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F79" w:rsidRPr="00536DFE" w:rsidRDefault="00E65F79" w:rsidP="00E40C61">
      <w:pPr>
        <w:spacing w:after="0" w:line="360" w:lineRule="auto"/>
        <w:ind w:firstLine="709"/>
        <w:jc w:val="center"/>
        <w:rPr>
          <w:rFonts w:ascii="Times New Roman" w:hAnsi="Times New Roman"/>
          <w:b/>
          <w:sz w:val="28"/>
          <w:szCs w:val="28"/>
        </w:rPr>
      </w:pPr>
      <w:r w:rsidRPr="00536DFE">
        <w:rPr>
          <w:rFonts w:ascii="Times New Roman" w:hAnsi="Times New Roman"/>
          <w:b/>
          <w:sz w:val="28"/>
          <w:szCs w:val="28"/>
        </w:rPr>
        <w:t>Содержание</w:t>
      </w: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r w:rsidRPr="00536DFE">
        <w:rPr>
          <w:rFonts w:ascii="Times New Roman" w:hAnsi="Times New Roman"/>
          <w:sz w:val="28"/>
          <w:szCs w:val="28"/>
        </w:rPr>
        <w:t>Введение……………………………………………………….......………..3</w:t>
      </w:r>
    </w:p>
    <w:p w:rsidR="00E65F79" w:rsidRPr="00536DFE" w:rsidRDefault="00E65F79" w:rsidP="00946D10">
      <w:pPr>
        <w:spacing w:after="0" w:line="360" w:lineRule="auto"/>
        <w:ind w:firstLine="709"/>
        <w:jc w:val="both"/>
        <w:rPr>
          <w:rFonts w:ascii="Times New Roman" w:hAnsi="Times New Roman"/>
          <w:sz w:val="28"/>
          <w:szCs w:val="28"/>
        </w:rPr>
      </w:pPr>
      <w:r w:rsidRPr="00536DFE">
        <w:rPr>
          <w:rFonts w:ascii="Times New Roman" w:hAnsi="Times New Roman"/>
          <w:sz w:val="28"/>
          <w:szCs w:val="28"/>
        </w:rPr>
        <w:t>1. Основные черты и сферы деятельности…………………………….….4</w:t>
      </w:r>
    </w:p>
    <w:p w:rsidR="00E65F79" w:rsidRPr="00536DFE" w:rsidRDefault="00E65F79" w:rsidP="00946D10">
      <w:pPr>
        <w:spacing w:after="0" w:line="360" w:lineRule="auto"/>
        <w:ind w:firstLine="709"/>
        <w:jc w:val="both"/>
        <w:rPr>
          <w:rFonts w:ascii="Times New Roman" w:hAnsi="Times New Roman"/>
          <w:sz w:val="28"/>
          <w:szCs w:val="28"/>
        </w:rPr>
      </w:pPr>
      <w:r w:rsidRPr="00536DFE">
        <w:rPr>
          <w:rFonts w:ascii="Times New Roman" w:hAnsi="Times New Roman"/>
          <w:sz w:val="28"/>
          <w:szCs w:val="28"/>
        </w:rPr>
        <w:t>2. Роль в экономике и инновационном процессе………………………...6</w:t>
      </w:r>
    </w:p>
    <w:p w:rsidR="00E65F79" w:rsidRPr="00536DFE" w:rsidRDefault="00E65F79" w:rsidP="00946D10">
      <w:pPr>
        <w:spacing w:after="0" w:line="360" w:lineRule="auto"/>
        <w:ind w:firstLine="709"/>
        <w:jc w:val="both"/>
        <w:rPr>
          <w:rFonts w:ascii="Times New Roman" w:hAnsi="Times New Roman"/>
          <w:sz w:val="28"/>
          <w:szCs w:val="28"/>
        </w:rPr>
      </w:pPr>
      <w:r w:rsidRPr="00536DFE">
        <w:rPr>
          <w:rFonts w:ascii="Times New Roman" w:hAnsi="Times New Roman"/>
          <w:sz w:val="28"/>
          <w:szCs w:val="28"/>
        </w:rPr>
        <w:t>3. Стратегия диверсификации продукции и рыночных сегментов..……8</w:t>
      </w:r>
    </w:p>
    <w:p w:rsidR="00E65F79" w:rsidRPr="00536DFE" w:rsidRDefault="00E65F79" w:rsidP="001916E1">
      <w:pPr>
        <w:spacing w:after="0" w:line="360" w:lineRule="auto"/>
        <w:ind w:left="708" w:firstLine="1"/>
        <w:jc w:val="both"/>
        <w:rPr>
          <w:rFonts w:ascii="Times New Roman" w:hAnsi="Times New Roman"/>
          <w:sz w:val="28"/>
          <w:szCs w:val="28"/>
        </w:rPr>
      </w:pPr>
      <w:r w:rsidRPr="00536DFE">
        <w:rPr>
          <w:rFonts w:ascii="Times New Roman" w:hAnsi="Times New Roman"/>
          <w:sz w:val="28"/>
          <w:szCs w:val="28"/>
        </w:rPr>
        <w:t>4. Стратегия инновационных исследовательских и разрабатывающих  организаций…………………………………………………………………9</w:t>
      </w:r>
    </w:p>
    <w:p w:rsidR="00E65F79" w:rsidRPr="00536DFE" w:rsidRDefault="00E65F79" w:rsidP="00946D10">
      <w:pPr>
        <w:spacing w:after="0" w:line="360" w:lineRule="auto"/>
        <w:ind w:firstLine="709"/>
        <w:jc w:val="both"/>
        <w:rPr>
          <w:rFonts w:ascii="Times New Roman" w:hAnsi="Times New Roman"/>
          <w:sz w:val="28"/>
          <w:szCs w:val="28"/>
        </w:rPr>
      </w:pPr>
      <w:r w:rsidRPr="00536DFE">
        <w:rPr>
          <w:rFonts w:ascii="Times New Roman" w:hAnsi="Times New Roman"/>
          <w:sz w:val="28"/>
          <w:szCs w:val="28"/>
        </w:rPr>
        <w:t>5. Эволюционный путь развития………………………………………….9</w:t>
      </w:r>
    </w:p>
    <w:p w:rsidR="00E65F79" w:rsidRPr="00536DFE" w:rsidRDefault="00E65F79" w:rsidP="00946D10">
      <w:pPr>
        <w:spacing w:after="0" w:line="360" w:lineRule="auto"/>
        <w:ind w:firstLine="709"/>
        <w:jc w:val="both"/>
        <w:rPr>
          <w:rFonts w:ascii="Times New Roman" w:hAnsi="Times New Roman"/>
          <w:sz w:val="28"/>
          <w:szCs w:val="28"/>
        </w:rPr>
      </w:pPr>
      <w:r w:rsidRPr="00536DFE">
        <w:rPr>
          <w:rFonts w:ascii="Times New Roman" w:hAnsi="Times New Roman"/>
          <w:sz w:val="28"/>
          <w:szCs w:val="28"/>
        </w:rPr>
        <w:t>Заключение…………………………………………………………..…….11</w:t>
      </w:r>
    </w:p>
    <w:p w:rsidR="00E65F79" w:rsidRPr="00536DFE" w:rsidRDefault="00E65F79" w:rsidP="00946D10">
      <w:pPr>
        <w:spacing w:after="0" w:line="360" w:lineRule="auto"/>
        <w:ind w:firstLine="709"/>
        <w:jc w:val="both"/>
        <w:rPr>
          <w:rFonts w:ascii="Times New Roman" w:hAnsi="Times New Roman"/>
          <w:sz w:val="28"/>
          <w:szCs w:val="28"/>
        </w:rPr>
      </w:pPr>
      <w:r w:rsidRPr="00536DFE">
        <w:rPr>
          <w:rFonts w:ascii="Times New Roman" w:hAnsi="Times New Roman"/>
          <w:sz w:val="28"/>
          <w:szCs w:val="28"/>
        </w:rPr>
        <w:t>Список литературы………………………………………………………..12</w:t>
      </w: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1916E1">
      <w:pPr>
        <w:spacing w:after="0" w:line="360" w:lineRule="auto"/>
        <w:jc w:val="both"/>
        <w:rPr>
          <w:rFonts w:ascii="Times New Roman" w:hAnsi="Times New Roman"/>
          <w:sz w:val="28"/>
          <w:szCs w:val="28"/>
        </w:rPr>
      </w:pPr>
    </w:p>
    <w:p w:rsidR="00E65F79" w:rsidRPr="00536DFE" w:rsidRDefault="00E65F79" w:rsidP="001916E1">
      <w:pPr>
        <w:spacing w:after="0" w:line="360" w:lineRule="auto"/>
        <w:jc w:val="both"/>
        <w:rPr>
          <w:rFonts w:ascii="Times New Roman" w:hAnsi="Times New Roman"/>
          <w:sz w:val="28"/>
          <w:szCs w:val="28"/>
        </w:rPr>
      </w:pPr>
    </w:p>
    <w:p w:rsidR="00E65F79" w:rsidRPr="00536DFE" w:rsidRDefault="00E65F79" w:rsidP="00946D10">
      <w:pPr>
        <w:spacing w:after="0" w:line="360" w:lineRule="auto"/>
        <w:ind w:firstLine="709"/>
        <w:jc w:val="center"/>
        <w:rPr>
          <w:rFonts w:ascii="Times New Roman" w:hAnsi="Times New Roman"/>
          <w:b/>
          <w:sz w:val="28"/>
          <w:szCs w:val="28"/>
        </w:rPr>
      </w:pPr>
      <w:r w:rsidRPr="00536DFE">
        <w:rPr>
          <w:rFonts w:ascii="Times New Roman" w:hAnsi="Times New Roman"/>
          <w:b/>
          <w:sz w:val="28"/>
          <w:szCs w:val="28"/>
        </w:rPr>
        <w:t>Введение</w:t>
      </w: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36DFE">
        <w:rPr>
          <w:rFonts w:ascii="Times New Roman" w:hAnsi="Times New Roman" w:cs="Times New Roman"/>
          <w:color w:val="auto"/>
          <w:sz w:val="28"/>
          <w:szCs w:val="28"/>
        </w:rPr>
        <w:t xml:space="preserve">Инновационная стратегия - одно из средств достижения целей организации (корпорации, фирмы), отличающееся от других средств своей новизной, прежде всего для данной организации и, возможно, для отрасли, рынка, потребителей. </w:t>
      </w:r>
    </w:p>
    <w:p w:rsidR="00E65F79" w:rsidRPr="00536DFE" w:rsidRDefault="00E65F79" w:rsidP="00946D10">
      <w:pPr>
        <w:spacing w:after="0" w:line="360" w:lineRule="auto"/>
        <w:ind w:firstLine="709"/>
        <w:jc w:val="both"/>
        <w:rPr>
          <w:rFonts w:ascii="Times New Roman" w:hAnsi="Times New Roman"/>
          <w:sz w:val="28"/>
          <w:szCs w:val="28"/>
        </w:rPr>
      </w:pPr>
      <w:r w:rsidRPr="00536DFE">
        <w:rPr>
          <w:rFonts w:ascii="Times New Roman" w:hAnsi="Times New Roman"/>
          <w:sz w:val="28"/>
          <w:szCs w:val="28"/>
        </w:rPr>
        <w:t>Стратегии вообще, и инновационные в частности, направлены на развитие и использование потенциала организации и рассматриваются как реакция на изменение внешней среды. Поэтому многообразие инновационных стратегий обусловливается составом компонентов внутренней среды предприятия.</w:t>
      </w:r>
    </w:p>
    <w:p w:rsidR="00E65F79" w:rsidRPr="00536DFE" w:rsidRDefault="00E65F79" w:rsidP="00946D10">
      <w:pPr>
        <w:spacing w:after="0" w:line="360" w:lineRule="auto"/>
        <w:ind w:firstLine="709"/>
        <w:jc w:val="both"/>
        <w:rPr>
          <w:rFonts w:ascii="Times New Roman" w:hAnsi="Times New Roman"/>
          <w:sz w:val="28"/>
          <w:szCs w:val="28"/>
        </w:rPr>
      </w:pPr>
      <w:r w:rsidRPr="00536DFE">
        <w:rPr>
          <w:rFonts w:ascii="Times New Roman" w:hAnsi="Times New Roman"/>
          <w:sz w:val="28"/>
          <w:szCs w:val="28"/>
        </w:rPr>
        <w:t>Тема контрольной работы: «Инновационные стратегии корпорации, холдинга, финансово-промышленной группы».</w:t>
      </w:r>
    </w:p>
    <w:p w:rsidR="00E65F79" w:rsidRPr="00536DFE" w:rsidRDefault="00E65F79" w:rsidP="00946D10">
      <w:pPr>
        <w:spacing w:after="0" w:line="360" w:lineRule="auto"/>
        <w:ind w:firstLine="709"/>
        <w:jc w:val="both"/>
        <w:rPr>
          <w:rFonts w:ascii="Times New Roman" w:hAnsi="Times New Roman"/>
          <w:sz w:val="28"/>
          <w:szCs w:val="28"/>
        </w:rPr>
      </w:pPr>
      <w:r w:rsidRPr="00536DFE">
        <w:rPr>
          <w:rFonts w:ascii="Times New Roman" w:hAnsi="Times New Roman"/>
          <w:sz w:val="28"/>
          <w:szCs w:val="28"/>
        </w:rPr>
        <w:t>Цель контрольной работы – изучить и проанализировать литературу по теме.</w:t>
      </w:r>
    </w:p>
    <w:p w:rsidR="00E65F79" w:rsidRPr="00536DFE" w:rsidRDefault="00E65F79" w:rsidP="00946D10">
      <w:pPr>
        <w:spacing w:after="0" w:line="360" w:lineRule="auto"/>
        <w:ind w:firstLine="709"/>
        <w:jc w:val="both"/>
        <w:rPr>
          <w:rFonts w:ascii="Times New Roman" w:hAnsi="Times New Roman"/>
          <w:sz w:val="28"/>
          <w:szCs w:val="28"/>
        </w:rPr>
      </w:pPr>
      <w:r w:rsidRPr="00536DFE">
        <w:rPr>
          <w:rFonts w:ascii="Times New Roman" w:hAnsi="Times New Roman"/>
          <w:sz w:val="28"/>
          <w:szCs w:val="28"/>
        </w:rPr>
        <w:t>Задачи контрольной работы:</w:t>
      </w:r>
    </w:p>
    <w:p w:rsidR="00E65F79" w:rsidRPr="00536DFE" w:rsidRDefault="00E65F79" w:rsidP="00946D10">
      <w:pPr>
        <w:spacing w:after="0" w:line="360" w:lineRule="auto"/>
        <w:ind w:firstLine="709"/>
        <w:jc w:val="both"/>
        <w:rPr>
          <w:rFonts w:ascii="Times New Roman" w:hAnsi="Times New Roman"/>
          <w:sz w:val="28"/>
          <w:szCs w:val="28"/>
        </w:rPr>
      </w:pPr>
      <w:r w:rsidRPr="00536DFE">
        <w:rPr>
          <w:rFonts w:ascii="Times New Roman" w:hAnsi="Times New Roman"/>
          <w:sz w:val="28"/>
          <w:szCs w:val="28"/>
        </w:rPr>
        <w:t>1. Выделить основные черты и сферы деятельности.</w:t>
      </w:r>
    </w:p>
    <w:p w:rsidR="00E65F79" w:rsidRPr="00536DFE" w:rsidRDefault="00E65F79" w:rsidP="00946D10">
      <w:pPr>
        <w:spacing w:after="0" w:line="360" w:lineRule="auto"/>
        <w:ind w:firstLine="709"/>
        <w:jc w:val="both"/>
        <w:rPr>
          <w:rFonts w:ascii="Times New Roman" w:hAnsi="Times New Roman"/>
          <w:sz w:val="28"/>
          <w:szCs w:val="28"/>
        </w:rPr>
      </w:pPr>
      <w:r w:rsidRPr="00536DFE">
        <w:rPr>
          <w:rFonts w:ascii="Times New Roman" w:hAnsi="Times New Roman"/>
          <w:sz w:val="28"/>
          <w:szCs w:val="28"/>
        </w:rPr>
        <w:t>2. Раскрыть роль в экономике и инновационном процессе.</w:t>
      </w:r>
    </w:p>
    <w:p w:rsidR="00E65F79" w:rsidRPr="00536DFE" w:rsidRDefault="00E65F79" w:rsidP="00946D10">
      <w:pPr>
        <w:spacing w:after="0" w:line="360" w:lineRule="auto"/>
        <w:ind w:firstLine="709"/>
        <w:jc w:val="both"/>
        <w:rPr>
          <w:rFonts w:ascii="Times New Roman" w:hAnsi="Times New Roman"/>
          <w:sz w:val="28"/>
          <w:szCs w:val="28"/>
        </w:rPr>
      </w:pPr>
      <w:r w:rsidRPr="00536DFE">
        <w:rPr>
          <w:rFonts w:ascii="Times New Roman" w:hAnsi="Times New Roman"/>
          <w:sz w:val="28"/>
          <w:szCs w:val="28"/>
        </w:rPr>
        <w:t>3. Рассмотреть содержание стратегии диверсификации продукции и рыночных сегментов.</w:t>
      </w:r>
    </w:p>
    <w:p w:rsidR="00E65F79" w:rsidRPr="00536DFE" w:rsidRDefault="00E65F79" w:rsidP="00946D10">
      <w:pPr>
        <w:spacing w:after="0" w:line="360" w:lineRule="auto"/>
        <w:ind w:firstLine="709"/>
        <w:jc w:val="both"/>
        <w:rPr>
          <w:rFonts w:ascii="Times New Roman" w:hAnsi="Times New Roman"/>
          <w:sz w:val="28"/>
          <w:szCs w:val="28"/>
        </w:rPr>
      </w:pPr>
      <w:r w:rsidRPr="00536DFE">
        <w:rPr>
          <w:rFonts w:ascii="Times New Roman" w:hAnsi="Times New Roman"/>
          <w:sz w:val="28"/>
          <w:szCs w:val="28"/>
        </w:rPr>
        <w:t>4. Изучить сущность стратегии инновационных исследовательских и разрабатывающих организаций.</w:t>
      </w:r>
    </w:p>
    <w:p w:rsidR="00E65F79" w:rsidRPr="00536DFE" w:rsidRDefault="00E65F79" w:rsidP="00946D10">
      <w:pPr>
        <w:spacing w:after="0" w:line="360" w:lineRule="auto"/>
        <w:ind w:firstLine="709"/>
        <w:jc w:val="both"/>
        <w:rPr>
          <w:rFonts w:ascii="Times New Roman" w:hAnsi="Times New Roman"/>
          <w:sz w:val="28"/>
          <w:szCs w:val="28"/>
        </w:rPr>
      </w:pPr>
      <w:r w:rsidRPr="00536DFE">
        <w:rPr>
          <w:rFonts w:ascii="Times New Roman" w:hAnsi="Times New Roman"/>
          <w:sz w:val="28"/>
          <w:szCs w:val="28"/>
        </w:rPr>
        <w:t>5. Раскрыть содержание эволюционного пути развития.</w:t>
      </w:r>
    </w:p>
    <w:p w:rsidR="00E65F79" w:rsidRPr="00536DFE" w:rsidRDefault="00E65F79" w:rsidP="00946D10">
      <w:pPr>
        <w:spacing w:after="0" w:line="360" w:lineRule="auto"/>
        <w:ind w:firstLine="709"/>
        <w:jc w:val="both"/>
        <w:rPr>
          <w:rFonts w:ascii="Times New Roman" w:hAnsi="Times New Roman"/>
          <w:b/>
          <w:sz w:val="28"/>
          <w:szCs w:val="28"/>
        </w:rPr>
      </w:pPr>
    </w:p>
    <w:p w:rsidR="00E65F79" w:rsidRPr="00536DFE" w:rsidRDefault="00E65F79" w:rsidP="00946D10">
      <w:pPr>
        <w:spacing w:after="0" w:line="360" w:lineRule="auto"/>
        <w:ind w:firstLine="709"/>
        <w:jc w:val="both"/>
        <w:rPr>
          <w:rFonts w:ascii="Times New Roman" w:hAnsi="Times New Roman"/>
          <w:b/>
          <w:sz w:val="28"/>
          <w:szCs w:val="28"/>
        </w:rPr>
      </w:pPr>
    </w:p>
    <w:p w:rsidR="00E65F79" w:rsidRPr="00536DFE" w:rsidRDefault="00E65F79" w:rsidP="00946D10">
      <w:pPr>
        <w:spacing w:after="0" w:line="360" w:lineRule="auto"/>
        <w:ind w:firstLine="709"/>
        <w:jc w:val="both"/>
        <w:rPr>
          <w:rFonts w:ascii="Times New Roman" w:hAnsi="Times New Roman"/>
          <w:b/>
          <w:sz w:val="28"/>
          <w:szCs w:val="28"/>
        </w:rPr>
      </w:pPr>
    </w:p>
    <w:p w:rsidR="00E65F79" w:rsidRPr="00536DFE" w:rsidRDefault="00E65F79" w:rsidP="00946D10">
      <w:pPr>
        <w:spacing w:after="0" w:line="360" w:lineRule="auto"/>
        <w:ind w:firstLine="709"/>
        <w:jc w:val="both"/>
        <w:rPr>
          <w:rFonts w:ascii="Times New Roman" w:hAnsi="Times New Roman"/>
          <w:b/>
          <w:sz w:val="28"/>
          <w:szCs w:val="28"/>
        </w:rPr>
      </w:pPr>
    </w:p>
    <w:p w:rsidR="00E65F79" w:rsidRPr="00536DFE" w:rsidRDefault="00E65F79" w:rsidP="00946D10">
      <w:pPr>
        <w:spacing w:after="0" w:line="360" w:lineRule="auto"/>
        <w:ind w:firstLine="709"/>
        <w:jc w:val="both"/>
        <w:rPr>
          <w:rFonts w:ascii="Times New Roman" w:hAnsi="Times New Roman"/>
          <w:b/>
          <w:sz w:val="28"/>
          <w:szCs w:val="28"/>
        </w:rPr>
      </w:pPr>
    </w:p>
    <w:p w:rsidR="00E65F79" w:rsidRPr="00536DFE" w:rsidRDefault="00E65F79" w:rsidP="00946D10">
      <w:pPr>
        <w:spacing w:after="0" w:line="360" w:lineRule="auto"/>
        <w:ind w:firstLine="709"/>
        <w:jc w:val="both"/>
        <w:rPr>
          <w:rFonts w:ascii="Times New Roman" w:hAnsi="Times New Roman"/>
          <w:b/>
          <w:sz w:val="28"/>
          <w:szCs w:val="28"/>
        </w:rPr>
      </w:pPr>
    </w:p>
    <w:p w:rsidR="00E65F79" w:rsidRPr="00536DFE" w:rsidRDefault="00E65F79" w:rsidP="00946D10">
      <w:pPr>
        <w:spacing w:after="0" w:line="360" w:lineRule="auto"/>
        <w:ind w:firstLine="709"/>
        <w:jc w:val="center"/>
        <w:rPr>
          <w:rFonts w:ascii="Times New Roman" w:hAnsi="Times New Roman"/>
          <w:b/>
          <w:sz w:val="28"/>
          <w:szCs w:val="28"/>
        </w:rPr>
      </w:pPr>
      <w:r w:rsidRPr="00536DFE">
        <w:rPr>
          <w:rFonts w:ascii="Times New Roman" w:hAnsi="Times New Roman"/>
          <w:b/>
          <w:sz w:val="28"/>
          <w:szCs w:val="28"/>
        </w:rPr>
        <w:t>1. Основные черты и сферы деятельности</w:t>
      </w: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pStyle w:val="NormalWeb"/>
        <w:spacing w:before="0" w:beforeAutospacing="0" w:after="0" w:afterAutospacing="0" w:line="360" w:lineRule="auto"/>
        <w:ind w:firstLine="709"/>
        <w:jc w:val="both"/>
        <w:rPr>
          <w:sz w:val="28"/>
          <w:szCs w:val="28"/>
        </w:rPr>
      </w:pPr>
      <w:r w:rsidRPr="00536DFE">
        <w:rPr>
          <w:bCs/>
          <w:sz w:val="28"/>
          <w:szCs w:val="28"/>
        </w:rPr>
        <w:t>Корпорация</w:t>
      </w:r>
      <w:r w:rsidRPr="00536DFE">
        <w:rPr>
          <w:sz w:val="28"/>
          <w:szCs w:val="28"/>
        </w:rPr>
        <w:t xml:space="preserve"> (от </w:t>
      </w:r>
      <w:hyperlink r:id="rId7" w:tooltip="Интернационализм (лексика)" w:history="1">
        <w:r w:rsidRPr="00536DFE">
          <w:rPr>
            <w:rStyle w:val="Hyperlink"/>
            <w:color w:val="auto"/>
            <w:sz w:val="28"/>
            <w:szCs w:val="28"/>
            <w:u w:val="none"/>
          </w:rPr>
          <w:t>новолат.</w:t>
        </w:r>
      </w:hyperlink>
      <w:r w:rsidRPr="00536DFE">
        <w:rPr>
          <w:sz w:val="28"/>
          <w:szCs w:val="28"/>
        </w:rPr>
        <w:t xml:space="preserve"> </w:t>
      </w:r>
      <w:r w:rsidRPr="00536DFE">
        <w:rPr>
          <w:i/>
          <w:iCs/>
          <w:sz w:val="28"/>
          <w:szCs w:val="28"/>
        </w:rPr>
        <w:t>corporatio</w:t>
      </w:r>
      <w:r w:rsidRPr="00536DFE">
        <w:rPr>
          <w:sz w:val="28"/>
          <w:szCs w:val="28"/>
        </w:rPr>
        <w:t xml:space="preserve"> — объединение) — </w:t>
      </w:r>
      <w:hyperlink r:id="rId8" w:tooltip="Юридическое лицо" w:history="1">
        <w:r w:rsidRPr="00536DFE">
          <w:rPr>
            <w:rStyle w:val="Hyperlink"/>
            <w:color w:val="auto"/>
            <w:sz w:val="28"/>
            <w:szCs w:val="28"/>
            <w:u w:val="none"/>
          </w:rPr>
          <w:t>юридическое лицо</w:t>
        </w:r>
      </w:hyperlink>
      <w:r w:rsidRPr="00536DFE">
        <w:rPr>
          <w:sz w:val="28"/>
          <w:szCs w:val="28"/>
        </w:rPr>
        <w:t xml:space="preserve">, которое, будучи объединением </w:t>
      </w:r>
      <w:hyperlink r:id="rId9" w:tooltip="Физическое лицо" w:history="1">
        <w:r w:rsidRPr="00536DFE">
          <w:rPr>
            <w:rStyle w:val="Hyperlink"/>
            <w:color w:val="auto"/>
            <w:sz w:val="28"/>
            <w:szCs w:val="28"/>
            <w:u w:val="none"/>
          </w:rPr>
          <w:t>физических лиц</w:t>
        </w:r>
      </w:hyperlink>
      <w:r w:rsidRPr="00536DFE">
        <w:rPr>
          <w:sz w:val="28"/>
          <w:szCs w:val="28"/>
        </w:rPr>
        <w:t xml:space="preserve">, при этом независимо от них (то есть </w:t>
      </w:r>
      <w:hyperlink r:id="rId10" w:tooltip="Самоуправление" w:history="1">
        <w:r w:rsidRPr="00536DFE">
          <w:rPr>
            <w:rStyle w:val="Hyperlink"/>
            <w:color w:val="auto"/>
            <w:sz w:val="28"/>
            <w:szCs w:val="28"/>
            <w:u w:val="none"/>
          </w:rPr>
          <w:t>самоуправляемо</w:t>
        </w:r>
      </w:hyperlink>
      <w:r w:rsidRPr="00536DFE">
        <w:rPr>
          <w:sz w:val="28"/>
          <w:szCs w:val="28"/>
        </w:rPr>
        <w:t>). В широком смысле под корпорацией можно понимать всякое объединение с экономическими целями деятельности.</w:t>
      </w:r>
    </w:p>
    <w:p w:rsidR="00E65F79" w:rsidRPr="00536DFE" w:rsidRDefault="00E65F79" w:rsidP="00946D10">
      <w:pPr>
        <w:pStyle w:val="NormalWeb"/>
        <w:spacing w:before="0" w:beforeAutospacing="0" w:after="0" w:afterAutospacing="0" w:line="360" w:lineRule="auto"/>
        <w:ind w:firstLine="709"/>
        <w:jc w:val="both"/>
        <w:rPr>
          <w:sz w:val="28"/>
          <w:szCs w:val="28"/>
        </w:rPr>
      </w:pPr>
      <w:r w:rsidRPr="00536DFE">
        <w:rPr>
          <w:sz w:val="28"/>
          <w:szCs w:val="28"/>
        </w:rPr>
        <w:t xml:space="preserve">Юридическое отделение корпорации от её участников даёт ей преимущества, недоступные другим формам объединений, например </w:t>
      </w:r>
      <w:hyperlink r:id="rId11" w:tooltip="Общество с ограниченной ответственностью" w:history="1">
        <w:r w:rsidRPr="00536DFE">
          <w:rPr>
            <w:rStyle w:val="Hyperlink"/>
            <w:color w:val="auto"/>
            <w:sz w:val="28"/>
            <w:szCs w:val="28"/>
            <w:u w:val="none"/>
          </w:rPr>
          <w:t>обществам с ограниченной ответственностью</w:t>
        </w:r>
      </w:hyperlink>
      <w:r w:rsidRPr="00536DFE">
        <w:rPr>
          <w:sz w:val="28"/>
          <w:szCs w:val="28"/>
        </w:rPr>
        <w:t xml:space="preserve">. Конкретный </w:t>
      </w:r>
      <w:hyperlink r:id="rId12" w:tooltip="Правовой статус" w:history="1">
        <w:r w:rsidRPr="00536DFE">
          <w:rPr>
            <w:rStyle w:val="Hyperlink"/>
            <w:color w:val="auto"/>
            <w:sz w:val="28"/>
            <w:szCs w:val="28"/>
            <w:u w:val="none"/>
          </w:rPr>
          <w:t>правовой статус</w:t>
        </w:r>
      </w:hyperlink>
      <w:r w:rsidRPr="00536DFE">
        <w:rPr>
          <w:sz w:val="28"/>
          <w:szCs w:val="28"/>
        </w:rPr>
        <w:t xml:space="preserve"> и </w:t>
      </w:r>
      <w:hyperlink r:id="rId13" w:tooltip="Правоспособность" w:history="1">
        <w:r w:rsidRPr="00536DFE">
          <w:rPr>
            <w:rStyle w:val="Hyperlink"/>
            <w:color w:val="auto"/>
            <w:sz w:val="28"/>
            <w:szCs w:val="28"/>
            <w:u w:val="none"/>
          </w:rPr>
          <w:t>правоспособность</w:t>
        </w:r>
      </w:hyperlink>
      <w:r w:rsidRPr="00536DFE">
        <w:rPr>
          <w:sz w:val="28"/>
          <w:szCs w:val="28"/>
        </w:rPr>
        <w:t xml:space="preserve"> корпорации определяется местом её создания.</w:t>
      </w:r>
    </w:p>
    <w:p w:rsidR="00E65F79" w:rsidRPr="00536DFE" w:rsidRDefault="00E65F79" w:rsidP="00946D10">
      <w:pPr>
        <w:pStyle w:val="NormalWeb"/>
        <w:spacing w:before="0" w:beforeAutospacing="0" w:after="0" w:afterAutospacing="0" w:line="360" w:lineRule="auto"/>
        <w:ind w:firstLine="709"/>
        <w:jc w:val="both"/>
        <w:rPr>
          <w:sz w:val="28"/>
          <w:szCs w:val="28"/>
        </w:rPr>
      </w:pPr>
      <w:hyperlink r:id="rId14" w:tooltip="Учредитель" w:history="1">
        <w:r w:rsidRPr="00536DFE">
          <w:rPr>
            <w:rStyle w:val="Hyperlink"/>
            <w:color w:val="auto"/>
            <w:sz w:val="28"/>
            <w:szCs w:val="28"/>
            <w:u w:val="none"/>
          </w:rPr>
          <w:t>Учредители</w:t>
        </w:r>
      </w:hyperlink>
      <w:r w:rsidRPr="00536DFE">
        <w:rPr>
          <w:sz w:val="28"/>
          <w:szCs w:val="28"/>
        </w:rPr>
        <w:t xml:space="preserve"> и/или </w:t>
      </w:r>
      <w:hyperlink r:id="rId15" w:tooltip="Предприниматель" w:history="1">
        <w:r w:rsidRPr="00536DFE">
          <w:rPr>
            <w:rStyle w:val="Hyperlink"/>
            <w:color w:val="auto"/>
            <w:sz w:val="28"/>
            <w:szCs w:val="28"/>
            <w:u w:val="none"/>
          </w:rPr>
          <w:t>предприниматели</w:t>
        </w:r>
      </w:hyperlink>
      <w:r w:rsidRPr="00536DFE">
        <w:rPr>
          <w:sz w:val="28"/>
          <w:szCs w:val="28"/>
        </w:rPr>
        <w:t xml:space="preserve"> часто создают </w:t>
      </w:r>
      <w:hyperlink r:id="rId16" w:tooltip="Предприятие" w:history="1">
        <w:r w:rsidRPr="00536DFE">
          <w:rPr>
            <w:rStyle w:val="Hyperlink"/>
            <w:color w:val="auto"/>
            <w:sz w:val="28"/>
            <w:szCs w:val="28"/>
            <w:u w:val="none"/>
          </w:rPr>
          <w:t>предприятия</w:t>
        </w:r>
      </w:hyperlink>
      <w:r w:rsidRPr="00536DFE">
        <w:rPr>
          <w:sz w:val="28"/>
          <w:szCs w:val="28"/>
        </w:rPr>
        <w:t xml:space="preserve"> в форме </w:t>
      </w:r>
      <w:hyperlink r:id="rId17" w:tooltip="Акционерное общество" w:history="1">
        <w:r w:rsidRPr="00536DFE">
          <w:rPr>
            <w:rStyle w:val="Hyperlink"/>
            <w:color w:val="auto"/>
            <w:sz w:val="28"/>
            <w:szCs w:val="28"/>
            <w:u w:val="none"/>
          </w:rPr>
          <w:t>акционерных обществ</w:t>
        </w:r>
      </w:hyperlink>
      <w:r w:rsidRPr="00536DFE">
        <w:rPr>
          <w:sz w:val="28"/>
          <w:szCs w:val="28"/>
        </w:rPr>
        <w:t xml:space="preserve"> и, поскольку в настоящее время эта форма предприятий преобладает, термин «корпорация» применяется как </w:t>
      </w:r>
      <w:hyperlink r:id="rId18" w:tooltip="Синоним" w:history="1">
        <w:r w:rsidRPr="00536DFE">
          <w:rPr>
            <w:rStyle w:val="Hyperlink"/>
            <w:color w:val="auto"/>
            <w:sz w:val="28"/>
            <w:szCs w:val="28"/>
            <w:u w:val="none"/>
          </w:rPr>
          <w:t>синоним</w:t>
        </w:r>
      </w:hyperlink>
      <w:r w:rsidRPr="00536DFE">
        <w:rPr>
          <w:sz w:val="28"/>
          <w:szCs w:val="28"/>
        </w:rPr>
        <w:t xml:space="preserve"> термину «акционерное общество».</w:t>
      </w:r>
    </w:p>
    <w:p w:rsidR="00E65F79" w:rsidRPr="00536DFE" w:rsidRDefault="00E65F79" w:rsidP="00946D10">
      <w:pPr>
        <w:spacing w:after="0" w:line="360" w:lineRule="auto"/>
        <w:ind w:firstLine="709"/>
        <w:jc w:val="both"/>
        <w:rPr>
          <w:rFonts w:ascii="Times New Roman" w:hAnsi="Times New Roman"/>
          <w:sz w:val="28"/>
          <w:szCs w:val="28"/>
          <w:lang w:eastAsia="ru-RU"/>
        </w:rPr>
      </w:pPr>
      <w:r w:rsidRPr="00536DFE">
        <w:rPr>
          <w:rFonts w:ascii="Times New Roman" w:hAnsi="Times New Roman"/>
          <w:sz w:val="28"/>
          <w:szCs w:val="28"/>
          <w:lang w:eastAsia="ru-RU"/>
        </w:rPr>
        <w:t xml:space="preserve">К категории «корпорация» относятся организации, обладающие рядом признаков: </w:t>
      </w:r>
    </w:p>
    <w:p w:rsidR="00E65F79" w:rsidRPr="00536DFE" w:rsidRDefault="00E65F79" w:rsidP="00946D10">
      <w:pPr>
        <w:spacing w:after="0" w:line="360" w:lineRule="auto"/>
        <w:ind w:firstLine="709"/>
        <w:jc w:val="both"/>
        <w:rPr>
          <w:rFonts w:ascii="Times New Roman" w:hAnsi="Times New Roman"/>
          <w:sz w:val="28"/>
          <w:szCs w:val="28"/>
          <w:lang w:eastAsia="ru-RU"/>
        </w:rPr>
      </w:pPr>
      <w:r w:rsidRPr="00536DFE">
        <w:rPr>
          <w:rFonts w:ascii="Times New Roman" w:hAnsi="Times New Roman"/>
          <w:sz w:val="28"/>
          <w:szCs w:val="28"/>
          <w:lang w:eastAsia="ru-RU"/>
        </w:rPr>
        <w:t>а) наличие более одного учредителя компании;</w:t>
      </w:r>
    </w:p>
    <w:p w:rsidR="00E65F79" w:rsidRPr="00536DFE" w:rsidRDefault="00E65F79" w:rsidP="00946D10">
      <w:pPr>
        <w:spacing w:after="0" w:line="360" w:lineRule="auto"/>
        <w:ind w:firstLine="709"/>
        <w:jc w:val="both"/>
        <w:rPr>
          <w:rFonts w:ascii="Times New Roman" w:hAnsi="Times New Roman"/>
          <w:sz w:val="28"/>
          <w:szCs w:val="28"/>
          <w:lang w:eastAsia="ru-RU"/>
        </w:rPr>
      </w:pPr>
      <w:r w:rsidRPr="00536DFE">
        <w:rPr>
          <w:rFonts w:ascii="Times New Roman" w:hAnsi="Times New Roman"/>
          <w:sz w:val="28"/>
          <w:szCs w:val="28"/>
          <w:lang w:eastAsia="ru-RU"/>
        </w:rPr>
        <w:t>б) организация носит коммерческий характер, т. е. ставит своей задачей   получение прибыли;</w:t>
      </w:r>
    </w:p>
    <w:p w:rsidR="00E65F79" w:rsidRPr="00536DFE" w:rsidRDefault="00E65F79" w:rsidP="00946D10">
      <w:pPr>
        <w:spacing w:after="0" w:line="360" w:lineRule="auto"/>
        <w:ind w:firstLine="709"/>
        <w:jc w:val="both"/>
        <w:rPr>
          <w:rFonts w:ascii="Times New Roman" w:hAnsi="Times New Roman"/>
          <w:sz w:val="28"/>
          <w:szCs w:val="28"/>
          <w:lang w:eastAsia="ru-RU"/>
        </w:rPr>
      </w:pPr>
      <w:r w:rsidRPr="00536DFE">
        <w:rPr>
          <w:rFonts w:ascii="Times New Roman" w:hAnsi="Times New Roman"/>
          <w:sz w:val="28"/>
          <w:szCs w:val="28"/>
          <w:lang w:eastAsia="ru-RU"/>
        </w:rPr>
        <w:t xml:space="preserve">в) в случае смерти одного из учредителей организация  автоматически не распадается; </w:t>
      </w:r>
    </w:p>
    <w:p w:rsidR="00E65F79" w:rsidRPr="00536DFE" w:rsidRDefault="00E65F79" w:rsidP="00946D10">
      <w:pPr>
        <w:spacing w:after="0" w:line="360" w:lineRule="auto"/>
        <w:ind w:firstLine="709"/>
        <w:jc w:val="both"/>
        <w:rPr>
          <w:rFonts w:ascii="Times New Roman" w:hAnsi="Times New Roman"/>
          <w:sz w:val="28"/>
          <w:szCs w:val="28"/>
          <w:lang w:eastAsia="ru-RU"/>
        </w:rPr>
      </w:pPr>
      <w:r w:rsidRPr="00536DFE">
        <w:rPr>
          <w:rFonts w:ascii="Times New Roman" w:hAnsi="Times New Roman"/>
          <w:sz w:val="28"/>
          <w:szCs w:val="28"/>
          <w:lang w:eastAsia="ru-RU"/>
        </w:rPr>
        <w:t xml:space="preserve">г) централизация управления; </w:t>
      </w:r>
    </w:p>
    <w:p w:rsidR="00E65F79" w:rsidRPr="00536DFE" w:rsidRDefault="00E65F79" w:rsidP="00946D10">
      <w:pPr>
        <w:spacing w:after="0" w:line="360" w:lineRule="auto"/>
        <w:ind w:firstLine="709"/>
        <w:jc w:val="both"/>
        <w:rPr>
          <w:rFonts w:ascii="Times New Roman" w:hAnsi="Times New Roman"/>
          <w:sz w:val="28"/>
          <w:szCs w:val="28"/>
          <w:lang w:eastAsia="ru-RU"/>
        </w:rPr>
      </w:pPr>
      <w:r w:rsidRPr="00536DFE">
        <w:rPr>
          <w:rFonts w:ascii="Times New Roman" w:hAnsi="Times New Roman"/>
          <w:sz w:val="28"/>
          <w:szCs w:val="28"/>
          <w:lang w:eastAsia="ru-RU"/>
        </w:rPr>
        <w:t xml:space="preserve">д) ограниченная ответственность учредителей; </w:t>
      </w:r>
    </w:p>
    <w:p w:rsidR="00E65F79" w:rsidRPr="00536DFE" w:rsidRDefault="00E65F79" w:rsidP="00946D10">
      <w:pPr>
        <w:spacing w:after="0" w:line="360" w:lineRule="auto"/>
        <w:ind w:firstLine="709"/>
        <w:jc w:val="both"/>
        <w:rPr>
          <w:rFonts w:ascii="Times New Roman" w:hAnsi="Times New Roman"/>
          <w:sz w:val="28"/>
          <w:szCs w:val="28"/>
          <w:lang w:eastAsia="ru-RU"/>
        </w:rPr>
      </w:pPr>
      <w:r w:rsidRPr="00536DFE">
        <w:rPr>
          <w:rFonts w:ascii="Times New Roman" w:hAnsi="Times New Roman"/>
          <w:sz w:val="28"/>
          <w:szCs w:val="28"/>
          <w:lang w:eastAsia="ru-RU"/>
        </w:rPr>
        <w:t>е) свободное перераспределение акций (паев) внутри организации.</w:t>
      </w:r>
    </w:p>
    <w:p w:rsidR="00E65F79" w:rsidRPr="00536DFE" w:rsidRDefault="00E65F79" w:rsidP="00946D10">
      <w:pPr>
        <w:pStyle w:val="NormalWeb"/>
        <w:spacing w:before="0" w:beforeAutospacing="0" w:after="0" w:afterAutospacing="0" w:line="360" w:lineRule="auto"/>
        <w:ind w:firstLine="709"/>
        <w:jc w:val="both"/>
        <w:rPr>
          <w:sz w:val="28"/>
          <w:szCs w:val="28"/>
        </w:rPr>
      </w:pPr>
      <w:r w:rsidRPr="00536DFE">
        <w:rPr>
          <w:sz w:val="28"/>
          <w:szCs w:val="28"/>
        </w:rPr>
        <w:t> </w:t>
      </w:r>
      <w:r w:rsidRPr="00536DFE">
        <w:rPr>
          <w:bCs/>
          <w:sz w:val="28"/>
          <w:szCs w:val="28"/>
        </w:rPr>
        <w:t>Холдинг</w:t>
      </w:r>
      <w:r w:rsidRPr="00536DFE">
        <w:rPr>
          <w:sz w:val="28"/>
          <w:szCs w:val="28"/>
        </w:rPr>
        <w:t xml:space="preserve"> (от </w:t>
      </w:r>
      <w:hyperlink r:id="rId19" w:tooltip="Английский язык" w:history="1">
        <w:r w:rsidRPr="00536DFE">
          <w:rPr>
            <w:sz w:val="28"/>
            <w:szCs w:val="28"/>
          </w:rPr>
          <w:t>англ.</w:t>
        </w:r>
      </w:hyperlink>
      <w:r w:rsidRPr="00536DFE">
        <w:rPr>
          <w:sz w:val="28"/>
          <w:szCs w:val="28"/>
        </w:rPr>
        <w:t> </w:t>
      </w:r>
      <w:r w:rsidRPr="00536DFE">
        <w:rPr>
          <w:i/>
          <w:iCs/>
          <w:sz w:val="28"/>
          <w:szCs w:val="28"/>
        </w:rPr>
        <w:t>holding</w:t>
      </w:r>
      <w:r w:rsidRPr="00536DFE">
        <w:rPr>
          <w:sz w:val="28"/>
          <w:szCs w:val="28"/>
        </w:rPr>
        <w:t xml:space="preserve"> «владение») — совокупность </w:t>
      </w:r>
      <w:hyperlink r:id="rId20" w:tooltip="Основное общество" w:history="1">
        <w:r w:rsidRPr="00536DFE">
          <w:rPr>
            <w:sz w:val="28"/>
            <w:szCs w:val="28"/>
          </w:rPr>
          <w:t>материнской компании</w:t>
        </w:r>
      </w:hyperlink>
      <w:r w:rsidRPr="00536DFE">
        <w:rPr>
          <w:sz w:val="28"/>
          <w:szCs w:val="28"/>
        </w:rPr>
        <w:t xml:space="preserve"> и контролируемых ею </w:t>
      </w:r>
      <w:hyperlink r:id="rId21" w:tooltip="Дочернее общество" w:history="1">
        <w:r w:rsidRPr="00536DFE">
          <w:rPr>
            <w:sz w:val="28"/>
            <w:szCs w:val="28"/>
          </w:rPr>
          <w:t>дочерних компаний</w:t>
        </w:r>
      </w:hyperlink>
      <w:r w:rsidRPr="00536DFE">
        <w:rPr>
          <w:sz w:val="28"/>
          <w:szCs w:val="28"/>
        </w:rPr>
        <w:t xml:space="preserve">. В РФ правильнее говорить холдинговая компания. Помимо простых холдингов, представляющих собой одно </w:t>
      </w:r>
      <w:hyperlink r:id="rId22" w:tooltip="Основное общество" w:history="1">
        <w:r w:rsidRPr="00536DFE">
          <w:rPr>
            <w:sz w:val="28"/>
            <w:szCs w:val="28"/>
          </w:rPr>
          <w:t>материнское общество</w:t>
        </w:r>
      </w:hyperlink>
      <w:r w:rsidRPr="00536DFE">
        <w:rPr>
          <w:sz w:val="28"/>
          <w:szCs w:val="28"/>
        </w:rPr>
        <w:t xml:space="preserve"> и одно либо несколько контролируемых им </w:t>
      </w:r>
      <w:hyperlink r:id="rId23" w:tooltip="Дочернее общество" w:history="1">
        <w:r w:rsidRPr="00536DFE">
          <w:rPr>
            <w:sz w:val="28"/>
            <w:szCs w:val="28"/>
          </w:rPr>
          <w:t>дочерних обществ</w:t>
        </w:r>
      </w:hyperlink>
      <w:r w:rsidRPr="00536DFE">
        <w:rPr>
          <w:sz w:val="28"/>
          <w:szCs w:val="28"/>
        </w:rPr>
        <w:t xml:space="preserve"> (о которых говорят, что они по отношению друг к другу являются «сестринскими» компаниями), существуют и более сложные холдинговые структуры, в которых </w:t>
      </w:r>
      <w:hyperlink r:id="rId24" w:tooltip="Дочернее общество" w:history="1">
        <w:r w:rsidRPr="00536DFE">
          <w:rPr>
            <w:sz w:val="28"/>
            <w:szCs w:val="28"/>
          </w:rPr>
          <w:t>дочерние общества</w:t>
        </w:r>
      </w:hyperlink>
      <w:r w:rsidRPr="00536DFE">
        <w:rPr>
          <w:sz w:val="28"/>
          <w:szCs w:val="28"/>
        </w:rPr>
        <w:t xml:space="preserve"> сами выступают в качестве </w:t>
      </w:r>
      <w:hyperlink r:id="rId25" w:tooltip="Основное общество" w:history="1">
        <w:r w:rsidRPr="00536DFE">
          <w:rPr>
            <w:sz w:val="28"/>
            <w:szCs w:val="28"/>
          </w:rPr>
          <w:t>материнских компаний</w:t>
        </w:r>
      </w:hyperlink>
      <w:r w:rsidRPr="00536DFE">
        <w:rPr>
          <w:sz w:val="28"/>
          <w:szCs w:val="28"/>
        </w:rPr>
        <w:t xml:space="preserve"> по отношению к другим («внучатым») компаниям. При этом материнская компания, стоящая во главе всей структуры холдинга, именуется </w:t>
      </w:r>
      <w:hyperlink r:id="rId26" w:tooltip="Холдинговая компания" w:history="1">
        <w:r w:rsidRPr="00536DFE">
          <w:rPr>
            <w:sz w:val="28"/>
            <w:szCs w:val="28"/>
          </w:rPr>
          <w:t>холдинговой компанией</w:t>
        </w:r>
      </w:hyperlink>
      <w:r w:rsidRPr="00536DFE">
        <w:rPr>
          <w:sz w:val="28"/>
          <w:szCs w:val="28"/>
        </w:rPr>
        <w:t>.</w:t>
      </w:r>
    </w:p>
    <w:p w:rsidR="00E65F79" w:rsidRPr="00536DFE" w:rsidRDefault="00E65F79" w:rsidP="00946D10">
      <w:pPr>
        <w:spacing w:after="0" w:line="360" w:lineRule="auto"/>
        <w:ind w:firstLine="709"/>
        <w:jc w:val="both"/>
        <w:rPr>
          <w:rFonts w:ascii="Times New Roman" w:hAnsi="Times New Roman"/>
          <w:sz w:val="28"/>
          <w:szCs w:val="28"/>
          <w:lang w:eastAsia="ru-RU"/>
        </w:rPr>
      </w:pPr>
      <w:r w:rsidRPr="00536DFE">
        <w:rPr>
          <w:rFonts w:ascii="Times New Roman" w:hAnsi="Times New Roman"/>
          <w:sz w:val="28"/>
          <w:szCs w:val="28"/>
          <w:lang w:eastAsia="ru-RU"/>
        </w:rPr>
        <w:t xml:space="preserve">Контроль материнской компании за своими дочерними обществами осуществляется как посредством доминирующего участия в их уставном капитале, так и посредством определения их хозяйственной деятельности (например, выполняя функции их единоличного </w:t>
      </w:r>
      <w:hyperlink r:id="rId27" w:tooltip="Исполнительный орган" w:history="1">
        <w:r w:rsidRPr="00536DFE">
          <w:rPr>
            <w:rFonts w:ascii="Times New Roman" w:hAnsi="Times New Roman"/>
            <w:sz w:val="28"/>
            <w:szCs w:val="28"/>
            <w:lang w:eastAsia="ru-RU"/>
          </w:rPr>
          <w:t>исполнительного органа</w:t>
        </w:r>
      </w:hyperlink>
      <w:r w:rsidRPr="00536DFE">
        <w:rPr>
          <w:rFonts w:ascii="Times New Roman" w:hAnsi="Times New Roman"/>
          <w:sz w:val="28"/>
          <w:szCs w:val="28"/>
          <w:lang w:eastAsia="ru-RU"/>
        </w:rPr>
        <w:t xml:space="preserve">), так и иным предусмотренным </w:t>
      </w:r>
      <w:hyperlink r:id="rId28" w:tooltip="Законодательство" w:history="1">
        <w:r w:rsidRPr="00536DFE">
          <w:rPr>
            <w:rFonts w:ascii="Times New Roman" w:hAnsi="Times New Roman"/>
            <w:sz w:val="28"/>
            <w:szCs w:val="28"/>
            <w:lang w:eastAsia="ru-RU"/>
          </w:rPr>
          <w:t>законодательством</w:t>
        </w:r>
      </w:hyperlink>
      <w:r w:rsidRPr="00536DFE">
        <w:rPr>
          <w:rFonts w:ascii="Times New Roman" w:hAnsi="Times New Roman"/>
          <w:sz w:val="28"/>
          <w:szCs w:val="28"/>
          <w:lang w:eastAsia="ru-RU"/>
        </w:rPr>
        <w:t xml:space="preserve"> образом.</w:t>
      </w:r>
    </w:p>
    <w:p w:rsidR="00E65F79" w:rsidRPr="00536DFE" w:rsidRDefault="00E65F79" w:rsidP="00946D10">
      <w:pPr>
        <w:spacing w:after="0" w:line="360" w:lineRule="auto"/>
        <w:ind w:firstLine="709"/>
        <w:jc w:val="both"/>
        <w:outlineLvl w:val="1"/>
        <w:rPr>
          <w:rFonts w:ascii="Times New Roman" w:hAnsi="Times New Roman"/>
          <w:bCs/>
          <w:sz w:val="28"/>
          <w:szCs w:val="28"/>
          <w:lang w:eastAsia="ru-RU"/>
        </w:rPr>
      </w:pPr>
      <w:r w:rsidRPr="00536DFE">
        <w:rPr>
          <w:rFonts w:ascii="Times New Roman" w:hAnsi="Times New Roman"/>
          <w:bCs/>
          <w:sz w:val="28"/>
          <w:szCs w:val="28"/>
          <w:lang w:eastAsia="ru-RU"/>
        </w:rPr>
        <w:t>Характерные черты холдинга:</w:t>
      </w:r>
    </w:p>
    <w:p w:rsidR="00E65F79" w:rsidRPr="00536DFE" w:rsidRDefault="00E65F79" w:rsidP="00946D10">
      <w:pPr>
        <w:numPr>
          <w:ilvl w:val="0"/>
          <w:numId w:val="1"/>
        </w:numPr>
        <w:spacing w:after="0" w:line="360" w:lineRule="auto"/>
        <w:ind w:left="0" w:firstLine="709"/>
        <w:jc w:val="both"/>
        <w:rPr>
          <w:rFonts w:ascii="Times New Roman" w:hAnsi="Times New Roman"/>
          <w:sz w:val="28"/>
          <w:szCs w:val="28"/>
          <w:lang w:eastAsia="ru-RU"/>
        </w:rPr>
      </w:pPr>
      <w:r w:rsidRPr="00536DFE">
        <w:rPr>
          <w:rFonts w:ascii="Times New Roman" w:hAnsi="Times New Roman"/>
          <w:sz w:val="28"/>
          <w:szCs w:val="28"/>
          <w:lang w:eastAsia="ru-RU"/>
        </w:rPr>
        <w:t xml:space="preserve">Концентрация акций фирм различных отраслей и сфер экономики или фирм, расположенных в различных регионах. </w:t>
      </w:r>
    </w:p>
    <w:p w:rsidR="00E65F79" w:rsidRPr="00536DFE" w:rsidRDefault="00E65F79" w:rsidP="00946D10">
      <w:pPr>
        <w:numPr>
          <w:ilvl w:val="0"/>
          <w:numId w:val="1"/>
        </w:numPr>
        <w:spacing w:after="0" w:line="360" w:lineRule="auto"/>
        <w:ind w:left="0" w:firstLine="709"/>
        <w:jc w:val="both"/>
        <w:rPr>
          <w:rFonts w:ascii="Times New Roman" w:hAnsi="Times New Roman"/>
          <w:sz w:val="28"/>
          <w:szCs w:val="28"/>
          <w:lang w:eastAsia="ru-RU"/>
        </w:rPr>
      </w:pPr>
      <w:r w:rsidRPr="00536DFE">
        <w:rPr>
          <w:rFonts w:ascii="Times New Roman" w:hAnsi="Times New Roman"/>
          <w:sz w:val="28"/>
          <w:szCs w:val="28"/>
          <w:lang w:eastAsia="ru-RU"/>
        </w:rPr>
        <w:t xml:space="preserve">Многоступенчатость, то есть наличие дочерних, внучатых и прочих родственных компаний. Нередко холдинг представляет собой пирамиду, возглавляемую одной или двумя фирмами, нередко разной национальной принадлежности. </w:t>
      </w:r>
    </w:p>
    <w:p w:rsidR="00E65F79" w:rsidRPr="00536DFE" w:rsidRDefault="00E65F79" w:rsidP="00946D10">
      <w:pPr>
        <w:numPr>
          <w:ilvl w:val="0"/>
          <w:numId w:val="1"/>
        </w:numPr>
        <w:spacing w:after="0" w:line="360" w:lineRule="auto"/>
        <w:ind w:left="0" w:firstLine="709"/>
        <w:jc w:val="both"/>
        <w:rPr>
          <w:rFonts w:ascii="Times New Roman" w:hAnsi="Times New Roman"/>
          <w:sz w:val="28"/>
          <w:szCs w:val="28"/>
          <w:lang w:eastAsia="ru-RU"/>
        </w:rPr>
      </w:pPr>
      <w:r w:rsidRPr="00536DFE">
        <w:rPr>
          <w:rFonts w:ascii="Times New Roman" w:hAnsi="Times New Roman"/>
          <w:sz w:val="28"/>
          <w:szCs w:val="28"/>
          <w:lang w:eastAsia="ru-RU"/>
        </w:rPr>
        <w:t xml:space="preserve">Централизация управления в рамках группы путём выработки материнской компанией глобальной политики и координации совместных действий предприятий по следующим направлениям: </w:t>
      </w:r>
    </w:p>
    <w:p w:rsidR="00E65F79" w:rsidRPr="00536DFE" w:rsidRDefault="00E65F79" w:rsidP="00946D10">
      <w:pPr>
        <w:numPr>
          <w:ilvl w:val="1"/>
          <w:numId w:val="1"/>
        </w:numPr>
        <w:spacing w:after="0" w:line="360" w:lineRule="auto"/>
        <w:ind w:left="0" w:firstLine="709"/>
        <w:jc w:val="both"/>
        <w:rPr>
          <w:rFonts w:ascii="Times New Roman" w:hAnsi="Times New Roman"/>
          <w:sz w:val="28"/>
          <w:szCs w:val="28"/>
          <w:lang w:eastAsia="ru-RU"/>
        </w:rPr>
      </w:pPr>
      <w:r w:rsidRPr="00536DFE">
        <w:rPr>
          <w:rFonts w:ascii="Times New Roman" w:hAnsi="Times New Roman"/>
          <w:sz w:val="28"/>
          <w:szCs w:val="28"/>
          <w:lang w:eastAsia="ru-RU"/>
        </w:rPr>
        <w:t xml:space="preserve">выработка единой тактики и стратегии в глобальном масштабе; </w:t>
      </w:r>
    </w:p>
    <w:p w:rsidR="00E65F79" w:rsidRPr="00536DFE" w:rsidRDefault="00E65F79" w:rsidP="00946D10">
      <w:pPr>
        <w:numPr>
          <w:ilvl w:val="1"/>
          <w:numId w:val="1"/>
        </w:numPr>
        <w:spacing w:after="0" w:line="360" w:lineRule="auto"/>
        <w:ind w:left="0" w:firstLine="709"/>
        <w:jc w:val="both"/>
        <w:rPr>
          <w:rFonts w:ascii="Times New Roman" w:hAnsi="Times New Roman"/>
          <w:sz w:val="28"/>
          <w:szCs w:val="28"/>
          <w:lang w:eastAsia="ru-RU"/>
        </w:rPr>
      </w:pPr>
      <w:r w:rsidRPr="00536DFE">
        <w:rPr>
          <w:rFonts w:ascii="Times New Roman" w:hAnsi="Times New Roman"/>
          <w:sz w:val="28"/>
          <w:szCs w:val="28"/>
          <w:lang w:eastAsia="ru-RU"/>
        </w:rPr>
        <w:t xml:space="preserve">реорганизация компаний и определение внутренней структуры холдинга; </w:t>
      </w:r>
    </w:p>
    <w:p w:rsidR="00E65F79" w:rsidRPr="00536DFE" w:rsidRDefault="00E65F79" w:rsidP="00946D10">
      <w:pPr>
        <w:numPr>
          <w:ilvl w:val="1"/>
          <w:numId w:val="1"/>
        </w:numPr>
        <w:spacing w:after="0" w:line="360" w:lineRule="auto"/>
        <w:ind w:left="0" w:firstLine="709"/>
        <w:jc w:val="both"/>
        <w:rPr>
          <w:rFonts w:ascii="Times New Roman" w:hAnsi="Times New Roman"/>
          <w:sz w:val="28"/>
          <w:szCs w:val="28"/>
          <w:lang w:eastAsia="ru-RU"/>
        </w:rPr>
      </w:pPr>
      <w:r w:rsidRPr="00536DFE">
        <w:rPr>
          <w:rFonts w:ascii="Times New Roman" w:hAnsi="Times New Roman"/>
          <w:sz w:val="28"/>
          <w:szCs w:val="28"/>
          <w:lang w:eastAsia="ru-RU"/>
        </w:rPr>
        <w:t xml:space="preserve">осуществление межфирменных связей; </w:t>
      </w:r>
    </w:p>
    <w:p w:rsidR="00E65F79" w:rsidRPr="00536DFE" w:rsidRDefault="00E65F79" w:rsidP="00946D10">
      <w:pPr>
        <w:numPr>
          <w:ilvl w:val="1"/>
          <w:numId w:val="1"/>
        </w:numPr>
        <w:spacing w:after="0" w:line="360" w:lineRule="auto"/>
        <w:ind w:left="0" w:firstLine="709"/>
        <w:jc w:val="both"/>
        <w:rPr>
          <w:rFonts w:ascii="Times New Roman" w:hAnsi="Times New Roman"/>
          <w:sz w:val="28"/>
          <w:szCs w:val="28"/>
          <w:lang w:eastAsia="ru-RU"/>
        </w:rPr>
      </w:pPr>
      <w:r w:rsidRPr="00536DFE">
        <w:rPr>
          <w:rFonts w:ascii="Times New Roman" w:hAnsi="Times New Roman"/>
          <w:sz w:val="28"/>
          <w:szCs w:val="28"/>
          <w:lang w:eastAsia="ru-RU"/>
        </w:rPr>
        <w:t xml:space="preserve">финансирование капиталовложений в разработку новой продукции; </w:t>
      </w:r>
    </w:p>
    <w:p w:rsidR="00E65F79" w:rsidRPr="00536DFE" w:rsidRDefault="00E65F79" w:rsidP="00946D10">
      <w:pPr>
        <w:numPr>
          <w:ilvl w:val="1"/>
          <w:numId w:val="1"/>
        </w:numPr>
        <w:spacing w:after="0" w:line="360" w:lineRule="auto"/>
        <w:ind w:left="0" w:firstLine="709"/>
        <w:jc w:val="both"/>
        <w:rPr>
          <w:rFonts w:ascii="Times New Roman" w:hAnsi="Times New Roman"/>
          <w:sz w:val="28"/>
          <w:szCs w:val="28"/>
          <w:lang w:eastAsia="ru-RU"/>
        </w:rPr>
      </w:pPr>
      <w:r w:rsidRPr="00536DFE">
        <w:rPr>
          <w:rFonts w:ascii="Times New Roman" w:hAnsi="Times New Roman"/>
          <w:sz w:val="28"/>
          <w:szCs w:val="28"/>
          <w:lang w:eastAsia="ru-RU"/>
        </w:rPr>
        <w:t>предоставление консультационных и технических услуг.</w:t>
      </w:r>
      <w:r w:rsidRPr="00536DFE">
        <w:rPr>
          <w:rStyle w:val="FootnoteReference"/>
          <w:rFonts w:ascii="Times New Roman" w:hAnsi="Times New Roman"/>
          <w:sz w:val="28"/>
          <w:szCs w:val="28"/>
          <w:lang w:eastAsia="ru-RU"/>
        </w:rPr>
        <w:footnoteReference w:id="2"/>
      </w:r>
      <w:r w:rsidRPr="00536DFE">
        <w:rPr>
          <w:rFonts w:ascii="Times New Roman" w:hAnsi="Times New Roman"/>
          <w:sz w:val="28"/>
          <w:szCs w:val="28"/>
          <w:lang w:eastAsia="ru-RU"/>
        </w:rPr>
        <w:t xml:space="preserve"> </w:t>
      </w:r>
    </w:p>
    <w:p w:rsidR="00E65F79" w:rsidRPr="00536DFE" w:rsidRDefault="00E65F79" w:rsidP="00946D10">
      <w:pPr>
        <w:pStyle w:val="NormalWeb"/>
        <w:spacing w:before="0" w:beforeAutospacing="0" w:after="0" w:afterAutospacing="0" w:line="360" w:lineRule="auto"/>
        <w:ind w:firstLine="709"/>
        <w:jc w:val="both"/>
        <w:rPr>
          <w:sz w:val="28"/>
          <w:szCs w:val="28"/>
        </w:rPr>
      </w:pPr>
      <w:r w:rsidRPr="00536DFE">
        <w:rPr>
          <w:bCs/>
          <w:sz w:val="28"/>
          <w:szCs w:val="28"/>
        </w:rPr>
        <w:t>Финансово-промышленные группы</w:t>
      </w:r>
      <w:r w:rsidRPr="00536DFE">
        <w:rPr>
          <w:sz w:val="28"/>
          <w:szCs w:val="28"/>
        </w:rPr>
        <w:t xml:space="preserve"> (ФПГ) - совокупность юридических лиц, либо действующих как основное и дочерние общества, либо объединивших свои активы в целях технологической или экономической интеграции. Наиболее важным видом финансово-промышленных групп является </w:t>
      </w:r>
      <w:hyperlink r:id="rId29" w:tooltip="Концерн" w:history="1">
        <w:r w:rsidRPr="00536DFE">
          <w:rPr>
            <w:rStyle w:val="Hyperlink"/>
            <w:color w:val="auto"/>
            <w:sz w:val="28"/>
            <w:szCs w:val="28"/>
            <w:u w:val="none"/>
          </w:rPr>
          <w:t>концерн</w:t>
        </w:r>
      </w:hyperlink>
      <w:r w:rsidRPr="00536DFE">
        <w:rPr>
          <w:sz w:val="28"/>
          <w:szCs w:val="28"/>
        </w:rPr>
        <w:t xml:space="preserve"> — объединение нескольких торгово-промышленных предприятий под общим финансовым руководством.</w:t>
      </w:r>
    </w:p>
    <w:p w:rsidR="00E65F79" w:rsidRPr="00536DFE" w:rsidRDefault="00E65F79" w:rsidP="00946D10">
      <w:pPr>
        <w:pStyle w:val="NormalWeb"/>
        <w:spacing w:before="0" w:beforeAutospacing="0" w:after="0" w:afterAutospacing="0" w:line="360" w:lineRule="auto"/>
        <w:ind w:firstLine="709"/>
        <w:jc w:val="both"/>
        <w:rPr>
          <w:sz w:val="28"/>
          <w:szCs w:val="28"/>
        </w:rPr>
      </w:pPr>
      <w:r w:rsidRPr="00536DFE">
        <w:rPr>
          <w:sz w:val="28"/>
          <w:szCs w:val="28"/>
        </w:rPr>
        <w:t xml:space="preserve">Причины возникновения ФПГ вскрыл ещё Гильфердинг Рудольф, описывая процесс слияния банковского и промышленного капитала, и образования финансового капитала </w:t>
      </w:r>
      <w:r w:rsidRPr="00536DFE">
        <w:rPr>
          <w:bCs/>
          <w:sz w:val="28"/>
          <w:szCs w:val="28"/>
        </w:rPr>
        <w:t>Финансово-промышленные группы</w:t>
      </w:r>
      <w:r w:rsidRPr="00536DFE">
        <w:rPr>
          <w:sz w:val="28"/>
          <w:szCs w:val="28"/>
        </w:rPr>
        <w:t xml:space="preserve"> (ФПГ) - объединения промышленных предприятий с финансовыми учреждениями на основе установленных между ними отношений экономического и финансового взаимодействия.</w:t>
      </w:r>
    </w:p>
    <w:p w:rsidR="00E65F79" w:rsidRPr="00536DFE" w:rsidRDefault="00E65F79" w:rsidP="00946D10">
      <w:pPr>
        <w:pStyle w:val="NormalWeb"/>
        <w:spacing w:before="0" w:beforeAutospacing="0" w:after="0" w:afterAutospacing="0" w:line="360" w:lineRule="auto"/>
        <w:ind w:firstLine="709"/>
        <w:jc w:val="both"/>
        <w:rPr>
          <w:sz w:val="28"/>
          <w:szCs w:val="28"/>
        </w:rPr>
      </w:pPr>
      <w:r w:rsidRPr="00536DFE">
        <w:rPr>
          <w:bCs/>
          <w:sz w:val="28"/>
          <w:szCs w:val="28"/>
        </w:rPr>
        <w:t>Задачи</w:t>
      </w:r>
      <w:r w:rsidRPr="00536DFE">
        <w:rPr>
          <w:sz w:val="28"/>
          <w:szCs w:val="28"/>
        </w:rPr>
        <w:t>:</w:t>
      </w:r>
    </w:p>
    <w:p w:rsidR="00E65F79" w:rsidRPr="00536DFE" w:rsidRDefault="00E65F79" w:rsidP="00946D10">
      <w:pPr>
        <w:pStyle w:val="NormalWeb"/>
        <w:spacing w:before="0" w:beforeAutospacing="0" w:after="0" w:afterAutospacing="0" w:line="360" w:lineRule="auto"/>
        <w:ind w:firstLine="709"/>
        <w:jc w:val="both"/>
        <w:rPr>
          <w:sz w:val="28"/>
          <w:szCs w:val="28"/>
        </w:rPr>
      </w:pPr>
      <w:r w:rsidRPr="00536DFE">
        <w:rPr>
          <w:sz w:val="28"/>
          <w:szCs w:val="28"/>
        </w:rPr>
        <w:t>1) активизация преобразований в экономике;</w:t>
      </w:r>
    </w:p>
    <w:p w:rsidR="00E65F79" w:rsidRPr="00536DFE" w:rsidRDefault="00E65F79" w:rsidP="00946D10">
      <w:pPr>
        <w:pStyle w:val="NormalWeb"/>
        <w:spacing w:before="0" w:beforeAutospacing="0" w:after="0" w:afterAutospacing="0" w:line="360" w:lineRule="auto"/>
        <w:ind w:firstLine="709"/>
        <w:jc w:val="both"/>
        <w:rPr>
          <w:sz w:val="28"/>
          <w:szCs w:val="28"/>
        </w:rPr>
      </w:pPr>
      <w:r w:rsidRPr="00536DFE">
        <w:rPr>
          <w:sz w:val="28"/>
          <w:szCs w:val="28"/>
        </w:rPr>
        <w:t>2) улучшение инвестиционной ситуации;</w:t>
      </w:r>
    </w:p>
    <w:p w:rsidR="00E65F79" w:rsidRPr="00536DFE" w:rsidRDefault="00E65F79" w:rsidP="00946D10">
      <w:pPr>
        <w:pStyle w:val="NormalWeb"/>
        <w:spacing w:before="0" w:beforeAutospacing="0" w:after="0" w:afterAutospacing="0" w:line="360" w:lineRule="auto"/>
        <w:ind w:firstLine="709"/>
        <w:jc w:val="both"/>
        <w:rPr>
          <w:sz w:val="28"/>
          <w:szCs w:val="28"/>
        </w:rPr>
      </w:pPr>
      <w:r w:rsidRPr="00536DFE">
        <w:rPr>
          <w:sz w:val="28"/>
          <w:szCs w:val="28"/>
        </w:rPr>
        <w:t>3) развитие конкурентоспособности отечественных товаров.</w:t>
      </w:r>
      <w:r w:rsidRPr="00536DFE">
        <w:rPr>
          <w:rStyle w:val="FootnoteReference"/>
          <w:sz w:val="28"/>
          <w:szCs w:val="28"/>
        </w:rPr>
        <w:footnoteReference w:id="3"/>
      </w:r>
    </w:p>
    <w:p w:rsidR="00E65F79" w:rsidRPr="00536DFE" w:rsidRDefault="00E65F79" w:rsidP="00946D10">
      <w:pPr>
        <w:pStyle w:val="NormalWeb"/>
        <w:spacing w:before="0" w:beforeAutospacing="0" w:after="0" w:afterAutospacing="0" w:line="360" w:lineRule="auto"/>
        <w:ind w:firstLine="709"/>
        <w:jc w:val="center"/>
        <w:rPr>
          <w:b/>
          <w:sz w:val="28"/>
          <w:szCs w:val="28"/>
        </w:rPr>
      </w:pPr>
    </w:p>
    <w:p w:rsidR="00E65F79" w:rsidRPr="00536DFE" w:rsidRDefault="00E65F79" w:rsidP="00946D10">
      <w:pPr>
        <w:spacing w:after="0" w:line="360" w:lineRule="auto"/>
        <w:ind w:firstLine="709"/>
        <w:jc w:val="center"/>
        <w:rPr>
          <w:rFonts w:ascii="Times New Roman" w:hAnsi="Times New Roman"/>
          <w:b/>
          <w:sz w:val="28"/>
          <w:szCs w:val="28"/>
        </w:rPr>
      </w:pPr>
      <w:r w:rsidRPr="00536DFE">
        <w:rPr>
          <w:rFonts w:ascii="Times New Roman" w:hAnsi="Times New Roman"/>
          <w:b/>
          <w:sz w:val="28"/>
          <w:szCs w:val="28"/>
        </w:rPr>
        <w:t>2. Роль в экономике и инновационном процессе</w:t>
      </w: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36DFE">
        <w:rPr>
          <w:rFonts w:ascii="Times New Roman" w:hAnsi="Times New Roman" w:cs="Times New Roman"/>
          <w:color w:val="auto"/>
          <w:sz w:val="28"/>
          <w:szCs w:val="28"/>
        </w:rPr>
        <w:t xml:space="preserve">Мелкий бизнес важен не только своей многочисленностью, но и способностью решать функциональные задачи, выдвигаемые экономикой: </w:t>
      </w:r>
    </w:p>
    <w:p w:rsidR="00E65F79" w:rsidRPr="00536DFE" w:rsidRDefault="00E65F79" w:rsidP="00946D10">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36DFE">
        <w:rPr>
          <w:rFonts w:ascii="Times New Roman" w:hAnsi="Times New Roman" w:cs="Times New Roman"/>
          <w:color w:val="auto"/>
          <w:sz w:val="28"/>
          <w:szCs w:val="28"/>
        </w:rPr>
        <w:t xml:space="preserve">1) обслуживать локальные потребности; </w:t>
      </w:r>
    </w:p>
    <w:p w:rsidR="00E65F79" w:rsidRPr="00536DFE" w:rsidRDefault="00E65F79" w:rsidP="00946D10">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36DFE">
        <w:rPr>
          <w:rFonts w:ascii="Times New Roman" w:hAnsi="Times New Roman" w:cs="Times New Roman"/>
          <w:color w:val="auto"/>
          <w:sz w:val="28"/>
          <w:szCs w:val="28"/>
        </w:rPr>
        <w:t xml:space="preserve">2) выполнять производственные функции на уровне деталей и повышать эффективность крупного производства; </w:t>
      </w:r>
    </w:p>
    <w:p w:rsidR="00E65F79" w:rsidRPr="00536DFE" w:rsidRDefault="00E65F79" w:rsidP="00946D10">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36DFE">
        <w:rPr>
          <w:rFonts w:ascii="Times New Roman" w:hAnsi="Times New Roman" w:cs="Times New Roman"/>
          <w:color w:val="auto"/>
          <w:sz w:val="28"/>
          <w:szCs w:val="28"/>
        </w:rPr>
        <w:t xml:space="preserve">3) наполнять инфраструктуры производственных процессов; </w:t>
      </w:r>
    </w:p>
    <w:p w:rsidR="00E65F79" w:rsidRPr="00536DFE" w:rsidRDefault="00E65F79" w:rsidP="00946D10">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36DFE">
        <w:rPr>
          <w:rFonts w:ascii="Times New Roman" w:hAnsi="Times New Roman" w:cs="Times New Roman"/>
          <w:color w:val="auto"/>
          <w:sz w:val="28"/>
          <w:szCs w:val="28"/>
        </w:rPr>
        <w:t xml:space="preserve">4) стимулировать предприимчивость граждан страны; </w:t>
      </w:r>
    </w:p>
    <w:p w:rsidR="00E65F79" w:rsidRPr="00536DFE" w:rsidRDefault="00E65F79" w:rsidP="00946D10">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36DFE">
        <w:rPr>
          <w:rFonts w:ascii="Times New Roman" w:hAnsi="Times New Roman" w:cs="Times New Roman"/>
          <w:color w:val="auto"/>
          <w:sz w:val="28"/>
          <w:szCs w:val="28"/>
        </w:rPr>
        <w:t xml:space="preserve">5) повышать занятость населения, особенно в непромышленных населенных пунктах. </w:t>
      </w:r>
    </w:p>
    <w:p w:rsidR="00E65F79" w:rsidRPr="00536DFE" w:rsidRDefault="00E65F79" w:rsidP="00946D10">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36DFE">
        <w:rPr>
          <w:rFonts w:ascii="Times New Roman" w:hAnsi="Times New Roman" w:cs="Times New Roman"/>
          <w:color w:val="auto"/>
          <w:sz w:val="28"/>
          <w:szCs w:val="28"/>
        </w:rPr>
        <w:t xml:space="preserve">В современном развитии экономики платежеспособный спрос далеко не автоматически рождает предложение. Производство избирательно, поскольку экономически оправдано при достаточном уровне рентабельности и соблюдении определенных условий. Многие потенциальные потребители остаются неудовлетворенными. Мелкие фирмы, удовлетворяя локальный и узкогрупповой или даже индивидуальный спрос, тем самым связывают экономику на всем пространстве. Они берутся за все, что не вызывает интереса у виолентов, патиентов и эксплерентов. Их роль объединительная, связывающая. Поэтому их назвали "коммутантами". </w:t>
      </w:r>
    </w:p>
    <w:p w:rsidR="00E65F79" w:rsidRPr="00536DFE" w:rsidRDefault="00E65F79" w:rsidP="00946D10">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36DFE">
        <w:rPr>
          <w:rFonts w:ascii="Times New Roman" w:hAnsi="Times New Roman" w:cs="Times New Roman"/>
          <w:color w:val="auto"/>
          <w:sz w:val="28"/>
          <w:szCs w:val="28"/>
        </w:rPr>
        <w:t xml:space="preserve">Роль "серых мышей" в инновационном процессе двояка: они содействуют, с одной стороны, диффузии нововведений, с другой - их рутинизации. Инновационный процесс, таким образом, расширяется и ускоряется. </w:t>
      </w:r>
    </w:p>
    <w:p w:rsidR="00E65F79" w:rsidRPr="00536DFE" w:rsidRDefault="00E65F79" w:rsidP="00946D10">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36DFE">
        <w:rPr>
          <w:rFonts w:ascii="Times New Roman" w:hAnsi="Times New Roman" w:cs="Times New Roman"/>
          <w:color w:val="auto"/>
          <w:sz w:val="28"/>
          <w:szCs w:val="28"/>
        </w:rPr>
        <w:t xml:space="preserve">Мелкие фирмы активно содействуют продвижению новых продуктов и технологий, в массовом порядке создавая на их основе новые услуги. Это ускоряет процесс диффузии нововведений. </w:t>
      </w:r>
    </w:p>
    <w:p w:rsidR="00E65F79" w:rsidRPr="00536DFE" w:rsidRDefault="00E65F79" w:rsidP="00946D10">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36DFE">
        <w:rPr>
          <w:rFonts w:ascii="Times New Roman" w:hAnsi="Times New Roman" w:cs="Times New Roman"/>
          <w:color w:val="auto"/>
          <w:sz w:val="28"/>
          <w:szCs w:val="28"/>
        </w:rPr>
        <w:t xml:space="preserve">Коммутанты также активно участвуют в процессе рутинизации нововведений за счет склонности к имитационной деятельности и за счет организации новых услуг на основе новых технологий. </w:t>
      </w:r>
    </w:p>
    <w:p w:rsidR="00E65F79" w:rsidRPr="00536DFE" w:rsidRDefault="00E65F79" w:rsidP="00946D10">
      <w:pPr>
        <w:spacing w:after="0" w:line="360" w:lineRule="auto"/>
        <w:ind w:firstLine="709"/>
        <w:jc w:val="both"/>
        <w:rPr>
          <w:rFonts w:ascii="Times New Roman" w:hAnsi="Times New Roman"/>
          <w:sz w:val="28"/>
          <w:szCs w:val="28"/>
          <w:lang w:eastAsia="ru-RU"/>
        </w:rPr>
      </w:pPr>
      <w:r w:rsidRPr="00536DFE">
        <w:rPr>
          <w:rFonts w:ascii="Times New Roman" w:hAnsi="Times New Roman"/>
          <w:sz w:val="28"/>
          <w:szCs w:val="28"/>
          <w:lang w:eastAsia="ru-RU"/>
        </w:rPr>
        <w:t>В экономически развитых странах именно крупные национальные и транснациональные корпорации (ТНК), а также финансово-промышленные группы занимают господствующие позиции в экономике поистине, а наукоемкие отрасли производства представлены в основном крупнейшими корпорациями.</w:t>
      </w:r>
    </w:p>
    <w:p w:rsidR="00E65F79" w:rsidRPr="00536DFE" w:rsidRDefault="00E65F79" w:rsidP="00946D10">
      <w:pPr>
        <w:spacing w:after="0" w:line="360" w:lineRule="auto"/>
        <w:ind w:firstLine="709"/>
        <w:jc w:val="both"/>
        <w:rPr>
          <w:rFonts w:ascii="Times New Roman" w:hAnsi="Times New Roman"/>
          <w:sz w:val="28"/>
          <w:szCs w:val="28"/>
          <w:lang w:eastAsia="ru-RU"/>
        </w:rPr>
      </w:pPr>
      <w:r w:rsidRPr="00536DFE">
        <w:rPr>
          <w:rFonts w:ascii="Times New Roman" w:hAnsi="Times New Roman"/>
          <w:sz w:val="28"/>
          <w:szCs w:val="28"/>
          <w:lang w:eastAsia="ru-RU"/>
        </w:rPr>
        <w:t>Функционирование финансово-промышленной группы (ФПГ) является выражением прогресса современного общественного производства и одновременно условием его дальнейшего развития. ФПГ возникают и развиваются вследствие необходимости проведения широких и значительных исследований в сфере науки и производства, а также использования сложнейших технических и технологических комплексов — масштабных инноваций.</w:t>
      </w:r>
    </w:p>
    <w:p w:rsidR="00E65F79" w:rsidRPr="00536DFE" w:rsidRDefault="00E65F79" w:rsidP="00946D10">
      <w:pPr>
        <w:spacing w:after="0" w:line="360" w:lineRule="auto"/>
        <w:ind w:firstLine="709"/>
        <w:jc w:val="both"/>
        <w:rPr>
          <w:rFonts w:ascii="Times New Roman" w:hAnsi="Times New Roman"/>
          <w:sz w:val="28"/>
          <w:szCs w:val="28"/>
          <w:lang w:eastAsia="ru-RU"/>
        </w:rPr>
      </w:pPr>
      <w:r w:rsidRPr="00536DFE">
        <w:rPr>
          <w:rFonts w:ascii="Times New Roman" w:hAnsi="Times New Roman"/>
          <w:sz w:val="28"/>
          <w:szCs w:val="28"/>
          <w:lang w:eastAsia="ru-RU"/>
        </w:rPr>
        <w:t>ФПГ создается специально как инновационная саморазвивающаяся структура, имеет в основе новую технологическую цепочку, единую сбалансированную производственную систему. Основой практического использования единичного продукта новшества для ФПГ является инновационный проект.</w:t>
      </w:r>
      <w:r w:rsidRPr="00536DFE">
        <w:rPr>
          <w:rStyle w:val="FootnoteReference"/>
          <w:rFonts w:ascii="Times New Roman" w:hAnsi="Times New Roman"/>
          <w:sz w:val="28"/>
          <w:szCs w:val="28"/>
          <w:lang w:eastAsia="ru-RU"/>
        </w:rPr>
        <w:footnoteReference w:id="4"/>
      </w:r>
    </w:p>
    <w:p w:rsidR="00E65F79" w:rsidRPr="00536DFE" w:rsidRDefault="00E65F79" w:rsidP="001916E1">
      <w:pPr>
        <w:pStyle w:val="ListParagraph"/>
        <w:numPr>
          <w:ilvl w:val="0"/>
          <w:numId w:val="1"/>
        </w:numPr>
        <w:spacing w:after="0" w:line="360" w:lineRule="auto"/>
        <w:jc w:val="center"/>
        <w:rPr>
          <w:rFonts w:ascii="Times New Roman" w:hAnsi="Times New Roman"/>
          <w:b/>
          <w:sz w:val="28"/>
          <w:szCs w:val="28"/>
        </w:rPr>
      </w:pPr>
      <w:r w:rsidRPr="00536DFE">
        <w:rPr>
          <w:rFonts w:ascii="Times New Roman" w:hAnsi="Times New Roman"/>
          <w:b/>
          <w:sz w:val="28"/>
          <w:szCs w:val="28"/>
        </w:rPr>
        <w:t>Стратегия диверсификации продукции и рыночных сегментов</w:t>
      </w:r>
    </w:p>
    <w:p w:rsidR="00E65F79" w:rsidRPr="00536DFE" w:rsidRDefault="00E65F79" w:rsidP="00946D10">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36DFE">
        <w:rPr>
          <w:rFonts w:ascii="Times New Roman" w:hAnsi="Times New Roman" w:cs="Times New Roman"/>
          <w:color w:val="auto"/>
          <w:sz w:val="28"/>
          <w:szCs w:val="28"/>
        </w:rPr>
        <w:t xml:space="preserve">Зона сосредоточения компаний - патиентов в оборонном комплексе России - это многочисленные предприятия, производящие готовые узлы и комплектующие для конечных военных систем или вспомогательные управляющие устройства в области информатики, связи, навигации и т.д. </w:t>
      </w:r>
    </w:p>
    <w:p w:rsidR="00E65F79" w:rsidRPr="00536DFE" w:rsidRDefault="00E65F79" w:rsidP="00E40C61">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36DFE">
        <w:rPr>
          <w:rFonts w:ascii="Times New Roman" w:hAnsi="Times New Roman" w:cs="Times New Roman"/>
          <w:color w:val="auto"/>
          <w:sz w:val="28"/>
          <w:szCs w:val="28"/>
        </w:rPr>
        <w:t xml:space="preserve">Производственная специфика данных отраслей предопределяет широкие возможности нишевой специализации производителей. Из трех факторов дифференциации продукта (качество, сервис, реклама) российские патиенты преуспевают только в первом. Именно обладание уникальными технологическими новинками при умелой коммерциализации позволяет оборонным компаниям занимать заметные конкурентные позиции на мировом рынке. </w:t>
      </w:r>
    </w:p>
    <w:p w:rsidR="00E65F79" w:rsidRPr="00536DFE" w:rsidRDefault="00E65F79" w:rsidP="00E40C61">
      <w:pPr>
        <w:spacing w:after="0" w:line="360" w:lineRule="auto"/>
        <w:ind w:firstLine="709"/>
        <w:jc w:val="both"/>
        <w:rPr>
          <w:rFonts w:ascii="Times New Roman" w:hAnsi="Times New Roman"/>
          <w:sz w:val="28"/>
          <w:szCs w:val="28"/>
        </w:rPr>
      </w:pPr>
      <w:r w:rsidRPr="00536DFE">
        <w:rPr>
          <w:rFonts w:ascii="Times New Roman" w:hAnsi="Times New Roman"/>
          <w:sz w:val="28"/>
          <w:szCs w:val="28"/>
        </w:rPr>
        <w:t>Имеется два главных типа диверсификации - связанная и несвязанная. Связанная диверсификация представляет собой новую область деятельности компании, связанную с существующими областями бизнеса (например, в производстве, маркетинге, материальном снабжении или технологии).</w:t>
      </w:r>
      <w:r w:rsidRPr="00536DFE">
        <w:rPr>
          <w:rStyle w:val="FootnoteReference"/>
          <w:rFonts w:ascii="Times New Roman" w:hAnsi="Times New Roman"/>
          <w:sz w:val="28"/>
          <w:szCs w:val="28"/>
        </w:rPr>
        <w:footnoteReference w:id="5"/>
      </w:r>
    </w:p>
    <w:p w:rsidR="00E65F79" w:rsidRPr="00536DFE" w:rsidRDefault="00E65F79" w:rsidP="001916E1">
      <w:pPr>
        <w:spacing w:after="0" w:line="360" w:lineRule="auto"/>
        <w:rPr>
          <w:rFonts w:ascii="Times New Roman" w:hAnsi="Times New Roman"/>
          <w:b/>
          <w:sz w:val="28"/>
          <w:szCs w:val="28"/>
        </w:rPr>
      </w:pPr>
    </w:p>
    <w:p w:rsidR="00E65F79" w:rsidRPr="00536DFE" w:rsidRDefault="00E65F79" w:rsidP="00E40C61">
      <w:pPr>
        <w:spacing w:after="0" w:line="360" w:lineRule="auto"/>
        <w:ind w:firstLine="709"/>
        <w:jc w:val="center"/>
        <w:rPr>
          <w:rFonts w:ascii="Times New Roman" w:hAnsi="Times New Roman"/>
          <w:b/>
          <w:sz w:val="28"/>
          <w:szCs w:val="28"/>
        </w:rPr>
      </w:pPr>
      <w:r w:rsidRPr="00536DFE">
        <w:rPr>
          <w:rFonts w:ascii="Times New Roman" w:hAnsi="Times New Roman"/>
          <w:b/>
          <w:sz w:val="28"/>
          <w:szCs w:val="28"/>
        </w:rPr>
        <w:t>4. Стратегия инновационных исследовательских и разрабатывающих организаций</w:t>
      </w:r>
    </w:p>
    <w:p w:rsidR="00E65F79" w:rsidRPr="00536DFE" w:rsidRDefault="00E65F79" w:rsidP="00946D10">
      <w:pPr>
        <w:spacing w:after="0" w:line="360" w:lineRule="auto"/>
        <w:ind w:firstLine="709"/>
        <w:jc w:val="both"/>
        <w:rPr>
          <w:rFonts w:ascii="Times New Roman" w:hAnsi="Times New Roman"/>
          <w:b/>
          <w:sz w:val="28"/>
          <w:szCs w:val="28"/>
        </w:rPr>
      </w:pPr>
    </w:p>
    <w:p w:rsidR="00E65F79" w:rsidRPr="00536DFE" w:rsidRDefault="00E65F79" w:rsidP="00946D10">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36DFE">
        <w:rPr>
          <w:rFonts w:ascii="Times New Roman" w:hAnsi="Times New Roman" w:cs="Times New Roman"/>
          <w:color w:val="auto"/>
          <w:sz w:val="28"/>
          <w:szCs w:val="28"/>
        </w:rPr>
        <w:t xml:space="preserve">Фирмы - эксплеренты - в основном небольшие организации. Их главная роль в экономике - инновационная, состоящая в создании радикальных, "прорывных" нововведений: новых продуктов и новых технологий во всех отраслях народного хозяйства. Как создатели радикальных нововведений фирмы - эксплеренты, или так называемые "хитрые лисы" отличаются своей целеустремленностью, преданностью идее, высоким профессиональным уровнем сотрудников и лидера, большими расходами на НИОКР. </w:t>
      </w:r>
    </w:p>
    <w:p w:rsidR="00E65F79" w:rsidRPr="00536DFE" w:rsidRDefault="00E65F79" w:rsidP="00946D10">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36DFE">
        <w:rPr>
          <w:rFonts w:ascii="Times New Roman" w:hAnsi="Times New Roman" w:cs="Times New Roman"/>
          <w:color w:val="auto"/>
          <w:sz w:val="28"/>
          <w:szCs w:val="28"/>
        </w:rPr>
        <w:t>В России питомником фирм - эксплерентов является оборонный комплекс. Даже спустя 10 лет после начала конверсии оборонные предприятия просто начинены различными технологическими разработками, с помощью которых можно революционизировать многие отрасли производства. Об этом убедительно свидетельствуют многочисленные награды, получаемые россиянами на международных научно-технических ярмарках, "утечка мозгов" за границу.</w:t>
      </w:r>
      <w:r w:rsidRPr="00536DFE">
        <w:rPr>
          <w:rStyle w:val="FootnoteReference"/>
          <w:rFonts w:ascii="Times New Roman" w:hAnsi="Times New Roman"/>
          <w:color w:val="auto"/>
          <w:sz w:val="28"/>
          <w:szCs w:val="28"/>
        </w:rPr>
        <w:footnoteReference w:id="6"/>
      </w:r>
      <w:r w:rsidRPr="00536DFE">
        <w:rPr>
          <w:rFonts w:ascii="Times New Roman" w:hAnsi="Times New Roman" w:cs="Times New Roman"/>
          <w:color w:val="auto"/>
          <w:sz w:val="28"/>
          <w:szCs w:val="28"/>
        </w:rPr>
        <w:t xml:space="preserve"> </w:t>
      </w:r>
    </w:p>
    <w:p w:rsidR="00E65F79" w:rsidRPr="00536DFE" w:rsidRDefault="00E65F79" w:rsidP="00946D10">
      <w:pPr>
        <w:spacing w:after="0" w:line="360" w:lineRule="auto"/>
        <w:ind w:firstLine="709"/>
        <w:jc w:val="center"/>
        <w:rPr>
          <w:rFonts w:ascii="Times New Roman" w:hAnsi="Times New Roman"/>
          <w:b/>
          <w:sz w:val="28"/>
          <w:szCs w:val="28"/>
        </w:rPr>
      </w:pPr>
    </w:p>
    <w:p w:rsidR="00E65F79" w:rsidRPr="00536DFE" w:rsidRDefault="00E65F79" w:rsidP="00946D10">
      <w:pPr>
        <w:spacing w:after="0" w:line="360" w:lineRule="auto"/>
        <w:ind w:firstLine="709"/>
        <w:jc w:val="center"/>
        <w:rPr>
          <w:rFonts w:ascii="Times New Roman" w:hAnsi="Times New Roman"/>
          <w:b/>
          <w:sz w:val="28"/>
          <w:szCs w:val="28"/>
        </w:rPr>
      </w:pPr>
      <w:r w:rsidRPr="00536DFE">
        <w:rPr>
          <w:rFonts w:ascii="Times New Roman" w:hAnsi="Times New Roman"/>
          <w:b/>
          <w:sz w:val="28"/>
          <w:szCs w:val="28"/>
        </w:rPr>
        <w:t>5. Эволюционный путь развития.</w:t>
      </w:r>
    </w:p>
    <w:p w:rsidR="00E65F79" w:rsidRPr="00536DFE" w:rsidRDefault="00E65F79" w:rsidP="00946D10">
      <w:pPr>
        <w:pStyle w:val="bodytxt"/>
        <w:spacing w:before="0" w:beforeAutospacing="0" w:after="0" w:afterAutospacing="0" w:line="360" w:lineRule="auto"/>
        <w:ind w:firstLine="709"/>
        <w:jc w:val="both"/>
        <w:rPr>
          <w:rFonts w:ascii="Times New Roman" w:hAnsi="Times New Roman" w:cs="Times New Roman"/>
          <w:color w:val="auto"/>
          <w:sz w:val="28"/>
          <w:szCs w:val="28"/>
        </w:rPr>
      </w:pPr>
    </w:p>
    <w:p w:rsidR="00E65F79" w:rsidRPr="00536DFE" w:rsidRDefault="00E65F79" w:rsidP="00946D10">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36DFE">
        <w:rPr>
          <w:rFonts w:ascii="Times New Roman" w:hAnsi="Times New Roman" w:cs="Times New Roman"/>
          <w:color w:val="auto"/>
          <w:sz w:val="28"/>
          <w:szCs w:val="28"/>
        </w:rPr>
        <w:t xml:space="preserve">Этап I. Становление. Создание мелкой фирмы не вызывает особых трудностей. В соответствии с интересами и возможностями основателей выбирается направление деятельности: сфера и вид обслуживания, предмет субпоставки, объект имитации. Появившись, коммутанты сразу же включаются в конкурентную борьбу. </w:t>
      </w:r>
    </w:p>
    <w:p w:rsidR="00E65F79" w:rsidRPr="00536DFE" w:rsidRDefault="00E65F79" w:rsidP="00946D10">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36DFE">
        <w:rPr>
          <w:rFonts w:ascii="Times New Roman" w:hAnsi="Times New Roman" w:cs="Times New Roman"/>
          <w:color w:val="auto"/>
          <w:sz w:val="28"/>
          <w:szCs w:val="28"/>
        </w:rPr>
        <w:t xml:space="preserve">Этап II. Зрелость. Коммутанты традиционного типа, определившись в сфере обслуживания, используют свои конкурентные преимущества, находят свой стиль и ценностные ориентации, чтобы закрепиться на рынке. Обычно это исполнение индивидуальных заказов по приемлемым ценам, качественно и в срок. При этом коммутанты традиционного типа остаются в своих небольших размерах. Однако у некоторых фирм размеры постепенно увеличиваются, что ведет к потере их гибкости и устойчивости, росту издержек и потере управляемости. Это "мыши-переростки". Тут требуется смена стратегии, вероятнее всего, на патиентную. </w:t>
      </w:r>
    </w:p>
    <w:p w:rsidR="00E65F79" w:rsidRPr="00536DFE" w:rsidRDefault="00E65F79" w:rsidP="00946D10">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36DFE">
        <w:rPr>
          <w:rFonts w:ascii="Times New Roman" w:hAnsi="Times New Roman" w:cs="Times New Roman"/>
          <w:color w:val="auto"/>
          <w:sz w:val="28"/>
          <w:szCs w:val="28"/>
        </w:rPr>
        <w:t xml:space="preserve">Снижение глубины переработки - производственная политика крупных фирм: они концентрируют свою деятельность только на важнейших технологических операциях. Все остальные операции перепоручаются субпоставщикам - мелким коммутантам. </w:t>
      </w:r>
    </w:p>
    <w:p w:rsidR="00E65F79" w:rsidRPr="00536DFE" w:rsidRDefault="00E65F79" w:rsidP="00946D10">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36DFE">
        <w:rPr>
          <w:rFonts w:ascii="Times New Roman" w:hAnsi="Times New Roman" w:cs="Times New Roman"/>
          <w:color w:val="auto"/>
          <w:sz w:val="28"/>
          <w:szCs w:val="28"/>
        </w:rPr>
        <w:t xml:space="preserve">Во всем мире подражание является одной из самых распространенных сфер деятельности легального мелкого бизнеса. Отсюда появление дженериков и клонов (копий программ). Клонмейкеры - производители легальных копий продуктов известных фирм являются одним из распространенных типов действия фирм-коммутантов. Здесь несколько причин. В целом ряде отраслей промышленности (например, в мебельной и швейной) патентное право не в состоянии реально защитить дизайн от копирования. В других отраслях (например, в фармацевтике, электронике) срок патентной защиты существенно короче жизненного цикла товара. Это дает возможность вполне законно копировать лучшие разработки известных фирм, тем самым участвуя в процессе их распространения (диффузии). </w:t>
      </w:r>
    </w:p>
    <w:p w:rsidR="00E65F79" w:rsidRPr="00536DFE" w:rsidRDefault="00E65F79" w:rsidP="00946D10">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36DFE">
        <w:rPr>
          <w:rFonts w:ascii="Times New Roman" w:hAnsi="Times New Roman" w:cs="Times New Roman"/>
          <w:color w:val="auto"/>
          <w:sz w:val="28"/>
          <w:szCs w:val="28"/>
        </w:rPr>
        <w:t xml:space="preserve">Мелкий коммутант-подражатель получает значительные конкурентные преимущества по сравнению с фирмой, выведшей товар на рынок, поскольку имитировать дешевле, чем создавать новое самому. Издержки малы. Поэтому нет нужды в выпуске громадного числа стандартных товаров, чтобы распределить между ними расходы на НИОКР и т.п. (модернизация нашего вооружения, проданного Франции, Чехии, Украине). Мелкое подражательное производство оказывается эффективней крупного, обеспечивая качество, примерно совпадающее с качеством соответствующих оригинальных товаров известных фирм. Коммутанты устанавливают существенно более низкие цены (в западной практике-в 1,5-2 раза, в российских условиях - еще ниже). </w:t>
      </w:r>
    </w:p>
    <w:p w:rsidR="00E65F79" w:rsidRPr="00536DFE" w:rsidRDefault="00E65F79" w:rsidP="00946D10">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36DFE">
        <w:rPr>
          <w:rFonts w:ascii="Times New Roman" w:hAnsi="Times New Roman" w:cs="Times New Roman"/>
          <w:color w:val="auto"/>
          <w:sz w:val="28"/>
          <w:szCs w:val="28"/>
        </w:rPr>
        <w:t>Этап III. Спад и ликвидация. Падение спроса на услуги и товары коммутантов автоматически ведет к их ликвидации, но не банкротству. Они довольно легко переносят эти трудности и возрождаются вновь на новом сегменте рынка.</w:t>
      </w:r>
      <w:r w:rsidRPr="00536DFE">
        <w:rPr>
          <w:rStyle w:val="FootnoteReference"/>
          <w:rFonts w:ascii="Times New Roman" w:hAnsi="Times New Roman"/>
          <w:color w:val="auto"/>
          <w:sz w:val="28"/>
          <w:szCs w:val="28"/>
        </w:rPr>
        <w:footnoteReference w:id="7"/>
      </w:r>
      <w:r w:rsidRPr="00536DFE">
        <w:rPr>
          <w:rFonts w:ascii="Times New Roman" w:hAnsi="Times New Roman" w:cs="Times New Roman"/>
          <w:color w:val="auto"/>
          <w:sz w:val="28"/>
          <w:szCs w:val="28"/>
        </w:rPr>
        <w:t xml:space="preserve">  </w:t>
      </w: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center"/>
        <w:rPr>
          <w:rFonts w:ascii="Times New Roman" w:hAnsi="Times New Roman"/>
          <w:b/>
          <w:sz w:val="28"/>
          <w:szCs w:val="28"/>
        </w:rPr>
      </w:pPr>
    </w:p>
    <w:p w:rsidR="00E65F79" w:rsidRPr="00536DFE" w:rsidRDefault="00E65F79" w:rsidP="00946D10">
      <w:pPr>
        <w:spacing w:after="0" w:line="360" w:lineRule="auto"/>
        <w:ind w:firstLine="709"/>
        <w:jc w:val="center"/>
        <w:rPr>
          <w:rFonts w:ascii="Times New Roman" w:hAnsi="Times New Roman"/>
          <w:b/>
          <w:sz w:val="28"/>
          <w:szCs w:val="28"/>
        </w:rPr>
      </w:pPr>
    </w:p>
    <w:p w:rsidR="00E65F79" w:rsidRPr="00536DFE" w:rsidRDefault="00E65F79" w:rsidP="00946D10">
      <w:pPr>
        <w:spacing w:after="0" w:line="360" w:lineRule="auto"/>
        <w:ind w:firstLine="709"/>
        <w:jc w:val="center"/>
        <w:rPr>
          <w:rFonts w:ascii="Times New Roman" w:hAnsi="Times New Roman"/>
          <w:b/>
          <w:sz w:val="28"/>
          <w:szCs w:val="28"/>
        </w:rPr>
      </w:pPr>
    </w:p>
    <w:p w:rsidR="00E65F79" w:rsidRPr="00536DFE" w:rsidRDefault="00E65F79" w:rsidP="00946D10">
      <w:pPr>
        <w:spacing w:after="0" w:line="360" w:lineRule="auto"/>
        <w:ind w:firstLine="709"/>
        <w:jc w:val="center"/>
        <w:rPr>
          <w:rFonts w:ascii="Times New Roman" w:hAnsi="Times New Roman"/>
          <w:b/>
          <w:sz w:val="28"/>
          <w:szCs w:val="28"/>
        </w:rPr>
      </w:pPr>
    </w:p>
    <w:p w:rsidR="00E65F79" w:rsidRPr="00536DFE" w:rsidRDefault="00E65F79" w:rsidP="00946D10">
      <w:pPr>
        <w:spacing w:after="0" w:line="360" w:lineRule="auto"/>
        <w:ind w:firstLine="709"/>
        <w:jc w:val="center"/>
        <w:rPr>
          <w:rFonts w:ascii="Times New Roman" w:hAnsi="Times New Roman"/>
          <w:b/>
          <w:sz w:val="28"/>
          <w:szCs w:val="28"/>
        </w:rPr>
      </w:pPr>
    </w:p>
    <w:p w:rsidR="00E65F79" w:rsidRPr="00536DFE" w:rsidRDefault="00E65F79" w:rsidP="00946D10">
      <w:pPr>
        <w:spacing w:after="0" w:line="360" w:lineRule="auto"/>
        <w:ind w:firstLine="709"/>
        <w:jc w:val="center"/>
        <w:rPr>
          <w:rFonts w:ascii="Times New Roman" w:hAnsi="Times New Roman"/>
          <w:b/>
          <w:sz w:val="28"/>
          <w:szCs w:val="28"/>
        </w:rPr>
      </w:pPr>
    </w:p>
    <w:p w:rsidR="00E65F79" w:rsidRPr="00536DFE" w:rsidRDefault="00E65F79" w:rsidP="00946D10">
      <w:pPr>
        <w:spacing w:after="0" w:line="360" w:lineRule="auto"/>
        <w:ind w:firstLine="709"/>
        <w:jc w:val="center"/>
        <w:rPr>
          <w:rFonts w:ascii="Times New Roman" w:hAnsi="Times New Roman"/>
          <w:b/>
          <w:sz w:val="28"/>
          <w:szCs w:val="28"/>
        </w:rPr>
      </w:pPr>
    </w:p>
    <w:p w:rsidR="00E65F79" w:rsidRPr="00536DFE" w:rsidRDefault="00E65F79" w:rsidP="00946D10">
      <w:pPr>
        <w:spacing w:after="0" w:line="360" w:lineRule="auto"/>
        <w:ind w:firstLine="709"/>
        <w:jc w:val="center"/>
        <w:rPr>
          <w:rFonts w:ascii="Times New Roman" w:hAnsi="Times New Roman"/>
          <w:b/>
          <w:sz w:val="28"/>
          <w:szCs w:val="28"/>
        </w:rPr>
      </w:pPr>
    </w:p>
    <w:p w:rsidR="00E65F79" w:rsidRPr="00536DFE" w:rsidRDefault="00E65F79" w:rsidP="00946D10">
      <w:pPr>
        <w:spacing w:after="0" w:line="360" w:lineRule="auto"/>
        <w:ind w:firstLine="709"/>
        <w:jc w:val="center"/>
        <w:rPr>
          <w:rFonts w:ascii="Times New Roman" w:hAnsi="Times New Roman"/>
          <w:b/>
          <w:sz w:val="28"/>
          <w:szCs w:val="28"/>
        </w:rPr>
      </w:pPr>
    </w:p>
    <w:p w:rsidR="00E65F79" w:rsidRPr="00536DFE" w:rsidRDefault="00E65F79" w:rsidP="00946D10">
      <w:pPr>
        <w:spacing w:after="0" w:line="360" w:lineRule="auto"/>
        <w:ind w:firstLine="709"/>
        <w:jc w:val="center"/>
        <w:rPr>
          <w:rFonts w:ascii="Times New Roman" w:hAnsi="Times New Roman"/>
          <w:b/>
          <w:sz w:val="28"/>
          <w:szCs w:val="28"/>
        </w:rPr>
      </w:pPr>
    </w:p>
    <w:p w:rsidR="00E65F79" w:rsidRPr="00536DFE" w:rsidRDefault="00E65F79" w:rsidP="00946D10">
      <w:pPr>
        <w:spacing w:after="0" w:line="360" w:lineRule="auto"/>
        <w:ind w:firstLine="709"/>
        <w:jc w:val="center"/>
        <w:rPr>
          <w:rFonts w:ascii="Times New Roman" w:hAnsi="Times New Roman"/>
          <w:b/>
          <w:sz w:val="28"/>
          <w:szCs w:val="28"/>
        </w:rPr>
      </w:pPr>
    </w:p>
    <w:p w:rsidR="00E65F79" w:rsidRPr="00536DFE" w:rsidRDefault="00E65F79" w:rsidP="00946D10">
      <w:pPr>
        <w:spacing w:after="0" w:line="360" w:lineRule="auto"/>
        <w:ind w:firstLine="709"/>
        <w:jc w:val="center"/>
        <w:rPr>
          <w:rFonts w:ascii="Times New Roman" w:hAnsi="Times New Roman"/>
          <w:b/>
          <w:sz w:val="28"/>
          <w:szCs w:val="28"/>
        </w:rPr>
      </w:pPr>
    </w:p>
    <w:p w:rsidR="00E65F79" w:rsidRPr="00536DFE" w:rsidRDefault="00E65F79" w:rsidP="00946D10">
      <w:pPr>
        <w:spacing w:after="0" w:line="360" w:lineRule="auto"/>
        <w:ind w:firstLine="709"/>
        <w:jc w:val="center"/>
        <w:rPr>
          <w:rFonts w:ascii="Times New Roman" w:hAnsi="Times New Roman"/>
          <w:b/>
          <w:sz w:val="28"/>
          <w:szCs w:val="28"/>
        </w:rPr>
      </w:pPr>
    </w:p>
    <w:p w:rsidR="00E65F79" w:rsidRPr="00536DFE" w:rsidRDefault="00E65F79" w:rsidP="00946D10">
      <w:pPr>
        <w:spacing w:after="0" w:line="360" w:lineRule="auto"/>
        <w:ind w:firstLine="709"/>
        <w:jc w:val="center"/>
        <w:rPr>
          <w:rFonts w:ascii="Times New Roman" w:hAnsi="Times New Roman"/>
          <w:b/>
          <w:sz w:val="28"/>
          <w:szCs w:val="28"/>
        </w:rPr>
      </w:pPr>
      <w:r w:rsidRPr="00536DFE">
        <w:rPr>
          <w:rFonts w:ascii="Times New Roman" w:hAnsi="Times New Roman"/>
          <w:b/>
          <w:sz w:val="28"/>
          <w:szCs w:val="28"/>
        </w:rPr>
        <w:t>Заключение</w:t>
      </w: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r w:rsidRPr="00536DFE">
        <w:rPr>
          <w:rFonts w:ascii="Times New Roman" w:hAnsi="Times New Roman"/>
          <w:sz w:val="28"/>
          <w:szCs w:val="28"/>
        </w:rPr>
        <w:t>Теория и практика стратегического и проектного управления выработали ряд универсальных стратегий, получивших широкую известность. Такие стратегии обычно называют "базовыми" или "эталонными". Они направлены на развитие конкурентных преимуществ фирмы, в силу чего их называют также "стратегиями развития" или "стратегиями роста" фирмы.</w:t>
      </w:r>
    </w:p>
    <w:p w:rsidR="00E65F79" w:rsidRPr="00536DFE" w:rsidRDefault="00E65F79" w:rsidP="00946D10">
      <w:pPr>
        <w:spacing w:after="0" w:line="360" w:lineRule="auto"/>
        <w:ind w:firstLine="709"/>
        <w:jc w:val="both"/>
        <w:rPr>
          <w:rFonts w:ascii="Times New Roman" w:hAnsi="Times New Roman"/>
          <w:sz w:val="28"/>
          <w:szCs w:val="28"/>
        </w:rPr>
      </w:pPr>
      <w:r w:rsidRPr="00536DFE">
        <w:rPr>
          <w:rFonts w:ascii="Times New Roman" w:hAnsi="Times New Roman"/>
          <w:sz w:val="28"/>
          <w:szCs w:val="28"/>
        </w:rPr>
        <w:t>Инновационные стратегии создают особо сложные условия для проектного, фирменного и корпоративного управления.</w:t>
      </w:r>
    </w:p>
    <w:p w:rsidR="00E65F79" w:rsidRPr="00536DFE" w:rsidRDefault="00E65F79" w:rsidP="00946D10">
      <w:pPr>
        <w:spacing w:after="0" w:line="360" w:lineRule="auto"/>
        <w:ind w:firstLine="709"/>
        <w:jc w:val="both"/>
        <w:rPr>
          <w:rFonts w:ascii="Times New Roman" w:hAnsi="Times New Roman"/>
          <w:sz w:val="28"/>
          <w:szCs w:val="28"/>
        </w:rPr>
      </w:pPr>
      <w:r w:rsidRPr="00536DFE">
        <w:rPr>
          <w:rFonts w:ascii="Times New Roman" w:hAnsi="Times New Roman"/>
          <w:sz w:val="28"/>
          <w:szCs w:val="28"/>
        </w:rPr>
        <w:t>Каждая стратегия роста в процессе своей реализации образует тот или иной поток стратегических изменений как внутренней, так и внешней среды фирмы.</w:t>
      </w: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spacing w:after="0" w:line="360" w:lineRule="auto"/>
        <w:ind w:firstLine="709"/>
        <w:jc w:val="center"/>
        <w:rPr>
          <w:rFonts w:ascii="Times New Roman" w:hAnsi="Times New Roman"/>
          <w:b/>
          <w:bCs/>
          <w:sz w:val="28"/>
          <w:szCs w:val="28"/>
        </w:rPr>
      </w:pPr>
      <w:r w:rsidRPr="00536DFE">
        <w:rPr>
          <w:rFonts w:ascii="Times New Roman" w:hAnsi="Times New Roman"/>
          <w:b/>
          <w:bCs/>
          <w:sz w:val="28"/>
          <w:szCs w:val="28"/>
        </w:rPr>
        <w:t>Список литературы</w:t>
      </w:r>
    </w:p>
    <w:p w:rsidR="00E65F79" w:rsidRPr="00536DFE" w:rsidRDefault="00E65F79" w:rsidP="00946D10">
      <w:pPr>
        <w:spacing w:after="0" w:line="360" w:lineRule="auto"/>
        <w:ind w:firstLine="709"/>
        <w:jc w:val="both"/>
        <w:rPr>
          <w:rFonts w:ascii="Times New Roman" w:hAnsi="Times New Roman"/>
          <w:sz w:val="28"/>
          <w:szCs w:val="28"/>
        </w:rPr>
      </w:pPr>
    </w:p>
    <w:p w:rsidR="00E65F79" w:rsidRPr="00536DFE" w:rsidRDefault="00E65F79" w:rsidP="00946D10">
      <w:pPr>
        <w:pStyle w:val="ListParagraph"/>
        <w:numPr>
          <w:ilvl w:val="0"/>
          <w:numId w:val="2"/>
        </w:numPr>
        <w:spacing w:after="0" w:line="360" w:lineRule="auto"/>
        <w:ind w:left="0" w:firstLine="709"/>
        <w:jc w:val="both"/>
        <w:rPr>
          <w:rFonts w:ascii="Times New Roman" w:hAnsi="Times New Roman"/>
          <w:sz w:val="28"/>
          <w:szCs w:val="28"/>
        </w:rPr>
      </w:pPr>
      <w:r w:rsidRPr="00536DFE">
        <w:rPr>
          <w:rFonts w:ascii="Times New Roman" w:hAnsi="Times New Roman"/>
          <w:sz w:val="28"/>
          <w:szCs w:val="28"/>
        </w:rPr>
        <w:t>Дорофеев В.Д., Дресвянников В.А  Название: Инновационный менеджмент. – М.: Изд-во ПГУ, 2008. – 276 с.</w:t>
      </w:r>
    </w:p>
    <w:p w:rsidR="00E65F79" w:rsidRPr="00536DFE" w:rsidRDefault="00E65F79" w:rsidP="00946D10">
      <w:pPr>
        <w:pStyle w:val="ListParagraph"/>
        <w:numPr>
          <w:ilvl w:val="0"/>
          <w:numId w:val="2"/>
        </w:numPr>
        <w:spacing w:after="0" w:line="360" w:lineRule="auto"/>
        <w:ind w:left="0" w:firstLine="709"/>
        <w:jc w:val="both"/>
        <w:rPr>
          <w:rFonts w:ascii="Times New Roman" w:hAnsi="Times New Roman"/>
          <w:sz w:val="28"/>
          <w:szCs w:val="28"/>
        </w:rPr>
      </w:pPr>
      <w:r w:rsidRPr="00536DFE">
        <w:rPr>
          <w:rFonts w:ascii="Times New Roman" w:hAnsi="Times New Roman"/>
          <w:sz w:val="28"/>
          <w:szCs w:val="28"/>
        </w:rPr>
        <w:t>Инновационный менеджмент: концепции, многоуровневые стратегии и механизмы инновационного развития  / Под ред. Аньшина В.М., Дагаева А.А.  – М.: Дело, 2007. - 584 с.</w:t>
      </w:r>
    </w:p>
    <w:p w:rsidR="00E65F79" w:rsidRPr="00536DFE" w:rsidRDefault="00E65F79" w:rsidP="00946D10">
      <w:pPr>
        <w:pStyle w:val="ListParagraph"/>
        <w:numPr>
          <w:ilvl w:val="0"/>
          <w:numId w:val="2"/>
        </w:numPr>
        <w:spacing w:after="0" w:line="360" w:lineRule="auto"/>
        <w:ind w:left="0" w:firstLine="709"/>
        <w:jc w:val="both"/>
        <w:rPr>
          <w:rFonts w:ascii="Times New Roman" w:hAnsi="Times New Roman"/>
          <w:sz w:val="28"/>
          <w:szCs w:val="28"/>
        </w:rPr>
      </w:pPr>
      <w:r w:rsidRPr="00536DFE">
        <w:rPr>
          <w:rFonts w:ascii="Times New Roman" w:hAnsi="Times New Roman"/>
          <w:sz w:val="28"/>
          <w:szCs w:val="28"/>
        </w:rPr>
        <w:t>Менеджмент инновационной организации  / Под ред. проф. Тихонова А.Н. – М.: Европейский центр по качеству, 2008. – 284 с.</w:t>
      </w:r>
    </w:p>
    <w:p w:rsidR="00E65F79" w:rsidRPr="00536DFE" w:rsidRDefault="00E65F79" w:rsidP="00946D10">
      <w:pPr>
        <w:pStyle w:val="ListParagraph"/>
        <w:numPr>
          <w:ilvl w:val="0"/>
          <w:numId w:val="2"/>
        </w:numPr>
        <w:spacing w:after="0" w:line="360" w:lineRule="auto"/>
        <w:ind w:left="0" w:firstLine="709"/>
        <w:jc w:val="both"/>
        <w:rPr>
          <w:rFonts w:ascii="Times New Roman" w:hAnsi="Times New Roman"/>
          <w:sz w:val="28"/>
          <w:szCs w:val="28"/>
        </w:rPr>
      </w:pPr>
      <w:r w:rsidRPr="00536DFE">
        <w:rPr>
          <w:rFonts w:ascii="Times New Roman" w:hAnsi="Times New Roman"/>
          <w:sz w:val="28"/>
          <w:szCs w:val="28"/>
        </w:rPr>
        <w:t>Мухамедьяров А.М.  Инновационный менеджмент. – 2.-е изд., доп. и перераб. - М.: Инфра-М, 2009. – 176 с.</w:t>
      </w:r>
    </w:p>
    <w:p w:rsidR="00E65F79" w:rsidRDefault="00E65F79" w:rsidP="00946D10">
      <w:pPr>
        <w:pStyle w:val="ListParagraph"/>
        <w:numPr>
          <w:ilvl w:val="0"/>
          <w:numId w:val="2"/>
        </w:numPr>
        <w:spacing w:after="0" w:line="360" w:lineRule="auto"/>
        <w:ind w:left="0" w:firstLine="709"/>
        <w:jc w:val="both"/>
        <w:rPr>
          <w:rFonts w:ascii="Times New Roman" w:hAnsi="Times New Roman"/>
          <w:sz w:val="28"/>
          <w:szCs w:val="28"/>
        </w:rPr>
      </w:pPr>
      <w:r w:rsidRPr="00536DFE">
        <w:rPr>
          <w:rFonts w:ascii="Times New Roman" w:hAnsi="Times New Roman"/>
          <w:sz w:val="28"/>
          <w:szCs w:val="28"/>
        </w:rPr>
        <w:t>Фатхутдинов Р.А. Инновационный менеджмент: Учебник для вузов. – СПб.: Питер, 2008. – 624 с.</w:t>
      </w:r>
    </w:p>
    <w:p w:rsidR="00E65F79" w:rsidRDefault="00E65F79" w:rsidP="00536DFE">
      <w:pPr>
        <w:pStyle w:val="ListParagraph"/>
        <w:spacing w:after="0" w:line="360" w:lineRule="auto"/>
        <w:jc w:val="both"/>
        <w:rPr>
          <w:rFonts w:ascii="Times New Roman" w:hAnsi="Times New Roman"/>
          <w:sz w:val="28"/>
          <w:szCs w:val="28"/>
        </w:rPr>
      </w:pPr>
    </w:p>
    <w:p w:rsidR="00E65F79" w:rsidRDefault="00E65F79" w:rsidP="00536DFE">
      <w:pPr>
        <w:pStyle w:val="ListParagraph"/>
        <w:spacing w:after="0" w:line="360" w:lineRule="auto"/>
        <w:jc w:val="both"/>
        <w:rPr>
          <w:rFonts w:ascii="Times New Roman" w:hAnsi="Times New Roman"/>
          <w:sz w:val="28"/>
          <w:szCs w:val="28"/>
        </w:rPr>
      </w:pPr>
    </w:p>
    <w:p w:rsidR="00E65F79" w:rsidRPr="00536DFE" w:rsidRDefault="00E65F79" w:rsidP="00536DFE">
      <w:pPr>
        <w:pStyle w:val="ListParagraph"/>
        <w:spacing w:after="0" w:line="360" w:lineRule="auto"/>
        <w:jc w:val="both"/>
        <w:rPr>
          <w:rFonts w:ascii="Times New Roman" w:hAnsi="Times New Roman"/>
          <w:color w:val="FFFFFF"/>
        </w:rPr>
      </w:pPr>
      <w:r w:rsidRPr="00536DFE">
        <w:rPr>
          <w:rFonts w:ascii="Times New Roman" w:hAnsi="Times New Roman"/>
          <w:color w:val="FFFFFF"/>
        </w:rPr>
        <w:t>Данная работа скачена с сайта Банк рефератов http://www.vzfeiinfo.ru. ID работы: 22945</w:t>
      </w:r>
    </w:p>
    <w:sectPr w:rsidR="00E65F79" w:rsidRPr="00536DFE" w:rsidSect="001916E1">
      <w:headerReference w:type="default" r:id="rId30"/>
      <w:footerReference w:type="default" r:id="rId31"/>
      <w:footnotePr>
        <w:numRestart w:val="eachPage"/>
      </w:footnotePr>
      <w:pgSz w:w="11906" w:h="16838"/>
      <w:pgMar w:top="1418" w:right="851" w:bottom="1418" w:left="1418"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5F79" w:rsidRDefault="00E65F79" w:rsidP="008221AF">
      <w:pPr>
        <w:spacing w:after="0" w:line="240" w:lineRule="auto"/>
      </w:pPr>
      <w:r>
        <w:separator/>
      </w:r>
    </w:p>
  </w:endnote>
  <w:endnote w:type="continuationSeparator" w:id="1">
    <w:p w:rsidR="00E65F79" w:rsidRDefault="00E65F79" w:rsidP="008221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F79" w:rsidRDefault="00E65F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5F79" w:rsidRDefault="00E65F79" w:rsidP="008221AF">
      <w:pPr>
        <w:spacing w:after="0" w:line="240" w:lineRule="auto"/>
      </w:pPr>
      <w:r>
        <w:separator/>
      </w:r>
    </w:p>
  </w:footnote>
  <w:footnote w:type="continuationSeparator" w:id="1">
    <w:p w:rsidR="00E65F79" w:rsidRDefault="00E65F79" w:rsidP="008221AF">
      <w:pPr>
        <w:spacing w:after="0" w:line="240" w:lineRule="auto"/>
      </w:pPr>
      <w:r>
        <w:continuationSeparator/>
      </w:r>
    </w:p>
  </w:footnote>
  <w:footnote w:id="2">
    <w:p w:rsidR="00E65F79" w:rsidRDefault="00E65F79" w:rsidP="001916E1">
      <w:pPr>
        <w:pStyle w:val="FootnoteText"/>
      </w:pPr>
      <w:r w:rsidRPr="001916E1">
        <w:rPr>
          <w:rStyle w:val="FootnoteReference"/>
          <w:rFonts w:ascii="Times New Roman" w:hAnsi="Times New Roman"/>
          <w:sz w:val="24"/>
          <w:szCs w:val="24"/>
        </w:rPr>
        <w:footnoteRef/>
      </w:r>
      <w:r w:rsidRPr="001916E1">
        <w:rPr>
          <w:rFonts w:ascii="Times New Roman" w:hAnsi="Times New Roman"/>
          <w:sz w:val="24"/>
          <w:szCs w:val="24"/>
        </w:rPr>
        <w:t xml:space="preserve"> </w:t>
      </w:r>
      <w:r w:rsidRPr="001916E1">
        <w:rPr>
          <w:rFonts w:ascii="Times New Roman" w:hAnsi="Times New Roman"/>
          <w:color w:val="000000"/>
          <w:sz w:val="24"/>
          <w:szCs w:val="24"/>
        </w:rPr>
        <w:t>Менеджмент инновационной организации  / Под ред. проф. Тихонова А.Н. – М.: Европейский центр по качеству, 2008.</w:t>
      </w:r>
      <w:r>
        <w:rPr>
          <w:rFonts w:ascii="Times New Roman" w:hAnsi="Times New Roman"/>
          <w:color w:val="000000"/>
          <w:sz w:val="24"/>
          <w:szCs w:val="24"/>
        </w:rPr>
        <w:t xml:space="preserve"> – С. 81.</w:t>
      </w:r>
    </w:p>
  </w:footnote>
  <w:footnote w:id="3">
    <w:p w:rsidR="00E65F79" w:rsidRDefault="00E65F79">
      <w:pPr>
        <w:pStyle w:val="FootnoteText"/>
      </w:pPr>
      <w:r w:rsidRPr="001916E1">
        <w:rPr>
          <w:rStyle w:val="FootnoteReference"/>
          <w:rFonts w:ascii="Times New Roman" w:hAnsi="Times New Roman"/>
          <w:sz w:val="24"/>
          <w:szCs w:val="24"/>
        </w:rPr>
        <w:footnoteRef/>
      </w:r>
      <w:r w:rsidRPr="001916E1">
        <w:rPr>
          <w:rFonts w:ascii="Times New Roman" w:hAnsi="Times New Roman"/>
          <w:sz w:val="24"/>
          <w:szCs w:val="24"/>
        </w:rPr>
        <w:t xml:space="preserve"> </w:t>
      </w:r>
      <w:r w:rsidRPr="001916E1">
        <w:rPr>
          <w:rFonts w:ascii="Times New Roman" w:hAnsi="Times New Roman"/>
          <w:color w:val="000000"/>
          <w:sz w:val="24"/>
          <w:szCs w:val="24"/>
        </w:rPr>
        <w:t>Мухамедьяров А.М.  Инновационный менеджмент. – 2.-е изд., доп. и перераб. - М.: Инфра-М, 2009.</w:t>
      </w:r>
      <w:r>
        <w:rPr>
          <w:rFonts w:ascii="Times New Roman" w:hAnsi="Times New Roman"/>
          <w:color w:val="000000"/>
          <w:sz w:val="24"/>
          <w:szCs w:val="24"/>
        </w:rPr>
        <w:t xml:space="preserve"> – С.70.</w:t>
      </w:r>
    </w:p>
  </w:footnote>
  <w:footnote w:id="4">
    <w:p w:rsidR="00E65F79" w:rsidRDefault="00E65F79">
      <w:pPr>
        <w:pStyle w:val="FootnoteText"/>
      </w:pPr>
      <w:r w:rsidRPr="001916E1">
        <w:rPr>
          <w:rStyle w:val="FootnoteReference"/>
          <w:rFonts w:ascii="Times New Roman" w:hAnsi="Times New Roman"/>
          <w:sz w:val="24"/>
          <w:szCs w:val="24"/>
        </w:rPr>
        <w:footnoteRef/>
      </w:r>
      <w:r w:rsidRPr="001916E1">
        <w:rPr>
          <w:rFonts w:ascii="Times New Roman" w:hAnsi="Times New Roman"/>
          <w:sz w:val="24"/>
          <w:szCs w:val="24"/>
        </w:rPr>
        <w:t xml:space="preserve"> </w:t>
      </w:r>
      <w:r w:rsidRPr="001916E1">
        <w:rPr>
          <w:rFonts w:ascii="Times New Roman" w:hAnsi="Times New Roman"/>
          <w:color w:val="0D0D0D"/>
          <w:sz w:val="24"/>
          <w:szCs w:val="24"/>
        </w:rPr>
        <w:t>Фатхутдинов Р.А. Инновационный менеджмент: Учебник для вузов. – СПб.: Питер, 2008.</w:t>
      </w:r>
      <w:r>
        <w:rPr>
          <w:rFonts w:ascii="Times New Roman" w:hAnsi="Times New Roman"/>
          <w:color w:val="0D0D0D"/>
          <w:sz w:val="24"/>
          <w:szCs w:val="24"/>
        </w:rPr>
        <w:t xml:space="preserve"> – С. 216.</w:t>
      </w:r>
    </w:p>
  </w:footnote>
  <w:footnote w:id="5">
    <w:p w:rsidR="00E65F79" w:rsidRDefault="00E65F79">
      <w:pPr>
        <w:pStyle w:val="FootnoteText"/>
      </w:pPr>
      <w:r w:rsidRPr="001916E1">
        <w:rPr>
          <w:rStyle w:val="FootnoteReference"/>
          <w:rFonts w:ascii="Times New Roman" w:hAnsi="Times New Roman"/>
          <w:sz w:val="24"/>
          <w:szCs w:val="24"/>
        </w:rPr>
        <w:footnoteRef/>
      </w:r>
      <w:r w:rsidRPr="001916E1">
        <w:rPr>
          <w:rFonts w:ascii="Times New Roman" w:hAnsi="Times New Roman"/>
          <w:sz w:val="24"/>
          <w:szCs w:val="24"/>
        </w:rPr>
        <w:t xml:space="preserve"> </w:t>
      </w:r>
      <w:r w:rsidRPr="001916E1">
        <w:rPr>
          <w:rFonts w:ascii="Times New Roman" w:hAnsi="Times New Roman"/>
          <w:color w:val="000000"/>
          <w:sz w:val="24"/>
          <w:szCs w:val="24"/>
        </w:rPr>
        <w:t>Инновационный менеджмент: концепции, многоуровневые стратегии и механизмы инновационного развития  / Под ред. Аньшина В.М., Дагаева А.А.  – М.: Дело, 2007.</w:t>
      </w:r>
    </w:p>
  </w:footnote>
  <w:footnote w:id="6">
    <w:p w:rsidR="00E65F79" w:rsidRDefault="00E65F79">
      <w:pPr>
        <w:pStyle w:val="FootnoteText"/>
      </w:pPr>
      <w:r w:rsidRPr="001916E1">
        <w:rPr>
          <w:rStyle w:val="FootnoteReference"/>
          <w:rFonts w:ascii="Times New Roman" w:hAnsi="Times New Roman"/>
          <w:sz w:val="24"/>
          <w:szCs w:val="24"/>
        </w:rPr>
        <w:footnoteRef/>
      </w:r>
      <w:r w:rsidRPr="001916E1">
        <w:rPr>
          <w:rFonts w:ascii="Times New Roman" w:hAnsi="Times New Roman"/>
          <w:sz w:val="24"/>
          <w:szCs w:val="24"/>
        </w:rPr>
        <w:t xml:space="preserve"> </w:t>
      </w:r>
      <w:r w:rsidRPr="001916E1">
        <w:rPr>
          <w:rFonts w:ascii="Times New Roman" w:hAnsi="Times New Roman"/>
          <w:color w:val="000000"/>
          <w:sz w:val="24"/>
          <w:szCs w:val="24"/>
        </w:rPr>
        <w:t>Мухамедьяров А.М.  Инновационный менеджмент. – 2.-е изд., доп. и перераб. - М.: Инфра-М, 2009.</w:t>
      </w:r>
    </w:p>
  </w:footnote>
  <w:footnote w:id="7">
    <w:p w:rsidR="00E65F79" w:rsidRDefault="00E65F79">
      <w:pPr>
        <w:pStyle w:val="FootnoteText"/>
      </w:pPr>
      <w:r w:rsidRPr="001916E1">
        <w:rPr>
          <w:rStyle w:val="FootnoteReference"/>
          <w:rFonts w:ascii="Times New Roman" w:hAnsi="Times New Roman"/>
          <w:sz w:val="24"/>
          <w:szCs w:val="24"/>
        </w:rPr>
        <w:footnoteRef/>
      </w:r>
      <w:r w:rsidRPr="001916E1">
        <w:rPr>
          <w:rFonts w:ascii="Times New Roman" w:hAnsi="Times New Roman"/>
          <w:sz w:val="24"/>
          <w:szCs w:val="24"/>
        </w:rPr>
        <w:t xml:space="preserve"> </w:t>
      </w:r>
      <w:r w:rsidRPr="001916E1">
        <w:rPr>
          <w:rFonts w:ascii="Times New Roman" w:hAnsi="Times New Roman"/>
          <w:color w:val="000000"/>
          <w:sz w:val="24"/>
          <w:szCs w:val="24"/>
        </w:rPr>
        <w:t>Дорофеев В.Д., Дресвянников В.А  Название: Инновационный менеджмент. – М.: Изд-во ПГУ, 2008.</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F79" w:rsidRPr="00917124" w:rsidRDefault="00E65F79">
    <w:pPr>
      <w:pStyle w:val="Header"/>
      <w:jc w:val="center"/>
      <w:rPr>
        <w:rFonts w:ascii="Times New Roman" w:hAnsi="Times New Roman"/>
        <w:sz w:val="20"/>
        <w:szCs w:val="20"/>
      </w:rPr>
    </w:pPr>
    <w:r>
      <w:rPr>
        <w:noProof/>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style="position:absolute;left:0;text-align:left;margin-left:0;margin-top:0;width:603.9pt;height:75.45pt;rotation:315;z-index:-251656192;mso-position-horizontal:center;mso-position-horizontal-relative:margin;mso-position-vertical:center;mso-position-vertical-relative:margin" wrapcoords="21332 1497 20285 1711 20232 2566 20071 5988 19534 1925 19292 1069 19078 2994 18648 1711 18353 1497 17709 1711 17575 1283 17387 1925 17253 3208 17521 9838 16717 6202 16502 5560 16448 6202 16099 5133 16046 5347 16019 7699 15402 5347 15268 5347 15268 6416 15133 5347 14570 4705 14489 5133 13362 428 13014 1497 12853 2352 12692 5347 12075 5133 11484 5347 11323 4919 11028 5347 10974 6202 10116 2352 9821 1283 9177 1497 9096 1925 9042 3636 9069 5560 9042 10265 8425 5560 7996 3850 7808 5133 7379 2139 6950 1069 6815 1925 6815 11762 5366 1069 5179 0 4964 1925 4803 5347 3676 1283 3220 1497 3166 1925 3166 6844 2200 1069 2012 0 1878 1497 1744 5133 1073 2139 832 1497 778 2352 80 1497 27 1925 54 6202 134 6844 376 14756 510 15826 617 15612 1261 15826 1637 15398 1986 15826 2012 12190 2388 15184 2844 16467 3032 15398 3676 15826 3757 16467 4132 15612 4186 14970 4454 16040 4696 15612 4722 14329 4991 16040 5125 15398 5152 12832 5393 14970 5930 16253 6037 15184 6145 16040 6520 15612 6601 14756 6842 16040 6976 15398 7030 13473 7486 16040 7620 15612 7513 12404 7889 15398 8345 16895 8479 15184 8479 10265 9123 15398 9579 17537 9767 16040 10169 14970 10223 14543 10921 19034 11135 19675 11162 17323 11565 15612 12370 16040 12504 15398 12531 13687 12719 15184 13228 16253 13336 15398 14033 16040 14328 14329 14355 13901 14758 15612 14892 15612 14919 13473 15133 15184 15670 16467 15777 15398 16019 16040 16180 15398 16207 13901 16582 16040 16717 14329 16207 9196 16636 12404 17548 16895 17656 16040 19480 15826 19641 13901 19695 12832 20151 15184 20500 15826 20527 14543 20607 15184 21224 16040 21412 14543 21627 12190 21439 8554 21117 4491 21412 3636 21466 2566 21332 1497" stroked="f">
          <v:fill opacity=".5"/>
          <v:textpath style="font-family:&quot;Calibri&quot;;font-size:1pt" string="Vzfeiinfo.Ru ID работы: 22945"/>
        </v:shape>
      </w:pict>
    </w:r>
    <w:r w:rsidRPr="00917124">
      <w:rPr>
        <w:rFonts w:ascii="Times New Roman" w:hAnsi="Times New Roman"/>
        <w:sz w:val="20"/>
        <w:szCs w:val="20"/>
      </w:rPr>
      <w:fldChar w:fldCharType="begin"/>
    </w:r>
    <w:r w:rsidRPr="00917124">
      <w:rPr>
        <w:rFonts w:ascii="Times New Roman" w:hAnsi="Times New Roman"/>
        <w:sz w:val="20"/>
        <w:szCs w:val="20"/>
      </w:rPr>
      <w:instrText xml:space="preserve"> PAGE   \* MERGEFORMAT </w:instrText>
    </w:r>
    <w:r w:rsidRPr="00917124">
      <w:rPr>
        <w:rFonts w:ascii="Times New Roman" w:hAnsi="Times New Roman"/>
        <w:sz w:val="20"/>
        <w:szCs w:val="20"/>
      </w:rPr>
      <w:fldChar w:fldCharType="separate"/>
    </w:r>
    <w:r>
      <w:rPr>
        <w:rFonts w:ascii="Times New Roman" w:hAnsi="Times New Roman"/>
        <w:noProof/>
        <w:sz w:val="20"/>
        <w:szCs w:val="20"/>
      </w:rPr>
      <w:t>13</w:t>
    </w:r>
    <w:r w:rsidRPr="00917124">
      <w:rPr>
        <w:rFonts w:ascii="Times New Roman" w:hAnsi="Times New Roman"/>
        <w:sz w:val="20"/>
        <w:szCs w:val="20"/>
      </w:rPr>
      <w:fldChar w:fldCharType="end"/>
    </w:r>
  </w:p>
  <w:p w:rsidR="00E65F79" w:rsidRDefault="00E65F7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F56796"/>
    <w:multiLevelType w:val="multilevel"/>
    <w:tmpl w:val="6026122A"/>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4BB473D4"/>
    <w:multiLevelType w:val="hybridMultilevel"/>
    <w:tmpl w:val="B5249AF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doNotHyphenateCaps/>
  <w:characterSpacingControl w:val="doNotCompress"/>
  <w:doNotValidateAgainstSchema/>
  <w:doNotDemarcateInvalidXml/>
  <w:hdrShapeDefaults>
    <o:shapedefaults v:ext="edit" spidmax="2050"/>
    <o:shapelayout v:ext="edit">
      <o:idmap v:ext="edit" data="2"/>
    </o:shapelayout>
  </w:hdrShapeDefaults>
  <w:footnotePr>
    <w:numRestart w:val="eachPage"/>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77D8"/>
    <w:rsid w:val="00015BCF"/>
    <w:rsid w:val="001916E1"/>
    <w:rsid w:val="001F56C8"/>
    <w:rsid w:val="00330805"/>
    <w:rsid w:val="00446FFE"/>
    <w:rsid w:val="00536DFE"/>
    <w:rsid w:val="00573258"/>
    <w:rsid w:val="005A36A3"/>
    <w:rsid w:val="005C1CD9"/>
    <w:rsid w:val="00782D0E"/>
    <w:rsid w:val="008221AF"/>
    <w:rsid w:val="00840DEF"/>
    <w:rsid w:val="00917124"/>
    <w:rsid w:val="00946D10"/>
    <w:rsid w:val="00953C61"/>
    <w:rsid w:val="00BE2439"/>
    <w:rsid w:val="00C065F9"/>
    <w:rsid w:val="00D2079D"/>
    <w:rsid w:val="00E40C61"/>
    <w:rsid w:val="00E65F79"/>
    <w:rsid w:val="00F077D8"/>
    <w:rsid w:val="00FB3A3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6A3"/>
    <w:pPr>
      <w:spacing w:after="200" w:line="276" w:lineRule="auto"/>
    </w:pPr>
    <w:rPr>
      <w:lang w:eastAsia="en-US"/>
    </w:rPr>
  </w:style>
  <w:style w:type="paragraph" w:styleId="Heading2">
    <w:name w:val="heading 2"/>
    <w:basedOn w:val="Normal"/>
    <w:link w:val="Heading2Char"/>
    <w:uiPriority w:val="99"/>
    <w:qFormat/>
    <w:rsid w:val="00446FF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446FFE"/>
    <w:rPr>
      <w:rFonts w:ascii="Times New Roman" w:hAnsi="Times New Roman" w:cs="Times New Roman"/>
      <w:b/>
      <w:bCs/>
      <w:sz w:val="36"/>
      <w:szCs w:val="36"/>
      <w:lang w:eastAsia="ru-RU"/>
    </w:rPr>
  </w:style>
  <w:style w:type="character" w:styleId="Hyperlink">
    <w:name w:val="Hyperlink"/>
    <w:basedOn w:val="DefaultParagraphFont"/>
    <w:uiPriority w:val="99"/>
    <w:semiHidden/>
    <w:rsid w:val="00446FFE"/>
    <w:rPr>
      <w:rFonts w:cs="Times New Roman"/>
      <w:color w:val="0000FF"/>
      <w:u w:val="single"/>
    </w:rPr>
  </w:style>
  <w:style w:type="paragraph" w:styleId="NormalWeb">
    <w:name w:val="Normal (Web)"/>
    <w:basedOn w:val="Normal"/>
    <w:uiPriority w:val="99"/>
    <w:rsid w:val="00446FF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editsection">
    <w:name w:val="editsection"/>
    <w:basedOn w:val="DefaultParagraphFont"/>
    <w:uiPriority w:val="99"/>
    <w:rsid w:val="00446FFE"/>
    <w:rPr>
      <w:rFonts w:cs="Times New Roman"/>
    </w:rPr>
  </w:style>
  <w:style w:type="character" w:customStyle="1" w:styleId="mw-headline">
    <w:name w:val="mw-headline"/>
    <w:basedOn w:val="DefaultParagraphFont"/>
    <w:uiPriority w:val="99"/>
    <w:rsid w:val="00446FFE"/>
    <w:rPr>
      <w:rFonts w:cs="Times New Roman"/>
    </w:rPr>
  </w:style>
  <w:style w:type="paragraph" w:customStyle="1" w:styleId="bodytxt">
    <w:name w:val="bodytxt"/>
    <w:basedOn w:val="Normal"/>
    <w:uiPriority w:val="99"/>
    <w:rsid w:val="00330805"/>
    <w:pPr>
      <w:spacing w:before="100" w:beforeAutospacing="1" w:after="100" w:afterAutospacing="1" w:line="240" w:lineRule="auto"/>
    </w:pPr>
    <w:rPr>
      <w:rFonts w:ascii="Tahoma" w:eastAsia="Times New Roman" w:hAnsi="Tahoma" w:cs="Tahoma"/>
      <w:color w:val="111111"/>
      <w:sz w:val="53"/>
      <w:szCs w:val="53"/>
      <w:lang w:eastAsia="ru-RU"/>
    </w:rPr>
  </w:style>
  <w:style w:type="paragraph" w:styleId="ListParagraph">
    <w:name w:val="List Paragraph"/>
    <w:basedOn w:val="Normal"/>
    <w:uiPriority w:val="99"/>
    <w:qFormat/>
    <w:rsid w:val="00946D10"/>
    <w:pPr>
      <w:ind w:left="720"/>
    </w:pPr>
  </w:style>
  <w:style w:type="paragraph" w:styleId="Header">
    <w:name w:val="header"/>
    <w:basedOn w:val="Normal"/>
    <w:link w:val="HeaderChar"/>
    <w:uiPriority w:val="99"/>
    <w:rsid w:val="008221AF"/>
    <w:pPr>
      <w:tabs>
        <w:tab w:val="center" w:pos="4677"/>
        <w:tab w:val="right" w:pos="9355"/>
      </w:tabs>
      <w:spacing w:after="0" w:line="240" w:lineRule="auto"/>
    </w:pPr>
  </w:style>
  <w:style w:type="character" w:customStyle="1" w:styleId="HeaderChar">
    <w:name w:val="Header Char"/>
    <w:basedOn w:val="DefaultParagraphFont"/>
    <w:link w:val="Header"/>
    <w:uiPriority w:val="99"/>
    <w:rsid w:val="008221AF"/>
    <w:rPr>
      <w:rFonts w:cs="Times New Roman"/>
    </w:rPr>
  </w:style>
  <w:style w:type="paragraph" w:styleId="Footer">
    <w:name w:val="footer"/>
    <w:basedOn w:val="Normal"/>
    <w:link w:val="FooterChar"/>
    <w:uiPriority w:val="99"/>
    <w:rsid w:val="008221AF"/>
    <w:pPr>
      <w:tabs>
        <w:tab w:val="center" w:pos="4677"/>
        <w:tab w:val="right" w:pos="9355"/>
      </w:tabs>
      <w:spacing w:after="0" w:line="240" w:lineRule="auto"/>
    </w:pPr>
  </w:style>
  <w:style w:type="character" w:customStyle="1" w:styleId="FooterChar">
    <w:name w:val="Footer Char"/>
    <w:basedOn w:val="DefaultParagraphFont"/>
    <w:link w:val="Footer"/>
    <w:uiPriority w:val="99"/>
    <w:rsid w:val="008221AF"/>
    <w:rPr>
      <w:rFonts w:cs="Times New Roman"/>
    </w:rPr>
  </w:style>
  <w:style w:type="paragraph" w:styleId="FootnoteText">
    <w:name w:val="footnote text"/>
    <w:basedOn w:val="Normal"/>
    <w:link w:val="FootnoteTextChar"/>
    <w:uiPriority w:val="99"/>
    <w:semiHidden/>
    <w:rsid w:val="001916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916E1"/>
    <w:rPr>
      <w:rFonts w:cs="Times New Roman"/>
      <w:sz w:val="20"/>
      <w:szCs w:val="20"/>
    </w:rPr>
  </w:style>
  <w:style w:type="character" w:styleId="FootnoteReference">
    <w:name w:val="footnote reference"/>
    <w:basedOn w:val="DefaultParagraphFont"/>
    <w:uiPriority w:val="99"/>
    <w:semiHidden/>
    <w:rsid w:val="001916E1"/>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834102953">
      <w:marLeft w:val="0"/>
      <w:marRight w:val="0"/>
      <w:marTop w:val="0"/>
      <w:marBottom w:val="0"/>
      <w:divBdr>
        <w:top w:val="none" w:sz="0" w:space="0" w:color="auto"/>
        <w:left w:val="none" w:sz="0" w:space="0" w:color="auto"/>
        <w:bottom w:val="none" w:sz="0" w:space="0" w:color="auto"/>
        <w:right w:val="none" w:sz="0" w:space="0" w:color="auto"/>
      </w:divBdr>
      <w:divsChild>
        <w:div w:id="1834102951">
          <w:marLeft w:val="240"/>
          <w:marRight w:val="240"/>
          <w:marTop w:val="240"/>
          <w:marBottom w:val="240"/>
          <w:divBdr>
            <w:top w:val="none" w:sz="0" w:space="0" w:color="auto"/>
            <w:left w:val="none" w:sz="0" w:space="0" w:color="auto"/>
            <w:bottom w:val="none" w:sz="0" w:space="0" w:color="auto"/>
            <w:right w:val="none" w:sz="0" w:space="0" w:color="auto"/>
          </w:divBdr>
        </w:div>
      </w:divsChild>
    </w:div>
    <w:div w:id="1834102956">
      <w:marLeft w:val="0"/>
      <w:marRight w:val="0"/>
      <w:marTop w:val="0"/>
      <w:marBottom w:val="0"/>
      <w:divBdr>
        <w:top w:val="none" w:sz="0" w:space="0" w:color="auto"/>
        <w:left w:val="none" w:sz="0" w:space="0" w:color="auto"/>
        <w:bottom w:val="none" w:sz="0" w:space="0" w:color="auto"/>
        <w:right w:val="none" w:sz="0" w:space="0" w:color="auto"/>
      </w:divBdr>
      <w:divsChild>
        <w:div w:id="1834102959">
          <w:marLeft w:val="0"/>
          <w:marRight w:val="0"/>
          <w:marTop w:val="0"/>
          <w:marBottom w:val="0"/>
          <w:divBdr>
            <w:top w:val="none" w:sz="0" w:space="0" w:color="auto"/>
            <w:left w:val="none" w:sz="0" w:space="0" w:color="auto"/>
            <w:bottom w:val="none" w:sz="0" w:space="0" w:color="auto"/>
            <w:right w:val="none" w:sz="0" w:space="0" w:color="auto"/>
          </w:divBdr>
          <w:divsChild>
            <w:div w:id="183410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102960">
      <w:marLeft w:val="0"/>
      <w:marRight w:val="0"/>
      <w:marTop w:val="0"/>
      <w:marBottom w:val="0"/>
      <w:divBdr>
        <w:top w:val="none" w:sz="0" w:space="0" w:color="auto"/>
        <w:left w:val="none" w:sz="0" w:space="0" w:color="auto"/>
        <w:bottom w:val="none" w:sz="0" w:space="0" w:color="auto"/>
        <w:right w:val="none" w:sz="0" w:space="0" w:color="auto"/>
      </w:divBdr>
      <w:divsChild>
        <w:div w:id="1834102962">
          <w:marLeft w:val="0"/>
          <w:marRight w:val="0"/>
          <w:marTop w:val="0"/>
          <w:marBottom w:val="0"/>
          <w:divBdr>
            <w:top w:val="none" w:sz="0" w:space="0" w:color="auto"/>
            <w:left w:val="none" w:sz="0" w:space="0" w:color="auto"/>
            <w:bottom w:val="none" w:sz="0" w:space="0" w:color="auto"/>
            <w:right w:val="none" w:sz="0" w:space="0" w:color="auto"/>
          </w:divBdr>
          <w:divsChild>
            <w:div w:id="183410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102961">
      <w:marLeft w:val="0"/>
      <w:marRight w:val="0"/>
      <w:marTop w:val="0"/>
      <w:marBottom w:val="0"/>
      <w:divBdr>
        <w:top w:val="none" w:sz="0" w:space="0" w:color="auto"/>
        <w:left w:val="none" w:sz="0" w:space="0" w:color="auto"/>
        <w:bottom w:val="none" w:sz="0" w:space="0" w:color="auto"/>
        <w:right w:val="none" w:sz="0" w:space="0" w:color="auto"/>
      </w:divBdr>
      <w:divsChild>
        <w:div w:id="1834102964">
          <w:marLeft w:val="0"/>
          <w:marRight w:val="0"/>
          <w:marTop w:val="0"/>
          <w:marBottom w:val="0"/>
          <w:divBdr>
            <w:top w:val="none" w:sz="0" w:space="0" w:color="auto"/>
            <w:left w:val="none" w:sz="0" w:space="0" w:color="auto"/>
            <w:bottom w:val="none" w:sz="0" w:space="0" w:color="auto"/>
            <w:right w:val="none" w:sz="0" w:space="0" w:color="auto"/>
          </w:divBdr>
          <w:divsChild>
            <w:div w:id="183410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102963">
      <w:marLeft w:val="0"/>
      <w:marRight w:val="0"/>
      <w:marTop w:val="0"/>
      <w:marBottom w:val="0"/>
      <w:divBdr>
        <w:top w:val="none" w:sz="0" w:space="0" w:color="auto"/>
        <w:left w:val="none" w:sz="0" w:space="0" w:color="auto"/>
        <w:bottom w:val="none" w:sz="0" w:space="0" w:color="auto"/>
        <w:right w:val="none" w:sz="0" w:space="0" w:color="auto"/>
      </w:divBdr>
      <w:divsChild>
        <w:div w:id="1834102958">
          <w:marLeft w:val="0"/>
          <w:marRight w:val="0"/>
          <w:marTop w:val="0"/>
          <w:marBottom w:val="0"/>
          <w:divBdr>
            <w:top w:val="none" w:sz="0" w:space="0" w:color="auto"/>
            <w:left w:val="none" w:sz="0" w:space="0" w:color="auto"/>
            <w:bottom w:val="none" w:sz="0" w:space="0" w:color="auto"/>
            <w:right w:val="none" w:sz="0" w:space="0" w:color="auto"/>
          </w:divBdr>
          <w:divsChild>
            <w:div w:id="1834102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E%D1%80%D0%B8%D0%B4%D0%B8%D1%87%D0%B5%D1%81%D0%BA%D0%BE%D0%B5_%D0%BB%D0%B8%D1%86%D0%BE" TargetMode="External"/><Relationship Id="rId13" Type="http://schemas.openxmlformats.org/officeDocument/2006/relationships/hyperlink" Target="http://ru.wikipedia.org/wiki/%D0%9F%D1%80%D0%B0%D0%B2%D0%BE%D1%81%D0%BF%D0%BE%D1%81%D0%BE%D0%B1%D0%BD%D0%BE%D1%81%D1%82%D1%8C" TargetMode="External"/><Relationship Id="rId18" Type="http://schemas.openxmlformats.org/officeDocument/2006/relationships/hyperlink" Target="http://ru.wikipedia.org/wiki/%D0%A1%D0%B8%D0%BD%D0%BE%D0%BD%D0%B8%D0%BC" TargetMode="External"/><Relationship Id="rId26" Type="http://schemas.openxmlformats.org/officeDocument/2006/relationships/hyperlink" Target="http://ru.wikipedia.org/wiki/%D0%A5%D0%BE%D0%BB%D0%B4%D0%B8%D0%BD%D0%B3%D0%BE%D0%B2%D0%B0%D1%8F_%D0%BA%D0%BE%D0%BC%D0%BF%D0%B0%D0%BD%D0%B8%D1%8F" TargetMode="External"/><Relationship Id="rId3" Type="http://schemas.openxmlformats.org/officeDocument/2006/relationships/settings" Target="settings.xml"/><Relationship Id="rId21" Type="http://schemas.openxmlformats.org/officeDocument/2006/relationships/hyperlink" Target="http://ru.wikipedia.org/wiki/%D0%94%D0%BE%D1%87%D0%B5%D1%80%D0%BD%D0%B5%D0%B5_%D0%BE%D0%B1%D1%89%D0%B5%D1%81%D1%82%D0%B2%D0%BE" TargetMode="External"/><Relationship Id="rId7" Type="http://schemas.openxmlformats.org/officeDocument/2006/relationships/hyperlink" Target="http://ru.wikipedia.org/wiki/%D0%98%D0%BD%D1%82%D0%B5%D1%80%D0%BD%D0%B0%D1%86%D0%B8%D0%BE%D0%BD%D0%B0%D0%BB%D0%B8%D0%B7%D0%BC_(%D0%BB%D0%B5%D0%BA%D1%81%D0%B8%D0%BA%D0%B0)" TargetMode="External"/><Relationship Id="rId12" Type="http://schemas.openxmlformats.org/officeDocument/2006/relationships/hyperlink" Target="http://ru.wikipedia.org/wiki/%D0%9F%D1%80%D0%B0%D0%B2%D0%BE%D0%B2%D0%BE%D0%B9_%D1%81%D1%82%D0%B0%D1%82%D1%83%D1%81" TargetMode="External"/><Relationship Id="rId17" Type="http://schemas.openxmlformats.org/officeDocument/2006/relationships/hyperlink" Target="http://ru.wikipedia.org/wiki/%D0%90%D0%BA%D1%86%D0%B8%D0%BE%D0%BD%D0%B5%D1%80%D0%BD%D0%BE%D0%B5_%D0%BE%D0%B1%D1%89%D0%B5%D1%81%D1%82%D0%B2%D0%BE" TargetMode="External"/><Relationship Id="rId25" Type="http://schemas.openxmlformats.org/officeDocument/2006/relationships/hyperlink" Target="http://ru.wikipedia.org/wiki/%D0%9E%D1%81%D0%BD%D0%BE%D0%B2%D0%BD%D0%BE%D0%B5_%D0%BE%D0%B1%D1%89%D0%B5%D1%81%D1%82%D0%B2%D0%BE"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ru.wikipedia.org/wiki/%D0%9F%D1%80%D0%B5%D0%B4%D0%BF%D1%80%D0%B8%D1%8F%D1%82%D0%B8%D0%B5" TargetMode="External"/><Relationship Id="rId20" Type="http://schemas.openxmlformats.org/officeDocument/2006/relationships/hyperlink" Target="http://ru.wikipedia.org/wiki/%D0%9E%D1%81%D0%BD%D0%BE%D0%B2%D0%BD%D0%BE%D0%B5_%D0%BE%D0%B1%D1%89%D0%B5%D1%81%D1%82%D0%B2%D0%BE" TargetMode="External"/><Relationship Id="rId29" Type="http://schemas.openxmlformats.org/officeDocument/2006/relationships/hyperlink" Target="http://ru.wikipedia.org/wiki/%D0%9A%D0%BE%D0%BD%D1%86%D0%B5%D1%80%D0%B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9E%D0%B1%D1%89%D0%B5%D1%81%D1%82%D0%B2%D0%BE_%D1%81_%D0%BE%D0%B3%D1%80%D0%B0%D0%BD%D0%B8%D1%87%D0%B5%D0%BD%D0%BD%D0%BE%D0%B9_%D0%BE%D1%82%D0%B2%D0%B5%D1%82%D1%81%D1%82%D0%B2%D0%B5%D0%BD%D0%BD%D0%BE%D1%81%D1%82%D1%8C%D1%8E" TargetMode="External"/><Relationship Id="rId24" Type="http://schemas.openxmlformats.org/officeDocument/2006/relationships/hyperlink" Target="http://ru.wikipedia.org/wiki/%D0%94%D0%BE%D1%87%D0%B5%D1%80%D0%BD%D0%B5%D0%B5_%D0%BE%D0%B1%D1%89%D0%B5%D1%81%D1%82%D0%B2%D0%BE"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ru.wikipedia.org/wiki/%D0%9F%D1%80%D0%B5%D0%B4%D0%BF%D1%80%D0%B8%D0%BD%D0%B8%D0%BC%D0%B0%D1%82%D0%B5%D0%BB%D1%8C" TargetMode="External"/><Relationship Id="rId23" Type="http://schemas.openxmlformats.org/officeDocument/2006/relationships/hyperlink" Target="http://ru.wikipedia.org/wiki/%D0%94%D0%BE%D1%87%D0%B5%D1%80%D0%BD%D0%B5%D0%B5_%D0%BE%D0%B1%D1%89%D0%B5%D1%81%D1%82%D0%B2%D0%BE" TargetMode="External"/><Relationship Id="rId28" Type="http://schemas.openxmlformats.org/officeDocument/2006/relationships/hyperlink" Target="http://ru.wikipedia.org/wiki/%D0%97%D0%B0%D0%BA%D0%BE%D0%BD%D0%BE%D0%B4%D0%B0%D1%82%D0%B5%D0%BB%D1%8C%D1%81%D1%82%D0%B2%D0%BE" TargetMode="External"/><Relationship Id="rId10" Type="http://schemas.openxmlformats.org/officeDocument/2006/relationships/hyperlink" Target="http://ru.wikipedia.org/wiki/%D0%A1%D0%B0%D0%BC%D0%BE%D1%83%D0%BF%D1%80%D0%B0%D0%B2%D0%BB%D0%B5%D0%BD%D0%B8%D0%B5" TargetMode="External"/><Relationship Id="rId19" Type="http://schemas.openxmlformats.org/officeDocument/2006/relationships/hyperlink" Target="http://ru.wikipedia.org/wiki/%D0%90%D0%BD%D0%B3%D0%BB%D0%B8%D0%B9%D1%81%D0%BA%D0%B8%D0%B9_%D1%8F%D0%B7%D1%8B%D0%BA"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ru.wikipedia.org/wiki/%D0%A4%D0%B8%D0%B7%D0%B8%D1%87%D0%B5%D1%81%D0%BA%D0%BE%D0%B5_%D0%BB%D0%B8%D1%86%D0%BE" TargetMode="External"/><Relationship Id="rId14" Type="http://schemas.openxmlformats.org/officeDocument/2006/relationships/hyperlink" Target="http://ru.wikipedia.org/wiki/%D0%A3%D1%87%D1%80%D0%B5%D0%B4%D0%B8%D1%82%D0%B5%D0%BB%D1%8C" TargetMode="External"/><Relationship Id="rId22" Type="http://schemas.openxmlformats.org/officeDocument/2006/relationships/hyperlink" Target="http://ru.wikipedia.org/wiki/%D0%9E%D1%81%D0%BD%D0%BE%D0%B2%D0%BD%D0%BE%D0%B5_%D0%BE%D0%B1%D1%89%D0%B5%D1%81%D1%82%D0%B2%D0%BE" TargetMode="External"/><Relationship Id="rId27" Type="http://schemas.openxmlformats.org/officeDocument/2006/relationships/hyperlink" Target="http://ru.wikipedia.org/wiki/%D0%98%D1%81%D0%BF%D0%BE%D0%BB%D0%BD%D0%B8%D1%82%D0%B5%D0%BB%D1%8C%D0%BD%D1%8B%D0%B9_%D0%BE%D1%80%D0%B3%D0%B0%D0%BD"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TotalTime>
  <Pages>12</Pages>
  <Words>2671</Words>
  <Characters>15228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22945</cp:keywords>
  <dc:description>Банк рефератов Vzfeiinfo.Ru</dc:description>
  <cp:lastModifiedBy>Юрик</cp:lastModifiedBy>
  <cp:revision>7</cp:revision>
  <cp:lastPrinted>2010-12-06T04:38:00Z</cp:lastPrinted>
  <dcterms:created xsi:type="dcterms:W3CDTF">2010-12-04T20:04:00Z</dcterms:created>
  <dcterms:modified xsi:type="dcterms:W3CDTF">2010-12-12T12:24:00Z</dcterms:modified>
</cp:coreProperties>
</file>