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2D7" w:rsidRPr="00215BB0" w:rsidRDefault="00A222D7" w:rsidP="00215BB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15BB0">
        <w:rPr>
          <w:rFonts w:ascii="Times New Roman" w:hAnsi="Times New Roman"/>
          <w:b/>
          <w:sz w:val="28"/>
          <w:szCs w:val="28"/>
        </w:rPr>
        <w:t>Содержание</w:t>
      </w:r>
    </w:p>
    <w:p w:rsidR="00A222D7" w:rsidRPr="00215BB0" w:rsidRDefault="00A222D7" w:rsidP="00215BB0">
      <w:pPr>
        <w:pStyle w:val="ListParagraph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    Введение…………………………………………………………………...3</w:t>
      </w:r>
    </w:p>
    <w:p w:rsidR="00A222D7" w:rsidRPr="00215BB0" w:rsidRDefault="00A222D7" w:rsidP="001412BC">
      <w:pPr>
        <w:pStyle w:val="ListParagraph"/>
        <w:numPr>
          <w:ilvl w:val="0"/>
          <w:numId w:val="15"/>
        </w:numPr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Виды, причины и показатели международной трудовой миграции…...4</w:t>
      </w:r>
    </w:p>
    <w:p w:rsidR="00A222D7" w:rsidRPr="00215BB0" w:rsidRDefault="00A222D7" w:rsidP="001412B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Контрольные тестовые задания…………………………………………12</w:t>
      </w:r>
    </w:p>
    <w:p w:rsidR="00A222D7" w:rsidRPr="00215BB0" w:rsidRDefault="00A222D7" w:rsidP="00215BB0">
      <w:pPr>
        <w:pStyle w:val="ListParagraph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    Заключение……………………………………………………………….13</w:t>
      </w:r>
    </w:p>
    <w:p w:rsidR="00A222D7" w:rsidRPr="00215BB0" w:rsidRDefault="00A222D7" w:rsidP="00215BB0">
      <w:pPr>
        <w:pStyle w:val="ListParagraph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    Список литературы………………………………………………………16</w:t>
      </w: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C81DD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15BB0">
        <w:rPr>
          <w:rFonts w:ascii="Times New Roman" w:hAnsi="Times New Roman"/>
          <w:b/>
          <w:sz w:val="28"/>
          <w:szCs w:val="28"/>
        </w:rPr>
        <w:t>Введение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 Актуальность данной работы заключается в том, что во второй половине ХХ в. одним из характерных явлений жизни мирового сообщества становится массовая миграция населения. Наряду с мировыми рынками товаров, услуг и капиталов возникает и взаимодействует с ними международный рынок рабочей силы. Рабочая сила, перемещаясь из одной страны в другую, предлагает себя в качестве товара. Таким образом, осуществляется международная трудовая миграция, ставшая частью системы международных экономических отношений.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Международная трудовая миграция стала важной частью процесса интернационализации международной хозяйственной жизни. Трудовой потенциал, будучи важным фактором производства, ищет свое наиболее эффективное использование не только в рамках национального хозяйства, но и в масштабах международной экономики.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Цель данной работы – изучить международную трудовую миграцию.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Задачи моей работы – рассмотреть особенности международной трудовой миграции, современные центры притяжения рабочей силы, влияние международной трудовой миграции на экономику.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215BB0">
        <w:rPr>
          <w:rFonts w:ascii="Times New Roman" w:hAnsi="Times New Roman"/>
          <w:b/>
          <w:sz w:val="28"/>
          <w:szCs w:val="28"/>
        </w:rPr>
        <w:t>Виды, причины и показатели международной трудовой миграции.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 xml:space="preserve">Миграция представляет собой столь же древнее явление, как и сам человек. Считается, что одно из первых научных определений миграции дал в 1885-1889 гг. английский ученый Е. Равенштейн, понимая под ней постоянное или временное изменение места жительства человека. 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Термин «миграция» (от лат. migratio) означает перемещение или переселение.</w:t>
      </w:r>
      <w:r w:rsidRPr="00215BB0">
        <w:rPr>
          <w:rStyle w:val="FootnoteReference"/>
          <w:rFonts w:ascii="Times New Roman" w:hAnsi="Times New Roman"/>
          <w:bCs/>
          <w:sz w:val="28"/>
          <w:szCs w:val="28"/>
        </w:rPr>
        <w:footnoteReference w:id="2"/>
      </w:r>
      <w:r w:rsidRPr="00215BB0">
        <w:rPr>
          <w:rFonts w:ascii="Times New Roman" w:hAnsi="Times New Roman"/>
          <w:bCs/>
          <w:sz w:val="28"/>
          <w:szCs w:val="28"/>
        </w:rPr>
        <w:t xml:space="preserve">  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Миграция представляет собой сложное общественное явление, которое отличается значительными масштабами и разнообразием. Она представляет собой один из лучших индикаторов социально-экономического состояния общества.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Миграция рабочей силы - это перемещение трудоспособного населения, вызванное причинами экономического характера. В зависимости от того, пересекаются ли при этом границы страны, различают миграцию внутреннюю и внешнюю. Внутренняя миграция приводит к перемещению трудовых ресурсов между регионами страны или между городом и селом, но численность населения страны при этом не меняется. Внешняя миграция влияет на численность населения страны, увеличивая ее на количество людей, которые переселились в данную страну, и, уменьшая на количество людей, которые выехали за пределы данной страны.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Международная миграция рабочей силы - процесс перемещения трудовых ресурсов из одной страны в другую с целью трудоустройства на более выгодных условиях, чем в стране происхождения, определяющихся соотношением спроса и предложения на рынке труда.</w:t>
      </w:r>
      <w:r w:rsidRPr="00215BB0">
        <w:rPr>
          <w:rStyle w:val="FootnoteReference"/>
          <w:rFonts w:ascii="Times New Roman" w:hAnsi="Times New Roman"/>
          <w:bCs/>
          <w:sz w:val="28"/>
          <w:szCs w:val="28"/>
        </w:rPr>
        <w:footnoteReference w:id="3"/>
      </w:r>
      <w:r w:rsidRPr="00215BB0">
        <w:rPr>
          <w:rFonts w:ascii="Times New Roman" w:hAnsi="Times New Roman"/>
          <w:bCs/>
          <w:sz w:val="28"/>
          <w:szCs w:val="28"/>
        </w:rPr>
        <w:t xml:space="preserve"> Как процесс представляет собой единство иммиграции, эмиграции, реэмиграции.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Иммиграция - въезд в страну на постоянное или временное, как правило, долговременное проживание из другой страны.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Эмиграция - выезд из страны на постоянное или временное, но продолжительное проживание в другой стране.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Реэмиграция - возвращение эмигрантов на Родину к постоянному месту жительства.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В соответствии с классификацией Международной организации труда (МОТ) различают пять основных типов современной международной миграции: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1. переселенцы, переезжающие на постоянное место жительства;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2. работающие по контракту, в котором четко оговорен срок пребывания в принимающей стране;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3. профессионалы, имеющие высокий уровень подготовки, соответствующее образование, практический опыт работы, а также преподаватели и студенты, перемещающиеся в мировой системе высшего образования;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4. нелегальные иммигранты, в число которых включаются также иностранцы с просроченной или туристической визой, занимающиеся, тем не менее, трудовой деятельностью;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 xml:space="preserve">5. беженцы - лица, вынужденные эмигрировать из своих стран из-за какой-либо угрозы. </w:t>
      </w:r>
      <w:r w:rsidRPr="00215BB0">
        <w:rPr>
          <w:rStyle w:val="FootnoteReference"/>
          <w:rFonts w:ascii="Times New Roman" w:hAnsi="Times New Roman"/>
          <w:bCs/>
          <w:sz w:val="28"/>
          <w:szCs w:val="28"/>
        </w:rPr>
        <w:footnoteReference w:id="4"/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 xml:space="preserve">В мировой практике сложилась следующая классификация форм миграции рабочей силы: </w:t>
      </w:r>
      <w:r w:rsidRPr="00215BB0">
        <w:rPr>
          <w:rStyle w:val="FootnoteReference"/>
          <w:rFonts w:ascii="Times New Roman" w:hAnsi="Times New Roman"/>
          <w:bCs/>
          <w:sz w:val="28"/>
          <w:szCs w:val="28"/>
        </w:rPr>
        <w:footnoteReference w:id="5"/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1) по направлениям: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- миграция из развивающихся и бывших социалистических стран в промышленно развитые страны;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- миграция между промышленно развитыми странами;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- миграция между развивающимися странами;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- миграция квалифицированной рабочей силы из промышленно развитых в развивающиеся страны;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- миграция из развивающихся стран в бывшие социалистические страны;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2) по территориальному охвату: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- межконтинентальная;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- внутриконтинентальная: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a) между государствами;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б) между макрорегионами;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3) по времени: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- безвозвратная - связана с изменением постоянного места жительства;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- временная: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a) краткосрочная (мигрант находится до 1 года за пределами своего обычного места жительства);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б) долгосрочная (более 1 года);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- сезонная;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4) по степени законности: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- легальная - нахождение в стране на законных основаниях;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- нелегальная - незаконное пересечение границы;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5) по мотивам: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- добровольная - обусловлена добровольным принятием индивидом или группой людей решения о миграции;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- вынужденная - вызвана военными, политическими событиями, преследованиями не этнической и религиозной основе, которые вынуждают население менять место жительства;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 xml:space="preserve">- принудительная - насильственные переселения людей, организованные государством (депортации). </w:t>
      </w:r>
      <w:r w:rsidRPr="00215BB0">
        <w:rPr>
          <w:rStyle w:val="FootnoteReference"/>
          <w:rFonts w:ascii="Times New Roman" w:hAnsi="Times New Roman"/>
          <w:bCs/>
          <w:sz w:val="28"/>
          <w:szCs w:val="28"/>
        </w:rPr>
        <w:footnoteReference w:id="6"/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Причины международной трудовой миграции делятся на экономические и неэкономические.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К экономическим причинам миграции рабочей силы в мировой экономике относятся: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· различия в уровнях экономического развития стран и, как следствие этого, страновые различия в уровнях заработной платы, жизни, социального обеспечения;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· различия в уровне обеспеченности различных стран трудовыми ресурсами;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· несоответствие количественных и качественных характеристик трудовых ресурсов материально-технической базе национального производства;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· состояние национального рынка труда.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5BB0">
        <w:rPr>
          <w:rFonts w:ascii="Times New Roman" w:hAnsi="Times New Roman"/>
          <w:bCs/>
          <w:sz w:val="28"/>
          <w:szCs w:val="28"/>
        </w:rPr>
        <w:t>К причинам неэкономического порядка относятся политические, национальные, религиозные, расовые, семейные и другие условия, ведущие к миграции, носящей зачастую стихийный, внезапный и даже массовый характер.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Миграция рабочей силы – явление сложное и неоднозначное, так как может оказывать положительное и отрицательное влияние на экономическое и социальное развитие стран, принимающих и отдающих.</w:t>
      </w:r>
    </w:p>
    <w:p w:rsidR="00A222D7" w:rsidRPr="00215BB0" w:rsidRDefault="00A222D7" w:rsidP="00215BB0">
      <w:pPr>
        <w:numPr>
          <w:ilvl w:val="0"/>
          <w:numId w:val="6"/>
        </w:numPr>
        <w:tabs>
          <w:tab w:val="clear" w:pos="945"/>
          <w:tab w:val="left" w:pos="540"/>
          <w:tab w:val="num" w:pos="900"/>
          <w:tab w:val="left" w:pos="12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Последствия миграции рабочей силы для стран иммиграции (куда прибывают мигранты, т.е. принимающей страны).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Позитивные для экономики в целом:</w:t>
      </w:r>
    </w:p>
    <w:p w:rsidR="00A222D7" w:rsidRPr="00215BB0" w:rsidRDefault="00A222D7" w:rsidP="00215BB0">
      <w:pPr>
        <w:numPr>
          <w:ilvl w:val="1"/>
          <w:numId w:val="6"/>
        </w:numPr>
        <w:tabs>
          <w:tab w:val="left" w:pos="540"/>
          <w:tab w:val="left" w:pos="12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вследствие притока иностранных рабочих, обладающих высокой мобильностью, облегчаются структурные, отраслевые и другие изменения в экономике;</w:t>
      </w:r>
    </w:p>
    <w:p w:rsidR="00A222D7" w:rsidRPr="00215BB0" w:rsidRDefault="00A222D7" w:rsidP="00215BB0">
      <w:pPr>
        <w:numPr>
          <w:ilvl w:val="1"/>
          <w:numId w:val="6"/>
        </w:numPr>
        <w:tabs>
          <w:tab w:val="left" w:pos="540"/>
          <w:tab w:val="left" w:pos="12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иммигранты способствуют омоложению нации, так как эмигрирует обычно самая мобильная часть населения в наиболее трудоспособном возрасте;</w:t>
      </w:r>
    </w:p>
    <w:p w:rsidR="00A222D7" w:rsidRPr="00215BB0" w:rsidRDefault="00A222D7" w:rsidP="00215BB0">
      <w:pPr>
        <w:numPr>
          <w:ilvl w:val="1"/>
          <w:numId w:val="6"/>
        </w:numPr>
        <w:tabs>
          <w:tab w:val="left" w:pos="540"/>
          <w:tab w:val="left" w:pos="12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достигается существенная экономия средств на обучение принимаемых рабочих и специалистов;</w:t>
      </w:r>
    </w:p>
    <w:p w:rsidR="00A222D7" w:rsidRPr="00215BB0" w:rsidRDefault="00A222D7" w:rsidP="00215BB0">
      <w:pPr>
        <w:numPr>
          <w:ilvl w:val="1"/>
          <w:numId w:val="6"/>
        </w:numPr>
        <w:tabs>
          <w:tab w:val="left" w:pos="540"/>
          <w:tab w:val="left" w:pos="12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иммигранты расширяют емкость внутреннего рынка, а собранные на их счетах деньги используются для экономики.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Позитивные для отдельной фирмы:</w:t>
      </w:r>
    </w:p>
    <w:p w:rsidR="00A222D7" w:rsidRPr="00215BB0" w:rsidRDefault="00A222D7" w:rsidP="00215BB0">
      <w:pPr>
        <w:numPr>
          <w:ilvl w:val="0"/>
          <w:numId w:val="7"/>
        </w:numPr>
        <w:tabs>
          <w:tab w:val="clear" w:pos="1800"/>
          <w:tab w:val="left" w:pos="540"/>
          <w:tab w:val="left" w:pos="1260"/>
          <w:tab w:val="num" w:pos="16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иностранная рабочая сила оплачивается ниже, чем национальная, следовательно, фирма снижает издержки на заработную плату.</w:t>
      </w:r>
    </w:p>
    <w:p w:rsidR="00A222D7" w:rsidRPr="00215BB0" w:rsidRDefault="00A222D7" w:rsidP="00215BB0">
      <w:pPr>
        <w:tabs>
          <w:tab w:val="left" w:pos="540"/>
          <w:tab w:val="left" w:pos="16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Негативные:</w:t>
      </w:r>
    </w:p>
    <w:p w:rsidR="00A222D7" w:rsidRPr="00215BB0" w:rsidRDefault="00A222D7" w:rsidP="00215BB0">
      <w:pPr>
        <w:numPr>
          <w:ilvl w:val="0"/>
          <w:numId w:val="7"/>
        </w:numPr>
        <w:tabs>
          <w:tab w:val="clear" w:pos="1800"/>
          <w:tab w:val="left" w:pos="540"/>
          <w:tab w:val="left" w:pos="1260"/>
          <w:tab w:val="num" w:pos="16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ухудшается ситуация на рынке труда в связи с ростом предложения рабочей силы и ограничением рабочих мест;</w:t>
      </w:r>
    </w:p>
    <w:p w:rsidR="00A222D7" w:rsidRPr="00215BB0" w:rsidRDefault="00A222D7" w:rsidP="00215BB0">
      <w:pPr>
        <w:numPr>
          <w:ilvl w:val="0"/>
          <w:numId w:val="7"/>
        </w:numPr>
        <w:tabs>
          <w:tab w:val="clear" w:pos="1800"/>
          <w:tab w:val="left" w:pos="540"/>
          <w:tab w:val="left" w:pos="1260"/>
          <w:tab w:val="num" w:pos="16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происходит снижение цены на национальную рабочую силу, так как растет предложение рабочей силы на рынке труда;</w:t>
      </w:r>
    </w:p>
    <w:p w:rsidR="00A222D7" w:rsidRPr="00215BB0" w:rsidRDefault="00A222D7" w:rsidP="00215BB0">
      <w:pPr>
        <w:numPr>
          <w:ilvl w:val="0"/>
          <w:numId w:val="7"/>
        </w:numPr>
        <w:tabs>
          <w:tab w:val="clear" w:pos="1800"/>
          <w:tab w:val="left" w:pos="540"/>
          <w:tab w:val="left" w:pos="1260"/>
          <w:tab w:val="num" w:pos="16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провоцируются конфликты между коренным населением и иммигрантами.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ab/>
        <w:t>2)Последствия для стран эмиграции (откуда уезжает рабочая сила, т.е. отдающей страны):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Позитивные для экономики в целом:</w:t>
      </w:r>
    </w:p>
    <w:p w:rsidR="00A222D7" w:rsidRPr="00215BB0" w:rsidRDefault="00A222D7" w:rsidP="00215BB0">
      <w:pPr>
        <w:numPr>
          <w:ilvl w:val="0"/>
          <w:numId w:val="8"/>
        </w:numPr>
        <w:tabs>
          <w:tab w:val="clear" w:pos="720"/>
          <w:tab w:val="left" w:pos="540"/>
          <w:tab w:val="left" w:pos="12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   из-за границы в страну возвращается обучение и более квалифицированные рабочие;</w:t>
      </w:r>
    </w:p>
    <w:p w:rsidR="00A222D7" w:rsidRPr="00215BB0" w:rsidRDefault="00A222D7" w:rsidP="00215BB0">
      <w:pPr>
        <w:numPr>
          <w:ilvl w:val="0"/>
          <w:numId w:val="8"/>
        </w:numPr>
        <w:tabs>
          <w:tab w:val="clear" w:pos="720"/>
          <w:tab w:val="left" w:pos="540"/>
          <w:tab w:val="left" w:pos="12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   эмиграция облегчает положение на национальном рынке труда;</w:t>
      </w:r>
    </w:p>
    <w:p w:rsidR="00A222D7" w:rsidRPr="00215BB0" w:rsidRDefault="00A222D7" w:rsidP="00215BB0">
      <w:pPr>
        <w:numPr>
          <w:ilvl w:val="0"/>
          <w:numId w:val="8"/>
        </w:numPr>
        <w:tabs>
          <w:tab w:val="clear" w:pos="720"/>
          <w:tab w:val="left" w:pos="540"/>
          <w:tab w:val="left" w:pos="12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   переводы валютных средств из-за рубежа являются важным источником дохода страны;</w:t>
      </w:r>
    </w:p>
    <w:p w:rsidR="00A222D7" w:rsidRPr="00215BB0" w:rsidRDefault="00A222D7" w:rsidP="00215BB0">
      <w:pPr>
        <w:numPr>
          <w:ilvl w:val="0"/>
          <w:numId w:val="8"/>
        </w:numPr>
        <w:tabs>
          <w:tab w:val="clear" w:pos="720"/>
          <w:tab w:val="left" w:pos="540"/>
          <w:tab w:val="left" w:pos="12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   при возвращении на </w:t>
      </w:r>
      <w:r w:rsidRPr="00215BB0">
        <w:rPr>
          <w:rFonts w:ascii="Times New Roman" w:hAnsi="Times New Roman"/>
          <w:sz w:val="28"/>
          <w:szCs w:val="28"/>
          <w:lang w:val="en-US"/>
        </w:rPr>
        <w:t>P</w:t>
      </w:r>
      <w:r w:rsidRPr="00215BB0">
        <w:rPr>
          <w:rFonts w:ascii="Times New Roman" w:hAnsi="Times New Roman"/>
          <w:sz w:val="28"/>
          <w:szCs w:val="28"/>
        </w:rPr>
        <w:t>одину мигранты привозят с собой материальные ценности и сбережения, составляющие: примерно такую же сумму, что и их денежные переводы. Кроме того, в последнее время наблюдается тенденция  к приобретению за рубежом оборудования, которое ввозится в страну и направляется на организацию предпринимательских коллективов.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Негативные:</w:t>
      </w:r>
    </w:p>
    <w:p w:rsidR="00A222D7" w:rsidRPr="00215BB0" w:rsidRDefault="00A222D7" w:rsidP="00215BB0">
      <w:pPr>
        <w:numPr>
          <w:ilvl w:val="0"/>
          <w:numId w:val="9"/>
        </w:numPr>
        <w:tabs>
          <w:tab w:val="clear" w:pos="1980"/>
          <w:tab w:val="left" w:pos="540"/>
          <w:tab w:val="left" w:pos="12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   страна теряет часть трудовых ресурсов в наиболее трудоспособном возрасте, в результате чего происходит старение трудовых ресурсов;</w:t>
      </w:r>
    </w:p>
    <w:p w:rsidR="00A222D7" w:rsidRPr="00215BB0" w:rsidRDefault="00A222D7" w:rsidP="00215BB0">
      <w:pPr>
        <w:numPr>
          <w:ilvl w:val="0"/>
          <w:numId w:val="9"/>
        </w:numPr>
        <w:tabs>
          <w:tab w:val="clear" w:pos="1980"/>
          <w:tab w:val="left" w:pos="540"/>
          <w:tab w:val="left" w:pos="12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  теряются затраты на общеобразовательную и профессиональную подготовку;</w:t>
      </w:r>
    </w:p>
    <w:p w:rsidR="00A222D7" w:rsidRPr="00215BB0" w:rsidRDefault="00A222D7" w:rsidP="00215BB0">
      <w:pPr>
        <w:numPr>
          <w:ilvl w:val="0"/>
          <w:numId w:val="9"/>
        </w:numPr>
        <w:tabs>
          <w:tab w:val="clear" w:pos="1980"/>
          <w:tab w:val="left" w:pos="540"/>
          <w:tab w:val="left" w:pos="12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   происходит «утечка умов». Например, Россия ежегодно теряет 50-60 млрд долл. в результате того, что 1/3 российских ученых работает за рубежом.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Таким образом, наличие положительных и отрицательных последствий международной трудовой миграции как для стран-экспортеров, так и для стран импортеров, приводит к необходимости выработки мер, позволяющих обеспечить нормальное функционирование национальной экономики этих стран, то есть государственной миграционной политики</w:t>
      </w:r>
      <w:r w:rsidRPr="00215BB0">
        <w:rPr>
          <w:rStyle w:val="FootnoteReference"/>
          <w:rFonts w:ascii="Times New Roman" w:hAnsi="Times New Roman"/>
          <w:sz w:val="28"/>
          <w:szCs w:val="28"/>
        </w:rPr>
        <w:footnoteReference w:id="7"/>
      </w:r>
      <w:r w:rsidRPr="00215BB0">
        <w:rPr>
          <w:rFonts w:ascii="Times New Roman" w:hAnsi="Times New Roman"/>
          <w:sz w:val="28"/>
          <w:szCs w:val="28"/>
        </w:rPr>
        <w:t>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Двумя центрами притяжения рабочей силы являются США и Западная Европа.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Что касается США, то трудовые ресурсы этой страны исторически сложились за счет иммигрантов. В 50-х гг. США стали проводить политику привлечения высококвалифицированных кадров, которая осуществляется до сего времени.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Другой традиционный центр притяжения рабочей силы – Западная Европа. По оценке Международной организации труда, здесь трудится более четверти иностранной рабочей силы мира. Средний ежегодный прирост иностранной рабочей силы составляет здесь 600 тыс. человек, а вместе с членами семей – не менее 1,3 млн человек. В 80-х гг. произошла некоторая перестройка в структуре занятости иностранных рабочих. Лишь в середине 90-х гг. стала проявляться понижательная тенденция. Лидерство в Европе по масштабам иммиграции удерживают Германия, Франция, Великобритания</w:t>
      </w:r>
      <w:r w:rsidRPr="00215BB0">
        <w:rPr>
          <w:rStyle w:val="FootnoteReference"/>
          <w:rFonts w:ascii="Times New Roman" w:hAnsi="Times New Roman"/>
          <w:sz w:val="28"/>
          <w:szCs w:val="28"/>
        </w:rPr>
        <w:footnoteReference w:id="8"/>
      </w:r>
      <w:r w:rsidRPr="00215BB0">
        <w:rPr>
          <w:rFonts w:ascii="Times New Roman" w:hAnsi="Times New Roman"/>
          <w:sz w:val="28"/>
          <w:szCs w:val="28"/>
        </w:rPr>
        <w:t>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Формирование в 60-70-х гг. новых полюсов экономического роста так называемого периферийного капитализма привело к возникновению новых региональных центров притяжения рабочей силы.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К числу таких центров относятся нефтедобывающие страны ближнего Востока – Объединенные Арабские Эмираты, катар, Кувейт и др.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Набирающим обороты центром привлечения рабочей силы становятся страны Азиатско-Тихоокеанского региона, прежде всего азиатские новые индустриальные страны</w:t>
      </w:r>
      <w:r w:rsidRPr="00215BB0">
        <w:rPr>
          <w:rStyle w:val="FootnoteReference"/>
          <w:rFonts w:ascii="Times New Roman" w:hAnsi="Times New Roman"/>
          <w:sz w:val="28"/>
          <w:szCs w:val="28"/>
        </w:rPr>
        <w:footnoteReference w:id="9"/>
      </w:r>
      <w:r w:rsidRPr="00215BB0">
        <w:rPr>
          <w:rFonts w:ascii="Times New Roman" w:hAnsi="Times New Roman"/>
          <w:sz w:val="28"/>
          <w:szCs w:val="28"/>
        </w:rPr>
        <w:t>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Система экономических связей, возникающих между государствами в связи с трудовой миграцией, сопровождается потоком товаров и капитала, включая денежные переводы на родину иммигрантов, а также выплату субсидий и компенсаций странам, экспортирующим рабочую силу. Для страны, принимающей рабочую силу, это ведет к повышению конкурентности ее товаров вследствие уменьшения издержек производства, связанных с более низкой ценой иностранной силы.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 Помимо этого можно отметить следующее:</w:t>
      </w:r>
    </w:p>
    <w:p w:rsidR="00A222D7" w:rsidRPr="00215BB0" w:rsidRDefault="00A222D7" w:rsidP="00215BB0">
      <w:pPr>
        <w:numPr>
          <w:ilvl w:val="0"/>
          <w:numId w:val="10"/>
        </w:numPr>
        <w:tabs>
          <w:tab w:val="clear" w:pos="720"/>
          <w:tab w:val="num" w:pos="12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   иностранные рабочие, предъявляя дополнительный спрос на товары и услуги, стимулируют рост производства и дополнительную занятость в стране пребывания;</w:t>
      </w:r>
    </w:p>
    <w:p w:rsidR="00A222D7" w:rsidRPr="00215BB0" w:rsidRDefault="00A222D7" w:rsidP="00215BB0">
      <w:pPr>
        <w:numPr>
          <w:ilvl w:val="0"/>
          <w:numId w:val="11"/>
        </w:numPr>
        <w:tabs>
          <w:tab w:val="clear" w:pos="720"/>
          <w:tab w:val="left" w:pos="540"/>
          <w:tab w:val="num" w:pos="900"/>
          <w:tab w:val="left" w:pos="12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   при импорте квалификационной рабочей силы принимающая страна экономит на затратах на образование и профессиональную подготовку;</w:t>
      </w:r>
    </w:p>
    <w:p w:rsidR="00A222D7" w:rsidRPr="00215BB0" w:rsidRDefault="00A222D7" w:rsidP="00215BB0">
      <w:pPr>
        <w:numPr>
          <w:ilvl w:val="0"/>
          <w:numId w:val="12"/>
        </w:numPr>
        <w:tabs>
          <w:tab w:val="clear" w:pos="720"/>
          <w:tab w:val="left" w:pos="540"/>
          <w:tab w:val="num" w:pos="1080"/>
          <w:tab w:val="left" w:pos="12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   иностранные рабочие часто рассматриваются как определенный амортизатор в случае кризисов и безработицы. Они первыми могут быть уволены;</w:t>
      </w:r>
    </w:p>
    <w:p w:rsidR="00A222D7" w:rsidRPr="00215BB0" w:rsidRDefault="00A222D7" w:rsidP="00215BB0">
      <w:pPr>
        <w:numPr>
          <w:ilvl w:val="0"/>
          <w:numId w:val="13"/>
        </w:numPr>
        <w:tabs>
          <w:tab w:val="clear" w:pos="720"/>
          <w:tab w:val="left" w:pos="540"/>
          <w:tab w:val="left" w:pos="1260"/>
          <w:tab w:val="num" w:pos="16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иностранные работники не обеспечиваются пенсиями и не учитываются при реализации разного рода специальных программ</w:t>
      </w:r>
      <w:r w:rsidRPr="00215BB0">
        <w:rPr>
          <w:rStyle w:val="FootnoteReference"/>
          <w:rFonts w:ascii="Times New Roman" w:hAnsi="Times New Roman"/>
          <w:sz w:val="28"/>
          <w:szCs w:val="28"/>
        </w:rPr>
        <w:footnoteReference w:id="10"/>
      </w:r>
      <w:r w:rsidRPr="00215BB0">
        <w:rPr>
          <w:rFonts w:ascii="Times New Roman" w:hAnsi="Times New Roman"/>
          <w:sz w:val="28"/>
          <w:szCs w:val="28"/>
        </w:rPr>
        <w:t>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 По мнению специалистов организации экономического сотрудничества и развития (ОЭСР), иммигранты улучшают демографическую картину развитых стран, страдающих старением. Во Франции, Германии, Швеции в семьях переселенцев появляется 10% всех новорожденных, в Швейцарии – 24%, в Люксембурге – почти 38%. Вместе с тем, хотя общий темп старения населения замедляется, на соотношение рождаемости и смертности у коренных жителей эта статистика не влияет никоим образом.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Нельзя не сказать и о некоторых отрицательных моментах, связанных с импортом рабочей силы. К ним следует отнести возникновение элементов социальной напряженности в обществе (при занятии тех рабочих мест, на которые претендуют местные работники), межнациональную неприязнь и др</w:t>
      </w:r>
      <w:r w:rsidRPr="00215BB0">
        <w:rPr>
          <w:rStyle w:val="FootnoteReference"/>
          <w:rFonts w:ascii="Times New Roman" w:hAnsi="Times New Roman"/>
          <w:sz w:val="28"/>
          <w:szCs w:val="28"/>
        </w:rPr>
        <w:footnoteReference w:id="11"/>
      </w:r>
      <w:r w:rsidRPr="00215BB0">
        <w:rPr>
          <w:rFonts w:ascii="Times New Roman" w:hAnsi="Times New Roman"/>
          <w:sz w:val="28"/>
          <w:szCs w:val="28"/>
        </w:rPr>
        <w:t>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15BB0">
        <w:rPr>
          <w:rFonts w:ascii="Times New Roman" w:hAnsi="Times New Roman"/>
          <w:b/>
          <w:bCs/>
          <w:sz w:val="28"/>
          <w:szCs w:val="28"/>
        </w:rPr>
        <w:t>Контрольные тестовые задания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1. Региональные интеграционные объединения – это: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а) МВФ;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б) НАФТА;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в) АТЭС;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г) ВТО;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д) Всемирный банк;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е) МОТ;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ж) ЕС;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з) АСЕАН.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Ответ: б, в, ж, з.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2. Главным внешним признаком существования мирового рынка товаров и услуг является: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а) наличие иностранных продавцов и покупателей;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б) наличие внешнего спроса и предложения;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в) существование мирового экономического пространства;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г) передвижение товаров и услуг между странами;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д) наличие международной торговли;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е) возникновение международной конкуренции.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Ответ: г.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Задача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Карта спроса и предложения на швейцарские франки приведена в таблице: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A222D7" w:rsidRPr="00215BB0">
        <w:tc>
          <w:tcPr>
            <w:tcW w:w="3190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Цена франка, доли</w:t>
            </w:r>
          </w:p>
        </w:tc>
        <w:tc>
          <w:tcPr>
            <w:tcW w:w="3190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Объем спроса млн.</w:t>
            </w:r>
            <w:r w:rsidRPr="00215BB0"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 xml:space="preserve"> </w:t>
            </w:r>
            <w:r w:rsidRPr="00215BB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франков</w:t>
            </w:r>
          </w:p>
        </w:tc>
        <w:tc>
          <w:tcPr>
            <w:tcW w:w="3191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Объем предложения млн.</w:t>
            </w:r>
            <w:r w:rsidRPr="00215BB0"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 xml:space="preserve"> </w:t>
            </w:r>
            <w:r w:rsidRPr="00215BB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франков</w:t>
            </w:r>
          </w:p>
        </w:tc>
      </w:tr>
      <w:tr w:rsidR="00A222D7" w:rsidRPr="00215BB0">
        <w:tc>
          <w:tcPr>
            <w:tcW w:w="3190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sz w:val="28"/>
                <w:szCs w:val="28"/>
                <w:lang w:eastAsia="en-US"/>
              </w:rPr>
              <w:t>0,80</w:t>
            </w:r>
          </w:p>
        </w:tc>
        <w:tc>
          <w:tcPr>
            <w:tcW w:w="3190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3191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sz w:val="28"/>
                <w:szCs w:val="28"/>
                <w:lang w:eastAsia="en-US"/>
              </w:rPr>
              <w:t>400</w:t>
            </w:r>
          </w:p>
        </w:tc>
      </w:tr>
      <w:tr w:rsidR="00A222D7" w:rsidRPr="00215BB0">
        <w:tc>
          <w:tcPr>
            <w:tcW w:w="3190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sz w:val="28"/>
                <w:szCs w:val="28"/>
                <w:lang w:eastAsia="en-US"/>
              </w:rPr>
              <w:t>0,70</w:t>
            </w:r>
          </w:p>
        </w:tc>
        <w:tc>
          <w:tcPr>
            <w:tcW w:w="3190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sz w:val="28"/>
                <w:szCs w:val="28"/>
                <w:lang w:eastAsia="en-US"/>
              </w:rPr>
              <w:t>320</w:t>
            </w:r>
          </w:p>
        </w:tc>
        <w:tc>
          <w:tcPr>
            <w:tcW w:w="3191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sz w:val="28"/>
                <w:szCs w:val="28"/>
                <w:lang w:eastAsia="en-US"/>
              </w:rPr>
              <w:t>370</w:t>
            </w:r>
          </w:p>
        </w:tc>
      </w:tr>
      <w:tr w:rsidR="00A222D7" w:rsidRPr="00215BB0">
        <w:tc>
          <w:tcPr>
            <w:tcW w:w="3190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sz w:val="28"/>
                <w:szCs w:val="28"/>
                <w:lang w:eastAsia="en-US"/>
              </w:rPr>
              <w:t>0,60</w:t>
            </w:r>
          </w:p>
        </w:tc>
        <w:tc>
          <w:tcPr>
            <w:tcW w:w="3190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sz w:val="28"/>
                <w:szCs w:val="28"/>
                <w:lang w:eastAsia="en-US"/>
              </w:rPr>
              <w:t>340</w:t>
            </w:r>
          </w:p>
        </w:tc>
        <w:tc>
          <w:tcPr>
            <w:tcW w:w="3191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sz w:val="28"/>
                <w:szCs w:val="28"/>
                <w:lang w:eastAsia="en-US"/>
              </w:rPr>
              <w:t>340</w:t>
            </w:r>
          </w:p>
        </w:tc>
      </w:tr>
      <w:tr w:rsidR="00A222D7" w:rsidRPr="00215BB0">
        <w:tc>
          <w:tcPr>
            <w:tcW w:w="3190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sz w:val="28"/>
                <w:szCs w:val="28"/>
                <w:lang w:eastAsia="en-US"/>
              </w:rPr>
              <w:t>0,50</w:t>
            </w:r>
          </w:p>
        </w:tc>
        <w:tc>
          <w:tcPr>
            <w:tcW w:w="3190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sz w:val="28"/>
                <w:szCs w:val="28"/>
                <w:lang w:eastAsia="en-US"/>
              </w:rPr>
              <w:t>360</w:t>
            </w:r>
          </w:p>
        </w:tc>
        <w:tc>
          <w:tcPr>
            <w:tcW w:w="3191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sz w:val="28"/>
                <w:szCs w:val="28"/>
                <w:lang w:eastAsia="en-US"/>
              </w:rPr>
              <w:t>310</w:t>
            </w:r>
          </w:p>
        </w:tc>
      </w:tr>
      <w:tr w:rsidR="00A222D7" w:rsidRPr="00215BB0">
        <w:tc>
          <w:tcPr>
            <w:tcW w:w="3190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sz w:val="28"/>
                <w:szCs w:val="28"/>
                <w:lang w:eastAsia="en-US"/>
              </w:rPr>
              <w:t>0,40</w:t>
            </w:r>
          </w:p>
        </w:tc>
        <w:tc>
          <w:tcPr>
            <w:tcW w:w="3190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sz w:val="28"/>
                <w:szCs w:val="28"/>
                <w:lang w:eastAsia="en-US"/>
              </w:rPr>
              <w:t>380</w:t>
            </w:r>
          </w:p>
        </w:tc>
        <w:tc>
          <w:tcPr>
            <w:tcW w:w="3191" w:type="dxa"/>
          </w:tcPr>
          <w:p w:rsidR="00A222D7" w:rsidRPr="00215BB0" w:rsidRDefault="00A222D7" w:rsidP="00215BB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15BB0">
              <w:rPr>
                <w:rFonts w:ascii="Times New Roman" w:hAnsi="Times New Roman"/>
                <w:sz w:val="28"/>
                <w:szCs w:val="28"/>
                <w:lang w:eastAsia="en-US"/>
              </w:rPr>
              <w:t>280</w:t>
            </w:r>
          </w:p>
        </w:tc>
      </w:tr>
    </w:tbl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pStyle w:val="ListParagraph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Нарисуйте график равновесия валютного рынка Швейцарии.</w:t>
      </w:r>
    </w:p>
    <w:p w:rsidR="00A222D7" w:rsidRPr="00215BB0" w:rsidRDefault="00A222D7" w:rsidP="00215BB0">
      <w:pPr>
        <w:pStyle w:val="ListParagraph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Каков равновесный курс швейцарского франка? Каков равновесный валютный курс доллара?</w:t>
      </w:r>
    </w:p>
    <w:p w:rsidR="00A222D7" w:rsidRPr="00215BB0" w:rsidRDefault="00A222D7" w:rsidP="00215BB0">
      <w:pPr>
        <w:pStyle w:val="ListParagraph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Какое количество швейцарских франков будет куплено по равновесному курсу? Какое количество американских долларов будет куплено по равновесному курсу?</w:t>
      </w:r>
    </w:p>
    <w:p w:rsidR="00A222D7" w:rsidRPr="00215BB0" w:rsidRDefault="00A222D7" w:rsidP="00215BB0">
      <w:pPr>
        <w:pStyle w:val="ListParagraph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Если курс франка установился на уровне 0,40 долларов за франк, что будет наблюдаться на валютном рынке? Какие действия должен осуществить Центральный банк, чтобы обеспечить равновесие валютного рынка?</w:t>
      </w:r>
    </w:p>
    <w:p w:rsidR="00A222D7" w:rsidRPr="00215BB0" w:rsidRDefault="00A222D7" w:rsidP="00215BB0">
      <w:pPr>
        <w:pStyle w:val="ListParagraph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Решение:</w:t>
      </w:r>
    </w:p>
    <w:p w:rsidR="00A222D7" w:rsidRPr="00215BB0" w:rsidRDefault="00A222D7" w:rsidP="00215BB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b/>
          <w:sz w:val="28"/>
          <w:szCs w:val="28"/>
        </w:rPr>
        <w:t>1.</w:t>
      </w:r>
      <w:r w:rsidRPr="00215BB0">
        <w:rPr>
          <w:rFonts w:ascii="Times New Roman" w:hAnsi="Times New Roman"/>
          <w:sz w:val="28"/>
          <w:szCs w:val="28"/>
        </w:rPr>
        <w:t xml:space="preserve"> График равновесия валютного рынка Швейцарии:</w:t>
      </w:r>
    </w:p>
    <w:p w:rsidR="00A222D7" w:rsidRPr="00215BB0" w:rsidRDefault="00A222D7" w:rsidP="00215BB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2" o:spid="_x0000_i1025" type="#_x0000_t75" style="width:429pt;height:229.5pt;visibility:visible">
            <v:imagedata r:id="rId7" o:title=""/>
            <o:lock v:ext="edit" aspectratio="f"/>
          </v:shape>
        </w:pic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b/>
          <w:sz w:val="28"/>
          <w:szCs w:val="28"/>
        </w:rPr>
        <w:t>2.</w:t>
      </w:r>
      <w:r w:rsidRPr="00215BB0">
        <w:rPr>
          <w:rFonts w:ascii="Times New Roman" w:hAnsi="Times New Roman"/>
          <w:sz w:val="28"/>
          <w:szCs w:val="28"/>
        </w:rPr>
        <w:t xml:space="preserve"> Определим равновесный курс швейцарского франка и валютный курс доллара:</w:t>
      </w:r>
    </w:p>
    <w:p w:rsidR="00A222D7" w:rsidRPr="00215BB0" w:rsidRDefault="00A222D7" w:rsidP="00215BB0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Равновесный валютный курс – это курс валюты, обеспечивающий достижение равновесия платежного баланса при условии отсутствия ограничений на международную торговлю, специальных мотивов для притока или оттока капитала и чрезмерной безработицы.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15BB0">
        <w:rPr>
          <w:rFonts w:ascii="Times New Roman" w:hAnsi="Times New Roman"/>
          <w:i/>
          <w:sz w:val="28"/>
          <w:szCs w:val="28"/>
        </w:rPr>
        <w:t>Равновесный курс швейцарского франка равен 0,60 дол.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15BB0">
        <w:rPr>
          <w:rFonts w:ascii="Times New Roman" w:hAnsi="Times New Roman"/>
          <w:i/>
          <w:sz w:val="28"/>
          <w:szCs w:val="28"/>
        </w:rPr>
        <w:t>Равновесный валютный курс доллара равен 1,67 фр. (1/0,60)</w:t>
      </w:r>
    </w:p>
    <w:p w:rsidR="00A222D7" w:rsidRPr="00215BB0" w:rsidRDefault="00A222D7" w:rsidP="00215BB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b/>
          <w:sz w:val="28"/>
          <w:szCs w:val="28"/>
        </w:rPr>
        <w:t>3.</w:t>
      </w:r>
      <w:r w:rsidRPr="00215BB0">
        <w:rPr>
          <w:rFonts w:ascii="Times New Roman" w:hAnsi="Times New Roman"/>
          <w:sz w:val="28"/>
          <w:szCs w:val="28"/>
        </w:rPr>
        <w:t xml:space="preserve"> Определим количество швейцарских франков, которое будет куплено по равновесному курсу:  340млн.ф.</w:t>
      </w:r>
    </w:p>
    <w:p w:rsidR="00A222D7" w:rsidRPr="00215BB0" w:rsidRDefault="00A222D7" w:rsidP="00215BB0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Определим количество американских долларов, которое будет куплено по равновесному курсу: 340 млн.ф.*0,6 долл. = 204 млн. долларов.</w:t>
      </w:r>
    </w:p>
    <w:p w:rsidR="00A222D7" w:rsidRPr="00215BB0" w:rsidRDefault="00A222D7" w:rsidP="00215BB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b/>
          <w:sz w:val="28"/>
          <w:szCs w:val="28"/>
        </w:rPr>
        <w:t>4.</w:t>
      </w:r>
      <w:r w:rsidRPr="00215BB0">
        <w:rPr>
          <w:rFonts w:ascii="Times New Roman" w:hAnsi="Times New Roman"/>
          <w:sz w:val="28"/>
          <w:szCs w:val="28"/>
        </w:rPr>
        <w:t xml:space="preserve"> Если курс франка установится на уровне 0,40 долл. за франк, то в этом случае спрос на иностранную валюту (или предложения национальной) окажется выше, чем предложение иностранной валюты (или спрос на национальную.</w:t>
      </w:r>
    </w:p>
    <w:p w:rsidR="00A222D7" w:rsidRPr="00215BB0" w:rsidRDefault="00A222D7" w:rsidP="00215BB0">
      <w:pPr>
        <w:pStyle w:val="ListParagraph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В данном случае баланс текущих операций будет сведен с дефицитом.</w:t>
      </w:r>
      <w:r w:rsidRPr="00215BB0">
        <w:rPr>
          <w:rFonts w:ascii="Times New Roman" w:hAnsi="Times New Roman"/>
          <w:sz w:val="28"/>
          <w:szCs w:val="28"/>
        </w:rPr>
        <w:br/>
        <w:t>Недостаток иностранной валюты на валютном рынке восполняет Центральный банк, который проводит валютную интервенцию, продавая иностранную валюту в обмен на национальную, т.е. для поддержки финансированного валютного курса ЦБ должен располагать достаточными резервами иностранной валюты.</w:t>
      </w:r>
    </w:p>
    <w:p w:rsidR="00A222D7" w:rsidRPr="00215BB0" w:rsidRDefault="00A222D7" w:rsidP="00215BB0">
      <w:pPr>
        <w:spacing w:after="0" w:line="360" w:lineRule="auto"/>
        <w:ind w:firstLine="709"/>
        <w:rPr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15BB0">
        <w:rPr>
          <w:rFonts w:ascii="Times New Roman" w:hAnsi="Times New Roman"/>
          <w:b/>
          <w:sz w:val="28"/>
          <w:szCs w:val="28"/>
        </w:rPr>
        <w:t>Заключение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rPr>
          <w:rFonts w:ascii="Times New Roman" w:hAnsi="Times New Roman"/>
        </w:rPr>
      </w:pP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Подводя итог данной работы можно сделать вывод, что влияние международной миграции на мировую экономику в целом безусловно позитивно, поскольку она способствует более эффективному использованию факторов производства. Воздействие факторов на посылающие страны, я считаю также положительным, однако в данном случае было правильнее говорить лишь о теоретическом, потенциальном эффекте, поскольку на практике он не получает адекватной реализации.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Но также имеются и негативные моменты - страна теряет часть трудовых ресурсов в наиболее трудоспособном возрасте, в результате чего происходит старение трудовых ресурсов; теряются затраты на общеобразовательную и профессиональную подготовку; происходит «утечка умов».  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Таким образом, наличие положительных и отрицательных последствий международной миграции рабочей силы как для стран-экспортеров, так и для стран импортеров, приводит к необходимости выработки мер, позволяющих обеспечить нормальное функционирование национальной экономики этих стран, то есть государственной миграционной политики.</w:t>
      </w: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tabs>
          <w:tab w:val="left" w:pos="540"/>
          <w:tab w:val="left" w:pos="12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15BB0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A222D7" w:rsidRPr="00215BB0" w:rsidRDefault="00A222D7" w:rsidP="00215BB0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1.Авдокушин Е.Ф. Международные экономические отношения. – М.: Юристъ, 1999.</w:t>
      </w:r>
    </w:p>
    <w:p w:rsidR="00A222D7" w:rsidRPr="00215BB0" w:rsidRDefault="00A222D7" w:rsidP="00215BB0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2. Басовский Л.Е. Мировая экономика: Курс лекций - М.: ИНФРА-М, 2005. </w:t>
      </w:r>
    </w:p>
    <w:p w:rsidR="00A222D7" w:rsidRPr="00215BB0" w:rsidRDefault="00A222D7" w:rsidP="00215BB0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3.Бушмарин И.В. Рынок труда в современной экономике. // Общество и экономика. 1994, №1.    </w:t>
      </w:r>
    </w:p>
    <w:p w:rsidR="00A222D7" w:rsidRPr="00215BB0" w:rsidRDefault="00A222D7" w:rsidP="00215BB0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4.Виноградова Е.В. Международная трудовая миграция. // «Мировая экономика и международные отношения». 2002, №7.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5.Закон РФ «О порядке выезда из СССР и въезда в СССР граждан СССР» от 15 августа 1996 г. №114-ФЗ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 xml:space="preserve">6. Ломакин В.К. Мировая экономика: Учебник для вузов - М.: ЮНИТА-ДАНА, 2003. 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7.Международные экономические отношения. / Под ред.    В.Е.Рыбалкина. – М., 2002.</w:t>
      </w:r>
    </w:p>
    <w:p w:rsidR="00A222D7" w:rsidRPr="00215BB0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8. Указ Президента РФ «О мерах по введению иммиграционного контроля» от 16 декабря 1993 г. №2145</w:t>
      </w:r>
    </w:p>
    <w:p w:rsidR="00A222D7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BB0">
        <w:rPr>
          <w:rFonts w:ascii="Times New Roman" w:hAnsi="Times New Roman"/>
          <w:sz w:val="28"/>
          <w:szCs w:val="28"/>
        </w:rPr>
        <w:t>9. «Хартия основных социальных прав рабочих ЕЭС» от 9 декабря 1989 г.</w:t>
      </w:r>
    </w:p>
    <w:p w:rsidR="00A222D7" w:rsidRDefault="00A222D7" w:rsidP="00215B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22D7" w:rsidRPr="002B08D1" w:rsidRDefault="00A222D7" w:rsidP="002B08D1">
      <w:pPr>
        <w:spacing w:after="0" w:line="360" w:lineRule="auto"/>
        <w:jc w:val="both"/>
        <w:rPr>
          <w:rFonts w:ascii="Times New Roman" w:hAnsi="Times New Roman"/>
          <w:color w:val="FFFFFF"/>
          <w:sz w:val="28"/>
          <w:szCs w:val="28"/>
        </w:rPr>
      </w:pPr>
      <w:r w:rsidRPr="002B08D1">
        <w:rPr>
          <w:rFonts w:ascii="Times New Roman" w:hAnsi="Times New Roman"/>
          <w:color w:val="FFFFFF"/>
          <w:sz w:val="28"/>
          <w:szCs w:val="28"/>
        </w:rPr>
        <w:t xml:space="preserve">Данная работа скачена с сайта Банк рефератов http://www.vzfeiinfo.ru. </w:t>
      </w:r>
    </w:p>
    <w:p w:rsidR="00A222D7" w:rsidRPr="002B08D1" w:rsidRDefault="00A222D7" w:rsidP="002B08D1">
      <w:pPr>
        <w:spacing w:after="0" w:line="360" w:lineRule="auto"/>
        <w:jc w:val="both"/>
        <w:rPr>
          <w:rFonts w:ascii="Times New Roman" w:hAnsi="Times New Roman"/>
          <w:color w:val="FFFFFF"/>
          <w:sz w:val="28"/>
          <w:szCs w:val="28"/>
        </w:rPr>
      </w:pPr>
      <w:r w:rsidRPr="002B08D1">
        <w:rPr>
          <w:rFonts w:ascii="Times New Roman" w:hAnsi="Times New Roman"/>
          <w:color w:val="FFFFFF"/>
          <w:sz w:val="28"/>
          <w:szCs w:val="28"/>
        </w:rPr>
        <w:t>ID работы: 22111</w:t>
      </w:r>
    </w:p>
    <w:sectPr w:rsidR="00A222D7" w:rsidRPr="002B08D1" w:rsidSect="0092177F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2D7" w:rsidRDefault="00A222D7" w:rsidP="00AE5CFD">
      <w:pPr>
        <w:spacing w:after="0" w:line="240" w:lineRule="auto"/>
      </w:pPr>
      <w:r>
        <w:separator/>
      </w:r>
    </w:p>
  </w:endnote>
  <w:endnote w:type="continuationSeparator" w:id="1">
    <w:p w:rsidR="00A222D7" w:rsidRDefault="00A222D7" w:rsidP="00AE5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utami">
    <w:panose1 w:val="02000500000000000000"/>
    <w:charset w:val="00"/>
    <w:family w:val="auto"/>
    <w:pitch w:val="variable"/>
    <w:sig w:usb0="802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2D7" w:rsidRDefault="00A222D7">
    <w:pPr>
      <w:pStyle w:val="Footer"/>
      <w:jc w:val="right"/>
    </w:pPr>
    <w:fldSimple w:instr=" PAGE   \* MERGEFORMAT ">
      <w:r>
        <w:rPr>
          <w:noProof/>
        </w:rPr>
        <w:t>3</w:t>
      </w:r>
    </w:fldSimple>
  </w:p>
  <w:p w:rsidR="00A222D7" w:rsidRDefault="00A222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2D7" w:rsidRDefault="00A222D7" w:rsidP="00AE5CFD">
      <w:pPr>
        <w:spacing w:after="0" w:line="240" w:lineRule="auto"/>
      </w:pPr>
      <w:r>
        <w:separator/>
      </w:r>
    </w:p>
  </w:footnote>
  <w:footnote w:type="continuationSeparator" w:id="1">
    <w:p w:rsidR="00A222D7" w:rsidRDefault="00A222D7" w:rsidP="00AE5CFD">
      <w:pPr>
        <w:spacing w:after="0" w:line="240" w:lineRule="auto"/>
      </w:pPr>
      <w:r>
        <w:continuationSeparator/>
      </w:r>
    </w:p>
  </w:footnote>
  <w:footnote w:id="2">
    <w:p w:rsidR="00A222D7" w:rsidRDefault="00A222D7" w:rsidP="00E740CE">
      <w:pPr>
        <w:spacing w:after="0" w:line="360" w:lineRule="auto"/>
      </w:pPr>
      <w:r w:rsidRPr="00F52347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52347">
        <w:rPr>
          <w:rFonts w:ascii="Times New Roman" w:hAnsi="Times New Roman"/>
          <w:sz w:val="16"/>
          <w:szCs w:val="16"/>
        </w:rPr>
        <w:t xml:space="preserve"> </w:t>
      </w:r>
      <w:r w:rsidRPr="00F52347">
        <w:rPr>
          <w:rFonts w:ascii="Times New Roman" w:hAnsi="Times New Roman"/>
          <w:color w:val="000000"/>
          <w:sz w:val="16"/>
          <w:szCs w:val="16"/>
        </w:rPr>
        <w:t xml:space="preserve">Ломакин В.К. Мировая экономика: Учебник для вузов - М.: ЮНИТА-ДАНА, 2003. – </w:t>
      </w:r>
      <w:r w:rsidRPr="00F52347">
        <w:rPr>
          <w:rFonts w:ascii="Times New Roman" w:hAnsi="Times New Roman"/>
          <w:color w:val="000000"/>
          <w:sz w:val="16"/>
          <w:szCs w:val="16"/>
          <w:lang w:val="en-US"/>
        </w:rPr>
        <w:t>c</w:t>
      </w:r>
      <w:r w:rsidRPr="00F52347">
        <w:rPr>
          <w:rFonts w:ascii="Times New Roman" w:hAnsi="Times New Roman"/>
          <w:color w:val="000000"/>
          <w:sz w:val="16"/>
          <w:szCs w:val="16"/>
        </w:rPr>
        <w:t>. 20.</w:t>
      </w:r>
    </w:p>
  </w:footnote>
  <w:footnote w:id="3">
    <w:p w:rsidR="00A222D7" w:rsidRPr="00F52347" w:rsidRDefault="00A222D7" w:rsidP="00E740CE">
      <w:pPr>
        <w:spacing w:after="0" w:line="360" w:lineRule="auto"/>
        <w:rPr>
          <w:rFonts w:ascii="Times New Roman" w:hAnsi="Times New Roman"/>
          <w:color w:val="000000"/>
          <w:sz w:val="16"/>
          <w:szCs w:val="16"/>
        </w:rPr>
      </w:pPr>
      <w:r w:rsidRPr="00F52347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52347">
        <w:rPr>
          <w:rFonts w:ascii="Times New Roman" w:hAnsi="Times New Roman"/>
          <w:color w:val="000000"/>
          <w:sz w:val="16"/>
          <w:szCs w:val="16"/>
        </w:rPr>
        <w:t xml:space="preserve">«Хартия основных социальных прав рабочих ЕЭС» от 9 декабря 1989. – </w:t>
      </w:r>
      <w:r w:rsidRPr="00F52347">
        <w:rPr>
          <w:rFonts w:ascii="Times New Roman" w:hAnsi="Times New Roman"/>
          <w:color w:val="000000"/>
          <w:sz w:val="16"/>
          <w:szCs w:val="16"/>
          <w:lang w:val="en-US"/>
        </w:rPr>
        <w:t>c</w:t>
      </w:r>
      <w:r w:rsidRPr="00F52347">
        <w:rPr>
          <w:rFonts w:ascii="Times New Roman" w:hAnsi="Times New Roman"/>
          <w:color w:val="000000"/>
          <w:sz w:val="16"/>
          <w:szCs w:val="16"/>
        </w:rPr>
        <w:t>. 137.</w:t>
      </w:r>
    </w:p>
    <w:p w:rsidR="00A222D7" w:rsidRDefault="00A222D7" w:rsidP="00E740CE">
      <w:pPr>
        <w:spacing w:after="0" w:line="360" w:lineRule="auto"/>
      </w:pPr>
    </w:p>
  </w:footnote>
  <w:footnote w:id="4">
    <w:p w:rsidR="00A222D7" w:rsidRDefault="00A222D7" w:rsidP="00C1743B">
      <w:pPr>
        <w:pStyle w:val="FootnoteText"/>
        <w:ind w:firstLine="0"/>
      </w:pPr>
      <w:r>
        <w:rPr>
          <w:rStyle w:val="FootnoteReference"/>
        </w:rPr>
        <w:footnoteRef/>
      </w:r>
      <w:r>
        <w:t xml:space="preserve"> </w:t>
      </w:r>
      <w:r w:rsidRPr="00192359">
        <w:rPr>
          <w:color w:val="000000"/>
          <w:sz w:val="16"/>
          <w:szCs w:val="16"/>
        </w:rPr>
        <w:t xml:space="preserve">. Басовский Л.Е. Мировая экономика: Курс лекций - М.: ИНФРА-М, 2005. – </w:t>
      </w:r>
      <w:r w:rsidRPr="00192359">
        <w:rPr>
          <w:color w:val="000000"/>
          <w:sz w:val="16"/>
          <w:szCs w:val="16"/>
          <w:lang w:val="en-US"/>
        </w:rPr>
        <w:t>c</w:t>
      </w:r>
      <w:r w:rsidRPr="00192359">
        <w:rPr>
          <w:color w:val="000000"/>
          <w:sz w:val="16"/>
          <w:szCs w:val="16"/>
        </w:rPr>
        <w:t>. 762-763.</w:t>
      </w:r>
    </w:p>
  </w:footnote>
  <w:footnote w:id="5">
    <w:p w:rsidR="00A222D7" w:rsidRDefault="00A222D7" w:rsidP="00C1743B">
      <w:pPr>
        <w:pStyle w:val="FootnoteText"/>
        <w:ind w:firstLine="0"/>
      </w:pPr>
      <w:r w:rsidRPr="00192359">
        <w:rPr>
          <w:rStyle w:val="FootnoteReference"/>
          <w:sz w:val="16"/>
          <w:szCs w:val="16"/>
        </w:rPr>
        <w:footnoteRef/>
      </w:r>
      <w:r w:rsidRPr="00192359">
        <w:rPr>
          <w:sz w:val="16"/>
          <w:szCs w:val="16"/>
        </w:rPr>
        <w:t xml:space="preserve"> </w:t>
      </w:r>
      <w:r w:rsidRPr="00192359">
        <w:rPr>
          <w:color w:val="000000"/>
          <w:sz w:val="16"/>
          <w:szCs w:val="16"/>
        </w:rPr>
        <w:t xml:space="preserve">Указ Президента РФ «О мерах по введению иммиграционного контроля» от 16 декабря 1993 г. №2145 </w:t>
      </w:r>
      <w:r w:rsidRPr="00192359">
        <w:rPr>
          <w:color w:val="000000"/>
          <w:sz w:val="16"/>
          <w:szCs w:val="16"/>
          <w:lang w:val="en-US"/>
        </w:rPr>
        <w:t>c</w:t>
      </w:r>
      <w:r w:rsidRPr="00192359">
        <w:rPr>
          <w:color w:val="000000"/>
          <w:sz w:val="16"/>
          <w:szCs w:val="16"/>
        </w:rPr>
        <w:t>. 297-298.</w:t>
      </w:r>
    </w:p>
  </w:footnote>
  <w:footnote w:id="6">
    <w:p w:rsidR="00A222D7" w:rsidRPr="00192359" w:rsidRDefault="00A222D7" w:rsidP="00B67B30">
      <w:pPr>
        <w:spacing w:after="0" w:line="360" w:lineRule="auto"/>
        <w:rPr>
          <w:rFonts w:ascii="Times New Roman" w:hAnsi="Times New Roman"/>
          <w:color w:val="000000"/>
          <w:sz w:val="16"/>
          <w:szCs w:val="16"/>
        </w:rPr>
      </w:pPr>
      <w:r w:rsidRPr="00192359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192359">
        <w:rPr>
          <w:rFonts w:ascii="Times New Roman" w:hAnsi="Times New Roman"/>
          <w:sz w:val="16"/>
          <w:szCs w:val="16"/>
        </w:rPr>
        <w:t xml:space="preserve"> </w:t>
      </w:r>
      <w:r w:rsidRPr="00192359">
        <w:rPr>
          <w:rFonts w:ascii="Times New Roman" w:hAnsi="Times New Roman"/>
          <w:color w:val="000000"/>
          <w:sz w:val="16"/>
          <w:szCs w:val="16"/>
        </w:rPr>
        <w:t xml:space="preserve">3. Закон РФ «О порядке выезда из СССР и въезда в СССР граждан СССР» от 15 августа 1996 г. №114-ФЗ </w:t>
      </w:r>
      <w:r w:rsidRPr="00192359">
        <w:rPr>
          <w:rFonts w:ascii="Times New Roman" w:hAnsi="Times New Roman"/>
          <w:color w:val="000000"/>
          <w:sz w:val="16"/>
          <w:szCs w:val="16"/>
          <w:lang w:val="en-US"/>
        </w:rPr>
        <w:t>c</w:t>
      </w:r>
      <w:r w:rsidRPr="00192359">
        <w:rPr>
          <w:rFonts w:ascii="Times New Roman" w:hAnsi="Times New Roman"/>
          <w:color w:val="000000"/>
          <w:sz w:val="16"/>
          <w:szCs w:val="16"/>
        </w:rPr>
        <w:t>. 179.</w:t>
      </w:r>
    </w:p>
    <w:p w:rsidR="00A222D7" w:rsidRDefault="00A222D7" w:rsidP="00B67B30">
      <w:pPr>
        <w:spacing w:after="0" w:line="360" w:lineRule="auto"/>
      </w:pPr>
    </w:p>
  </w:footnote>
  <w:footnote w:id="7">
    <w:p w:rsidR="00A222D7" w:rsidRDefault="00A222D7" w:rsidP="00B67B30">
      <w:pPr>
        <w:tabs>
          <w:tab w:val="left" w:pos="540"/>
          <w:tab w:val="left" w:pos="1260"/>
        </w:tabs>
        <w:spacing w:after="0" w:line="360" w:lineRule="auto"/>
        <w:ind w:left="360"/>
      </w:pPr>
      <w:r w:rsidRPr="009B6D30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9B6D30">
        <w:rPr>
          <w:rFonts w:ascii="Times New Roman" w:hAnsi="Times New Roman"/>
          <w:sz w:val="16"/>
          <w:szCs w:val="16"/>
        </w:rPr>
        <w:t xml:space="preserve">  Международные экономические отношения. / Под ред. С.Ф. Сутырина, В.Н.Харламовой. СПб., 1998. С. 180-182.</w:t>
      </w:r>
    </w:p>
  </w:footnote>
  <w:footnote w:id="8">
    <w:p w:rsidR="00A222D7" w:rsidRDefault="00A222D7" w:rsidP="00B67B30">
      <w:pPr>
        <w:tabs>
          <w:tab w:val="left" w:pos="540"/>
        </w:tabs>
        <w:spacing w:after="0" w:line="360" w:lineRule="auto"/>
      </w:pPr>
      <w:r>
        <w:rPr>
          <w:sz w:val="20"/>
        </w:rPr>
        <w:t xml:space="preserve">       </w:t>
      </w:r>
      <w:r>
        <w:rPr>
          <w:rStyle w:val="FootnoteReference"/>
          <w:sz w:val="20"/>
        </w:rPr>
        <w:footnoteRef/>
      </w:r>
      <w:r>
        <w:rPr>
          <w:sz w:val="20"/>
        </w:rPr>
        <w:t xml:space="preserve"> </w:t>
      </w:r>
      <w:r w:rsidRPr="00825233">
        <w:rPr>
          <w:rFonts w:ascii="Times New Roman" w:hAnsi="Times New Roman"/>
          <w:sz w:val="16"/>
          <w:szCs w:val="16"/>
        </w:rPr>
        <w:t xml:space="preserve">Авдокушин Е.Ф. Международные экономические отношения. – М.: Юристъ, 1999.          </w:t>
      </w:r>
    </w:p>
  </w:footnote>
  <w:footnote w:id="9">
    <w:p w:rsidR="00A222D7" w:rsidRDefault="00A222D7" w:rsidP="00B67B30">
      <w:pPr>
        <w:tabs>
          <w:tab w:val="left" w:pos="540"/>
          <w:tab w:val="left" w:pos="1260"/>
        </w:tabs>
        <w:spacing w:after="0" w:line="360" w:lineRule="auto"/>
        <w:ind w:left="360"/>
      </w:pPr>
      <w:r w:rsidRPr="0082523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825233">
        <w:rPr>
          <w:rFonts w:ascii="Times New Roman" w:hAnsi="Times New Roman"/>
          <w:sz w:val="16"/>
          <w:szCs w:val="16"/>
        </w:rPr>
        <w:t xml:space="preserve"> Международные экономические отношения. / Под ред.    В.Е.Рыбалкина. – М., 2002. С. 80-82.</w:t>
      </w:r>
    </w:p>
  </w:footnote>
  <w:footnote w:id="10">
    <w:p w:rsidR="00A222D7" w:rsidRDefault="00A222D7" w:rsidP="00B67B30">
      <w:pPr>
        <w:tabs>
          <w:tab w:val="left" w:pos="540"/>
          <w:tab w:val="left" w:pos="1260"/>
          <w:tab w:val="num" w:pos="1620"/>
        </w:tabs>
        <w:spacing w:after="0" w:line="360" w:lineRule="auto"/>
        <w:ind w:left="360"/>
      </w:pPr>
      <w:r>
        <w:rPr>
          <w:rStyle w:val="FootnoteReference"/>
        </w:rPr>
        <w:footnoteRef/>
      </w:r>
      <w:r>
        <w:t xml:space="preserve"> </w:t>
      </w:r>
      <w:r w:rsidRPr="00825233">
        <w:rPr>
          <w:rFonts w:ascii="Times New Roman" w:hAnsi="Times New Roman"/>
          <w:sz w:val="16"/>
          <w:szCs w:val="16"/>
        </w:rPr>
        <w:t xml:space="preserve">Бушмарин И.В. Рынок труда в современной экономике. // Общество и экономика. 1994, №1.  С.22-23.        </w:t>
      </w:r>
    </w:p>
  </w:footnote>
  <w:footnote w:id="11">
    <w:p w:rsidR="00A222D7" w:rsidRPr="0077626B" w:rsidRDefault="00A222D7" w:rsidP="00294CDF">
      <w:pPr>
        <w:tabs>
          <w:tab w:val="left" w:pos="540"/>
        </w:tabs>
        <w:ind w:left="360"/>
        <w:rPr>
          <w:rFonts w:ascii="Times New Roman" w:hAnsi="Times New Roman"/>
          <w:sz w:val="16"/>
          <w:szCs w:val="16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B67B30">
        <w:rPr>
          <w:rFonts w:ascii="Times New Roman" w:hAnsi="Times New Roman"/>
          <w:sz w:val="16"/>
          <w:szCs w:val="16"/>
        </w:rPr>
        <w:t>Виноградова Е.В. Международная трудовая миграция. // «Мировая экономика и международны</w:t>
      </w:r>
      <w:r>
        <w:rPr>
          <w:rFonts w:ascii="Times New Roman" w:hAnsi="Times New Roman"/>
          <w:sz w:val="16"/>
          <w:szCs w:val="16"/>
        </w:rPr>
        <w:t>е отношения». 2002, №7. С.12-1</w:t>
      </w:r>
    </w:p>
    <w:p w:rsidR="00A222D7" w:rsidRDefault="00A222D7" w:rsidP="00294CDF">
      <w:pPr>
        <w:tabs>
          <w:tab w:val="left" w:pos="540"/>
        </w:tabs>
        <w:ind w:left="36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6F98"/>
    <w:multiLevelType w:val="hybridMultilevel"/>
    <w:tmpl w:val="CFA8F1F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271EAB"/>
    <w:multiLevelType w:val="hybridMultilevel"/>
    <w:tmpl w:val="69A088B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433E4E"/>
    <w:multiLevelType w:val="hybridMultilevel"/>
    <w:tmpl w:val="F4868038"/>
    <w:lvl w:ilvl="0" w:tplc="FFFFFFFF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B6477A2"/>
    <w:multiLevelType w:val="hybridMultilevel"/>
    <w:tmpl w:val="983490A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2E5C43"/>
    <w:multiLevelType w:val="hybridMultilevel"/>
    <w:tmpl w:val="6908B39A"/>
    <w:lvl w:ilvl="0" w:tplc="FFFFFFFF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5">
    <w:nsid w:val="3495735A"/>
    <w:multiLevelType w:val="hybridMultilevel"/>
    <w:tmpl w:val="0D04942C"/>
    <w:lvl w:ilvl="0" w:tplc="FFFFFFFF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491D11C0"/>
    <w:multiLevelType w:val="hybridMultilevel"/>
    <w:tmpl w:val="EA00C538"/>
    <w:lvl w:ilvl="0" w:tplc="FFFFFFFF">
      <w:start w:val="1"/>
      <w:numFmt w:val="bullet"/>
      <w:lvlText w:val="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235"/>
        </w:tabs>
        <w:ind w:left="2235" w:hanging="360"/>
      </w:pPr>
      <w:rPr>
        <w:rFonts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7">
    <w:nsid w:val="4C424F57"/>
    <w:multiLevelType w:val="hybridMultilevel"/>
    <w:tmpl w:val="7018E9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5E27DC3"/>
    <w:multiLevelType w:val="hybridMultilevel"/>
    <w:tmpl w:val="0E46D862"/>
    <w:lvl w:ilvl="0" w:tplc="FFFFFFFF">
      <w:start w:val="1"/>
      <w:numFmt w:val="decimal"/>
      <w:lvlText w:val="%1)"/>
      <w:lvlJc w:val="left"/>
      <w:pPr>
        <w:tabs>
          <w:tab w:val="num" w:pos="945"/>
        </w:tabs>
        <w:ind w:left="945" w:hanging="405"/>
      </w:pPr>
      <w:rPr>
        <w:rFonts w:cs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2" w:tplc="B178CA5C">
      <w:start w:val="1"/>
      <w:numFmt w:val="decimal"/>
      <w:lvlText w:val="%3."/>
      <w:lvlJc w:val="left"/>
      <w:pPr>
        <w:ind w:left="252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5A907F7B"/>
    <w:multiLevelType w:val="hybridMultilevel"/>
    <w:tmpl w:val="EBE68140"/>
    <w:lvl w:ilvl="0" w:tplc="FFFFFFFF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5C4A5846"/>
    <w:multiLevelType w:val="hybridMultilevel"/>
    <w:tmpl w:val="83E8FC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F5A46CA"/>
    <w:multiLevelType w:val="hybridMultilevel"/>
    <w:tmpl w:val="597ECC1C"/>
    <w:lvl w:ilvl="0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674930A1"/>
    <w:multiLevelType w:val="hybridMultilevel"/>
    <w:tmpl w:val="978EC8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C12D8A"/>
    <w:multiLevelType w:val="hybridMultilevel"/>
    <w:tmpl w:val="7C3CAF96"/>
    <w:lvl w:ilvl="0" w:tplc="FFFFFFFF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Ansi="Gautami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7B2224BA"/>
    <w:multiLevelType w:val="hybridMultilevel"/>
    <w:tmpl w:val="6CB26D7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8"/>
  </w:num>
  <w:num w:numId="7">
    <w:abstractNumId w:val="11"/>
  </w:num>
  <w:num w:numId="8">
    <w:abstractNumId w:val="14"/>
  </w:num>
  <w:num w:numId="9">
    <w:abstractNumId w:val="4"/>
  </w:num>
  <w:num w:numId="10">
    <w:abstractNumId w:val="10"/>
  </w:num>
  <w:num w:numId="11">
    <w:abstractNumId w:val="3"/>
  </w:num>
  <w:num w:numId="12">
    <w:abstractNumId w:val="0"/>
  </w:num>
  <w:num w:numId="13">
    <w:abstractNumId w:val="1"/>
  </w:num>
  <w:num w:numId="14">
    <w:abstractNumId w:val="7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538"/>
    <w:rsid w:val="00051690"/>
    <w:rsid w:val="00052F90"/>
    <w:rsid w:val="00097369"/>
    <w:rsid w:val="000A60C0"/>
    <w:rsid w:val="000B600E"/>
    <w:rsid w:val="00124156"/>
    <w:rsid w:val="001412BC"/>
    <w:rsid w:val="001754C7"/>
    <w:rsid w:val="00192359"/>
    <w:rsid w:val="001F54ED"/>
    <w:rsid w:val="00214538"/>
    <w:rsid w:val="00215BB0"/>
    <w:rsid w:val="00274862"/>
    <w:rsid w:val="00294CDF"/>
    <w:rsid w:val="002B08D1"/>
    <w:rsid w:val="00327921"/>
    <w:rsid w:val="003334E0"/>
    <w:rsid w:val="00333CA7"/>
    <w:rsid w:val="00357DFD"/>
    <w:rsid w:val="003833B4"/>
    <w:rsid w:val="00390D3A"/>
    <w:rsid w:val="00392B6F"/>
    <w:rsid w:val="003F0496"/>
    <w:rsid w:val="003F59E8"/>
    <w:rsid w:val="00406913"/>
    <w:rsid w:val="004502FC"/>
    <w:rsid w:val="004E4A0E"/>
    <w:rsid w:val="005878F2"/>
    <w:rsid w:val="005C1046"/>
    <w:rsid w:val="006348F1"/>
    <w:rsid w:val="00665AEA"/>
    <w:rsid w:val="007223FD"/>
    <w:rsid w:val="00722627"/>
    <w:rsid w:val="0077626B"/>
    <w:rsid w:val="0080182D"/>
    <w:rsid w:val="00825233"/>
    <w:rsid w:val="008E3DC7"/>
    <w:rsid w:val="009078D4"/>
    <w:rsid w:val="0092177F"/>
    <w:rsid w:val="00951FDF"/>
    <w:rsid w:val="00991BFD"/>
    <w:rsid w:val="009A5B2F"/>
    <w:rsid w:val="009B6D30"/>
    <w:rsid w:val="00A03412"/>
    <w:rsid w:val="00A222D7"/>
    <w:rsid w:val="00A46897"/>
    <w:rsid w:val="00A4713A"/>
    <w:rsid w:val="00A72270"/>
    <w:rsid w:val="00AA75F8"/>
    <w:rsid w:val="00AC3552"/>
    <w:rsid w:val="00AC3674"/>
    <w:rsid w:val="00AC4ECE"/>
    <w:rsid w:val="00AD68AE"/>
    <w:rsid w:val="00AE49C6"/>
    <w:rsid w:val="00AE5CFD"/>
    <w:rsid w:val="00B045FA"/>
    <w:rsid w:val="00B332FB"/>
    <w:rsid w:val="00B4611C"/>
    <w:rsid w:val="00B67B30"/>
    <w:rsid w:val="00BA1FA3"/>
    <w:rsid w:val="00BC1ACB"/>
    <w:rsid w:val="00BE5355"/>
    <w:rsid w:val="00C1743B"/>
    <w:rsid w:val="00C34165"/>
    <w:rsid w:val="00C453B4"/>
    <w:rsid w:val="00C81DDD"/>
    <w:rsid w:val="00CA18C3"/>
    <w:rsid w:val="00D14C82"/>
    <w:rsid w:val="00D24A33"/>
    <w:rsid w:val="00D54059"/>
    <w:rsid w:val="00DD4AF7"/>
    <w:rsid w:val="00DE565B"/>
    <w:rsid w:val="00E325B8"/>
    <w:rsid w:val="00E51955"/>
    <w:rsid w:val="00E740CE"/>
    <w:rsid w:val="00E93A45"/>
    <w:rsid w:val="00EE18A2"/>
    <w:rsid w:val="00EE4612"/>
    <w:rsid w:val="00EF012B"/>
    <w:rsid w:val="00F275C2"/>
    <w:rsid w:val="00F2762A"/>
    <w:rsid w:val="00F52347"/>
    <w:rsid w:val="00FC4F5A"/>
    <w:rsid w:val="00FF4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C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14538"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rsid w:val="00AE5CFD"/>
    <w:pPr>
      <w:spacing w:after="0" w:line="360" w:lineRule="auto"/>
      <w:ind w:firstLine="709"/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5CFD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AE5CFD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333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4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77626B"/>
    <w:rPr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921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2177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21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77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202</TotalTime>
  <Pages>15</Pages>
  <Words>2419</Words>
  <Characters>13789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22111</cp:keywords>
  <dc:description>Банк рефератов Vzfeiinfo.Ru</dc:description>
  <cp:lastModifiedBy>Юрик</cp:lastModifiedBy>
  <cp:revision>63</cp:revision>
  <dcterms:created xsi:type="dcterms:W3CDTF">2010-03-16T12:55:00Z</dcterms:created>
  <dcterms:modified xsi:type="dcterms:W3CDTF">2010-11-14T12:22:00Z</dcterms:modified>
</cp:coreProperties>
</file>