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61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8755"/>
        <w:gridCol w:w="816"/>
      </w:tblGrid>
      <w:tr w:rsidR="00C83051" w:rsidRPr="00980014" w:rsidTr="00C83051">
        <w:tc>
          <w:tcPr>
            <w:tcW w:w="8755" w:type="dxa"/>
          </w:tcPr>
          <w:p w:rsidR="00C83051" w:rsidRPr="00980014" w:rsidRDefault="00C83051" w:rsidP="00C830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14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</w:t>
            </w:r>
          </w:p>
        </w:tc>
        <w:tc>
          <w:tcPr>
            <w:tcW w:w="816" w:type="dxa"/>
          </w:tcPr>
          <w:p w:rsidR="00C83051" w:rsidRPr="00980014" w:rsidRDefault="00C83051" w:rsidP="00C830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83051" w:rsidRPr="00980014" w:rsidTr="00C83051">
        <w:tc>
          <w:tcPr>
            <w:tcW w:w="8755" w:type="dxa"/>
          </w:tcPr>
          <w:p w:rsidR="00C83051" w:rsidRPr="00980014" w:rsidRDefault="00C83051" w:rsidP="00C830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14">
              <w:rPr>
                <w:rFonts w:ascii="Times New Roman" w:hAnsi="Times New Roman" w:cs="Times New Roman"/>
                <w:sz w:val="28"/>
                <w:szCs w:val="28"/>
              </w:rPr>
              <w:t>1. Основные группы участников рынка ценных бумаг</w:t>
            </w:r>
          </w:p>
        </w:tc>
        <w:tc>
          <w:tcPr>
            <w:tcW w:w="816" w:type="dxa"/>
          </w:tcPr>
          <w:p w:rsidR="00C83051" w:rsidRPr="00980014" w:rsidRDefault="00C83051" w:rsidP="00C830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83051" w:rsidRPr="00980014" w:rsidTr="00C83051">
        <w:tc>
          <w:tcPr>
            <w:tcW w:w="8755" w:type="dxa"/>
          </w:tcPr>
          <w:p w:rsidR="00C83051" w:rsidRPr="00980014" w:rsidRDefault="00C83051" w:rsidP="00C830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14">
              <w:rPr>
                <w:rFonts w:ascii="Times New Roman" w:hAnsi="Times New Roman" w:cs="Times New Roman"/>
                <w:sz w:val="28"/>
                <w:szCs w:val="28"/>
              </w:rPr>
              <w:t>2. Понятие эмитентов на рынке ценных бумаг</w:t>
            </w:r>
          </w:p>
        </w:tc>
        <w:tc>
          <w:tcPr>
            <w:tcW w:w="816" w:type="dxa"/>
          </w:tcPr>
          <w:p w:rsidR="00C83051" w:rsidRPr="00980014" w:rsidRDefault="00C83051" w:rsidP="00C830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83051" w:rsidRPr="00980014" w:rsidTr="00C83051">
        <w:tc>
          <w:tcPr>
            <w:tcW w:w="8755" w:type="dxa"/>
          </w:tcPr>
          <w:p w:rsidR="00C83051" w:rsidRPr="00980014" w:rsidRDefault="00C83051" w:rsidP="00C830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14">
              <w:rPr>
                <w:rFonts w:ascii="Times New Roman" w:hAnsi="Times New Roman" w:cs="Times New Roman"/>
                <w:sz w:val="28"/>
                <w:szCs w:val="28"/>
              </w:rPr>
              <w:t>3. Понятие  инвесторов на рынке ценных бумаг</w:t>
            </w:r>
          </w:p>
        </w:tc>
        <w:tc>
          <w:tcPr>
            <w:tcW w:w="816" w:type="dxa"/>
          </w:tcPr>
          <w:p w:rsidR="00C83051" w:rsidRPr="00980014" w:rsidRDefault="00C83051" w:rsidP="00C830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83051" w:rsidRPr="00980014" w:rsidTr="00C83051">
        <w:tc>
          <w:tcPr>
            <w:tcW w:w="8755" w:type="dxa"/>
          </w:tcPr>
          <w:p w:rsidR="00C83051" w:rsidRPr="00980014" w:rsidRDefault="00C83051" w:rsidP="00C83051">
            <w:pPr>
              <w:tabs>
                <w:tab w:val="left" w:pos="1136"/>
              </w:tabs>
              <w:spacing w:line="360" w:lineRule="auto"/>
              <w:ind w:left="1704" w:hanging="170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80014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980014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Проблемы и перспективы развития эмитентов </w:t>
            </w:r>
            <w:r w:rsidRPr="00980014">
              <w:rPr>
                <w:rFonts w:ascii="Times New Roman" w:hAnsi="Times New Roman" w:cs="Times New Roman"/>
                <w:color w:val="000000"/>
                <w:sz w:val="28"/>
              </w:rPr>
              <w:t>и инвесторов на рынке ценных бумаг</w:t>
            </w:r>
          </w:p>
        </w:tc>
        <w:tc>
          <w:tcPr>
            <w:tcW w:w="816" w:type="dxa"/>
          </w:tcPr>
          <w:p w:rsidR="00C83051" w:rsidRPr="00980014" w:rsidRDefault="00C83051" w:rsidP="00C830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83051" w:rsidRPr="00980014" w:rsidTr="00C83051">
        <w:tc>
          <w:tcPr>
            <w:tcW w:w="8755" w:type="dxa"/>
          </w:tcPr>
          <w:p w:rsidR="00C83051" w:rsidRPr="00980014" w:rsidRDefault="00C83051" w:rsidP="00C830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14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816" w:type="dxa"/>
          </w:tcPr>
          <w:p w:rsidR="00C83051" w:rsidRPr="00980014" w:rsidRDefault="00C83051" w:rsidP="00C830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83051" w:rsidRPr="00980014" w:rsidTr="00C83051">
        <w:tc>
          <w:tcPr>
            <w:tcW w:w="8755" w:type="dxa"/>
          </w:tcPr>
          <w:p w:rsidR="00C83051" w:rsidRPr="00980014" w:rsidRDefault="00C83051" w:rsidP="00C830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014"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816" w:type="dxa"/>
          </w:tcPr>
          <w:p w:rsidR="00C83051" w:rsidRPr="00980014" w:rsidRDefault="00C83051" w:rsidP="00C830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EA583C" w:rsidRPr="00980014" w:rsidRDefault="002B6C15" w:rsidP="00BC27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014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A583C" w:rsidRPr="00980014" w:rsidRDefault="00EA583C" w:rsidP="00BC2781">
      <w:pPr>
        <w:jc w:val="both"/>
      </w:pPr>
      <w:r w:rsidRPr="00980014">
        <w:br w:type="page"/>
      </w:r>
    </w:p>
    <w:p w:rsidR="00EA583C" w:rsidRPr="00980014" w:rsidRDefault="002B6C15" w:rsidP="00BC278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014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73605A" w:rsidRPr="00980014" w:rsidRDefault="00EA583C" w:rsidP="00BC278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14">
        <w:rPr>
          <w:rFonts w:ascii="Times New Roman" w:hAnsi="Times New Roman" w:cs="Times New Roman"/>
          <w:sz w:val="28"/>
          <w:szCs w:val="28"/>
        </w:rPr>
        <w:t xml:space="preserve">Актуальность темы. </w:t>
      </w:r>
      <w:r w:rsidR="0073605A" w:rsidRPr="00980014">
        <w:rPr>
          <w:rFonts w:ascii="Times New Roman" w:hAnsi="Times New Roman" w:cs="Times New Roman"/>
          <w:sz w:val="28"/>
          <w:szCs w:val="28"/>
        </w:rPr>
        <w:t>Наличие развитого рынка ценных бумаг является одним из условий экономического развития государства, ориентированного на рыночный тип эк</w:t>
      </w:r>
      <w:r w:rsidR="0073605A" w:rsidRPr="00980014">
        <w:rPr>
          <w:rFonts w:ascii="Times New Roman" w:hAnsi="Times New Roman" w:cs="Times New Roman"/>
          <w:sz w:val="28"/>
          <w:szCs w:val="28"/>
        </w:rPr>
        <w:t>о</w:t>
      </w:r>
      <w:r w:rsidR="0073605A" w:rsidRPr="00980014">
        <w:rPr>
          <w:rFonts w:ascii="Times New Roman" w:hAnsi="Times New Roman" w:cs="Times New Roman"/>
          <w:sz w:val="28"/>
          <w:szCs w:val="28"/>
        </w:rPr>
        <w:t>номики. На данном этапе мы можем говорить, что рынок ценных бумаг современной России прошел этап становления. Относительно отлажено р</w:t>
      </w:r>
      <w:r w:rsidR="0073605A" w:rsidRPr="00980014">
        <w:rPr>
          <w:rFonts w:ascii="Times New Roman" w:hAnsi="Times New Roman" w:cs="Times New Roman"/>
          <w:sz w:val="28"/>
          <w:szCs w:val="28"/>
        </w:rPr>
        <w:t>а</w:t>
      </w:r>
      <w:r w:rsidR="0073605A" w:rsidRPr="00980014">
        <w:rPr>
          <w:rFonts w:ascii="Times New Roman" w:hAnsi="Times New Roman" w:cs="Times New Roman"/>
          <w:sz w:val="28"/>
          <w:szCs w:val="28"/>
        </w:rPr>
        <w:t>ботает инфраструктура рынка, в оборот подключаются все новые и новые финанс</w:t>
      </w:r>
      <w:r w:rsidR="0073605A" w:rsidRPr="00980014">
        <w:rPr>
          <w:rFonts w:ascii="Times New Roman" w:hAnsi="Times New Roman" w:cs="Times New Roman"/>
          <w:sz w:val="28"/>
          <w:szCs w:val="28"/>
        </w:rPr>
        <w:t>о</w:t>
      </w:r>
      <w:r w:rsidR="0073605A" w:rsidRPr="00980014">
        <w:rPr>
          <w:rFonts w:ascii="Times New Roman" w:hAnsi="Times New Roman" w:cs="Times New Roman"/>
          <w:sz w:val="28"/>
          <w:szCs w:val="28"/>
        </w:rPr>
        <w:t>вые инструменты. Возможности рынка ценных бумаг привлекают внимание все большего и большего числа предприятий и о</w:t>
      </w:r>
      <w:r w:rsidR="0073605A" w:rsidRPr="00980014">
        <w:rPr>
          <w:rFonts w:ascii="Times New Roman" w:hAnsi="Times New Roman" w:cs="Times New Roman"/>
          <w:sz w:val="28"/>
          <w:szCs w:val="28"/>
        </w:rPr>
        <w:t>р</w:t>
      </w:r>
      <w:r w:rsidR="0073605A" w:rsidRPr="00980014">
        <w:rPr>
          <w:rFonts w:ascii="Times New Roman" w:hAnsi="Times New Roman" w:cs="Times New Roman"/>
          <w:sz w:val="28"/>
          <w:szCs w:val="28"/>
        </w:rPr>
        <w:t>ганизаций.</w:t>
      </w:r>
    </w:p>
    <w:p w:rsidR="0073605A" w:rsidRPr="00980014" w:rsidRDefault="0073605A" w:rsidP="00BC278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14">
        <w:rPr>
          <w:rFonts w:ascii="Times New Roman" w:hAnsi="Times New Roman" w:cs="Times New Roman"/>
          <w:sz w:val="28"/>
          <w:szCs w:val="28"/>
        </w:rPr>
        <w:t>Развитие национальной экономики во многом определяется состоянием фондового рынка, так как ценные бумаги, обладая определенной стоим</w:t>
      </w:r>
      <w:r w:rsidRPr="00980014">
        <w:rPr>
          <w:rFonts w:ascii="Times New Roman" w:hAnsi="Times New Roman" w:cs="Times New Roman"/>
          <w:sz w:val="28"/>
          <w:szCs w:val="28"/>
        </w:rPr>
        <w:t>о</w:t>
      </w:r>
      <w:r w:rsidRPr="00980014">
        <w:rPr>
          <w:rFonts w:ascii="Times New Roman" w:hAnsi="Times New Roman" w:cs="Times New Roman"/>
          <w:sz w:val="28"/>
          <w:szCs w:val="28"/>
        </w:rPr>
        <w:t>стью, служат удобным средством обращения и платежа, выполняют роль кредитного инструмента и обеспечивают упрощенную передачу прав на м</w:t>
      </w:r>
      <w:r w:rsidRPr="00980014">
        <w:rPr>
          <w:rFonts w:ascii="Times New Roman" w:hAnsi="Times New Roman" w:cs="Times New Roman"/>
          <w:sz w:val="28"/>
          <w:szCs w:val="28"/>
        </w:rPr>
        <w:t>а</w:t>
      </w:r>
      <w:r w:rsidRPr="00980014">
        <w:rPr>
          <w:rFonts w:ascii="Times New Roman" w:hAnsi="Times New Roman" w:cs="Times New Roman"/>
          <w:sz w:val="28"/>
          <w:szCs w:val="28"/>
        </w:rPr>
        <w:t>териальные блага. Это может быть право на получение конкретной денежной суммы, дохода в виде дивидендов, определенного имущества и т.п. В коне</w:t>
      </w:r>
      <w:r w:rsidRPr="00980014">
        <w:rPr>
          <w:rFonts w:ascii="Times New Roman" w:hAnsi="Times New Roman" w:cs="Times New Roman"/>
          <w:sz w:val="28"/>
          <w:szCs w:val="28"/>
        </w:rPr>
        <w:t>ч</w:t>
      </w:r>
      <w:r w:rsidRPr="00980014">
        <w:rPr>
          <w:rFonts w:ascii="Times New Roman" w:hAnsi="Times New Roman" w:cs="Times New Roman"/>
          <w:sz w:val="28"/>
          <w:szCs w:val="28"/>
        </w:rPr>
        <w:t>ном же итоге эффективность их использования предопределяет экономич</w:t>
      </w:r>
      <w:r w:rsidRPr="00980014">
        <w:rPr>
          <w:rFonts w:ascii="Times New Roman" w:hAnsi="Times New Roman" w:cs="Times New Roman"/>
          <w:sz w:val="28"/>
          <w:szCs w:val="28"/>
        </w:rPr>
        <w:t>е</w:t>
      </w:r>
      <w:r w:rsidRPr="00980014">
        <w:rPr>
          <w:rFonts w:ascii="Times New Roman" w:hAnsi="Times New Roman" w:cs="Times New Roman"/>
          <w:sz w:val="28"/>
          <w:szCs w:val="28"/>
        </w:rPr>
        <w:t>скую стабильность предпринимательской деятельности любого хозяйству</w:t>
      </w:r>
      <w:r w:rsidRPr="00980014">
        <w:rPr>
          <w:rFonts w:ascii="Times New Roman" w:hAnsi="Times New Roman" w:cs="Times New Roman"/>
          <w:sz w:val="28"/>
          <w:szCs w:val="28"/>
        </w:rPr>
        <w:t>ю</w:t>
      </w:r>
      <w:r w:rsidRPr="00980014">
        <w:rPr>
          <w:rFonts w:ascii="Times New Roman" w:hAnsi="Times New Roman" w:cs="Times New Roman"/>
          <w:sz w:val="28"/>
          <w:szCs w:val="28"/>
        </w:rPr>
        <w:t>щего субъекта. Именно рынок ценных бумаг является тем правовым механизмом, позволя</w:t>
      </w:r>
      <w:r w:rsidRPr="00980014">
        <w:rPr>
          <w:rFonts w:ascii="Times New Roman" w:hAnsi="Times New Roman" w:cs="Times New Roman"/>
          <w:sz w:val="28"/>
          <w:szCs w:val="28"/>
        </w:rPr>
        <w:t>ю</w:t>
      </w:r>
      <w:r w:rsidRPr="00980014">
        <w:rPr>
          <w:rFonts w:ascii="Times New Roman" w:hAnsi="Times New Roman" w:cs="Times New Roman"/>
          <w:sz w:val="28"/>
          <w:szCs w:val="28"/>
        </w:rPr>
        <w:t>щим вовлечь в финансовый и имущественный оборот средства неограниченного числа субъектов предпринимательских правоо</w:t>
      </w:r>
      <w:r w:rsidRPr="00980014">
        <w:rPr>
          <w:rFonts w:ascii="Times New Roman" w:hAnsi="Times New Roman" w:cs="Times New Roman"/>
          <w:sz w:val="28"/>
          <w:szCs w:val="28"/>
        </w:rPr>
        <w:t>т</w:t>
      </w:r>
      <w:r w:rsidRPr="00980014">
        <w:rPr>
          <w:rFonts w:ascii="Times New Roman" w:hAnsi="Times New Roman" w:cs="Times New Roman"/>
          <w:sz w:val="28"/>
          <w:szCs w:val="28"/>
        </w:rPr>
        <w:t>ношений.</w:t>
      </w:r>
    </w:p>
    <w:p w:rsidR="00DB3A1F" w:rsidRPr="00980014" w:rsidRDefault="0073605A" w:rsidP="00BC278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14">
        <w:rPr>
          <w:rFonts w:ascii="Times New Roman" w:hAnsi="Times New Roman" w:cs="Times New Roman"/>
          <w:sz w:val="28"/>
          <w:szCs w:val="28"/>
        </w:rPr>
        <w:t>В связи с существенным обновлением системы законодательства, современный российский фондовый рынок в своем развитии имеет ряд серье</w:t>
      </w:r>
      <w:r w:rsidRPr="00980014">
        <w:rPr>
          <w:rFonts w:ascii="Times New Roman" w:hAnsi="Times New Roman" w:cs="Times New Roman"/>
          <w:sz w:val="28"/>
          <w:szCs w:val="28"/>
        </w:rPr>
        <w:t>з</w:t>
      </w:r>
      <w:r w:rsidRPr="00980014">
        <w:rPr>
          <w:rFonts w:ascii="Times New Roman" w:hAnsi="Times New Roman" w:cs="Times New Roman"/>
          <w:sz w:val="28"/>
          <w:szCs w:val="28"/>
        </w:rPr>
        <w:t>ных проблем, ключевыми из которых выступают его отставание от динамики роста российской экономики и формирования внутренних инвестиционных ресу</w:t>
      </w:r>
      <w:r w:rsidRPr="00980014">
        <w:rPr>
          <w:rFonts w:ascii="Times New Roman" w:hAnsi="Times New Roman" w:cs="Times New Roman"/>
          <w:sz w:val="28"/>
          <w:szCs w:val="28"/>
        </w:rPr>
        <w:t>р</w:t>
      </w:r>
      <w:r w:rsidRPr="00980014">
        <w:rPr>
          <w:rFonts w:ascii="Times New Roman" w:hAnsi="Times New Roman" w:cs="Times New Roman"/>
          <w:sz w:val="28"/>
          <w:szCs w:val="28"/>
        </w:rPr>
        <w:t>сов. Более того, рынок ценных бумаг России в настоящее время носит пр</w:t>
      </w:r>
      <w:r w:rsidRPr="00980014">
        <w:rPr>
          <w:rFonts w:ascii="Times New Roman" w:hAnsi="Times New Roman" w:cs="Times New Roman"/>
          <w:sz w:val="28"/>
          <w:szCs w:val="28"/>
        </w:rPr>
        <w:t>е</w:t>
      </w:r>
      <w:r w:rsidRPr="00980014">
        <w:rPr>
          <w:rFonts w:ascii="Times New Roman" w:hAnsi="Times New Roman" w:cs="Times New Roman"/>
          <w:sz w:val="28"/>
          <w:szCs w:val="28"/>
        </w:rPr>
        <w:t>имущественно спекулятивный характер и не выполняет своей основной функции по аккумуляции сбережений и превращ</w:t>
      </w:r>
      <w:r w:rsidRPr="00980014">
        <w:rPr>
          <w:rFonts w:ascii="Times New Roman" w:hAnsi="Times New Roman" w:cs="Times New Roman"/>
          <w:sz w:val="28"/>
          <w:szCs w:val="28"/>
        </w:rPr>
        <w:t>е</w:t>
      </w:r>
      <w:r w:rsidRPr="00980014">
        <w:rPr>
          <w:rFonts w:ascii="Times New Roman" w:hAnsi="Times New Roman" w:cs="Times New Roman"/>
          <w:sz w:val="28"/>
          <w:szCs w:val="28"/>
        </w:rPr>
        <w:t>нию их в инвестиции.</w:t>
      </w:r>
    </w:p>
    <w:p w:rsidR="00DB3A1F" w:rsidRPr="00980014" w:rsidRDefault="00DB3A1F" w:rsidP="00BC278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14">
        <w:rPr>
          <w:rFonts w:ascii="Times New Roman" w:eastAsia="Calibri" w:hAnsi="Times New Roman" w:cs="Times New Roman"/>
          <w:sz w:val="28"/>
          <w:szCs w:val="28"/>
        </w:rPr>
        <w:lastRenderedPageBreak/>
        <w:t>Объектом исследования данной работы выступают эмитенты и инвесторы на рынке ценных бумаг.</w:t>
      </w:r>
      <w:r w:rsidRPr="009800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3A1F" w:rsidRPr="00980014" w:rsidRDefault="00DB3A1F" w:rsidP="00BC278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14">
        <w:rPr>
          <w:rFonts w:ascii="Times New Roman" w:hAnsi="Times New Roman" w:cs="Times New Roman"/>
          <w:sz w:val="28"/>
          <w:szCs w:val="28"/>
        </w:rPr>
        <w:t>Предметом исследования выступают нормы предпринимательского и гражданского законодательства, регламентирующие правовое положение эмитентов и и</w:t>
      </w:r>
      <w:r w:rsidRPr="00980014">
        <w:rPr>
          <w:rFonts w:ascii="Times New Roman" w:hAnsi="Times New Roman" w:cs="Times New Roman"/>
          <w:sz w:val="28"/>
          <w:szCs w:val="28"/>
        </w:rPr>
        <w:t>н</w:t>
      </w:r>
      <w:r w:rsidRPr="00980014">
        <w:rPr>
          <w:rFonts w:ascii="Times New Roman" w:hAnsi="Times New Roman" w:cs="Times New Roman"/>
          <w:sz w:val="28"/>
          <w:szCs w:val="28"/>
        </w:rPr>
        <w:t>весторов на рынке ценных бумаг, а также основные научно-теоретические концепции по проблематике темы.</w:t>
      </w:r>
    </w:p>
    <w:p w:rsidR="00DB3A1F" w:rsidRPr="00980014" w:rsidRDefault="00DB3A1F" w:rsidP="00BC278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14">
        <w:rPr>
          <w:rFonts w:ascii="Times New Roman" w:hAnsi="Times New Roman" w:cs="Times New Roman"/>
          <w:sz w:val="28"/>
          <w:szCs w:val="28"/>
        </w:rPr>
        <w:t>Целью курсовой работы является изучение понятия и видов эмитентов и инвесторов на рынке ценных бумаг. Для достижения указанной цели необходимо решить следующие з</w:t>
      </w:r>
      <w:r w:rsidRPr="00980014">
        <w:rPr>
          <w:rFonts w:ascii="Times New Roman" w:hAnsi="Times New Roman" w:cs="Times New Roman"/>
          <w:sz w:val="28"/>
          <w:szCs w:val="28"/>
        </w:rPr>
        <w:t>а</w:t>
      </w:r>
      <w:r w:rsidRPr="00980014">
        <w:rPr>
          <w:rFonts w:ascii="Times New Roman" w:hAnsi="Times New Roman" w:cs="Times New Roman"/>
          <w:sz w:val="28"/>
          <w:szCs w:val="28"/>
        </w:rPr>
        <w:t>дачи:</w:t>
      </w:r>
    </w:p>
    <w:p w:rsidR="007F5D8E" w:rsidRPr="00980014" w:rsidRDefault="008E7937" w:rsidP="00BC2781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0014">
        <w:rPr>
          <w:rFonts w:ascii="Times New Roman" w:eastAsia="Calibri" w:hAnsi="Times New Roman" w:cs="Times New Roman"/>
          <w:sz w:val="28"/>
          <w:szCs w:val="28"/>
        </w:rPr>
        <w:t>Для написания работы были поставлены такие задачи, как:</w:t>
      </w:r>
    </w:p>
    <w:p w:rsidR="007F5D8E" w:rsidRPr="00980014" w:rsidRDefault="007F5D8E" w:rsidP="00BC2781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80014">
        <w:rPr>
          <w:rFonts w:ascii="Times New Roman" w:hAnsi="Times New Roman"/>
          <w:sz w:val="28"/>
          <w:szCs w:val="28"/>
        </w:rPr>
        <w:t>Изучить понятие и виды участников рынка ценных бумаг;</w:t>
      </w:r>
    </w:p>
    <w:p w:rsidR="007F5D8E" w:rsidRPr="00980014" w:rsidRDefault="008E7937" w:rsidP="00BC2781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80014">
        <w:rPr>
          <w:rFonts w:ascii="Times New Roman" w:hAnsi="Times New Roman"/>
          <w:sz w:val="28"/>
          <w:szCs w:val="28"/>
        </w:rPr>
        <w:t xml:space="preserve">Раскрыть понятие </w:t>
      </w:r>
      <w:r w:rsidR="008D1791" w:rsidRPr="00980014">
        <w:rPr>
          <w:rFonts w:ascii="Times New Roman" w:hAnsi="Times New Roman"/>
          <w:sz w:val="28"/>
          <w:szCs w:val="28"/>
        </w:rPr>
        <w:t>эмитентов и инвесторов;</w:t>
      </w:r>
    </w:p>
    <w:p w:rsidR="008E7937" w:rsidRPr="00980014" w:rsidRDefault="008E7937" w:rsidP="00BC2781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theme="minorBidi"/>
          <w:sz w:val="28"/>
          <w:szCs w:val="28"/>
        </w:rPr>
      </w:pPr>
      <w:r w:rsidRPr="00980014">
        <w:rPr>
          <w:rFonts w:ascii="Times New Roman" w:hAnsi="Times New Roman"/>
          <w:sz w:val="28"/>
          <w:szCs w:val="28"/>
        </w:rPr>
        <w:t>Выявить проблемы и перспективы развитий эмитентов и инвесторов на рынке ценных бумаг.</w:t>
      </w:r>
    </w:p>
    <w:p w:rsidR="00EA583C" w:rsidRPr="00980014" w:rsidRDefault="00EA583C" w:rsidP="00BC27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14">
        <w:rPr>
          <w:rFonts w:ascii="Times New Roman" w:hAnsi="Times New Roman" w:cs="Times New Roman"/>
          <w:sz w:val="28"/>
          <w:szCs w:val="28"/>
        </w:rPr>
        <w:t>Структура работы состоит из введения, основной части, разделенной на главы и параграфы, заключения и списка используемых источников.</w:t>
      </w:r>
    </w:p>
    <w:p w:rsidR="00F36C89" w:rsidRPr="00980014" w:rsidRDefault="00F36C89" w:rsidP="00BC2781">
      <w:pPr>
        <w:jc w:val="both"/>
      </w:pPr>
    </w:p>
    <w:p w:rsidR="00746D80" w:rsidRPr="00980014" w:rsidRDefault="00F36C89" w:rsidP="00BC27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014">
        <w:br w:type="page"/>
      </w:r>
      <w:r w:rsidR="00746D80" w:rsidRPr="00980014">
        <w:rPr>
          <w:rFonts w:ascii="Times New Roman" w:hAnsi="Times New Roman" w:cs="Times New Roman"/>
          <w:b/>
          <w:sz w:val="28"/>
          <w:szCs w:val="28"/>
        </w:rPr>
        <w:lastRenderedPageBreak/>
        <w:t>1. ОСНОВНЫЕ ГРУППЫ УЧАСТНИКОВ РЫНКА ЦЕННЫХ БУМАГ</w:t>
      </w:r>
    </w:p>
    <w:p w:rsidR="00D67962" w:rsidRPr="00980014" w:rsidRDefault="00D67962" w:rsidP="00BC27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14">
        <w:rPr>
          <w:rFonts w:ascii="Times New Roman" w:hAnsi="Times New Roman" w:cs="Times New Roman"/>
          <w:sz w:val="28"/>
          <w:szCs w:val="28"/>
        </w:rPr>
        <w:t>Предпринимательская деятельность на рынке ценных бумаг в Российской Ф</w:t>
      </w:r>
      <w:r w:rsidRPr="00980014">
        <w:rPr>
          <w:rFonts w:ascii="Times New Roman" w:hAnsi="Times New Roman" w:cs="Times New Roman"/>
          <w:sz w:val="28"/>
          <w:szCs w:val="28"/>
        </w:rPr>
        <w:t>е</w:t>
      </w:r>
      <w:r w:rsidRPr="00980014">
        <w:rPr>
          <w:rFonts w:ascii="Times New Roman" w:hAnsi="Times New Roman" w:cs="Times New Roman"/>
          <w:sz w:val="28"/>
          <w:szCs w:val="28"/>
        </w:rPr>
        <w:t>дерации, в том числе предоставление услуг по размещению, купле и продаже ценных бумаг, осуществляется исключительно профессиональными участник</w:t>
      </w:r>
      <w:r w:rsidRPr="00980014">
        <w:rPr>
          <w:rFonts w:ascii="Times New Roman" w:hAnsi="Times New Roman" w:cs="Times New Roman"/>
          <w:sz w:val="28"/>
          <w:szCs w:val="28"/>
        </w:rPr>
        <w:t>а</w:t>
      </w:r>
      <w:r w:rsidRPr="00980014">
        <w:rPr>
          <w:rFonts w:ascii="Times New Roman" w:hAnsi="Times New Roman" w:cs="Times New Roman"/>
          <w:sz w:val="28"/>
          <w:szCs w:val="28"/>
        </w:rPr>
        <w:t>ми на основании лицензий, выдаваемых в порядке, определяемом действующим законод</w:t>
      </w:r>
      <w:r w:rsidRPr="00980014">
        <w:rPr>
          <w:rFonts w:ascii="Times New Roman" w:hAnsi="Times New Roman" w:cs="Times New Roman"/>
          <w:sz w:val="28"/>
          <w:szCs w:val="28"/>
        </w:rPr>
        <w:t>а</w:t>
      </w:r>
      <w:r w:rsidRPr="00980014">
        <w:rPr>
          <w:rFonts w:ascii="Times New Roman" w:hAnsi="Times New Roman" w:cs="Times New Roman"/>
          <w:sz w:val="28"/>
          <w:szCs w:val="28"/>
        </w:rPr>
        <w:t>тельством РФ</w:t>
      </w:r>
      <w:r w:rsidR="00980014">
        <w:rPr>
          <w:rStyle w:val="aa"/>
          <w:rFonts w:ascii="Times New Roman" w:hAnsi="Times New Roman" w:cs="Times New Roman"/>
          <w:sz w:val="28"/>
          <w:szCs w:val="28"/>
        </w:rPr>
        <w:footnoteReference w:id="2"/>
      </w:r>
      <w:r w:rsidRPr="00980014">
        <w:rPr>
          <w:rFonts w:ascii="Times New Roman" w:hAnsi="Times New Roman" w:cs="Times New Roman"/>
          <w:sz w:val="28"/>
          <w:szCs w:val="28"/>
        </w:rPr>
        <w:t>.</w:t>
      </w:r>
    </w:p>
    <w:p w:rsidR="00D67962" w:rsidRPr="00980014" w:rsidRDefault="00D67962" w:rsidP="00BC27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14">
        <w:rPr>
          <w:rFonts w:ascii="Times New Roman" w:hAnsi="Times New Roman" w:cs="Times New Roman"/>
          <w:sz w:val="28"/>
          <w:szCs w:val="28"/>
        </w:rPr>
        <w:t>Участники рынка ценных бумаг – это физические и юридические лица, которые вступают между собой в определенные экономические отношения по поводу обращения ценных бумаг. Рассмотрим основные группы участн</w:t>
      </w:r>
      <w:r w:rsidRPr="00980014">
        <w:rPr>
          <w:rFonts w:ascii="Times New Roman" w:hAnsi="Times New Roman" w:cs="Times New Roman"/>
          <w:sz w:val="28"/>
          <w:szCs w:val="28"/>
        </w:rPr>
        <w:t>и</w:t>
      </w:r>
      <w:r w:rsidRPr="00980014">
        <w:rPr>
          <w:rFonts w:ascii="Times New Roman" w:hAnsi="Times New Roman" w:cs="Times New Roman"/>
          <w:sz w:val="28"/>
          <w:szCs w:val="28"/>
        </w:rPr>
        <w:t>ков рынка ценных бумаг.</w:t>
      </w:r>
    </w:p>
    <w:p w:rsidR="00D67962" w:rsidRPr="00980014" w:rsidRDefault="00D67962" w:rsidP="00BC27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14">
        <w:rPr>
          <w:rFonts w:ascii="Times New Roman" w:hAnsi="Times New Roman" w:cs="Times New Roman"/>
          <w:sz w:val="28"/>
          <w:szCs w:val="28"/>
        </w:rPr>
        <w:t>Главным государственным органом регулирования и контроля в Росси</w:t>
      </w:r>
      <w:r w:rsidRPr="00980014">
        <w:rPr>
          <w:rFonts w:ascii="Times New Roman" w:hAnsi="Times New Roman" w:cs="Times New Roman"/>
          <w:sz w:val="28"/>
          <w:szCs w:val="28"/>
        </w:rPr>
        <w:t>й</w:t>
      </w:r>
      <w:r w:rsidRPr="00980014">
        <w:rPr>
          <w:rFonts w:ascii="Times New Roman" w:hAnsi="Times New Roman" w:cs="Times New Roman"/>
          <w:sz w:val="28"/>
          <w:szCs w:val="28"/>
        </w:rPr>
        <w:t>ской Федерации является Федеральная служба по финансовым рынкам (ФСФР).</w:t>
      </w:r>
    </w:p>
    <w:p w:rsidR="00D67962" w:rsidRPr="00980014" w:rsidRDefault="00D67962" w:rsidP="00BC27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14">
        <w:rPr>
          <w:rFonts w:ascii="Times New Roman" w:hAnsi="Times New Roman" w:cs="Times New Roman"/>
          <w:sz w:val="28"/>
          <w:szCs w:val="28"/>
        </w:rPr>
        <w:t>Эмитенты – это юридические лица, группа юридических лиц, связа</w:t>
      </w:r>
      <w:r w:rsidRPr="00980014">
        <w:rPr>
          <w:rFonts w:ascii="Times New Roman" w:hAnsi="Times New Roman" w:cs="Times New Roman"/>
          <w:sz w:val="28"/>
          <w:szCs w:val="28"/>
        </w:rPr>
        <w:t>н</w:t>
      </w:r>
      <w:r w:rsidRPr="00980014">
        <w:rPr>
          <w:rFonts w:ascii="Times New Roman" w:hAnsi="Times New Roman" w:cs="Times New Roman"/>
          <w:sz w:val="28"/>
          <w:szCs w:val="28"/>
        </w:rPr>
        <w:t>ных между собой договором, или органы государственной власти и органы местн</w:t>
      </w:r>
      <w:r w:rsidRPr="00980014">
        <w:rPr>
          <w:rFonts w:ascii="Times New Roman" w:hAnsi="Times New Roman" w:cs="Times New Roman"/>
          <w:sz w:val="28"/>
          <w:szCs w:val="28"/>
        </w:rPr>
        <w:t>о</w:t>
      </w:r>
      <w:r w:rsidRPr="00980014">
        <w:rPr>
          <w:rFonts w:ascii="Times New Roman" w:hAnsi="Times New Roman" w:cs="Times New Roman"/>
          <w:sz w:val="28"/>
          <w:szCs w:val="28"/>
        </w:rPr>
        <w:t>го самоуправления, несущие от своего имени обязательства перед инвесторами ценных бумаг по осуществлению прав, удост</w:t>
      </w:r>
      <w:r w:rsidRPr="00980014">
        <w:rPr>
          <w:rFonts w:ascii="Times New Roman" w:hAnsi="Times New Roman" w:cs="Times New Roman"/>
          <w:sz w:val="28"/>
          <w:szCs w:val="28"/>
        </w:rPr>
        <w:t>о</w:t>
      </w:r>
      <w:r w:rsidRPr="00980014">
        <w:rPr>
          <w:rFonts w:ascii="Times New Roman" w:hAnsi="Times New Roman" w:cs="Times New Roman"/>
          <w:sz w:val="28"/>
          <w:szCs w:val="28"/>
        </w:rPr>
        <w:t>веренных ценной бумагой.</w:t>
      </w:r>
    </w:p>
    <w:p w:rsidR="00B95EE1" w:rsidRPr="00980014" w:rsidRDefault="00D67962" w:rsidP="00BC27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14">
        <w:rPr>
          <w:rFonts w:ascii="Times New Roman" w:hAnsi="Times New Roman" w:cs="Times New Roman"/>
          <w:sz w:val="28"/>
          <w:szCs w:val="28"/>
        </w:rPr>
        <w:t>Инвесторы – лица, которым ценные бумаги принадлежат на праве собс</w:t>
      </w:r>
      <w:r w:rsidRPr="00980014">
        <w:rPr>
          <w:rFonts w:ascii="Times New Roman" w:hAnsi="Times New Roman" w:cs="Times New Roman"/>
          <w:sz w:val="28"/>
          <w:szCs w:val="28"/>
        </w:rPr>
        <w:t>т</w:t>
      </w:r>
      <w:r w:rsidRPr="00980014">
        <w:rPr>
          <w:rFonts w:ascii="Times New Roman" w:hAnsi="Times New Roman" w:cs="Times New Roman"/>
          <w:sz w:val="28"/>
          <w:szCs w:val="28"/>
        </w:rPr>
        <w:t>венности или ином вещном праве. В зависимости от выбранной стратегии, тактика действий инвесторов может быть различной – от консервативной до агре</w:t>
      </w:r>
      <w:r w:rsidRPr="00980014">
        <w:rPr>
          <w:rFonts w:ascii="Times New Roman" w:hAnsi="Times New Roman" w:cs="Times New Roman"/>
          <w:sz w:val="28"/>
          <w:szCs w:val="28"/>
        </w:rPr>
        <w:t>с</w:t>
      </w:r>
      <w:r w:rsidRPr="00980014">
        <w:rPr>
          <w:rFonts w:ascii="Times New Roman" w:hAnsi="Times New Roman" w:cs="Times New Roman"/>
          <w:sz w:val="28"/>
          <w:szCs w:val="28"/>
        </w:rPr>
        <w:t>сивной.</w:t>
      </w:r>
    </w:p>
    <w:p w:rsidR="00296043" w:rsidRPr="00980014" w:rsidRDefault="00512E0A" w:rsidP="001A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14">
        <w:rPr>
          <w:rFonts w:ascii="Times New Roman" w:hAnsi="Times New Roman" w:cs="Times New Roman"/>
          <w:sz w:val="28"/>
          <w:szCs w:val="28"/>
        </w:rPr>
        <w:t>Основной мотив, который движет эмитентом — это привлечь капитал (денежные ресурсы). Кроме того, продаж</w:t>
      </w:r>
      <w:r w:rsidR="00B95EE1" w:rsidRPr="00980014">
        <w:rPr>
          <w:rFonts w:ascii="Times New Roman" w:hAnsi="Times New Roman" w:cs="Times New Roman"/>
          <w:sz w:val="28"/>
          <w:szCs w:val="28"/>
        </w:rPr>
        <w:t>а</w:t>
      </w:r>
      <w:r w:rsidRPr="00980014">
        <w:rPr>
          <w:rFonts w:ascii="Times New Roman" w:hAnsi="Times New Roman" w:cs="Times New Roman"/>
          <w:sz w:val="28"/>
          <w:szCs w:val="28"/>
        </w:rPr>
        <w:t xml:space="preserve"> ценных бумаг дает возможность реконструировать собственность</w:t>
      </w:r>
      <w:r w:rsidR="00B95EE1" w:rsidRPr="00980014">
        <w:rPr>
          <w:rFonts w:ascii="Times New Roman" w:hAnsi="Times New Roman" w:cs="Times New Roman"/>
          <w:sz w:val="28"/>
          <w:szCs w:val="28"/>
        </w:rPr>
        <w:t>.</w:t>
      </w:r>
      <w:r w:rsidRPr="00980014">
        <w:rPr>
          <w:rFonts w:ascii="Times New Roman" w:hAnsi="Times New Roman" w:cs="Times New Roman"/>
          <w:sz w:val="28"/>
          <w:szCs w:val="28"/>
        </w:rPr>
        <w:t xml:space="preserve"> Путем выпуска ценных бумаг можно улучшить финансовое планирование или управление финансовыми потоками, сделать более мобильными или ликвидными имеющиеся активы </w:t>
      </w:r>
      <w:r w:rsidRPr="00980014">
        <w:rPr>
          <w:rFonts w:ascii="Times New Roman" w:hAnsi="Times New Roman" w:cs="Times New Roman"/>
          <w:sz w:val="28"/>
          <w:szCs w:val="28"/>
        </w:rPr>
        <w:lastRenderedPageBreak/>
        <w:t>компании и т.п.</w:t>
      </w:r>
      <w:r w:rsidR="001A21D8" w:rsidRPr="00980014">
        <w:rPr>
          <w:rFonts w:ascii="Times New Roman" w:hAnsi="Times New Roman" w:cs="Times New Roman"/>
          <w:sz w:val="28"/>
          <w:szCs w:val="28"/>
        </w:rPr>
        <w:t xml:space="preserve"> </w:t>
      </w:r>
      <w:r w:rsidRPr="00980014">
        <w:rPr>
          <w:rFonts w:ascii="Times New Roman" w:hAnsi="Times New Roman" w:cs="Times New Roman"/>
          <w:sz w:val="28"/>
          <w:szCs w:val="28"/>
        </w:rPr>
        <w:t>С другой стороны, основная цель инвестора — заставить свои средства работать и приносить доход. Кроме того, он м</w:t>
      </w:r>
      <w:r w:rsidR="00B95EE1" w:rsidRPr="00980014">
        <w:rPr>
          <w:rFonts w:ascii="Times New Roman" w:hAnsi="Times New Roman" w:cs="Times New Roman"/>
          <w:sz w:val="28"/>
          <w:szCs w:val="28"/>
        </w:rPr>
        <w:t>ожет быть</w:t>
      </w:r>
      <w:r w:rsidRPr="00980014">
        <w:rPr>
          <w:rFonts w:ascii="Times New Roman" w:hAnsi="Times New Roman" w:cs="Times New Roman"/>
          <w:sz w:val="28"/>
          <w:szCs w:val="28"/>
        </w:rPr>
        <w:t xml:space="preserve"> заинтересован в получении прав, гарантированных той или иной ценной бумагой. Аналогично эмитенту инвестор приобретает ценные бумаги и для хеджирования, и для управления ликвидностью и т.д.</w:t>
      </w:r>
    </w:p>
    <w:p w:rsidR="00D67962" w:rsidRPr="00980014" w:rsidRDefault="00D67962" w:rsidP="00BC27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14">
        <w:rPr>
          <w:rFonts w:ascii="Times New Roman" w:hAnsi="Times New Roman" w:cs="Times New Roman"/>
          <w:sz w:val="28"/>
          <w:szCs w:val="28"/>
        </w:rPr>
        <w:t>Профессиональные участники рынка ценных бумаг – это юридические лица, в том числе кредитные организации, а также граждане (физические лица), зарегистрированные в качестве предпринимателей, которые осущест</w:t>
      </w:r>
      <w:r w:rsidRPr="00980014">
        <w:rPr>
          <w:rFonts w:ascii="Times New Roman" w:hAnsi="Times New Roman" w:cs="Times New Roman"/>
          <w:sz w:val="28"/>
          <w:szCs w:val="28"/>
        </w:rPr>
        <w:t>в</w:t>
      </w:r>
      <w:r w:rsidRPr="00980014">
        <w:rPr>
          <w:rFonts w:ascii="Times New Roman" w:hAnsi="Times New Roman" w:cs="Times New Roman"/>
          <w:sz w:val="28"/>
          <w:szCs w:val="28"/>
        </w:rPr>
        <w:t>ляют брокерскую и дилерскую деятельность, а также деятельность по упра</w:t>
      </w:r>
      <w:r w:rsidRPr="00980014">
        <w:rPr>
          <w:rFonts w:ascii="Times New Roman" w:hAnsi="Times New Roman" w:cs="Times New Roman"/>
          <w:sz w:val="28"/>
          <w:szCs w:val="28"/>
        </w:rPr>
        <w:t>в</w:t>
      </w:r>
      <w:r w:rsidRPr="00980014">
        <w:rPr>
          <w:rFonts w:ascii="Times New Roman" w:hAnsi="Times New Roman" w:cs="Times New Roman"/>
          <w:sz w:val="28"/>
          <w:szCs w:val="28"/>
        </w:rPr>
        <w:t>лению ценными бумагами, клиринговую и депозитарную деятельность. Професси</w:t>
      </w:r>
      <w:r w:rsidRPr="00980014">
        <w:rPr>
          <w:rFonts w:ascii="Times New Roman" w:hAnsi="Times New Roman" w:cs="Times New Roman"/>
          <w:sz w:val="28"/>
          <w:szCs w:val="28"/>
        </w:rPr>
        <w:t>о</w:t>
      </w:r>
      <w:r w:rsidRPr="00980014">
        <w:rPr>
          <w:rFonts w:ascii="Times New Roman" w:hAnsi="Times New Roman" w:cs="Times New Roman"/>
          <w:sz w:val="28"/>
          <w:szCs w:val="28"/>
        </w:rPr>
        <w:t>нальные участники рынка ценных бумаг – юридические лица, которые осущ</w:t>
      </w:r>
      <w:r w:rsidRPr="00980014">
        <w:rPr>
          <w:rFonts w:ascii="Times New Roman" w:hAnsi="Times New Roman" w:cs="Times New Roman"/>
          <w:sz w:val="28"/>
          <w:szCs w:val="28"/>
        </w:rPr>
        <w:t>е</w:t>
      </w:r>
      <w:r w:rsidRPr="00980014">
        <w:rPr>
          <w:rFonts w:ascii="Times New Roman" w:hAnsi="Times New Roman" w:cs="Times New Roman"/>
          <w:sz w:val="28"/>
          <w:szCs w:val="28"/>
        </w:rPr>
        <w:t>ствляют виды деятельности, указанные в главе 2 Федерального закона «О рынке це</w:t>
      </w:r>
      <w:r w:rsidRPr="00980014">
        <w:rPr>
          <w:rFonts w:ascii="Times New Roman" w:hAnsi="Times New Roman" w:cs="Times New Roman"/>
          <w:sz w:val="28"/>
          <w:szCs w:val="28"/>
        </w:rPr>
        <w:t>н</w:t>
      </w:r>
      <w:r w:rsidRPr="00980014">
        <w:rPr>
          <w:rFonts w:ascii="Times New Roman" w:hAnsi="Times New Roman" w:cs="Times New Roman"/>
          <w:sz w:val="28"/>
          <w:szCs w:val="28"/>
        </w:rPr>
        <w:t>ных бумаг» (рис. 1).</w:t>
      </w:r>
    </w:p>
    <w:p w:rsidR="00D67962" w:rsidRPr="00980014" w:rsidRDefault="00D67962" w:rsidP="00BC27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7962" w:rsidRPr="00980014" w:rsidRDefault="00D67962" w:rsidP="00BC27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1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91075" cy="2124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157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962" w:rsidRPr="00980014" w:rsidRDefault="00D67962" w:rsidP="00BC27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14">
        <w:rPr>
          <w:rFonts w:ascii="Times New Roman" w:hAnsi="Times New Roman" w:cs="Times New Roman"/>
          <w:sz w:val="28"/>
          <w:szCs w:val="28"/>
        </w:rPr>
        <w:t>Рис. 1. Виды профессиональной деятельности на рынке ценных бумаг</w:t>
      </w:r>
    </w:p>
    <w:p w:rsidR="00D67962" w:rsidRPr="00980014" w:rsidRDefault="00D67962" w:rsidP="00BC27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21D8" w:rsidRPr="00980014" w:rsidRDefault="00D67962" w:rsidP="009800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14">
        <w:rPr>
          <w:rFonts w:ascii="Times New Roman" w:hAnsi="Times New Roman" w:cs="Times New Roman"/>
          <w:sz w:val="28"/>
          <w:szCs w:val="28"/>
        </w:rPr>
        <w:t>Саморегулируемые организации создаются профессиональными учас</w:t>
      </w:r>
      <w:r w:rsidRPr="00980014">
        <w:rPr>
          <w:rFonts w:ascii="Times New Roman" w:hAnsi="Times New Roman" w:cs="Times New Roman"/>
          <w:sz w:val="28"/>
          <w:szCs w:val="28"/>
        </w:rPr>
        <w:t>т</w:t>
      </w:r>
      <w:r w:rsidRPr="00980014">
        <w:rPr>
          <w:rFonts w:ascii="Times New Roman" w:hAnsi="Times New Roman" w:cs="Times New Roman"/>
          <w:sz w:val="28"/>
          <w:szCs w:val="28"/>
        </w:rPr>
        <w:t>никами рынка ценных бумаг в соответствии с видами профессиональной де</w:t>
      </w:r>
      <w:r w:rsidRPr="00980014">
        <w:rPr>
          <w:rFonts w:ascii="Times New Roman" w:hAnsi="Times New Roman" w:cs="Times New Roman"/>
          <w:sz w:val="28"/>
          <w:szCs w:val="28"/>
        </w:rPr>
        <w:t>я</w:t>
      </w:r>
      <w:r w:rsidRPr="00980014">
        <w:rPr>
          <w:rFonts w:ascii="Times New Roman" w:hAnsi="Times New Roman" w:cs="Times New Roman"/>
          <w:sz w:val="28"/>
          <w:szCs w:val="28"/>
        </w:rPr>
        <w:t>тельности на рынке ценных бумаг и условиями их совмещения, установленными законодательством Российской Федер</w:t>
      </w:r>
      <w:r w:rsidRPr="00980014">
        <w:rPr>
          <w:rFonts w:ascii="Times New Roman" w:hAnsi="Times New Roman" w:cs="Times New Roman"/>
          <w:sz w:val="28"/>
          <w:szCs w:val="28"/>
        </w:rPr>
        <w:t>а</w:t>
      </w:r>
      <w:r w:rsidRPr="00980014">
        <w:rPr>
          <w:rFonts w:ascii="Times New Roman" w:hAnsi="Times New Roman" w:cs="Times New Roman"/>
          <w:sz w:val="28"/>
          <w:szCs w:val="28"/>
        </w:rPr>
        <w:t>ции о ценных бумагах</w:t>
      </w:r>
      <w:r w:rsidR="00980014">
        <w:rPr>
          <w:rStyle w:val="aa"/>
          <w:rFonts w:ascii="Times New Roman" w:hAnsi="Times New Roman" w:cs="Times New Roman"/>
          <w:sz w:val="28"/>
          <w:szCs w:val="28"/>
        </w:rPr>
        <w:footnoteReference w:id="3"/>
      </w:r>
      <w:r w:rsidRPr="00980014">
        <w:rPr>
          <w:rFonts w:ascii="Times New Roman" w:hAnsi="Times New Roman" w:cs="Times New Roman"/>
          <w:sz w:val="28"/>
          <w:szCs w:val="28"/>
        </w:rPr>
        <w:t>.</w:t>
      </w:r>
    </w:p>
    <w:p w:rsidR="00296043" w:rsidRPr="00980014" w:rsidRDefault="00296043" w:rsidP="001A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  <w:szCs w:val="28"/>
        </w:rPr>
      </w:pPr>
      <w:r w:rsidRPr="00980014">
        <w:rPr>
          <w:rFonts w:ascii="Times New Roman" w:hAnsi="Times New Roman" w:cs="Times New Roman"/>
          <w:b/>
          <w:sz w:val="28"/>
          <w:szCs w:val="28"/>
        </w:rPr>
        <w:lastRenderedPageBreak/>
        <w:t>2.ПОНЯТИЕ ЭМИТЕНТОВ НА РЫНКЕ ЦЕННЫХ БУМАГ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sz w:val="28"/>
          <w:szCs w:val="28"/>
        </w:rPr>
      </w:pPr>
      <w:r w:rsidRPr="00980014">
        <w:rPr>
          <w:sz w:val="28"/>
          <w:szCs w:val="28"/>
        </w:rPr>
        <w:t xml:space="preserve">Согласно ФЗ «О </w:t>
      </w:r>
      <w:r w:rsidR="00B6165A" w:rsidRPr="00980014">
        <w:rPr>
          <w:sz w:val="28"/>
          <w:szCs w:val="28"/>
        </w:rPr>
        <w:t>рынке ценных бумаг</w:t>
      </w:r>
      <w:r w:rsidRPr="00980014">
        <w:rPr>
          <w:sz w:val="28"/>
          <w:szCs w:val="28"/>
        </w:rPr>
        <w:t>» эмитент — это юр</w:t>
      </w:r>
      <w:r w:rsidR="00B6165A" w:rsidRPr="00980014">
        <w:rPr>
          <w:sz w:val="28"/>
          <w:szCs w:val="28"/>
        </w:rPr>
        <w:t xml:space="preserve">идическое </w:t>
      </w:r>
      <w:r w:rsidRPr="00980014">
        <w:rPr>
          <w:sz w:val="28"/>
          <w:szCs w:val="28"/>
        </w:rPr>
        <w:t>лицо, группа юр</w:t>
      </w:r>
      <w:r w:rsidR="00B6165A" w:rsidRPr="00980014">
        <w:rPr>
          <w:sz w:val="28"/>
          <w:szCs w:val="28"/>
        </w:rPr>
        <w:t xml:space="preserve">идических </w:t>
      </w:r>
      <w:r w:rsidRPr="00980014">
        <w:rPr>
          <w:sz w:val="28"/>
          <w:szCs w:val="28"/>
        </w:rPr>
        <w:t>лиц, связанных м</w:t>
      </w:r>
      <w:r w:rsidR="00B6165A" w:rsidRPr="00980014">
        <w:rPr>
          <w:sz w:val="28"/>
          <w:szCs w:val="28"/>
        </w:rPr>
        <w:t xml:space="preserve">ежду </w:t>
      </w:r>
      <w:r w:rsidRPr="00980014">
        <w:rPr>
          <w:sz w:val="28"/>
          <w:szCs w:val="28"/>
        </w:rPr>
        <w:t>собой договором, или органы гос</w:t>
      </w:r>
      <w:r w:rsidR="00B6165A" w:rsidRPr="00980014">
        <w:rPr>
          <w:sz w:val="28"/>
          <w:szCs w:val="28"/>
        </w:rPr>
        <w:t>ударственной</w:t>
      </w:r>
      <w:r w:rsidRPr="00980014">
        <w:rPr>
          <w:sz w:val="28"/>
          <w:szCs w:val="28"/>
        </w:rPr>
        <w:t xml:space="preserve"> власти и местного самоуправления, несущие от своего имени обязательства перед инвесторами по осуществлению прав, удостоверенных ценной бумагой.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sz w:val="28"/>
          <w:szCs w:val="28"/>
        </w:rPr>
      </w:pPr>
      <w:r w:rsidRPr="00980014">
        <w:rPr>
          <w:sz w:val="28"/>
          <w:szCs w:val="28"/>
        </w:rPr>
        <w:t>Эмитент поставляет на фондовый рынок товар — ценную бумагу, качество которой определяется статусом эмитента, хозяйственно-финансовыми результатами его деятельности</w:t>
      </w:r>
      <w:r w:rsidR="00F42DA5">
        <w:rPr>
          <w:rStyle w:val="aa"/>
          <w:sz w:val="28"/>
          <w:szCs w:val="28"/>
        </w:rPr>
        <w:footnoteReference w:id="4"/>
      </w:r>
      <w:r w:rsidRPr="00980014">
        <w:rPr>
          <w:sz w:val="28"/>
          <w:szCs w:val="28"/>
        </w:rPr>
        <w:t>.</w:t>
      </w:r>
    </w:p>
    <w:p w:rsidR="00DA1C34" w:rsidRPr="00980014" w:rsidRDefault="00296043" w:rsidP="00DA1C34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noProof/>
          <w:sz w:val="28"/>
          <w:szCs w:val="28"/>
        </w:rPr>
      </w:pPr>
      <w:r w:rsidRPr="00980014">
        <w:rPr>
          <w:sz w:val="28"/>
          <w:szCs w:val="28"/>
        </w:rPr>
        <w:t>Однако не следует думать, что эмитент уходит с рынка, поставив на него ценные бумаги. Эмитент постоянно присутствует на нем, так как он должен нести от своего имени обязательства перед покупателями ценных бумаг по осуществлению прав, удостоверен</w:t>
      </w:r>
      <w:r w:rsidRPr="00980014">
        <w:rPr>
          <w:sz w:val="28"/>
          <w:szCs w:val="28"/>
        </w:rPr>
        <w:softHyphen/>
        <w:t>ных ими. Кроме того, эмитент сам оперирует своими ценными бумагами, осуществляя их выкуп или продажу</w:t>
      </w:r>
      <w:r w:rsidR="00DA1C34" w:rsidRPr="00980014">
        <w:rPr>
          <w:sz w:val="28"/>
          <w:szCs w:val="28"/>
        </w:rPr>
        <w:t xml:space="preserve"> (рис.2) </w:t>
      </w:r>
      <w:r w:rsidRPr="00980014">
        <w:rPr>
          <w:sz w:val="28"/>
          <w:szCs w:val="28"/>
        </w:rPr>
        <w:t>.</w:t>
      </w:r>
      <w:r w:rsidR="00DA1C34" w:rsidRPr="00980014">
        <w:rPr>
          <w:noProof/>
          <w:sz w:val="28"/>
          <w:szCs w:val="28"/>
        </w:rPr>
        <w:t xml:space="preserve"> </w:t>
      </w:r>
    </w:p>
    <w:p w:rsidR="00296043" w:rsidRPr="00980014" w:rsidRDefault="00DA1C34" w:rsidP="00DA1C34">
      <w:pPr>
        <w:pStyle w:val="a5"/>
        <w:spacing w:before="0" w:beforeAutospacing="0" w:after="0" w:afterAutospacing="0" w:line="360" w:lineRule="auto"/>
        <w:ind w:left="227" w:right="374" w:firstLine="709"/>
        <w:jc w:val="center"/>
        <w:rPr>
          <w:sz w:val="28"/>
          <w:szCs w:val="28"/>
        </w:rPr>
      </w:pPr>
      <w:r w:rsidRPr="00980014">
        <w:rPr>
          <w:noProof/>
          <w:sz w:val="28"/>
          <w:szCs w:val="28"/>
        </w:rPr>
        <w:drawing>
          <wp:inline distT="0" distB="0" distL="0" distR="0">
            <wp:extent cx="3914775" cy="2343150"/>
            <wp:effectExtent l="19050" t="0" r="9525" b="0"/>
            <wp:docPr id="3" name="Рисунок 6" descr="http://ok-t.ru/studopediaru/baza8/1441348939239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ok-t.ru/studopediaru/baza8/1441348939239.files/image00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63F" w:rsidRPr="00980014" w:rsidRDefault="00DA1C34" w:rsidP="00FD363F">
      <w:pPr>
        <w:pStyle w:val="a5"/>
        <w:spacing w:before="0" w:beforeAutospacing="0" w:after="0" w:afterAutospacing="0" w:line="360" w:lineRule="auto"/>
        <w:ind w:left="227" w:right="374" w:firstLine="709"/>
        <w:jc w:val="center"/>
        <w:rPr>
          <w:sz w:val="28"/>
          <w:szCs w:val="28"/>
        </w:rPr>
      </w:pPr>
      <w:r w:rsidRPr="00980014">
        <w:rPr>
          <w:sz w:val="28"/>
          <w:szCs w:val="28"/>
        </w:rPr>
        <w:t>Рис.2.</w:t>
      </w:r>
      <w:r w:rsidR="00296043" w:rsidRPr="00980014">
        <w:rPr>
          <w:sz w:val="28"/>
          <w:szCs w:val="28"/>
        </w:rPr>
        <w:t>Схе</w:t>
      </w:r>
      <w:r w:rsidRPr="00980014">
        <w:rPr>
          <w:sz w:val="28"/>
          <w:szCs w:val="28"/>
        </w:rPr>
        <w:t>матично состав эмитентов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sz w:val="28"/>
          <w:szCs w:val="28"/>
        </w:rPr>
      </w:pPr>
      <w:r w:rsidRPr="00980014">
        <w:rPr>
          <w:sz w:val="28"/>
          <w:szCs w:val="28"/>
        </w:rPr>
        <w:t>Первенство среди российских эмитентов прочно удерживает государство. Важным фактором особой популярности ценных бумаг этого эмитента является его статус.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sz w:val="28"/>
          <w:szCs w:val="28"/>
        </w:rPr>
      </w:pPr>
      <w:r w:rsidRPr="00980014">
        <w:rPr>
          <w:sz w:val="28"/>
          <w:szCs w:val="28"/>
        </w:rPr>
        <w:lastRenderedPageBreak/>
        <w:t>Считается, что гос</w:t>
      </w:r>
      <w:r w:rsidR="00BC2781" w:rsidRPr="00980014">
        <w:rPr>
          <w:sz w:val="28"/>
          <w:szCs w:val="28"/>
        </w:rPr>
        <w:t>ударственные</w:t>
      </w:r>
      <w:r w:rsidRPr="00980014">
        <w:rPr>
          <w:sz w:val="28"/>
          <w:szCs w:val="28"/>
        </w:rPr>
        <w:t xml:space="preserve"> ценные бумаги имеют нулевой риск, так как возможен крах банка, банкротство акционерного общества, но государство будет нести свои обяза</w:t>
      </w:r>
      <w:r w:rsidRPr="00980014">
        <w:rPr>
          <w:sz w:val="28"/>
          <w:szCs w:val="28"/>
        </w:rPr>
        <w:softHyphen/>
        <w:t>тельства всегда, поскольку с ним ничего подобного произойти не может. По теории инвестиционного анализа ценные бумаги, имеющие нулевое или близкое к нему значение риска, могут продаваться с минимальным доходом. Практика торговли ценными бумагами на развитых фондовых рынках мира</w:t>
      </w:r>
      <w:r w:rsidR="00BC2781" w:rsidRPr="00980014">
        <w:rPr>
          <w:sz w:val="28"/>
          <w:szCs w:val="28"/>
        </w:rPr>
        <w:t xml:space="preserve"> подтверждает этот постулат. Государственные</w:t>
      </w:r>
      <w:r w:rsidRPr="00980014">
        <w:rPr>
          <w:sz w:val="28"/>
          <w:szCs w:val="28"/>
        </w:rPr>
        <w:t xml:space="preserve"> ценные бумаги сочетают в себе несколько положительных для инвестора свойств: при действительно низком риске обладают приемлемой доходностью и из-за хорошо отлаженной технологии торговли — почти абсолютной ликвидностью. Поэтому государство как эмитент ценных бумаг занимает прочные позиции на российском фондовом рынке.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sz w:val="28"/>
          <w:szCs w:val="28"/>
        </w:rPr>
      </w:pPr>
      <w:r w:rsidRPr="00980014">
        <w:rPr>
          <w:sz w:val="28"/>
          <w:szCs w:val="28"/>
        </w:rPr>
        <w:t>С ценными бумагами корпоративных эмитентов как правило ситуация более неопределенная, поэтому для размещения новых выпусков прибегают к помощи специалистов — инвестиционных консультантов, которые, как правило, используют различные новации для того, чтобы сделать ценную бумагу привлекательной для инвестора</w:t>
      </w:r>
      <w:r w:rsidR="00E05DAE">
        <w:rPr>
          <w:rStyle w:val="aa"/>
          <w:sz w:val="28"/>
          <w:szCs w:val="28"/>
        </w:rPr>
        <w:footnoteReference w:id="5"/>
      </w:r>
      <w:r w:rsidRPr="00980014">
        <w:rPr>
          <w:sz w:val="28"/>
          <w:szCs w:val="28"/>
        </w:rPr>
        <w:t>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sz w:val="28"/>
          <w:szCs w:val="28"/>
        </w:rPr>
      </w:pPr>
      <w:r w:rsidRPr="00980014">
        <w:rPr>
          <w:sz w:val="28"/>
          <w:szCs w:val="28"/>
        </w:rPr>
        <w:t>Однако существуют общие правила, с помощью которых можно достигнуть определенных успехов на отечественном фондовом рынке.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sz w:val="28"/>
          <w:szCs w:val="28"/>
        </w:rPr>
      </w:pPr>
      <w:r w:rsidRPr="00980014">
        <w:rPr>
          <w:sz w:val="28"/>
          <w:szCs w:val="28"/>
        </w:rPr>
        <w:t xml:space="preserve">1. Эмиссии ценных бумаг </w:t>
      </w:r>
      <w:r w:rsidR="00BC2781" w:rsidRPr="00980014">
        <w:rPr>
          <w:sz w:val="28"/>
          <w:szCs w:val="28"/>
        </w:rPr>
        <w:t>будет</w:t>
      </w:r>
      <w:r w:rsidRPr="00980014">
        <w:rPr>
          <w:sz w:val="28"/>
          <w:szCs w:val="28"/>
        </w:rPr>
        <w:t xml:space="preserve"> адресными, т. е. сориентированными на определенного инвестора.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sz w:val="28"/>
          <w:szCs w:val="28"/>
        </w:rPr>
      </w:pPr>
      <w:r w:rsidRPr="00980014">
        <w:rPr>
          <w:sz w:val="28"/>
          <w:szCs w:val="28"/>
        </w:rPr>
        <w:t>2. Тщательной проработки требует определение времени появления выпуска на основе оценки финансовой ситуации в стране.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sz w:val="28"/>
          <w:szCs w:val="28"/>
        </w:rPr>
      </w:pPr>
      <w:r w:rsidRPr="00980014">
        <w:rPr>
          <w:sz w:val="28"/>
          <w:szCs w:val="28"/>
        </w:rPr>
        <w:t>3. Важно отразить в условиях предстоящего выпуска ценных бумаг преимущества эмитента и его инвестиционной программы.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sz w:val="28"/>
          <w:szCs w:val="28"/>
        </w:rPr>
      </w:pPr>
      <w:r w:rsidRPr="00980014">
        <w:rPr>
          <w:sz w:val="28"/>
          <w:szCs w:val="28"/>
        </w:rPr>
        <w:t>4. Чем ниже статус эмитента, тем больше прав и гарантий для инве</w:t>
      </w:r>
      <w:r w:rsidRPr="00980014">
        <w:rPr>
          <w:sz w:val="28"/>
          <w:szCs w:val="28"/>
        </w:rPr>
        <w:softHyphen/>
        <w:t xml:space="preserve">стора должен содержать выпуск ценных бумаг. По возможности его </w:t>
      </w:r>
      <w:r w:rsidRPr="00980014">
        <w:rPr>
          <w:sz w:val="28"/>
          <w:szCs w:val="28"/>
        </w:rPr>
        <w:lastRenderedPageBreak/>
        <w:t>це</w:t>
      </w:r>
      <w:r w:rsidRPr="00980014">
        <w:rPr>
          <w:sz w:val="28"/>
          <w:szCs w:val="28"/>
        </w:rPr>
        <w:softHyphen/>
        <w:t>лесообразно наделить уникальными преимуществами для инвестора, например, правом конверсии в иные ценные бумаги, правом объединять выпускаемые акции с опционом «пут» и др.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sz w:val="28"/>
          <w:szCs w:val="28"/>
        </w:rPr>
      </w:pPr>
      <w:r w:rsidRPr="00980014">
        <w:rPr>
          <w:sz w:val="28"/>
          <w:szCs w:val="28"/>
        </w:rPr>
        <w:t>Лидером среди эмитентов корпоративных ценных бумаг остаются банки. Это объясняется тем, что банковский бизнес даже в кризисный период является наиболее прибыльным, а в условиях выпуска и обращения ценных бумаг, жестко регламентируемых ЦБ РФ, позволяет банкам по надежности (статусу) занимать второе место после Гос</w:t>
      </w:r>
      <w:r w:rsidR="00BC2781" w:rsidRPr="00980014">
        <w:rPr>
          <w:sz w:val="28"/>
          <w:szCs w:val="28"/>
        </w:rPr>
        <w:t xml:space="preserve">ударственного </w:t>
      </w:r>
      <w:r w:rsidRPr="00980014">
        <w:rPr>
          <w:sz w:val="28"/>
          <w:szCs w:val="28"/>
        </w:rPr>
        <w:t>ЦБ.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sz w:val="28"/>
          <w:szCs w:val="28"/>
        </w:rPr>
      </w:pPr>
      <w:r w:rsidRPr="00980014">
        <w:rPr>
          <w:sz w:val="28"/>
          <w:szCs w:val="28"/>
        </w:rPr>
        <w:t>Частные предприятия как эмитен</w:t>
      </w:r>
      <w:r w:rsidR="00BC2781" w:rsidRPr="00980014">
        <w:rPr>
          <w:sz w:val="28"/>
          <w:szCs w:val="28"/>
        </w:rPr>
        <w:t>ты могут выпускать только долго</w:t>
      </w:r>
      <w:r w:rsidRPr="00980014">
        <w:rPr>
          <w:sz w:val="28"/>
          <w:szCs w:val="28"/>
        </w:rPr>
        <w:t>вые ценные бумаги (в основном облигации и векселя). Причем для вы</w:t>
      </w:r>
      <w:r w:rsidRPr="00980014">
        <w:rPr>
          <w:sz w:val="28"/>
          <w:szCs w:val="28"/>
        </w:rPr>
        <w:softHyphen/>
        <w:t>пуска облигаций частные предприятия, как правило, объединяются</w:t>
      </w:r>
      <w:r w:rsidR="00FD363F">
        <w:rPr>
          <w:rStyle w:val="aa"/>
          <w:sz w:val="28"/>
          <w:szCs w:val="28"/>
        </w:rPr>
        <w:footnoteReference w:id="6"/>
      </w:r>
      <w:r w:rsidRPr="00980014">
        <w:rPr>
          <w:sz w:val="28"/>
          <w:szCs w:val="28"/>
        </w:rPr>
        <w:t>.</w:t>
      </w:r>
    </w:p>
    <w:p w:rsidR="004F5CB1" w:rsidRPr="00980014" w:rsidRDefault="004F5CB1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</w:p>
    <w:p w:rsidR="004F5CB1" w:rsidRPr="00980014" w:rsidRDefault="004F5CB1" w:rsidP="00DA1C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014">
        <w:rPr>
          <w:rFonts w:ascii="Times New Roman" w:hAnsi="Times New Roman" w:cs="Times New Roman"/>
          <w:b/>
          <w:sz w:val="28"/>
          <w:szCs w:val="28"/>
        </w:rPr>
        <w:t>3. ПОНЯТИЕ</w:t>
      </w:r>
      <w:r w:rsidR="00DD0BC5" w:rsidRPr="00980014">
        <w:rPr>
          <w:rFonts w:ascii="Times New Roman" w:hAnsi="Times New Roman" w:cs="Times New Roman"/>
          <w:b/>
          <w:sz w:val="28"/>
          <w:szCs w:val="28"/>
        </w:rPr>
        <w:t xml:space="preserve"> ИНВЕСТОРА </w:t>
      </w:r>
      <w:r w:rsidRPr="00980014">
        <w:rPr>
          <w:rFonts w:ascii="Times New Roman" w:hAnsi="Times New Roman" w:cs="Times New Roman"/>
          <w:b/>
          <w:sz w:val="28"/>
          <w:szCs w:val="28"/>
        </w:rPr>
        <w:t>НА РЫНКЕ ЦЕННЫХ БУМАГ</w:t>
      </w:r>
    </w:p>
    <w:p w:rsidR="00296043" w:rsidRPr="00980014" w:rsidRDefault="00DD0BC5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ФЗ «О рынок ценных бумаг</w:t>
      </w:r>
      <w:r w:rsidR="00296043" w:rsidRPr="00980014">
        <w:rPr>
          <w:color w:val="000000"/>
          <w:sz w:val="28"/>
          <w:szCs w:val="28"/>
        </w:rPr>
        <w:t>» определяет инвестора как лицо, которому ценные бумаги принадлежат на праве собственности (собственник) или ином вещном праве (владелец).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Кроме того, введено понятие добросовестного приобретателя. Им считается лицо, которое приобрело ценные бумаги, произвело их оплату и в момент приобретения не знало и не могло знать о правах третьих лиц на эти ценные бумаги, если не доказано иное.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Инвесторов можно классифицировать по ряду признаков. Наиболее значимым можно считать их статус. Тогда инвесторов можно разделить на физ.лиц, корпоративных и коллективных инвесторов и государство (рис.</w:t>
      </w:r>
      <w:r w:rsidR="00DA1C34" w:rsidRPr="00980014">
        <w:rPr>
          <w:color w:val="000000"/>
          <w:sz w:val="28"/>
          <w:szCs w:val="28"/>
        </w:rPr>
        <w:t>3</w:t>
      </w:r>
      <w:r w:rsidRPr="00980014">
        <w:rPr>
          <w:color w:val="000000"/>
          <w:sz w:val="28"/>
          <w:szCs w:val="28"/>
        </w:rPr>
        <w:t>)</w:t>
      </w:r>
      <w:r w:rsidR="00FD363F">
        <w:rPr>
          <w:rStyle w:val="aa"/>
          <w:color w:val="000000"/>
          <w:sz w:val="28"/>
          <w:szCs w:val="28"/>
        </w:rPr>
        <w:footnoteReference w:id="7"/>
      </w:r>
      <w:r w:rsidRPr="00980014">
        <w:rPr>
          <w:color w:val="000000"/>
          <w:sz w:val="28"/>
          <w:szCs w:val="28"/>
        </w:rPr>
        <w:t>.</w:t>
      </w:r>
    </w:p>
    <w:p w:rsidR="00DA1C34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  <w:r w:rsidRPr="00980014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3914775" cy="1952625"/>
            <wp:effectExtent l="19050" t="0" r="9525" b="0"/>
            <wp:docPr id="8" name="Рисунок 8" descr="http://ok-t.ru/studopediaru/baza8/1441348939239.files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ok-t.ru/studopediaru/baza8/1441348939239.files/image00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043" w:rsidRPr="00980014" w:rsidRDefault="00DA1C34" w:rsidP="00DA1C34">
      <w:pPr>
        <w:tabs>
          <w:tab w:val="left" w:pos="202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980014">
        <w:rPr>
          <w:lang w:eastAsia="ru-RU"/>
        </w:rPr>
        <w:tab/>
      </w:r>
      <w:r w:rsidRPr="00980014">
        <w:rPr>
          <w:rFonts w:ascii="Times New Roman" w:hAnsi="Times New Roman" w:cs="Times New Roman"/>
          <w:sz w:val="28"/>
          <w:szCs w:val="28"/>
          <w:lang w:eastAsia="ru-RU"/>
        </w:rPr>
        <w:t xml:space="preserve">Рис.3. Схематично состав инвесторов 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Если основным эмитентом на р</w:t>
      </w:r>
      <w:r w:rsidR="00DA1C34" w:rsidRPr="00980014">
        <w:rPr>
          <w:color w:val="000000"/>
          <w:sz w:val="28"/>
          <w:szCs w:val="28"/>
        </w:rPr>
        <w:t>ынке ценных бумаг</w:t>
      </w:r>
      <w:r w:rsidRPr="00980014">
        <w:rPr>
          <w:color w:val="000000"/>
          <w:sz w:val="28"/>
          <w:szCs w:val="28"/>
        </w:rPr>
        <w:t xml:space="preserve"> является </w:t>
      </w:r>
      <w:r w:rsidR="00DA1C34" w:rsidRPr="00980014">
        <w:rPr>
          <w:color w:val="000000"/>
          <w:sz w:val="28"/>
          <w:szCs w:val="28"/>
        </w:rPr>
        <w:t>государство</w:t>
      </w:r>
      <w:r w:rsidRPr="00980014">
        <w:rPr>
          <w:color w:val="000000"/>
          <w:sz w:val="28"/>
          <w:szCs w:val="28"/>
        </w:rPr>
        <w:t>, то основным инвестором, определяющим состояние фондового рынка, — физ. лицо, использующее свои сбережения для при</w:t>
      </w:r>
      <w:r w:rsidRPr="00980014">
        <w:rPr>
          <w:color w:val="000000"/>
          <w:sz w:val="28"/>
          <w:szCs w:val="28"/>
        </w:rPr>
        <w:softHyphen/>
        <w:t>обретения ценных бумаг с целью получения дополнительных доходов и выступающее в качестве поставщика капитала на рынок ценных бумаг.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Юр</w:t>
      </w:r>
      <w:r w:rsidR="00DA1C34" w:rsidRPr="00980014">
        <w:rPr>
          <w:color w:val="000000"/>
          <w:sz w:val="28"/>
          <w:szCs w:val="28"/>
        </w:rPr>
        <w:t xml:space="preserve">идические </w:t>
      </w:r>
      <w:r w:rsidRPr="00980014">
        <w:rPr>
          <w:color w:val="000000"/>
          <w:sz w:val="28"/>
          <w:szCs w:val="28"/>
        </w:rPr>
        <w:t>лица, не имеющие лицензии на право осуществления профессиональной деятельности на р</w:t>
      </w:r>
      <w:r w:rsidR="00DA1C34" w:rsidRPr="00980014">
        <w:rPr>
          <w:color w:val="000000"/>
          <w:sz w:val="28"/>
          <w:szCs w:val="28"/>
        </w:rPr>
        <w:t>ынке ценных бумаг</w:t>
      </w:r>
      <w:r w:rsidRPr="00980014">
        <w:rPr>
          <w:color w:val="000000"/>
          <w:sz w:val="28"/>
          <w:szCs w:val="28"/>
        </w:rPr>
        <w:t xml:space="preserve"> в качестве посредников, но приобретающие ценные бумаги от своего имени и за свой счет, составляют группу институциональных инвесторов.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Классификацию инвесторов можно проводить в зависимости от цели инвестирования. Тогда их делят на стратегических, портфельных и спекулянтов.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Стратегический инвестор предполагает получить собственность, завладев контролем над акционерным обществом, и рассчитывает получать доход от использования этой собственности, который, безусловно, будет отличаться от дохода миноритарного акционера. Кроме того, стратегический инвестор может ставить своей задачей расширение сферы влияния, приобретение контроля в перераспределении собственности, в т.ч. с помощью слияний и жестких поглощений.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lastRenderedPageBreak/>
        <w:t>Портфельный инвестор рассчитывает лишь на доход от принадлежащих ему ценных бумаг, поэтому вопросы: что покупать, как покупать, где покупать и когда покупать — для него всегда актуальны. Прежде чем ответить на эти вопросы, инвестор должен определить, с какой целью он осуществляет вложение средств в ценные бумаги (финансовые инструменты), насколько он готов рисковать при инвестировании ресурсов, что для него важнее, безопасность вложения средств и их сохранение или высокий уровень доходности при соответственно большом риске вложений</w:t>
      </w:r>
      <w:r w:rsidR="00FD363F">
        <w:rPr>
          <w:rStyle w:val="aa"/>
          <w:color w:val="000000"/>
          <w:sz w:val="28"/>
          <w:szCs w:val="28"/>
        </w:rPr>
        <w:footnoteReference w:id="8"/>
      </w:r>
      <w:r w:rsidRPr="00980014">
        <w:rPr>
          <w:color w:val="000000"/>
          <w:sz w:val="28"/>
          <w:szCs w:val="28"/>
        </w:rPr>
        <w:t>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Поэтому в основу дальнейшей классификации инвесторов можно положить цель инвестирования и отношение к риску. Данная классификация отражает соотношение м</w:t>
      </w:r>
      <w:r w:rsidR="00F64955" w:rsidRPr="00980014">
        <w:rPr>
          <w:color w:val="000000"/>
          <w:sz w:val="28"/>
          <w:szCs w:val="28"/>
        </w:rPr>
        <w:t>ежду</w:t>
      </w:r>
      <w:r w:rsidRPr="00980014">
        <w:rPr>
          <w:color w:val="000000"/>
          <w:sz w:val="28"/>
          <w:szCs w:val="28"/>
        </w:rPr>
        <w:t xml:space="preserve"> доходом и риском. В зависимости от этого признака инвесторов принято подразделять на следующие группы: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• консервативный, или робкий, инвестор, который не расположен к высокому риску и имеет целью обеспечить безопасность вложений даже при минимуме доходности;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• умеренно-агрессивный, «средний», инвестор, находящийся на перепутье между робостью и агрессивностью, который стремится к безопасности вложений, однако учитывает их доходность;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• агрессивный инвестор имеет целью высокую доходность и рост курсовой стоимости, ликвидность ценных бумаг (акций в первую очередь);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• изощренный инвестор, строящий свою стратегию таким образом, чтобы получать максимальные доходы;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• нерациональный инвестор — тот, который вкладывает деньги в ценные бумаги, не имея четко сформированных целей.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lastRenderedPageBreak/>
        <w:t>Каждая группа инвесторов использует обычно свои инвестиционные инструменты и имеет инвестиционную стратегию, отличную от инвестиционной стратегии другой группы.</w:t>
      </w:r>
    </w:p>
    <w:p w:rsidR="00296043" w:rsidRPr="00980014" w:rsidRDefault="00296043" w:rsidP="00BC2781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В зависимости от этого различают инвестиционные инструменты, которые используются той или иной группой инвесторов, а также их инвестиционные стратегии. Многое зависит от психологии инвестора и от системы его правовой защиты. Инвестиционные предпочтения инве</w:t>
      </w:r>
      <w:r w:rsidRPr="00980014">
        <w:rPr>
          <w:color w:val="000000"/>
          <w:sz w:val="28"/>
          <w:szCs w:val="28"/>
        </w:rPr>
        <w:softHyphen/>
        <w:t xml:space="preserve">стора формируются в процессе эволюции фондового рынка, и при конструировании новых финансовых продуктов необходимо учитывать внешние условия </w:t>
      </w:r>
      <w:r w:rsidR="00F64955" w:rsidRPr="00980014">
        <w:rPr>
          <w:color w:val="000000"/>
          <w:sz w:val="28"/>
          <w:szCs w:val="28"/>
        </w:rPr>
        <w:t xml:space="preserve">спроса на рынке ценных бумаг на </w:t>
      </w:r>
      <w:r w:rsidRPr="00980014">
        <w:rPr>
          <w:color w:val="000000"/>
          <w:sz w:val="28"/>
          <w:szCs w:val="28"/>
        </w:rPr>
        <w:t>те или иные продукты с заданными инвестиционными характеристиками.</w:t>
      </w:r>
    </w:p>
    <w:p w:rsidR="00296043" w:rsidRPr="00980014" w:rsidRDefault="00296043" w:rsidP="001A21D8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Инвесторов в зависимости от их местонахождения принято делить на резидентов и нерезидентов</w:t>
      </w:r>
      <w:r w:rsidR="00FD363F">
        <w:rPr>
          <w:rStyle w:val="aa"/>
          <w:color w:val="000000"/>
          <w:sz w:val="28"/>
          <w:szCs w:val="28"/>
        </w:rPr>
        <w:footnoteReference w:id="9"/>
      </w:r>
      <w:r w:rsidRPr="00980014">
        <w:rPr>
          <w:color w:val="000000"/>
          <w:sz w:val="28"/>
          <w:szCs w:val="28"/>
        </w:rPr>
        <w:t>.</w:t>
      </w:r>
    </w:p>
    <w:p w:rsidR="001A21D8" w:rsidRPr="00980014" w:rsidRDefault="001A21D8" w:rsidP="001A21D8">
      <w:pPr>
        <w:pStyle w:val="a5"/>
        <w:spacing w:before="0" w:beforeAutospacing="0" w:after="0" w:after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</w:p>
    <w:p w:rsidR="00F36C89" w:rsidRPr="00DA6BBB" w:rsidRDefault="00F36C89" w:rsidP="005274DE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center"/>
        <w:rPr>
          <w:b/>
          <w:color w:val="000000"/>
          <w:sz w:val="28"/>
          <w:szCs w:val="28"/>
        </w:rPr>
      </w:pPr>
      <w:r w:rsidRPr="00DA6BBB">
        <w:rPr>
          <w:b/>
          <w:sz w:val="28"/>
          <w:szCs w:val="28"/>
        </w:rPr>
        <w:t xml:space="preserve">3. </w:t>
      </w:r>
      <w:r w:rsidRPr="00DA6BBB">
        <w:rPr>
          <w:b/>
          <w:color w:val="000000"/>
          <w:sz w:val="28"/>
        </w:rPr>
        <w:t>ПРОБЛЕМЫ И ПЕРСПЕКТИВЫ РАЗВИТИЯ ЭМИТЕНТОВ И ИНВЕСТОРОВ НА РЫНКЕ ЦЕННЫХ БУМАГ</w:t>
      </w:r>
    </w:p>
    <w:p w:rsidR="00F36C89" w:rsidRPr="00980014" w:rsidRDefault="00F36C89" w:rsidP="00BC2781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К основным проблемам российского рынка ценных бумаг относится:</w:t>
      </w:r>
    </w:p>
    <w:p w:rsidR="00F36C89" w:rsidRPr="00980014" w:rsidRDefault="00F36C89" w:rsidP="00BC2781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- развитие инфраструктуры фондового рынка - возрождение фондовых бирж и создание организованных внебиржевых систем торговли, создание расчетно-клиринговых систем;</w:t>
      </w:r>
    </w:p>
    <w:p w:rsidR="00F36C89" w:rsidRPr="00980014" w:rsidRDefault="00F36C89" w:rsidP="00BC2781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- повышение информационной открытости рынка, увеличение его прозрачности;</w:t>
      </w:r>
    </w:p>
    <w:p w:rsidR="00F36C89" w:rsidRPr="00980014" w:rsidRDefault="00F36C89" w:rsidP="00BC2781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 xml:space="preserve">- создание полной законодательной и другой нормативной базы функционирования, т.к. без законодательного регулирования рынок ценных бумаг не может выполнять своего основного назначения: быть источником средств для преодоления инвестиционного кризиса. Важные положения закона - установление единых требований при осуществлении </w:t>
      </w:r>
      <w:r w:rsidRPr="00980014">
        <w:rPr>
          <w:color w:val="000000"/>
          <w:sz w:val="28"/>
          <w:szCs w:val="28"/>
        </w:rPr>
        <w:lastRenderedPageBreak/>
        <w:t>профессиональной деятельности для кредитных организаций и других инвестиционных компаний;</w:t>
      </w:r>
    </w:p>
    <w:p w:rsidR="00F36C89" w:rsidRPr="00980014" w:rsidRDefault="00F36C89" w:rsidP="00BC2781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- проблема мелкого инвестора. Рынок государственных ценных бумаг, самых ликвидных и надежных на сегодняшний день закрыт для мелких и средних инвесторов, что так же создает проблемы для самого рынка, для мотивации деятельности банка на этом рынке, что порождает финансовые проблемы более широкого характера. С одной стороны не используются имеющиеся накопления населения, с другой - бюджет не получает возможных источников покрытия. Таким образом, на рынке возникают перекосы, поскольку он ориентирован на крупные промышленные финансовые структуры.</w:t>
      </w:r>
    </w:p>
    <w:p w:rsidR="00F36C89" w:rsidRPr="00980014" w:rsidRDefault="00F36C89" w:rsidP="00BC2781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- нехватка капиталовложений, так инвестиционный потенциал банков в 7-8 раз меньше, чем необходимо, а в бюджете денег нет, и довольно-таки трудно привлечь иностранный капитал, поскольку для нашего рынка характерен краткосрочный характер; и главная причина - нестабильность, как в экономической, так и в политической ситуации страны;</w:t>
      </w:r>
    </w:p>
    <w:p w:rsidR="00F36C89" w:rsidRPr="00980014" w:rsidRDefault="00F36C89" w:rsidP="00BC2781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- дальнейшая интеграция с фондовыми рынками развитых стран, хотя следует отметить, что на российском рынке присутствует ряд западных компаний (SC First Boston ING, Morgan Grenfell, Merryll Lynch);</w:t>
      </w:r>
    </w:p>
    <w:p w:rsidR="00F36C89" w:rsidRPr="00980014" w:rsidRDefault="00F36C89" w:rsidP="00BC2781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- незначительный объем ценных бумаг и небольшое их разнообразие, а также вовлечение в рыночный оборот все большего числа акций российских АО.</w:t>
      </w:r>
    </w:p>
    <w:p w:rsidR="00F36C89" w:rsidRPr="00980014" w:rsidRDefault="00F36C89" w:rsidP="00BC2781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- депозитарий, т. к. нет крупного признания всеми головного депозитария и существует проблема с регистраторами и реестром. Ц</w:t>
      </w:r>
      <w:r w:rsidR="001A21D8" w:rsidRPr="00980014">
        <w:rPr>
          <w:color w:val="000000"/>
          <w:sz w:val="28"/>
          <w:szCs w:val="28"/>
        </w:rPr>
        <w:t>Б</w:t>
      </w:r>
      <w:r w:rsidRPr="00980014">
        <w:rPr>
          <w:color w:val="000000"/>
          <w:sz w:val="28"/>
          <w:szCs w:val="28"/>
        </w:rPr>
        <w:t xml:space="preserve"> будет помогать развитию этой инфраструктуры в части денежных расчетов;</w:t>
      </w:r>
    </w:p>
    <w:p w:rsidR="00F36C89" w:rsidRPr="00980014" w:rsidRDefault="00F36C89" w:rsidP="00BC2781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- отсутствие на нашем рынке таких институтов, как дилеры-оптовики и джобберские конторы;</w:t>
      </w:r>
    </w:p>
    <w:p w:rsidR="005274DE" w:rsidRPr="00980014" w:rsidRDefault="00F36C89" w:rsidP="00BC2781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 xml:space="preserve">- недостатки системы российского бухгалтерского учета, проблема, мешающая превратить Россию в мировой фондовый центр и выталкивающая </w:t>
      </w:r>
      <w:r w:rsidRPr="00980014">
        <w:rPr>
          <w:color w:val="000000"/>
          <w:sz w:val="28"/>
          <w:szCs w:val="28"/>
        </w:rPr>
        <w:lastRenderedPageBreak/>
        <w:t>торговлю российскими ценными бумагами за пределы государства. Рынок ценных бумаг: шаг России в информационное общество</w:t>
      </w:r>
      <w:r w:rsidR="0077004D">
        <w:rPr>
          <w:rStyle w:val="aa"/>
          <w:color w:val="000000"/>
          <w:sz w:val="28"/>
          <w:szCs w:val="28"/>
        </w:rPr>
        <w:footnoteReference w:id="10"/>
      </w:r>
      <w:r w:rsidRPr="00980014">
        <w:rPr>
          <w:color w:val="000000"/>
          <w:sz w:val="28"/>
          <w:szCs w:val="28"/>
        </w:rPr>
        <w:t xml:space="preserve">. </w:t>
      </w:r>
    </w:p>
    <w:p w:rsidR="00F36C89" w:rsidRPr="00980014" w:rsidRDefault="00F36C89" w:rsidP="00BC2781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Позитивным моментом в нынешнем развитии рынка является включение российского Фондового индекса в расчет индекса IFC. И это означает выход отечественных эмитентов на международный рынок ценных бумаг и признание их зарубежными инвесторами. Так российские предприятия активно осваивают рынок американских депозитных расписок.</w:t>
      </w:r>
    </w:p>
    <w:p w:rsidR="00F36C89" w:rsidRPr="00980014" w:rsidRDefault="00F36C89" w:rsidP="00F64955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 xml:space="preserve">И еще следовало бы отметить признание России в качестве развивающегося рынка, и начало ежедневного расчета отечественных фондовых индикаторов авторитетной Международной финансовой корпорации, что должно повысить статус нашей страны в глазах иностранных инвесторов. У российского рынка даже на нашей стадии развития есть преимущества. Рынок наиболее ликвидных российских корпоративных ценных бумаг имеет такую изменчивость, с которой не могут сравниться развитые рынки. Широкий размах колебаний курсов российских акций открывает широкие возможности для реализации разнообразных инвесторских стратегий. </w:t>
      </w:r>
    </w:p>
    <w:p w:rsidR="00F36C89" w:rsidRPr="00980014" w:rsidRDefault="00F36C89" w:rsidP="00BC2781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Итак, для дальнейшего развития рынка ценных бумаг вне зависимости от выбранной стратегии, на наш взгляд, необходимо предпринять следующие важные шаги:</w:t>
      </w:r>
    </w:p>
    <w:p w:rsidR="00F36C89" w:rsidRPr="00980014" w:rsidRDefault="00F36C89" w:rsidP="00BC2781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1. Усовершенствовать законодательную базу. Нужны гарантии для инвесторов о неизменности первоначальных условий, особенно в сфере прямых инвестиций.</w:t>
      </w:r>
    </w:p>
    <w:p w:rsidR="00F36C89" w:rsidRPr="00980014" w:rsidRDefault="00F36C89" w:rsidP="00BC2781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 xml:space="preserve">2. Ввести налоговое стимулирование инвестиций. Например, для отраслей, которые являются стратегическими для России, необходимо создавать определенные благоприятные условия. В США на инвестиции, связанные с коммунальным хозяйством, установлены льготы по налогообложению при </w:t>
      </w:r>
      <w:r w:rsidRPr="00980014">
        <w:rPr>
          <w:color w:val="000000"/>
          <w:sz w:val="28"/>
          <w:szCs w:val="28"/>
        </w:rPr>
        <w:lastRenderedPageBreak/>
        <w:t>получении дохода по данному виду бизнеса. Следует также стимулировать долгосрочные инвестиции со сроком инвестирования более одного года. В США ставка налога на прибыль различается относительно времени, в течение которого инвестор держал купленные ценные бумаги (до шести месяцев и более шести месяцев).</w:t>
      </w:r>
    </w:p>
    <w:p w:rsidR="00F36C89" w:rsidRPr="00980014" w:rsidRDefault="00F36C89" w:rsidP="00BC2781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3. Признать ошибку и рассчитаться с инвесторами, несмотря на финансовые трудности в настоящее время.</w:t>
      </w:r>
    </w:p>
    <w:p w:rsidR="00F36C89" w:rsidRPr="00980014" w:rsidRDefault="00F36C89" w:rsidP="00BC2781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4. Ввести частную собственность на землю. В настоящее время есть банки, у которых есть свободные финансовые ресурсы, а, с другой стороны, -- предприятия, нуждающиеся в увеличении оборотного капитала, но у которых часто отсутствует предмет залога.</w:t>
      </w:r>
    </w:p>
    <w:p w:rsidR="00F36C89" w:rsidRPr="00980014" w:rsidRDefault="00F36C89" w:rsidP="00BC2781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5. Необходимо воздействовать на основной фундаментальный фактор привлекательности корпоративных акций с точки зрения вложения средств -- соотношение «сумма выплаченного дивиденда/рыночная стоимость акции», т.е. для увеличения рыночной стоимости акции какого-либо предприятия необходимо: выплачивать дивиденды, сумма выплат должна быть по возможности больше</w:t>
      </w:r>
      <w:r w:rsidR="002A4A9B">
        <w:rPr>
          <w:rStyle w:val="aa"/>
          <w:color w:val="000000"/>
          <w:sz w:val="28"/>
          <w:szCs w:val="28"/>
        </w:rPr>
        <w:footnoteReference w:id="11"/>
      </w:r>
      <w:r w:rsidRPr="00980014">
        <w:rPr>
          <w:color w:val="000000"/>
          <w:sz w:val="28"/>
          <w:szCs w:val="28"/>
        </w:rPr>
        <w:t xml:space="preserve">. </w:t>
      </w:r>
    </w:p>
    <w:p w:rsidR="00DE77CE" w:rsidRPr="00980014" w:rsidRDefault="00DE77CE" w:rsidP="00BC2781">
      <w:pPr>
        <w:jc w:val="both"/>
      </w:pPr>
    </w:p>
    <w:p w:rsidR="00DE77CE" w:rsidRPr="00980014" w:rsidRDefault="00DE77CE">
      <w:r w:rsidRPr="00980014">
        <w:br w:type="page"/>
      </w:r>
    </w:p>
    <w:p w:rsidR="00074988" w:rsidRPr="00DA6BBB" w:rsidRDefault="00DE77CE" w:rsidP="00DE77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BBB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991BCB" w:rsidRPr="00980014" w:rsidRDefault="00991BCB" w:rsidP="00991BCB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В результате исследования понятия рынка ценных бумаг и изучения особенностей его государственного регулирования можно подвести итоги и сделать следующие основные выводы.</w:t>
      </w:r>
    </w:p>
    <w:p w:rsidR="00991BCB" w:rsidRPr="00980014" w:rsidRDefault="00991BCB" w:rsidP="00991BCB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>Рынок ценных бумаг - часть финансового рынка, обеспечивающая возможность быстрого оперативного перелива финансовых средств в различные секторы экономики и способствующая активизации инвестиций. Иными словами, рынок ценных бумаг представляет собой систему отношений юридических и физических лиц, связанно с выпуском, обращением и погашением ценных бумаг.</w:t>
      </w:r>
    </w:p>
    <w:p w:rsidR="00991BCB" w:rsidRPr="00980014" w:rsidRDefault="00B916FD" w:rsidP="00B916FD">
      <w:pPr>
        <w:pStyle w:val="a5"/>
        <w:shd w:val="clear" w:color="auto" w:fill="FFFFFF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</w:rPr>
      </w:pPr>
      <w:r w:rsidRPr="00980014">
        <w:rPr>
          <w:color w:val="000000"/>
          <w:sz w:val="28"/>
          <w:szCs w:val="28"/>
        </w:rPr>
        <w:t xml:space="preserve">Мы рассмотрели всего двух участников рынка ценных бумаг: инвесторов и эмитентов. Любая деятельность участника </w:t>
      </w:r>
      <w:r w:rsidR="001F6E61" w:rsidRPr="00980014">
        <w:rPr>
          <w:color w:val="000000"/>
          <w:sz w:val="28"/>
          <w:szCs w:val="28"/>
        </w:rPr>
        <w:t>финансового рынка опосредована не только его личными целями, но и деятельностью остальных субъектов рынка. Деятельность каждого субъекта финансовых отношений на фондовом рынке, в свою очередь, регулирует функционирование остальных.</w:t>
      </w:r>
    </w:p>
    <w:p w:rsidR="007E5929" w:rsidRPr="00980014" w:rsidRDefault="007E5929" w:rsidP="00991BC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80014">
        <w:rPr>
          <w:color w:val="333333"/>
          <w:sz w:val="28"/>
          <w:szCs w:val="28"/>
        </w:rPr>
        <w:t>Эмитенты на рынке ценных бумаг выступают в роли первоначаль</w:t>
      </w:r>
      <w:r w:rsidRPr="00980014">
        <w:rPr>
          <w:color w:val="333333"/>
          <w:sz w:val="28"/>
          <w:szCs w:val="28"/>
        </w:rPr>
        <w:softHyphen/>
        <w:t>ных продавцов — поставщиков ценных бумаг, они формируют спрос на деньги и предложение на ценные бумаги. По своему составу эмитен</w:t>
      </w:r>
      <w:r w:rsidRPr="00980014">
        <w:rPr>
          <w:color w:val="333333"/>
          <w:sz w:val="28"/>
          <w:szCs w:val="28"/>
        </w:rPr>
        <w:softHyphen/>
        <w:t>ты достаточно разнообразны: от государственных до частных предпри</w:t>
      </w:r>
      <w:r w:rsidRPr="00980014">
        <w:rPr>
          <w:color w:val="333333"/>
          <w:sz w:val="28"/>
          <w:szCs w:val="28"/>
        </w:rPr>
        <w:softHyphen/>
        <w:t>ятий. Наиболее крупным и высоконадежным эмитентом в мировой прак</w:t>
      </w:r>
      <w:r w:rsidRPr="00980014">
        <w:rPr>
          <w:color w:val="333333"/>
          <w:sz w:val="28"/>
          <w:szCs w:val="28"/>
        </w:rPr>
        <w:softHyphen/>
        <w:t>тике являются государственные органы. Выпускаемые ими ценные бу</w:t>
      </w:r>
      <w:r w:rsidRPr="00980014">
        <w:rPr>
          <w:color w:val="333333"/>
          <w:sz w:val="28"/>
          <w:szCs w:val="28"/>
        </w:rPr>
        <w:softHyphen/>
        <w:t>маги — низкорискованные (безрисковые), но и низкодоходные. Вместе с тем самым распространенным (многочисленным) эмитентом являются акционерные общества (корпорации).</w:t>
      </w:r>
    </w:p>
    <w:p w:rsidR="007E5929" w:rsidRPr="00980014" w:rsidRDefault="007E5929" w:rsidP="00991BCB">
      <w:pPr>
        <w:pStyle w:val="a5"/>
        <w:shd w:val="clear" w:color="auto" w:fill="FFFFFF"/>
        <w:spacing w:before="0" w:beforeAutospacing="0" w:after="0" w:afterAutospacing="0" w:line="360" w:lineRule="auto"/>
        <w:ind w:left="227" w:firstLine="709"/>
        <w:rPr>
          <w:color w:val="333333"/>
          <w:sz w:val="28"/>
          <w:szCs w:val="28"/>
        </w:rPr>
      </w:pPr>
      <w:r w:rsidRPr="00980014">
        <w:rPr>
          <w:color w:val="333333"/>
          <w:sz w:val="28"/>
          <w:szCs w:val="28"/>
        </w:rPr>
        <w:t>Инвестор на рынке ценных бумаг занимает противоположную пози</w:t>
      </w:r>
      <w:r w:rsidRPr="00980014">
        <w:rPr>
          <w:color w:val="333333"/>
          <w:sz w:val="28"/>
          <w:szCs w:val="28"/>
        </w:rPr>
        <w:softHyphen/>
        <w:t>цию — он является покупателем ценных бумаг, т.е. он формирует пред</w:t>
      </w:r>
      <w:r w:rsidRPr="00980014">
        <w:rPr>
          <w:color w:val="333333"/>
          <w:sz w:val="28"/>
          <w:szCs w:val="28"/>
        </w:rPr>
        <w:softHyphen/>
        <w:t>ложение денег и спрос на ценные бумаги. Инвесторов принято делить по их статусу (государство, физические лица, институциональные и кор</w:t>
      </w:r>
      <w:r w:rsidRPr="00980014">
        <w:rPr>
          <w:color w:val="333333"/>
          <w:sz w:val="28"/>
          <w:szCs w:val="28"/>
        </w:rPr>
        <w:softHyphen/>
        <w:t>поративные инвесторы), по цели инвестирования (стратегический и пор</w:t>
      </w:r>
      <w:r w:rsidRPr="00980014">
        <w:rPr>
          <w:color w:val="333333"/>
          <w:sz w:val="28"/>
          <w:szCs w:val="28"/>
        </w:rPr>
        <w:softHyphen/>
        <w:t>тфельный инвесторы), относительно к риску (консервативный, «сред</w:t>
      </w:r>
      <w:r w:rsidRPr="00980014">
        <w:rPr>
          <w:color w:val="333333"/>
          <w:sz w:val="28"/>
          <w:szCs w:val="28"/>
        </w:rPr>
        <w:softHyphen/>
        <w:t xml:space="preserve">ний», </w:t>
      </w:r>
      <w:r w:rsidRPr="00980014">
        <w:rPr>
          <w:color w:val="333333"/>
          <w:sz w:val="28"/>
          <w:szCs w:val="28"/>
        </w:rPr>
        <w:lastRenderedPageBreak/>
        <w:t>агрессивный, изощренный, нерациональный), местонахождению (резидент, нерезидент).</w:t>
      </w:r>
    </w:p>
    <w:p w:rsidR="00AF4F88" w:rsidRPr="00980014" w:rsidRDefault="00B916FD" w:rsidP="00AF4F8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980014">
        <w:rPr>
          <w:sz w:val="28"/>
          <w:szCs w:val="28"/>
          <w:shd w:val="clear" w:color="auto" w:fill="FFFFFF"/>
        </w:rPr>
        <w:t>На практике нет четкого разграничения между эмитентами и инвесторами, зачастую хозяйствующий субъект или инвестиционный институт, эмитирующий свои собственные ценные бумаги, может являться инвестором, т. е. покупать ценные бумаги других эмитентов.</w:t>
      </w:r>
    </w:p>
    <w:p w:rsidR="00DE77CE" w:rsidRPr="00980014" w:rsidRDefault="00DE77CE" w:rsidP="00AF4F8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C5580" w:rsidRPr="00980014" w:rsidRDefault="00BC558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C5580" w:rsidRPr="00980014" w:rsidRDefault="00BC558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014">
        <w:rPr>
          <w:sz w:val="28"/>
          <w:szCs w:val="28"/>
        </w:rPr>
        <w:br w:type="page"/>
      </w:r>
    </w:p>
    <w:p w:rsidR="00AF4F88" w:rsidRPr="00DA6BBB" w:rsidRDefault="00BC5580" w:rsidP="00BC558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DA6BBB">
        <w:rPr>
          <w:b/>
          <w:sz w:val="28"/>
          <w:szCs w:val="28"/>
        </w:rPr>
        <w:lastRenderedPageBreak/>
        <w:t>СПИСОК ИСПОЛЬЗУЕМОЙ ЛИТЕРАТУРЫ</w:t>
      </w:r>
    </w:p>
    <w:p w:rsidR="002A4A9B" w:rsidRPr="002A4A9B" w:rsidRDefault="002A4A9B" w:rsidP="00DA6BBB">
      <w:pPr>
        <w:pStyle w:val="a4"/>
        <w:numPr>
          <w:ilvl w:val="0"/>
          <w:numId w:val="5"/>
        </w:numPr>
        <w:spacing w:after="0" w:line="360" w:lineRule="auto"/>
        <w:ind w:left="714" w:hanging="357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A4A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Указ Президента РФ от 1 июля 1996 г. №1008 (ред. от 16.10.2000) «Об утверждении Концепции развития рынка ценных бумаг в Российской Федерации» // Собр. законодательства РФ. - 1996. - №28. - Ст. 3356.</w:t>
      </w:r>
    </w:p>
    <w:p w:rsidR="002A4A9B" w:rsidRPr="002A4A9B" w:rsidRDefault="002A4A9B" w:rsidP="00DA6BBB">
      <w:pPr>
        <w:pStyle w:val="a4"/>
        <w:numPr>
          <w:ilvl w:val="0"/>
          <w:numId w:val="5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  <w:shd w:val="clear" w:color="auto" w:fill="FFFFFF"/>
        </w:rPr>
      </w:pPr>
      <w:r w:rsidRPr="002A4A9B">
        <w:rPr>
          <w:rFonts w:ascii="Times New Roman" w:hAnsi="Times New Roman"/>
          <w:sz w:val="28"/>
          <w:szCs w:val="28"/>
          <w:shd w:val="clear" w:color="auto" w:fill="FFFFFF"/>
        </w:rPr>
        <w:t>Алексеев, М. Ю. Рынок ценных бумаг / М.Ю. Алексеев. - М.: Финансы и статистика,</w:t>
      </w:r>
      <w:r w:rsidRPr="002A4A9B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2A4A9B">
        <w:rPr>
          <w:rStyle w:val="ac"/>
          <w:rFonts w:ascii="Times New Roman" w:hAnsi="Times New Roman"/>
          <w:b w:val="0"/>
          <w:sz w:val="28"/>
          <w:szCs w:val="28"/>
          <w:shd w:val="clear" w:color="auto" w:fill="FFFFFF"/>
        </w:rPr>
        <w:t>2014</w:t>
      </w:r>
      <w:r w:rsidRPr="002A4A9B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2A4A9B">
        <w:rPr>
          <w:rFonts w:ascii="Times New Roman" w:hAnsi="Times New Roman"/>
          <w:sz w:val="28"/>
          <w:szCs w:val="28"/>
          <w:shd w:val="clear" w:color="auto" w:fill="FFFFFF"/>
        </w:rPr>
        <w:t xml:space="preserve"> - 352 c.</w:t>
      </w:r>
    </w:p>
    <w:p w:rsidR="002A4A9B" w:rsidRPr="002A4A9B" w:rsidRDefault="002A4A9B" w:rsidP="00DA6BBB">
      <w:pPr>
        <w:pStyle w:val="a4"/>
        <w:numPr>
          <w:ilvl w:val="0"/>
          <w:numId w:val="5"/>
        </w:numPr>
        <w:spacing w:after="0" w:line="360" w:lineRule="auto"/>
        <w:ind w:left="714" w:hanging="357"/>
        <w:rPr>
          <w:bCs/>
          <w:color w:val="333333"/>
          <w:sz w:val="28"/>
          <w:szCs w:val="28"/>
        </w:rPr>
      </w:pPr>
      <w:r w:rsidRPr="002A4A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Батяева Т.А., Столяров И.И. Рынок ценных бумаг. - М.: Инфра-М, 2015. - 462 с.</w:t>
      </w:r>
      <w:r w:rsidRPr="002A4A9B">
        <w:rPr>
          <w:bCs/>
          <w:color w:val="333333"/>
          <w:sz w:val="28"/>
          <w:szCs w:val="28"/>
        </w:rPr>
        <w:t xml:space="preserve"> </w:t>
      </w:r>
    </w:p>
    <w:p w:rsidR="002A4A9B" w:rsidRPr="002A4A9B" w:rsidRDefault="002A4A9B" w:rsidP="00DA6BBB">
      <w:pPr>
        <w:pStyle w:val="a4"/>
        <w:numPr>
          <w:ilvl w:val="0"/>
          <w:numId w:val="5"/>
        </w:numPr>
        <w:spacing w:after="0" w:line="360" w:lineRule="auto"/>
        <w:ind w:left="714" w:hanging="357"/>
        <w:rPr>
          <w:rFonts w:ascii="Times New Roman" w:hAnsi="Times New Roman"/>
          <w:bCs/>
          <w:color w:val="333333"/>
          <w:sz w:val="28"/>
          <w:szCs w:val="28"/>
        </w:rPr>
      </w:pPr>
      <w:r w:rsidRPr="002A4A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Буренин, А.Н. Задачи с решениями по рынку ценных бумаг, срочному рынку и риск-менеджменту / А.Н. Буренин. - М.: Научно-техническое общество имени академика Вавилова; Издание 2-е, испр.,</w:t>
      </w:r>
      <w:r w:rsidRPr="002A4A9B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2A4A9B">
        <w:rPr>
          <w:rStyle w:val="ac"/>
          <w:rFonts w:ascii="Times New Roman" w:hAnsi="Times New Roman"/>
          <w:sz w:val="28"/>
          <w:szCs w:val="28"/>
          <w:shd w:val="clear" w:color="auto" w:fill="FFFFFF"/>
        </w:rPr>
        <w:t>2014</w:t>
      </w:r>
      <w:r w:rsidRPr="002A4A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- 416 c.</w:t>
      </w:r>
    </w:p>
    <w:p w:rsidR="002A4A9B" w:rsidRPr="002A4A9B" w:rsidRDefault="002A4A9B" w:rsidP="00DA6BBB">
      <w:pPr>
        <w:pStyle w:val="a4"/>
        <w:numPr>
          <w:ilvl w:val="0"/>
          <w:numId w:val="5"/>
        </w:numPr>
        <w:spacing w:after="0" w:line="360" w:lineRule="auto"/>
        <w:ind w:left="714" w:hanging="357"/>
        <w:rPr>
          <w:rFonts w:ascii="Times New Roman" w:hAnsi="Times New Roman"/>
          <w:b/>
          <w:bCs/>
          <w:color w:val="333333"/>
          <w:sz w:val="28"/>
          <w:szCs w:val="28"/>
        </w:rPr>
      </w:pPr>
      <w:r w:rsidRPr="002A4A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Галанов, В. А. Рынок ценных бумаг / В.А. Галанов. - М.: ИНФРА-М</w:t>
      </w:r>
      <w:r w:rsidRPr="002A4A9B">
        <w:rPr>
          <w:rFonts w:ascii="Times New Roman" w:hAnsi="Times New Roman"/>
          <w:b/>
          <w:sz w:val="28"/>
          <w:szCs w:val="28"/>
          <w:shd w:val="clear" w:color="auto" w:fill="FFFFFF"/>
        </w:rPr>
        <w:t>,</w:t>
      </w:r>
      <w:r w:rsidRPr="002A4A9B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> </w:t>
      </w:r>
      <w:r w:rsidRPr="002A4A9B">
        <w:rPr>
          <w:rStyle w:val="ac"/>
          <w:rFonts w:ascii="Times New Roman" w:hAnsi="Times New Roman"/>
          <w:b w:val="0"/>
          <w:sz w:val="28"/>
          <w:szCs w:val="28"/>
          <w:shd w:val="clear" w:color="auto" w:fill="FFFFFF"/>
        </w:rPr>
        <w:t>2017</w:t>
      </w:r>
      <w:r w:rsidRPr="002A4A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- 384 c.</w:t>
      </w:r>
    </w:p>
    <w:p w:rsidR="002A4A9B" w:rsidRPr="002A4A9B" w:rsidRDefault="002A4A9B" w:rsidP="00DA6BBB">
      <w:pPr>
        <w:pStyle w:val="a4"/>
        <w:numPr>
          <w:ilvl w:val="0"/>
          <w:numId w:val="5"/>
        </w:numPr>
        <w:spacing w:after="0" w:line="360" w:lineRule="auto"/>
        <w:ind w:left="714" w:hanging="357"/>
        <w:rPr>
          <w:rFonts w:ascii="Times New Roman" w:hAnsi="Times New Roman"/>
          <w:bCs/>
          <w:sz w:val="28"/>
          <w:szCs w:val="28"/>
          <w:bdr w:val="none" w:sz="0" w:space="0" w:color="auto" w:frame="1"/>
        </w:rPr>
      </w:pPr>
      <w:hyperlink r:id="rId11" w:history="1">
        <w:r w:rsidRPr="002A4A9B">
          <w:rPr>
            <w:rStyle w:val="ab"/>
            <w:rFonts w:ascii="Times New Roman" w:hAnsi="Times New Roman"/>
            <w:bCs/>
            <w:color w:val="auto"/>
            <w:sz w:val="28"/>
            <w:szCs w:val="28"/>
            <w:u w:val="none"/>
            <w:bdr w:val="none" w:sz="0" w:space="0" w:color="auto" w:frame="1"/>
          </w:rPr>
          <w:t>Под ред. В.А. Галанова, А.И. Басова. Рынок ценных бумаг: Учебник . - 2-е изд., перераб. и доп. - М.: Финансы и статистика, - 448 с.: ил. 201</w:t>
        </w:r>
      </w:hyperlink>
      <w:r w:rsidRPr="002A4A9B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6</w:t>
      </w:r>
    </w:p>
    <w:p w:rsidR="002A4A9B" w:rsidRPr="002A4A9B" w:rsidRDefault="002A4A9B" w:rsidP="00DA6BBB">
      <w:pPr>
        <w:pStyle w:val="a4"/>
        <w:numPr>
          <w:ilvl w:val="0"/>
          <w:numId w:val="5"/>
        </w:numPr>
        <w:spacing w:after="0" w:line="360" w:lineRule="auto"/>
        <w:ind w:left="714" w:hanging="357"/>
        <w:rPr>
          <w:rFonts w:ascii="Times New Roman" w:hAnsi="Times New Roman"/>
          <w:bCs/>
          <w:sz w:val="28"/>
          <w:szCs w:val="28"/>
        </w:rPr>
      </w:pPr>
      <w:r w:rsidRPr="002A4A9B">
        <w:rPr>
          <w:rFonts w:ascii="Times New Roman" w:hAnsi="Times New Roman"/>
          <w:bCs/>
          <w:sz w:val="28"/>
          <w:szCs w:val="28"/>
        </w:rPr>
        <w:t xml:space="preserve">Инвесторы </w:t>
      </w:r>
      <w:r w:rsidRPr="002A4A9B">
        <w:rPr>
          <w:rFonts w:ascii="Times New Roman" w:hAnsi="Times New Roman"/>
          <w:sz w:val="28"/>
          <w:szCs w:val="28"/>
        </w:rPr>
        <w:t xml:space="preserve">[электронный ресурс] – Режим доступа:  </w:t>
      </w:r>
      <w:r w:rsidRPr="002A4A9B">
        <w:rPr>
          <w:rFonts w:ascii="Times New Roman" w:hAnsi="Times New Roman"/>
          <w:bCs/>
          <w:sz w:val="28"/>
          <w:szCs w:val="28"/>
        </w:rPr>
        <w:t>https://finances.social/tsennyih-bumag-ryinok_826/102-investoryi-47586.html</w:t>
      </w:r>
    </w:p>
    <w:p w:rsidR="002A4A9B" w:rsidRPr="002A4A9B" w:rsidRDefault="002A4A9B" w:rsidP="00DA6BBB">
      <w:pPr>
        <w:pStyle w:val="a4"/>
        <w:numPr>
          <w:ilvl w:val="0"/>
          <w:numId w:val="5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2A4A9B">
        <w:rPr>
          <w:rFonts w:ascii="Times New Roman" w:hAnsi="Times New Roman"/>
          <w:bCs/>
          <w:color w:val="333333"/>
          <w:sz w:val="28"/>
          <w:szCs w:val="28"/>
        </w:rPr>
        <w:t xml:space="preserve">Инвесторы – Студопедия/ Эмитенты </w:t>
      </w:r>
      <w:r w:rsidRPr="002A4A9B">
        <w:rPr>
          <w:rFonts w:ascii="Times New Roman" w:hAnsi="Times New Roman"/>
          <w:sz w:val="28"/>
          <w:szCs w:val="28"/>
        </w:rPr>
        <w:t xml:space="preserve">[электронный ресурс] – Режим доступа:  </w:t>
      </w:r>
      <w:hyperlink r:id="rId12" w:history="1">
        <w:r w:rsidRPr="002A4A9B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https://studopedia.ru/1_113408_investori.html</w:t>
        </w:r>
      </w:hyperlink>
    </w:p>
    <w:p w:rsidR="002A4A9B" w:rsidRPr="002A4A9B" w:rsidRDefault="002A4A9B" w:rsidP="00DA6BBB">
      <w:pPr>
        <w:pStyle w:val="a4"/>
        <w:numPr>
          <w:ilvl w:val="0"/>
          <w:numId w:val="5"/>
        </w:numPr>
        <w:spacing w:after="0" w:line="360" w:lineRule="auto"/>
        <w:ind w:left="714" w:hanging="357"/>
        <w:rPr>
          <w:rFonts w:ascii="Times New Roman" w:hAnsi="Times New Roman"/>
          <w:bCs/>
          <w:color w:val="333333"/>
          <w:sz w:val="28"/>
          <w:szCs w:val="28"/>
        </w:rPr>
      </w:pPr>
      <w:r w:rsidRPr="002A4A9B">
        <w:rPr>
          <w:rFonts w:ascii="Times New Roman" w:hAnsi="Times New Roman"/>
          <w:bCs/>
          <w:color w:val="333333"/>
          <w:sz w:val="28"/>
          <w:szCs w:val="28"/>
        </w:rPr>
        <w:t xml:space="preserve">Проблемы и развития Российского рынка </w:t>
      </w:r>
      <w:r w:rsidRPr="002A4A9B">
        <w:rPr>
          <w:rFonts w:ascii="Times New Roman" w:hAnsi="Times New Roman"/>
          <w:sz w:val="28"/>
          <w:szCs w:val="28"/>
        </w:rPr>
        <w:t xml:space="preserve">[электронный ресурс] – Режим доступа:  </w:t>
      </w:r>
      <w:r w:rsidRPr="002A4A9B">
        <w:rPr>
          <w:rFonts w:ascii="Times New Roman" w:hAnsi="Times New Roman"/>
          <w:bCs/>
          <w:color w:val="333333"/>
          <w:sz w:val="28"/>
          <w:szCs w:val="28"/>
        </w:rPr>
        <w:t>https://studexpo.ru/22901/bankovskoe_delo/problemy_perspektivy_razvitiya_rossiyskogo_rynka_tsennyh_bumag</w:t>
      </w:r>
    </w:p>
    <w:p w:rsidR="00980014" w:rsidRPr="00991BCB" w:rsidRDefault="00980014" w:rsidP="00BC558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sectPr w:rsidR="00980014" w:rsidRPr="00991BCB" w:rsidSect="008F038C">
      <w:footerReference w:type="defaul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A15" w:rsidRDefault="00A04A15" w:rsidP="00980014">
      <w:pPr>
        <w:spacing w:after="0" w:line="240" w:lineRule="auto"/>
      </w:pPr>
      <w:r>
        <w:separator/>
      </w:r>
    </w:p>
  </w:endnote>
  <w:endnote w:type="continuationSeparator" w:id="1">
    <w:p w:rsidR="00A04A15" w:rsidRDefault="00A04A15" w:rsidP="00980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834563"/>
      <w:docPartObj>
        <w:docPartGallery w:val="Page Numbers (Bottom of Page)"/>
        <w:docPartUnique/>
      </w:docPartObj>
    </w:sdtPr>
    <w:sdtContent>
      <w:p w:rsidR="008F038C" w:rsidRDefault="008F038C">
        <w:pPr>
          <w:pStyle w:val="af"/>
          <w:jc w:val="center"/>
        </w:pPr>
        <w:fldSimple w:instr=" PAGE   \* MERGEFORMAT ">
          <w:r w:rsidR="00C83051">
            <w:rPr>
              <w:noProof/>
            </w:rPr>
            <w:t>2</w:t>
          </w:r>
        </w:fldSimple>
      </w:p>
    </w:sdtContent>
  </w:sdt>
  <w:p w:rsidR="008F038C" w:rsidRDefault="008F038C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A15" w:rsidRDefault="00A04A15" w:rsidP="00980014">
      <w:pPr>
        <w:spacing w:after="0" w:line="240" w:lineRule="auto"/>
      </w:pPr>
      <w:r>
        <w:separator/>
      </w:r>
    </w:p>
  </w:footnote>
  <w:footnote w:type="continuationSeparator" w:id="1">
    <w:p w:rsidR="00A04A15" w:rsidRDefault="00A04A15" w:rsidP="00980014">
      <w:pPr>
        <w:spacing w:after="0" w:line="240" w:lineRule="auto"/>
      </w:pPr>
      <w:r>
        <w:continuationSeparator/>
      </w:r>
    </w:p>
  </w:footnote>
  <w:footnote w:id="2">
    <w:p w:rsidR="00980014" w:rsidRPr="00980014" w:rsidRDefault="00980014" w:rsidP="00980014">
      <w:pPr>
        <w:rPr>
          <w:rFonts w:ascii="Times New Roman" w:hAnsi="Times New Roman" w:cs="Times New Roman"/>
          <w:sz w:val="20"/>
          <w:szCs w:val="20"/>
        </w:rPr>
      </w:pPr>
      <w:r w:rsidRPr="00980014">
        <w:rPr>
          <w:rStyle w:val="aa"/>
          <w:sz w:val="20"/>
          <w:szCs w:val="20"/>
        </w:rPr>
        <w:footnoteRef/>
      </w:r>
      <w:r w:rsidRPr="00980014">
        <w:rPr>
          <w:sz w:val="20"/>
          <w:szCs w:val="20"/>
        </w:rPr>
        <w:t xml:space="preserve"> </w:t>
      </w:r>
      <w:r w:rsidRPr="00980014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98001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Указ Президента РФ от 1 июля 1996 г. №1008 (ред. от 16.10.2000) «Об утверждении Концепции развития рынка ценных бумаг в Российской Федерации» // Собр. законодательства РФ. - 1996. - №28. - Ст. 3356.</w:t>
      </w:r>
    </w:p>
    <w:p w:rsidR="00980014" w:rsidRDefault="00980014">
      <w:pPr>
        <w:pStyle w:val="a8"/>
      </w:pPr>
    </w:p>
  </w:footnote>
  <w:footnote w:id="3">
    <w:p w:rsidR="00980014" w:rsidRPr="00980014" w:rsidRDefault="00980014" w:rsidP="00980014">
      <w:pPr>
        <w:rPr>
          <w:rFonts w:ascii="Times New Roman" w:hAnsi="Times New Roman" w:cs="Times New Roman"/>
          <w:sz w:val="20"/>
          <w:szCs w:val="20"/>
        </w:rPr>
      </w:pPr>
      <w:r w:rsidRPr="00980014">
        <w:rPr>
          <w:rStyle w:val="aa"/>
          <w:sz w:val="20"/>
          <w:szCs w:val="20"/>
        </w:rPr>
        <w:footnoteRef/>
      </w:r>
      <w:r w:rsidRPr="00980014">
        <w:rPr>
          <w:sz w:val="20"/>
          <w:szCs w:val="20"/>
        </w:rPr>
        <w:t xml:space="preserve"> </w:t>
      </w:r>
      <w:r w:rsidRPr="0098001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Батяева Т.А., Столяров И.И. Рынок ценных бумаг. - М.: Инфра-М, 20</w:t>
      </w:r>
      <w:r w:rsidR="00620B1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15</w:t>
      </w:r>
      <w:r w:rsidRPr="0098001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 - 462 с.</w:t>
      </w:r>
    </w:p>
    <w:p w:rsidR="00980014" w:rsidRDefault="00980014">
      <w:pPr>
        <w:pStyle w:val="a8"/>
      </w:pPr>
    </w:p>
  </w:footnote>
  <w:footnote w:id="4">
    <w:p w:rsidR="00F42DA5" w:rsidRPr="00F42DA5" w:rsidRDefault="00F42DA5" w:rsidP="00F42DA5">
      <w:pPr>
        <w:rPr>
          <w:rFonts w:ascii="Times New Roman" w:hAnsi="Times New Roman" w:cs="Times New Roman"/>
          <w:bCs/>
          <w:color w:val="333333"/>
          <w:sz w:val="20"/>
          <w:szCs w:val="20"/>
        </w:rPr>
      </w:pPr>
      <w:r w:rsidRPr="00F42DA5">
        <w:rPr>
          <w:rStyle w:val="aa"/>
          <w:sz w:val="20"/>
          <w:szCs w:val="20"/>
        </w:rPr>
        <w:footnoteRef/>
      </w:r>
      <w:r w:rsidRPr="00F42DA5">
        <w:rPr>
          <w:sz w:val="20"/>
          <w:szCs w:val="20"/>
        </w:rPr>
        <w:t xml:space="preserve"> </w:t>
      </w:r>
      <w:r w:rsidRPr="00F42DA5">
        <w:rPr>
          <w:rFonts w:ascii="Times New Roman" w:hAnsi="Times New Roman" w:cs="Times New Roman"/>
          <w:bCs/>
          <w:color w:val="333333"/>
          <w:sz w:val="20"/>
          <w:szCs w:val="20"/>
        </w:rPr>
        <w:t xml:space="preserve">Инвесторы – Студопедия/ Эмитенты </w:t>
      </w:r>
      <w:r w:rsidRPr="00F42DA5">
        <w:rPr>
          <w:rFonts w:ascii="Times New Roman" w:eastAsia="Calibri" w:hAnsi="Times New Roman" w:cs="Times New Roman"/>
          <w:sz w:val="20"/>
          <w:szCs w:val="20"/>
        </w:rPr>
        <w:t xml:space="preserve">[электронный ресурс] – Режим доступа: </w:t>
      </w:r>
      <w:r w:rsidRPr="00F42DA5">
        <w:rPr>
          <w:rFonts w:ascii="Times New Roman" w:hAnsi="Times New Roman" w:cs="Times New Roman"/>
          <w:sz w:val="20"/>
          <w:szCs w:val="20"/>
        </w:rPr>
        <w:t xml:space="preserve"> https://studopedia.ru/1_113408_investori.html</w:t>
      </w:r>
    </w:p>
    <w:p w:rsidR="00F42DA5" w:rsidRDefault="00F42DA5">
      <w:pPr>
        <w:pStyle w:val="a8"/>
      </w:pPr>
    </w:p>
  </w:footnote>
  <w:footnote w:id="5">
    <w:p w:rsidR="00E05DAE" w:rsidRDefault="00E05DAE">
      <w:pPr>
        <w:pStyle w:val="a8"/>
      </w:pPr>
      <w:r>
        <w:rPr>
          <w:rStyle w:val="aa"/>
        </w:rPr>
        <w:footnoteRef/>
      </w:r>
      <w:r>
        <w:t xml:space="preserve"> </w:t>
      </w:r>
      <w:r w:rsidRPr="00E05DAE">
        <w:rPr>
          <w:rFonts w:ascii="Times New Roman" w:hAnsi="Times New Roman" w:cs="Times New Roman"/>
          <w:color w:val="000000"/>
          <w:shd w:val="clear" w:color="auto" w:fill="FFFFFF"/>
        </w:rPr>
        <w:t>Галанов, В. А. Рынок ценных бумаг / В.А. Галанов. - М.: ИНФРА-М,</w:t>
      </w:r>
      <w:r w:rsidRPr="00E05DAE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E05DAE">
        <w:rPr>
          <w:rStyle w:val="ac"/>
          <w:rFonts w:ascii="Times New Roman" w:hAnsi="Times New Roman" w:cs="Times New Roman"/>
          <w:b w:val="0"/>
          <w:shd w:val="clear" w:color="auto" w:fill="FFFFFF"/>
        </w:rPr>
        <w:t>2017</w:t>
      </w:r>
      <w:r w:rsidRPr="00E05DAE">
        <w:rPr>
          <w:rFonts w:ascii="Times New Roman" w:hAnsi="Times New Roman" w:cs="Times New Roman"/>
          <w:color w:val="000000"/>
          <w:shd w:val="clear" w:color="auto" w:fill="FFFFFF"/>
        </w:rPr>
        <w:t>. - 384 c.</w:t>
      </w:r>
    </w:p>
  </w:footnote>
  <w:footnote w:id="6">
    <w:p w:rsidR="00FD363F" w:rsidRPr="00FD363F" w:rsidRDefault="00FD363F" w:rsidP="00FD363F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a"/>
        </w:rPr>
        <w:footnoteRef/>
      </w:r>
      <w:r>
        <w:t xml:space="preserve"> </w:t>
      </w:r>
      <w:hyperlink r:id="rId1" w:history="1">
        <w:r w:rsidRPr="00FD363F">
          <w:rPr>
            <w:rStyle w:val="ab"/>
            <w:rFonts w:ascii="Times New Roman" w:hAnsi="Times New Roman" w:cs="Times New Roman"/>
            <w:bCs/>
            <w:color w:val="auto"/>
            <w:sz w:val="20"/>
            <w:szCs w:val="20"/>
            <w:u w:val="none"/>
            <w:bdr w:val="none" w:sz="0" w:space="0" w:color="auto" w:frame="1"/>
          </w:rPr>
          <w:t>Под ред. В.А. Галанова, А.И. Басова. Рынок ценных бумаг: Учебник . - 2-е изд., перераб. и доп. - М.: Финансы и статистика, - 448 с.: ил. 20</w:t>
        </w:r>
        <w:r w:rsidRPr="00FD363F">
          <w:rPr>
            <w:rStyle w:val="ab"/>
            <w:rFonts w:ascii="Times New Roman" w:hAnsi="Times New Roman" w:cs="Times New Roman"/>
            <w:bCs/>
            <w:sz w:val="20"/>
            <w:szCs w:val="20"/>
            <w:u w:val="none"/>
            <w:bdr w:val="none" w:sz="0" w:space="0" w:color="auto" w:frame="1"/>
          </w:rPr>
          <w:t>1</w:t>
        </w:r>
      </w:hyperlink>
      <w:r w:rsidRPr="00FD363F">
        <w:rPr>
          <w:rFonts w:ascii="Times New Roman" w:hAnsi="Times New Roman" w:cs="Times New Roman"/>
          <w:bCs/>
          <w:sz w:val="20"/>
          <w:szCs w:val="20"/>
          <w:bdr w:val="none" w:sz="0" w:space="0" w:color="auto" w:frame="1"/>
        </w:rPr>
        <w:t>6</w:t>
      </w:r>
    </w:p>
  </w:footnote>
  <w:footnote w:id="7">
    <w:p w:rsidR="00FD363F" w:rsidRPr="008A65D0" w:rsidRDefault="00FD363F" w:rsidP="00FD363F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a"/>
        </w:rPr>
        <w:footnoteRef/>
      </w:r>
      <w:r>
        <w:t xml:space="preserve"> </w:t>
      </w:r>
      <w:r w:rsidRPr="00FD363F">
        <w:rPr>
          <w:rFonts w:ascii="Times New Roman" w:hAnsi="Times New Roman" w:cs="Times New Roman"/>
          <w:bCs/>
          <w:sz w:val="20"/>
          <w:szCs w:val="20"/>
        </w:rPr>
        <w:t xml:space="preserve">Инвесторы </w:t>
      </w:r>
      <w:r w:rsidRPr="00FD363F">
        <w:rPr>
          <w:rFonts w:ascii="Times New Roman" w:eastAsia="Calibri" w:hAnsi="Times New Roman" w:cs="Times New Roman"/>
          <w:sz w:val="20"/>
          <w:szCs w:val="20"/>
        </w:rPr>
        <w:t xml:space="preserve">[электронный ресурс] – Режим доступа: </w:t>
      </w:r>
      <w:r w:rsidRPr="00FD363F">
        <w:rPr>
          <w:rFonts w:ascii="Times New Roman" w:hAnsi="Times New Roman" w:cs="Times New Roman"/>
          <w:sz w:val="20"/>
          <w:szCs w:val="20"/>
        </w:rPr>
        <w:t xml:space="preserve"> </w:t>
      </w:r>
      <w:r w:rsidRPr="00FD363F">
        <w:rPr>
          <w:rFonts w:ascii="Times New Roman" w:hAnsi="Times New Roman" w:cs="Times New Roman"/>
          <w:bCs/>
          <w:sz w:val="20"/>
          <w:szCs w:val="20"/>
        </w:rPr>
        <w:t>https://finances.social/tsennyih-bumag-ryinok_826/102-investoryi-47586.html</w:t>
      </w:r>
    </w:p>
    <w:p w:rsidR="00FD363F" w:rsidRDefault="00FD363F">
      <w:pPr>
        <w:pStyle w:val="a8"/>
      </w:pPr>
    </w:p>
  </w:footnote>
  <w:footnote w:id="8">
    <w:p w:rsidR="00FD363F" w:rsidRPr="008A65D0" w:rsidRDefault="00FD363F" w:rsidP="00FD363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a"/>
        </w:rPr>
        <w:footnoteRef/>
      </w:r>
      <w:r>
        <w:t xml:space="preserve"> </w:t>
      </w:r>
      <w:r w:rsidRPr="00FD363F">
        <w:rPr>
          <w:rFonts w:ascii="Times New Roman" w:hAnsi="Times New Roman" w:cs="Times New Roman"/>
          <w:sz w:val="20"/>
          <w:szCs w:val="20"/>
          <w:shd w:val="clear" w:color="auto" w:fill="FFFFFF"/>
        </w:rPr>
        <w:t>Алексеев, М. Ю. Рынок ценных бумаг / М.Ю. Алексеев. - М.: Финансы и статистика,</w:t>
      </w:r>
      <w:r w:rsidRPr="00FD363F">
        <w:rPr>
          <w:rStyle w:val="apple-converted-space"/>
          <w:rFonts w:ascii="Times New Roman" w:hAnsi="Times New Roman" w:cs="Times New Roman"/>
          <w:sz w:val="20"/>
          <w:szCs w:val="20"/>
          <w:shd w:val="clear" w:color="auto" w:fill="FFFFFF"/>
        </w:rPr>
        <w:t> </w:t>
      </w:r>
      <w:r w:rsidRPr="00FD363F">
        <w:rPr>
          <w:rStyle w:val="ac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2014</w:t>
      </w:r>
      <w:r w:rsidRPr="00FD363F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.</w:t>
      </w:r>
      <w:r w:rsidRPr="00FD363F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- 352 c.</w:t>
      </w:r>
    </w:p>
    <w:p w:rsidR="00FD363F" w:rsidRDefault="00FD363F">
      <w:pPr>
        <w:pStyle w:val="a8"/>
      </w:pPr>
    </w:p>
  </w:footnote>
  <w:footnote w:id="9">
    <w:p w:rsidR="00FD363F" w:rsidRDefault="00FD363F">
      <w:pPr>
        <w:pStyle w:val="a8"/>
      </w:pPr>
      <w:r>
        <w:rPr>
          <w:rStyle w:val="aa"/>
        </w:rPr>
        <w:footnoteRef/>
      </w:r>
      <w:r>
        <w:t xml:space="preserve"> </w:t>
      </w:r>
      <w:hyperlink r:id="rId2" w:history="1">
        <w:r w:rsidRPr="00FD363F">
          <w:rPr>
            <w:rStyle w:val="ab"/>
            <w:rFonts w:ascii="Times New Roman" w:hAnsi="Times New Roman" w:cs="Times New Roman"/>
            <w:bCs/>
            <w:color w:val="auto"/>
            <w:u w:val="none"/>
            <w:bdr w:val="none" w:sz="0" w:space="0" w:color="auto" w:frame="1"/>
          </w:rPr>
          <w:t>Под ред. В.А. Галанова, А.И. Басова. Рынок ценных бумаг: Учебник . - 2-е изд., перераб. и доп. - М.: Финансы и статистика, - 448 с.: ил. 20</w:t>
        </w:r>
        <w:r w:rsidRPr="00FD363F">
          <w:rPr>
            <w:rStyle w:val="ab"/>
            <w:rFonts w:ascii="Times New Roman" w:hAnsi="Times New Roman" w:cs="Times New Roman"/>
            <w:bCs/>
            <w:u w:val="none"/>
            <w:bdr w:val="none" w:sz="0" w:space="0" w:color="auto" w:frame="1"/>
          </w:rPr>
          <w:t>1</w:t>
        </w:r>
      </w:hyperlink>
      <w:r w:rsidRPr="00FD363F">
        <w:rPr>
          <w:rFonts w:ascii="Times New Roman" w:hAnsi="Times New Roman" w:cs="Times New Roman"/>
          <w:bCs/>
          <w:bdr w:val="none" w:sz="0" w:space="0" w:color="auto" w:frame="1"/>
        </w:rPr>
        <w:t>6</w:t>
      </w:r>
    </w:p>
  </w:footnote>
  <w:footnote w:id="10">
    <w:p w:rsidR="0077004D" w:rsidRPr="0077004D" w:rsidRDefault="0077004D" w:rsidP="0077004D">
      <w:pPr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>
        <w:rPr>
          <w:rStyle w:val="aa"/>
        </w:rPr>
        <w:footnoteRef/>
      </w:r>
      <w:r>
        <w:t xml:space="preserve"> </w:t>
      </w:r>
      <w:r w:rsidRPr="0077004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Буренин, А.Н. Задачи с решениями по рынку ценных бумаг, срочному рынку и риск-менеджменту / А.Н. Буренин. - М.: Научно-техническое общество имени академика Вавилова; Издание 2-е, испр.,</w:t>
      </w:r>
      <w:r w:rsidRPr="0077004D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77004D">
        <w:rPr>
          <w:rStyle w:val="ac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2014</w:t>
      </w:r>
      <w:r w:rsidRPr="0077004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 - 416 c.</w:t>
      </w:r>
    </w:p>
    <w:p w:rsidR="0077004D" w:rsidRDefault="0077004D">
      <w:pPr>
        <w:pStyle w:val="a8"/>
      </w:pPr>
    </w:p>
  </w:footnote>
  <w:footnote w:id="11">
    <w:p w:rsidR="002A4A9B" w:rsidRPr="002A4A9B" w:rsidRDefault="002A4A9B" w:rsidP="002A4A9B">
      <w:pPr>
        <w:rPr>
          <w:rFonts w:ascii="Times New Roman" w:hAnsi="Times New Roman"/>
          <w:bCs/>
          <w:color w:val="333333"/>
          <w:sz w:val="20"/>
          <w:szCs w:val="20"/>
        </w:rPr>
      </w:pPr>
      <w:r w:rsidRPr="002A4A9B">
        <w:rPr>
          <w:rStyle w:val="aa"/>
          <w:sz w:val="20"/>
          <w:szCs w:val="20"/>
        </w:rPr>
        <w:footnoteRef/>
      </w:r>
      <w:r w:rsidRPr="002A4A9B">
        <w:rPr>
          <w:sz w:val="20"/>
          <w:szCs w:val="20"/>
        </w:rPr>
        <w:t xml:space="preserve"> </w:t>
      </w:r>
      <w:r w:rsidRPr="002A4A9B">
        <w:rPr>
          <w:rFonts w:ascii="Times New Roman" w:hAnsi="Times New Roman"/>
          <w:bCs/>
          <w:color w:val="333333"/>
          <w:sz w:val="20"/>
          <w:szCs w:val="20"/>
        </w:rPr>
        <w:t xml:space="preserve">Проблемы и развития Российского рынка </w:t>
      </w:r>
      <w:r w:rsidRPr="002A4A9B">
        <w:rPr>
          <w:rFonts w:ascii="Times New Roman" w:eastAsia="Calibri" w:hAnsi="Times New Roman" w:cs="Times New Roman"/>
          <w:sz w:val="20"/>
          <w:szCs w:val="20"/>
        </w:rPr>
        <w:t xml:space="preserve">[электронный ресурс] – Режим доступа: </w:t>
      </w:r>
      <w:r w:rsidRPr="002A4A9B">
        <w:rPr>
          <w:rFonts w:ascii="Times New Roman" w:hAnsi="Times New Roman"/>
          <w:sz w:val="20"/>
          <w:szCs w:val="20"/>
        </w:rPr>
        <w:t xml:space="preserve"> </w:t>
      </w:r>
      <w:r w:rsidRPr="002A4A9B">
        <w:rPr>
          <w:rFonts w:ascii="Times New Roman" w:hAnsi="Times New Roman"/>
          <w:bCs/>
          <w:color w:val="333333"/>
          <w:sz w:val="20"/>
          <w:szCs w:val="20"/>
        </w:rPr>
        <w:t>https://studexpo.ru/22901/bankovskoe_delo/problemy_perspektivy_razvitiya_rossiyskogo_rynka_tsennyh_bumag</w:t>
      </w:r>
    </w:p>
    <w:p w:rsidR="002A4A9B" w:rsidRDefault="002A4A9B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F518F"/>
    <w:multiLevelType w:val="hybridMultilevel"/>
    <w:tmpl w:val="31AE3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F2600"/>
    <w:multiLevelType w:val="hybridMultilevel"/>
    <w:tmpl w:val="F15A9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EE9"/>
    <w:multiLevelType w:val="hybridMultilevel"/>
    <w:tmpl w:val="3A1A6EFE"/>
    <w:lvl w:ilvl="0" w:tplc="FF3AD6E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19E643C2"/>
    <w:multiLevelType w:val="hybridMultilevel"/>
    <w:tmpl w:val="7D8843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0E81E3D"/>
    <w:multiLevelType w:val="hybridMultilevel"/>
    <w:tmpl w:val="7040A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6F80"/>
    <w:rsid w:val="00074988"/>
    <w:rsid w:val="000825D2"/>
    <w:rsid w:val="00126F80"/>
    <w:rsid w:val="001442DE"/>
    <w:rsid w:val="001A21D8"/>
    <w:rsid w:val="001F6E61"/>
    <w:rsid w:val="00296043"/>
    <w:rsid w:val="002A4A9B"/>
    <w:rsid w:val="002B6C15"/>
    <w:rsid w:val="00317883"/>
    <w:rsid w:val="0049175A"/>
    <w:rsid w:val="004F5CB1"/>
    <w:rsid w:val="00512E0A"/>
    <w:rsid w:val="005274DE"/>
    <w:rsid w:val="00620B1D"/>
    <w:rsid w:val="0073605A"/>
    <w:rsid w:val="00746D80"/>
    <w:rsid w:val="0077004D"/>
    <w:rsid w:val="007D6700"/>
    <w:rsid w:val="007E5929"/>
    <w:rsid w:val="007F5D8E"/>
    <w:rsid w:val="008D1791"/>
    <w:rsid w:val="008E7937"/>
    <w:rsid w:val="008F038C"/>
    <w:rsid w:val="00980014"/>
    <w:rsid w:val="00980AAA"/>
    <w:rsid w:val="00981791"/>
    <w:rsid w:val="00991BCB"/>
    <w:rsid w:val="00A04A15"/>
    <w:rsid w:val="00A679E6"/>
    <w:rsid w:val="00A84DEB"/>
    <w:rsid w:val="00AF4F88"/>
    <w:rsid w:val="00B13F66"/>
    <w:rsid w:val="00B6165A"/>
    <w:rsid w:val="00B916FD"/>
    <w:rsid w:val="00B95EE1"/>
    <w:rsid w:val="00BC2781"/>
    <w:rsid w:val="00BC5580"/>
    <w:rsid w:val="00C83051"/>
    <w:rsid w:val="00CE6684"/>
    <w:rsid w:val="00D64EE4"/>
    <w:rsid w:val="00D67962"/>
    <w:rsid w:val="00DA1C34"/>
    <w:rsid w:val="00DA6BBB"/>
    <w:rsid w:val="00DB3A1F"/>
    <w:rsid w:val="00DD0BC5"/>
    <w:rsid w:val="00DE77CE"/>
    <w:rsid w:val="00E05DAE"/>
    <w:rsid w:val="00E9457E"/>
    <w:rsid w:val="00EA583C"/>
    <w:rsid w:val="00F36C89"/>
    <w:rsid w:val="00F42DA5"/>
    <w:rsid w:val="00F64955"/>
    <w:rsid w:val="00FD3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0A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7937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F36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67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7962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98001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80014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80014"/>
    <w:rPr>
      <w:vertAlign w:val="superscript"/>
    </w:rPr>
  </w:style>
  <w:style w:type="character" w:customStyle="1" w:styleId="apple-converted-space">
    <w:name w:val="apple-converted-space"/>
    <w:basedOn w:val="a0"/>
    <w:rsid w:val="00980014"/>
  </w:style>
  <w:style w:type="character" w:styleId="ab">
    <w:name w:val="Hyperlink"/>
    <w:basedOn w:val="a0"/>
    <w:uiPriority w:val="99"/>
    <w:unhideWhenUsed/>
    <w:rsid w:val="00FD363F"/>
    <w:rPr>
      <w:color w:val="0000FF"/>
      <w:u w:val="single"/>
    </w:rPr>
  </w:style>
  <w:style w:type="character" w:styleId="ac">
    <w:name w:val="Strong"/>
    <w:basedOn w:val="a0"/>
    <w:uiPriority w:val="22"/>
    <w:qFormat/>
    <w:rsid w:val="00FD363F"/>
    <w:rPr>
      <w:b/>
      <w:bCs/>
    </w:rPr>
  </w:style>
  <w:style w:type="paragraph" w:styleId="ad">
    <w:name w:val="header"/>
    <w:basedOn w:val="a"/>
    <w:link w:val="ae"/>
    <w:uiPriority w:val="99"/>
    <w:semiHidden/>
    <w:unhideWhenUsed/>
    <w:rsid w:val="008F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F038C"/>
  </w:style>
  <w:style w:type="paragraph" w:styleId="af">
    <w:name w:val="footer"/>
    <w:basedOn w:val="a"/>
    <w:link w:val="af0"/>
    <w:uiPriority w:val="99"/>
    <w:unhideWhenUsed/>
    <w:rsid w:val="008F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F03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tudopedia.ru/1_113408_investori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inances.social/bumag-tsennyih-ryinok_825/ryinok-tsennyih-bumag-uchebnik-izd-pererab-dop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finances.social/bumag-tsennyih-ryinok_825/ryinok-tsennyih-bumag-uchebnik-izd-pererab-dop.html" TargetMode="External"/><Relationship Id="rId1" Type="http://schemas.openxmlformats.org/officeDocument/2006/relationships/hyperlink" Target="https://finances.social/bumag-tsennyih-ryinok_825/ryinok-tsennyih-bumag-uchebnik-izd-pererab-dop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26AEA-8BB9-47C2-A0FF-91C546BB2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17</Pages>
  <Words>3257</Words>
  <Characters>18566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2018-11-30T14:03:00Z</dcterms:created>
  <dcterms:modified xsi:type="dcterms:W3CDTF">2018-11-30T19:09:00Z</dcterms:modified>
</cp:coreProperties>
</file>