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335" w:rsidRPr="00194795" w:rsidRDefault="00194795" w:rsidP="00194795">
      <w:pPr>
        <w:spacing w:after="0" w:line="360" w:lineRule="auto"/>
        <w:ind w:firstLine="709"/>
        <w:jc w:val="center"/>
        <w:rPr>
          <w:rFonts w:ascii="Times New Roman" w:hAnsi="Times New Roman" w:cs="Times New Roman"/>
          <w:b/>
          <w:sz w:val="28"/>
          <w:szCs w:val="28"/>
        </w:rPr>
      </w:pPr>
      <w:r w:rsidRPr="00194795">
        <w:rPr>
          <w:rFonts w:ascii="Times New Roman" w:hAnsi="Times New Roman" w:cs="Times New Roman"/>
          <w:b/>
          <w:sz w:val="28"/>
          <w:szCs w:val="28"/>
        </w:rPr>
        <w:t>СОДЕРЖАНИЕ</w:t>
      </w:r>
    </w:p>
    <w:sdt>
      <w:sdtPr>
        <w:rPr>
          <w:rFonts w:ascii="Times New Roman" w:eastAsiaTheme="minorHAnsi" w:hAnsi="Times New Roman" w:cs="Times New Roman"/>
          <w:b w:val="0"/>
          <w:bCs w:val="0"/>
          <w:color w:val="auto"/>
          <w:sz w:val="22"/>
          <w:szCs w:val="22"/>
        </w:rPr>
        <w:id w:val="6040728"/>
        <w:docPartObj>
          <w:docPartGallery w:val="Table of Contents"/>
          <w:docPartUnique/>
        </w:docPartObj>
      </w:sdtPr>
      <w:sdtEndPr>
        <w:rPr>
          <w:rFonts w:asciiTheme="minorHAnsi" w:hAnsiTheme="minorHAnsi" w:cstheme="minorBidi"/>
        </w:rPr>
      </w:sdtEndPr>
      <w:sdtContent>
        <w:p w:rsidR="00C05462" w:rsidRPr="00C05462" w:rsidRDefault="00C05462" w:rsidP="00C05462">
          <w:pPr>
            <w:pStyle w:val="ad"/>
            <w:spacing w:before="0" w:line="360" w:lineRule="auto"/>
            <w:rPr>
              <w:rFonts w:ascii="Times New Roman" w:hAnsi="Times New Roman" w:cs="Times New Roman"/>
              <w:b w:val="0"/>
            </w:rPr>
          </w:pPr>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r w:rsidRPr="00C05462">
            <w:rPr>
              <w:rFonts w:ascii="Times New Roman" w:hAnsi="Times New Roman" w:cs="Times New Roman"/>
              <w:sz w:val="28"/>
              <w:szCs w:val="28"/>
            </w:rPr>
            <w:fldChar w:fldCharType="begin"/>
          </w:r>
          <w:r w:rsidR="00C05462" w:rsidRPr="00C05462">
            <w:rPr>
              <w:rFonts w:ascii="Times New Roman" w:hAnsi="Times New Roman" w:cs="Times New Roman"/>
              <w:sz w:val="28"/>
              <w:szCs w:val="28"/>
            </w:rPr>
            <w:instrText xml:space="preserve"> TOC \o "1-3" \h \z \u </w:instrText>
          </w:r>
          <w:r w:rsidRPr="00C05462">
            <w:rPr>
              <w:rFonts w:ascii="Times New Roman" w:hAnsi="Times New Roman" w:cs="Times New Roman"/>
              <w:sz w:val="28"/>
              <w:szCs w:val="28"/>
            </w:rPr>
            <w:fldChar w:fldCharType="separate"/>
          </w:r>
          <w:hyperlink w:anchor="_Toc531180344" w:history="1">
            <w:r w:rsidR="00C05462" w:rsidRPr="00C05462">
              <w:rPr>
                <w:rStyle w:val="a5"/>
                <w:rFonts w:ascii="Times New Roman" w:hAnsi="Times New Roman" w:cs="Times New Roman"/>
                <w:noProof/>
                <w:sz w:val="28"/>
                <w:szCs w:val="28"/>
              </w:rPr>
              <w:t>ВВЕДЕНИЕ</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_Toc531180344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3</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45" w:history="1">
            <w:r w:rsidR="00C05462" w:rsidRPr="00C05462">
              <w:rPr>
                <w:rStyle w:val="a5"/>
                <w:rFonts w:ascii="Times New Roman" w:hAnsi="Times New Roman" w:cs="Times New Roman"/>
                <w:noProof/>
                <w:sz w:val="28"/>
                <w:szCs w:val="28"/>
              </w:rPr>
              <w:t>1.   ПОНЯТИЕ СТРАХОВОГО ФОНДА</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_Toc531180345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5</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46" w:history="1">
            <w:r w:rsidR="00C05462" w:rsidRPr="00C05462">
              <w:rPr>
                <w:rStyle w:val="a5"/>
                <w:rFonts w:ascii="Times New Roman" w:hAnsi="Times New Roman" w:cs="Times New Roman"/>
                <w:noProof/>
                <w:sz w:val="28"/>
                <w:szCs w:val="28"/>
              </w:rPr>
              <w:t>2.  ФОРМЫ ОРГАНИЗАЦИИ СТРАХОВОГО ФОНДА</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_Toc531180346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7</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47" w:history="1">
            <w:r w:rsidR="00C05462" w:rsidRPr="00C05462">
              <w:rPr>
                <w:rStyle w:val="a5"/>
                <w:rFonts w:ascii="Times New Roman" w:hAnsi="Times New Roman" w:cs="Times New Roman"/>
                <w:noProof/>
                <w:sz w:val="28"/>
                <w:szCs w:val="28"/>
              </w:rPr>
              <w:t>3.  АНАЛИЗ ДЕЯТЕЛЬНОСТИ СТРАХОВОГО ФОНДА</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_Toc531180347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9</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48" w:history="1">
            <w:r w:rsidR="00C05462" w:rsidRPr="00C05462">
              <w:rPr>
                <w:rStyle w:val="a5"/>
                <w:rFonts w:ascii="Times New Roman" w:hAnsi="Times New Roman" w:cs="Times New Roman"/>
                <w:noProof/>
                <w:sz w:val="28"/>
                <w:szCs w:val="28"/>
              </w:rPr>
              <w:t>4.  ПЕРСПЕКТИВЫ РАЗВИТИЯ СТРАХОВЫХ ФОНДОВ</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_Toc531180348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17</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49" w:history="1">
            <w:r w:rsidR="00C05462" w:rsidRPr="00C05462">
              <w:rPr>
                <w:rStyle w:val="a5"/>
                <w:rFonts w:ascii="Times New Roman" w:hAnsi="Times New Roman" w:cs="Times New Roman"/>
                <w:noProof/>
                <w:sz w:val="28"/>
                <w:szCs w:val="28"/>
              </w:rPr>
              <w:t>ЗАКЛЮЧЕНИЕ</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_Toc531180349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20</w:t>
            </w:r>
            <w:r w:rsidRPr="00C05462">
              <w:rPr>
                <w:rFonts w:ascii="Times New Roman" w:hAnsi="Times New Roman" w:cs="Times New Roman"/>
                <w:noProof/>
                <w:webHidden/>
                <w:sz w:val="28"/>
                <w:szCs w:val="28"/>
              </w:rPr>
              <w:fldChar w:fldCharType="end"/>
            </w:r>
          </w:hyperlink>
        </w:p>
        <w:p w:rsidR="00C05462" w:rsidRPr="00C05462" w:rsidRDefault="00BB3EAD" w:rsidP="00C05462">
          <w:pPr>
            <w:pStyle w:val="11"/>
            <w:tabs>
              <w:tab w:val="right" w:leader="dot" w:pos="9345"/>
            </w:tabs>
            <w:spacing w:after="0" w:line="360" w:lineRule="auto"/>
            <w:rPr>
              <w:rFonts w:ascii="Times New Roman" w:hAnsi="Times New Roman" w:cs="Times New Roman"/>
              <w:noProof/>
              <w:sz w:val="28"/>
              <w:szCs w:val="28"/>
            </w:rPr>
          </w:pPr>
          <w:hyperlink w:anchor="_Toc531180350" w:history="1">
            <w:r w:rsidR="00C05462" w:rsidRPr="00C05462">
              <w:rPr>
                <w:rStyle w:val="a5"/>
                <w:rFonts w:ascii="Times New Roman" w:hAnsi="Times New Roman" w:cs="Times New Roman"/>
                <w:noProof/>
                <w:sz w:val="28"/>
                <w:szCs w:val="28"/>
              </w:rPr>
              <w:t>СПИСОК ИСПОЛЬЗОВАННЫХ ИСТОЧНИКОВ</w:t>
            </w:r>
            <w:r w:rsidR="00C05462" w:rsidRPr="00C05462">
              <w:rPr>
                <w:rFonts w:ascii="Times New Roman" w:hAnsi="Times New Roman" w:cs="Times New Roman"/>
                <w:noProof/>
                <w:webHidden/>
                <w:sz w:val="28"/>
                <w:szCs w:val="28"/>
              </w:rPr>
              <w:tab/>
            </w:r>
            <w:r w:rsidRPr="00C05462">
              <w:rPr>
                <w:rFonts w:ascii="Times New Roman" w:hAnsi="Times New Roman" w:cs="Times New Roman"/>
                <w:noProof/>
                <w:webHidden/>
                <w:sz w:val="28"/>
                <w:szCs w:val="28"/>
              </w:rPr>
              <w:fldChar w:fldCharType="begin"/>
            </w:r>
            <w:r w:rsidR="00C05462" w:rsidRPr="00C05462">
              <w:rPr>
                <w:rFonts w:ascii="Times New Roman" w:hAnsi="Times New Roman" w:cs="Times New Roman"/>
                <w:noProof/>
                <w:webHidden/>
                <w:sz w:val="28"/>
                <w:szCs w:val="28"/>
              </w:rPr>
              <w:instrText xml:space="preserve"> PAGEREF _Toc531180350 \h </w:instrText>
            </w:r>
            <w:r w:rsidRPr="00C05462">
              <w:rPr>
                <w:rFonts w:ascii="Times New Roman" w:hAnsi="Times New Roman" w:cs="Times New Roman"/>
                <w:noProof/>
                <w:webHidden/>
                <w:sz w:val="28"/>
                <w:szCs w:val="28"/>
              </w:rPr>
            </w:r>
            <w:r w:rsidRPr="00C05462">
              <w:rPr>
                <w:rFonts w:ascii="Times New Roman" w:hAnsi="Times New Roman" w:cs="Times New Roman"/>
                <w:noProof/>
                <w:webHidden/>
                <w:sz w:val="28"/>
                <w:szCs w:val="28"/>
              </w:rPr>
              <w:fldChar w:fldCharType="separate"/>
            </w:r>
            <w:r w:rsidR="001A2DE8">
              <w:rPr>
                <w:rFonts w:ascii="Times New Roman" w:hAnsi="Times New Roman" w:cs="Times New Roman"/>
                <w:noProof/>
                <w:webHidden/>
                <w:sz w:val="28"/>
                <w:szCs w:val="28"/>
              </w:rPr>
              <w:t>22</w:t>
            </w:r>
            <w:r w:rsidRPr="00C05462">
              <w:rPr>
                <w:rFonts w:ascii="Times New Roman" w:hAnsi="Times New Roman" w:cs="Times New Roman"/>
                <w:noProof/>
                <w:webHidden/>
                <w:sz w:val="28"/>
                <w:szCs w:val="28"/>
              </w:rPr>
              <w:fldChar w:fldCharType="end"/>
            </w:r>
          </w:hyperlink>
        </w:p>
        <w:p w:rsidR="00C05462" w:rsidRDefault="00BB3EAD" w:rsidP="00C05462">
          <w:pPr>
            <w:spacing w:after="0" w:line="360" w:lineRule="auto"/>
          </w:pPr>
          <w:r w:rsidRPr="00C05462">
            <w:rPr>
              <w:rFonts w:ascii="Times New Roman" w:hAnsi="Times New Roman" w:cs="Times New Roman"/>
              <w:sz w:val="28"/>
              <w:szCs w:val="28"/>
            </w:rPr>
            <w:fldChar w:fldCharType="end"/>
          </w:r>
        </w:p>
      </w:sdtContent>
    </w:sdt>
    <w:p w:rsidR="00F315C3" w:rsidRPr="00194795" w:rsidRDefault="00F315C3" w:rsidP="00194795">
      <w:pPr>
        <w:spacing w:after="0" w:line="360" w:lineRule="auto"/>
        <w:ind w:firstLine="709"/>
        <w:jc w:val="both"/>
        <w:rPr>
          <w:rFonts w:ascii="Times New Roman" w:hAnsi="Times New Roman" w:cs="Times New Roman"/>
          <w:sz w:val="28"/>
          <w:szCs w:val="28"/>
        </w:rPr>
      </w:pP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br w:type="page"/>
      </w:r>
    </w:p>
    <w:p w:rsidR="00F315C3" w:rsidRPr="00194795" w:rsidRDefault="00194795" w:rsidP="00C05462">
      <w:pPr>
        <w:spacing w:after="0" w:line="360" w:lineRule="auto"/>
        <w:ind w:firstLine="709"/>
        <w:jc w:val="center"/>
        <w:outlineLvl w:val="0"/>
        <w:rPr>
          <w:rFonts w:ascii="Times New Roman" w:hAnsi="Times New Roman" w:cs="Times New Roman"/>
          <w:b/>
          <w:sz w:val="28"/>
          <w:szCs w:val="28"/>
        </w:rPr>
      </w:pPr>
      <w:bookmarkStart w:id="0" w:name="_Toc531180344"/>
      <w:r w:rsidRPr="00194795">
        <w:rPr>
          <w:rFonts w:ascii="Times New Roman" w:hAnsi="Times New Roman" w:cs="Times New Roman"/>
          <w:b/>
          <w:sz w:val="28"/>
          <w:szCs w:val="28"/>
        </w:rPr>
        <w:lastRenderedPageBreak/>
        <w:t>ВВЕДЕНИЕ</w:t>
      </w:r>
      <w:bookmarkEnd w:id="0"/>
    </w:p>
    <w:p w:rsidR="00194795" w:rsidRDefault="00194795" w:rsidP="00194795">
      <w:pPr>
        <w:spacing w:after="0" w:line="360" w:lineRule="auto"/>
        <w:ind w:firstLine="709"/>
        <w:jc w:val="both"/>
        <w:rPr>
          <w:rFonts w:ascii="Times New Roman" w:hAnsi="Times New Roman" w:cs="Times New Roman"/>
          <w:sz w:val="28"/>
          <w:szCs w:val="28"/>
        </w:rPr>
      </w:pP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Актуальность темы. Страхование, как система защиты имущественных интересов граждан, организаций и государства является необходимым элементом современного общества. Оно предоставляет гарантии восстановления нарушенных имущественных интересов в случае природных и техногенных катастроф, иных непредвиденных явлений. Страхование позволяет не только возмещать понесённые убытки, но и является одним из наиболее стабильных источников финансовых ресурсов для инвестиций. Всё это определяет стратегическую позицию страхования в странах с развитой рыночной экономикой. В современной России важным задачей является становление цивилизованного страхового рынка. Последний немыслим без наличия в страховых организациях высококвалифицированных специалистов, обладающих глубокими знаниями теории и практики в области страхования. Но и потенциальные клиенты страховых компаний, страхователи должны иметь хотя бы общее представление об основах страхования, условиях проведения отдельных его видов, специфике договоров страхования.</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Главной целью развития национальной системы страхования является создание такой страховой защиты имущественных интересов граждан и юридических лиц, </w:t>
      </w:r>
      <w:proofErr w:type="gramStart"/>
      <w:r w:rsidRPr="00194795">
        <w:rPr>
          <w:rFonts w:ascii="Times New Roman" w:hAnsi="Times New Roman" w:cs="Times New Roman"/>
          <w:sz w:val="28"/>
          <w:szCs w:val="28"/>
        </w:rPr>
        <w:t>которая</w:t>
      </w:r>
      <w:proofErr w:type="gramEnd"/>
      <w:r w:rsidRPr="00194795">
        <w:rPr>
          <w:rFonts w:ascii="Times New Roman" w:hAnsi="Times New Roman" w:cs="Times New Roman"/>
          <w:sz w:val="28"/>
          <w:szCs w:val="28"/>
        </w:rPr>
        <w:t xml:space="preserve"> обеспечивала бы им реальное возмещение убытков, причиняемых различными неблагоприятными случайными событиями, а также позволяла бы формировать и эффективно использовать инвестиционные ресурсы для развития экономики.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Жизнь в наше непростое время, полна неожиданностей. Человек может оказаться жертвой катастрофы или ограбления, внезапно заболеть, вследствие изменения рыночной конъюнктуры могут не оправдаться расчеты предпринимателя на получение прибыли. В этих и множестве других случаев возникает необходимость заранее обезопасить себя от их вредоносных последствий либо свести их к минимуму. Формирование страховых </w:t>
      </w:r>
      <w:r w:rsidRPr="00194795">
        <w:rPr>
          <w:rFonts w:ascii="Times New Roman" w:hAnsi="Times New Roman" w:cs="Times New Roman"/>
          <w:sz w:val="28"/>
          <w:szCs w:val="28"/>
        </w:rPr>
        <w:lastRenderedPageBreak/>
        <w:t xml:space="preserve">резервных фондов является одним из способов защиты общества от рисков, природного, техногенного или случайного характера. </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Цель данной работы рассмотрение сущности страхового фонда и форм его организации. Названная цель, следующим образом будет реализована в тексте работы: будут сформулированы основные понятия, сущность страхового фонда и его функции, формы его образования и использования, описаны предпосылки возникновения, а также теории функционирования страхового фонда.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Структура работы состоит из введения, основной части разделенной на четыре параграфа, заключения и списка использованных источников.</w:t>
      </w:r>
    </w:p>
    <w:p w:rsidR="00F315C3" w:rsidRPr="00194795" w:rsidRDefault="00F315C3" w:rsidP="00194795">
      <w:pPr>
        <w:spacing w:after="0" w:line="360" w:lineRule="auto"/>
        <w:ind w:firstLine="709"/>
        <w:jc w:val="both"/>
        <w:rPr>
          <w:rFonts w:ascii="Times New Roman" w:hAnsi="Times New Roman" w:cs="Times New Roman"/>
          <w:sz w:val="28"/>
          <w:szCs w:val="28"/>
        </w:rPr>
      </w:pPr>
    </w:p>
    <w:p w:rsidR="00F315C3" w:rsidRPr="00194795" w:rsidRDefault="00F315C3" w:rsidP="00194795">
      <w:pPr>
        <w:spacing w:after="0" w:line="360" w:lineRule="auto"/>
        <w:ind w:firstLine="709"/>
        <w:jc w:val="both"/>
        <w:rPr>
          <w:rFonts w:ascii="Times New Roman" w:hAnsi="Times New Roman" w:cs="Times New Roman"/>
          <w:sz w:val="28"/>
          <w:szCs w:val="28"/>
        </w:rPr>
      </w:pP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br w:type="page"/>
      </w:r>
    </w:p>
    <w:p w:rsidR="00F315C3" w:rsidRPr="00194795" w:rsidRDefault="00194795" w:rsidP="00C05462">
      <w:pPr>
        <w:spacing w:after="0" w:line="360" w:lineRule="auto"/>
        <w:ind w:firstLine="709"/>
        <w:jc w:val="center"/>
        <w:outlineLvl w:val="0"/>
        <w:rPr>
          <w:rFonts w:ascii="Times New Roman" w:hAnsi="Times New Roman" w:cs="Times New Roman"/>
          <w:b/>
          <w:sz w:val="28"/>
          <w:szCs w:val="28"/>
        </w:rPr>
      </w:pPr>
      <w:bookmarkStart w:id="1" w:name="_Toc531180345"/>
      <w:r w:rsidRPr="00194795">
        <w:rPr>
          <w:rFonts w:ascii="Times New Roman" w:hAnsi="Times New Roman" w:cs="Times New Roman"/>
          <w:b/>
          <w:sz w:val="28"/>
          <w:szCs w:val="28"/>
        </w:rPr>
        <w:lastRenderedPageBreak/>
        <w:t>1.   ПОНЯТИЕ СТРАХОВОГО ФОНДА</w:t>
      </w:r>
      <w:bookmarkEnd w:id="1"/>
    </w:p>
    <w:p w:rsidR="00194795" w:rsidRDefault="00194795" w:rsidP="00194795">
      <w:pPr>
        <w:spacing w:after="0" w:line="360" w:lineRule="auto"/>
        <w:ind w:firstLine="709"/>
        <w:jc w:val="both"/>
        <w:rPr>
          <w:rFonts w:ascii="Times New Roman" w:hAnsi="Times New Roman" w:cs="Times New Roman"/>
          <w:sz w:val="28"/>
          <w:szCs w:val="28"/>
        </w:rPr>
      </w:pP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Страховой фонд страховой организации - фонд, формируемый в пределах страховой организации за счет страховых взносов для целей страховых выплат.</w:t>
      </w:r>
    </w:p>
    <w:p w:rsidR="00F315C3" w:rsidRPr="00194795" w:rsidRDefault="00F315C3" w:rsidP="00194795">
      <w:pPr>
        <w:spacing w:after="0" w:line="360" w:lineRule="auto"/>
        <w:ind w:firstLine="709"/>
        <w:jc w:val="both"/>
        <w:rPr>
          <w:rFonts w:ascii="Times New Roman" w:hAnsi="Times New Roman" w:cs="Times New Roman"/>
          <w:sz w:val="28"/>
          <w:szCs w:val="28"/>
        </w:rPr>
      </w:pPr>
      <w:bookmarkStart w:id="2" w:name="a1"/>
      <w:bookmarkEnd w:id="2"/>
      <w:r w:rsidRPr="00194795">
        <w:rPr>
          <w:rFonts w:ascii="Times New Roman" w:hAnsi="Times New Roman" w:cs="Times New Roman"/>
          <w:sz w:val="28"/>
          <w:szCs w:val="28"/>
        </w:rPr>
        <w:t>Экономическую основу страхования составляет процесс формирования и расходования сре</w:t>
      </w:r>
      <w:proofErr w:type="gramStart"/>
      <w:r w:rsidRPr="00194795">
        <w:rPr>
          <w:rFonts w:ascii="Times New Roman" w:hAnsi="Times New Roman" w:cs="Times New Roman"/>
          <w:sz w:val="28"/>
          <w:szCs w:val="28"/>
        </w:rPr>
        <w:t>дств стр</w:t>
      </w:r>
      <w:proofErr w:type="gramEnd"/>
      <w:r w:rsidRPr="00194795">
        <w:rPr>
          <w:rFonts w:ascii="Times New Roman" w:hAnsi="Times New Roman" w:cs="Times New Roman"/>
          <w:sz w:val="28"/>
          <w:szCs w:val="28"/>
        </w:rPr>
        <w:t>ахового фонда.</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Страховой фонд - это совокупность натуральных и денежных запасов общества, предназначенных для предупреждения и возмещения ущерба, наносимого стихийными бедствиями и чрезвычайными обстоятельствами.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Страховой фонд используется для возмещения имущественного ущерба при наступлении неблагоприятных чрезвычайных событий и оказания помощи гражданам при наступлении определенных событий в их жизни: временной или постоянной утраты трудоспособности, достижения совершеннолетия, вступление в брак и др. Кроме того, средства страхового фонда используются для целей предотвращения или уменьшения ущерба. Существуют две категории принимаемых мер: предупредительные (превентивные), имеющие цель предупредить возможность возникновения бедствия (строительство дамб, огнестойкое и антисейсмическое строительство и т.д.) и подавляющие (репрессивные) - для ограничения разрушительной силы уже наступившего бедствия (тушение пожаров, проведение спасательных работ). Часть сре</w:t>
      </w:r>
      <w:proofErr w:type="gramStart"/>
      <w:r w:rsidRPr="00194795">
        <w:rPr>
          <w:rFonts w:ascii="Times New Roman" w:hAnsi="Times New Roman" w:cs="Times New Roman"/>
          <w:sz w:val="28"/>
          <w:szCs w:val="28"/>
        </w:rPr>
        <w:t>дств стр</w:t>
      </w:r>
      <w:proofErr w:type="gramEnd"/>
      <w:r w:rsidRPr="00194795">
        <w:rPr>
          <w:rFonts w:ascii="Times New Roman" w:hAnsi="Times New Roman" w:cs="Times New Roman"/>
          <w:sz w:val="28"/>
          <w:szCs w:val="28"/>
        </w:rPr>
        <w:t>ахового фонда в виде временно свободных страховых ресурсов может инвестироваться в различные отрасли производства или ценные бумаги с целью получения прибыли страховыми компаниями.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 условиях рыночной экономики страховой фонд определяется экономической необходимостью, а страхование является обязательным элементом рыночной инфраструктуры, экономическим рычагом стабилизации экономики.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 xml:space="preserve">Страховой фонд неразрывно связан с общественным воспроизводством, является его обязательным элементом и выступает в качестве </w:t>
      </w:r>
      <w:proofErr w:type="gramStart"/>
      <w:r w:rsidRPr="00194795">
        <w:rPr>
          <w:rFonts w:ascii="Times New Roman" w:hAnsi="Times New Roman" w:cs="Times New Roman"/>
          <w:sz w:val="28"/>
          <w:szCs w:val="28"/>
        </w:rPr>
        <w:t>экономического метода</w:t>
      </w:r>
      <w:proofErr w:type="gramEnd"/>
      <w:r w:rsidRPr="00194795">
        <w:rPr>
          <w:rFonts w:ascii="Times New Roman" w:hAnsi="Times New Roman" w:cs="Times New Roman"/>
          <w:sz w:val="28"/>
          <w:szCs w:val="28"/>
        </w:rPr>
        <w:t xml:space="preserve"> восстановления производительных сил, разрушаемых стихийными силами природы или несчастными случаями.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 практике существуют три основных формы создания страховых фондов</w:t>
      </w:r>
      <w:r w:rsidR="00511C4C">
        <w:rPr>
          <w:rStyle w:val="af0"/>
          <w:rFonts w:ascii="Times New Roman" w:hAnsi="Times New Roman" w:cs="Times New Roman"/>
          <w:sz w:val="28"/>
          <w:szCs w:val="28"/>
        </w:rPr>
        <w:footnoteReference w:id="2"/>
      </w:r>
      <w:r w:rsidRPr="00194795">
        <w:rPr>
          <w:rFonts w:ascii="Times New Roman" w:hAnsi="Times New Roman" w:cs="Times New Roman"/>
          <w:sz w:val="28"/>
          <w:szCs w:val="28"/>
        </w:rPr>
        <w:t>:</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1)</w:t>
      </w:r>
      <w:r w:rsidR="00194795">
        <w:rPr>
          <w:rFonts w:ascii="Times New Roman" w:hAnsi="Times New Roman" w:cs="Times New Roman"/>
          <w:sz w:val="28"/>
          <w:szCs w:val="28"/>
        </w:rPr>
        <w:t xml:space="preserve"> </w:t>
      </w:r>
      <w:r w:rsidRPr="00194795">
        <w:rPr>
          <w:rFonts w:ascii="Times New Roman" w:hAnsi="Times New Roman" w:cs="Times New Roman"/>
          <w:sz w:val="28"/>
          <w:szCs w:val="28"/>
        </w:rPr>
        <w:t>фонд самострахования (или его модификации - фонды риска);</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2)</w:t>
      </w:r>
      <w:r w:rsidR="00194795">
        <w:rPr>
          <w:rFonts w:ascii="Times New Roman" w:hAnsi="Times New Roman" w:cs="Times New Roman"/>
          <w:sz w:val="28"/>
          <w:szCs w:val="28"/>
        </w:rPr>
        <w:t xml:space="preserve"> </w:t>
      </w:r>
      <w:proofErr w:type="spellStart"/>
      <w:r w:rsidRPr="00194795">
        <w:rPr>
          <w:rFonts w:ascii="Times New Roman" w:hAnsi="Times New Roman" w:cs="Times New Roman"/>
          <w:sz w:val="28"/>
          <w:szCs w:val="28"/>
        </w:rPr>
        <w:t>централизированные</w:t>
      </w:r>
      <w:proofErr w:type="spellEnd"/>
      <w:r w:rsidRPr="00194795">
        <w:rPr>
          <w:rFonts w:ascii="Times New Roman" w:hAnsi="Times New Roman" w:cs="Times New Roman"/>
          <w:sz w:val="28"/>
          <w:szCs w:val="28"/>
        </w:rPr>
        <w:t xml:space="preserve"> общегосударственные резервы;</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3) фонды страховщика.</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Под самострахованием понимается создание в децентрализованном порядке обособленного фонда каждым предприятием или хозяйством в отдельности. Особое значение имеют страховые фонды для сельскохозяйственного производства, поскольку оно тесно связано с климатическими и природными условиями и в большей степени, чем промышленность подвергается воздействию стихийных сил (создается фонд в натуральной и денежной форме).</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Централизованный страховой (резервный) фонд образуется за счет общегосударственных ресурсов. Назначение этого фонда состоит в обеспечении возмещения ущерба в случае глобальных катастроф, аварий и стихийных бедствий. Формируется в денежной и натуральной форме. Прерогатива распоряжаться ими принадлежит правительству.</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Третья форма создания страхового фонда - страхование - существенно отличается от рассмотренных выше форм. При этом методе фонд создается за счет страховых взносов участников страхования (предприятий, учреждений, организаций, отдельных граждан и т.д.) и расходуется на строго определенные цели: на возмещение убытков от стихийных бедствий и выплату страховых сумм только участникам страхового фонда. Формирование фонда осуществляется в денежной форме в </w:t>
      </w:r>
      <w:r w:rsidRPr="00194795">
        <w:rPr>
          <w:rFonts w:ascii="Times New Roman" w:hAnsi="Times New Roman" w:cs="Times New Roman"/>
          <w:sz w:val="28"/>
          <w:szCs w:val="28"/>
        </w:rPr>
        <w:lastRenderedPageBreak/>
        <w:t>децентрализованном порядке, поскольку страховые взносы уплачиваются каждым страхователем, а выплата страхового возмещения и страховых сумм пострадавшим страхователям осуществляется на основе определенных правил, оговоренных в договоре страхования.</w:t>
      </w:r>
    </w:p>
    <w:p w:rsidR="00F315C3" w:rsidRPr="00194795" w:rsidRDefault="00F315C3" w:rsidP="00194795">
      <w:pPr>
        <w:spacing w:after="0" w:line="360" w:lineRule="auto"/>
        <w:ind w:firstLine="709"/>
        <w:jc w:val="both"/>
        <w:rPr>
          <w:rFonts w:ascii="Times New Roman" w:hAnsi="Times New Roman" w:cs="Times New Roman"/>
          <w:sz w:val="28"/>
          <w:szCs w:val="28"/>
        </w:rPr>
      </w:pPr>
    </w:p>
    <w:p w:rsidR="00F315C3" w:rsidRPr="00194795" w:rsidRDefault="00194795" w:rsidP="00C05462">
      <w:pPr>
        <w:spacing w:after="0" w:line="360" w:lineRule="auto"/>
        <w:ind w:firstLine="709"/>
        <w:jc w:val="center"/>
        <w:outlineLvl w:val="0"/>
        <w:rPr>
          <w:rFonts w:ascii="Times New Roman" w:hAnsi="Times New Roman" w:cs="Times New Roman"/>
          <w:b/>
          <w:sz w:val="28"/>
          <w:szCs w:val="28"/>
        </w:rPr>
      </w:pPr>
      <w:bookmarkStart w:id="3" w:name="_Toc531180346"/>
      <w:r w:rsidRPr="00194795">
        <w:rPr>
          <w:rFonts w:ascii="Times New Roman" w:hAnsi="Times New Roman" w:cs="Times New Roman"/>
          <w:b/>
          <w:sz w:val="28"/>
          <w:szCs w:val="28"/>
        </w:rPr>
        <w:t>2.  ФОРМЫ ОРГАНИЗАЦИИ СТРАХОВОГО ФОНДА</w:t>
      </w:r>
      <w:bookmarkEnd w:id="3"/>
    </w:p>
    <w:p w:rsidR="00194795" w:rsidRDefault="00194795" w:rsidP="00194795">
      <w:pPr>
        <w:spacing w:after="0" w:line="360" w:lineRule="auto"/>
        <w:ind w:firstLine="709"/>
        <w:jc w:val="both"/>
        <w:rPr>
          <w:rFonts w:ascii="Times New Roman" w:hAnsi="Times New Roman" w:cs="Times New Roman"/>
          <w:sz w:val="28"/>
          <w:szCs w:val="28"/>
        </w:rPr>
      </w:pP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Существует три формы организации страхового фонда:</w:t>
      </w:r>
    </w:p>
    <w:p w:rsidR="00F315C3" w:rsidRPr="00194795" w:rsidRDefault="00194795" w:rsidP="001947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15C3" w:rsidRPr="00194795">
        <w:rPr>
          <w:rFonts w:ascii="Times New Roman" w:hAnsi="Times New Roman" w:cs="Times New Roman"/>
          <w:sz w:val="28"/>
          <w:szCs w:val="28"/>
        </w:rPr>
        <w:t>государственный централизованный страховой (резервный) фонд;</w:t>
      </w:r>
    </w:p>
    <w:p w:rsidR="00F315C3" w:rsidRPr="00194795" w:rsidRDefault="00194795" w:rsidP="001947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15C3" w:rsidRPr="00194795">
        <w:rPr>
          <w:rFonts w:ascii="Times New Roman" w:hAnsi="Times New Roman" w:cs="Times New Roman"/>
          <w:sz w:val="28"/>
          <w:szCs w:val="28"/>
        </w:rPr>
        <w:t>фонд самострахования;</w:t>
      </w:r>
    </w:p>
    <w:p w:rsidR="00F315C3" w:rsidRPr="00194795" w:rsidRDefault="00194795" w:rsidP="001947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15C3" w:rsidRPr="00194795">
        <w:rPr>
          <w:rFonts w:ascii="Times New Roman" w:hAnsi="Times New Roman" w:cs="Times New Roman"/>
          <w:sz w:val="28"/>
          <w:szCs w:val="28"/>
        </w:rPr>
        <w:t>страховой фонд, формируемый страховой организацией.</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Формирование государственного страхового фонда производится в централизованном порядке за счет общегосударственных ресурсов. Фонд может быть сформирован как в натуральной, так и в денежной форме. Целью его создания является возмещение ущерба, вызванного крупномасштабными авариями, стихийными бедствиями, а также необходимость устранения их последствий.</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Фонд самострахования имеет организационно обособленный характер, формируется за счет натуральных и денежных запасов хозяйствующих субъектов. Назначение фонда самострахования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обеспечение бесперебойной деятельности субъекта и его финансовой устойчивости в неблагоприятных экономических условиях</w:t>
      </w:r>
      <w:r w:rsidR="00511C4C">
        <w:rPr>
          <w:rStyle w:val="af0"/>
          <w:rFonts w:ascii="Times New Roman" w:hAnsi="Times New Roman" w:cs="Times New Roman"/>
          <w:sz w:val="28"/>
          <w:szCs w:val="28"/>
        </w:rPr>
        <w:footnoteReference w:id="3"/>
      </w:r>
      <w:r w:rsidRPr="00194795">
        <w:rPr>
          <w:rFonts w:ascii="Times New Roman" w:hAnsi="Times New Roman" w:cs="Times New Roman"/>
          <w:sz w:val="28"/>
          <w:szCs w:val="28"/>
        </w:rPr>
        <w:t>.</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Страховой фонд страховой организации формируется только в денежной форме. Его создание определяется большим количеством участников (страхователей), уплачивающих страховые взносы. Средства, накопленные в страховом фонде, имеют строго целевое назначение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выплата возмещений и страховых сумм участникам фонда в соответствии с правилами и условиями страхования. Внутри страхового фонда происходит </w:t>
      </w:r>
      <w:r w:rsidRPr="00194795">
        <w:rPr>
          <w:rFonts w:ascii="Times New Roman" w:hAnsi="Times New Roman" w:cs="Times New Roman"/>
          <w:sz w:val="28"/>
          <w:szCs w:val="28"/>
        </w:rPr>
        <w:lastRenderedPageBreak/>
        <w:t>перераспределение убытка одного из участников между всеми оставшимися. При определении необходимого размера фонда страховая организация применяет методы актуарных расчетов, основанные на действии закона больших чисел и теории вероятности.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Основываясь на предположении, что механизм передачи риска реализуется через формирование страхового фонда, можно сделать вывод, что размер уплачиваемого в этот фонд взноса должен быть справедливым для всех его участников.</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Каждый участник фонда, желающий передать свой риск на страхование, приносит в страховую компанию риски различной степени. Например:</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деревянный дом может представлять собой опасность большую, чем дом, имеющий кирпичную конструкцию;</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18-летний водитель представляет собой больший риск, чем 35-летний; два 35-летних водителя, один имеющий семейный автомобиль, а другой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спортивный, также внесут в фонд различные риски;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человек, имеющий излишний вес, имеет более высокую вероятность ранней смерти, чем человек со средним весом;</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работник физического труда в большей степени подвержен риску травмы, чем работник офиса.</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Исходя из </w:t>
      </w:r>
      <w:proofErr w:type="gramStart"/>
      <w:r w:rsidRPr="00194795">
        <w:rPr>
          <w:rFonts w:ascii="Times New Roman" w:hAnsi="Times New Roman" w:cs="Times New Roman"/>
          <w:sz w:val="28"/>
          <w:szCs w:val="28"/>
        </w:rPr>
        <w:t>вышеизложенного</w:t>
      </w:r>
      <w:proofErr w:type="gramEnd"/>
      <w:r w:rsidRPr="00194795">
        <w:rPr>
          <w:rFonts w:ascii="Times New Roman" w:hAnsi="Times New Roman" w:cs="Times New Roman"/>
          <w:sz w:val="28"/>
          <w:szCs w:val="28"/>
        </w:rPr>
        <w:t xml:space="preserve"> можно сделать следующие выводы:</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Взносы в страховой фонд должны быть достаточными для выплат потенциально возможного возмещения в случае возникновения убытка, а также соответствовать размеру опасности и стоимости имущества и прочим факторам риска.</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Страховые взносы должны покрывать административные расходы по управлению этим фондом, быть достаточными для формирования резервов, из которых покрываются чрезвычайные убытки в неблагоприятные годы, а также гарантировать страховой компании определенную норму доходности.</w:t>
      </w:r>
    </w:p>
    <w:p w:rsidR="00F315C3" w:rsidRPr="00194795" w:rsidRDefault="00F315C3"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При установлении размера страхового взноса необходимо учитывать два вышеназванных принципа, а также надо удостовериться в том, что взнос в страховой фонд каждого конкретного полисодержателя должен быть сравним с взносами других с учетом тяжести и частоты их рисков. Кроме того, уровень взносов должен создавать возможность для конкуренции на рынке.</w:t>
      </w:r>
    </w:p>
    <w:p w:rsidR="00F315C3" w:rsidRPr="00194795" w:rsidRDefault="00F315C3" w:rsidP="00194795">
      <w:pPr>
        <w:spacing w:after="0" w:line="360" w:lineRule="auto"/>
        <w:ind w:firstLine="709"/>
        <w:jc w:val="both"/>
        <w:rPr>
          <w:rFonts w:ascii="Times New Roman" w:hAnsi="Times New Roman" w:cs="Times New Roman"/>
          <w:sz w:val="28"/>
          <w:szCs w:val="28"/>
        </w:rPr>
      </w:pPr>
    </w:p>
    <w:p w:rsidR="00F315C3" w:rsidRPr="00194795" w:rsidRDefault="005D2D73" w:rsidP="00C05462">
      <w:pPr>
        <w:spacing w:after="0" w:line="360" w:lineRule="auto"/>
        <w:ind w:firstLine="709"/>
        <w:jc w:val="center"/>
        <w:outlineLvl w:val="0"/>
        <w:rPr>
          <w:rFonts w:ascii="Times New Roman" w:hAnsi="Times New Roman" w:cs="Times New Roman"/>
          <w:b/>
          <w:sz w:val="28"/>
          <w:szCs w:val="28"/>
        </w:rPr>
      </w:pPr>
      <w:bookmarkStart w:id="4" w:name="_Toc531180347"/>
      <w:r w:rsidRPr="00194795">
        <w:rPr>
          <w:rFonts w:ascii="Times New Roman" w:hAnsi="Times New Roman" w:cs="Times New Roman"/>
          <w:b/>
          <w:sz w:val="28"/>
          <w:szCs w:val="28"/>
        </w:rPr>
        <w:t>3.  АНАЛИЗ ДЕЯТЕЛЬНОСТИ СТРАХОВОГО ФОНДА</w:t>
      </w:r>
      <w:bookmarkEnd w:id="4"/>
    </w:p>
    <w:p w:rsidR="00194795" w:rsidRPr="00194795" w:rsidRDefault="00194795" w:rsidP="00194795">
      <w:pPr>
        <w:spacing w:after="0" w:line="360" w:lineRule="auto"/>
        <w:ind w:firstLine="709"/>
        <w:jc w:val="both"/>
        <w:rPr>
          <w:rFonts w:ascii="Times New Roman" w:hAnsi="Times New Roman" w:cs="Times New Roman"/>
          <w:sz w:val="28"/>
          <w:szCs w:val="28"/>
        </w:rPr>
      </w:pP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Фонд социального страхования Российской Федерации (далее – ФСС РФ, Фонд) наряду с Пенсионным фондом РФ, Федеральным фондом обязательного медицинского страхования входит в состав государственных внебюджетных фондов Российской Федерации. Работа данного внебюджетного фонда направлена на обеспечение социальной защиты граждан путем предоставления за счет средств Фонда гарантированных социальных выплат и пособий. Фонд помимо распределения средств между застрахованными лицами также имеет право на управление средствами, находящимися в его распоряжении.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Фонд социального страхования Российской Федерации функционирует с 1990 года и осуществляет свою деятельность в соответствии с Конституцией Российской Федерации, законами Российской Федерации и другими нормативно-правовыми документами. Работа Фонда социального страхования РФ направлена на реализацию его основных задач, какими являются</w:t>
      </w:r>
      <w:r w:rsidR="00511C4C">
        <w:rPr>
          <w:rStyle w:val="af0"/>
          <w:rFonts w:ascii="Times New Roman" w:hAnsi="Times New Roman" w:cs="Times New Roman"/>
          <w:sz w:val="28"/>
          <w:szCs w:val="28"/>
        </w:rPr>
        <w:footnoteReference w:id="4"/>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обеспечение нуждающихся граждан государственными пособиями по различным видам социальных рисков;</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участие в процессе разработки и осуществления государственных программ по охране здоровья населения;</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 осуществление мер, обеспечивающих финансовую устойчивость ФСС РФ;</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организация работы по повышению квалификации специалистов Фонда;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сотрудничество с другими фондами, связанными с социальным страхованием.</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Средства Фонда социального страхования Российской Федерации имеют целевое использование, за счет средств Фонда осуществляются выплата различных пособий, обеспечение санаторно-курортного лечения отдельных категорий населения, обеспечение текущей деятельности Фонда и содержание его органов управления, проведение научно-исследовательской работы по вопросам социального страхования и охраны труда и другое. </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Бюджет ФСС РФ рассматривается Государственной Думой и утверждается в форме федерального закона на соответствующий финансовый год и плановый период. Денежные средства Фонда, имущество, находящееся в оперативном управлении ФСС РФ, входят в состав федеральной собственности. Федеральное казначейство осуществляет кассовые обслуживание исполнения бюджета Фонда социального страхования РФ. </w:t>
      </w:r>
      <w:proofErr w:type="gramStart"/>
      <w:r w:rsidRPr="00194795">
        <w:rPr>
          <w:rFonts w:ascii="Times New Roman" w:hAnsi="Times New Roman" w:cs="Times New Roman"/>
          <w:sz w:val="28"/>
          <w:szCs w:val="28"/>
        </w:rPr>
        <w:t>Использование технологии единого казначейского счета в ходе исполнения бюджета ФСС РФ позволяет реализовать такие преимущества механизма социального страхования по сравнению с бюджетным механизмом, как временная и территориальная раскладка риска, возможность капитализации средств фонда (к сожалению, в нашей стране это преимущество не используется), снижение риска потери средств Фонда в условиях исполнения бюджета через банковскую систему</w:t>
      </w:r>
      <w:r w:rsidR="00511C4C">
        <w:rPr>
          <w:rStyle w:val="af0"/>
          <w:rFonts w:ascii="Times New Roman" w:hAnsi="Times New Roman" w:cs="Times New Roman"/>
          <w:sz w:val="28"/>
          <w:szCs w:val="28"/>
        </w:rPr>
        <w:footnoteReference w:id="5"/>
      </w:r>
      <w:r w:rsidRPr="00194795">
        <w:rPr>
          <w:rFonts w:ascii="Times New Roman" w:hAnsi="Times New Roman" w:cs="Times New Roman"/>
          <w:sz w:val="28"/>
          <w:szCs w:val="28"/>
        </w:rPr>
        <w:t xml:space="preserve">. </w:t>
      </w:r>
      <w:proofErr w:type="gramEnd"/>
    </w:p>
    <w:p w:rsidR="00194795" w:rsidRPr="00194795" w:rsidRDefault="00194795" w:rsidP="00194795">
      <w:pPr>
        <w:spacing w:after="0" w:line="360" w:lineRule="auto"/>
        <w:ind w:firstLine="709"/>
        <w:jc w:val="both"/>
        <w:rPr>
          <w:rFonts w:ascii="Times New Roman" w:hAnsi="Times New Roman" w:cs="Times New Roman"/>
          <w:sz w:val="28"/>
          <w:szCs w:val="28"/>
        </w:rPr>
      </w:pPr>
      <w:proofErr w:type="gramStart"/>
      <w:r w:rsidRPr="00194795">
        <w:rPr>
          <w:rFonts w:ascii="Times New Roman" w:hAnsi="Times New Roman" w:cs="Times New Roman"/>
          <w:sz w:val="28"/>
          <w:szCs w:val="28"/>
        </w:rPr>
        <w:t xml:space="preserve">Согласно разделу 3 Положения о Фонде социального страхования РФ, доходы бюджета ФСС РФ могут формироваться за счет страховых взносов работодателей и граждан; доходов от инвестирования части временно </w:t>
      </w:r>
      <w:r w:rsidRPr="00194795">
        <w:rPr>
          <w:rFonts w:ascii="Times New Roman" w:hAnsi="Times New Roman" w:cs="Times New Roman"/>
          <w:sz w:val="28"/>
          <w:szCs w:val="28"/>
        </w:rPr>
        <w:lastRenderedPageBreak/>
        <w:t>свободных средств Фонда, а именно от размещения средств Фонда в государственные ценные бумаги, а также на депозитах в коммерческих банках; добровольных взносов граждан и юридических лиц;</w:t>
      </w:r>
      <w:proofErr w:type="gramEnd"/>
      <w:r w:rsidRPr="00194795">
        <w:rPr>
          <w:rFonts w:ascii="Times New Roman" w:hAnsi="Times New Roman" w:cs="Times New Roman"/>
          <w:sz w:val="28"/>
          <w:szCs w:val="28"/>
        </w:rPr>
        <w:t xml:space="preserve"> ассигнований из федерального бюджета на покрытие расходов, связанных с предоставлением льгот (пособий и компенсаций) отдельным категориям граждан и других поступлений доходов</w:t>
      </w:r>
      <w:r w:rsidR="00511C4C">
        <w:rPr>
          <w:rStyle w:val="af0"/>
          <w:rFonts w:ascii="Times New Roman" w:hAnsi="Times New Roman" w:cs="Times New Roman"/>
          <w:sz w:val="28"/>
          <w:szCs w:val="28"/>
        </w:rPr>
        <w:footnoteReference w:id="6"/>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На протяжении нескольких лет бюджет ФСС РФ находится в состоянии дефицита (рис. 1), что вызвано увеличением расходов Фонда и отставанием темпов роста его доходов. Несомненно, данный факт мешает Фонду успешно функционировать и эффективно исполнять свои задачи, что отражается на снижении уровня социальной защиты граждан и на их социальном обеспечении.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w:t>
      </w:r>
    </w:p>
    <w:tbl>
      <w:tblPr>
        <w:tblW w:w="0" w:type="auto"/>
        <w:tblCellMar>
          <w:left w:w="0" w:type="dxa"/>
          <w:right w:w="0" w:type="dxa"/>
        </w:tblCellMar>
        <w:tblLook w:val="04A0"/>
      </w:tblPr>
      <w:tblGrid>
        <w:gridCol w:w="9571"/>
      </w:tblGrid>
      <w:tr w:rsidR="00194795" w:rsidRPr="00194795" w:rsidTr="00194795">
        <w:tc>
          <w:tcPr>
            <w:tcW w:w="9638" w:type="dxa"/>
            <w:tcMar>
              <w:top w:w="0" w:type="dxa"/>
              <w:left w:w="108" w:type="dxa"/>
              <w:bottom w:w="0" w:type="dxa"/>
              <w:right w:w="108" w:type="dxa"/>
            </w:tcMar>
            <w:hideMark/>
          </w:tcPr>
          <w:p w:rsidR="00194795" w:rsidRPr="00194795" w:rsidRDefault="00194795" w:rsidP="00194795">
            <w:pPr>
              <w:spacing w:after="0" w:line="360" w:lineRule="auto"/>
              <w:ind w:firstLine="709"/>
              <w:jc w:val="center"/>
              <w:rPr>
                <w:rFonts w:ascii="Times New Roman" w:hAnsi="Times New Roman" w:cs="Times New Roman"/>
                <w:sz w:val="28"/>
                <w:szCs w:val="28"/>
              </w:rPr>
            </w:pPr>
            <w:r w:rsidRPr="00194795">
              <w:rPr>
                <w:rFonts w:ascii="Times New Roman" w:hAnsi="Times New Roman" w:cs="Times New Roman"/>
                <w:noProof/>
                <w:sz w:val="28"/>
                <w:szCs w:val="28"/>
                <w:lang w:eastAsia="ru-RU"/>
              </w:rPr>
              <w:drawing>
                <wp:inline distT="0" distB="0" distL="0" distR="0">
                  <wp:extent cx="5661475" cy="1665026"/>
                  <wp:effectExtent l="19050" t="0" r="0" b="0"/>
                  <wp:docPr id="3" name="Рисунок 3" descr="http://economyandbusiness.ru/wp-content/uploads/2018/01/5a52f1d0b3a4f_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onomyandbusiness.ru/wp-content/uploads/2018/01/5a52f1d0b3a4f_img.png"/>
                          <pic:cNvPicPr>
                            <a:picLocks noChangeAspect="1" noChangeArrowheads="1"/>
                          </pic:cNvPicPr>
                        </pic:nvPicPr>
                        <pic:blipFill>
                          <a:blip r:embed="rId8" cstate="print"/>
                          <a:srcRect/>
                          <a:stretch>
                            <a:fillRect/>
                          </a:stretch>
                        </pic:blipFill>
                        <pic:spPr bwMode="auto">
                          <a:xfrm>
                            <a:off x="0" y="0"/>
                            <a:ext cx="5676399" cy="1669415"/>
                          </a:xfrm>
                          <a:prstGeom prst="rect">
                            <a:avLst/>
                          </a:prstGeom>
                          <a:noFill/>
                          <a:ln w="9525">
                            <a:noFill/>
                            <a:miter lim="800000"/>
                            <a:headEnd/>
                            <a:tailEnd/>
                          </a:ln>
                        </pic:spPr>
                      </pic:pic>
                    </a:graphicData>
                  </a:graphic>
                </wp:inline>
              </w:drawing>
            </w:r>
          </w:p>
        </w:tc>
      </w:tr>
      <w:tr w:rsidR="00194795" w:rsidRPr="00194795" w:rsidTr="00194795">
        <w:tc>
          <w:tcPr>
            <w:tcW w:w="9638" w:type="dxa"/>
            <w:tcMar>
              <w:top w:w="0" w:type="dxa"/>
              <w:left w:w="108" w:type="dxa"/>
              <w:bottom w:w="0" w:type="dxa"/>
              <w:right w:w="108" w:type="dxa"/>
            </w:tcMar>
            <w:hideMark/>
          </w:tcPr>
          <w:p w:rsidR="00194795" w:rsidRPr="00194795" w:rsidRDefault="00194795" w:rsidP="00194795">
            <w:pPr>
              <w:spacing w:after="0" w:line="360" w:lineRule="auto"/>
              <w:ind w:firstLine="709"/>
              <w:jc w:val="center"/>
              <w:rPr>
                <w:rFonts w:ascii="Times New Roman" w:hAnsi="Times New Roman" w:cs="Times New Roman"/>
                <w:sz w:val="28"/>
                <w:szCs w:val="28"/>
              </w:rPr>
            </w:pPr>
            <w:r w:rsidRPr="00194795">
              <w:rPr>
                <w:rFonts w:ascii="Times New Roman" w:hAnsi="Times New Roman" w:cs="Times New Roman"/>
                <w:sz w:val="28"/>
                <w:szCs w:val="28"/>
              </w:rPr>
              <w:t>Р</w:t>
            </w:r>
            <w:r>
              <w:rPr>
                <w:rFonts w:ascii="Times New Roman" w:hAnsi="Times New Roman" w:cs="Times New Roman"/>
                <w:sz w:val="28"/>
                <w:szCs w:val="28"/>
              </w:rPr>
              <w:t>ис.</w:t>
            </w:r>
            <w:r w:rsidRPr="00194795">
              <w:rPr>
                <w:rFonts w:ascii="Times New Roman" w:hAnsi="Times New Roman" w:cs="Times New Roman"/>
                <w:sz w:val="28"/>
                <w:szCs w:val="28"/>
              </w:rPr>
              <w:t xml:space="preserve"> 1</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Динамика расходов и доходов бюджета ФСС РФ за 2013-2017 гг., млрд</w:t>
            </w:r>
            <w:r>
              <w:rPr>
                <w:rFonts w:ascii="Times New Roman" w:hAnsi="Times New Roman" w:cs="Times New Roman"/>
                <w:sz w:val="28"/>
                <w:szCs w:val="28"/>
              </w:rPr>
              <w:t>.</w:t>
            </w:r>
            <w:r w:rsidRPr="00194795">
              <w:rPr>
                <w:rFonts w:ascii="Times New Roman" w:hAnsi="Times New Roman" w:cs="Times New Roman"/>
                <w:sz w:val="28"/>
                <w:szCs w:val="28"/>
              </w:rPr>
              <w:t xml:space="preserve"> руб.</w:t>
            </w:r>
          </w:p>
        </w:tc>
      </w:tr>
    </w:tbl>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 Для выявления причин отрицательного баланса бюджета ФСС РФ проанализируем структуру доходов и расходов бюджета Фонда за 2013-2017 годы. </w:t>
      </w:r>
      <w:proofErr w:type="gramStart"/>
      <w:r w:rsidRPr="00194795">
        <w:rPr>
          <w:rFonts w:ascii="Times New Roman" w:hAnsi="Times New Roman" w:cs="Times New Roman"/>
          <w:sz w:val="28"/>
          <w:szCs w:val="28"/>
        </w:rPr>
        <w:t xml:space="preserve">Из данных в таблице 1, видно сокращение взносов по обязательному социальному страхованию на случай временной нетрудоспособности и в связи с материнством с 2013 года в общем объеме неналоговых доходов: если в 2013 году данный показатель составлял 83,4%, то к 2017 году он снизился до 82,6%, что обусловлено сокращением совокупного фонда оплаты труда в </w:t>
      </w:r>
      <w:r w:rsidRPr="00194795">
        <w:rPr>
          <w:rFonts w:ascii="Times New Roman" w:hAnsi="Times New Roman" w:cs="Times New Roman"/>
          <w:sz w:val="28"/>
          <w:szCs w:val="28"/>
        </w:rPr>
        <w:lastRenderedPageBreak/>
        <w:t>связи с длительной макроэкономической нестабильностью.</w:t>
      </w:r>
      <w:proofErr w:type="gramEnd"/>
      <w:r w:rsidRPr="00194795">
        <w:rPr>
          <w:rFonts w:ascii="Times New Roman" w:hAnsi="Times New Roman" w:cs="Times New Roman"/>
          <w:sz w:val="28"/>
          <w:szCs w:val="28"/>
        </w:rPr>
        <w:t xml:space="preserve"> Поскольку страховые взносы в государственные внебюджетные фонды относятся к неналоговым доходам, следовательно, неналоговые доходы составляют основу формирования доходов бюджета ФСС РФ, причем ежегодно их доля в совокупном объеме доходов увеличивается: рост на 9,4% в 2017 году по сравнению с 2013 г., при этом безвозмездные платежи сокращаются.</w:t>
      </w:r>
    </w:p>
    <w:p w:rsidR="00511C4C" w:rsidRDefault="00511C4C" w:rsidP="00194795">
      <w:pPr>
        <w:spacing w:after="0" w:line="360" w:lineRule="auto"/>
        <w:jc w:val="both"/>
        <w:rPr>
          <w:rFonts w:ascii="Times New Roman" w:hAnsi="Times New Roman" w:cs="Times New Roman"/>
          <w:sz w:val="28"/>
          <w:szCs w:val="28"/>
        </w:rPr>
      </w:pPr>
    </w:p>
    <w:p w:rsidR="00194795" w:rsidRPr="00194795" w:rsidRDefault="00194795" w:rsidP="00194795">
      <w:pPr>
        <w:spacing w:after="0" w:line="360" w:lineRule="auto"/>
        <w:jc w:val="both"/>
        <w:rPr>
          <w:rFonts w:ascii="Times New Roman" w:hAnsi="Times New Roman" w:cs="Times New Roman"/>
          <w:sz w:val="28"/>
          <w:szCs w:val="28"/>
        </w:rPr>
      </w:pPr>
      <w:r w:rsidRPr="00194795">
        <w:rPr>
          <w:rFonts w:ascii="Times New Roman" w:hAnsi="Times New Roman" w:cs="Times New Roman"/>
          <w:sz w:val="28"/>
          <w:szCs w:val="28"/>
        </w:rPr>
        <w:t>Таблица 1. Структура источников дохода бюджета ФСС РФ за 2013-2017 гг.</w:t>
      </w:r>
    </w:p>
    <w:p w:rsidR="00194795" w:rsidRPr="00194795" w:rsidRDefault="00194795" w:rsidP="00194795">
      <w:pPr>
        <w:spacing w:after="0" w:line="360" w:lineRule="auto"/>
        <w:jc w:val="both"/>
        <w:rPr>
          <w:rFonts w:ascii="Times New Roman" w:hAnsi="Times New Roman" w:cs="Times New Roman"/>
          <w:sz w:val="28"/>
          <w:szCs w:val="28"/>
        </w:rPr>
      </w:pPr>
      <w:r w:rsidRPr="00194795">
        <w:rPr>
          <w:rFonts w:ascii="Times New Roman" w:hAnsi="Times New Roman" w:cs="Times New Roman"/>
          <w:noProof/>
          <w:sz w:val="28"/>
          <w:szCs w:val="28"/>
          <w:lang w:eastAsia="ru-RU"/>
        </w:rPr>
        <w:drawing>
          <wp:inline distT="0" distB="0" distL="0" distR="0">
            <wp:extent cx="5762625" cy="2487930"/>
            <wp:effectExtent l="19050" t="0" r="9525" b="0"/>
            <wp:docPr id="4" name="Рисунок 4" descr="http://economyandbusiness.ru/wp-content/uploads/2018/01/5a52f1d0b3dc8_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onomyandbusiness.ru/wp-content/uploads/2018/01/5a52f1d0b3dc8_img.png"/>
                    <pic:cNvPicPr>
                      <a:picLocks noChangeAspect="1" noChangeArrowheads="1"/>
                    </pic:cNvPicPr>
                  </pic:nvPicPr>
                  <pic:blipFill>
                    <a:blip r:embed="rId9" cstate="print"/>
                    <a:srcRect/>
                    <a:stretch>
                      <a:fillRect/>
                    </a:stretch>
                  </pic:blipFill>
                  <pic:spPr bwMode="auto">
                    <a:xfrm>
                      <a:off x="0" y="0"/>
                      <a:ext cx="5762625" cy="2487930"/>
                    </a:xfrm>
                    <a:prstGeom prst="rect">
                      <a:avLst/>
                    </a:prstGeom>
                    <a:noFill/>
                    <a:ln w="9525">
                      <a:noFill/>
                      <a:miter lim="800000"/>
                      <a:headEnd/>
                      <a:tailEnd/>
                    </a:ln>
                  </pic:spPr>
                </pic:pic>
              </a:graphicData>
            </a:graphic>
          </wp:inline>
        </w:drawing>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 Анализируя рисунок 1, можем сделать вывод, что дефицит бюджета Фонда социального страхования РФ является негативной тенденцией в практике его функционирования уже на протяжении многих лет, причем на 2018 год делается отрицательный прогноз по поводу сбалансированности бюджета ФСС РФ. На 2017 год установлен объем дефицита бюджета ФСС РФ в размере 41 201 418 тыс. руб. или 6,03% от общего объема расходов бюджета ФСС РФ. Однако положительной тенденцией является рост доходов в абсолютном значении: по сравнению с объемом доходов, установленным Федеральным законом от 14 декабря 2015 г. №363-ФЗ </w:t>
      </w:r>
      <w:r w:rsidR="009E1A51">
        <w:rPr>
          <w:rFonts w:ascii="Times New Roman" w:hAnsi="Times New Roman" w:cs="Times New Roman"/>
          <w:sz w:val="28"/>
          <w:szCs w:val="28"/>
        </w:rPr>
        <w:t>«</w:t>
      </w:r>
      <w:r w:rsidRPr="00194795">
        <w:rPr>
          <w:rFonts w:ascii="Times New Roman" w:hAnsi="Times New Roman" w:cs="Times New Roman"/>
          <w:sz w:val="28"/>
          <w:szCs w:val="28"/>
        </w:rPr>
        <w:t>О бюджете Фонда социального страхования Российской Федерации на 2016 год</w:t>
      </w:r>
      <w:r w:rsidR="009E1A51">
        <w:rPr>
          <w:rFonts w:ascii="Times New Roman" w:hAnsi="Times New Roman" w:cs="Times New Roman"/>
          <w:sz w:val="28"/>
          <w:szCs w:val="28"/>
        </w:rPr>
        <w:t>»</w:t>
      </w:r>
      <w:r w:rsidRPr="00194795">
        <w:rPr>
          <w:rFonts w:ascii="Times New Roman" w:hAnsi="Times New Roman" w:cs="Times New Roman"/>
          <w:sz w:val="28"/>
          <w:szCs w:val="28"/>
        </w:rPr>
        <w:t>, общий объем планируемых доходов бюджета Фонда на 2017 год увеличивается на 31,41 млрд. рублей.</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Что касается структуры расходов бюджета ФСС РФ (табл. 2), то с каждым годом растет сумма выплат по случаю временной нетрудоспособности и в связи с материнством – на 2017 год эти расходы увеличены на 24% относительно 2013 года. Несомненно, это связано с тем, что в нашей стране наблюдается увеличение рождаемости.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w:t>
      </w:r>
    </w:p>
    <w:p w:rsidR="00194795" w:rsidRPr="00194795" w:rsidRDefault="00194795" w:rsidP="00194795">
      <w:pPr>
        <w:spacing w:after="0" w:line="360" w:lineRule="auto"/>
        <w:jc w:val="both"/>
        <w:rPr>
          <w:rFonts w:ascii="Times New Roman" w:hAnsi="Times New Roman" w:cs="Times New Roman"/>
          <w:sz w:val="28"/>
          <w:szCs w:val="28"/>
        </w:rPr>
      </w:pPr>
      <w:r w:rsidRPr="00194795">
        <w:rPr>
          <w:rFonts w:ascii="Times New Roman" w:hAnsi="Times New Roman" w:cs="Times New Roman"/>
          <w:sz w:val="28"/>
          <w:szCs w:val="28"/>
        </w:rPr>
        <w:t>Таблица 2. Структура расходов бюджета ФСС РФ за 2013-2017 гг., млрд руб.</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3962"/>
        <w:gridCol w:w="972"/>
        <w:gridCol w:w="972"/>
        <w:gridCol w:w="972"/>
        <w:gridCol w:w="971"/>
        <w:gridCol w:w="1546"/>
      </w:tblGrid>
      <w:tr w:rsidR="00194795" w:rsidRPr="00194795" w:rsidTr="00194795">
        <w:trPr>
          <w:trHeight w:val="20"/>
        </w:trPr>
        <w:tc>
          <w:tcPr>
            <w:tcW w:w="2108" w:type="pct"/>
            <w:tcBorders>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Вид расхода</w:t>
            </w:r>
          </w:p>
        </w:tc>
        <w:tc>
          <w:tcPr>
            <w:tcW w:w="517" w:type="pct"/>
            <w:tcBorders>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2013 г.</w:t>
            </w:r>
          </w:p>
        </w:tc>
        <w:tc>
          <w:tcPr>
            <w:tcW w:w="517" w:type="pct"/>
            <w:tcBorders>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2014 г.</w:t>
            </w:r>
          </w:p>
        </w:tc>
        <w:tc>
          <w:tcPr>
            <w:tcW w:w="517" w:type="pct"/>
            <w:tcBorders>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2015 г.</w:t>
            </w:r>
          </w:p>
        </w:tc>
        <w:tc>
          <w:tcPr>
            <w:tcW w:w="517" w:type="pct"/>
            <w:tcBorders>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2016 г.</w:t>
            </w:r>
          </w:p>
        </w:tc>
        <w:tc>
          <w:tcPr>
            <w:tcW w:w="823" w:type="pct"/>
            <w:tcBorders>
              <w:left w:val="single" w:sz="6" w:space="0" w:color="auto"/>
              <w:bottom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2017 г.</w:t>
            </w:r>
          </w:p>
        </w:tc>
      </w:tr>
      <w:tr w:rsidR="00194795" w:rsidRPr="00194795" w:rsidTr="00194795">
        <w:trPr>
          <w:trHeight w:val="20"/>
        </w:trPr>
        <w:tc>
          <w:tcPr>
            <w:tcW w:w="2108" w:type="pct"/>
            <w:tcBorders>
              <w:top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На случай временной нетрудоспособности и в связи с материнством</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437,04</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450,28</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471,21</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516,89</w:t>
            </w:r>
          </w:p>
        </w:tc>
        <w:tc>
          <w:tcPr>
            <w:tcW w:w="823" w:type="pct"/>
            <w:tcBorders>
              <w:top w:val="single" w:sz="6" w:space="0" w:color="auto"/>
              <w:left w:val="single" w:sz="6" w:space="0" w:color="auto"/>
              <w:bottom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543,00</w:t>
            </w:r>
          </w:p>
        </w:tc>
      </w:tr>
      <w:tr w:rsidR="00194795" w:rsidRPr="00194795" w:rsidTr="00194795">
        <w:trPr>
          <w:trHeight w:val="20"/>
        </w:trPr>
        <w:tc>
          <w:tcPr>
            <w:tcW w:w="2108" w:type="pct"/>
            <w:tcBorders>
              <w:top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На несчастные случаи на производстве и профессиональные заболевания</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76,05</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81,72</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87,85</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91,65</w:t>
            </w:r>
          </w:p>
        </w:tc>
        <w:tc>
          <w:tcPr>
            <w:tcW w:w="823" w:type="pct"/>
            <w:tcBorders>
              <w:top w:val="single" w:sz="6" w:space="0" w:color="auto"/>
              <w:left w:val="single" w:sz="6" w:space="0" w:color="auto"/>
              <w:bottom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94,49</w:t>
            </w:r>
          </w:p>
        </w:tc>
      </w:tr>
      <w:tr w:rsidR="00194795" w:rsidRPr="00194795" w:rsidTr="00194795">
        <w:trPr>
          <w:trHeight w:val="20"/>
        </w:trPr>
        <w:tc>
          <w:tcPr>
            <w:tcW w:w="2108" w:type="pct"/>
            <w:tcBorders>
              <w:top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За счет межбюджетных трансфертов на исполнение отдельных государственных полномочий из федерального бюджета и бюджета ФОМС</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93,43</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32,92</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35,02</w:t>
            </w:r>
          </w:p>
        </w:tc>
        <w:tc>
          <w:tcPr>
            <w:tcW w:w="517" w:type="pct"/>
            <w:tcBorders>
              <w:top w:val="single" w:sz="6" w:space="0" w:color="auto"/>
              <w:left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39,62</w:t>
            </w:r>
          </w:p>
        </w:tc>
        <w:tc>
          <w:tcPr>
            <w:tcW w:w="823" w:type="pct"/>
            <w:tcBorders>
              <w:top w:val="single" w:sz="6" w:space="0" w:color="auto"/>
              <w:left w:val="single" w:sz="6" w:space="0" w:color="auto"/>
              <w:bottom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Информация отсутствует</w:t>
            </w:r>
          </w:p>
        </w:tc>
      </w:tr>
      <w:tr w:rsidR="00194795" w:rsidRPr="00194795" w:rsidTr="00194795">
        <w:trPr>
          <w:trHeight w:val="20"/>
        </w:trPr>
        <w:tc>
          <w:tcPr>
            <w:tcW w:w="2108" w:type="pct"/>
            <w:tcBorders>
              <w:top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Расходы, итого</w:t>
            </w:r>
          </w:p>
        </w:tc>
        <w:tc>
          <w:tcPr>
            <w:tcW w:w="517" w:type="pct"/>
            <w:tcBorders>
              <w:top w:val="single" w:sz="6" w:space="0" w:color="auto"/>
              <w:left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606,52</w:t>
            </w:r>
          </w:p>
        </w:tc>
        <w:tc>
          <w:tcPr>
            <w:tcW w:w="517" w:type="pct"/>
            <w:tcBorders>
              <w:top w:val="single" w:sz="6" w:space="0" w:color="auto"/>
              <w:left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564,92</w:t>
            </w:r>
          </w:p>
        </w:tc>
        <w:tc>
          <w:tcPr>
            <w:tcW w:w="517" w:type="pct"/>
            <w:tcBorders>
              <w:top w:val="single" w:sz="6" w:space="0" w:color="auto"/>
              <w:left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594,08</w:t>
            </w:r>
          </w:p>
        </w:tc>
        <w:tc>
          <w:tcPr>
            <w:tcW w:w="517" w:type="pct"/>
            <w:tcBorders>
              <w:top w:val="single" w:sz="6" w:space="0" w:color="auto"/>
              <w:left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648,16</w:t>
            </w:r>
          </w:p>
        </w:tc>
        <w:tc>
          <w:tcPr>
            <w:tcW w:w="823" w:type="pct"/>
            <w:tcBorders>
              <w:top w:val="single" w:sz="6" w:space="0" w:color="auto"/>
              <w:lef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center"/>
              <w:rPr>
                <w:rFonts w:ascii="Times New Roman" w:hAnsi="Times New Roman" w:cs="Times New Roman"/>
                <w:sz w:val="24"/>
                <w:szCs w:val="24"/>
              </w:rPr>
            </w:pPr>
            <w:r w:rsidRPr="005D2D73">
              <w:rPr>
                <w:rFonts w:ascii="Times New Roman" w:hAnsi="Times New Roman" w:cs="Times New Roman"/>
                <w:sz w:val="24"/>
                <w:szCs w:val="24"/>
              </w:rPr>
              <w:t>683,41</w:t>
            </w:r>
          </w:p>
        </w:tc>
      </w:tr>
    </w:tbl>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Одной из главных причин возникновения проблемы отрицательного баланса бюджета ФСС РФ выступает значительный рост расходов на выплаты различных пособий, в том числе связанный с повышением доли расходов на случай временной нетрудоспособности и в связи с материнством в 2017 году относительно 2013 года на 24,2%. Расходы на выплату пособий по беременности и родам гражданам, подлежащим обязательному социальному страхованию на случай временной нетрудоспособности и в связи с материнством, на 2017 год определены в объеме 122,45 млрд руб., что на 4,1% больше, чем в 2016 году</w:t>
      </w:r>
      <w:r w:rsidR="00511C4C">
        <w:rPr>
          <w:rStyle w:val="af0"/>
          <w:rFonts w:ascii="Times New Roman" w:hAnsi="Times New Roman" w:cs="Times New Roman"/>
          <w:sz w:val="28"/>
          <w:szCs w:val="28"/>
        </w:rPr>
        <w:footnoteReference w:id="7"/>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proofErr w:type="gramStart"/>
      <w:r w:rsidRPr="00194795">
        <w:rPr>
          <w:rFonts w:ascii="Times New Roman" w:hAnsi="Times New Roman" w:cs="Times New Roman"/>
          <w:sz w:val="28"/>
          <w:szCs w:val="28"/>
        </w:rPr>
        <w:t xml:space="preserve">Дефицит бюджета Фонда, в части расходов по обязательному социальному страхованию на случай временной нетрудоспособности и в связи с материнством, на 2017 год составляет 53,31 млрд руб. и объем </w:t>
      </w:r>
      <w:proofErr w:type="spellStart"/>
      <w:r w:rsidRPr="00194795">
        <w:rPr>
          <w:rFonts w:ascii="Times New Roman" w:hAnsi="Times New Roman" w:cs="Times New Roman"/>
          <w:sz w:val="28"/>
          <w:szCs w:val="28"/>
        </w:rPr>
        <w:t>профицита</w:t>
      </w:r>
      <w:proofErr w:type="spellEnd"/>
      <w:r w:rsidRPr="00194795">
        <w:rPr>
          <w:rFonts w:ascii="Times New Roman" w:hAnsi="Times New Roman" w:cs="Times New Roman"/>
          <w:sz w:val="28"/>
          <w:szCs w:val="28"/>
        </w:rPr>
        <w:t xml:space="preserve">, в части расходов по обязательному социальному страхованию от </w:t>
      </w:r>
      <w:r w:rsidRPr="00194795">
        <w:rPr>
          <w:rFonts w:ascii="Times New Roman" w:hAnsi="Times New Roman" w:cs="Times New Roman"/>
          <w:sz w:val="28"/>
          <w:szCs w:val="28"/>
        </w:rPr>
        <w:lastRenderedPageBreak/>
        <w:t>несчастных случаев на производстве и профессиональных заболеваний, в сумме 12,11 млрд руб. (табл. 3).</w:t>
      </w:r>
      <w:proofErr w:type="gramEnd"/>
    </w:p>
    <w:p w:rsidR="00194795" w:rsidRPr="00194795" w:rsidRDefault="00194795" w:rsidP="005D2D73">
      <w:pPr>
        <w:spacing w:after="0" w:line="360" w:lineRule="auto"/>
        <w:jc w:val="both"/>
        <w:rPr>
          <w:rFonts w:ascii="Times New Roman" w:hAnsi="Times New Roman" w:cs="Times New Roman"/>
          <w:sz w:val="28"/>
          <w:szCs w:val="28"/>
        </w:rPr>
      </w:pPr>
      <w:r w:rsidRPr="00194795">
        <w:rPr>
          <w:rFonts w:ascii="Times New Roman" w:hAnsi="Times New Roman" w:cs="Times New Roman"/>
          <w:sz w:val="28"/>
          <w:szCs w:val="28"/>
        </w:rPr>
        <w:t> Таблица 3. Структура дефицита бюджета ФСС РФ на 2017 г., тыс. руб.</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7834"/>
        <w:gridCol w:w="1561"/>
      </w:tblGrid>
      <w:tr w:rsidR="00194795" w:rsidRPr="00194795" w:rsidTr="00194795">
        <w:trPr>
          <w:trHeight w:val="20"/>
        </w:trPr>
        <w:tc>
          <w:tcPr>
            <w:tcW w:w="4169" w:type="pct"/>
            <w:tcBorders>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Дефицит бюджета ФСС РФ, в том числе:</w:t>
            </w:r>
          </w:p>
        </w:tc>
        <w:tc>
          <w:tcPr>
            <w:tcW w:w="831" w:type="pct"/>
            <w:tcBorders>
              <w:left w:val="single" w:sz="6" w:space="0" w:color="auto"/>
              <w:bottom w:val="single" w:sz="6" w:space="0" w:color="auto"/>
            </w:tcBorders>
            <w:tcMar>
              <w:top w:w="0" w:type="dxa"/>
              <w:left w:w="20" w:type="dxa"/>
              <w:bottom w:w="0" w:type="dxa"/>
              <w:right w:w="20" w:type="dxa"/>
            </w:tcMar>
            <w:vAlign w:val="center"/>
            <w:hideMark/>
          </w:tcPr>
          <w:p w:rsidR="00194795" w:rsidRPr="005D2D73" w:rsidRDefault="009E1A51" w:rsidP="005D2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94795" w:rsidRPr="005D2D73">
              <w:rPr>
                <w:rFonts w:ascii="Times New Roman" w:hAnsi="Times New Roman" w:cs="Times New Roman"/>
                <w:sz w:val="24"/>
                <w:szCs w:val="24"/>
              </w:rPr>
              <w:t>41 201 418,0</w:t>
            </w:r>
          </w:p>
        </w:tc>
      </w:tr>
      <w:tr w:rsidR="00194795" w:rsidRPr="00194795" w:rsidTr="00194795">
        <w:trPr>
          <w:trHeight w:val="20"/>
        </w:trPr>
        <w:tc>
          <w:tcPr>
            <w:tcW w:w="4169" w:type="pct"/>
            <w:tcBorders>
              <w:top w:val="single" w:sz="6" w:space="0" w:color="auto"/>
              <w:bottom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Дефицит по обязательному социальному страхованию на случай временной нетрудоспособности и в связи с материнством</w:t>
            </w:r>
          </w:p>
        </w:tc>
        <w:tc>
          <w:tcPr>
            <w:tcW w:w="831" w:type="pct"/>
            <w:tcBorders>
              <w:top w:val="single" w:sz="6" w:space="0" w:color="auto"/>
              <w:left w:val="single" w:sz="6" w:space="0" w:color="auto"/>
              <w:bottom w:val="single" w:sz="6" w:space="0" w:color="auto"/>
            </w:tcBorders>
            <w:tcMar>
              <w:top w:w="0" w:type="dxa"/>
              <w:left w:w="20" w:type="dxa"/>
              <w:bottom w:w="0" w:type="dxa"/>
              <w:right w:w="20" w:type="dxa"/>
            </w:tcMar>
            <w:vAlign w:val="center"/>
            <w:hideMark/>
          </w:tcPr>
          <w:p w:rsidR="00194795" w:rsidRPr="005D2D73" w:rsidRDefault="009E1A51" w:rsidP="005D2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94795" w:rsidRPr="005D2D73">
              <w:rPr>
                <w:rFonts w:ascii="Times New Roman" w:hAnsi="Times New Roman" w:cs="Times New Roman"/>
                <w:sz w:val="24"/>
                <w:szCs w:val="24"/>
              </w:rPr>
              <w:t>53 310 938,2</w:t>
            </w:r>
          </w:p>
        </w:tc>
      </w:tr>
      <w:tr w:rsidR="00194795" w:rsidRPr="00194795" w:rsidTr="00194795">
        <w:trPr>
          <w:trHeight w:val="20"/>
        </w:trPr>
        <w:tc>
          <w:tcPr>
            <w:tcW w:w="4169" w:type="pct"/>
            <w:tcBorders>
              <w:top w:val="single" w:sz="6" w:space="0" w:color="auto"/>
              <w:righ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proofErr w:type="spellStart"/>
            <w:r w:rsidRPr="005D2D73">
              <w:rPr>
                <w:rFonts w:ascii="Times New Roman" w:hAnsi="Times New Roman" w:cs="Times New Roman"/>
                <w:sz w:val="24"/>
                <w:szCs w:val="24"/>
              </w:rPr>
              <w:t>Профицит</w:t>
            </w:r>
            <w:proofErr w:type="spellEnd"/>
            <w:r w:rsidRPr="005D2D73">
              <w:rPr>
                <w:rFonts w:ascii="Times New Roman" w:hAnsi="Times New Roman" w:cs="Times New Roman"/>
                <w:sz w:val="24"/>
                <w:szCs w:val="24"/>
              </w:rPr>
              <w:t xml:space="preserve"> по обязательному социальному страхованию от несчастных случаев на производстве и профессиональных заболеваний</w:t>
            </w:r>
          </w:p>
        </w:tc>
        <w:tc>
          <w:tcPr>
            <w:tcW w:w="831" w:type="pct"/>
            <w:tcBorders>
              <w:top w:val="single" w:sz="6" w:space="0" w:color="auto"/>
              <w:left w:val="single" w:sz="6" w:space="0" w:color="auto"/>
            </w:tcBorders>
            <w:tcMar>
              <w:top w:w="0" w:type="dxa"/>
              <w:left w:w="20" w:type="dxa"/>
              <w:bottom w:w="0" w:type="dxa"/>
              <w:right w:w="20" w:type="dxa"/>
            </w:tcMar>
            <w:vAlign w:val="center"/>
            <w:hideMark/>
          </w:tcPr>
          <w:p w:rsidR="00194795" w:rsidRPr="005D2D73" w:rsidRDefault="00194795" w:rsidP="005D2D73">
            <w:pPr>
              <w:spacing w:after="0" w:line="240" w:lineRule="auto"/>
              <w:jc w:val="both"/>
              <w:rPr>
                <w:rFonts w:ascii="Times New Roman" w:hAnsi="Times New Roman" w:cs="Times New Roman"/>
                <w:sz w:val="24"/>
                <w:szCs w:val="24"/>
              </w:rPr>
            </w:pPr>
            <w:r w:rsidRPr="005D2D73">
              <w:rPr>
                <w:rFonts w:ascii="Times New Roman" w:hAnsi="Times New Roman" w:cs="Times New Roman"/>
                <w:sz w:val="24"/>
                <w:szCs w:val="24"/>
              </w:rPr>
              <w:t>12 109 520,2</w:t>
            </w:r>
          </w:p>
        </w:tc>
      </w:tr>
    </w:tbl>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 Несбалансированность бюджета Фонда социального страхования РФ обусловлена недостаточным обеспечением его необходимыми финансовыми ресурсами. Средства не доходят в полном объеме до бюджета ФСС РФ в виду достаточно высокой доли теневого сектора в российской экономике. Зачастую чтобы не платить большие страховые взносы, организации применяют такой способ расчета с работниками как </w:t>
      </w:r>
      <w:r w:rsidR="009E1A51">
        <w:rPr>
          <w:rFonts w:ascii="Times New Roman" w:hAnsi="Times New Roman" w:cs="Times New Roman"/>
          <w:sz w:val="28"/>
          <w:szCs w:val="28"/>
        </w:rPr>
        <w:t>«</w:t>
      </w:r>
      <w:r w:rsidRPr="00194795">
        <w:rPr>
          <w:rFonts w:ascii="Times New Roman" w:hAnsi="Times New Roman" w:cs="Times New Roman"/>
          <w:sz w:val="28"/>
          <w:szCs w:val="28"/>
        </w:rPr>
        <w:t>зарплата в конверте</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Кроме того, кризисные явления в экономике в 2014-2015 гг., сопровождающиеся также ростом безработицы и сохраняющаяся в настоящее время общая макроэкономическая нестабильность привели к сокращению совокупного фонда оплаты труда в среднем на 2,5%, что также снижает объем поступающих страховых взносов в бюджеты всех государственных внебюджетных фондов РФ. Проблемы сбалансированности бюджета Фонда возникают также </w:t>
      </w:r>
      <w:proofErr w:type="gramStart"/>
      <w:r w:rsidRPr="00194795">
        <w:rPr>
          <w:rFonts w:ascii="Times New Roman" w:hAnsi="Times New Roman" w:cs="Times New Roman"/>
          <w:sz w:val="28"/>
          <w:szCs w:val="28"/>
        </w:rPr>
        <w:t>из-за роста недоимки по страховым взносам на обязательное социальное страхование при сохраняющейся тенденции роста расходов на социальное обеспечение</w:t>
      </w:r>
      <w:proofErr w:type="gramEnd"/>
      <w:r w:rsidRPr="00194795">
        <w:rPr>
          <w:rFonts w:ascii="Times New Roman" w:hAnsi="Times New Roman" w:cs="Times New Roman"/>
          <w:sz w:val="28"/>
          <w:szCs w:val="28"/>
        </w:rPr>
        <w:t xml:space="preserve"> за счет средств Фонда</w:t>
      </w:r>
      <w:r w:rsidR="0085158B">
        <w:rPr>
          <w:rStyle w:val="af0"/>
          <w:rFonts w:ascii="Times New Roman" w:hAnsi="Times New Roman" w:cs="Times New Roman"/>
          <w:sz w:val="28"/>
          <w:szCs w:val="28"/>
        </w:rPr>
        <w:footnoteReference w:id="8"/>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Несовершенство законодательной базы функционирования ФСС РФ и невысокая прозрачность его деятельности также осложняет работу Фонда. По мнению многих экспертов, после принятия ряда нормативных правовых актов деятельность Фонда не отвечает полностью многим страховым принципам, которые положены в основу его функционирования. Например, целевое использование средств Фонда реализуется не полностью, так как </w:t>
      </w:r>
      <w:r w:rsidRPr="00194795">
        <w:rPr>
          <w:rFonts w:ascii="Times New Roman" w:hAnsi="Times New Roman" w:cs="Times New Roman"/>
          <w:sz w:val="28"/>
          <w:szCs w:val="28"/>
        </w:rPr>
        <w:lastRenderedPageBreak/>
        <w:t xml:space="preserve">средства, отчисляемые предпринимателями в ФСС РФ, считаются частью средств федерального бюджета и используются на покрытие его дефицита. Счетной палатой РФ неоднократно отмечалось, что нарушается принцип </w:t>
      </w:r>
      <w:proofErr w:type="spellStart"/>
      <w:r w:rsidRPr="00194795">
        <w:rPr>
          <w:rFonts w:ascii="Times New Roman" w:hAnsi="Times New Roman" w:cs="Times New Roman"/>
          <w:sz w:val="28"/>
          <w:szCs w:val="28"/>
        </w:rPr>
        <w:t>дифференцированности</w:t>
      </w:r>
      <w:proofErr w:type="spellEnd"/>
      <w:r w:rsidRPr="00194795">
        <w:rPr>
          <w:rFonts w:ascii="Times New Roman" w:hAnsi="Times New Roman" w:cs="Times New Roman"/>
          <w:sz w:val="28"/>
          <w:szCs w:val="28"/>
        </w:rPr>
        <w:t xml:space="preserve"> страховых тарифов в зависимости от класса профессионального риска, реализуемый через обеспечение эквивалентности обязательств по страховому обеспечению и сумм внесенных обязательных платежей внутри класса профессионального риска. Также, постоянное снижение размеров взносов, широкий перечень льгот сделали систему социальной поддержки граждан дотационной, что обусловливает усиление финансовой нагрузки, невозможность полного выполнения Фондом закрепленных за ним функций, и проявляется в нерациональном использовании имеющихся ресурсов, и в конечном итоге негативно влияет на устойчивость финансовой системы обязательного социального страхования</w:t>
      </w:r>
      <w:r w:rsidR="0085158B">
        <w:rPr>
          <w:rStyle w:val="af0"/>
          <w:rFonts w:ascii="Times New Roman" w:hAnsi="Times New Roman" w:cs="Times New Roman"/>
          <w:sz w:val="28"/>
          <w:szCs w:val="28"/>
        </w:rPr>
        <w:footnoteReference w:id="9"/>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Таким образом, представляется, что дальнейшее развитие системы государственного социального страхования и решение проблем функционирования Фонда социального страхования Российской Федерации, должны быть связаны </w:t>
      </w:r>
      <w:proofErr w:type="gramStart"/>
      <w:r w:rsidRPr="00194795">
        <w:rPr>
          <w:rFonts w:ascii="Times New Roman" w:hAnsi="Times New Roman" w:cs="Times New Roman"/>
          <w:sz w:val="28"/>
          <w:szCs w:val="28"/>
        </w:rPr>
        <w:t>с</w:t>
      </w:r>
      <w:proofErr w:type="gramEnd"/>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использованием единой методики расчета поступлений страховых взносов на обязательное социальное страхование от несчастных случаев на производстве и профессиональных заболеваний ФНС России и ФСС РФ, что будет способствовать более реалистичным оценкам данной группы доходов на стадии составления проекта бюджета Фонда;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совершенствованием системы расчета тарифов обязательного социального страхования от несчастных случаев на производстве и профессиональных заболеваний путем обеспечения эквивалентности обязательств по страховому обеспечению и сумм внесенных обязательных платежей внутри класса профессионального риска;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 сокращением аппарата управления и расходов на оплату труда и содержание работников центрального аппарата и территориальных органов Фонда вследствие передачи функций по администрированию страховых взносов на обязательное социальное страхование по временной нетрудоспособности и в связи с материнством налоговым органам;</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обоснованным расчетом стоимости затрат Фонда на проведение научно-исследовательских работ;</w:t>
      </w:r>
    </w:p>
    <w:p w:rsidR="00194795" w:rsidRPr="00194795" w:rsidRDefault="00194795" w:rsidP="00194795">
      <w:pPr>
        <w:spacing w:after="0" w:line="360" w:lineRule="auto"/>
        <w:ind w:firstLine="709"/>
        <w:jc w:val="both"/>
        <w:rPr>
          <w:rFonts w:ascii="Times New Roman" w:hAnsi="Times New Roman" w:cs="Times New Roman"/>
          <w:sz w:val="28"/>
          <w:szCs w:val="28"/>
        </w:rPr>
      </w:pPr>
      <w:proofErr w:type="gramStart"/>
      <w:r w:rsidRPr="00194795">
        <w:rPr>
          <w:rFonts w:ascii="Times New Roman" w:hAnsi="Times New Roman" w:cs="Times New Roman"/>
          <w:sz w:val="28"/>
          <w:szCs w:val="28"/>
        </w:rPr>
        <w:t>– обоснованным сокращением льготных категорий плательщиков страховых взносов в Фонд по пониженному тарифу, что позволит снизить нагрузку на федеральный бюджет, который осуществляет трансферт в бюджет ФСС РФ на компенсацию выпадающих доходов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w:t>
      </w:r>
      <w:proofErr w:type="gramEnd"/>
    </w:p>
    <w:p w:rsidR="00194795" w:rsidRPr="00194795" w:rsidRDefault="00194795" w:rsidP="00194795">
      <w:pPr>
        <w:spacing w:after="0" w:line="360" w:lineRule="auto"/>
        <w:ind w:firstLine="709"/>
        <w:jc w:val="both"/>
        <w:rPr>
          <w:rFonts w:ascii="Times New Roman" w:hAnsi="Times New Roman" w:cs="Times New Roman"/>
          <w:sz w:val="28"/>
          <w:szCs w:val="28"/>
        </w:rPr>
      </w:pPr>
      <w:proofErr w:type="gramStart"/>
      <w:r w:rsidRPr="00194795">
        <w:rPr>
          <w:rFonts w:ascii="Times New Roman" w:hAnsi="Times New Roman" w:cs="Times New Roman"/>
          <w:sz w:val="28"/>
          <w:szCs w:val="28"/>
        </w:rPr>
        <w:t>– прекращением практики покрытия дефицита бюджета Фонда в части обязательного социального страхования на случай временной нетрудоспособности и в связи с материнством за счет средств страховых взносов на обязательное социальное страхование от несчастных случаев на производстве и профессиональных заболеваний, что не только не соответствует целевому назначению страховых взносов на обязательное социальное страхование от несчастных случаев на производстве и профессиональных заболеваний, но и</w:t>
      </w:r>
      <w:proofErr w:type="gramEnd"/>
      <w:r w:rsidRPr="00194795">
        <w:rPr>
          <w:rFonts w:ascii="Times New Roman" w:hAnsi="Times New Roman" w:cs="Times New Roman"/>
          <w:sz w:val="28"/>
          <w:szCs w:val="28"/>
        </w:rPr>
        <w:t xml:space="preserve"> создает риски невыполнения Фондом социальных обязательств по данному виду социального страхования.</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Внедрение указанных мер позволит повысить доходы Фонда социального страхования РФ и эффективность распределения его средств, обеспечить стабильный уровень социальной поддержки граждан и положительно влиять на общий уровень и качество жизни населения в целом.</w:t>
      </w:r>
    </w:p>
    <w:p w:rsidR="00194795" w:rsidRPr="00194795" w:rsidRDefault="00194795" w:rsidP="00194795">
      <w:pPr>
        <w:spacing w:after="0" w:line="360" w:lineRule="auto"/>
        <w:ind w:firstLine="709"/>
        <w:jc w:val="both"/>
        <w:rPr>
          <w:rFonts w:ascii="Times New Roman" w:hAnsi="Times New Roman" w:cs="Times New Roman"/>
          <w:sz w:val="28"/>
          <w:szCs w:val="28"/>
        </w:rPr>
      </w:pPr>
    </w:p>
    <w:p w:rsidR="0085158B" w:rsidRDefault="0085158B">
      <w:pPr>
        <w:rPr>
          <w:rFonts w:ascii="Times New Roman" w:hAnsi="Times New Roman" w:cs="Times New Roman"/>
          <w:b/>
          <w:sz w:val="28"/>
          <w:szCs w:val="28"/>
        </w:rPr>
      </w:pPr>
      <w:bookmarkStart w:id="5" w:name="_Toc531180348"/>
      <w:r>
        <w:rPr>
          <w:rFonts w:ascii="Times New Roman" w:hAnsi="Times New Roman" w:cs="Times New Roman"/>
          <w:b/>
          <w:sz w:val="28"/>
          <w:szCs w:val="28"/>
        </w:rPr>
        <w:br w:type="page"/>
      </w:r>
    </w:p>
    <w:p w:rsidR="00194795" w:rsidRPr="005D2D73" w:rsidRDefault="005D2D73" w:rsidP="00C05462">
      <w:pPr>
        <w:spacing w:after="0" w:line="360" w:lineRule="auto"/>
        <w:ind w:firstLine="709"/>
        <w:jc w:val="center"/>
        <w:outlineLvl w:val="0"/>
        <w:rPr>
          <w:rFonts w:ascii="Times New Roman" w:hAnsi="Times New Roman" w:cs="Times New Roman"/>
          <w:b/>
          <w:sz w:val="28"/>
          <w:szCs w:val="28"/>
        </w:rPr>
      </w:pPr>
      <w:r w:rsidRPr="005D2D73">
        <w:rPr>
          <w:rFonts w:ascii="Times New Roman" w:hAnsi="Times New Roman" w:cs="Times New Roman"/>
          <w:b/>
          <w:sz w:val="28"/>
          <w:szCs w:val="28"/>
        </w:rPr>
        <w:lastRenderedPageBreak/>
        <w:t>4.  ПЕРСПЕКТИВЫ РАЗВИТИЯ СТРАХОВЫХ ФОНДОВ</w:t>
      </w:r>
      <w:bookmarkEnd w:id="5"/>
    </w:p>
    <w:p w:rsidR="00194795" w:rsidRPr="00194795" w:rsidRDefault="00194795" w:rsidP="00194795">
      <w:pPr>
        <w:spacing w:after="0" w:line="360" w:lineRule="auto"/>
        <w:ind w:firstLine="709"/>
        <w:jc w:val="both"/>
        <w:rPr>
          <w:rFonts w:ascii="Times New Roman" w:hAnsi="Times New Roman" w:cs="Times New Roman"/>
          <w:sz w:val="28"/>
          <w:szCs w:val="28"/>
        </w:rPr>
      </w:pP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Проблемы формирования страховых фондов в России тесно связаны с функционированием российского страхового рынка, так как основа проблем заключена не в методологии страхового фонда, а в его практическом применении. Страховой фонд представляет собой сущность страхования, процесс его осуществления, соответственно в анализе проблем необходимо иметь в виду взаимосвязь между этими понятиями.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Несмотря на долгую историю, страховой рынок в России занимает небольшую долю. По России данный показатель составляет лишь 13%. Страховой рынок в России занимает меньший объем, чем положено даже для развивающихся стран, что само по себе говорит о низком развитии рынка. Существует несколько предпосылок сложившейся ситуации.</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Отсутствие средств. В современной ситуации, характеризующейся высоким неравенством доходов, многие граждане не в состоянии обеспечивать свои риски страховыми гарантиями, как и осуществлять любые другие инвестиции или фонды самострахования. С другой стороны граждане с высоким уровнем дохода будут стремиться инвестировать средства в более устойчивые иностранные финансовые институты, что соответствует утечке капитала из страны, или в предметы роскоши</w:t>
      </w:r>
      <w:r w:rsidR="0085158B">
        <w:rPr>
          <w:rStyle w:val="af0"/>
          <w:rFonts w:ascii="Times New Roman" w:hAnsi="Times New Roman" w:cs="Times New Roman"/>
          <w:sz w:val="28"/>
          <w:szCs w:val="28"/>
        </w:rPr>
        <w:footnoteReference w:id="10"/>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Отсутствие доверия. Доверие к страховым компаниям крайне важно в данной деятельности, так как фактически компания, лишаясь лицензии, ничем кроме имени и возможных прибылей не рискует. С другой стороны, страхователь платит деньги изначально и рискует лишиться своих средств. Рынок страхования в России невелик, а значит неустойчив. Страховыми компаниями действительно выбираются организационно-правовые формы, не связанные с личной ответственностью владельца, и в случаях реализации крупных рисков страховым компаниям бывает чаще объявить о своем </w:t>
      </w:r>
      <w:r w:rsidRPr="00194795">
        <w:rPr>
          <w:rFonts w:ascii="Times New Roman" w:hAnsi="Times New Roman" w:cs="Times New Roman"/>
          <w:sz w:val="28"/>
          <w:szCs w:val="28"/>
        </w:rPr>
        <w:lastRenderedPageBreak/>
        <w:t xml:space="preserve">банкротстве, чем сохранять дело. Фактически самыми востребованными страховыми компаниями являются либо государственные учреждения, принадлежащие государственным банкам или те немногие, которые на рынке уже много лет и дорожат своим брендом. Граждане не доверяют </w:t>
      </w:r>
      <w:proofErr w:type="gramStart"/>
      <w:r w:rsidRPr="00194795">
        <w:rPr>
          <w:rFonts w:ascii="Times New Roman" w:hAnsi="Times New Roman" w:cs="Times New Roman"/>
          <w:sz w:val="28"/>
          <w:szCs w:val="28"/>
        </w:rPr>
        <w:t>страховым</w:t>
      </w:r>
      <w:proofErr w:type="gramEnd"/>
      <w:r w:rsidRPr="00194795">
        <w:rPr>
          <w:rFonts w:ascii="Times New Roman" w:hAnsi="Times New Roman" w:cs="Times New Roman"/>
          <w:sz w:val="28"/>
          <w:szCs w:val="28"/>
        </w:rPr>
        <w:t xml:space="preserve"> компаниями, а страховые компании не всегда могли бы оправдать доверие.</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Отсутствие понимания сути страховой деятельности. Непонимание сути страхования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серьезная проблема для экономики России. Как показывают исследования, страховые компании развитых стран являются вторым по объему инвестиций инвестором после банков. Страхование каждого гражданина предоставляет не только гарантию возмещения риска ему, но и другим предприятиям страны за счет приобретенных у них ценных бумаг. Отношение к страхованию как к излишней трате убыток для всех субъектов общества</w:t>
      </w:r>
      <w:r w:rsidR="0085158B">
        <w:rPr>
          <w:rStyle w:val="af0"/>
          <w:rFonts w:ascii="Times New Roman" w:hAnsi="Times New Roman" w:cs="Times New Roman"/>
          <w:sz w:val="28"/>
          <w:szCs w:val="28"/>
        </w:rPr>
        <w:footnoteReference w:id="11"/>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Следует отметить, что проблемы формирования страховых фондов и неэффективного управления ими взаимосвязаны. В методологии существуют расхождения по вопросу формирования фондов из взносов или из доходов предприятия, однако согласно законодательству, страховые фонды должны формироваться из общих чистых доходов компании, то есть напрямую связаны с инвестиционной деятельностью. Чем выше доходы компании, тем больший страховой фонд она в состоянии себе позволить и тем больше ее дальнейшие возможности. Н агентство предоставило так же данные о структуре инвестиций страховых компаний: порядка 50% средств фонда тратится на инвестиции. И них большинство, 31% занимают средства </w:t>
      </w:r>
      <w:proofErr w:type="gramStart"/>
      <w:r w:rsidRPr="00194795">
        <w:rPr>
          <w:rFonts w:ascii="Times New Roman" w:hAnsi="Times New Roman" w:cs="Times New Roman"/>
          <w:sz w:val="28"/>
          <w:szCs w:val="28"/>
        </w:rPr>
        <w:t>в</w:t>
      </w:r>
      <w:proofErr w:type="gramEnd"/>
      <w:r w:rsidRPr="00194795">
        <w:rPr>
          <w:rFonts w:ascii="Times New Roman" w:hAnsi="Times New Roman" w:cs="Times New Roman"/>
          <w:sz w:val="28"/>
          <w:szCs w:val="28"/>
        </w:rPr>
        <w:t xml:space="preserve"> коммерческих банков. Хотя банки и являются более надежными институтами, чем многие другие организации, в которые можно было бы инвестировать средства, однако они так же являются посредниками на финансовом рынке. Таким образом, страховые компании передают деньги в банк, который в дальнейшем выдаст эти же деньги другим организациям, но уже дороже. Доля перестрахования занимает 20%, акции и векселя, то есть </w:t>
      </w:r>
      <w:r w:rsidRPr="00194795">
        <w:rPr>
          <w:rFonts w:ascii="Times New Roman" w:hAnsi="Times New Roman" w:cs="Times New Roman"/>
          <w:sz w:val="28"/>
          <w:szCs w:val="28"/>
        </w:rPr>
        <w:lastRenderedPageBreak/>
        <w:t>используемые ценные бумаги, всего 8 и 11%. Присутствует дебиторская задолженность в размере 5%. В целом описанная проблема относится не только к формированию страховых фондов компаний или к рынку страхования, но и финансовому рынку в целом, его устойчивости и развитию</w:t>
      </w:r>
      <w:r w:rsidR="0085158B">
        <w:rPr>
          <w:rStyle w:val="af0"/>
          <w:rFonts w:ascii="Times New Roman" w:hAnsi="Times New Roman" w:cs="Times New Roman"/>
          <w:sz w:val="28"/>
          <w:szCs w:val="28"/>
        </w:rPr>
        <w:footnoteReference w:id="12"/>
      </w:r>
      <w:r w:rsidRPr="00194795">
        <w:rPr>
          <w:rFonts w:ascii="Times New Roman" w:hAnsi="Times New Roman" w:cs="Times New Roman"/>
          <w:sz w:val="28"/>
          <w:szCs w:val="28"/>
        </w:rPr>
        <w:t>.</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Кроме глобальных макроэкономических проблем и рисков, </w:t>
      </w:r>
      <w:proofErr w:type="gramStart"/>
      <w:r w:rsidRPr="00194795">
        <w:rPr>
          <w:rFonts w:ascii="Times New Roman" w:hAnsi="Times New Roman" w:cs="Times New Roman"/>
          <w:sz w:val="28"/>
          <w:szCs w:val="28"/>
        </w:rPr>
        <w:t>которые</w:t>
      </w:r>
      <w:proofErr w:type="gramEnd"/>
      <w:r w:rsidRPr="00194795">
        <w:rPr>
          <w:rFonts w:ascii="Times New Roman" w:hAnsi="Times New Roman" w:cs="Times New Roman"/>
          <w:sz w:val="28"/>
          <w:szCs w:val="28"/>
        </w:rPr>
        <w:t xml:space="preserve"> так или иначе оказывают влияние на рынок страхования, выделяют и другие проблемы, непосредственно с формированием страховых фондов. Д. Ю. Алпатова выделила несколько проблем обязательного страхования. Опираясь на зарубежный опыт, автор пришла к выводу, что эффективная система формирования фонда должна включать 40-60% денежного участия работодателя, 10-30%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страхователя и 20-40% на государство или внебюджетные фонды </w:t>
      </w:r>
      <w:r w:rsidR="009E1A51">
        <w:rPr>
          <w:rFonts w:ascii="Times New Roman" w:hAnsi="Times New Roman" w:cs="Times New Roman"/>
          <w:sz w:val="28"/>
          <w:szCs w:val="28"/>
        </w:rPr>
        <w:t>-</w:t>
      </w:r>
      <w:r w:rsidRPr="00194795">
        <w:rPr>
          <w:rFonts w:ascii="Times New Roman" w:hAnsi="Times New Roman" w:cs="Times New Roman"/>
          <w:sz w:val="28"/>
          <w:szCs w:val="28"/>
        </w:rPr>
        <w:t xml:space="preserve"> для особенно уязвимых слоев населения. Современная же система, по ее мнению, приводит к тому, что граждане не могут “потянуть” столь высокие взносы, в результате чего страхового фонда достаточно лишь для небольших выплат. Пенсии или пособия по безработице составляют лишь 30-35% от заработной платы. Кроме сформулированной выше, автор выделяет еще ряд трудностей системы обязательного страхования, которые так же могут влиять на нерациональное формирование страховых фондов:</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Отсутствие единой законодательной базы для всех систем обязательного страхования</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Неэффективный механизм пересчета страховых выплат</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Определение страховых тарифов не связано с актуарными расчетами, анализом статистических данных</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Все эти черты вносят неясность и неустойчивость в систему формирования централизованного страхового фонда, что отражается в его неэффективности и несоответствию социальным потребностям</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 </w:t>
      </w:r>
      <w:r w:rsidRPr="00194795">
        <w:rPr>
          <w:rFonts w:ascii="Times New Roman" w:hAnsi="Times New Roman" w:cs="Times New Roman"/>
          <w:sz w:val="28"/>
          <w:szCs w:val="28"/>
        </w:rPr>
        <w:br w:type="page"/>
      </w:r>
    </w:p>
    <w:p w:rsidR="00194795" w:rsidRPr="005D2D73" w:rsidRDefault="005D2D73" w:rsidP="00C05462">
      <w:pPr>
        <w:spacing w:after="0" w:line="360" w:lineRule="auto"/>
        <w:ind w:firstLine="709"/>
        <w:jc w:val="center"/>
        <w:outlineLvl w:val="0"/>
        <w:rPr>
          <w:rFonts w:ascii="Times New Roman" w:hAnsi="Times New Roman" w:cs="Times New Roman"/>
          <w:b/>
          <w:sz w:val="28"/>
          <w:szCs w:val="28"/>
        </w:rPr>
      </w:pPr>
      <w:bookmarkStart w:id="6" w:name="_Toc531180349"/>
      <w:r w:rsidRPr="005D2D73">
        <w:rPr>
          <w:rFonts w:ascii="Times New Roman" w:hAnsi="Times New Roman" w:cs="Times New Roman"/>
          <w:b/>
          <w:sz w:val="28"/>
          <w:szCs w:val="28"/>
        </w:rPr>
        <w:lastRenderedPageBreak/>
        <w:t>ЗАКЛЮЧЕНИЕ</w:t>
      </w:r>
      <w:bookmarkEnd w:id="6"/>
    </w:p>
    <w:p w:rsidR="00194795" w:rsidRPr="00194795" w:rsidRDefault="00194795" w:rsidP="00194795">
      <w:pPr>
        <w:spacing w:after="0" w:line="360" w:lineRule="auto"/>
        <w:ind w:firstLine="709"/>
        <w:jc w:val="both"/>
        <w:rPr>
          <w:rFonts w:ascii="Times New Roman" w:hAnsi="Times New Roman" w:cs="Times New Roman"/>
          <w:sz w:val="28"/>
          <w:szCs w:val="28"/>
        </w:rPr>
      </w:pP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Формирование рыночной инфраструктуры договорных отношений, сужение сферы государственного воздействия на развитие процессов производства и </w:t>
      </w:r>
      <w:proofErr w:type="gramStart"/>
      <w:r w:rsidRPr="00194795">
        <w:rPr>
          <w:rFonts w:ascii="Times New Roman" w:hAnsi="Times New Roman" w:cs="Times New Roman"/>
          <w:sz w:val="28"/>
          <w:szCs w:val="28"/>
        </w:rPr>
        <w:t>распределения</w:t>
      </w:r>
      <w:proofErr w:type="gramEnd"/>
      <w:r w:rsidRPr="00194795">
        <w:rPr>
          <w:rFonts w:ascii="Times New Roman" w:hAnsi="Times New Roman" w:cs="Times New Roman"/>
          <w:sz w:val="28"/>
          <w:szCs w:val="28"/>
        </w:rPr>
        <w:t xml:space="preserve"> материальных благ настоятельно требуют новых подходов в сфере экономики. Эта проблема имеет важное не только теоретическое, но и практическое значение в вопросах формирования и использования отечественного страхового рынка.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Отправным моментом в части создания отечественного страхового рынка следует считать факт реальной демонополизации страховой деятельности и, как следствие этого, достаточно быстрый рост числа альтернативных страховых компаний.</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Развитие рыночных отношений существенным образом меняет соотношение между государственным резервным фондом широкого назначения и страховым фондом, связанным с применением страхования. Логика общественного развития обусловила необходимость перехода к страховому рынку, функционирование которого опирается на познание и использование экономических законов, таких, как закон стоимости, закон спроса и предложения и другие.</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Возрастает роль страхования в развитии экономики современной России как базового элемента функционирования инфраструктуры рыночных отношений. В данном случае речь идет о двух параллельных процессах: внедрении страхового механизма в экономическую инфраструктуру и создании самой инфраструктуры страхового дела.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Общественная практика выработала три основные организационные формы страхового фонда, в которых субъектами собственности на его ресурсы выступают государство, отдельный товаропроизводитель и страховщик. В этой связи выделяют:</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государственный централизованный страховой (резервный) фонд,</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фонд риска товаропроизводителя,</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lastRenderedPageBreak/>
        <w:t>– страховой фонд страховщика.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Централизованный страховой (резервный) фонд образуется за счет общегосударственных ресурсов в натуральной и денежной формах. В натуральной форме он представляет постоянно возобновляемые запасы продукции, товаров, сырья, топлива, продовольствия и др., в денежной – в виде финансовых резервов.</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Назначение этого фонда состоит в обеспечении возмещения ущерба и устранения последствий стихийных бедствий и крупных аварий.</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Под фондом риска товаропроизводителя понимается создание в децентрализованном порядке обособленного фонда, как правило, в виде натуральных запасов каждым хозяйствующим субъектом. Формирование фонда осуществляется путем ежегодных отчислений до достижения размера, указанного в учредительных документах. Порядок использования фонда риска оговаривается в Уставе страховщика. Там же, как правило, требуется, чтобы средства фонда самострахования постоянно находились в ликвидной форме: в виде депозитов в банках, акций, котирующихся на фондовой бирже и др.</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За счет поступающих страховых премий страховщики кроме расходов на ведение страхового дела формируют страховой фонд (резервный фонд) с целью обеспечения страховых выплат страхователям (выгодоприобретателям) или застрахованным лицам при наступлении страховых случаев. В страховом фонде аккумулируется, как правило, значительный объем денежных средств, который страховщики вправе временно размещать в ликвидные активы для получения дополнительного инвестиционного дохода.</w:t>
      </w:r>
    </w:p>
    <w:p w:rsidR="00194795" w:rsidRPr="00194795" w:rsidRDefault="00194795" w:rsidP="00194795">
      <w:pPr>
        <w:spacing w:after="0" w:line="360" w:lineRule="auto"/>
        <w:ind w:firstLine="709"/>
        <w:jc w:val="both"/>
        <w:rPr>
          <w:rFonts w:ascii="Times New Roman" w:hAnsi="Times New Roman" w:cs="Times New Roman"/>
          <w:sz w:val="28"/>
          <w:szCs w:val="28"/>
        </w:rPr>
      </w:pPr>
      <w:r w:rsidRPr="00194795">
        <w:rPr>
          <w:rFonts w:ascii="Times New Roman" w:hAnsi="Times New Roman" w:cs="Times New Roman"/>
          <w:sz w:val="28"/>
          <w:szCs w:val="28"/>
        </w:rPr>
        <w:t xml:space="preserve"> </w:t>
      </w:r>
      <w:r w:rsidRPr="00194795">
        <w:rPr>
          <w:rFonts w:ascii="Times New Roman" w:hAnsi="Times New Roman" w:cs="Times New Roman"/>
          <w:sz w:val="28"/>
          <w:szCs w:val="28"/>
        </w:rPr>
        <w:br w:type="page"/>
      </w:r>
    </w:p>
    <w:p w:rsidR="00194795" w:rsidRPr="005D2D73" w:rsidRDefault="005D2D73" w:rsidP="00C05462">
      <w:pPr>
        <w:spacing w:after="0" w:line="360" w:lineRule="auto"/>
        <w:ind w:firstLine="709"/>
        <w:jc w:val="center"/>
        <w:outlineLvl w:val="0"/>
        <w:rPr>
          <w:rFonts w:ascii="Times New Roman" w:hAnsi="Times New Roman" w:cs="Times New Roman"/>
          <w:b/>
          <w:sz w:val="28"/>
          <w:szCs w:val="28"/>
        </w:rPr>
      </w:pPr>
      <w:bookmarkStart w:id="7" w:name="_Toc531180350"/>
      <w:r w:rsidRPr="005D2D73">
        <w:rPr>
          <w:rFonts w:ascii="Times New Roman" w:hAnsi="Times New Roman" w:cs="Times New Roman"/>
          <w:b/>
          <w:sz w:val="28"/>
          <w:szCs w:val="28"/>
        </w:rPr>
        <w:lastRenderedPageBreak/>
        <w:t>СПИСОК ИСПОЛЬЗОВАННЫХ ИСТОЧНИКОВ</w:t>
      </w:r>
      <w:bookmarkEnd w:id="7"/>
    </w:p>
    <w:p w:rsidR="00194795" w:rsidRPr="00194795" w:rsidRDefault="00194795" w:rsidP="00194795">
      <w:pPr>
        <w:spacing w:after="0" w:line="360" w:lineRule="auto"/>
        <w:ind w:firstLine="709"/>
        <w:jc w:val="both"/>
        <w:rPr>
          <w:rFonts w:ascii="Times New Roman" w:hAnsi="Times New Roman" w:cs="Times New Roman"/>
          <w:sz w:val="28"/>
          <w:szCs w:val="28"/>
        </w:rPr>
      </w:pPr>
    </w:p>
    <w:p w:rsidR="005D2D73" w:rsidRPr="0085158B" w:rsidRDefault="00194795"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r w:rsidRPr="0085158B">
        <w:rPr>
          <w:rFonts w:ascii="Times New Roman" w:hAnsi="Times New Roman" w:cs="Times New Roman"/>
          <w:sz w:val="27"/>
          <w:szCs w:val="27"/>
        </w:rPr>
        <w:t xml:space="preserve">Алпатова Д. Ю. Фонд социального страхования РФ: особенности и перспективы / Д. Ю. Алпатова // Молодой ученый. </w:t>
      </w:r>
      <w:r w:rsidR="009E1A51" w:rsidRPr="0085158B">
        <w:rPr>
          <w:rFonts w:ascii="Times New Roman" w:hAnsi="Times New Roman" w:cs="Times New Roman"/>
          <w:sz w:val="27"/>
          <w:szCs w:val="27"/>
        </w:rPr>
        <w:t>-</w:t>
      </w:r>
      <w:r w:rsidRPr="0085158B">
        <w:rPr>
          <w:rFonts w:ascii="Times New Roman" w:hAnsi="Times New Roman" w:cs="Times New Roman"/>
          <w:sz w:val="27"/>
          <w:szCs w:val="27"/>
        </w:rPr>
        <w:t xml:space="preserve"> 2014. </w:t>
      </w:r>
      <w:r w:rsidR="009E1A51" w:rsidRPr="0085158B">
        <w:rPr>
          <w:rFonts w:ascii="Times New Roman" w:hAnsi="Times New Roman" w:cs="Times New Roman"/>
          <w:sz w:val="27"/>
          <w:szCs w:val="27"/>
        </w:rPr>
        <w:t>-</w:t>
      </w:r>
      <w:r w:rsidRPr="0085158B">
        <w:rPr>
          <w:rFonts w:ascii="Times New Roman" w:hAnsi="Times New Roman" w:cs="Times New Roman"/>
          <w:sz w:val="27"/>
          <w:szCs w:val="27"/>
        </w:rPr>
        <w:t xml:space="preserve"> №8.2. </w:t>
      </w:r>
      <w:r w:rsidR="009E1A51" w:rsidRPr="0085158B">
        <w:rPr>
          <w:rFonts w:ascii="Times New Roman" w:hAnsi="Times New Roman" w:cs="Times New Roman"/>
          <w:sz w:val="27"/>
          <w:szCs w:val="27"/>
        </w:rPr>
        <w:t>-</w:t>
      </w:r>
      <w:r w:rsidRPr="0085158B">
        <w:rPr>
          <w:rFonts w:ascii="Times New Roman" w:hAnsi="Times New Roman" w:cs="Times New Roman"/>
          <w:sz w:val="27"/>
          <w:szCs w:val="27"/>
        </w:rPr>
        <w:t xml:space="preserve"> С. 4-5.</w:t>
      </w:r>
    </w:p>
    <w:p w:rsidR="009E1A51" w:rsidRPr="0085158B" w:rsidRDefault="009E1A51"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r w:rsidRPr="0085158B">
        <w:rPr>
          <w:rFonts w:ascii="Times New Roman" w:hAnsi="Times New Roman" w:cs="Times New Roman"/>
          <w:sz w:val="27"/>
          <w:szCs w:val="27"/>
        </w:rPr>
        <w:t xml:space="preserve">Ахвледиани Ю. Т. Страхование [Электронный ресурс]: учебник / Ю. Т. Ахвледиани. Москва: </w:t>
      </w:r>
      <w:proofErr w:type="spellStart"/>
      <w:r w:rsidRPr="0085158B">
        <w:rPr>
          <w:rFonts w:ascii="Times New Roman" w:hAnsi="Times New Roman" w:cs="Times New Roman"/>
          <w:sz w:val="27"/>
          <w:szCs w:val="27"/>
        </w:rPr>
        <w:t>Юнити-Дана</w:t>
      </w:r>
      <w:proofErr w:type="spellEnd"/>
      <w:r w:rsidRPr="0085158B">
        <w:rPr>
          <w:rFonts w:ascii="Times New Roman" w:hAnsi="Times New Roman" w:cs="Times New Roman"/>
          <w:sz w:val="27"/>
          <w:szCs w:val="27"/>
        </w:rPr>
        <w:t xml:space="preserve">, 2012. 568 с. Режим доступа: http://www.biblioclub.ru/index.php? </w:t>
      </w:r>
      <w:proofErr w:type="spellStart"/>
      <w:r w:rsidRPr="0085158B">
        <w:rPr>
          <w:rFonts w:ascii="Times New Roman" w:hAnsi="Times New Roman" w:cs="Times New Roman"/>
          <w:sz w:val="27"/>
          <w:szCs w:val="27"/>
        </w:rPr>
        <w:t>page=book&amp;id=l</w:t>
      </w:r>
      <w:proofErr w:type="spellEnd"/>
      <w:r w:rsidRPr="0085158B">
        <w:rPr>
          <w:rFonts w:ascii="Times New Roman" w:hAnsi="Times New Roman" w:cs="Times New Roman"/>
          <w:sz w:val="27"/>
          <w:szCs w:val="27"/>
        </w:rPr>
        <w:t xml:space="preserve"> 17481 (дата обращения: 05.11.2018)</w:t>
      </w:r>
    </w:p>
    <w:p w:rsidR="00194795" w:rsidRPr="0085158B" w:rsidRDefault="00194795"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Бахиров</w:t>
      </w:r>
      <w:proofErr w:type="spellEnd"/>
      <w:r w:rsidRPr="0085158B">
        <w:rPr>
          <w:rFonts w:ascii="Times New Roman" w:hAnsi="Times New Roman" w:cs="Times New Roman"/>
          <w:sz w:val="27"/>
          <w:szCs w:val="27"/>
        </w:rPr>
        <w:t xml:space="preserve"> А.Ф. Исследование современных проблем формирования страхового фонда в рыночных услов</w:t>
      </w:r>
      <w:r w:rsidR="005D2D73" w:rsidRPr="0085158B">
        <w:rPr>
          <w:rFonts w:ascii="Times New Roman" w:hAnsi="Times New Roman" w:cs="Times New Roman"/>
          <w:sz w:val="27"/>
          <w:szCs w:val="27"/>
        </w:rPr>
        <w:t>иях хозяйствования ВЕСТНИК ОГУ 2017.</w:t>
      </w:r>
    </w:p>
    <w:p w:rsidR="009E1A51" w:rsidRPr="0085158B" w:rsidRDefault="009E1A51"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Ермасов</w:t>
      </w:r>
      <w:proofErr w:type="spellEnd"/>
      <w:r w:rsidRPr="0085158B">
        <w:rPr>
          <w:rFonts w:ascii="Times New Roman" w:hAnsi="Times New Roman" w:cs="Times New Roman"/>
          <w:sz w:val="27"/>
          <w:szCs w:val="27"/>
        </w:rPr>
        <w:t xml:space="preserve"> С. В. Страхование: учеб, для студентов вузов / С. В. Е</w:t>
      </w:r>
      <w:proofErr w:type="gramStart"/>
      <w:r w:rsidRPr="0085158B">
        <w:rPr>
          <w:rFonts w:ascii="Times New Roman" w:hAnsi="Times New Roman" w:cs="Times New Roman"/>
          <w:sz w:val="27"/>
          <w:szCs w:val="27"/>
        </w:rPr>
        <w:t>р-</w:t>
      </w:r>
      <w:proofErr w:type="gramEnd"/>
      <w:r w:rsidRPr="0085158B">
        <w:rPr>
          <w:rFonts w:ascii="Times New Roman" w:hAnsi="Times New Roman" w:cs="Times New Roman"/>
          <w:sz w:val="27"/>
          <w:szCs w:val="27"/>
        </w:rPr>
        <w:t xml:space="preserve"> </w:t>
      </w:r>
      <w:proofErr w:type="spellStart"/>
      <w:r w:rsidRPr="0085158B">
        <w:rPr>
          <w:rFonts w:ascii="Times New Roman" w:hAnsi="Times New Roman" w:cs="Times New Roman"/>
          <w:sz w:val="27"/>
          <w:szCs w:val="27"/>
        </w:rPr>
        <w:t>масов</w:t>
      </w:r>
      <w:proofErr w:type="spellEnd"/>
      <w:r w:rsidRPr="0085158B">
        <w:rPr>
          <w:rFonts w:ascii="Times New Roman" w:hAnsi="Times New Roman" w:cs="Times New Roman"/>
          <w:sz w:val="27"/>
          <w:szCs w:val="27"/>
        </w:rPr>
        <w:t xml:space="preserve">, Н. Б. </w:t>
      </w:r>
      <w:proofErr w:type="spellStart"/>
      <w:r w:rsidRPr="0085158B">
        <w:rPr>
          <w:rFonts w:ascii="Times New Roman" w:hAnsi="Times New Roman" w:cs="Times New Roman"/>
          <w:sz w:val="27"/>
          <w:szCs w:val="27"/>
        </w:rPr>
        <w:t>Ермасова</w:t>
      </w:r>
      <w:proofErr w:type="spellEnd"/>
      <w:r w:rsidRPr="0085158B">
        <w:rPr>
          <w:rFonts w:ascii="Times New Roman" w:hAnsi="Times New Roman" w:cs="Times New Roman"/>
          <w:sz w:val="27"/>
          <w:szCs w:val="27"/>
        </w:rPr>
        <w:t xml:space="preserve">. 3-е изд., перераб. и доп. Москва: Юрайт: Высшее образование, 2015. - 703 </w:t>
      </w:r>
      <w:proofErr w:type="gramStart"/>
      <w:r w:rsidRPr="0085158B">
        <w:rPr>
          <w:rFonts w:ascii="Times New Roman" w:hAnsi="Times New Roman" w:cs="Times New Roman"/>
          <w:sz w:val="27"/>
          <w:szCs w:val="27"/>
        </w:rPr>
        <w:t>с</w:t>
      </w:r>
      <w:proofErr w:type="gramEnd"/>
      <w:r w:rsidRPr="0085158B">
        <w:rPr>
          <w:rFonts w:ascii="Times New Roman" w:hAnsi="Times New Roman" w:cs="Times New Roman"/>
          <w:sz w:val="27"/>
          <w:szCs w:val="27"/>
        </w:rPr>
        <w:t>.</w:t>
      </w:r>
    </w:p>
    <w:p w:rsidR="009E1A51" w:rsidRPr="0085158B" w:rsidRDefault="009E1A51"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r w:rsidRPr="0085158B">
        <w:rPr>
          <w:rFonts w:ascii="Times New Roman" w:hAnsi="Times New Roman" w:cs="Times New Roman"/>
          <w:sz w:val="27"/>
          <w:szCs w:val="27"/>
        </w:rPr>
        <w:t xml:space="preserve">Страхование: учеб. / </w:t>
      </w:r>
      <w:proofErr w:type="spellStart"/>
      <w:r w:rsidRPr="0085158B">
        <w:rPr>
          <w:rFonts w:ascii="Times New Roman" w:hAnsi="Times New Roman" w:cs="Times New Roman"/>
          <w:sz w:val="27"/>
          <w:szCs w:val="27"/>
        </w:rPr>
        <w:t>С.-Петерб</w:t>
      </w:r>
      <w:proofErr w:type="spellEnd"/>
      <w:r w:rsidRPr="0085158B">
        <w:rPr>
          <w:rFonts w:ascii="Times New Roman" w:hAnsi="Times New Roman" w:cs="Times New Roman"/>
          <w:sz w:val="27"/>
          <w:szCs w:val="27"/>
        </w:rPr>
        <w:t xml:space="preserve">. гос. ун-т экономики и финансов, Фин. акад. при Правительстве РФ: ред. Л. А. </w:t>
      </w:r>
      <w:proofErr w:type="spellStart"/>
      <w:r w:rsidRPr="0085158B">
        <w:rPr>
          <w:rFonts w:ascii="Times New Roman" w:hAnsi="Times New Roman" w:cs="Times New Roman"/>
          <w:sz w:val="27"/>
          <w:szCs w:val="27"/>
        </w:rPr>
        <w:t>Орланюк-Малицкая</w:t>
      </w:r>
      <w:proofErr w:type="spellEnd"/>
      <w:r w:rsidRPr="0085158B">
        <w:rPr>
          <w:rFonts w:ascii="Times New Roman" w:hAnsi="Times New Roman" w:cs="Times New Roman"/>
          <w:sz w:val="27"/>
          <w:szCs w:val="27"/>
        </w:rPr>
        <w:t>, С. Ю. Янова. Москва: Юрайт, 2016. - 828 с.</w:t>
      </w:r>
    </w:p>
    <w:p w:rsidR="005D2D73" w:rsidRPr="0085158B" w:rsidRDefault="005D2D73"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Прокошин</w:t>
      </w:r>
      <w:proofErr w:type="spellEnd"/>
      <w:r w:rsidRPr="0085158B">
        <w:rPr>
          <w:rFonts w:ascii="Times New Roman" w:hAnsi="Times New Roman" w:cs="Times New Roman"/>
          <w:sz w:val="27"/>
          <w:szCs w:val="27"/>
        </w:rPr>
        <w:t xml:space="preserve">, В. А. Финансово-правовое регулирование страховой деятельности в современной России / В.А. </w:t>
      </w:r>
      <w:proofErr w:type="spellStart"/>
      <w:r w:rsidRPr="0085158B">
        <w:rPr>
          <w:rFonts w:ascii="Times New Roman" w:hAnsi="Times New Roman" w:cs="Times New Roman"/>
          <w:sz w:val="27"/>
          <w:szCs w:val="27"/>
        </w:rPr>
        <w:t>Прокошин</w:t>
      </w:r>
      <w:proofErr w:type="spellEnd"/>
      <w:r w:rsidRPr="0085158B">
        <w:rPr>
          <w:rFonts w:ascii="Times New Roman" w:hAnsi="Times New Roman" w:cs="Times New Roman"/>
          <w:sz w:val="27"/>
          <w:szCs w:val="27"/>
        </w:rPr>
        <w:t xml:space="preserve">, Н.Н. </w:t>
      </w:r>
      <w:proofErr w:type="spellStart"/>
      <w:r w:rsidRPr="0085158B">
        <w:rPr>
          <w:rFonts w:ascii="Times New Roman" w:hAnsi="Times New Roman" w:cs="Times New Roman"/>
          <w:sz w:val="27"/>
          <w:szCs w:val="27"/>
        </w:rPr>
        <w:t>Косаренко</w:t>
      </w:r>
      <w:proofErr w:type="spellEnd"/>
      <w:r w:rsidRPr="0085158B">
        <w:rPr>
          <w:rFonts w:ascii="Times New Roman" w:hAnsi="Times New Roman" w:cs="Times New Roman"/>
          <w:sz w:val="27"/>
          <w:szCs w:val="27"/>
        </w:rPr>
        <w:t>. - М.: Флинта, 2018. - 208 c.</w:t>
      </w:r>
    </w:p>
    <w:p w:rsidR="009E1A51" w:rsidRPr="0085158B" w:rsidRDefault="009E1A51"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r w:rsidRPr="0085158B">
        <w:rPr>
          <w:rFonts w:ascii="Times New Roman" w:hAnsi="Times New Roman" w:cs="Times New Roman"/>
          <w:sz w:val="27"/>
          <w:szCs w:val="27"/>
        </w:rPr>
        <w:t xml:space="preserve">Страхование в вопросах и ответах / М.М. Ардатова и др. - М.: ТК </w:t>
      </w:r>
      <w:proofErr w:type="spellStart"/>
      <w:r w:rsidRPr="0085158B">
        <w:rPr>
          <w:rFonts w:ascii="Times New Roman" w:hAnsi="Times New Roman" w:cs="Times New Roman"/>
          <w:sz w:val="27"/>
          <w:szCs w:val="27"/>
        </w:rPr>
        <w:t>Велби</w:t>
      </w:r>
      <w:proofErr w:type="spellEnd"/>
      <w:r w:rsidRPr="0085158B">
        <w:rPr>
          <w:rFonts w:ascii="Times New Roman" w:hAnsi="Times New Roman" w:cs="Times New Roman"/>
          <w:sz w:val="27"/>
          <w:szCs w:val="27"/>
        </w:rPr>
        <w:t>, Проспект, 2016. - 296 c.</w:t>
      </w:r>
    </w:p>
    <w:p w:rsidR="005D2D73" w:rsidRPr="0085158B" w:rsidRDefault="005D2D73"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Сплетухов</w:t>
      </w:r>
      <w:proofErr w:type="spellEnd"/>
      <w:r w:rsidRPr="0085158B">
        <w:rPr>
          <w:rFonts w:ascii="Times New Roman" w:hAnsi="Times New Roman" w:cs="Times New Roman"/>
          <w:sz w:val="27"/>
          <w:szCs w:val="27"/>
        </w:rPr>
        <w:t xml:space="preserve">, Ю. А. Страхование / Ю.А. </w:t>
      </w:r>
      <w:proofErr w:type="spellStart"/>
      <w:r w:rsidRPr="0085158B">
        <w:rPr>
          <w:rFonts w:ascii="Times New Roman" w:hAnsi="Times New Roman" w:cs="Times New Roman"/>
          <w:sz w:val="27"/>
          <w:szCs w:val="27"/>
        </w:rPr>
        <w:t>Сплетухов</w:t>
      </w:r>
      <w:proofErr w:type="spellEnd"/>
      <w:r w:rsidRPr="0085158B">
        <w:rPr>
          <w:rFonts w:ascii="Times New Roman" w:hAnsi="Times New Roman" w:cs="Times New Roman"/>
          <w:sz w:val="27"/>
          <w:szCs w:val="27"/>
        </w:rPr>
        <w:t xml:space="preserve">, Е.Ф. </w:t>
      </w:r>
      <w:proofErr w:type="spellStart"/>
      <w:r w:rsidRPr="0085158B">
        <w:rPr>
          <w:rFonts w:ascii="Times New Roman" w:hAnsi="Times New Roman" w:cs="Times New Roman"/>
          <w:sz w:val="27"/>
          <w:szCs w:val="27"/>
        </w:rPr>
        <w:t>Дюжиков</w:t>
      </w:r>
      <w:proofErr w:type="spellEnd"/>
      <w:r w:rsidRPr="0085158B">
        <w:rPr>
          <w:rFonts w:ascii="Times New Roman" w:hAnsi="Times New Roman" w:cs="Times New Roman"/>
          <w:sz w:val="27"/>
          <w:szCs w:val="27"/>
        </w:rPr>
        <w:t>. - М.: ИНФРА-М, 2015. - 320 c.</w:t>
      </w:r>
    </w:p>
    <w:p w:rsidR="009E1A51" w:rsidRPr="0085158B" w:rsidRDefault="009E1A51"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Тордия</w:t>
      </w:r>
      <w:proofErr w:type="spellEnd"/>
      <w:r w:rsidRPr="0085158B">
        <w:rPr>
          <w:rFonts w:ascii="Times New Roman" w:hAnsi="Times New Roman" w:cs="Times New Roman"/>
          <w:sz w:val="27"/>
          <w:szCs w:val="27"/>
        </w:rPr>
        <w:t xml:space="preserve"> И. В. Страховое право: учеб, пособие/ И. В. </w:t>
      </w:r>
      <w:proofErr w:type="spellStart"/>
      <w:r w:rsidRPr="0085158B">
        <w:rPr>
          <w:rFonts w:ascii="Times New Roman" w:hAnsi="Times New Roman" w:cs="Times New Roman"/>
          <w:sz w:val="27"/>
          <w:szCs w:val="27"/>
        </w:rPr>
        <w:t>Тордия</w:t>
      </w:r>
      <w:proofErr w:type="spellEnd"/>
      <w:r w:rsidRPr="0085158B">
        <w:rPr>
          <w:rFonts w:ascii="Times New Roman" w:hAnsi="Times New Roman" w:cs="Times New Roman"/>
          <w:sz w:val="27"/>
          <w:szCs w:val="27"/>
        </w:rPr>
        <w:t xml:space="preserve">, М. С. Панова; </w:t>
      </w:r>
      <w:proofErr w:type="spellStart"/>
      <w:r w:rsidRPr="0085158B">
        <w:rPr>
          <w:rFonts w:ascii="Times New Roman" w:hAnsi="Times New Roman" w:cs="Times New Roman"/>
          <w:sz w:val="27"/>
          <w:szCs w:val="27"/>
        </w:rPr>
        <w:t>Тюм</w:t>
      </w:r>
      <w:proofErr w:type="spellEnd"/>
      <w:r w:rsidRPr="0085158B">
        <w:rPr>
          <w:rFonts w:ascii="Times New Roman" w:hAnsi="Times New Roman" w:cs="Times New Roman"/>
          <w:sz w:val="27"/>
          <w:szCs w:val="27"/>
        </w:rPr>
        <w:t xml:space="preserve">. гос. ун-т. Тюмень: Изд-во </w:t>
      </w:r>
      <w:proofErr w:type="spellStart"/>
      <w:r w:rsidRPr="0085158B">
        <w:rPr>
          <w:rFonts w:ascii="Times New Roman" w:hAnsi="Times New Roman" w:cs="Times New Roman"/>
          <w:sz w:val="27"/>
          <w:szCs w:val="27"/>
        </w:rPr>
        <w:t>ТюмГУ</w:t>
      </w:r>
      <w:proofErr w:type="spellEnd"/>
      <w:r w:rsidRPr="0085158B">
        <w:rPr>
          <w:rFonts w:ascii="Times New Roman" w:hAnsi="Times New Roman" w:cs="Times New Roman"/>
          <w:sz w:val="27"/>
          <w:szCs w:val="27"/>
        </w:rPr>
        <w:t xml:space="preserve">, 2016. - 244 </w:t>
      </w:r>
      <w:proofErr w:type="gramStart"/>
      <w:r w:rsidRPr="0085158B">
        <w:rPr>
          <w:rFonts w:ascii="Times New Roman" w:hAnsi="Times New Roman" w:cs="Times New Roman"/>
          <w:sz w:val="27"/>
          <w:szCs w:val="27"/>
        </w:rPr>
        <w:t>с</w:t>
      </w:r>
      <w:proofErr w:type="gramEnd"/>
      <w:r w:rsidRPr="0085158B">
        <w:rPr>
          <w:rFonts w:ascii="Times New Roman" w:hAnsi="Times New Roman" w:cs="Times New Roman"/>
          <w:sz w:val="27"/>
          <w:szCs w:val="27"/>
        </w:rPr>
        <w:t>.</w:t>
      </w:r>
    </w:p>
    <w:p w:rsidR="005D2D73" w:rsidRPr="0085158B" w:rsidRDefault="005D2D73" w:rsidP="00511C4C">
      <w:pPr>
        <w:pStyle w:val="a8"/>
        <w:numPr>
          <w:ilvl w:val="0"/>
          <w:numId w:val="9"/>
        </w:numPr>
        <w:tabs>
          <w:tab w:val="clear" w:pos="720"/>
        </w:tabs>
        <w:spacing w:after="0" w:line="360" w:lineRule="auto"/>
        <w:ind w:left="426"/>
        <w:jc w:val="both"/>
        <w:rPr>
          <w:rFonts w:ascii="Times New Roman" w:hAnsi="Times New Roman" w:cs="Times New Roman"/>
          <w:sz w:val="27"/>
          <w:szCs w:val="27"/>
        </w:rPr>
      </w:pPr>
      <w:proofErr w:type="spellStart"/>
      <w:r w:rsidRPr="0085158B">
        <w:rPr>
          <w:rFonts w:ascii="Times New Roman" w:hAnsi="Times New Roman" w:cs="Times New Roman"/>
          <w:sz w:val="27"/>
          <w:szCs w:val="27"/>
        </w:rPr>
        <w:t>Фогельсон</w:t>
      </w:r>
      <w:proofErr w:type="spellEnd"/>
      <w:r w:rsidRPr="0085158B">
        <w:rPr>
          <w:rFonts w:ascii="Times New Roman" w:hAnsi="Times New Roman" w:cs="Times New Roman"/>
          <w:sz w:val="27"/>
          <w:szCs w:val="27"/>
        </w:rPr>
        <w:t xml:space="preserve">, Ю. Б. Комментарий к страховому законодательству / Ю.Б. </w:t>
      </w:r>
      <w:proofErr w:type="spellStart"/>
      <w:r w:rsidRPr="0085158B">
        <w:rPr>
          <w:rFonts w:ascii="Times New Roman" w:hAnsi="Times New Roman" w:cs="Times New Roman"/>
          <w:sz w:val="27"/>
          <w:szCs w:val="27"/>
        </w:rPr>
        <w:t>Фогельсон</w:t>
      </w:r>
      <w:proofErr w:type="spellEnd"/>
      <w:r w:rsidRPr="0085158B">
        <w:rPr>
          <w:rFonts w:ascii="Times New Roman" w:hAnsi="Times New Roman" w:cs="Times New Roman"/>
          <w:sz w:val="27"/>
          <w:szCs w:val="27"/>
        </w:rPr>
        <w:t>. - М.: ЮРИСТЪ, 2017. - 288 c.</w:t>
      </w:r>
    </w:p>
    <w:p w:rsidR="00F315C3" w:rsidRPr="0085158B" w:rsidRDefault="00194795" w:rsidP="0085158B">
      <w:pPr>
        <w:pStyle w:val="a8"/>
        <w:numPr>
          <w:ilvl w:val="0"/>
          <w:numId w:val="9"/>
        </w:numPr>
        <w:tabs>
          <w:tab w:val="clear" w:pos="720"/>
        </w:tabs>
        <w:spacing w:after="0" w:line="360" w:lineRule="auto"/>
        <w:ind w:left="426"/>
        <w:jc w:val="both"/>
        <w:rPr>
          <w:rFonts w:ascii="Times New Roman" w:hAnsi="Times New Roman" w:cs="Times New Roman"/>
          <w:sz w:val="27"/>
          <w:szCs w:val="27"/>
        </w:rPr>
      </w:pPr>
      <w:r w:rsidRPr="0085158B">
        <w:rPr>
          <w:rFonts w:ascii="Times New Roman" w:hAnsi="Times New Roman" w:cs="Times New Roman"/>
          <w:sz w:val="27"/>
          <w:szCs w:val="27"/>
        </w:rPr>
        <w:t xml:space="preserve">Юлдашев Р.Т. Турбина К.Е. Теория и практика страхования. Учебное пособие – М: </w:t>
      </w:r>
      <w:proofErr w:type="spellStart"/>
      <w:r w:rsidRPr="0085158B">
        <w:rPr>
          <w:rFonts w:ascii="Times New Roman" w:hAnsi="Times New Roman" w:cs="Times New Roman"/>
          <w:sz w:val="27"/>
          <w:szCs w:val="27"/>
        </w:rPr>
        <w:t>Анкил</w:t>
      </w:r>
      <w:proofErr w:type="spellEnd"/>
      <w:r w:rsidRPr="0085158B">
        <w:rPr>
          <w:rFonts w:ascii="Times New Roman" w:hAnsi="Times New Roman" w:cs="Times New Roman"/>
          <w:sz w:val="27"/>
          <w:szCs w:val="27"/>
        </w:rPr>
        <w:t>, 201</w:t>
      </w:r>
      <w:r w:rsidR="005D2D73" w:rsidRPr="0085158B">
        <w:rPr>
          <w:rFonts w:ascii="Times New Roman" w:hAnsi="Times New Roman" w:cs="Times New Roman"/>
          <w:sz w:val="27"/>
          <w:szCs w:val="27"/>
        </w:rPr>
        <w:t>6.</w:t>
      </w:r>
    </w:p>
    <w:p w:rsidR="00F315C3" w:rsidRPr="00194795" w:rsidRDefault="00F315C3" w:rsidP="0085158B">
      <w:pPr>
        <w:spacing w:after="0" w:line="360" w:lineRule="auto"/>
        <w:ind w:firstLine="709"/>
        <w:jc w:val="both"/>
        <w:rPr>
          <w:rFonts w:ascii="Times New Roman" w:hAnsi="Times New Roman" w:cs="Times New Roman"/>
          <w:sz w:val="28"/>
          <w:szCs w:val="28"/>
        </w:rPr>
      </w:pPr>
    </w:p>
    <w:sectPr w:rsidR="00F315C3" w:rsidRPr="00194795" w:rsidSect="00194795">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AD7" w:rsidRDefault="004B2AD7" w:rsidP="00194795">
      <w:pPr>
        <w:spacing w:after="0" w:line="240" w:lineRule="auto"/>
      </w:pPr>
      <w:r>
        <w:separator/>
      </w:r>
    </w:p>
  </w:endnote>
  <w:endnote w:type="continuationSeparator" w:id="1">
    <w:p w:rsidR="004B2AD7" w:rsidRDefault="004B2AD7" w:rsidP="001947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27"/>
      <w:docPartObj>
        <w:docPartGallery w:val="Page Numbers (Bottom of Page)"/>
        <w:docPartUnique/>
      </w:docPartObj>
    </w:sdtPr>
    <w:sdtContent>
      <w:p w:rsidR="00194795" w:rsidRDefault="00BB3EAD">
        <w:pPr>
          <w:pStyle w:val="ab"/>
          <w:jc w:val="center"/>
        </w:pPr>
        <w:fldSimple w:instr=" PAGE   \* MERGEFORMAT ">
          <w:r w:rsidR="00A219DD">
            <w:rPr>
              <w:noProof/>
            </w:rPr>
            <w:t>9</w:t>
          </w:r>
        </w:fldSimple>
      </w:p>
    </w:sdtContent>
  </w:sdt>
  <w:p w:rsidR="00194795" w:rsidRDefault="0019479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AD7" w:rsidRDefault="004B2AD7" w:rsidP="00194795">
      <w:pPr>
        <w:spacing w:after="0" w:line="240" w:lineRule="auto"/>
      </w:pPr>
      <w:r>
        <w:separator/>
      </w:r>
    </w:p>
  </w:footnote>
  <w:footnote w:type="continuationSeparator" w:id="1">
    <w:p w:rsidR="004B2AD7" w:rsidRDefault="004B2AD7" w:rsidP="00194795">
      <w:pPr>
        <w:spacing w:after="0" w:line="240" w:lineRule="auto"/>
      </w:pPr>
      <w:r>
        <w:continuationSeparator/>
      </w:r>
    </w:p>
  </w:footnote>
  <w:footnote w:id="2">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Ермасов</w:t>
      </w:r>
      <w:proofErr w:type="spellEnd"/>
      <w:r w:rsidRPr="00471D2A">
        <w:rPr>
          <w:rFonts w:ascii="Times New Roman" w:hAnsi="Times New Roman" w:cs="Times New Roman"/>
          <w:sz w:val="20"/>
          <w:szCs w:val="20"/>
        </w:rPr>
        <w:t xml:space="preserve"> С. В. Страхование: учеб, для студентов вузов / С. В. Е</w:t>
      </w:r>
      <w:proofErr w:type="gramStart"/>
      <w:r w:rsidRPr="00471D2A">
        <w:rPr>
          <w:rFonts w:ascii="Times New Roman" w:hAnsi="Times New Roman" w:cs="Times New Roman"/>
          <w:sz w:val="20"/>
          <w:szCs w:val="20"/>
        </w:rPr>
        <w:t>р-</w:t>
      </w:r>
      <w:proofErr w:type="gramEnd"/>
      <w:r w:rsidRPr="00471D2A">
        <w:rPr>
          <w:rFonts w:ascii="Times New Roman" w:hAnsi="Times New Roman" w:cs="Times New Roman"/>
          <w:sz w:val="20"/>
          <w:szCs w:val="20"/>
        </w:rPr>
        <w:t xml:space="preserve"> </w:t>
      </w:r>
      <w:proofErr w:type="spellStart"/>
      <w:r w:rsidRPr="00471D2A">
        <w:rPr>
          <w:rFonts w:ascii="Times New Roman" w:hAnsi="Times New Roman" w:cs="Times New Roman"/>
          <w:sz w:val="20"/>
          <w:szCs w:val="20"/>
        </w:rPr>
        <w:t>масов</w:t>
      </w:r>
      <w:proofErr w:type="spellEnd"/>
      <w:r w:rsidRPr="00471D2A">
        <w:rPr>
          <w:rFonts w:ascii="Times New Roman" w:hAnsi="Times New Roman" w:cs="Times New Roman"/>
          <w:sz w:val="20"/>
          <w:szCs w:val="20"/>
        </w:rPr>
        <w:t xml:space="preserve">, Н. Б. </w:t>
      </w:r>
      <w:proofErr w:type="spellStart"/>
      <w:r w:rsidRPr="00471D2A">
        <w:rPr>
          <w:rFonts w:ascii="Times New Roman" w:hAnsi="Times New Roman" w:cs="Times New Roman"/>
          <w:sz w:val="20"/>
          <w:szCs w:val="20"/>
        </w:rPr>
        <w:t>Ермасова</w:t>
      </w:r>
      <w:proofErr w:type="spellEnd"/>
      <w:r w:rsidRPr="00471D2A">
        <w:rPr>
          <w:rFonts w:ascii="Times New Roman" w:hAnsi="Times New Roman" w:cs="Times New Roman"/>
          <w:sz w:val="20"/>
          <w:szCs w:val="20"/>
        </w:rPr>
        <w:t xml:space="preserve">. 3-е изд., перераб. и доп. Москва: Юрайт: Высшее образование, 2015. - 703 </w:t>
      </w:r>
      <w:proofErr w:type="gramStart"/>
      <w:r w:rsidRPr="00471D2A">
        <w:rPr>
          <w:rFonts w:ascii="Times New Roman" w:hAnsi="Times New Roman" w:cs="Times New Roman"/>
          <w:sz w:val="20"/>
          <w:szCs w:val="20"/>
        </w:rPr>
        <w:t>с</w:t>
      </w:r>
      <w:proofErr w:type="gramEnd"/>
      <w:r w:rsidRPr="00471D2A">
        <w:rPr>
          <w:rFonts w:ascii="Times New Roman" w:hAnsi="Times New Roman" w:cs="Times New Roman"/>
          <w:sz w:val="20"/>
          <w:szCs w:val="20"/>
        </w:rPr>
        <w:t>.</w:t>
      </w:r>
    </w:p>
  </w:footnote>
  <w:footnote w:id="3">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Бахиров</w:t>
      </w:r>
      <w:proofErr w:type="spellEnd"/>
      <w:r w:rsidRPr="00471D2A">
        <w:rPr>
          <w:rFonts w:ascii="Times New Roman" w:hAnsi="Times New Roman" w:cs="Times New Roman"/>
          <w:sz w:val="20"/>
          <w:szCs w:val="20"/>
        </w:rPr>
        <w:t xml:space="preserve"> А.Ф. Исследование современных проблем формирования страхового фонда в рыночных условиях хозяйствования ВЕСТНИК ОГУ 2017.</w:t>
      </w:r>
    </w:p>
  </w:footnote>
  <w:footnote w:id="4">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Тордия</w:t>
      </w:r>
      <w:proofErr w:type="spellEnd"/>
      <w:r w:rsidRPr="00471D2A">
        <w:rPr>
          <w:rFonts w:ascii="Times New Roman" w:hAnsi="Times New Roman" w:cs="Times New Roman"/>
          <w:sz w:val="20"/>
          <w:szCs w:val="20"/>
        </w:rPr>
        <w:t xml:space="preserve"> И. В. Страховое право: учеб, пособие/ И. В. </w:t>
      </w:r>
      <w:proofErr w:type="spellStart"/>
      <w:r w:rsidRPr="00471D2A">
        <w:rPr>
          <w:rFonts w:ascii="Times New Roman" w:hAnsi="Times New Roman" w:cs="Times New Roman"/>
          <w:sz w:val="20"/>
          <w:szCs w:val="20"/>
        </w:rPr>
        <w:t>Тордия</w:t>
      </w:r>
      <w:proofErr w:type="spellEnd"/>
      <w:r w:rsidRPr="00471D2A">
        <w:rPr>
          <w:rFonts w:ascii="Times New Roman" w:hAnsi="Times New Roman" w:cs="Times New Roman"/>
          <w:sz w:val="20"/>
          <w:szCs w:val="20"/>
        </w:rPr>
        <w:t xml:space="preserve">, М. С. Панова; </w:t>
      </w:r>
      <w:proofErr w:type="spellStart"/>
      <w:r w:rsidRPr="00471D2A">
        <w:rPr>
          <w:rFonts w:ascii="Times New Roman" w:hAnsi="Times New Roman" w:cs="Times New Roman"/>
          <w:sz w:val="20"/>
          <w:szCs w:val="20"/>
        </w:rPr>
        <w:t>Тюм</w:t>
      </w:r>
      <w:proofErr w:type="spellEnd"/>
      <w:r w:rsidRPr="00471D2A">
        <w:rPr>
          <w:rFonts w:ascii="Times New Roman" w:hAnsi="Times New Roman" w:cs="Times New Roman"/>
          <w:sz w:val="20"/>
          <w:szCs w:val="20"/>
        </w:rPr>
        <w:t xml:space="preserve">. гос. ун-т. Тюмень: Изд-во </w:t>
      </w:r>
      <w:proofErr w:type="spellStart"/>
      <w:r w:rsidRPr="00471D2A">
        <w:rPr>
          <w:rFonts w:ascii="Times New Roman" w:hAnsi="Times New Roman" w:cs="Times New Roman"/>
          <w:sz w:val="20"/>
          <w:szCs w:val="20"/>
        </w:rPr>
        <w:t>ТюмГУ</w:t>
      </w:r>
      <w:proofErr w:type="spellEnd"/>
      <w:r w:rsidRPr="00471D2A">
        <w:rPr>
          <w:rFonts w:ascii="Times New Roman" w:hAnsi="Times New Roman" w:cs="Times New Roman"/>
          <w:sz w:val="20"/>
          <w:szCs w:val="20"/>
        </w:rPr>
        <w:t xml:space="preserve">, 2016. - 244 </w:t>
      </w:r>
      <w:proofErr w:type="gramStart"/>
      <w:r w:rsidRPr="00471D2A">
        <w:rPr>
          <w:rFonts w:ascii="Times New Roman" w:hAnsi="Times New Roman" w:cs="Times New Roman"/>
          <w:sz w:val="20"/>
          <w:szCs w:val="20"/>
        </w:rPr>
        <w:t>с</w:t>
      </w:r>
      <w:proofErr w:type="gramEnd"/>
      <w:r w:rsidRPr="00471D2A">
        <w:rPr>
          <w:rFonts w:ascii="Times New Roman" w:hAnsi="Times New Roman" w:cs="Times New Roman"/>
          <w:sz w:val="20"/>
          <w:szCs w:val="20"/>
        </w:rPr>
        <w:t>.</w:t>
      </w:r>
    </w:p>
  </w:footnote>
  <w:footnote w:id="5">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r w:rsidRPr="00471D2A">
        <w:rPr>
          <w:rFonts w:ascii="Times New Roman" w:hAnsi="Times New Roman" w:cs="Times New Roman"/>
          <w:sz w:val="20"/>
          <w:szCs w:val="20"/>
        </w:rPr>
        <w:t xml:space="preserve">Ахвледиани Ю. Т. Страхование [Электронный ресурс]: учебник / Ю. Т. Ахвледиани. Москва: </w:t>
      </w:r>
      <w:proofErr w:type="spellStart"/>
      <w:r w:rsidRPr="00471D2A">
        <w:rPr>
          <w:rFonts w:ascii="Times New Roman" w:hAnsi="Times New Roman" w:cs="Times New Roman"/>
          <w:sz w:val="20"/>
          <w:szCs w:val="20"/>
        </w:rPr>
        <w:t>Юнити-Дана</w:t>
      </w:r>
      <w:proofErr w:type="spellEnd"/>
      <w:r w:rsidRPr="00471D2A">
        <w:rPr>
          <w:rFonts w:ascii="Times New Roman" w:hAnsi="Times New Roman" w:cs="Times New Roman"/>
          <w:sz w:val="20"/>
          <w:szCs w:val="20"/>
        </w:rPr>
        <w:t xml:space="preserve">, 2012. 568 с. Режим доступа: http://www.biblioclub.ru/index.php? </w:t>
      </w:r>
      <w:proofErr w:type="spellStart"/>
      <w:r w:rsidRPr="00471D2A">
        <w:rPr>
          <w:rFonts w:ascii="Times New Roman" w:hAnsi="Times New Roman" w:cs="Times New Roman"/>
          <w:sz w:val="20"/>
          <w:szCs w:val="20"/>
        </w:rPr>
        <w:t>page=book&amp;id=l</w:t>
      </w:r>
      <w:proofErr w:type="spellEnd"/>
      <w:r w:rsidRPr="00471D2A">
        <w:rPr>
          <w:rFonts w:ascii="Times New Roman" w:hAnsi="Times New Roman" w:cs="Times New Roman"/>
          <w:sz w:val="20"/>
          <w:szCs w:val="20"/>
        </w:rPr>
        <w:t xml:space="preserve"> 17481 (дата обращения: 05.11.2018)</w:t>
      </w:r>
    </w:p>
  </w:footnote>
  <w:footnote w:id="6">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Прокошин</w:t>
      </w:r>
      <w:proofErr w:type="spellEnd"/>
      <w:r w:rsidRPr="00471D2A">
        <w:rPr>
          <w:rFonts w:ascii="Times New Roman" w:hAnsi="Times New Roman" w:cs="Times New Roman"/>
          <w:sz w:val="20"/>
          <w:szCs w:val="20"/>
        </w:rPr>
        <w:t xml:space="preserve">, В. А. Финансово-правовое регулирование страховой деятельности в современной России / В.А. </w:t>
      </w:r>
      <w:proofErr w:type="spellStart"/>
      <w:r w:rsidRPr="00471D2A">
        <w:rPr>
          <w:rFonts w:ascii="Times New Roman" w:hAnsi="Times New Roman" w:cs="Times New Roman"/>
          <w:sz w:val="20"/>
          <w:szCs w:val="20"/>
        </w:rPr>
        <w:t>Прокошин</w:t>
      </w:r>
      <w:proofErr w:type="spellEnd"/>
      <w:r w:rsidRPr="00471D2A">
        <w:rPr>
          <w:rFonts w:ascii="Times New Roman" w:hAnsi="Times New Roman" w:cs="Times New Roman"/>
          <w:sz w:val="20"/>
          <w:szCs w:val="20"/>
        </w:rPr>
        <w:t xml:space="preserve">, Н.Н. </w:t>
      </w:r>
      <w:proofErr w:type="spellStart"/>
      <w:r w:rsidRPr="00471D2A">
        <w:rPr>
          <w:rFonts w:ascii="Times New Roman" w:hAnsi="Times New Roman" w:cs="Times New Roman"/>
          <w:sz w:val="20"/>
          <w:szCs w:val="20"/>
        </w:rPr>
        <w:t>Косаренко</w:t>
      </w:r>
      <w:proofErr w:type="spellEnd"/>
      <w:r w:rsidRPr="00471D2A">
        <w:rPr>
          <w:rFonts w:ascii="Times New Roman" w:hAnsi="Times New Roman" w:cs="Times New Roman"/>
          <w:sz w:val="20"/>
          <w:szCs w:val="20"/>
        </w:rPr>
        <w:t>. - М.: Флинта, 2018. - 208 c.</w:t>
      </w:r>
    </w:p>
  </w:footnote>
  <w:footnote w:id="7">
    <w:p w:rsidR="00511C4C" w:rsidRPr="00511C4C" w:rsidRDefault="00511C4C" w:rsidP="00511C4C">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Фогельсон</w:t>
      </w:r>
      <w:proofErr w:type="spellEnd"/>
      <w:r w:rsidRPr="00471D2A">
        <w:rPr>
          <w:rFonts w:ascii="Times New Roman" w:hAnsi="Times New Roman" w:cs="Times New Roman"/>
          <w:sz w:val="20"/>
          <w:szCs w:val="20"/>
        </w:rPr>
        <w:t xml:space="preserve">, Ю. Б. Комментарий к страховому законодательству / Ю.Б. </w:t>
      </w:r>
      <w:proofErr w:type="spellStart"/>
      <w:r w:rsidRPr="00471D2A">
        <w:rPr>
          <w:rFonts w:ascii="Times New Roman" w:hAnsi="Times New Roman" w:cs="Times New Roman"/>
          <w:sz w:val="20"/>
          <w:szCs w:val="20"/>
        </w:rPr>
        <w:t>Фогельсон</w:t>
      </w:r>
      <w:proofErr w:type="spellEnd"/>
      <w:r w:rsidRPr="00471D2A">
        <w:rPr>
          <w:rFonts w:ascii="Times New Roman" w:hAnsi="Times New Roman" w:cs="Times New Roman"/>
          <w:sz w:val="20"/>
          <w:szCs w:val="20"/>
        </w:rPr>
        <w:t>. - М.: ЮРИСТЪ, 2017. - 288 c.</w:t>
      </w:r>
    </w:p>
  </w:footnote>
  <w:footnote w:id="8">
    <w:p w:rsidR="0085158B" w:rsidRPr="0085158B" w:rsidRDefault="0085158B" w:rsidP="0085158B">
      <w:pPr>
        <w:spacing w:after="0" w:line="240" w:lineRule="auto"/>
        <w:jc w:val="both"/>
        <w:rPr>
          <w:rFonts w:ascii="Times New Roman" w:hAnsi="Times New Roman" w:cs="Times New Roman"/>
          <w:sz w:val="20"/>
          <w:szCs w:val="20"/>
        </w:rPr>
      </w:pPr>
      <w:r>
        <w:rPr>
          <w:rStyle w:val="af0"/>
        </w:rPr>
        <w:footnoteRef/>
      </w:r>
      <w:r>
        <w:t xml:space="preserve"> </w:t>
      </w:r>
      <w:r w:rsidRPr="00471D2A">
        <w:rPr>
          <w:rFonts w:ascii="Times New Roman" w:hAnsi="Times New Roman" w:cs="Times New Roman"/>
          <w:sz w:val="20"/>
          <w:szCs w:val="20"/>
        </w:rPr>
        <w:t xml:space="preserve">Юлдашев Р.Т. Турбина К.Е. Теория и практика страхования. Учебное пособие – М: </w:t>
      </w:r>
      <w:proofErr w:type="spellStart"/>
      <w:r w:rsidRPr="00471D2A">
        <w:rPr>
          <w:rFonts w:ascii="Times New Roman" w:hAnsi="Times New Roman" w:cs="Times New Roman"/>
          <w:sz w:val="20"/>
          <w:szCs w:val="20"/>
        </w:rPr>
        <w:t>Анкил</w:t>
      </w:r>
      <w:proofErr w:type="spellEnd"/>
      <w:r w:rsidRPr="00471D2A">
        <w:rPr>
          <w:rFonts w:ascii="Times New Roman" w:hAnsi="Times New Roman" w:cs="Times New Roman"/>
          <w:sz w:val="20"/>
          <w:szCs w:val="20"/>
        </w:rPr>
        <w:t xml:space="preserve">, 2016. </w:t>
      </w:r>
    </w:p>
  </w:footnote>
  <w:footnote w:id="9">
    <w:p w:rsidR="0085158B" w:rsidRPr="0085158B" w:rsidRDefault="0085158B" w:rsidP="0085158B">
      <w:pPr>
        <w:spacing w:after="0" w:line="240" w:lineRule="auto"/>
        <w:jc w:val="both"/>
        <w:rPr>
          <w:rFonts w:ascii="Times New Roman" w:hAnsi="Times New Roman" w:cs="Times New Roman"/>
          <w:sz w:val="20"/>
          <w:szCs w:val="20"/>
        </w:rPr>
      </w:pPr>
      <w:r>
        <w:rPr>
          <w:rStyle w:val="af0"/>
        </w:rPr>
        <w:footnoteRef/>
      </w:r>
      <w:r>
        <w:t xml:space="preserve"> </w:t>
      </w:r>
      <w:r w:rsidRPr="00471D2A">
        <w:rPr>
          <w:rFonts w:ascii="Times New Roman" w:hAnsi="Times New Roman" w:cs="Times New Roman"/>
          <w:sz w:val="20"/>
          <w:szCs w:val="20"/>
        </w:rPr>
        <w:t>Алпатова Д. Ю. Фонд социального страхования РФ: особенности и перспективы / Д. Ю. Алпатова // Молодой ученый. - 2014. - №8.2. - С. 4-5.</w:t>
      </w:r>
    </w:p>
  </w:footnote>
  <w:footnote w:id="10">
    <w:p w:rsidR="0085158B" w:rsidRPr="0085158B" w:rsidRDefault="0085158B" w:rsidP="0085158B">
      <w:pPr>
        <w:spacing w:after="0" w:line="240" w:lineRule="auto"/>
        <w:jc w:val="both"/>
        <w:rPr>
          <w:rFonts w:ascii="Times New Roman" w:hAnsi="Times New Roman" w:cs="Times New Roman"/>
          <w:sz w:val="20"/>
          <w:szCs w:val="20"/>
        </w:rPr>
      </w:pPr>
      <w:r>
        <w:rPr>
          <w:rStyle w:val="af0"/>
        </w:rPr>
        <w:footnoteRef/>
      </w:r>
      <w:r>
        <w:t xml:space="preserve"> </w:t>
      </w:r>
      <w:r w:rsidRPr="00471D2A">
        <w:rPr>
          <w:rFonts w:ascii="Times New Roman" w:hAnsi="Times New Roman" w:cs="Times New Roman"/>
          <w:sz w:val="20"/>
          <w:szCs w:val="20"/>
        </w:rPr>
        <w:t xml:space="preserve">Страхование: учеб. / </w:t>
      </w:r>
      <w:proofErr w:type="spellStart"/>
      <w:r w:rsidRPr="00471D2A">
        <w:rPr>
          <w:rFonts w:ascii="Times New Roman" w:hAnsi="Times New Roman" w:cs="Times New Roman"/>
          <w:sz w:val="20"/>
          <w:szCs w:val="20"/>
        </w:rPr>
        <w:t>С.-Петерб</w:t>
      </w:r>
      <w:proofErr w:type="spellEnd"/>
      <w:r w:rsidRPr="00471D2A">
        <w:rPr>
          <w:rFonts w:ascii="Times New Roman" w:hAnsi="Times New Roman" w:cs="Times New Roman"/>
          <w:sz w:val="20"/>
          <w:szCs w:val="20"/>
        </w:rPr>
        <w:t xml:space="preserve">. гос. ун-т экономики и финансов, Фин. акад. при Правительстве РФ: ред. Л. А. </w:t>
      </w:r>
      <w:proofErr w:type="spellStart"/>
      <w:r w:rsidRPr="00471D2A">
        <w:rPr>
          <w:rFonts w:ascii="Times New Roman" w:hAnsi="Times New Roman" w:cs="Times New Roman"/>
          <w:sz w:val="20"/>
          <w:szCs w:val="20"/>
        </w:rPr>
        <w:t>Орланюк-Малицкая</w:t>
      </w:r>
      <w:proofErr w:type="spellEnd"/>
      <w:r w:rsidRPr="00471D2A">
        <w:rPr>
          <w:rFonts w:ascii="Times New Roman" w:hAnsi="Times New Roman" w:cs="Times New Roman"/>
          <w:sz w:val="20"/>
          <w:szCs w:val="20"/>
        </w:rPr>
        <w:t>, С. Ю. Янова. Москва: Юрайт, 2016. - 828 с.</w:t>
      </w:r>
    </w:p>
  </w:footnote>
  <w:footnote w:id="11">
    <w:p w:rsidR="0085158B" w:rsidRPr="0085158B" w:rsidRDefault="0085158B" w:rsidP="0085158B">
      <w:pPr>
        <w:spacing w:after="0" w:line="240" w:lineRule="auto"/>
        <w:jc w:val="both"/>
        <w:rPr>
          <w:rFonts w:ascii="Times New Roman" w:hAnsi="Times New Roman" w:cs="Times New Roman"/>
          <w:sz w:val="20"/>
          <w:szCs w:val="20"/>
        </w:rPr>
      </w:pPr>
      <w:r>
        <w:rPr>
          <w:rStyle w:val="af0"/>
        </w:rPr>
        <w:footnoteRef/>
      </w:r>
      <w:r>
        <w:t xml:space="preserve"> </w:t>
      </w:r>
      <w:proofErr w:type="spellStart"/>
      <w:r w:rsidRPr="00471D2A">
        <w:rPr>
          <w:rFonts w:ascii="Times New Roman" w:hAnsi="Times New Roman" w:cs="Times New Roman"/>
          <w:sz w:val="20"/>
          <w:szCs w:val="20"/>
        </w:rPr>
        <w:t>Сплетухов</w:t>
      </w:r>
      <w:proofErr w:type="spellEnd"/>
      <w:r w:rsidRPr="00471D2A">
        <w:rPr>
          <w:rFonts w:ascii="Times New Roman" w:hAnsi="Times New Roman" w:cs="Times New Roman"/>
          <w:sz w:val="20"/>
          <w:szCs w:val="20"/>
        </w:rPr>
        <w:t xml:space="preserve">, Ю. А. Страхование / Ю.А. </w:t>
      </w:r>
      <w:proofErr w:type="spellStart"/>
      <w:r w:rsidRPr="00471D2A">
        <w:rPr>
          <w:rFonts w:ascii="Times New Roman" w:hAnsi="Times New Roman" w:cs="Times New Roman"/>
          <w:sz w:val="20"/>
          <w:szCs w:val="20"/>
        </w:rPr>
        <w:t>Сплетухов</w:t>
      </w:r>
      <w:proofErr w:type="spellEnd"/>
      <w:r w:rsidRPr="00471D2A">
        <w:rPr>
          <w:rFonts w:ascii="Times New Roman" w:hAnsi="Times New Roman" w:cs="Times New Roman"/>
          <w:sz w:val="20"/>
          <w:szCs w:val="20"/>
        </w:rPr>
        <w:t xml:space="preserve">, Е.Ф. </w:t>
      </w:r>
      <w:proofErr w:type="spellStart"/>
      <w:r w:rsidRPr="00471D2A">
        <w:rPr>
          <w:rFonts w:ascii="Times New Roman" w:hAnsi="Times New Roman" w:cs="Times New Roman"/>
          <w:sz w:val="20"/>
          <w:szCs w:val="20"/>
        </w:rPr>
        <w:t>Дюжиков</w:t>
      </w:r>
      <w:proofErr w:type="spellEnd"/>
      <w:r w:rsidRPr="00471D2A">
        <w:rPr>
          <w:rFonts w:ascii="Times New Roman" w:hAnsi="Times New Roman" w:cs="Times New Roman"/>
          <w:sz w:val="20"/>
          <w:szCs w:val="20"/>
        </w:rPr>
        <w:t>. - М.: ИНФРА-М, 2015. - 320 c.</w:t>
      </w:r>
    </w:p>
  </w:footnote>
  <w:footnote w:id="12">
    <w:p w:rsidR="0085158B" w:rsidRPr="0085158B" w:rsidRDefault="0085158B" w:rsidP="0085158B">
      <w:pPr>
        <w:spacing w:after="0" w:line="240" w:lineRule="auto"/>
        <w:jc w:val="both"/>
        <w:rPr>
          <w:rFonts w:ascii="Times New Roman" w:hAnsi="Times New Roman" w:cs="Times New Roman"/>
          <w:sz w:val="20"/>
          <w:szCs w:val="20"/>
        </w:rPr>
      </w:pPr>
      <w:r>
        <w:rPr>
          <w:rStyle w:val="af0"/>
        </w:rPr>
        <w:footnoteRef/>
      </w:r>
      <w:r>
        <w:t xml:space="preserve"> </w:t>
      </w:r>
      <w:r w:rsidRPr="00471D2A">
        <w:rPr>
          <w:rFonts w:ascii="Times New Roman" w:hAnsi="Times New Roman" w:cs="Times New Roman"/>
          <w:sz w:val="20"/>
          <w:szCs w:val="20"/>
        </w:rPr>
        <w:t xml:space="preserve">Страхование в вопросах и ответах / М.М. Ардатова и др. - М.: ТК </w:t>
      </w:r>
      <w:proofErr w:type="spellStart"/>
      <w:r w:rsidRPr="00471D2A">
        <w:rPr>
          <w:rFonts w:ascii="Times New Roman" w:hAnsi="Times New Roman" w:cs="Times New Roman"/>
          <w:sz w:val="20"/>
          <w:szCs w:val="20"/>
        </w:rPr>
        <w:t>Велби</w:t>
      </w:r>
      <w:proofErr w:type="spellEnd"/>
      <w:r w:rsidRPr="00471D2A">
        <w:rPr>
          <w:rFonts w:ascii="Times New Roman" w:hAnsi="Times New Roman" w:cs="Times New Roman"/>
          <w:sz w:val="20"/>
          <w:szCs w:val="20"/>
        </w:rPr>
        <w:t>, Проспект, 2016. - 296 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7133C"/>
    <w:multiLevelType w:val="multilevel"/>
    <w:tmpl w:val="343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E43D80"/>
    <w:multiLevelType w:val="multilevel"/>
    <w:tmpl w:val="3D66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0A6346"/>
    <w:multiLevelType w:val="multilevel"/>
    <w:tmpl w:val="7C7041A0"/>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C66AF5"/>
    <w:multiLevelType w:val="multilevel"/>
    <w:tmpl w:val="FC46C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7C6520"/>
    <w:multiLevelType w:val="multilevel"/>
    <w:tmpl w:val="9266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ED3246"/>
    <w:multiLevelType w:val="multilevel"/>
    <w:tmpl w:val="BFC4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397375"/>
    <w:multiLevelType w:val="multilevel"/>
    <w:tmpl w:val="FC46C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A552672"/>
    <w:multiLevelType w:val="multilevel"/>
    <w:tmpl w:val="575CE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D27241"/>
    <w:multiLevelType w:val="multilevel"/>
    <w:tmpl w:val="FC46C4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characterSpacingControl w:val="doNotCompress"/>
  <w:footnotePr>
    <w:footnote w:id="0"/>
    <w:footnote w:id="1"/>
  </w:footnotePr>
  <w:endnotePr>
    <w:endnote w:id="0"/>
    <w:endnote w:id="1"/>
  </w:endnotePr>
  <w:compat/>
  <w:rsids>
    <w:rsidRoot w:val="00F315C3"/>
    <w:rsid w:val="000546BB"/>
    <w:rsid w:val="00157C3A"/>
    <w:rsid w:val="00194795"/>
    <w:rsid w:val="001A2DE8"/>
    <w:rsid w:val="002F2439"/>
    <w:rsid w:val="0030671D"/>
    <w:rsid w:val="0031355F"/>
    <w:rsid w:val="004B2AD7"/>
    <w:rsid w:val="00511C4C"/>
    <w:rsid w:val="00524100"/>
    <w:rsid w:val="005D2D73"/>
    <w:rsid w:val="00661961"/>
    <w:rsid w:val="0085158B"/>
    <w:rsid w:val="009E1A51"/>
    <w:rsid w:val="00A219DD"/>
    <w:rsid w:val="00A35335"/>
    <w:rsid w:val="00B07F6A"/>
    <w:rsid w:val="00B51B80"/>
    <w:rsid w:val="00B90468"/>
    <w:rsid w:val="00BB3EAD"/>
    <w:rsid w:val="00C05462"/>
    <w:rsid w:val="00DB2B7D"/>
    <w:rsid w:val="00F315C3"/>
    <w:rsid w:val="00F602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335"/>
  </w:style>
  <w:style w:type="paragraph" w:styleId="1">
    <w:name w:val="heading 1"/>
    <w:basedOn w:val="a"/>
    <w:next w:val="a"/>
    <w:link w:val="10"/>
    <w:uiPriority w:val="9"/>
    <w:qFormat/>
    <w:rsid w:val="00F315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315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F315C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315C3"/>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F315C3"/>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F315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315C3"/>
    <w:rPr>
      <w:b/>
      <w:bCs/>
    </w:rPr>
  </w:style>
  <w:style w:type="character" w:styleId="a5">
    <w:name w:val="Hyperlink"/>
    <w:basedOn w:val="a0"/>
    <w:uiPriority w:val="99"/>
    <w:unhideWhenUsed/>
    <w:rsid w:val="00F315C3"/>
    <w:rPr>
      <w:color w:val="0000FF"/>
      <w:u w:val="single"/>
    </w:rPr>
  </w:style>
  <w:style w:type="character" w:customStyle="1" w:styleId="review-h6">
    <w:name w:val="review-h6"/>
    <w:basedOn w:val="a0"/>
    <w:rsid w:val="00F315C3"/>
  </w:style>
  <w:style w:type="paragraph" w:styleId="a6">
    <w:name w:val="Balloon Text"/>
    <w:basedOn w:val="a"/>
    <w:link w:val="a7"/>
    <w:uiPriority w:val="99"/>
    <w:semiHidden/>
    <w:unhideWhenUsed/>
    <w:rsid w:val="00F315C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315C3"/>
    <w:rPr>
      <w:rFonts w:ascii="Tahoma" w:hAnsi="Tahoma" w:cs="Tahoma"/>
      <w:sz w:val="16"/>
      <w:szCs w:val="16"/>
    </w:rPr>
  </w:style>
  <w:style w:type="paragraph" w:styleId="a8">
    <w:name w:val="List Paragraph"/>
    <w:basedOn w:val="a"/>
    <w:uiPriority w:val="34"/>
    <w:qFormat/>
    <w:rsid w:val="00F315C3"/>
    <w:pPr>
      <w:ind w:left="720"/>
      <w:contextualSpacing/>
    </w:pPr>
  </w:style>
  <w:style w:type="character" w:customStyle="1" w:styleId="10">
    <w:name w:val="Заголовок 1 Знак"/>
    <w:basedOn w:val="a0"/>
    <w:link w:val="1"/>
    <w:uiPriority w:val="9"/>
    <w:rsid w:val="00F315C3"/>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semiHidden/>
    <w:unhideWhenUsed/>
    <w:rsid w:val="0019479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94795"/>
  </w:style>
  <w:style w:type="paragraph" w:styleId="ab">
    <w:name w:val="footer"/>
    <w:basedOn w:val="a"/>
    <w:link w:val="ac"/>
    <w:uiPriority w:val="99"/>
    <w:unhideWhenUsed/>
    <w:rsid w:val="0019479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94795"/>
  </w:style>
  <w:style w:type="paragraph" w:styleId="ad">
    <w:name w:val="TOC Heading"/>
    <w:basedOn w:val="1"/>
    <w:next w:val="a"/>
    <w:uiPriority w:val="39"/>
    <w:semiHidden/>
    <w:unhideWhenUsed/>
    <w:qFormat/>
    <w:rsid w:val="00C05462"/>
    <w:pPr>
      <w:outlineLvl w:val="9"/>
    </w:pPr>
  </w:style>
  <w:style w:type="paragraph" w:styleId="11">
    <w:name w:val="toc 1"/>
    <w:basedOn w:val="a"/>
    <w:next w:val="a"/>
    <w:autoRedefine/>
    <w:uiPriority w:val="39"/>
    <w:unhideWhenUsed/>
    <w:rsid w:val="00C05462"/>
    <w:pPr>
      <w:spacing w:after="100"/>
    </w:pPr>
  </w:style>
  <w:style w:type="paragraph" w:styleId="ae">
    <w:name w:val="footnote text"/>
    <w:basedOn w:val="a"/>
    <w:link w:val="af"/>
    <w:uiPriority w:val="99"/>
    <w:semiHidden/>
    <w:unhideWhenUsed/>
    <w:rsid w:val="00511C4C"/>
    <w:pPr>
      <w:spacing w:after="0" w:line="240" w:lineRule="auto"/>
    </w:pPr>
    <w:rPr>
      <w:sz w:val="20"/>
      <w:szCs w:val="20"/>
    </w:rPr>
  </w:style>
  <w:style w:type="character" w:customStyle="1" w:styleId="af">
    <w:name w:val="Текст сноски Знак"/>
    <w:basedOn w:val="a0"/>
    <w:link w:val="ae"/>
    <w:uiPriority w:val="99"/>
    <w:semiHidden/>
    <w:rsid w:val="00511C4C"/>
    <w:rPr>
      <w:sz w:val="20"/>
      <w:szCs w:val="20"/>
    </w:rPr>
  </w:style>
  <w:style w:type="character" w:styleId="af0">
    <w:name w:val="footnote reference"/>
    <w:basedOn w:val="a0"/>
    <w:uiPriority w:val="99"/>
    <w:semiHidden/>
    <w:unhideWhenUsed/>
    <w:rsid w:val="00511C4C"/>
    <w:rPr>
      <w:vertAlign w:val="superscript"/>
    </w:rPr>
  </w:style>
</w:styles>
</file>

<file path=word/webSettings.xml><?xml version="1.0" encoding="utf-8"?>
<w:webSettings xmlns:r="http://schemas.openxmlformats.org/officeDocument/2006/relationships" xmlns:w="http://schemas.openxmlformats.org/wordprocessingml/2006/main">
  <w:divs>
    <w:div w:id="385418429">
      <w:bodyDiv w:val="1"/>
      <w:marLeft w:val="0"/>
      <w:marRight w:val="0"/>
      <w:marTop w:val="0"/>
      <w:marBottom w:val="0"/>
      <w:divBdr>
        <w:top w:val="none" w:sz="0" w:space="0" w:color="auto"/>
        <w:left w:val="none" w:sz="0" w:space="0" w:color="auto"/>
        <w:bottom w:val="none" w:sz="0" w:space="0" w:color="auto"/>
        <w:right w:val="none" w:sz="0" w:space="0" w:color="auto"/>
      </w:divBdr>
    </w:div>
    <w:div w:id="460003157">
      <w:bodyDiv w:val="1"/>
      <w:marLeft w:val="0"/>
      <w:marRight w:val="0"/>
      <w:marTop w:val="0"/>
      <w:marBottom w:val="0"/>
      <w:divBdr>
        <w:top w:val="none" w:sz="0" w:space="0" w:color="auto"/>
        <w:left w:val="none" w:sz="0" w:space="0" w:color="auto"/>
        <w:bottom w:val="none" w:sz="0" w:space="0" w:color="auto"/>
        <w:right w:val="none" w:sz="0" w:space="0" w:color="auto"/>
      </w:divBdr>
    </w:div>
    <w:div w:id="662398498">
      <w:bodyDiv w:val="1"/>
      <w:marLeft w:val="0"/>
      <w:marRight w:val="0"/>
      <w:marTop w:val="0"/>
      <w:marBottom w:val="0"/>
      <w:divBdr>
        <w:top w:val="none" w:sz="0" w:space="0" w:color="auto"/>
        <w:left w:val="none" w:sz="0" w:space="0" w:color="auto"/>
        <w:bottom w:val="none" w:sz="0" w:space="0" w:color="auto"/>
        <w:right w:val="none" w:sz="0" w:space="0" w:color="auto"/>
      </w:divBdr>
    </w:div>
    <w:div w:id="664285543">
      <w:bodyDiv w:val="1"/>
      <w:marLeft w:val="0"/>
      <w:marRight w:val="0"/>
      <w:marTop w:val="0"/>
      <w:marBottom w:val="0"/>
      <w:divBdr>
        <w:top w:val="none" w:sz="0" w:space="0" w:color="auto"/>
        <w:left w:val="none" w:sz="0" w:space="0" w:color="auto"/>
        <w:bottom w:val="none" w:sz="0" w:space="0" w:color="auto"/>
        <w:right w:val="none" w:sz="0" w:space="0" w:color="auto"/>
      </w:divBdr>
    </w:div>
    <w:div w:id="1214579239">
      <w:bodyDiv w:val="1"/>
      <w:marLeft w:val="0"/>
      <w:marRight w:val="0"/>
      <w:marTop w:val="0"/>
      <w:marBottom w:val="0"/>
      <w:divBdr>
        <w:top w:val="none" w:sz="0" w:space="0" w:color="auto"/>
        <w:left w:val="none" w:sz="0" w:space="0" w:color="auto"/>
        <w:bottom w:val="none" w:sz="0" w:space="0" w:color="auto"/>
        <w:right w:val="none" w:sz="0" w:space="0" w:color="auto"/>
      </w:divBdr>
      <w:divsChild>
        <w:div w:id="1860581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5836530">
      <w:bodyDiv w:val="1"/>
      <w:marLeft w:val="0"/>
      <w:marRight w:val="0"/>
      <w:marTop w:val="0"/>
      <w:marBottom w:val="0"/>
      <w:divBdr>
        <w:top w:val="none" w:sz="0" w:space="0" w:color="auto"/>
        <w:left w:val="none" w:sz="0" w:space="0" w:color="auto"/>
        <w:bottom w:val="none" w:sz="0" w:space="0" w:color="auto"/>
        <w:right w:val="none" w:sz="0" w:space="0" w:color="auto"/>
      </w:divBdr>
    </w:div>
    <w:div w:id="1737628807">
      <w:bodyDiv w:val="1"/>
      <w:marLeft w:val="0"/>
      <w:marRight w:val="0"/>
      <w:marTop w:val="0"/>
      <w:marBottom w:val="0"/>
      <w:divBdr>
        <w:top w:val="none" w:sz="0" w:space="0" w:color="auto"/>
        <w:left w:val="none" w:sz="0" w:space="0" w:color="auto"/>
        <w:bottom w:val="none" w:sz="0" w:space="0" w:color="auto"/>
        <w:right w:val="none" w:sz="0" w:space="0" w:color="auto"/>
      </w:divBdr>
      <w:divsChild>
        <w:div w:id="1208030497">
          <w:marLeft w:val="0"/>
          <w:marRight w:val="0"/>
          <w:marTop w:val="0"/>
          <w:marBottom w:val="0"/>
          <w:divBdr>
            <w:top w:val="none" w:sz="0" w:space="0" w:color="auto"/>
            <w:left w:val="none" w:sz="0" w:space="0" w:color="auto"/>
            <w:bottom w:val="none" w:sz="0" w:space="0" w:color="auto"/>
            <w:right w:val="none" w:sz="0" w:space="0" w:color="auto"/>
          </w:divBdr>
        </w:div>
        <w:div w:id="1299921627">
          <w:marLeft w:val="0"/>
          <w:marRight w:val="0"/>
          <w:marTop w:val="0"/>
          <w:marBottom w:val="0"/>
          <w:divBdr>
            <w:top w:val="none" w:sz="0" w:space="0" w:color="auto"/>
            <w:left w:val="none" w:sz="0" w:space="0" w:color="auto"/>
            <w:bottom w:val="none" w:sz="0" w:space="0" w:color="auto"/>
            <w:right w:val="none" w:sz="0" w:space="0" w:color="auto"/>
          </w:divBdr>
          <w:divsChild>
            <w:div w:id="431437309">
              <w:marLeft w:val="0"/>
              <w:marRight w:val="0"/>
              <w:marTop w:val="0"/>
              <w:marBottom w:val="0"/>
              <w:divBdr>
                <w:top w:val="none" w:sz="0" w:space="0" w:color="auto"/>
                <w:left w:val="none" w:sz="0" w:space="0" w:color="auto"/>
                <w:bottom w:val="none" w:sz="0" w:space="0" w:color="auto"/>
                <w:right w:val="none" w:sz="0" w:space="0" w:color="auto"/>
              </w:divBdr>
            </w:div>
          </w:divsChild>
        </w:div>
        <w:div w:id="1913000877">
          <w:marLeft w:val="0"/>
          <w:marRight w:val="0"/>
          <w:marTop w:val="0"/>
          <w:marBottom w:val="0"/>
          <w:divBdr>
            <w:top w:val="none" w:sz="0" w:space="0" w:color="auto"/>
            <w:left w:val="none" w:sz="0" w:space="0" w:color="auto"/>
            <w:bottom w:val="none" w:sz="0" w:space="0" w:color="auto"/>
            <w:right w:val="none" w:sz="0" w:space="0" w:color="auto"/>
          </w:divBdr>
        </w:div>
        <w:div w:id="1747990860">
          <w:marLeft w:val="0"/>
          <w:marRight w:val="0"/>
          <w:marTop w:val="0"/>
          <w:marBottom w:val="0"/>
          <w:divBdr>
            <w:top w:val="none" w:sz="0" w:space="0" w:color="auto"/>
            <w:left w:val="none" w:sz="0" w:space="0" w:color="auto"/>
            <w:bottom w:val="none" w:sz="0" w:space="0" w:color="auto"/>
            <w:right w:val="none" w:sz="0" w:space="0" w:color="auto"/>
          </w:divBdr>
        </w:div>
        <w:div w:id="684407754">
          <w:marLeft w:val="0"/>
          <w:marRight w:val="0"/>
          <w:marTop w:val="0"/>
          <w:marBottom w:val="0"/>
          <w:divBdr>
            <w:top w:val="none" w:sz="0" w:space="0" w:color="auto"/>
            <w:left w:val="none" w:sz="0" w:space="0" w:color="auto"/>
            <w:bottom w:val="none" w:sz="0" w:space="0" w:color="auto"/>
            <w:right w:val="none" w:sz="0" w:space="0" w:color="auto"/>
          </w:divBdr>
        </w:div>
        <w:div w:id="1047953249">
          <w:marLeft w:val="0"/>
          <w:marRight w:val="0"/>
          <w:marTop w:val="0"/>
          <w:marBottom w:val="0"/>
          <w:divBdr>
            <w:top w:val="none" w:sz="0" w:space="0" w:color="auto"/>
            <w:left w:val="none" w:sz="0" w:space="0" w:color="auto"/>
            <w:bottom w:val="none" w:sz="0" w:space="0" w:color="auto"/>
            <w:right w:val="none" w:sz="0" w:space="0" w:color="auto"/>
          </w:divBdr>
        </w:div>
        <w:div w:id="1792632507">
          <w:marLeft w:val="0"/>
          <w:marRight w:val="0"/>
          <w:marTop w:val="0"/>
          <w:marBottom w:val="0"/>
          <w:divBdr>
            <w:top w:val="none" w:sz="0" w:space="0" w:color="auto"/>
            <w:left w:val="none" w:sz="0" w:space="0" w:color="auto"/>
            <w:bottom w:val="none" w:sz="0" w:space="0" w:color="auto"/>
            <w:right w:val="none" w:sz="0" w:space="0" w:color="auto"/>
          </w:divBdr>
        </w:div>
        <w:div w:id="1129475319">
          <w:marLeft w:val="0"/>
          <w:marRight w:val="0"/>
          <w:marTop w:val="0"/>
          <w:marBottom w:val="0"/>
          <w:divBdr>
            <w:top w:val="none" w:sz="0" w:space="0" w:color="auto"/>
            <w:left w:val="none" w:sz="0" w:space="0" w:color="auto"/>
            <w:bottom w:val="none" w:sz="0" w:space="0" w:color="auto"/>
            <w:right w:val="none" w:sz="0" w:space="0" w:color="auto"/>
          </w:divBdr>
        </w:div>
        <w:div w:id="1922643878">
          <w:marLeft w:val="0"/>
          <w:marRight w:val="0"/>
          <w:marTop w:val="0"/>
          <w:marBottom w:val="0"/>
          <w:divBdr>
            <w:top w:val="none" w:sz="0" w:space="0" w:color="auto"/>
            <w:left w:val="none" w:sz="0" w:space="0" w:color="auto"/>
            <w:bottom w:val="none" w:sz="0" w:space="0" w:color="auto"/>
            <w:right w:val="none" w:sz="0" w:space="0" w:color="auto"/>
          </w:divBdr>
        </w:div>
      </w:divsChild>
    </w:div>
    <w:div w:id="213451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26C17-B713-470E-8478-15F89C39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4792</Words>
  <Characters>27319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2018-11-28T10:19:00Z</dcterms:created>
  <dcterms:modified xsi:type="dcterms:W3CDTF">2018-11-28T16:17:00Z</dcterms:modified>
</cp:coreProperties>
</file>