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335" w:rsidRPr="008942A0" w:rsidRDefault="006A775E" w:rsidP="008942A0">
      <w:pPr>
        <w:spacing w:after="0" w:line="360" w:lineRule="auto"/>
        <w:ind w:firstLine="709"/>
        <w:jc w:val="center"/>
        <w:rPr>
          <w:rFonts w:ascii="Times New Roman" w:hAnsi="Times New Roman" w:cs="Times New Roman"/>
          <w:b/>
          <w:sz w:val="28"/>
          <w:szCs w:val="28"/>
        </w:rPr>
      </w:pPr>
      <w:r w:rsidRPr="008942A0">
        <w:rPr>
          <w:rFonts w:ascii="Times New Roman" w:hAnsi="Times New Roman" w:cs="Times New Roman"/>
          <w:b/>
          <w:sz w:val="28"/>
          <w:szCs w:val="28"/>
        </w:rPr>
        <w:t>Содержание</w:t>
      </w:r>
    </w:p>
    <w:sdt>
      <w:sdtPr>
        <w:id w:val="6040720"/>
        <w:docPartObj>
          <w:docPartGallery w:val="Table of Contents"/>
          <w:docPartUnique/>
        </w:docPartObj>
      </w:sdtPr>
      <w:sdtEndPr>
        <w:rPr>
          <w:rFonts w:asciiTheme="minorHAnsi" w:eastAsiaTheme="minorHAnsi" w:hAnsiTheme="minorHAnsi" w:cstheme="minorBidi"/>
          <w:b w:val="0"/>
          <w:bCs w:val="0"/>
          <w:color w:val="auto"/>
          <w:sz w:val="22"/>
          <w:szCs w:val="22"/>
        </w:rPr>
      </w:sdtEndPr>
      <w:sdtContent>
        <w:p w:rsidR="00EC6D45" w:rsidRPr="00EC6D45" w:rsidRDefault="00EC6D45" w:rsidP="00EC6D45">
          <w:pPr>
            <w:pStyle w:val="af1"/>
            <w:spacing w:before="0" w:line="360" w:lineRule="auto"/>
            <w:rPr>
              <w:rFonts w:ascii="Times New Roman" w:hAnsi="Times New Roman" w:cs="Times New Roman"/>
              <w:b w:val="0"/>
            </w:rPr>
          </w:pPr>
        </w:p>
        <w:p w:rsidR="00EC6D45" w:rsidRPr="00EC6D45" w:rsidRDefault="00EC6D45" w:rsidP="00EC6D45">
          <w:pPr>
            <w:pStyle w:val="11"/>
            <w:tabs>
              <w:tab w:val="right" w:leader="dot" w:pos="9345"/>
            </w:tabs>
            <w:spacing w:after="0" w:line="360" w:lineRule="auto"/>
            <w:rPr>
              <w:rFonts w:ascii="Times New Roman" w:hAnsi="Times New Roman" w:cs="Times New Roman"/>
              <w:noProof/>
              <w:sz w:val="28"/>
              <w:szCs w:val="28"/>
            </w:rPr>
          </w:pPr>
          <w:r w:rsidRPr="00EC6D45">
            <w:rPr>
              <w:rFonts w:ascii="Times New Roman" w:hAnsi="Times New Roman" w:cs="Times New Roman"/>
              <w:sz w:val="28"/>
              <w:szCs w:val="28"/>
            </w:rPr>
            <w:fldChar w:fldCharType="begin"/>
          </w:r>
          <w:r w:rsidRPr="00EC6D45">
            <w:rPr>
              <w:rFonts w:ascii="Times New Roman" w:hAnsi="Times New Roman" w:cs="Times New Roman"/>
              <w:sz w:val="28"/>
              <w:szCs w:val="28"/>
            </w:rPr>
            <w:instrText xml:space="preserve"> TOC \o "1-3" \h \z \u </w:instrText>
          </w:r>
          <w:r w:rsidRPr="00EC6D45">
            <w:rPr>
              <w:rFonts w:ascii="Times New Roman" w:hAnsi="Times New Roman" w:cs="Times New Roman"/>
              <w:sz w:val="28"/>
              <w:szCs w:val="28"/>
            </w:rPr>
            <w:fldChar w:fldCharType="separate"/>
          </w:r>
          <w:hyperlink w:anchor="_Toc531167928" w:history="1">
            <w:r w:rsidRPr="00EC6D45">
              <w:rPr>
                <w:rStyle w:val="a3"/>
                <w:rFonts w:ascii="Times New Roman" w:hAnsi="Times New Roman" w:cs="Times New Roman"/>
                <w:noProof/>
                <w:sz w:val="28"/>
                <w:szCs w:val="28"/>
              </w:rPr>
              <w:t>Введение</w:t>
            </w:r>
            <w:r w:rsidRPr="00EC6D45">
              <w:rPr>
                <w:rFonts w:ascii="Times New Roman" w:hAnsi="Times New Roman" w:cs="Times New Roman"/>
                <w:noProof/>
                <w:webHidden/>
                <w:sz w:val="28"/>
                <w:szCs w:val="28"/>
              </w:rPr>
              <w:tab/>
            </w:r>
            <w:r w:rsidRPr="00EC6D45">
              <w:rPr>
                <w:rFonts w:ascii="Times New Roman" w:hAnsi="Times New Roman" w:cs="Times New Roman"/>
                <w:noProof/>
                <w:webHidden/>
                <w:sz w:val="28"/>
                <w:szCs w:val="28"/>
              </w:rPr>
              <w:fldChar w:fldCharType="begin"/>
            </w:r>
            <w:r w:rsidRPr="00EC6D45">
              <w:rPr>
                <w:rFonts w:ascii="Times New Roman" w:hAnsi="Times New Roman" w:cs="Times New Roman"/>
                <w:noProof/>
                <w:webHidden/>
                <w:sz w:val="28"/>
                <w:szCs w:val="28"/>
              </w:rPr>
              <w:instrText xml:space="preserve"> PAGEREF _Toc531167928 \h </w:instrText>
            </w:r>
            <w:r w:rsidRPr="00EC6D45">
              <w:rPr>
                <w:rFonts w:ascii="Times New Roman" w:hAnsi="Times New Roman" w:cs="Times New Roman"/>
                <w:noProof/>
                <w:webHidden/>
                <w:sz w:val="28"/>
                <w:szCs w:val="28"/>
              </w:rPr>
            </w:r>
            <w:r w:rsidRPr="00EC6D45">
              <w:rPr>
                <w:rFonts w:ascii="Times New Roman" w:hAnsi="Times New Roman" w:cs="Times New Roman"/>
                <w:noProof/>
                <w:webHidden/>
                <w:sz w:val="28"/>
                <w:szCs w:val="28"/>
              </w:rPr>
              <w:fldChar w:fldCharType="separate"/>
            </w:r>
            <w:r w:rsidRPr="00EC6D45">
              <w:rPr>
                <w:rFonts w:ascii="Times New Roman" w:hAnsi="Times New Roman" w:cs="Times New Roman"/>
                <w:noProof/>
                <w:webHidden/>
                <w:sz w:val="28"/>
                <w:szCs w:val="28"/>
              </w:rPr>
              <w:t>3</w:t>
            </w:r>
            <w:r w:rsidRPr="00EC6D45">
              <w:rPr>
                <w:rFonts w:ascii="Times New Roman" w:hAnsi="Times New Roman" w:cs="Times New Roman"/>
                <w:noProof/>
                <w:webHidden/>
                <w:sz w:val="28"/>
                <w:szCs w:val="28"/>
              </w:rPr>
              <w:fldChar w:fldCharType="end"/>
            </w:r>
          </w:hyperlink>
        </w:p>
        <w:p w:rsidR="00EC6D45" w:rsidRPr="00EC6D45" w:rsidRDefault="00EC6D45" w:rsidP="00EC6D45">
          <w:pPr>
            <w:pStyle w:val="11"/>
            <w:tabs>
              <w:tab w:val="right" w:leader="dot" w:pos="9345"/>
            </w:tabs>
            <w:spacing w:after="0" w:line="360" w:lineRule="auto"/>
            <w:rPr>
              <w:rFonts w:ascii="Times New Roman" w:hAnsi="Times New Roman" w:cs="Times New Roman"/>
              <w:noProof/>
              <w:sz w:val="28"/>
              <w:szCs w:val="28"/>
            </w:rPr>
          </w:pPr>
          <w:hyperlink w:anchor="_Toc531167929" w:history="1">
            <w:r w:rsidRPr="00EC6D45">
              <w:rPr>
                <w:rStyle w:val="a3"/>
                <w:rFonts w:ascii="Times New Roman" w:hAnsi="Times New Roman" w:cs="Times New Roman"/>
                <w:noProof/>
                <w:sz w:val="28"/>
                <w:szCs w:val="28"/>
              </w:rPr>
              <w:t>Глава 1. Теоретические основы опционов</w:t>
            </w:r>
            <w:r w:rsidRPr="00EC6D45">
              <w:rPr>
                <w:rFonts w:ascii="Times New Roman" w:hAnsi="Times New Roman" w:cs="Times New Roman"/>
                <w:noProof/>
                <w:webHidden/>
                <w:sz w:val="28"/>
                <w:szCs w:val="28"/>
              </w:rPr>
              <w:tab/>
            </w:r>
            <w:r w:rsidRPr="00EC6D45">
              <w:rPr>
                <w:rFonts w:ascii="Times New Roman" w:hAnsi="Times New Roman" w:cs="Times New Roman"/>
                <w:noProof/>
                <w:webHidden/>
                <w:sz w:val="28"/>
                <w:szCs w:val="28"/>
              </w:rPr>
              <w:fldChar w:fldCharType="begin"/>
            </w:r>
            <w:r w:rsidRPr="00EC6D45">
              <w:rPr>
                <w:rFonts w:ascii="Times New Roman" w:hAnsi="Times New Roman" w:cs="Times New Roman"/>
                <w:noProof/>
                <w:webHidden/>
                <w:sz w:val="28"/>
                <w:szCs w:val="28"/>
              </w:rPr>
              <w:instrText xml:space="preserve"> PAGEREF _Toc531167929 \h </w:instrText>
            </w:r>
            <w:r w:rsidRPr="00EC6D45">
              <w:rPr>
                <w:rFonts w:ascii="Times New Roman" w:hAnsi="Times New Roman" w:cs="Times New Roman"/>
                <w:noProof/>
                <w:webHidden/>
                <w:sz w:val="28"/>
                <w:szCs w:val="28"/>
              </w:rPr>
            </w:r>
            <w:r w:rsidRPr="00EC6D45">
              <w:rPr>
                <w:rFonts w:ascii="Times New Roman" w:hAnsi="Times New Roman" w:cs="Times New Roman"/>
                <w:noProof/>
                <w:webHidden/>
                <w:sz w:val="28"/>
                <w:szCs w:val="28"/>
              </w:rPr>
              <w:fldChar w:fldCharType="separate"/>
            </w:r>
            <w:r w:rsidRPr="00EC6D45">
              <w:rPr>
                <w:rFonts w:ascii="Times New Roman" w:hAnsi="Times New Roman" w:cs="Times New Roman"/>
                <w:noProof/>
                <w:webHidden/>
                <w:sz w:val="28"/>
                <w:szCs w:val="28"/>
              </w:rPr>
              <w:t>5</w:t>
            </w:r>
            <w:r w:rsidRPr="00EC6D45">
              <w:rPr>
                <w:rFonts w:ascii="Times New Roman" w:hAnsi="Times New Roman" w:cs="Times New Roman"/>
                <w:noProof/>
                <w:webHidden/>
                <w:sz w:val="28"/>
                <w:szCs w:val="28"/>
              </w:rPr>
              <w:fldChar w:fldCharType="end"/>
            </w:r>
          </w:hyperlink>
        </w:p>
        <w:p w:rsidR="00EC6D45" w:rsidRPr="00EC6D45" w:rsidRDefault="00EC6D45" w:rsidP="00EC6D45">
          <w:pPr>
            <w:pStyle w:val="11"/>
            <w:tabs>
              <w:tab w:val="right" w:leader="dot" w:pos="9345"/>
            </w:tabs>
            <w:spacing w:after="0" w:line="360" w:lineRule="auto"/>
            <w:rPr>
              <w:rFonts w:ascii="Times New Roman" w:hAnsi="Times New Roman" w:cs="Times New Roman"/>
              <w:noProof/>
              <w:sz w:val="28"/>
              <w:szCs w:val="28"/>
            </w:rPr>
          </w:pPr>
          <w:hyperlink w:anchor="_Toc531167930" w:history="1">
            <w:r w:rsidRPr="00EC6D45">
              <w:rPr>
                <w:rStyle w:val="a3"/>
                <w:rFonts w:ascii="Times New Roman" w:hAnsi="Times New Roman" w:cs="Times New Roman"/>
                <w:noProof/>
                <w:sz w:val="28"/>
                <w:szCs w:val="28"/>
              </w:rPr>
              <w:t>1.1  Сущность понятия опцион</w:t>
            </w:r>
            <w:r w:rsidRPr="00EC6D45">
              <w:rPr>
                <w:rFonts w:ascii="Times New Roman" w:hAnsi="Times New Roman" w:cs="Times New Roman"/>
                <w:noProof/>
                <w:webHidden/>
                <w:sz w:val="28"/>
                <w:szCs w:val="28"/>
              </w:rPr>
              <w:tab/>
            </w:r>
            <w:r w:rsidRPr="00EC6D45">
              <w:rPr>
                <w:rFonts w:ascii="Times New Roman" w:hAnsi="Times New Roman" w:cs="Times New Roman"/>
                <w:noProof/>
                <w:webHidden/>
                <w:sz w:val="28"/>
                <w:szCs w:val="28"/>
              </w:rPr>
              <w:fldChar w:fldCharType="begin"/>
            </w:r>
            <w:r w:rsidRPr="00EC6D45">
              <w:rPr>
                <w:rFonts w:ascii="Times New Roman" w:hAnsi="Times New Roman" w:cs="Times New Roman"/>
                <w:noProof/>
                <w:webHidden/>
                <w:sz w:val="28"/>
                <w:szCs w:val="28"/>
              </w:rPr>
              <w:instrText xml:space="preserve"> PAGEREF _Toc531167930 \h </w:instrText>
            </w:r>
            <w:r w:rsidRPr="00EC6D45">
              <w:rPr>
                <w:rFonts w:ascii="Times New Roman" w:hAnsi="Times New Roman" w:cs="Times New Roman"/>
                <w:noProof/>
                <w:webHidden/>
                <w:sz w:val="28"/>
                <w:szCs w:val="28"/>
              </w:rPr>
            </w:r>
            <w:r w:rsidRPr="00EC6D45">
              <w:rPr>
                <w:rFonts w:ascii="Times New Roman" w:hAnsi="Times New Roman" w:cs="Times New Roman"/>
                <w:noProof/>
                <w:webHidden/>
                <w:sz w:val="28"/>
                <w:szCs w:val="28"/>
              </w:rPr>
              <w:fldChar w:fldCharType="separate"/>
            </w:r>
            <w:r w:rsidRPr="00EC6D45">
              <w:rPr>
                <w:rFonts w:ascii="Times New Roman" w:hAnsi="Times New Roman" w:cs="Times New Roman"/>
                <w:noProof/>
                <w:webHidden/>
                <w:sz w:val="28"/>
                <w:szCs w:val="28"/>
              </w:rPr>
              <w:t>5</w:t>
            </w:r>
            <w:r w:rsidRPr="00EC6D45">
              <w:rPr>
                <w:rFonts w:ascii="Times New Roman" w:hAnsi="Times New Roman" w:cs="Times New Roman"/>
                <w:noProof/>
                <w:webHidden/>
                <w:sz w:val="28"/>
                <w:szCs w:val="28"/>
              </w:rPr>
              <w:fldChar w:fldCharType="end"/>
            </w:r>
          </w:hyperlink>
        </w:p>
        <w:p w:rsidR="00EC6D45" w:rsidRPr="00EC6D45" w:rsidRDefault="00EC6D45" w:rsidP="00EC6D45">
          <w:pPr>
            <w:pStyle w:val="11"/>
            <w:tabs>
              <w:tab w:val="right" w:leader="dot" w:pos="9345"/>
            </w:tabs>
            <w:spacing w:after="0" w:line="360" w:lineRule="auto"/>
            <w:rPr>
              <w:rFonts w:ascii="Times New Roman" w:hAnsi="Times New Roman" w:cs="Times New Roman"/>
              <w:noProof/>
              <w:sz w:val="28"/>
              <w:szCs w:val="28"/>
            </w:rPr>
          </w:pPr>
          <w:hyperlink w:anchor="_Toc531167931" w:history="1">
            <w:r w:rsidRPr="00EC6D45">
              <w:rPr>
                <w:rStyle w:val="a3"/>
                <w:rFonts w:ascii="Times New Roman" w:hAnsi="Times New Roman" w:cs="Times New Roman"/>
                <w:noProof/>
                <w:sz w:val="28"/>
                <w:szCs w:val="28"/>
              </w:rPr>
              <w:t>1.2 Виды и типы опционов</w:t>
            </w:r>
            <w:r w:rsidRPr="00EC6D45">
              <w:rPr>
                <w:rFonts w:ascii="Times New Roman" w:hAnsi="Times New Roman" w:cs="Times New Roman"/>
                <w:noProof/>
                <w:webHidden/>
                <w:sz w:val="28"/>
                <w:szCs w:val="28"/>
              </w:rPr>
              <w:tab/>
            </w:r>
            <w:r w:rsidRPr="00EC6D45">
              <w:rPr>
                <w:rFonts w:ascii="Times New Roman" w:hAnsi="Times New Roman" w:cs="Times New Roman"/>
                <w:noProof/>
                <w:webHidden/>
                <w:sz w:val="28"/>
                <w:szCs w:val="28"/>
              </w:rPr>
              <w:fldChar w:fldCharType="begin"/>
            </w:r>
            <w:r w:rsidRPr="00EC6D45">
              <w:rPr>
                <w:rFonts w:ascii="Times New Roman" w:hAnsi="Times New Roman" w:cs="Times New Roman"/>
                <w:noProof/>
                <w:webHidden/>
                <w:sz w:val="28"/>
                <w:szCs w:val="28"/>
              </w:rPr>
              <w:instrText xml:space="preserve"> PAGEREF _Toc531167931 \h </w:instrText>
            </w:r>
            <w:r w:rsidRPr="00EC6D45">
              <w:rPr>
                <w:rFonts w:ascii="Times New Roman" w:hAnsi="Times New Roman" w:cs="Times New Roman"/>
                <w:noProof/>
                <w:webHidden/>
                <w:sz w:val="28"/>
                <w:szCs w:val="28"/>
              </w:rPr>
            </w:r>
            <w:r w:rsidRPr="00EC6D45">
              <w:rPr>
                <w:rFonts w:ascii="Times New Roman" w:hAnsi="Times New Roman" w:cs="Times New Roman"/>
                <w:noProof/>
                <w:webHidden/>
                <w:sz w:val="28"/>
                <w:szCs w:val="28"/>
              </w:rPr>
              <w:fldChar w:fldCharType="separate"/>
            </w:r>
            <w:r w:rsidRPr="00EC6D45">
              <w:rPr>
                <w:rFonts w:ascii="Times New Roman" w:hAnsi="Times New Roman" w:cs="Times New Roman"/>
                <w:noProof/>
                <w:webHidden/>
                <w:sz w:val="28"/>
                <w:szCs w:val="28"/>
              </w:rPr>
              <w:t>6</w:t>
            </w:r>
            <w:r w:rsidRPr="00EC6D45">
              <w:rPr>
                <w:rFonts w:ascii="Times New Roman" w:hAnsi="Times New Roman" w:cs="Times New Roman"/>
                <w:noProof/>
                <w:webHidden/>
                <w:sz w:val="28"/>
                <w:szCs w:val="28"/>
              </w:rPr>
              <w:fldChar w:fldCharType="end"/>
            </w:r>
          </w:hyperlink>
        </w:p>
        <w:p w:rsidR="00EC6D45" w:rsidRPr="00EC6D45" w:rsidRDefault="00EC6D45" w:rsidP="00EC6D45">
          <w:pPr>
            <w:pStyle w:val="11"/>
            <w:tabs>
              <w:tab w:val="right" w:leader="dot" w:pos="9345"/>
            </w:tabs>
            <w:spacing w:after="0" w:line="360" w:lineRule="auto"/>
            <w:rPr>
              <w:rFonts w:ascii="Times New Roman" w:hAnsi="Times New Roman" w:cs="Times New Roman"/>
              <w:noProof/>
              <w:sz w:val="28"/>
              <w:szCs w:val="28"/>
            </w:rPr>
          </w:pPr>
          <w:hyperlink w:anchor="_Toc531167932" w:history="1">
            <w:r w:rsidRPr="00EC6D45">
              <w:rPr>
                <w:rStyle w:val="a3"/>
                <w:rFonts w:ascii="Times New Roman" w:hAnsi="Times New Roman" w:cs="Times New Roman"/>
                <w:noProof/>
                <w:sz w:val="28"/>
                <w:szCs w:val="28"/>
              </w:rPr>
              <w:t>Глава 2. Принципы ценообразования в торговле опционами</w:t>
            </w:r>
            <w:r w:rsidRPr="00EC6D45">
              <w:rPr>
                <w:rFonts w:ascii="Times New Roman" w:hAnsi="Times New Roman" w:cs="Times New Roman"/>
                <w:noProof/>
                <w:webHidden/>
                <w:sz w:val="28"/>
                <w:szCs w:val="28"/>
              </w:rPr>
              <w:tab/>
            </w:r>
            <w:r w:rsidRPr="00EC6D45">
              <w:rPr>
                <w:rFonts w:ascii="Times New Roman" w:hAnsi="Times New Roman" w:cs="Times New Roman"/>
                <w:noProof/>
                <w:webHidden/>
                <w:sz w:val="28"/>
                <w:szCs w:val="28"/>
              </w:rPr>
              <w:fldChar w:fldCharType="begin"/>
            </w:r>
            <w:r w:rsidRPr="00EC6D45">
              <w:rPr>
                <w:rFonts w:ascii="Times New Roman" w:hAnsi="Times New Roman" w:cs="Times New Roman"/>
                <w:noProof/>
                <w:webHidden/>
                <w:sz w:val="28"/>
                <w:szCs w:val="28"/>
              </w:rPr>
              <w:instrText xml:space="preserve"> PAGEREF _Toc531167932 \h </w:instrText>
            </w:r>
            <w:r w:rsidRPr="00EC6D45">
              <w:rPr>
                <w:rFonts w:ascii="Times New Roman" w:hAnsi="Times New Roman" w:cs="Times New Roman"/>
                <w:noProof/>
                <w:webHidden/>
                <w:sz w:val="28"/>
                <w:szCs w:val="28"/>
              </w:rPr>
            </w:r>
            <w:r w:rsidRPr="00EC6D45">
              <w:rPr>
                <w:rFonts w:ascii="Times New Roman" w:hAnsi="Times New Roman" w:cs="Times New Roman"/>
                <w:noProof/>
                <w:webHidden/>
                <w:sz w:val="28"/>
                <w:szCs w:val="28"/>
              </w:rPr>
              <w:fldChar w:fldCharType="separate"/>
            </w:r>
            <w:r w:rsidRPr="00EC6D45">
              <w:rPr>
                <w:rFonts w:ascii="Times New Roman" w:hAnsi="Times New Roman" w:cs="Times New Roman"/>
                <w:noProof/>
                <w:webHidden/>
                <w:sz w:val="28"/>
                <w:szCs w:val="28"/>
              </w:rPr>
              <w:t>10</w:t>
            </w:r>
            <w:r w:rsidRPr="00EC6D45">
              <w:rPr>
                <w:rFonts w:ascii="Times New Roman" w:hAnsi="Times New Roman" w:cs="Times New Roman"/>
                <w:noProof/>
                <w:webHidden/>
                <w:sz w:val="28"/>
                <w:szCs w:val="28"/>
              </w:rPr>
              <w:fldChar w:fldCharType="end"/>
            </w:r>
          </w:hyperlink>
        </w:p>
        <w:p w:rsidR="00EC6D45" w:rsidRPr="00EC6D45" w:rsidRDefault="00EC6D45" w:rsidP="00EC6D45">
          <w:pPr>
            <w:pStyle w:val="11"/>
            <w:tabs>
              <w:tab w:val="right" w:leader="dot" w:pos="9345"/>
            </w:tabs>
            <w:spacing w:after="0" w:line="360" w:lineRule="auto"/>
            <w:rPr>
              <w:rFonts w:ascii="Times New Roman" w:hAnsi="Times New Roman" w:cs="Times New Roman"/>
              <w:noProof/>
              <w:sz w:val="28"/>
              <w:szCs w:val="28"/>
            </w:rPr>
          </w:pPr>
          <w:hyperlink w:anchor="_Toc531167933" w:history="1">
            <w:r w:rsidRPr="00EC6D45">
              <w:rPr>
                <w:rStyle w:val="a3"/>
                <w:rFonts w:ascii="Times New Roman" w:hAnsi="Times New Roman" w:cs="Times New Roman"/>
                <w:noProof/>
                <w:sz w:val="28"/>
                <w:szCs w:val="28"/>
              </w:rPr>
              <w:t>2.1 Основные принципы опционного ценообразования</w:t>
            </w:r>
            <w:r w:rsidRPr="00EC6D45">
              <w:rPr>
                <w:rFonts w:ascii="Times New Roman" w:hAnsi="Times New Roman" w:cs="Times New Roman"/>
                <w:noProof/>
                <w:webHidden/>
                <w:sz w:val="28"/>
                <w:szCs w:val="28"/>
              </w:rPr>
              <w:tab/>
            </w:r>
            <w:r w:rsidRPr="00EC6D45">
              <w:rPr>
                <w:rFonts w:ascii="Times New Roman" w:hAnsi="Times New Roman" w:cs="Times New Roman"/>
                <w:noProof/>
                <w:webHidden/>
                <w:sz w:val="28"/>
                <w:szCs w:val="28"/>
              </w:rPr>
              <w:fldChar w:fldCharType="begin"/>
            </w:r>
            <w:r w:rsidRPr="00EC6D45">
              <w:rPr>
                <w:rFonts w:ascii="Times New Roman" w:hAnsi="Times New Roman" w:cs="Times New Roman"/>
                <w:noProof/>
                <w:webHidden/>
                <w:sz w:val="28"/>
                <w:szCs w:val="28"/>
              </w:rPr>
              <w:instrText xml:space="preserve"> PAGEREF _Toc531167933 \h </w:instrText>
            </w:r>
            <w:r w:rsidRPr="00EC6D45">
              <w:rPr>
                <w:rFonts w:ascii="Times New Roman" w:hAnsi="Times New Roman" w:cs="Times New Roman"/>
                <w:noProof/>
                <w:webHidden/>
                <w:sz w:val="28"/>
                <w:szCs w:val="28"/>
              </w:rPr>
            </w:r>
            <w:r w:rsidRPr="00EC6D45">
              <w:rPr>
                <w:rFonts w:ascii="Times New Roman" w:hAnsi="Times New Roman" w:cs="Times New Roman"/>
                <w:noProof/>
                <w:webHidden/>
                <w:sz w:val="28"/>
                <w:szCs w:val="28"/>
              </w:rPr>
              <w:fldChar w:fldCharType="separate"/>
            </w:r>
            <w:r w:rsidRPr="00EC6D45">
              <w:rPr>
                <w:rFonts w:ascii="Times New Roman" w:hAnsi="Times New Roman" w:cs="Times New Roman"/>
                <w:noProof/>
                <w:webHidden/>
                <w:sz w:val="28"/>
                <w:szCs w:val="28"/>
              </w:rPr>
              <w:t>10</w:t>
            </w:r>
            <w:r w:rsidRPr="00EC6D45">
              <w:rPr>
                <w:rFonts w:ascii="Times New Roman" w:hAnsi="Times New Roman" w:cs="Times New Roman"/>
                <w:noProof/>
                <w:webHidden/>
                <w:sz w:val="28"/>
                <w:szCs w:val="28"/>
              </w:rPr>
              <w:fldChar w:fldCharType="end"/>
            </w:r>
          </w:hyperlink>
        </w:p>
        <w:p w:rsidR="00EC6D45" w:rsidRPr="00EC6D45" w:rsidRDefault="00EC6D45" w:rsidP="00EC6D45">
          <w:pPr>
            <w:pStyle w:val="11"/>
            <w:tabs>
              <w:tab w:val="right" w:leader="dot" w:pos="9345"/>
            </w:tabs>
            <w:spacing w:after="0" w:line="360" w:lineRule="auto"/>
            <w:rPr>
              <w:rFonts w:ascii="Times New Roman" w:hAnsi="Times New Roman" w:cs="Times New Roman"/>
              <w:noProof/>
              <w:sz w:val="28"/>
              <w:szCs w:val="28"/>
            </w:rPr>
          </w:pPr>
          <w:hyperlink w:anchor="_Toc531167934" w:history="1">
            <w:r w:rsidRPr="00EC6D45">
              <w:rPr>
                <w:rStyle w:val="a3"/>
                <w:rFonts w:ascii="Times New Roman" w:hAnsi="Times New Roman" w:cs="Times New Roman"/>
                <w:noProof/>
                <w:sz w:val="28"/>
                <w:szCs w:val="28"/>
              </w:rPr>
              <w:t>2.2 Модели ценообразования опционов</w:t>
            </w:r>
            <w:r w:rsidRPr="00EC6D45">
              <w:rPr>
                <w:rFonts w:ascii="Times New Roman" w:hAnsi="Times New Roman" w:cs="Times New Roman"/>
                <w:noProof/>
                <w:webHidden/>
                <w:sz w:val="28"/>
                <w:szCs w:val="28"/>
              </w:rPr>
              <w:tab/>
            </w:r>
            <w:r w:rsidRPr="00EC6D45">
              <w:rPr>
                <w:rFonts w:ascii="Times New Roman" w:hAnsi="Times New Roman" w:cs="Times New Roman"/>
                <w:noProof/>
                <w:webHidden/>
                <w:sz w:val="28"/>
                <w:szCs w:val="28"/>
              </w:rPr>
              <w:fldChar w:fldCharType="begin"/>
            </w:r>
            <w:r w:rsidRPr="00EC6D45">
              <w:rPr>
                <w:rFonts w:ascii="Times New Roman" w:hAnsi="Times New Roman" w:cs="Times New Roman"/>
                <w:noProof/>
                <w:webHidden/>
                <w:sz w:val="28"/>
                <w:szCs w:val="28"/>
              </w:rPr>
              <w:instrText xml:space="preserve"> PAGEREF _Toc531167934 \h </w:instrText>
            </w:r>
            <w:r w:rsidRPr="00EC6D45">
              <w:rPr>
                <w:rFonts w:ascii="Times New Roman" w:hAnsi="Times New Roman" w:cs="Times New Roman"/>
                <w:noProof/>
                <w:webHidden/>
                <w:sz w:val="28"/>
                <w:szCs w:val="28"/>
              </w:rPr>
            </w:r>
            <w:r w:rsidRPr="00EC6D45">
              <w:rPr>
                <w:rFonts w:ascii="Times New Roman" w:hAnsi="Times New Roman" w:cs="Times New Roman"/>
                <w:noProof/>
                <w:webHidden/>
                <w:sz w:val="28"/>
                <w:szCs w:val="28"/>
              </w:rPr>
              <w:fldChar w:fldCharType="separate"/>
            </w:r>
            <w:r w:rsidRPr="00EC6D45">
              <w:rPr>
                <w:rFonts w:ascii="Times New Roman" w:hAnsi="Times New Roman" w:cs="Times New Roman"/>
                <w:noProof/>
                <w:webHidden/>
                <w:sz w:val="28"/>
                <w:szCs w:val="28"/>
              </w:rPr>
              <w:t>17</w:t>
            </w:r>
            <w:r w:rsidRPr="00EC6D45">
              <w:rPr>
                <w:rFonts w:ascii="Times New Roman" w:hAnsi="Times New Roman" w:cs="Times New Roman"/>
                <w:noProof/>
                <w:webHidden/>
                <w:sz w:val="28"/>
                <w:szCs w:val="28"/>
              </w:rPr>
              <w:fldChar w:fldCharType="end"/>
            </w:r>
          </w:hyperlink>
        </w:p>
        <w:p w:rsidR="00EC6D45" w:rsidRPr="00EC6D45" w:rsidRDefault="00EC6D45" w:rsidP="00EC6D45">
          <w:pPr>
            <w:pStyle w:val="11"/>
            <w:tabs>
              <w:tab w:val="right" w:leader="dot" w:pos="9345"/>
            </w:tabs>
            <w:spacing w:after="0" w:line="360" w:lineRule="auto"/>
            <w:rPr>
              <w:rFonts w:ascii="Times New Roman" w:hAnsi="Times New Roman" w:cs="Times New Roman"/>
              <w:noProof/>
              <w:sz w:val="28"/>
              <w:szCs w:val="28"/>
            </w:rPr>
          </w:pPr>
          <w:hyperlink w:anchor="_Toc531167935" w:history="1">
            <w:r w:rsidRPr="00EC6D45">
              <w:rPr>
                <w:rStyle w:val="a3"/>
                <w:rFonts w:ascii="Times New Roman" w:hAnsi="Times New Roman" w:cs="Times New Roman"/>
                <w:noProof/>
                <w:sz w:val="28"/>
                <w:szCs w:val="28"/>
              </w:rPr>
              <w:t>Заключение</w:t>
            </w:r>
            <w:r w:rsidRPr="00EC6D45">
              <w:rPr>
                <w:rFonts w:ascii="Times New Roman" w:hAnsi="Times New Roman" w:cs="Times New Roman"/>
                <w:noProof/>
                <w:webHidden/>
                <w:sz w:val="28"/>
                <w:szCs w:val="28"/>
              </w:rPr>
              <w:tab/>
            </w:r>
            <w:r w:rsidRPr="00EC6D45">
              <w:rPr>
                <w:rFonts w:ascii="Times New Roman" w:hAnsi="Times New Roman" w:cs="Times New Roman"/>
                <w:noProof/>
                <w:webHidden/>
                <w:sz w:val="28"/>
                <w:szCs w:val="28"/>
              </w:rPr>
              <w:fldChar w:fldCharType="begin"/>
            </w:r>
            <w:r w:rsidRPr="00EC6D45">
              <w:rPr>
                <w:rFonts w:ascii="Times New Roman" w:hAnsi="Times New Roman" w:cs="Times New Roman"/>
                <w:noProof/>
                <w:webHidden/>
                <w:sz w:val="28"/>
                <w:szCs w:val="28"/>
              </w:rPr>
              <w:instrText xml:space="preserve"> PAGEREF _Toc531167935 \h </w:instrText>
            </w:r>
            <w:r w:rsidRPr="00EC6D45">
              <w:rPr>
                <w:rFonts w:ascii="Times New Roman" w:hAnsi="Times New Roman" w:cs="Times New Roman"/>
                <w:noProof/>
                <w:webHidden/>
                <w:sz w:val="28"/>
                <w:szCs w:val="28"/>
              </w:rPr>
            </w:r>
            <w:r w:rsidRPr="00EC6D45">
              <w:rPr>
                <w:rFonts w:ascii="Times New Roman" w:hAnsi="Times New Roman" w:cs="Times New Roman"/>
                <w:noProof/>
                <w:webHidden/>
                <w:sz w:val="28"/>
                <w:szCs w:val="28"/>
              </w:rPr>
              <w:fldChar w:fldCharType="separate"/>
            </w:r>
            <w:r w:rsidRPr="00EC6D45">
              <w:rPr>
                <w:rFonts w:ascii="Times New Roman" w:hAnsi="Times New Roman" w:cs="Times New Roman"/>
                <w:noProof/>
                <w:webHidden/>
                <w:sz w:val="28"/>
                <w:szCs w:val="28"/>
              </w:rPr>
              <w:t>20</w:t>
            </w:r>
            <w:r w:rsidRPr="00EC6D45">
              <w:rPr>
                <w:rFonts w:ascii="Times New Roman" w:hAnsi="Times New Roman" w:cs="Times New Roman"/>
                <w:noProof/>
                <w:webHidden/>
                <w:sz w:val="28"/>
                <w:szCs w:val="28"/>
              </w:rPr>
              <w:fldChar w:fldCharType="end"/>
            </w:r>
          </w:hyperlink>
        </w:p>
        <w:p w:rsidR="00EC6D45" w:rsidRPr="00EC6D45" w:rsidRDefault="00EC6D45" w:rsidP="00EC6D45">
          <w:pPr>
            <w:pStyle w:val="11"/>
            <w:tabs>
              <w:tab w:val="right" w:leader="dot" w:pos="9345"/>
            </w:tabs>
            <w:spacing w:after="0" w:line="360" w:lineRule="auto"/>
            <w:rPr>
              <w:rFonts w:ascii="Times New Roman" w:hAnsi="Times New Roman" w:cs="Times New Roman"/>
              <w:noProof/>
              <w:sz w:val="28"/>
              <w:szCs w:val="28"/>
            </w:rPr>
          </w:pPr>
          <w:hyperlink w:anchor="_Toc531167936" w:history="1">
            <w:r w:rsidRPr="00EC6D45">
              <w:rPr>
                <w:rStyle w:val="a3"/>
                <w:rFonts w:ascii="Times New Roman" w:hAnsi="Times New Roman" w:cs="Times New Roman"/>
                <w:noProof/>
                <w:sz w:val="28"/>
                <w:szCs w:val="28"/>
              </w:rPr>
              <w:t>Список используемых источников</w:t>
            </w:r>
            <w:r w:rsidRPr="00EC6D45">
              <w:rPr>
                <w:rFonts w:ascii="Times New Roman" w:hAnsi="Times New Roman" w:cs="Times New Roman"/>
                <w:noProof/>
                <w:webHidden/>
                <w:sz w:val="28"/>
                <w:szCs w:val="28"/>
              </w:rPr>
              <w:tab/>
            </w:r>
            <w:r w:rsidRPr="00EC6D45">
              <w:rPr>
                <w:rFonts w:ascii="Times New Roman" w:hAnsi="Times New Roman" w:cs="Times New Roman"/>
                <w:noProof/>
                <w:webHidden/>
                <w:sz w:val="28"/>
                <w:szCs w:val="28"/>
              </w:rPr>
              <w:fldChar w:fldCharType="begin"/>
            </w:r>
            <w:r w:rsidRPr="00EC6D45">
              <w:rPr>
                <w:rFonts w:ascii="Times New Roman" w:hAnsi="Times New Roman" w:cs="Times New Roman"/>
                <w:noProof/>
                <w:webHidden/>
                <w:sz w:val="28"/>
                <w:szCs w:val="28"/>
              </w:rPr>
              <w:instrText xml:space="preserve"> PAGEREF _Toc531167936 \h </w:instrText>
            </w:r>
            <w:r w:rsidRPr="00EC6D45">
              <w:rPr>
                <w:rFonts w:ascii="Times New Roman" w:hAnsi="Times New Roman" w:cs="Times New Roman"/>
                <w:noProof/>
                <w:webHidden/>
                <w:sz w:val="28"/>
                <w:szCs w:val="28"/>
              </w:rPr>
            </w:r>
            <w:r w:rsidRPr="00EC6D45">
              <w:rPr>
                <w:rFonts w:ascii="Times New Roman" w:hAnsi="Times New Roman" w:cs="Times New Roman"/>
                <w:noProof/>
                <w:webHidden/>
                <w:sz w:val="28"/>
                <w:szCs w:val="28"/>
              </w:rPr>
              <w:fldChar w:fldCharType="separate"/>
            </w:r>
            <w:r w:rsidRPr="00EC6D45">
              <w:rPr>
                <w:rFonts w:ascii="Times New Roman" w:hAnsi="Times New Roman" w:cs="Times New Roman"/>
                <w:noProof/>
                <w:webHidden/>
                <w:sz w:val="28"/>
                <w:szCs w:val="28"/>
              </w:rPr>
              <w:t>22</w:t>
            </w:r>
            <w:r w:rsidRPr="00EC6D45">
              <w:rPr>
                <w:rFonts w:ascii="Times New Roman" w:hAnsi="Times New Roman" w:cs="Times New Roman"/>
                <w:noProof/>
                <w:webHidden/>
                <w:sz w:val="28"/>
                <w:szCs w:val="28"/>
              </w:rPr>
              <w:fldChar w:fldCharType="end"/>
            </w:r>
          </w:hyperlink>
        </w:p>
        <w:p w:rsidR="00EC6D45" w:rsidRDefault="00EC6D45" w:rsidP="00EC6D45">
          <w:pPr>
            <w:spacing w:after="0" w:line="360" w:lineRule="auto"/>
          </w:pPr>
          <w:r w:rsidRPr="00EC6D45">
            <w:rPr>
              <w:rFonts w:ascii="Times New Roman" w:hAnsi="Times New Roman" w:cs="Times New Roman"/>
              <w:sz w:val="28"/>
              <w:szCs w:val="28"/>
            </w:rPr>
            <w:fldChar w:fldCharType="end"/>
          </w:r>
        </w:p>
      </w:sdtContent>
    </w:sdt>
    <w:p w:rsidR="006A775E" w:rsidRPr="008942A0" w:rsidRDefault="006A775E" w:rsidP="008942A0">
      <w:pPr>
        <w:spacing w:after="0" w:line="360" w:lineRule="auto"/>
        <w:ind w:firstLine="709"/>
        <w:jc w:val="both"/>
        <w:rPr>
          <w:rFonts w:ascii="Times New Roman" w:hAnsi="Times New Roman" w:cs="Times New Roman"/>
          <w:sz w:val="28"/>
          <w:szCs w:val="28"/>
        </w:rPr>
      </w:pPr>
    </w:p>
    <w:p w:rsidR="006A775E" w:rsidRPr="008942A0" w:rsidRDefault="006A775E"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br w:type="page"/>
      </w:r>
    </w:p>
    <w:p w:rsidR="006A775E" w:rsidRPr="008942A0" w:rsidRDefault="006A775E" w:rsidP="00EC6D45">
      <w:pPr>
        <w:spacing w:after="0" w:line="360" w:lineRule="auto"/>
        <w:ind w:firstLine="709"/>
        <w:jc w:val="center"/>
        <w:outlineLvl w:val="0"/>
        <w:rPr>
          <w:rFonts w:ascii="Times New Roman" w:hAnsi="Times New Roman" w:cs="Times New Roman"/>
          <w:b/>
          <w:sz w:val="28"/>
          <w:szCs w:val="28"/>
        </w:rPr>
      </w:pPr>
      <w:bookmarkStart w:id="0" w:name="_Toc531167928"/>
      <w:r w:rsidRPr="008942A0">
        <w:rPr>
          <w:rFonts w:ascii="Times New Roman" w:hAnsi="Times New Roman" w:cs="Times New Roman"/>
          <w:b/>
          <w:sz w:val="28"/>
          <w:szCs w:val="28"/>
        </w:rPr>
        <w:lastRenderedPageBreak/>
        <w:t>Введение</w:t>
      </w:r>
      <w:bookmarkEnd w:id="0"/>
    </w:p>
    <w:p w:rsidR="006A775E" w:rsidRPr="008942A0" w:rsidRDefault="006A775E" w:rsidP="008942A0">
      <w:pPr>
        <w:spacing w:after="0" w:line="360" w:lineRule="auto"/>
        <w:ind w:firstLine="709"/>
        <w:jc w:val="both"/>
        <w:rPr>
          <w:rFonts w:ascii="Times New Roman" w:hAnsi="Times New Roman" w:cs="Times New Roman"/>
          <w:sz w:val="28"/>
          <w:szCs w:val="28"/>
        </w:rPr>
      </w:pPr>
    </w:p>
    <w:p w:rsidR="00D9621A" w:rsidRDefault="00D9621A" w:rsidP="00D9621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Актуальность темы. </w:t>
      </w:r>
      <w:r w:rsidR="00B23BEF" w:rsidRPr="00D9621A">
        <w:rPr>
          <w:rFonts w:ascii="Times New Roman" w:hAnsi="Times New Roman" w:cs="Times New Roman"/>
          <w:sz w:val="28"/>
          <w:szCs w:val="28"/>
        </w:rPr>
        <w:t xml:space="preserve">Финансовое обеспечение декларированного перехода нашей экономики на рыночные рельсы является важнейшей проблемой текущего момента и обозримого будущего. Очевидно, что создание фондового рынка является единственной альтернативой существовавшему ещё недавно, а теперь существенно подорванному дефицитом централизованных средств, волевому распределению финансовых ресурсов. </w:t>
      </w:r>
    </w:p>
    <w:p w:rsidR="00D9621A" w:rsidRDefault="00B23BEF" w:rsidP="00D9621A">
      <w:pPr>
        <w:spacing w:after="0" w:line="360" w:lineRule="auto"/>
        <w:ind w:firstLine="709"/>
        <w:jc w:val="both"/>
        <w:rPr>
          <w:rFonts w:ascii="Times New Roman" w:hAnsi="Times New Roman" w:cs="Times New Roman"/>
          <w:sz w:val="28"/>
          <w:szCs w:val="28"/>
        </w:rPr>
      </w:pPr>
      <w:r w:rsidRPr="00D9621A">
        <w:rPr>
          <w:rFonts w:ascii="Times New Roman" w:hAnsi="Times New Roman" w:cs="Times New Roman"/>
          <w:sz w:val="28"/>
          <w:szCs w:val="28"/>
        </w:rPr>
        <w:t xml:space="preserve">В России все больше и больше предприятий уходят с государственного довольствия, перестраиваясь на коммерческий лад, а значит, будучи негосударственной собственностью, и не получая недостающие денежные средства из государственного кармана, предприятия становятся заинтересованными в выпуске ценных бумаг, а это является подтверждением внедрения в хозяйственную практику рынка ценных бумаг. Его создание и развитие дает возможность мобильно перераспределять денежные средства индивидуальных вкладчиков и институциональных инвесторов для структурных преобразований в экономике. </w:t>
      </w:r>
    </w:p>
    <w:p w:rsidR="00B23BEF" w:rsidRPr="00D9621A" w:rsidRDefault="00B23BEF" w:rsidP="00D9621A">
      <w:pPr>
        <w:spacing w:after="0" w:line="360" w:lineRule="auto"/>
        <w:ind w:firstLine="709"/>
        <w:jc w:val="both"/>
        <w:rPr>
          <w:rFonts w:ascii="Times New Roman" w:hAnsi="Times New Roman" w:cs="Times New Roman"/>
          <w:sz w:val="28"/>
          <w:szCs w:val="28"/>
        </w:rPr>
      </w:pPr>
      <w:r w:rsidRPr="00D9621A">
        <w:rPr>
          <w:rFonts w:ascii="Times New Roman" w:hAnsi="Times New Roman" w:cs="Times New Roman"/>
          <w:sz w:val="28"/>
          <w:szCs w:val="28"/>
        </w:rPr>
        <w:t>Рынок ценных бумаг и его институты играют важную роль в общем рыночном взаимодействии: через покупку и продажу акций осуществляется перелив капиталов между предприятиями, отраслями и секторами экономики. Происходит аккумуляция свободных денежных ресурсов для направления их в те сферы, которые остро в них нуждаются.</w:t>
      </w:r>
    </w:p>
    <w:p w:rsidR="00B23BEF" w:rsidRPr="00D9621A" w:rsidRDefault="00B23BEF" w:rsidP="00D9621A">
      <w:pPr>
        <w:spacing w:after="0" w:line="360" w:lineRule="auto"/>
        <w:ind w:firstLine="709"/>
        <w:jc w:val="both"/>
        <w:rPr>
          <w:rFonts w:ascii="Times New Roman" w:hAnsi="Times New Roman" w:cs="Times New Roman"/>
          <w:sz w:val="28"/>
          <w:szCs w:val="28"/>
        </w:rPr>
      </w:pPr>
      <w:r w:rsidRPr="00D9621A">
        <w:rPr>
          <w:rFonts w:ascii="Times New Roman" w:hAnsi="Times New Roman" w:cs="Times New Roman"/>
          <w:sz w:val="28"/>
          <w:szCs w:val="28"/>
        </w:rPr>
        <w:t>Таким образом, для этих предприятий и акционерных компаний выпуск своих облигаций стал альтернативой дорогим кредитам, а также долгосрочному кредитованию крупных фирм и предприятий.</w:t>
      </w:r>
    </w:p>
    <w:p w:rsidR="00D9621A" w:rsidRDefault="00B23BEF" w:rsidP="00D9621A">
      <w:pPr>
        <w:spacing w:after="0" w:line="360" w:lineRule="auto"/>
        <w:ind w:firstLine="709"/>
        <w:jc w:val="both"/>
        <w:rPr>
          <w:rFonts w:ascii="Times New Roman" w:hAnsi="Times New Roman" w:cs="Times New Roman"/>
          <w:sz w:val="28"/>
          <w:szCs w:val="28"/>
        </w:rPr>
      </w:pPr>
      <w:r w:rsidRPr="00D9621A">
        <w:rPr>
          <w:rFonts w:ascii="Times New Roman" w:hAnsi="Times New Roman" w:cs="Times New Roman"/>
          <w:sz w:val="28"/>
          <w:szCs w:val="28"/>
        </w:rPr>
        <w:t xml:space="preserve">Цель данной работы рассмотреть сущность и </w:t>
      </w:r>
      <w:r w:rsidR="00D9621A">
        <w:rPr>
          <w:rFonts w:ascii="Times New Roman" w:hAnsi="Times New Roman" w:cs="Times New Roman"/>
          <w:sz w:val="28"/>
          <w:szCs w:val="28"/>
        </w:rPr>
        <w:t>принципы ценообразования в торговле</w:t>
      </w:r>
      <w:r w:rsidRPr="00D9621A">
        <w:rPr>
          <w:rFonts w:ascii="Times New Roman" w:hAnsi="Times New Roman" w:cs="Times New Roman"/>
          <w:sz w:val="28"/>
          <w:szCs w:val="28"/>
        </w:rPr>
        <w:t xml:space="preserve"> </w:t>
      </w:r>
      <w:r w:rsidR="00D9621A">
        <w:rPr>
          <w:rFonts w:ascii="Times New Roman" w:hAnsi="Times New Roman" w:cs="Times New Roman"/>
          <w:sz w:val="28"/>
          <w:szCs w:val="28"/>
        </w:rPr>
        <w:t>опционами</w:t>
      </w:r>
      <w:r w:rsidRPr="00D9621A">
        <w:rPr>
          <w:rFonts w:ascii="Times New Roman" w:hAnsi="Times New Roman" w:cs="Times New Roman"/>
          <w:sz w:val="28"/>
          <w:szCs w:val="28"/>
        </w:rPr>
        <w:t xml:space="preserve">. </w:t>
      </w:r>
    </w:p>
    <w:p w:rsidR="00B23BEF" w:rsidRPr="00D9621A" w:rsidRDefault="00B23BEF" w:rsidP="00D9621A">
      <w:pPr>
        <w:spacing w:after="0" w:line="360" w:lineRule="auto"/>
        <w:ind w:firstLine="709"/>
        <w:jc w:val="both"/>
        <w:rPr>
          <w:rFonts w:ascii="Times New Roman" w:hAnsi="Times New Roman" w:cs="Times New Roman"/>
          <w:sz w:val="28"/>
          <w:szCs w:val="28"/>
        </w:rPr>
      </w:pPr>
      <w:r w:rsidRPr="00D9621A">
        <w:rPr>
          <w:rFonts w:ascii="Times New Roman" w:hAnsi="Times New Roman" w:cs="Times New Roman"/>
          <w:sz w:val="28"/>
          <w:szCs w:val="28"/>
        </w:rPr>
        <w:t>Задачами работы является рассмотрение следующих вопросов:</w:t>
      </w:r>
    </w:p>
    <w:p w:rsidR="006A775E" w:rsidRDefault="00D9621A" w:rsidP="008942A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изучить сущность опционов;</w:t>
      </w:r>
    </w:p>
    <w:p w:rsidR="00D9621A" w:rsidRDefault="00D9621A" w:rsidP="008942A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рассмотреть основные виды и типы опционов;</w:t>
      </w:r>
    </w:p>
    <w:p w:rsidR="00D9621A" w:rsidRDefault="00D9621A" w:rsidP="008942A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раскрыть основные принципы ценообразования опционов.</w:t>
      </w:r>
    </w:p>
    <w:p w:rsidR="00D9621A" w:rsidRDefault="00D9621A" w:rsidP="008942A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Структура работы состоит из введения, основной части, разделенной на главы и параграфы, заключения и списка используемых источников.</w:t>
      </w:r>
    </w:p>
    <w:p w:rsidR="00D9621A" w:rsidRDefault="00D9621A" w:rsidP="008942A0">
      <w:pPr>
        <w:spacing w:after="0" w:line="360" w:lineRule="auto"/>
        <w:ind w:firstLine="709"/>
        <w:jc w:val="both"/>
        <w:rPr>
          <w:rFonts w:ascii="Times New Roman" w:hAnsi="Times New Roman" w:cs="Times New Roman"/>
          <w:sz w:val="28"/>
          <w:szCs w:val="28"/>
        </w:rPr>
      </w:pPr>
    </w:p>
    <w:p w:rsidR="00D9621A" w:rsidRPr="008942A0" w:rsidRDefault="00D9621A" w:rsidP="008942A0">
      <w:pPr>
        <w:spacing w:after="0" w:line="360" w:lineRule="auto"/>
        <w:ind w:firstLine="709"/>
        <w:jc w:val="both"/>
        <w:rPr>
          <w:rFonts w:ascii="Times New Roman" w:hAnsi="Times New Roman" w:cs="Times New Roman"/>
          <w:sz w:val="28"/>
          <w:szCs w:val="28"/>
        </w:rPr>
      </w:pPr>
    </w:p>
    <w:p w:rsidR="006A775E" w:rsidRPr="008942A0" w:rsidRDefault="006A775E"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br w:type="page"/>
      </w:r>
    </w:p>
    <w:p w:rsidR="006A775E" w:rsidRPr="008942A0" w:rsidRDefault="006A775E" w:rsidP="00EC6D45">
      <w:pPr>
        <w:spacing w:after="0" w:line="360" w:lineRule="auto"/>
        <w:ind w:firstLine="709"/>
        <w:jc w:val="center"/>
        <w:outlineLvl w:val="0"/>
        <w:rPr>
          <w:rFonts w:ascii="Times New Roman" w:hAnsi="Times New Roman" w:cs="Times New Roman"/>
          <w:b/>
          <w:sz w:val="28"/>
          <w:szCs w:val="28"/>
        </w:rPr>
      </w:pPr>
      <w:bookmarkStart w:id="1" w:name="_Toc531167929"/>
      <w:r w:rsidRPr="008942A0">
        <w:rPr>
          <w:rFonts w:ascii="Times New Roman" w:hAnsi="Times New Roman" w:cs="Times New Roman"/>
          <w:b/>
          <w:sz w:val="28"/>
          <w:szCs w:val="28"/>
        </w:rPr>
        <w:lastRenderedPageBreak/>
        <w:t>Глава 1. Теоретические основы опционов</w:t>
      </w:r>
      <w:bookmarkEnd w:id="1"/>
    </w:p>
    <w:p w:rsidR="006A775E" w:rsidRPr="008942A0" w:rsidRDefault="000B7F6C" w:rsidP="00EC6D45">
      <w:pPr>
        <w:spacing w:after="0" w:line="360" w:lineRule="auto"/>
        <w:ind w:firstLine="709"/>
        <w:jc w:val="center"/>
        <w:outlineLvl w:val="0"/>
        <w:rPr>
          <w:rFonts w:ascii="Times New Roman" w:hAnsi="Times New Roman" w:cs="Times New Roman"/>
          <w:b/>
          <w:sz w:val="28"/>
          <w:szCs w:val="28"/>
        </w:rPr>
      </w:pPr>
      <w:bookmarkStart w:id="2" w:name="_Toc531167930"/>
      <w:r w:rsidRPr="008942A0">
        <w:rPr>
          <w:rFonts w:ascii="Times New Roman" w:hAnsi="Times New Roman" w:cs="Times New Roman"/>
          <w:b/>
          <w:sz w:val="28"/>
          <w:szCs w:val="28"/>
        </w:rPr>
        <w:t>1.1  Сущность понятия опцион</w:t>
      </w:r>
      <w:bookmarkEnd w:id="2"/>
    </w:p>
    <w:p w:rsidR="006A775E" w:rsidRPr="008942A0" w:rsidRDefault="006A775E" w:rsidP="008942A0">
      <w:pPr>
        <w:spacing w:after="0" w:line="360" w:lineRule="auto"/>
        <w:ind w:firstLine="709"/>
        <w:jc w:val="both"/>
        <w:rPr>
          <w:rFonts w:ascii="Times New Roman" w:hAnsi="Times New Roman" w:cs="Times New Roman"/>
          <w:sz w:val="28"/>
          <w:szCs w:val="28"/>
        </w:rPr>
      </w:pPr>
    </w:p>
    <w:p w:rsidR="008C10AE" w:rsidRDefault="000B7F6C"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Опцион – один из самых сложных финансовых инструментов, обращающихся на бирже. Опцион – так называется контракт, при котором предметом торга становится не сам актив, а право его преимущественной продажи или покупки. Сейчас главное не перепутать опционы с бинарными опционами. </w:t>
      </w:r>
    </w:p>
    <w:p w:rsidR="008942A0" w:rsidRDefault="000B7F6C"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Опцион (от латинского </w:t>
      </w:r>
      <w:r w:rsidR="008C10AE">
        <w:rPr>
          <w:rFonts w:ascii="Times New Roman" w:hAnsi="Times New Roman" w:cs="Times New Roman"/>
          <w:sz w:val="28"/>
          <w:szCs w:val="28"/>
        </w:rPr>
        <w:t>«</w:t>
      </w:r>
      <w:proofErr w:type="spellStart"/>
      <w:r w:rsidRPr="008942A0">
        <w:rPr>
          <w:rFonts w:ascii="Times New Roman" w:hAnsi="Times New Roman" w:cs="Times New Roman"/>
          <w:sz w:val="28"/>
          <w:szCs w:val="28"/>
        </w:rPr>
        <w:t>optio</w:t>
      </w:r>
      <w:proofErr w:type="spellEnd"/>
      <w:r w:rsidR="008C10AE">
        <w:rPr>
          <w:rFonts w:ascii="Times New Roman" w:hAnsi="Times New Roman" w:cs="Times New Roman"/>
          <w:sz w:val="28"/>
          <w:szCs w:val="28"/>
        </w:rPr>
        <w:t>»</w:t>
      </w:r>
      <w:r w:rsidRPr="008942A0">
        <w:rPr>
          <w:rFonts w:ascii="Times New Roman" w:hAnsi="Times New Roman" w:cs="Times New Roman"/>
          <w:sz w:val="28"/>
          <w:szCs w:val="28"/>
        </w:rPr>
        <w:t xml:space="preserve"> – выбор, возможность) это контракт, согласно которому одна сторона имеет возможность получить базовый актив, а вторая обязательство его предоставить и наоборот.</w:t>
      </w:r>
    </w:p>
    <w:p w:rsidR="000B7F6C" w:rsidRPr="008942A0" w:rsidRDefault="000B7F6C"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Опцион – это контракт, дающий покупателю право, но не обязательство, купить или продать указанный актив по определенной цене или до определенной даты</w:t>
      </w:r>
      <w:r w:rsidR="008C10AE">
        <w:rPr>
          <w:rStyle w:val="af0"/>
          <w:rFonts w:ascii="Times New Roman" w:hAnsi="Times New Roman" w:cs="Times New Roman"/>
          <w:sz w:val="28"/>
          <w:szCs w:val="28"/>
        </w:rPr>
        <w:footnoteReference w:id="1"/>
      </w:r>
      <w:r w:rsidRPr="008942A0">
        <w:rPr>
          <w:rFonts w:ascii="Times New Roman" w:hAnsi="Times New Roman" w:cs="Times New Roman"/>
          <w:sz w:val="28"/>
          <w:szCs w:val="28"/>
        </w:rPr>
        <w:t xml:space="preserve">. </w:t>
      </w:r>
    </w:p>
    <w:p w:rsidR="000B7F6C" w:rsidRPr="008942A0" w:rsidRDefault="000B7F6C"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То есть опционом называют контракт, при котором предметом торга становится не сам актив, а право его преимущественной продажи или покупки. </w:t>
      </w:r>
    </w:p>
    <w:p w:rsidR="000B7F6C" w:rsidRPr="008942A0" w:rsidRDefault="000B7F6C"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Как акции или облигации, опцион является ценной бумагой. Кроме этого, опцион это юридически обязывающий стороны договор со строго определенными условиями и свойствами. </w:t>
      </w:r>
    </w:p>
    <w:p w:rsidR="008942A0" w:rsidRPr="008942A0" w:rsidRDefault="008942A0"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Опцион – это контракт, который дает своему владельцу право на продажу или покупку финансового актива по определенной (заранее установленной) цене на конкретную дату. У каждого опциона есть своя стоимость (ее еще называют премией). Как эта стоимость формируется, мы рассмотрим далее в статье. Чтобы полностью разобраться в ценообразовании опционов, запомните следующие термины:</w:t>
      </w:r>
    </w:p>
    <w:p w:rsidR="008942A0" w:rsidRPr="008942A0" w:rsidRDefault="008942A0" w:rsidP="008942A0">
      <w:pPr>
        <w:spacing w:after="0" w:line="360" w:lineRule="auto"/>
        <w:ind w:firstLine="709"/>
        <w:jc w:val="both"/>
        <w:rPr>
          <w:rFonts w:ascii="Times New Roman" w:hAnsi="Times New Roman" w:cs="Times New Roman"/>
          <w:sz w:val="28"/>
          <w:szCs w:val="28"/>
        </w:rPr>
      </w:pPr>
      <w:proofErr w:type="spellStart"/>
      <w:r w:rsidRPr="008942A0">
        <w:rPr>
          <w:rFonts w:ascii="Times New Roman" w:hAnsi="Times New Roman" w:cs="Times New Roman"/>
          <w:sz w:val="28"/>
          <w:szCs w:val="28"/>
        </w:rPr>
        <w:lastRenderedPageBreak/>
        <w:t>Call</w:t>
      </w:r>
      <w:proofErr w:type="spellEnd"/>
      <w:r w:rsidRPr="008942A0">
        <w:rPr>
          <w:rFonts w:ascii="Times New Roman" w:hAnsi="Times New Roman" w:cs="Times New Roman"/>
          <w:sz w:val="28"/>
          <w:szCs w:val="28"/>
        </w:rPr>
        <w:t xml:space="preserve"> Опцион – вид опциона, который дает его обладателю право купить базовый актив (1 фьючерс) в определенную дату (дату экспирации) по указанной цене.</w:t>
      </w:r>
    </w:p>
    <w:p w:rsidR="008942A0" w:rsidRPr="008942A0" w:rsidRDefault="008942A0" w:rsidP="008942A0">
      <w:pPr>
        <w:spacing w:after="0" w:line="360" w:lineRule="auto"/>
        <w:ind w:firstLine="709"/>
        <w:jc w:val="both"/>
        <w:rPr>
          <w:rFonts w:ascii="Times New Roman" w:hAnsi="Times New Roman" w:cs="Times New Roman"/>
          <w:sz w:val="28"/>
          <w:szCs w:val="28"/>
        </w:rPr>
      </w:pPr>
      <w:proofErr w:type="spellStart"/>
      <w:r w:rsidRPr="008942A0">
        <w:rPr>
          <w:rFonts w:ascii="Times New Roman" w:hAnsi="Times New Roman" w:cs="Times New Roman"/>
          <w:sz w:val="28"/>
          <w:szCs w:val="28"/>
        </w:rPr>
        <w:t>Put</w:t>
      </w:r>
      <w:proofErr w:type="spellEnd"/>
      <w:r w:rsidRPr="008942A0">
        <w:rPr>
          <w:rFonts w:ascii="Times New Roman" w:hAnsi="Times New Roman" w:cs="Times New Roman"/>
          <w:sz w:val="28"/>
          <w:szCs w:val="28"/>
        </w:rPr>
        <w:t xml:space="preserve"> Опцион – вид опциона, который дает его обладателю право продать базовый актив (1 фьючерс) в определенную дату (дату экспирации) по указанной цене.</w:t>
      </w:r>
    </w:p>
    <w:p w:rsidR="008942A0" w:rsidRPr="008942A0" w:rsidRDefault="008942A0"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Важной характеристикой опционов является их стиль. Стиль может быть американским, европейским и азиатским. </w:t>
      </w:r>
    </w:p>
    <w:p w:rsidR="008942A0" w:rsidRPr="008942A0" w:rsidRDefault="008942A0"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Американский стиль – это опционный контракт, который может быть исполнен держателем в любой день до истечения срока. То есть, если погашение может быть произведено на протяжении всего времени до установленного дня, то опцион называют американским опционом. </w:t>
      </w:r>
    </w:p>
    <w:p w:rsidR="008942A0" w:rsidRPr="008942A0" w:rsidRDefault="008942A0"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Европейский стиль – опционный контракт, который может быть исполнен только по истечении срока. То есть, если исполнение условий договора может происходить в определенный установленный день, который оговорен в договоре, то такой опцион считается европейским. </w:t>
      </w:r>
    </w:p>
    <w:p w:rsidR="008942A0" w:rsidRPr="008942A0" w:rsidRDefault="008942A0"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Азиатский стиль – опцион, который исполняется по средневзвешенной цене за весь период действия опциона на протяжении всего времени с момента покупки. </w:t>
      </w:r>
    </w:p>
    <w:p w:rsidR="008942A0" w:rsidRPr="008942A0" w:rsidRDefault="008942A0" w:rsidP="008942A0">
      <w:pPr>
        <w:spacing w:after="0" w:line="360" w:lineRule="auto"/>
        <w:ind w:firstLine="709"/>
        <w:jc w:val="both"/>
        <w:rPr>
          <w:rFonts w:ascii="Times New Roman" w:hAnsi="Times New Roman" w:cs="Times New Roman"/>
          <w:sz w:val="28"/>
          <w:szCs w:val="28"/>
        </w:rPr>
      </w:pPr>
      <w:proofErr w:type="gramStart"/>
      <w:r w:rsidRPr="008942A0">
        <w:rPr>
          <w:rFonts w:ascii="Times New Roman" w:hAnsi="Times New Roman" w:cs="Times New Roman"/>
          <w:sz w:val="28"/>
          <w:szCs w:val="28"/>
        </w:rPr>
        <w:t xml:space="preserve">Биржевые опционы чаще являются американскими, внебиржевые – европейскими и азиатскими. </w:t>
      </w:r>
      <w:proofErr w:type="gramEnd"/>
    </w:p>
    <w:p w:rsidR="008942A0" w:rsidRPr="008942A0" w:rsidRDefault="008942A0" w:rsidP="008942A0">
      <w:pPr>
        <w:spacing w:after="0" w:line="360" w:lineRule="auto"/>
        <w:ind w:firstLine="709"/>
        <w:jc w:val="both"/>
        <w:rPr>
          <w:rFonts w:ascii="Times New Roman" w:hAnsi="Times New Roman" w:cs="Times New Roman"/>
          <w:sz w:val="28"/>
          <w:szCs w:val="28"/>
        </w:rPr>
      </w:pPr>
    </w:p>
    <w:p w:rsidR="008942A0" w:rsidRPr="008942A0" w:rsidRDefault="008942A0" w:rsidP="00EC6D45">
      <w:pPr>
        <w:spacing w:after="0" w:line="360" w:lineRule="auto"/>
        <w:ind w:firstLine="709"/>
        <w:jc w:val="center"/>
        <w:outlineLvl w:val="0"/>
        <w:rPr>
          <w:rFonts w:ascii="Times New Roman" w:hAnsi="Times New Roman" w:cs="Times New Roman"/>
          <w:b/>
          <w:sz w:val="28"/>
          <w:szCs w:val="28"/>
        </w:rPr>
      </w:pPr>
      <w:bookmarkStart w:id="3" w:name="_Toc531167931"/>
      <w:r w:rsidRPr="008942A0">
        <w:rPr>
          <w:rFonts w:ascii="Times New Roman" w:hAnsi="Times New Roman" w:cs="Times New Roman"/>
          <w:b/>
          <w:sz w:val="28"/>
          <w:szCs w:val="28"/>
        </w:rPr>
        <w:t>1.2 Виды и типы опционов</w:t>
      </w:r>
      <w:bookmarkEnd w:id="3"/>
    </w:p>
    <w:p w:rsidR="008942A0" w:rsidRPr="008942A0" w:rsidRDefault="008942A0" w:rsidP="008942A0">
      <w:pPr>
        <w:spacing w:after="0" w:line="360" w:lineRule="auto"/>
        <w:ind w:firstLine="709"/>
        <w:jc w:val="both"/>
        <w:rPr>
          <w:rFonts w:ascii="Times New Roman" w:hAnsi="Times New Roman" w:cs="Times New Roman"/>
          <w:sz w:val="28"/>
          <w:szCs w:val="28"/>
        </w:rPr>
      </w:pPr>
    </w:p>
    <w:p w:rsidR="000B7F6C" w:rsidRPr="008942A0" w:rsidRDefault="000B7F6C"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На практике различают следующие виды опционов</w:t>
      </w:r>
      <w:r w:rsidR="008C10AE">
        <w:rPr>
          <w:rStyle w:val="af0"/>
          <w:rFonts w:ascii="Times New Roman" w:hAnsi="Times New Roman" w:cs="Times New Roman"/>
          <w:sz w:val="28"/>
          <w:szCs w:val="28"/>
        </w:rPr>
        <w:footnoteReference w:id="2"/>
      </w:r>
      <w:r w:rsidRPr="008942A0">
        <w:rPr>
          <w:rFonts w:ascii="Times New Roman" w:hAnsi="Times New Roman" w:cs="Times New Roman"/>
          <w:sz w:val="28"/>
          <w:szCs w:val="28"/>
        </w:rPr>
        <w:t xml:space="preserve">: </w:t>
      </w:r>
    </w:p>
    <w:p w:rsidR="000B7F6C" w:rsidRPr="008942A0" w:rsidRDefault="00573738" w:rsidP="008942A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B7F6C" w:rsidRPr="008942A0">
        <w:rPr>
          <w:rFonts w:ascii="Times New Roman" w:hAnsi="Times New Roman" w:cs="Times New Roman"/>
          <w:sz w:val="28"/>
          <w:szCs w:val="28"/>
        </w:rPr>
        <w:t xml:space="preserve">по типу – опционы колл или опционы пут; </w:t>
      </w:r>
    </w:p>
    <w:p w:rsidR="000B7F6C" w:rsidRPr="008942A0" w:rsidRDefault="00573738" w:rsidP="008942A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B7F6C" w:rsidRPr="008942A0">
        <w:rPr>
          <w:rFonts w:ascii="Times New Roman" w:hAnsi="Times New Roman" w:cs="Times New Roman"/>
          <w:sz w:val="28"/>
          <w:szCs w:val="28"/>
        </w:rPr>
        <w:t xml:space="preserve">по базисному активу – фьючерсы, акции, товар, валюта; </w:t>
      </w:r>
    </w:p>
    <w:p w:rsidR="000B7F6C" w:rsidRPr="008942A0" w:rsidRDefault="00573738" w:rsidP="008942A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0B7F6C" w:rsidRPr="008942A0">
        <w:rPr>
          <w:rFonts w:ascii="Times New Roman" w:hAnsi="Times New Roman" w:cs="Times New Roman"/>
          <w:sz w:val="28"/>
          <w:szCs w:val="28"/>
        </w:rPr>
        <w:t xml:space="preserve">по стилю – европейский опцион, американский опцион и азиатский опцион; </w:t>
      </w:r>
    </w:p>
    <w:p w:rsidR="000B7F6C" w:rsidRPr="008942A0" w:rsidRDefault="00573738" w:rsidP="008942A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B7F6C" w:rsidRPr="008942A0">
        <w:rPr>
          <w:rFonts w:ascii="Times New Roman" w:hAnsi="Times New Roman" w:cs="Times New Roman"/>
          <w:sz w:val="28"/>
          <w:szCs w:val="28"/>
        </w:rPr>
        <w:t xml:space="preserve">по типу расчетов – опцион с уплатой премии или опцион без уплаты премии; </w:t>
      </w:r>
    </w:p>
    <w:p w:rsidR="000B7F6C" w:rsidRPr="008942A0" w:rsidRDefault="00573738" w:rsidP="008942A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B7F6C" w:rsidRPr="008942A0">
        <w:rPr>
          <w:rFonts w:ascii="Times New Roman" w:hAnsi="Times New Roman" w:cs="Times New Roman"/>
          <w:sz w:val="28"/>
          <w:szCs w:val="28"/>
        </w:rPr>
        <w:t xml:space="preserve">опционы по рынкам обращения. </w:t>
      </w:r>
    </w:p>
    <w:p w:rsidR="000B7F6C" w:rsidRPr="008942A0" w:rsidRDefault="000B7F6C"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Существует два основных типа опционов – Колл и Пут. </w:t>
      </w:r>
    </w:p>
    <w:p w:rsidR="000B7F6C" w:rsidRPr="008942A0" w:rsidRDefault="000B7F6C"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Опцион Колл дает держателю опциона право на покупку актива по определенной цене в течение определенного периода времени. </w:t>
      </w:r>
    </w:p>
    <w:p w:rsidR="000B7F6C" w:rsidRPr="008942A0" w:rsidRDefault="000B7F6C"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Это похоже на длинную позицию в акциях: покупатель колла надеется, что до истечения срока действия опциона стоимость акций заметно вырастет. Иными словами, опцион колл предоставляет одной из сторон контракта, именуемой держателем опциона, право купить базисный актив в указанный срок в будущем по фиксированной цене. Такой опцион называется опционом на покупку. </w:t>
      </w:r>
    </w:p>
    <w:p w:rsidR="000B7F6C" w:rsidRPr="008942A0" w:rsidRDefault="000B7F6C"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Пут дает право приобретателю опциона продать актив по определенной цене в течение определенного периода времени. </w:t>
      </w:r>
    </w:p>
    <w:p w:rsidR="000B7F6C" w:rsidRPr="008942A0" w:rsidRDefault="000B7F6C"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Пут похож на короткую позицию: в данном случае покупатель надеется, что до истечения срока опциона цена акции упадет. Иными словами опцион пут дает право держателю опциона продать базисный актив в указанный срок в будущем по фиксированной цене. Такой опцион называется опционом на продажу. </w:t>
      </w:r>
    </w:p>
    <w:p w:rsidR="000B7F6C" w:rsidRPr="008942A0" w:rsidRDefault="000B7F6C"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Отметим, что для приобретателя опциона право на покупку или продажу актива не является обязательством, то есть держатель опциона может и не использовать такое право на покупку или продажу актива. </w:t>
      </w:r>
    </w:p>
    <w:p w:rsidR="000B7F6C" w:rsidRPr="008942A0" w:rsidRDefault="000B7F6C"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Из этого определения опциона вытекает, что на опционном рынке всегда присутствует 4 игрока: </w:t>
      </w:r>
    </w:p>
    <w:p w:rsidR="000B7F6C" w:rsidRPr="008942A0" w:rsidRDefault="00573738" w:rsidP="008942A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w:t>
      </w:r>
      <w:r w:rsidR="000B7F6C" w:rsidRPr="008942A0">
        <w:rPr>
          <w:rFonts w:ascii="Times New Roman" w:hAnsi="Times New Roman" w:cs="Times New Roman"/>
          <w:sz w:val="28"/>
          <w:szCs w:val="28"/>
        </w:rPr>
        <w:t xml:space="preserve">окупатели колл опционов; </w:t>
      </w:r>
    </w:p>
    <w:p w:rsidR="000B7F6C" w:rsidRPr="008942A0" w:rsidRDefault="00573738" w:rsidP="008942A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w:t>
      </w:r>
      <w:r w:rsidR="000B7F6C" w:rsidRPr="008942A0">
        <w:rPr>
          <w:rFonts w:ascii="Times New Roman" w:hAnsi="Times New Roman" w:cs="Times New Roman"/>
          <w:sz w:val="28"/>
          <w:szCs w:val="28"/>
        </w:rPr>
        <w:t xml:space="preserve">родавцы колл опционов; </w:t>
      </w:r>
    </w:p>
    <w:p w:rsidR="000B7F6C" w:rsidRPr="008942A0" w:rsidRDefault="00573738" w:rsidP="008942A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w:t>
      </w:r>
      <w:r w:rsidR="000B7F6C" w:rsidRPr="008942A0">
        <w:rPr>
          <w:rFonts w:ascii="Times New Roman" w:hAnsi="Times New Roman" w:cs="Times New Roman"/>
          <w:sz w:val="28"/>
          <w:szCs w:val="28"/>
        </w:rPr>
        <w:t xml:space="preserve">окупатели пут опционов; </w:t>
      </w:r>
    </w:p>
    <w:p w:rsidR="000B7F6C" w:rsidRPr="008942A0" w:rsidRDefault="00573738" w:rsidP="008942A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w:t>
      </w:r>
      <w:r w:rsidR="000B7F6C" w:rsidRPr="008942A0">
        <w:rPr>
          <w:rFonts w:ascii="Times New Roman" w:hAnsi="Times New Roman" w:cs="Times New Roman"/>
          <w:sz w:val="28"/>
          <w:szCs w:val="28"/>
        </w:rPr>
        <w:t xml:space="preserve">родавцы пут опционов. </w:t>
      </w:r>
    </w:p>
    <w:p w:rsidR="000B7F6C" w:rsidRPr="008942A0" w:rsidRDefault="000B7F6C"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lastRenderedPageBreak/>
        <w:t xml:space="preserve">В зависимости от вида базисных активов выделяют такие виды опционов:  </w:t>
      </w:r>
    </w:p>
    <w:p w:rsidR="000B7F6C" w:rsidRPr="008942A0" w:rsidRDefault="000B7F6C"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Товарный опцион. Это опцион, который предоставляет покупателю опциона право купить или продать определенное количество товара по цене пользования опциона до определенного срока. </w:t>
      </w:r>
    </w:p>
    <w:p w:rsidR="000B7F6C" w:rsidRPr="008942A0" w:rsidRDefault="000B7F6C"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Фондовый опцион. Это опцион, в основе которого рассматриваются </w:t>
      </w:r>
      <w:r w:rsidRPr="00573738">
        <w:rPr>
          <w:rFonts w:ascii="Times New Roman" w:hAnsi="Times New Roman" w:cs="Times New Roman"/>
          <w:sz w:val="28"/>
          <w:szCs w:val="28"/>
        </w:rPr>
        <w:t>обыкновенные акции</w:t>
      </w:r>
      <w:r w:rsidRPr="008942A0">
        <w:rPr>
          <w:rFonts w:ascii="Times New Roman" w:hAnsi="Times New Roman" w:cs="Times New Roman"/>
          <w:sz w:val="28"/>
          <w:szCs w:val="28"/>
        </w:rPr>
        <w:t xml:space="preserve"> корпорации. </w:t>
      </w:r>
    </w:p>
    <w:p w:rsidR="000B7F6C" w:rsidRPr="008942A0" w:rsidRDefault="000B7F6C"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Валютный опцион. Это опцион, который дает право на покупку или продажу определенного объема иностранной валюты по определенной цене в течение определенного периода времени. </w:t>
      </w:r>
    </w:p>
    <w:p w:rsidR="000B7F6C" w:rsidRPr="008942A0" w:rsidRDefault="000B7F6C"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Опционы на наличные товары – это процентные опционы, опционы на ценные бумаги с фиксированной доходностью. </w:t>
      </w:r>
    </w:p>
    <w:p w:rsidR="000B7F6C" w:rsidRPr="008942A0" w:rsidRDefault="000B7F6C"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Опцион на индекс. Это опцион, объектом которого устанавливается величина кратная определенному фондовому индексу. </w:t>
      </w:r>
    </w:p>
    <w:p w:rsidR="000B7F6C" w:rsidRPr="008942A0" w:rsidRDefault="000B7F6C"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Опцион на процентную ставку. Такой опцион должен быть оплачен заранее по определенной процентной ставке. </w:t>
      </w:r>
    </w:p>
    <w:p w:rsidR="000B7F6C" w:rsidRPr="008942A0" w:rsidRDefault="000B7F6C"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Опцион на фьючерсный контракт. Это опцион, который дает право на покупку или продажу фьючерсного контракта с заданным месяцем поставки и определенным базисным активом.  </w:t>
      </w:r>
    </w:p>
    <w:p w:rsidR="000B7F6C" w:rsidRPr="008942A0" w:rsidRDefault="000B7F6C"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Существует два вида опционов по тиру расчетов: с уплатой премии и без уплаты премии. Опционы, по которым покупатель выплачивает продавцу премию непосредственно в момент заключения сделки, называются опционами с уплатой премии. </w:t>
      </w:r>
    </w:p>
    <w:p w:rsidR="000B7F6C" w:rsidRPr="008942A0" w:rsidRDefault="000B7F6C"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По рынку обращения выделяют два вида опционов: биржевой опцион и внебиржевой опцион. </w:t>
      </w:r>
    </w:p>
    <w:p w:rsidR="000B7F6C" w:rsidRPr="008942A0" w:rsidRDefault="000B7F6C"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Биржевые опционы – это стандартные биржевые контракты. Для таких опционов биржей устанавливается спецификация контракта. При заключении сделок участники торгов оговаривают только величину премии по опциону. Все остальные параметры и стандарты устанавливаются биржей. </w:t>
      </w:r>
    </w:p>
    <w:p w:rsidR="000B7F6C" w:rsidRPr="008942A0" w:rsidRDefault="000B7F6C"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lastRenderedPageBreak/>
        <w:t xml:space="preserve">Внебиржевые опционы не стандартизированные. Такие опционы заключаются на произвольных условиях, которые оговариваются участниками сделки. </w:t>
      </w:r>
    </w:p>
    <w:p w:rsidR="000B7F6C" w:rsidRPr="008942A0" w:rsidRDefault="000B7F6C" w:rsidP="008942A0">
      <w:pPr>
        <w:spacing w:after="0" w:line="360" w:lineRule="auto"/>
        <w:ind w:firstLine="709"/>
        <w:jc w:val="both"/>
        <w:rPr>
          <w:rFonts w:ascii="Times New Roman" w:hAnsi="Times New Roman" w:cs="Times New Roman"/>
          <w:sz w:val="28"/>
          <w:szCs w:val="28"/>
        </w:rPr>
      </w:pPr>
    </w:p>
    <w:p w:rsidR="000B7F6C" w:rsidRPr="008942A0" w:rsidRDefault="000B7F6C" w:rsidP="008942A0">
      <w:pPr>
        <w:spacing w:after="0" w:line="360" w:lineRule="auto"/>
        <w:ind w:firstLine="709"/>
        <w:jc w:val="both"/>
        <w:rPr>
          <w:rFonts w:ascii="Times New Roman" w:hAnsi="Times New Roman" w:cs="Times New Roman"/>
          <w:sz w:val="28"/>
          <w:szCs w:val="28"/>
        </w:rPr>
      </w:pPr>
    </w:p>
    <w:p w:rsidR="000B7F6C" w:rsidRPr="008942A0" w:rsidRDefault="000B7F6C" w:rsidP="008942A0">
      <w:pPr>
        <w:spacing w:after="0" w:line="360" w:lineRule="auto"/>
        <w:ind w:firstLine="709"/>
        <w:jc w:val="both"/>
        <w:rPr>
          <w:rFonts w:ascii="Times New Roman" w:hAnsi="Times New Roman" w:cs="Times New Roman"/>
          <w:sz w:val="28"/>
          <w:szCs w:val="28"/>
        </w:rPr>
      </w:pPr>
    </w:p>
    <w:p w:rsidR="00EC6D45" w:rsidRDefault="00EC6D45">
      <w:pPr>
        <w:rPr>
          <w:rFonts w:ascii="Times New Roman" w:hAnsi="Times New Roman" w:cs="Times New Roman"/>
          <w:b/>
          <w:sz w:val="28"/>
          <w:szCs w:val="28"/>
        </w:rPr>
      </w:pPr>
      <w:r>
        <w:rPr>
          <w:rFonts w:ascii="Times New Roman" w:hAnsi="Times New Roman" w:cs="Times New Roman"/>
          <w:b/>
          <w:sz w:val="28"/>
          <w:szCs w:val="28"/>
        </w:rPr>
        <w:br w:type="page"/>
      </w:r>
    </w:p>
    <w:p w:rsidR="006A775E" w:rsidRPr="00573738" w:rsidRDefault="006A775E" w:rsidP="00EC6D45">
      <w:pPr>
        <w:spacing w:after="0" w:line="360" w:lineRule="auto"/>
        <w:ind w:firstLine="709"/>
        <w:jc w:val="center"/>
        <w:outlineLvl w:val="0"/>
        <w:rPr>
          <w:rFonts w:ascii="Times New Roman" w:hAnsi="Times New Roman" w:cs="Times New Roman"/>
          <w:b/>
          <w:sz w:val="28"/>
          <w:szCs w:val="28"/>
        </w:rPr>
      </w:pPr>
      <w:bookmarkStart w:id="4" w:name="_Toc531167932"/>
      <w:r w:rsidRPr="00573738">
        <w:rPr>
          <w:rFonts w:ascii="Times New Roman" w:hAnsi="Times New Roman" w:cs="Times New Roman"/>
          <w:b/>
          <w:sz w:val="28"/>
          <w:szCs w:val="28"/>
        </w:rPr>
        <w:lastRenderedPageBreak/>
        <w:t xml:space="preserve">Глава 2. </w:t>
      </w:r>
      <w:r w:rsidR="008942A0" w:rsidRPr="00573738">
        <w:rPr>
          <w:rFonts w:ascii="Times New Roman" w:hAnsi="Times New Roman" w:cs="Times New Roman"/>
          <w:b/>
          <w:sz w:val="28"/>
          <w:szCs w:val="28"/>
        </w:rPr>
        <w:t>Принципы ценообразования в торговле опционами</w:t>
      </w:r>
      <w:bookmarkEnd w:id="4"/>
    </w:p>
    <w:p w:rsidR="008942A0" w:rsidRPr="00573738" w:rsidRDefault="008942A0" w:rsidP="00EC6D45">
      <w:pPr>
        <w:spacing w:after="0" w:line="360" w:lineRule="auto"/>
        <w:ind w:firstLine="709"/>
        <w:jc w:val="center"/>
        <w:outlineLvl w:val="0"/>
        <w:rPr>
          <w:rFonts w:ascii="Times New Roman" w:hAnsi="Times New Roman" w:cs="Times New Roman"/>
          <w:b/>
          <w:sz w:val="28"/>
          <w:szCs w:val="28"/>
        </w:rPr>
      </w:pPr>
      <w:bookmarkStart w:id="5" w:name="_Toc531167933"/>
      <w:r w:rsidRPr="00573738">
        <w:rPr>
          <w:rFonts w:ascii="Times New Roman" w:hAnsi="Times New Roman" w:cs="Times New Roman"/>
          <w:b/>
          <w:sz w:val="28"/>
          <w:szCs w:val="28"/>
        </w:rPr>
        <w:t>2.1 Основные принципы опционного ценообразования</w:t>
      </w:r>
      <w:bookmarkEnd w:id="5"/>
    </w:p>
    <w:p w:rsidR="00573738" w:rsidRDefault="00573738" w:rsidP="008942A0">
      <w:pPr>
        <w:spacing w:after="0" w:line="360" w:lineRule="auto"/>
        <w:ind w:firstLine="709"/>
        <w:jc w:val="both"/>
        <w:rPr>
          <w:rFonts w:ascii="Times New Roman" w:hAnsi="Times New Roman" w:cs="Times New Roman"/>
          <w:sz w:val="28"/>
          <w:szCs w:val="28"/>
        </w:rPr>
      </w:pPr>
    </w:p>
    <w:p w:rsidR="008942A0" w:rsidRPr="008942A0" w:rsidRDefault="008942A0"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До настоящего времени мы исследовали опцион как актив, сохраняемый его держателем до момента исполнения или истечения срока </w:t>
      </w:r>
      <w:r w:rsidR="008C10AE">
        <w:rPr>
          <w:rFonts w:ascii="Times New Roman" w:hAnsi="Times New Roman" w:cs="Times New Roman"/>
          <w:sz w:val="28"/>
          <w:szCs w:val="28"/>
        </w:rPr>
        <w:t>«</w:t>
      </w:r>
      <w:r w:rsidRPr="008942A0">
        <w:rPr>
          <w:rFonts w:ascii="Times New Roman" w:hAnsi="Times New Roman" w:cs="Times New Roman"/>
          <w:sz w:val="28"/>
          <w:szCs w:val="28"/>
        </w:rPr>
        <w:t>его жизни</w:t>
      </w:r>
      <w:r w:rsidR="008C10AE">
        <w:rPr>
          <w:rFonts w:ascii="Times New Roman" w:hAnsi="Times New Roman" w:cs="Times New Roman"/>
          <w:sz w:val="28"/>
          <w:szCs w:val="28"/>
        </w:rPr>
        <w:t>»</w:t>
      </w:r>
      <w:r w:rsidRPr="008942A0">
        <w:rPr>
          <w:rFonts w:ascii="Times New Roman" w:hAnsi="Times New Roman" w:cs="Times New Roman"/>
          <w:sz w:val="28"/>
          <w:szCs w:val="28"/>
        </w:rPr>
        <w:t>, не уделяя при этом особого внимания факторам, влияющим на цену опциона в течение этого срока. Иными словами, детально и глубоко не анализировали цену перепродажи опциона в течение срока его жизни. В действительности, опцион в любой момент может быть перепродан, как и любой другой актив по соответствующей ему рыночной цене.</w:t>
      </w:r>
    </w:p>
    <w:p w:rsidR="008942A0" w:rsidRPr="008942A0" w:rsidRDefault="008942A0"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Сколько же требуется заплатить за опцион, например колл? Отвечая на этот непростой вопрос, определимся сначала с факторами, оказывающими влияние на цену опциона. Начнем с рассмотрения стоимости опциона колл в день его истечения (закрытия). Это достаточно простая ситуация, учитывая предопределенность всех возможных здесь вариантов. В частности, нет разговора о возможных в будущем колебаниях цепы базового актива. Опцион должен быть немедленно исполнен, или от него необходимо отказаться.</w:t>
      </w:r>
    </w:p>
    <w:p w:rsidR="008942A0" w:rsidRPr="008942A0" w:rsidRDefault="008942A0"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Если на момент истечения (закрытия) опцион колл будет </w:t>
      </w:r>
      <w:r w:rsidR="008C10AE">
        <w:rPr>
          <w:rFonts w:ascii="Times New Roman" w:hAnsi="Times New Roman" w:cs="Times New Roman"/>
          <w:sz w:val="28"/>
          <w:szCs w:val="28"/>
        </w:rPr>
        <w:t>«</w:t>
      </w:r>
      <w:r w:rsidRPr="008942A0">
        <w:rPr>
          <w:rFonts w:ascii="Times New Roman" w:hAnsi="Times New Roman" w:cs="Times New Roman"/>
          <w:sz w:val="28"/>
          <w:szCs w:val="28"/>
        </w:rPr>
        <w:t>без денег</w:t>
      </w:r>
      <w:r w:rsidR="008C10AE">
        <w:rPr>
          <w:rFonts w:ascii="Times New Roman" w:hAnsi="Times New Roman" w:cs="Times New Roman"/>
          <w:sz w:val="28"/>
          <w:szCs w:val="28"/>
        </w:rPr>
        <w:t>»</w:t>
      </w:r>
      <w:r w:rsidRPr="008942A0">
        <w:rPr>
          <w:rFonts w:ascii="Times New Roman" w:hAnsi="Times New Roman" w:cs="Times New Roman"/>
          <w:sz w:val="28"/>
          <w:szCs w:val="28"/>
        </w:rPr>
        <w:t xml:space="preserve">, он не будет исполнен и превратится в ничего не стоящий клочок бумаги. Если же в день закрытия он </w:t>
      </w:r>
      <w:r w:rsidR="008C10AE">
        <w:rPr>
          <w:rFonts w:ascii="Times New Roman" w:hAnsi="Times New Roman" w:cs="Times New Roman"/>
          <w:sz w:val="28"/>
          <w:szCs w:val="28"/>
        </w:rPr>
        <w:t>«</w:t>
      </w:r>
      <w:r w:rsidRPr="008942A0">
        <w:rPr>
          <w:rFonts w:ascii="Times New Roman" w:hAnsi="Times New Roman" w:cs="Times New Roman"/>
          <w:sz w:val="28"/>
          <w:szCs w:val="28"/>
        </w:rPr>
        <w:t>при деньгах</w:t>
      </w:r>
      <w:r w:rsidR="008C10AE">
        <w:rPr>
          <w:rFonts w:ascii="Times New Roman" w:hAnsi="Times New Roman" w:cs="Times New Roman"/>
          <w:sz w:val="28"/>
          <w:szCs w:val="28"/>
        </w:rPr>
        <w:t>»</w:t>
      </w:r>
      <w:r w:rsidRPr="008942A0">
        <w:rPr>
          <w:rFonts w:ascii="Times New Roman" w:hAnsi="Times New Roman" w:cs="Times New Roman"/>
          <w:sz w:val="28"/>
          <w:szCs w:val="28"/>
        </w:rPr>
        <w:t xml:space="preserve">, то будет исполнен. Акции при этом могут быть немедленно выкуплены по цене исполнения и перепроданы по рыночному (более высокому) курсу. Стоимость опциона в рассматриваемых условиях будет </w:t>
      </w:r>
      <w:proofErr w:type="gramStart"/>
      <w:r w:rsidRPr="008942A0">
        <w:rPr>
          <w:rFonts w:ascii="Times New Roman" w:hAnsi="Times New Roman" w:cs="Times New Roman"/>
          <w:sz w:val="28"/>
          <w:szCs w:val="28"/>
        </w:rPr>
        <w:t>определятся</w:t>
      </w:r>
      <w:proofErr w:type="gramEnd"/>
      <w:r w:rsidRPr="008942A0">
        <w:rPr>
          <w:rFonts w:ascii="Times New Roman" w:hAnsi="Times New Roman" w:cs="Times New Roman"/>
          <w:sz w:val="28"/>
          <w:szCs w:val="28"/>
        </w:rPr>
        <w:t xml:space="preserve"> разницей этих двух цен. В день закрытия цена опциона колл (</w:t>
      </w:r>
      <w:proofErr w:type="spellStart"/>
      <w:proofErr w:type="gramStart"/>
      <w:r w:rsidRPr="008942A0">
        <w:rPr>
          <w:rFonts w:ascii="Times New Roman" w:hAnsi="Times New Roman" w:cs="Times New Roman"/>
          <w:sz w:val="28"/>
          <w:szCs w:val="28"/>
        </w:rPr>
        <w:t>V</w:t>
      </w:r>
      <w:proofErr w:type="gramEnd"/>
      <w:r w:rsidRPr="008942A0">
        <w:rPr>
          <w:rFonts w:ascii="Times New Roman" w:hAnsi="Times New Roman" w:cs="Times New Roman"/>
          <w:sz w:val="28"/>
          <w:szCs w:val="28"/>
        </w:rPr>
        <w:t>с</w:t>
      </w:r>
      <w:proofErr w:type="spellEnd"/>
      <w:r w:rsidRPr="008942A0">
        <w:rPr>
          <w:rFonts w:ascii="Times New Roman" w:hAnsi="Times New Roman" w:cs="Times New Roman"/>
          <w:sz w:val="28"/>
          <w:szCs w:val="28"/>
        </w:rPr>
        <w:t>) либо равна нулю, либо имеет положительное значение, равное разнице между ценой исполнения опциона колл (Е) и рыночным курсом соответствующих акций (S)</w:t>
      </w:r>
      <w:r w:rsidR="00EC6D45">
        <w:rPr>
          <w:rStyle w:val="af0"/>
          <w:rFonts w:ascii="Times New Roman" w:hAnsi="Times New Roman" w:cs="Times New Roman"/>
          <w:sz w:val="28"/>
          <w:szCs w:val="28"/>
        </w:rPr>
        <w:footnoteReference w:id="3"/>
      </w:r>
      <w:r w:rsidRPr="008942A0">
        <w:rPr>
          <w:rFonts w:ascii="Times New Roman" w:hAnsi="Times New Roman" w:cs="Times New Roman"/>
          <w:sz w:val="28"/>
          <w:szCs w:val="28"/>
        </w:rPr>
        <w:t>:</w:t>
      </w:r>
    </w:p>
    <w:p w:rsidR="008942A0" w:rsidRPr="008942A0" w:rsidRDefault="008942A0" w:rsidP="008942A0">
      <w:pPr>
        <w:spacing w:after="0" w:line="360" w:lineRule="auto"/>
        <w:ind w:firstLine="709"/>
        <w:jc w:val="both"/>
        <w:rPr>
          <w:rFonts w:ascii="Times New Roman" w:hAnsi="Times New Roman" w:cs="Times New Roman"/>
          <w:sz w:val="28"/>
          <w:szCs w:val="28"/>
        </w:rPr>
      </w:pPr>
      <w:proofErr w:type="spellStart"/>
      <w:r w:rsidRPr="008942A0">
        <w:rPr>
          <w:rFonts w:ascii="Times New Roman" w:hAnsi="Times New Roman" w:cs="Times New Roman"/>
          <w:sz w:val="28"/>
          <w:szCs w:val="28"/>
        </w:rPr>
        <w:t>Vc</w:t>
      </w:r>
      <w:proofErr w:type="spellEnd"/>
      <w:r w:rsidRPr="008942A0">
        <w:rPr>
          <w:rFonts w:ascii="Times New Roman" w:hAnsi="Times New Roman" w:cs="Times New Roman"/>
          <w:sz w:val="28"/>
          <w:szCs w:val="28"/>
        </w:rPr>
        <w:t xml:space="preserve"> = </w:t>
      </w:r>
      <w:proofErr w:type="spellStart"/>
      <w:r w:rsidRPr="008942A0">
        <w:rPr>
          <w:rFonts w:ascii="Times New Roman" w:hAnsi="Times New Roman" w:cs="Times New Roman"/>
          <w:sz w:val="28"/>
          <w:szCs w:val="28"/>
        </w:rPr>
        <w:t>max</w:t>
      </w:r>
      <w:proofErr w:type="spellEnd"/>
      <w:r w:rsidRPr="008942A0">
        <w:rPr>
          <w:rFonts w:ascii="Times New Roman" w:hAnsi="Times New Roman" w:cs="Times New Roman"/>
          <w:sz w:val="28"/>
          <w:szCs w:val="28"/>
        </w:rPr>
        <w:t xml:space="preserve"> {0,5- Е}.</w:t>
      </w:r>
    </w:p>
    <w:p w:rsidR="008942A0" w:rsidRPr="008942A0" w:rsidRDefault="008942A0"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lastRenderedPageBreak/>
        <w:t>Таким образом, если речь идет о вычислении стоимости опциона на момент его истечения (закрытия), то эта задача, как мы убедились, представляется вполне тривиальной.</w:t>
      </w:r>
    </w:p>
    <w:p w:rsidR="008942A0" w:rsidRPr="008942A0" w:rsidRDefault="008942A0"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Определение стоимости опциона до даты закрытия – более сложная проблема. Важнейшим фактором здесь служит текущий рыночный курс акций, поэтому логично попытаться представить цену опциона как функцию рыночного курса, оценив сначала границы изменения цен на опционы. Затем внутри этого интервала целесообразно исследовать поведение стоимости опциона как функции от случайных величин – будущих цен на акции и других факторов.</w:t>
      </w:r>
    </w:p>
    <w:p w:rsidR="008942A0" w:rsidRPr="008942A0" w:rsidRDefault="008942A0"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Минимальная стоимость опциона колл, называемая внутренней стоимостью опциона, – доход, который можно получить при немедленном исполнении опциона</w:t>
      </w:r>
      <w:r w:rsidR="00EC6D45">
        <w:rPr>
          <w:rStyle w:val="af0"/>
          <w:rFonts w:ascii="Times New Roman" w:hAnsi="Times New Roman" w:cs="Times New Roman"/>
          <w:sz w:val="28"/>
          <w:szCs w:val="28"/>
        </w:rPr>
        <w:footnoteReference w:id="4"/>
      </w:r>
      <w:r w:rsidRPr="008942A0">
        <w:rPr>
          <w:rFonts w:ascii="Times New Roman" w:hAnsi="Times New Roman" w:cs="Times New Roman"/>
          <w:sz w:val="28"/>
          <w:szCs w:val="28"/>
        </w:rPr>
        <w:t>.</w:t>
      </w:r>
    </w:p>
    <w:p w:rsidR="008942A0" w:rsidRPr="008942A0" w:rsidRDefault="008942A0"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Если купите опцион </w:t>
      </w:r>
      <w:r w:rsidR="008C10AE">
        <w:rPr>
          <w:rFonts w:ascii="Times New Roman" w:hAnsi="Times New Roman" w:cs="Times New Roman"/>
          <w:sz w:val="28"/>
          <w:szCs w:val="28"/>
        </w:rPr>
        <w:t>«</w:t>
      </w:r>
      <w:r w:rsidRPr="008942A0">
        <w:rPr>
          <w:rFonts w:ascii="Times New Roman" w:hAnsi="Times New Roman" w:cs="Times New Roman"/>
          <w:sz w:val="28"/>
          <w:szCs w:val="28"/>
        </w:rPr>
        <w:t>при деньгах</w:t>
      </w:r>
      <w:r w:rsidR="008C10AE">
        <w:rPr>
          <w:rFonts w:ascii="Times New Roman" w:hAnsi="Times New Roman" w:cs="Times New Roman"/>
          <w:sz w:val="28"/>
          <w:szCs w:val="28"/>
        </w:rPr>
        <w:t>»</w:t>
      </w:r>
      <w:r w:rsidRPr="008942A0">
        <w:rPr>
          <w:rFonts w:ascii="Times New Roman" w:hAnsi="Times New Roman" w:cs="Times New Roman"/>
          <w:sz w:val="28"/>
          <w:szCs w:val="28"/>
        </w:rPr>
        <w:t xml:space="preserve"> и немедленно предъявите его к исполнению, то получите разницу между текущей ценой актива и ценой исполнения опциона. Эта разница и является внутренней стоимостью. Например, у вас есть опцион колл на акции IBM с ценой исполнения 100 долл., а текущая цена акций 120 долл. Это означает, что внутренняя стоимость опциона равна 20 долл.</w:t>
      </w:r>
    </w:p>
    <w:p w:rsidR="008942A0" w:rsidRPr="008942A0" w:rsidRDefault="008942A0"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Таким образом, если рыночная стоимость базовой акции выше, чем цена исполнения, будет иметь место доход, рассчитываемый как разность между ценой акции на фондовом рынке и ценой исполнения соответствующего опциона колл. Если рыночная цена акции окажется ниже цены исполнения опциона, то доход владельца опциона колл будет равен нулю, и исполнять опцион в этих условиях неразумно. </w:t>
      </w:r>
    </w:p>
    <w:p w:rsidR="008942A0" w:rsidRPr="008942A0" w:rsidRDefault="008942A0" w:rsidP="00573738">
      <w:pPr>
        <w:spacing w:after="0" w:line="360" w:lineRule="auto"/>
        <w:ind w:firstLine="709"/>
        <w:jc w:val="center"/>
        <w:rPr>
          <w:rFonts w:ascii="Times New Roman" w:hAnsi="Times New Roman" w:cs="Times New Roman"/>
          <w:sz w:val="28"/>
          <w:szCs w:val="28"/>
        </w:rPr>
      </w:pPr>
      <w:r w:rsidRPr="008942A0">
        <w:rPr>
          <w:rFonts w:ascii="Times New Roman" w:hAnsi="Times New Roman" w:cs="Times New Roman"/>
          <w:sz w:val="28"/>
          <w:szCs w:val="28"/>
        </w:rPr>
        <w:lastRenderedPageBreak/>
        <w:drawing>
          <wp:inline distT="0" distB="0" distL="0" distR="0">
            <wp:extent cx="3583958" cy="1760064"/>
            <wp:effectExtent l="19050" t="0" r="0" b="0"/>
            <wp:docPr id="20" name="Рисунок 20" descr="График внутренней стоимости опциона кол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График внутренней стоимости опциона колл"/>
                    <pic:cNvPicPr>
                      <a:picLocks noChangeAspect="1" noChangeArrowheads="1"/>
                    </pic:cNvPicPr>
                  </pic:nvPicPr>
                  <pic:blipFill>
                    <a:blip r:embed="rId8" cstate="print"/>
                    <a:srcRect/>
                    <a:stretch>
                      <a:fillRect/>
                    </a:stretch>
                  </pic:blipFill>
                  <pic:spPr bwMode="auto">
                    <a:xfrm>
                      <a:off x="0" y="0"/>
                      <a:ext cx="3593825" cy="1764910"/>
                    </a:xfrm>
                    <a:prstGeom prst="rect">
                      <a:avLst/>
                    </a:prstGeom>
                    <a:noFill/>
                    <a:ln w="9525">
                      <a:noFill/>
                      <a:miter lim="800000"/>
                      <a:headEnd/>
                      <a:tailEnd/>
                    </a:ln>
                  </pic:spPr>
                </pic:pic>
              </a:graphicData>
            </a:graphic>
          </wp:inline>
        </w:drawing>
      </w:r>
    </w:p>
    <w:p w:rsidR="008942A0" w:rsidRPr="008942A0" w:rsidRDefault="00573738" w:rsidP="00573738">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Рисунок 1 - </w:t>
      </w:r>
      <w:r w:rsidR="008942A0" w:rsidRPr="008942A0">
        <w:rPr>
          <w:rFonts w:ascii="Times New Roman" w:hAnsi="Times New Roman" w:cs="Times New Roman"/>
          <w:sz w:val="28"/>
          <w:szCs w:val="28"/>
        </w:rPr>
        <w:t xml:space="preserve"> График внутренней стоимости опциона колл</w:t>
      </w:r>
    </w:p>
    <w:p w:rsidR="00573738" w:rsidRDefault="00573738"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Таким образом, изображенный на рис. </w:t>
      </w:r>
      <w:r>
        <w:rPr>
          <w:rFonts w:ascii="Times New Roman" w:hAnsi="Times New Roman" w:cs="Times New Roman"/>
          <w:sz w:val="28"/>
          <w:szCs w:val="28"/>
        </w:rPr>
        <w:t>1</w:t>
      </w:r>
      <w:r w:rsidRPr="008942A0">
        <w:rPr>
          <w:rFonts w:ascii="Times New Roman" w:hAnsi="Times New Roman" w:cs="Times New Roman"/>
          <w:sz w:val="28"/>
          <w:szCs w:val="28"/>
        </w:rPr>
        <w:t xml:space="preserve"> график можно интерпретировать как график функции внутренней стоимости опциона колл, представляющий нижнюю границу его рыночной стоимости.</w:t>
      </w:r>
    </w:p>
    <w:p w:rsidR="008942A0" w:rsidRPr="008942A0" w:rsidRDefault="00573738" w:rsidP="008942A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w:t>
      </w:r>
      <w:r w:rsidR="008942A0" w:rsidRPr="008942A0">
        <w:rPr>
          <w:rFonts w:ascii="Times New Roman" w:hAnsi="Times New Roman" w:cs="Times New Roman"/>
          <w:sz w:val="28"/>
          <w:szCs w:val="28"/>
        </w:rPr>
        <w:t xml:space="preserve">ыночная, или фактическая, реальная, стоимость опциона колл не может быть ниже представленной на рис. </w:t>
      </w:r>
      <w:r>
        <w:rPr>
          <w:rFonts w:ascii="Times New Roman" w:hAnsi="Times New Roman" w:cs="Times New Roman"/>
          <w:sz w:val="28"/>
          <w:szCs w:val="28"/>
        </w:rPr>
        <w:t>1</w:t>
      </w:r>
      <w:r w:rsidR="008942A0" w:rsidRPr="008942A0">
        <w:rPr>
          <w:rFonts w:ascii="Times New Roman" w:hAnsi="Times New Roman" w:cs="Times New Roman"/>
          <w:sz w:val="28"/>
          <w:szCs w:val="28"/>
        </w:rPr>
        <w:t xml:space="preserve"> оценки: она будет либо равна ей, либо больше ее. Это легко увидеть на примере американского опциона колл, который можно исполнить в любой момент в течение указанного в нем срока. Если цена акции 20 долл., а цена исполнения 15 долл., то опцион не будет продаваться меньше, чем за 5 долл. Если опцион продается, например, за 3 долл., то можно купить его, сразу (немедленно) исполнить и продать акцию за 20 долл., заработав на этой операции 2 долл. чистыми. Естественно, что на рынке такого не бывает, так как все умеют считать свои денежные средства, и цена опциона всегда такова, что немедленное получение прибыли невозможно.</w:t>
      </w:r>
    </w:p>
    <w:p w:rsidR="008942A0" w:rsidRPr="008942A0" w:rsidRDefault="008942A0"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Кроме того, абсолютный максимум стоимости опциона колл в любой момент – это рыночная стоимость акции в данный момент. Убедитесь в справедливости данного утверждения, </w:t>
      </w:r>
      <w:proofErr w:type="gramStart"/>
      <w:r w:rsidRPr="008942A0">
        <w:rPr>
          <w:rFonts w:ascii="Times New Roman" w:hAnsi="Times New Roman" w:cs="Times New Roman"/>
          <w:sz w:val="28"/>
          <w:szCs w:val="28"/>
        </w:rPr>
        <w:t>предположив</w:t>
      </w:r>
      <w:proofErr w:type="gramEnd"/>
      <w:r w:rsidRPr="008942A0">
        <w:rPr>
          <w:rFonts w:ascii="Times New Roman" w:hAnsi="Times New Roman" w:cs="Times New Roman"/>
          <w:sz w:val="28"/>
          <w:szCs w:val="28"/>
        </w:rPr>
        <w:t xml:space="preserve"> что вам по одной и той же цене предлагают на выбор: а) купить акцию или б) купить опцион на эту акцию.</w:t>
      </w:r>
    </w:p>
    <w:p w:rsidR="008942A0" w:rsidRPr="008942A0" w:rsidRDefault="008942A0"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В будущем вариант (б) будет либо исполнен (если S &gt; Е), либо отброшен как невыгодный. Если он окажется исполненным, его стоимость будет равна разнице между будущим курсом акции (5) и ценой исполнения опциона (Е). И она всегда будет меньше будущего курса акции, владение </w:t>
      </w:r>
      <w:r w:rsidRPr="008942A0">
        <w:rPr>
          <w:rFonts w:ascii="Times New Roman" w:hAnsi="Times New Roman" w:cs="Times New Roman"/>
          <w:sz w:val="28"/>
          <w:szCs w:val="28"/>
        </w:rPr>
        <w:lastRenderedPageBreak/>
        <w:t xml:space="preserve">которой предусматривает вариант (а). Точно так же, если выяснится, что опцион ничего не стоит, то предпочтительнее владеть акцией, которая при всех падениях курсов будет иметь ценность. </w:t>
      </w:r>
      <w:proofErr w:type="gramStart"/>
      <w:r w:rsidRPr="008942A0">
        <w:rPr>
          <w:rFonts w:ascii="Times New Roman" w:hAnsi="Times New Roman" w:cs="Times New Roman"/>
          <w:sz w:val="28"/>
          <w:szCs w:val="28"/>
        </w:rPr>
        <w:t>Л</w:t>
      </w:r>
      <w:proofErr w:type="gramEnd"/>
      <w:r w:rsidRPr="008942A0">
        <w:rPr>
          <w:rFonts w:ascii="Times New Roman" w:hAnsi="Times New Roman" w:cs="Times New Roman"/>
          <w:sz w:val="28"/>
          <w:szCs w:val="28"/>
        </w:rPr>
        <w:t xml:space="preserve"> следовательно, нельзя предпочесть вариант (б) варианту (а), так что стоимость опциона не может быть выше рыночного курса акции.</w:t>
      </w:r>
    </w:p>
    <w:p w:rsidR="008942A0" w:rsidRPr="008942A0" w:rsidRDefault="008942A0"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Эти выводы изображены на рис. 4.5, где соотнесены цена опциона колл и рыночный курс акции. Линия ACD показывает прибыль владельца опциона при немедленном его исполнении. Линия АВ соответствует максимальным значениям стоимости опциона колл, а линия CD – минимальным. Рыночная цена опциона должна находиться, таким образом, в диапазоне</w:t>
      </w:r>
      <w:r w:rsidR="00EC6D45">
        <w:rPr>
          <w:rStyle w:val="af0"/>
          <w:rFonts w:ascii="Times New Roman" w:hAnsi="Times New Roman" w:cs="Times New Roman"/>
          <w:sz w:val="28"/>
          <w:szCs w:val="28"/>
        </w:rPr>
        <w:footnoteReference w:id="5"/>
      </w:r>
      <w:r w:rsidR="00EC6D45">
        <w:rPr>
          <w:rFonts w:ascii="Times New Roman" w:hAnsi="Times New Roman" w:cs="Times New Roman"/>
          <w:sz w:val="28"/>
          <w:szCs w:val="28"/>
        </w:rPr>
        <w:t>:</w:t>
      </w:r>
    </w:p>
    <w:p w:rsidR="008942A0" w:rsidRPr="008942A0" w:rsidRDefault="008942A0"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drawing>
          <wp:inline distT="0" distB="0" distL="0" distR="0">
            <wp:extent cx="1856155" cy="341194"/>
            <wp:effectExtent l="19050" t="0" r="0" b="0"/>
            <wp:docPr id="21" name="Рисунок 21" descr="https://studme.org/imag/finans/shim_mfinm/image5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studme.org/imag/finans/shim_mfinm/image519.jpg"/>
                    <pic:cNvPicPr>
                      <a:picLocks noChangeAspect="1" noChangeArrowheads="1"/>
                    </pic:cNvPicPr>
                  </pic:nvPicPr>
                  <pic:blipFill>
                    <a:blip r:embed="rId9" cstate="print"/>
                    <a:srcRect/>
                    <a:stretch>
                      <a:fillRect/>
                    </a:stretch>
                  </pic:blipFill>
                  <pic:spPr bwMode="auto">
                    <a:xfrm>
                      <a:off x="0" y="0"/>
                      <a:ext cx="1844497" cy="339051"/>
                    </a:xfrm>
                    <a:prstGeom prst="rect">
                      <a:avLst/>
                    </a:prstGeom>
                    <a:noFill/>
                    <a:ln w="9525">
                      <a:noFill/>
                      <a:miter lim="800000"/>
                      <a:headEnd/>
                      <a:tailEnd/>
                    </a:ln>
                  </pic:spPr>
                </pic:pic>
              </a:graphicData>
            </a:graphic>
          </wp:inline>
        </w:drawing>
      </w:r>
    </w:p>
    <w:p w:rsidR="008942A0" w:rsidRPr="008942A0" w:rsidRDefault="008942A0"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График функции рыночной стоимости опциона будет расположен между изображенными на рис. </w:t>
      </w:r>
      <w:r w:rsidR="00573738">
        <w:rPr>
          <w:rFonts w:ascii="Times New Roman" w:hAnsi="Times New Roman" w:cs="Times New Roman"/>
          <w:sz w:val="28"/>
          <w:szCs w:val="28"/>
        </w:rPr>
        <w:t>2</w:t>
      </w:r>
      <w:r w:rsidRPr="008942A0">
        <w:rPr>
          <w:rFonts w:ascii="Times New Roman" w:hAnsi="Times New Roman" w:cs="Times New Roman"/>
          <w:sz w:val="28"/>
          <w:szCs w:val="28"/>
        </w:rPr>
        <w:t xml:space="preserve"> границами, превышая уровень его внутренней стоимости.</w:t>
      </w:r>
    </w:p>
    <w:p w:rsidR="008942A0" w:rsidRPr="008942A0" w:rsidRDefault="008942A0"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Величина, на которую фактическая (рыночная) стоимость опциона превышает его внутреннюю стоимость, называется </w:t>
      </w:r>
      <w:proofErr w:type="spellStart"/>
      <w:proofErr w:type="gramStart"/>
      <w:r w:rsidRPr="008942A0">
        <w:rPr>
          <w:rFonts w:ascii="Times New Roman" w:hAnsi="Times New Roman" w:cs="Times New Roman"/>
          <w:sz w:val="28"/>
          <w:szCs w:val="28"/>
        </w:rPr>
        <w:t>временно́й</w:t>
      </w:r>
      <w:proofErr w:type="spellEnd"/>
      <w:proofErr w:type="gramEnd"/>
      <w:r w:rsidRPr="008942A0">
        <w:rPr>
          <w:rFonts w:ascii="Times New Roman" w:hAnsi="Times New Roman" w:cs="Times New Roman"/>
          <w:sz w:val="28"/>
          <w:szCs w:val="28"/>
        </w:rPr>
        <w:t xml:space="preserve"> стоимостью, или срочной премией опциона.</w:t>
      </w:r>
    </w:p>
    <w:p w:rsidR="008942A0" w:rsidRPr="008942A0" w:rsidRDefault="008942A0"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Она представляет собой часть стоимости опциона, обусловленную имеющимся у се владельца временем до даты истечения опциона. Даже если в настоящее время опцион колл </w:t>
      </w:r>
      <w:r w:rsidR="008C10AE">
        <w:rPr>
          <w:rFonts w:ascii="Times New Roman" w:hAnsi="Times New Roman" w:cs="Times New Roman"/>
          <w:sz w:val="28"/>
          <w:szCs w:val="28"/>
        </w:rPr>
        <w:t>«</w:t>
      </w:r>
      <w:r w:rsidRPr="008942A0">
        <w:rPr>
          <w:rFonts w:ascii="Times New Roman" w:hAnsi="Times New Roman" w:cs="Times New Roman"/>
          <w:sz w:val="28"/>
          <w:szCs w:val="28"/>
        </w:rPr>
        <w:t>без денег</w:t>
      </w:r>
      <w:r w:rsidR="008C10AE">
        <w:rPr>
          <w:rFonts w:ascii="Times New Roman" w:hAnsi="Times New Roman" w:cs="Times New Roman"/>
          <w:sz w:val="28"/>
          <w:szCs w:val="28"/>
        </w:rPr>
        <w:t>»</w:t>
      </w:r>
      <w:r w:rsidRPr="008942A0">
        <w:rPr>
          <w:rFonts w:ascii="Times New Roman" w:hAnsi="Times New Roman" w:cs="Times New Roman"/>
          <w:sz w:val="28"/>
          <w:szCs w:val="28"/>
        </w:rPr>
        <w:t xml:space="preserve"> (отрезок АС на рис. </w:t>
      </w:r>
      <w:r w:rsidR="00573738">
        <w:rPr>
          <w:rFonts w:ascii="Times New Roman" w:hAnsi="Times New Roman" w:cs="Times New Roman"/>
          <w:sz w:val="28"/>
          <w:szCs w:val="28"/>
        </w:rPr>
        <w:t>2</w:t>
      </w:r>
      <w:r w:rsidRPr="008942A0">
        <w:rPr>
          <w:rFonts w:ascii="Times New Roman" w:hAnsi="Times New Roman" w:cs="Times New Roman"/>
          <w:sz w:val="28"/>
          <w:szCs w:val="28"/>
        </w:rPr>
        <w:t>), его все еще можно продать за определенную цену, поскольку он содержит в себе потенциальную возможность для получения дохода при росте цены базовой акции к моменту истечения опциона. Понимая это, покупатели опциона будут готовы выплатить определенную премию относительно внутренней (на отрезке АС – нулевой) внутренней стоимости опциона.</w:t>
      </w:r>
    </w:p>
    <w:p w:rsidR="008942A0" w:rsidRPr="008942A0" w:rsidRDefault="008942A0" w:rsidP="00573738">
      <w:pPr>
        <w:spacing w:after="0" w:line="360" w:lineRule="auto"/>
        <w:ind w:firstLine="709"/>
        <w:jc w:val="center"/>
        <w:rPr>
          <w:rFonts w:ascii="Times New Roman" w:hAnsi="Times New Roman" w:cs="Times New Roman"/>
          <w:sz w:val="28"/>
          <w:szCs w:val="28"/>
        </w:rPr>
      </w:pPr>
      <w:r w:rsidRPr="008942A0">
        <w:rPr>
          <w:rFonts w:ascii="Times New Roman" w:hAnsi="Times New Roman" w:cs="Times New Roman"/>
          <w:sz w:val="28"/>
          <w:szCs w:val="28"/>
        </w:rPr>
        <w:lastRenderedPageBreak/>
        <w:drawing>
          <wp:inline distT="0" distB="0" distL="0" distR="0">
            <wp:extent cx="4129870" cy="2304636"/>
            <wp:effectExtent l="19050" t="0" r="3980" b="0"/>
            <wp:docPr id="22" name="Рисунок 22" descr="График стоимости опциона кол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График стоимости опциона колл"/>
                    <pic:cNvPicPr>
                      <a:picLocks noChangeAspect="1" noChangeArrowheads="1"/>
                    </pic:cNvPicPr>
                  </pic:nvPicPr>
                  <pic:blipFill>
                    <a:blip r:embed="rId10" cstate="print"/>
                    <a:srcRect/>
                    <a:stretch>
                      <a:fillRect/>
                    </a:stretch>
                  </pic:blipFill>
                  <pic:spPr bwMode="auto">
                    <a:xfrm>
                      <a:off x="0" y="0"/>
                      <a:ext cx="4138256" cy="2309315"/>
                    </a:xfrm>
                    <a:prstGeom prst="rect">
                      <a:avLst/>
                    </a:prstGeom>
                    <a:noFill/>
                    <a:ln w="9525">
                      <a:noFill/>
                      <a:miter lim="800000"/>
                      <a:headEnd/>
                      <a:tailEnd/>
                    </a:ln>
                  </pic:spPr>
                </pic:pic>
              </a:graphicData>
            </a:graphic>
          </wp:inline>
        </w:drawing>
      </w:r>
    </w:p>
    <w:p w:rsidR="008942A0" w:rsidRPr="008942A0" w:rsidRDefault="00573738" w:rsidP="00573738">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Рисунок 2 - </w:t>
      </w:r>
      <w:r w:rsidR="008942A0" w:rsidRPr="008942A0">
        <w:rPr>
          <w:rFonts w:ascii="Times New Roman" w:hAnsi="Times New Roman" w:cs="Times New Roman"/>
          <w:sz w:val="28"/>
          <w:szCs w:val="28"/>
        </w:rPr>
        <w:t>График стоимости опциона колл</w:t>
      </w:r>
    </w:p>
    <w:p w:rsidR="008942A0" w:rsidRPr="008942A0" w:rsidRDefault="008942A0"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Допустим, что цена опциона колл с ценой исполнения 100 долл. равна 9 долл. при текущей цене акции 105 долл.: в этом случае </w:t>
      </w:r>
      <w:proofErr w:type="spellStart"/>
      <w:r w:rsidRPr="008942A0">
        <w:rPr>
          <w:rFonts w:ascii="Times New Roman" w:hAnsi="Times New Roman" w:cs="Times New Roman"/>
          <w:sz w:val="28"/>
          <w:szCs w:val="28"/>
        </w:rPr>
        <w:t>временна́я</w:t>
      </w:r>
      <w:proofErr w:type="spellEnd"/>
      <w:r w:rsidRPr="008942A0">
        <w:rPr>
          <w:rFonts w:ascii="Times New Roman" w:hAnsi="Times New Roman" w:cs="Times New Roman"/>
          <w:sz w:val="28"/>
          <w:szCs w:val="28"/>
        </w:rPr>
        <w:t xml:space="preserve"> стоимость опциона составит 4 долл. (9 долл. минус внутренняя стоимость опциона, т.е. 5 долл.). Если текущая цена акции не 105 долл., а 90 долл., то </w:t>
      </w:r>
      <w:proofErr w:type="spellStart"/>
      <w:r w:rsidRPr="008942A0">
        <w:rPr>
          <w:rFonts w:ascii="Times New Roman" w:hAnsi="Times New Roman" w:cs="Times New Roman"/>
          <w:sz w:val="28"/>
          <w:szCs w:val="28"/>
        </w:rPr>
        <w:t>временна́я</w:t>
      </w:r>
      <w:proofErr w:type="spellEnd"/>
      <w:r w:rsidRPr="008942A0">
        <w:rPr>
          <w:rFonts w:ascii="Times New Roman" w:hAnsi="Times New Roman" w:cs="Times New Roman"/>
          <w:sz w:val="28"/>
          <w:szCs w:val="28"/>
        </w:rPr>
        <w:t xml:space="preserve"> стоимость рассматриваемого опциона – 9 долл., поскольку внутренняя стоимость у него в этом случае отсутствует</w:t>
      </w:r>
      <w:r w:rsidR="00EC6D45">
        <w:rPr>
          <w:rStyle w:val="af0"/>
          <w:rFonts w:ascii="Times New Roman" w:hAnsi="Times New Roman" w:cs="Times New Roman"/>
          <w:sz w:val="28"/>
          <w:szCs w:val="28"/>
        </w:rPr>
        <w:footnoteReference w:id="6"/>
      </w:r>
      <w:r w:rsidRPr="008942A0">
        <w:rPr>
          <w:rFonts w:ascii="Times New Roman" w:hAnsi="Times New Roman" w:cs="Times New Roman"/>
          <w:sz w:val="28"/>
          <w:szCs w:val="28"/>
        </w:rPr>
        <w:t>.</w:t>
      </w:r>
    </w:p>
    <w:p w:rsidR="008942A0" w:rsidRPr="008942A0" w:rsidRDefault="008942A0"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При значительном росте курса акций вероятность исполнения опциона колл, при прочих равных условиях, очевидно, увеличивается, что приводит к уменьшению </w:t>
      </w:r>
      <w:proofErr w:type="spellStart"/>
      <w:proofErr w:type="gramStart"/>
      <w:r w:rsidRPr="008942A0">
        <w:rPr>
          <w:rFonts w:ascii="Times New Roman" w:hAnsi="Times New Roman" w:cs="Times New Roman"/>
          <w:sz w:val="28"/>
          <w:szCs w:val="28"/>
        </w:rPr>
        <w:t>временно́й</w:t>
      </w:r>
      <w:proofErr w:type="spellEnd"/>
      <w:proofErr w:type="gramEnd"/>
      <w:r w:rsidRPr="008942A0">
        <w:rPr>
          <w:rFonts w:ascii="Times New Roman" w:hAnsi="Times New Roman" w:cs="Times New Roman"/>
          <w:sz w:val="28"/>
          <w:szCs w:val="28"/>
        </w:rPr>
        <w:t xml:space="preserve"> стоимости опциона, а когда курс акций становится очень высоким, график рыночной стоимости опциона колл практически сливается с линией его внутренней стоимости (нижней границей цены опциона).</w:t>
      </w:r>
    </w:p>
    <w:p w:rsidR="008942A0" w:rsidRPr="008942A0" w:rsidRDefault="008942A0"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Определив диапазон изменения стоимости опциона как функции от значения рыночного курса акции, опишем основные закономерности взаимосвязи между этими параметрами, что позволит нам уточнить характер прохождения графика функции рыночной стоимости опциона (рис. </w:t>
      </w:r>
      <w:r w:rsidR="00573738">
        <w:rPr>
          <w:rFonts w:ascii="Times New Roman" w:hAnsi="Times New Roman" w:cs="Times New Roman"/>
          <w:sz w:val="28"/>
          <w:szCs w:val="28"/>
        </w:rPr>
        <w:t>3</w:t>
      </w:r>
      <w:r w:rsidRPr="008942A0">
        <w:rPr>
          <w:rFonts w:ascii="Times New Roman" w:hAnsi="Times New Roman" w:cs="Times New Roman"/>
          <w:sz w:val="28"/>
          <w:szCs w:val="28"/>
        </w:rPr>
        <w:t>).</w:t>
      </w:r>
    </w:p>
    <w:p w:rsidR="008942A0" w:rsidRPr="008942A0" w:rsidRDefault="008942A0"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1. Если рыночный курс акции равен нулю, то стоимость опциона также равна нулю. Этот крайний случай возможен, очевидно, только для совсем </w:t>
      </w:r>
      <w:r w:rsidR="008C10AE">
        <w:rPr>
          <w:rFonts w:ascii="Times New Roman" w:hAnsi="Times New Roman" w:cs="Times New Roman"/>
          <w:sz w:val="28"/>
          <w:szCs w:val="28"/>
        </w:rPr>
        <w:t>«</w:t>
      </w:r>
      <w:r w:rsidRPr="008942A0">
        <w:rPr>
          <w:rFonts w:ascii="Times New Roman" w:hAnsi="Times New Roman" w:cs="Times New Roman"/>
          <w:sz w:val="28"/>
          <w:szCs w:val="28"/>
        </w:rPr>
        <w:t>безнадежных</w:t>
      </w:r>
      <w:r w:rsidR="008C10AE">
        <w:rPr>
          <w:rFonts w:ascii="Times New Roman" w:hAnsi="Times New Roman" w:cs="Times New Roman"/>
          <w:sz w:val="28"/>
          <w:szCs w:val="28"/>
        </w:rPr>
        <w:t>»</w:t>
      </w:r>
      <w:r w:rsidRPr="008942A0">
        <w:rPr>
          <w:rFonts w:ascii="Times New Roman" w:hAnsi="Times New Roman" w:cs="Times New Roman"/>
          <w:sz w:val="28"/>
          <w:szCs w:val="28"/>
        </w:rPr>
        <w:t xml:space="preserve">, или бросовых, акций, потому что в любом ином случае </w:t>
      </w:r>
      <w:r w:rsidRPr="008942A0">
        <w:rPr>
          <w:rFonts w:ascii="Times New Roman" w:hAnsi="Times New Roman" w:cs="Times New Roman"/>
          <w:sz w:val="28"/>
          <w:szCs w:val="28"/>
        </w:rPr>
        <w:lastRenderedPageBreak/>
        <w:t>найдется инвестор, готовый заплатить за них хотя бы очень низкую цену. В этой ситуации опцион колл никогда не будет исполнен, а значит, он не имеет стоимости.</w:t>
      </w:r>
    </w:p>
    <w:p w:rsidR="008942A0" w:rsidRPr="008942A0" w:rsidRDefault="008942A0" w:rsidP="00573738">
      <w:pPr>
        <w:spacing w:after="0" w:line="360" w:lineRule="auto"/>
        <w:ind w:firstLine="709"/>
        <w:jc w:val="center"/>
        <w:rPr>
          <w:rFonts w:ascii="Times New Roman" w:hAnsi="Times New Roman" w:cs="Times New Roman"/>
          <w:sz w:val="28"/>
          <w:szCs w:val="28"/>
        </w:rPr>
      </w:pPr>
      <w:r w:rsidRPr="008942A0">
        <w:rPr>
          <w:rFonts w:ascii="Times New Roman" w:hAnsi="Times New Roman" w:cs="Times New Roman"/>
          <w:sz w:val="28"/>
          <w:szCs w:val="28"/>
        </w:rPr>
        <w:drawing>
          <wp:inline distT="0" distB="0" distL="0" distR="0">
            <wp:extent cx="3338300" cy="2863622"/>
            <wp:effectExtent l="19050" t="0" r="0" b="0"/>
            <wp:docPr id="23" name="Рисунок 23" descr="Стоимость опциона колл как функция курса акц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Стоимость опциона колл как функция курса акции"/>
                    <pic:cNvPicPr>
                      <a:picLocks noChangeAspect="1" noChangeArrowheads="1"/>
                    </pic:cNvPicPr>
                  </pic:nvPicPr>
                  <pic:blipFill>
                    <a:blip r:embed="rId11" cstate="print"/>
                    <a:srcRect/>
                    <a:stretch>
                      <a:fillRect/>
                    </a:stretch>
                  </pic:blipFill>
                  <pic:spPr bwMode="auto">
                    <a:xfrm>
                      <a:off x="0" y="0"/>
                      <a:ext cx="3332168" cy="2858362"/>
                    </a:xfrm>
                    <a:prstGeom prst="rect">
                      <a:avLst/>
                    </a:prstGeom>
                    <a:noFill/>
                    <a:ln w="9525">
                      <a:noFill/>
                      <a:miter lim="800000"/>
                      <a:headEnd/>
                      <a:tailEnd/>
                    </a:ln>
                  </pic:spPr>
                </pic:pic>
              </a:graphicData>
            </a:graphic>
          </wp:inline>
        </w:drawing>
      </w:r>
    </w:p>
    <w:p w:rsidR="008942A0" w:rsidRPr="008942A0" w:rsidRDefault="00573738" w:rsidP="00573738">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Рисунок 3 -</w:t>
      </w:r>
      <w:r w:rsidR="008942A0" w:rsidRPr="008942A0">
        <w:rPr>
          <w:rFonts w:ascii="Times New Roman" w:hAnsi="Times New Roman" w:cs="Times New Roman"/>
          <w:sz w:val="28"/>
          <w:szCs w:val="28"/>
        </w:rPr>
        <w:t xml:space="preserve"> Стоимость опциона колл как функция курса акции</w:t>
      </w:r>
    </w:p>
    <w:p w:rsidR="008942A0" w:rsidRPr="008942A0" w:rsidRDefault="008942A0"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2. С ростом курса акции, при прочих равных условиях, увеличивается и стоимость опциона (прямые АВ и CD на рис. </w:t>
      </w:r>
      <w:r w:rsidR="00573738">
        <w:rPr>
          <w:rFonts w:ascii="Times New Roman" w:hAnsi="Times New Roman" w:cs="Times New Roman"/>
          <w:sz w:val="28"/>
          <w:szCs w:val="28"/>
        </w:rPr>
        <w:t>3</w:t>
      </w:r>
      <w:r w:rsidRPr="008942A0">
        <w:rPr>
          <w:rFonts w:ascii="Times New Roman" w:hAnsi="Times New Roman" w:cs="Times New Roman"/>
          <w:sz w:val="28"/>
          <w:szCs w:val="28"/>
        </w:rPr>
        <w:t xml:space="preserve">). Опцион колл с ценой исполнения 45 долл. будет стоить больше при рыночном курсе акции 42 долл., чем при курсе 35 долл., так как вероятность того, что рыночный </w:t>
      </w:r>
      <w:proofErr w:type="gramStart"/>
      <w:r w:rsidRPr="008942A0">
        <w:rPr>
          <w:rFonts w:ascii="Times New Roman" w:hAnsi="Times New Roman" w:cs="Times New Roman"/>
          <w:sz w:val="28"/>
          <w:szCs w:val="28"/>
        </w:rPr>
        <w:t>курс</w:t>
      </w:r>
      <w:proofErr w:type="gramEnd"/>
      <w:r w:rsidRPr="008942A0">
        <w:rPr>
          <w:rFonts w:ascii="Times New Roman" w:hAnsi="Times New Roman" w:cs="Times New Roman"/>
          <w:sz w:val="28"/>
          <w:szCs w:val="28"/>
        </w:rPr>
        <w:t xml:space="preserve"> в конце концов превысит цену исполнения, выше в первом случае, чем во втором. Следовательно, выше и вероятность получения прибыли от этого опциона.</w:t>
      </w:r>
    </w:p>
    <w:p w:rsidR="008942A0" w:rsidRPr="008942A0" w:rsidRDefault="008942A0"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3. Если курс акции выше цены исполнения опциона, то рост первого на 1 долл. ведет почти к такому же росту стоимости опциона (что отражает наклон графика в точке F). Предположим, что рыночный курс акции настолько превосходит цену исполнения опциона колл, что практически невероятно, чтобы к дате истечения (закрытия) он опустился ниже уровня исполнения.</w:t>
      </w:r>
    </w:p>
    <w:p w:rsidR="008942A0" w:rsidRPr="008942A0" w:rsidRDefault="008942A0"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В условиях очевидного исполнения опциона любое изменение курса акции вызовет равное по величине изменение ожидаемой от опциона </w:t>
      </w:r>
      <w:r w:rsidRPr="008942A0">
        <w:rPr>
          <w:rFonts w:ascii="Times New Roman" w:hAnsi="Times New Roman" w:cs="Times New Roman"/>
          <w:sz w:val="28"/>
          <w:szCs w:val="28"/>
        </w:rPr>
        <w:lastRenderedPageBreak/>
        <w:t>прибыли, размер которой может быть рассчитан как разница между рыночным курсом акции и ценой исполнения опциона.</w:t>
      </w:r>
    </w:p>
    <w:p w:rsidR="008942A0" w:rsidRPr="008942A0" w:rsidRDefault="008942A0"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4. По мере увеличения курса акции рост стоимости опциона колл ускоряется.</w:t>
      </w:r>
    </w:p>
    <w:p w:rsidR="00573738" w:rsidRDefault="008942A0"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График функции стоимости опциона колл (</w:t>
      </w:r>
      <w:proofErr w:type="gramStart"/>
      <w:r w:rsidRPr="008942A0">
        <w:rPr>
          <w:rFonts w:ascii="Times New Roman" w:hAnsi="Times New Roman" w:cs="Times New Roman"/>
          <w:sz w:val="28"/>
          <w:szCs w:val="28"/>
        </w:rPr>
        <w:t>см</w:t>
      </w:r>
      <w:proofErr w:type="gramEnd"/>
      <w:r w:rsidRPr="008942A0">
        <w:rPr>
          <w:rFonts w:ascii="Times New Roman" w:hAnsi="Times New Roman" w:cs="Times New Roman"/>
          <w:sz w:val="28"/>
          <w:szCs w:val="28"/>
        </w:rPr>
        <w:t xml:space="preserve">. рис. </w:t>
      </w:r>
      <w:r w:rsidR="00573738">
        <w:rPr>
          <w:rFonts w:ascii="Times New Roman" w:hAnsi="Times New Roman" w:cs="Times New Roman"/>
          <w:sz w:val="28"/>
          <w:szCs w:val="28"/>
        </w:rPr>
        <w:t>3</w:t>
      </w:r>
      <w:r w:rsidRPr="008942A0">
        <w:rPr>
          <w:rFonts w:ascii="Times New Roman" w:hAnsi="Times New Roman" w:cs="Times New Roman"/>
          <w:sz w:val="28"/>
          <w:szCs w:val="28"/>
        </w:rPr>
        <w:t xml:space="preserve">) иллюстрирует взаимосвязь между стоимостью опциона и рыночным курсом акций, когда все остальные факторы, влияющие на стоимость опциона, остаются постоянными, т.е. </w:t>
      </w:r>
      <w:r w:rsidR="008C10AE">
        <w:rPr>
          <w:rFonts w:ascii="Times New Roman" w:hAnsi="Times New Roman" w:cs="Times New Roman"/>
          <w:sz w:val="28"/>
          <w:szCs w:val="28"/>
        </w:rPr>
        <w:t>«</w:t>
      </w:r>
      <w:r w:rsidRPr="008942A0">
        <w:rPr>
          <w:rFonts w:ascii="Times New Roman" w:hAnsi="Times New Roman" w:cs="Times New Roman"/>
          <w:sz w:val="28"/>
          <w:szCs w:val="28"/>
        </w:rPr>
        <w:t>при прочих равных условиях</w:t>
      </w:r>
      <w:r w:rsidR="008C10AE">
        <w:rPr>
          <w:rFonts w:ascii="Times New Roman" w:hAnsi="Times New Roman" w:cs="Times New Roman"/>
          <w:sz w:val="28"/>
          <w:szCs w:val="28"/>
        </w:rPr>
        <w:t>»</w:t>
      </w:r>
      <w:r w:rsidRPr="008942A0">
        <w:rPr>
          <w:rFonts w:ascii="Times New Roman" w:hAnsi="Times New Roman" w:cs="Times New Roman"/>
          <w:sz w:val="28"/>
          <w:szCs w:val="28"/>
        </w:rPr>
        <w:t xml:space="preserve">. </w:t>
      </w:r>
    </w:p>
    <w:p w:rsidR="008942A0" w:rsidRPr="008942A0" w:rsidRDefault="008942A0"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Из вышесказанного можно сделать вывод, что при прочих равных </w:t>
      </w:r>
      <w:proofErr w:type="gramStart"/>
      <w:r w:rsidRPr="008942A0">
        <w:rPr>
          <w:rFonts w:ascii="Times New Roman" w:hAnsi="Times New Roman" w:cs="Times New Roman"/>
          <w:sz w:val="28"/>
          <w:szCs w:val="28"/>
        </w:rPr>
        <w:t>условиях</w:t>
      </w:r>
      <w:proofErr w:type="gramEnd"/>
      <w:r w:rsidRPr="008942A0">
        <w:rPr>
          <w:rFonts w:ascii="Times New Roman" w:hAnsi="Times New Roman" w:cs="Times New Roman"/>
          <w:sz w:val="28"/>
          <w:szCs w:val="28"/>
        </w:rPr>
        <w:t xml:space="preserve"> чем менее стабильны акции, тем выше стоимость опциона колл по этим акциям. Источник такой дополнительной стоимости заключается здесь в ограничении убытков, которые может понести владелец опциона. Независимо от того, насколько снизится курс акций относительно цены исполнения, владелец опциона получит нулевой доход. Очевидно, таким образом, что чрезвычайно низкое падение курса акций для владельца опциона ничуть не хуже, чем умеренное падение</w:t>
      </w:r>
      <w:r w:rsidR="00EC6D45">
        <w:rPr>
          <w:rStyle w:val="af0"/>
          <w:rFonts w:ascii="Times New Roman" w:hAnsi="Times New Roman" w:cs="Times New Roman"/>
          <w:sz w:val="28"/>
          <w:szCs w:val="28"/>
        </w:rPr>
        <w:footnoteReference w:id="7"/>
      </w:r>
      <w:r w:rsidRPr="008942A0">
        <w:rPr>
          <w:rFonts w:ascii="Times New Roman" w:hAnsi="Times New Roman" w:cs="Times New Roman"/>
          <w:sz w:val="28"/>
          <w:szCs w:val="28"/>
        </w:rPr>
        <w:t>.</w:t>
      </w:r>
    </w:p>
    <w:p w:rsidR="008942A0" w:rsidRPr="008942A0" w:rsidRDefault="008942A0"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Однако при значительном росте курса акций опцион колл будет исполнен с выигрышем, причем прибыль будет тем больше, чем выше курс акций. Исход с чрезвычайно выгодным курсом акций будет неограниченно повышать доход от опциона, но даже очень невыгодный курс не понизит значение дохода ниже нуля. Эта асимметрия означает, что изменчивость цены базовой акции увеличивает ожидаемый доход по опциону, повышая тем самым его стоимость.</w:t>
      </w:r>
    </w:p>
    <w:p w:rsidR="008942A0" w:rsidRPr="008942A0" w:rsidRDefault="008942A0"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Идея изменчивости курсов акции соотносится с длительностью учитываемого </w:t>
      </w:r>
      <w:proofErr w:type="spellStart"/>
      <w:r w:rsidRPr="008942A0">
        <w:rPr>
          <w:rFonts w:ascii="Times New Roman" w:hAnsi="Times New Roman" w:cs="Times New Roman"/>
          <w:sz w:val="28"/>
          <w:szCs w:val="28"/>
        </w:rPr>
        <w:t>временно́го</w:t>
      </w:r>
      <w:proofErr w:type="spellEnd"/>
      <w:r w:rsidRPr="008942A0">
        <w:rPr>
          <w:rFonts w:ascii="Times New Roman" w:hAnsi="Times New Roman" w:cs="Times New Roman"/>
          <w:sz w:val="28"/>
          <w:szCs w:val="28"/>
        </w:rPr>
        <w:t xml:space="preserve"> горизонта. В частности, чем дальше отстоит от настоящего момента дата истечения (закрытия) опциона, тем больше вариация движения курсов. А чем больше эта величина, тем выше стоимость опциона колл.</w:t>
      </w:r>
    </w:p>
    <w:p w:rsidR="008942A0" w:rsidRPr="008942A0" w:rsidRDefault="008942A0"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lastRenderedPageBreak/>
        <w:t>Подводя итог вышесказанному, подчеркнем, что стоимость опциона колл на акции зависит от пяти основных переменных:</w:t>
      </w:r>
    </w:p>
    <w:p w:rsidR="008942A0" w:rsidRPr="008942A0" w:rsidRDefault="00573738" w:rsidP="008942A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8942A0" w:rsidRPr="008942A0">
        <w:rPr>
          <w:rFonts w:ascii="Times New Roman" w:hAnsi="Times New Roman" w:cs="Times New Roman"/>
          <w:sz w:val="28"/>
          <w:szCs w:val="28"/>
        </w:rPr>
        <w:t xml:space="preserve"> чем выше цена акции, тем дороже опцион на его покупку;</w:t>
      </w:r>
    </w:p>
    <w:p w:rsidR="008942A0" w:rsidRPr="008942A0" w:rsidRDefault="00573738" w:rsidP="008942A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8942A0" w:rsidRPr="008942A0">
        <w:rPr>
          <w:rFonts w:ascii="Times New Roman" w:hAnsi="Times New Roman" w:cs="Times New Roman"/>
          <w:sz w:val="28"/>
          <w:szCs w:val="28"/>
        </w:rPr>
        <w:t xml:space="preserve"> чем ниже цена исполнения опциона, тем выше его стоимость;</w:t>
      </w:r>
    </w:p>
    <w:p w:rsidR="008942A0" w:rsidRPr="008942A0" w:rsidRDefault="00573738" w:rsidP="008942A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8942A0" w:rsidRPr="008942A0">
        <w:rPr>
          <w:rFonts w:ascii="Times New Roman" w:hAnsi="Times New Roman" w:cs="Times New Roman"/>
          <w:sz w:val="28"/>
          <w:szCs w:val="28"/>
        </w:rPr>
        <w:t xml:space="preserve"> в условиях возможной отсрочки исполнения опциона с ростом процентной ставки возрастает и стоимость опциона;</w:t>
      </w:r>
    </w:p>
    <w:p w:rsidR="008942A0" w:rsidRPr="008942A0" w:rsidRDefault="00573738" w:rsidP="008942A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8942A0" w:rsidRPr="008942A0">
        <w:rPr>
          <w:rFonts w:ascii="Times New Roman" w:hAnsi="Times New Roman" w:cs="Times New Roman"/>
          <w:sz w:val="28"/>
          <w:szCs w:val="28"/>
        </w:rPr>
        <w:t xml:space="preserve"> если к истечению срока опциона цена акции падает ниже цены исполнения, опцион утрачивает стоимость независимо от того, насколько снизилась цена – на 1 долл. на 100. Вместе с тем на каждый доллар роста цены акции сверх цены исполнения держатель опциона получает дополнительный доллар прибыли. Следовательно, стоимость опциона колл повышается с ростом вариации цены акций;</w:t>
      </w:r>
    </w:p>
    <w:p w:rsidR="008942A0" w:rsidRPr="008942A0" w:rsidRDefault="00573738" w:rsidP="008942A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8942A0" w:rsidRPr="008942A0">
        <w:rPr>
          <w:rFonts w:ascii="Times New Roman" w:hAnsi="Times New Roman" w:cs="Times New Roman"/>
          <w:sz w:val="28"/>
          <w:szCs w:val="28"/>
        </w:rPr>
        <w:t xml:space="preserve"> долгосрочный опцион обладает большей ценностью, чем краткосрочный. При длительном сроке действия опциона, момент, когда придется оплачивать цепу исполнения, отодвигается во времени, а вероятность того, что к дате исполнения цена акции может значительно возрасти, увеличивается.</w:t>
      </w:r>
    </w:p>
    <w:p w:rsidR="008942A0" w:rsidRPr="008942A0" w:rsidRDefault="008942A0" w:rsidP="008942A0">
      <w:pPr>
        <w:spacing w:after="0" w:line="360" w:lineRule="auto"/>
        <w:ind w:firstLine="709"/>
        <w:jc w:val="both"/>
        <w:rPr>
          <w:rFonts w:ascii="Times New Roman" w:hAnsi="Times New Roman" w:cs="Times New Roman"/>
          <w:sz w:val="28"/>
          <w:szCs w:val="28"/>
        </w:rPr>
      </w:pPr>
    </w:p>
    <w:p w:rsidR="006A775E" w:rsidRPr="00573738" w:rsidRDefault="000B7F6C" w:rsidP="00EC6D45">
      <w:pPr>
        <w:spacing w:after="0" w:line="360" w:lineRule="auto"/>
        <w:ind w:firstLine="709"/>
        <w:jc w:val="center"/>
        <w:outlineLvl w:val="0"/>
        <w:rPr>
          <w:rFonts w:ascii="Times New Roman" w:hAnsi="Times New Roman" w:cs="Times New Roman"/>
          <w:b/>
          <w:sz w:val="28"/>
          <w:szCs w:val="28"/>
        </w:rPr>
      </w:pPr>
      <w:bookmarkStart w:id="6" w:name="_Toc531167934"/>
      <w:r w:rsidRPr="00573738">
        <w:rPr>
          <w:rFonts w:ascii="Times New Roman" w:hAnsi="Times New Roman" w:cs="Times New Roman"/>
          <w:b/>
          <w:sz w:val="28"/>
          <w:szCs w:val="28"/>
        </w:rPr>
        <w:t>2.</w:t>
      </w:r>
      <w:r w:rsidR="008942A0" w:rsidRPr="00573738">
        <w:rPr>
          <w:rFonts w:ascii="Times New Roman" w:hAnsi="Times New Roman" w:cs="Times New Roman"/>
          <w:b/>
          <w:sz w:val="28"/>
          <w:szCs w:val="28"/>
        </w:rPr>
        <w:t>2</w:t>
      </w:r>
      <w:r w:rsidRPr="00573738">
        <w:rPr>
          <w:rFonts w:ascii="Times New Roman" w:hAnsi="Times New Roman" w:cs="Times New Roman"/>
          <w:b/>
          <w:sz w:val="28"/>
          <w:szCs w:val="28"/>
        </w:rPr>
        <w:t xml:space="preserve"> Модели ценообразования опционов</w:t>
      </w:r>
      <w:bookmarkEnd w:id="6"/>
    </w:p>
    <w:p w:rsidR="00573738" w:rsidRDefault="00573738" w:rsidP="008942A0">
      <w:pPr>
        <w:spacing w:after="0" w:line="360" w:lineRule="auto"/>
        <w:ind w:firstLine="709"/>
        <w:jc w:val="both"/>
        <w:rPr>
          <w:rFonts w:ascii="Times New Roman" w:hAnsi="Times New Roman" w:cs="Times New Roman"/>
          <w:sz w:val="28"/>
          <w:szCs w:val="28"/>
        </w:rPr>
      </w:pPr>
    </w:p>
    <w:p w:rsidR="000B7F6C" w:rsidRPr="008942A0" w:rsidRDefault="000B7F6C"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Модели ценообразования опционов – это модели, объясняющие случайный порядок формирования стоимости опциона. </w:t>
      </w:r>
      <w:proofErr w:type="spellStart"/>
      <w:r w:rsidRPr="008942A0">
        <w:rPr>
          <w:rFonts w:ascii="Times New Roman" w:hAnsi="Times New Roman" w:cs="Times New Roman"/>
          <w:sz w:val="28"/>
          <w:szCs w:val="28"/>
        </w:rPr>
        <w:t>Трейдеры</w:t>
      </w:r>
      <w:proofErr w:type="spellEnd"/>
      <w:r w:rsidRPr="008942A0">
        <w:rPr>
          <w:rFonts w:ascii="Times New Roman" w:hAnsi="Times New Roman" w:cs="Times New Roman"/>
          <w:sz w:val="28"/>
          <w:szCs w:val="28"/>
        </w:rPr>
        <w:t xml:space="preserve"> и инвесторы активно используют такие модели для расчета потенциальной прибыли от сделки с опционом.</w:t>
      </w:r>
    </w:p>
    <w:p w:rsidR="000B7F6C" w:rsidRPr="008942A0" w:rsidRDefault="000B7F6C"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 Эффективных моделей ценообразования опционов не существовало вплоть до 1973 года, когда появилась CAPM – модель ценообразования долгосрочных активов. Проблема этой модели заключалась в ее узком применении – она позволяла оценивать только рискованные активы. </w:t>
      </w:r>
      <w:proofErr w:type="gramStart"/>
      <w:r w:rsidRPr="008942A0">
        <w:rPr>
          <w:rFonts w:ascii="Times New Roman" w:hAnsi="Times New Roman" w:cs="Times New Roman"/>
          <w:sz w:val="28"/>
          <w:szCs w:val="28"/>
        </w:rPr>
        <w:t>На настоящий момент существует большое количество более универсальных моделей, среди которых выделяются следующие:</w:t>
      </w:r>
      <w:proofErr w:type="gramEnd"/>
    </w:p>
    <w:p w:rsidR="000B7F6C" w:rsidRPr="008942A0" w:rsidRDefault="000B7F6C"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lastRenderedPageBreak/>
        <w:t xml:space="preserve"> Модель </w:t>
      </w:r>
      <w:proofErr w:type="spellStart"/>
      <w:r w:rsidRPr="008942A0">
        <w:rPr>
          <w:rFonts w:ascii="Times New Roman" w:hAnsi="Times New Roman" w:cs="Times New Roman"/>
          <w:sz w:val="28"/>
          <w:szCs w:val="28"/>
        </w:rPr>
        <w:t>Блэка-Шоулза</w:t>
      </w:r>
      <w:proofErr w:type="spellEnd"/>
    </w:p>
    <w:p w:rsidR="000B7F6C" w:rsidRPr="008942A0" w:rsidRDefault="000B7F6C"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 Модель </w:t>
      </w:r>
      <w:proofErr w:type="spellStart"/>
      <w:r w:rsidRPr="008942A0">
        <w:rPr>
          <w:rFonts w:ascii="Times New Roman" w:hAnsi="Times New Roman" w:cs="Times New Roman"/>
          <w:sz w:val="28"/>
          <w:szCs w:val="28"/>
        </w:rPr>
        <w:t>Блэка-Шоулза</w:t>
      </w:r>
      <w:proofErr w:type="spellEnd"/>
      <w:r w:rsidRPr="008942A0">
        <w:rPr>
          <w:rFonts w:ascii="Times New Roman" w:hAnsi="Times New Roman" w:cs="Times New Roman"/>
          <w:sz w:val="28"/>
          <w:szCs w:val="28"/>
        </w:rPr>
        <w:t xml:space="preserve"> считается наиболее распространенной моделью ценообразования опционов – гипотеза авторов заключается в том, что если </w:t>
      </w:r>
      <w:r w:rsidRPr="00573738">
        <w:rPr>
          <w:rFonts w:ascii="Times New Roman" w:hAnsi="Times New Roman" w:cs="Times New Roman"/>
          <w:sz w:val="28"/>
          <w:szCs w:val="28"/>
        </w:rPr>
        <w:t>базисный актив</w:t>
      </w:r>
      <w:r w:rsidRPr="008942A0">
        <w:rPr>
          <w:rFonts w:ascii="Times New Roman" w:hAnsi="Times New Roman" w:cs="Times New Roman"/>
          <w:sz w:val="28"/>
          <w:szCs w:val="28"/>
        </w:rPr>
        <w:t xml:space="preserve"> торгуется на рынке, то и цена самого опциона на базисный </w:t>
      </w:r>
      <w:r w:rsidRPr="00573738">
        <w:rPr>
          <w:rFonts w:ascii="Times New Roman" w:hAnsi="Times New Roman" w:cs="Times New Roman"/>
          <w:sz w:val="28"/>
          <w:szCs w:val="28"/>
        </w:rPr>
        <w:t>актив</w:t>
      </w:r>
      <w:r w:rsidRPr="008942A0">
        <w:rPr>
          <w:rFonts w:ascii="Times New Roman" w:hAnsi="Times New Roman" w:cs="Times New Roman"/>
          <w:sz w:val="28"/>
          <w:szCs w:val="28"/>
        </w:rPr>
        <w:t xml:space="preserve"> диктуется рынком. Такая модель применима для оценки не только опционов, но и производных бумаг (например, варрантов) и собственного капитала фирмы</w:t>
      </w:r>
      <w:r w:rsidR="00EC6D45">
        <w:rPr>
          <w:rStyle w:val="af0"/>
          <w:rFonts w:ascii="Times New Roman" w:hAnsi="Times New Roman" w:cs="Times New Roman"/>
          <w:sz w:val="28"/>
          <w:szCs w:val="28"/>
        </w:rPr>
        <w:footnoteReference w:id="8"/>
      </w:r>
      <w:r w:rsidRPr="008942A0">
        <w:rPr>
          <w:rFonts w:ascii="Times New Roman" w:hAnsi="Times New Roman" w:cs="Times New Roman"/>
          <w:sz w:val="28"/>
          <w:szCs w:val="28"/>
        </w:rPr>
        <w:t>.</w:t>
      </w:r>
    </w:p>
    <w:p w:rsidR="000B7F6C" w:rsidRPr="008942A0" w:rsidRDefault="000B7F6C"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w:t>
      </w:r>
      <w:proofErr w:type="spellStart"/>
      <w:r w:rsidRPr="008942A0">
        <w:rPr>
          <w:rFonts w:ascii="Times New Roman" w:hAnsi="Times New Roman" w:cs="Times New Roman"/>
          <w:sz w:val="28"/>
          <w:szCs w:val="28"/>
        </w:rPr>
        <w:t>Блэк</w:t>
      </w:r>
      <w:proofErr w:type="spellEnd"/>
      <w:r w:rsidRPr="008942A0">
        <w:rPr>
          <w:rFonts w:ascii="Times New Roman" w:hAnsi="Times New Roman" w:cs="Times New Roman"/>
          <w:sz w:val="28"/>
          <w:szCs w:val="28"/>
        </w:rPr>
        <w:t xml:space="preserve"> и </w:t>
      </w:r>
      <w:proofErr w:type="spellStart"/>
      <w:r w:rsidRPr="008942A0">
        <w:rPr>
          <w:rFonts w:ascii="Times New Roman" w:hAnsi="Times New Roman" w:cs="Times New Roman"/>
          <w:sz w:val="28"/>
          <w:szCs w:val="28"/>
        </w:rPr>
        <w:t>Шоулз</w:t>
      </w:r>
      <w:proofErr w:type="spellEnd"/>
      <w:r w:rsidRPr="008942A0">
        <w:rPr>
          <w:rFonts w:ascii="Times New Roman" w:hAnsi="Times New Roman" w:cs="Times New Roman"/>
          <w:sz w:val="28"/>
          <w:szCs w:val="28"/>
        </w:rPr>
        <w:t xml:space="preserve"> считали, что основным фактором ценообразования выступает </w:t>
      </w:r>
      <w:proofErr w:type="gramStart"/>
      <w:r w:rsidRPr="008942A0">
        <w:rPr>
          <w:rFonts w:ascii="Times New Roman" w:hAnsi="Times New Roman" w:cs="Times New Roman"/>
          <w:sz w:val="28"/>
          <w:szCs w:val="28"/>
        </w:rPr>
        <w:t>будущая</w:t>
      </w:r>
      <w:proofErr w:type="gramEnd"/>
      <w:r w:rsidRPr="008942A0">
        <w:rPr>
          <w:rFonts w:ascii="Times New Roman" w:hAnsi="Times New Roman" w:cs="Times New Roman"/>
          <w:sz w:val="28"/>
          <w:szCs w:val="28"/>
        </w:rPr>
        <w:t xml:space="preserve"> </w:t>
      </w:r>
      <w:proofErr w:type="spellStart"/>
      <w:r w:rsidRPr="00573738">
        <w:rPr>
          <w:rFonts w:ascii="Times New Roman" w:hAnsi="Times New Roman" w:cs="Times New Roman"/>
          <w:sz w:val="28"/>
          <w:szCs w:val="28"/>
        </w:rPr>
        <w:t>волатильность</w:t>
      </w:r>
      <w:proofErr w:type="spellEnd"/>
      <w:r w:rsidRPr="008942A0">
        <w:rPr>
          <w:rFonts w:ascii="Times New Roman" w:hAnsi="Times New Roman" w:cs="Times New Roman"/>
          <w:sz w:val="28"/>
          <w:szCs w:val="28"/>
        </w:rPr>
        <w:t xml:space="preserve"> базиса опциона. Цена на </w:t>
      </w:r>
      <w:r w:rsidRPr="00573738">
        <w:rPr>
          <w:rFonts w:ascii="Times New Roman" w:hAnsi="Times New Roman" w:cs="Times New Roman"/>
          <w:sz w:val="28"/>
          <w:szCs w:val="28"/>
        </w:rPr>
        <w:t>опцион</w:t>
      </w:r>
      <w:r w:rsidRPr="008942A0">
        <w:rPr>
          <w:rFonts w:ascii="Times New Roman" w:hAnsi="Times New Roman" w:cs="Times New Roman"/>
          <w:sz w:val="28"/>
          <w:szCs w:val="28"/>
        </w:rPr>
        <w:t xml:space="preserve"> возрастает и падает прямо пропорционально стоимости базисного актива. Для вычисления цены опциона была создана формула, что явилось революционным шагом для 70-х годов – прежде математический подход к оценке </w:t>
      </w:r>
      <w:proofErr w:type="spellStart"/>
      <w:r w:rsidRPr="008942A0">
        <w:rPr>
          <w:rFonts w:ascii="Times New Roman" w:hAnsi="Times New Roman" w:cs="Times New Roman"/>
          <w:sz w:val="28"/>
          <w:szCs w:val="28"/>
        </w:rPr>
        <w:t>деривативов</w:t>
      </w:r>
      <w:proofErr w:type="spellEnd"/>
      <w:r w:rsidRPr="008942A0">
        <w:rPr>
          <w:rFonts w:ascii="Times New Roman" w:hAnsi="Times New Roman" w:cs="Times New Roman"/>
          <w:sz w:val="28"/>
          <w:szCs w:val="28"/>
        </w:rPr>
        <w:t xml:space="preserve"> не использовался:</w:t>
      </w:r>
    </w:p>
    <w:p w:rsidR="000B7F6C" w:rsidRPr="008942A0" w:rsidRDefault="000B7F6C"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 С помощью такой формулы рассчитывается стоимость опциона </w:t>
      </w:r>
      <w:proofErr w:type="spellStart"/>
      <w:r w:rsidRPr="008942A0">
        <w:rPr>
          <w:rFonts w:ascii="Times New Roman" w:hAnsi="Times New Roman" w:cs="Times New Roman"/>
          <w:sz w:val="28"/>
          <w:szCs w:val="28"/>
        </w:rPr>
        <w:t>Call</w:t>
      </w:r>
      <w:proofErr w:type="spellEnd"/>
      <w:r w:rsidRPr="008942A0">
        <w:rPr>
          <w:rFonts w:ascii="Times New Roman" w:hAnsi="Times New Roman" w:cs="Times New Roman"/>
          <w:sz w:val="28"/>
          <w:szCs w:val="28"/>
        </w:rPr>
        <w:t xml:space="preserve">. Стоит пояснить, что означают переменные в этом уравнении: S – цена базового актива, N – вероятность того, что отклонение в условиях стандартного распределения будет меньше (для расчета N можно использовать </w:t>
      </w:r>
      <w:proofErr w:type="spellStart"/>
      <w:r w:rsidRPr="008942A0">
        <w:rPr>
          <w:rFonts w:ascii="Times New Roman" w:hAnsi="Times New Roman" w:cs="Times New Roman"/>
          <w:sz w:val="28"/>
          <w:szCs w:val="28"/>
        </w:rPr>
        <w:t>Excel</w:t>
      </w:r>
      <w:proofErr w:type="spellEnd"/>
      <w:r w:rsidRPr="008942A0">
        <w:rPr>
          <w:rFonts w:ascii="Times New Roman" w:hAnsi="Times New Roman" w:cs="Times New Roman"/>
          <w:sz w:val="28"/>
          <w:szCs w:val="28"/>
        </w:rPr>
        <w:t xml:space="preserve"> – функция НОРМСТРАСП), K – цена, по которой опцион будет реализован на дату экспирации, </w:t>
      </w:r>
      <w:proofErr w:type="spellStart"/>
      <w:r w:rsidRPr="008942A0">
        <w:rPr>
          <w:rFonts w:ascii="Times New Roman" w:hAnsi="Times New Roman" w:cs="Times New Roman"/>
          <w:sz w:val="28"/>
          <w:szCs w:val="28"/>
        </w:rPr>
        <w:t>r</w:t>
      </w:r>
      <w:proofErr w:type="spellEnd"/>
      <w:r w:rsidRPr="008942A0">
        <w:rPr>
          <w:rFonts w:ascii="Times New Roman" w:hAnsi="Times New Roman" w:cs="Times New Roman"/>
          <w:sz w:val="28"/>
          <w:szCs w:val="28"/>
        </w:rPr>
        <w:t xml:space="preserve"> – </w:t>
      </w:r>
      <w:proofErr w:type="spellStart"/>
      <w:r w:rsidRPr="00573738">
        <w:rPr>
          <w:rFonts w:ascii="Times New Roman" w:hAnsi="Times New Roman" w:cs="Times New Roman"/>
          <w:sz w:val="28"/>
          <w:szCs w:val="28"/>
        </w:rPr>
        <w:t>безрисковая</w:t>
      </w:r>
      <w:proofErr w:type="spellEnd"/>
      <w:r w:rsidRPr="00573738">
        <w:rPr>
          <w:rFonts w:ascii="Times New Roman" w:hAnsi="Times New Roman" w:cs="Times New Roman"/>
          <w:sz w:val="28"/>
          <w:szCs w:val="28"/>
        </w:rPr>
        <w:t xml:space="preserve"> ставка</w:t>
      </w:r>
      <w:r w:rsidRPr="008942A0">
        <w:rPr>
          <w:rFonts w:ascii="Times New Roman" w:hAnsi="Times New Roman" w:cs="Times New Roman"/>
          <w:sz w:val="28"/>
          <w:szCs w:val="28"/>
        </w:rPr>
        <w:t xml:space="preserve">, </w:t>
      </w:r>
      <w:proofErr w:type="spellStart"/>
      <w:r w:rsidRPr="008942A0">
        <w:rPr>
          <w:rFonts w:ascii="Times New Roman" w:hAnsi="Times New Roman" w:cs="Times New Roman"/>
          <w:sz w:val="28"/>
          <w:szCs w:val="28"/>
        </w:rPr>
        <w:t>T-t</w:t>
      </w:r>
      <w:proofErr w:type="spellEnd"/>
      <w:r w:rsidRPr="008942A0">
        <w:rPr>
          <w:rFonts w:ascii="Times New Roman" w:hAnsi="Times New Roman" w:cs="Times New Roman"/>
          <w:sz w:val="28"/>
          <w:szCs w:val="28"/>
        </w:rPr>
        <w:t xml:space="preserve"> – время, оставшееся до даты экспирации.</w:t>
      </w:r>
    </w:p>
    <w:p w:rsidR="000B7F6C" w:rsidRPr="008942A0" w:rsidRDefault="000B7F6C"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 Для расчета стоимости опциона </w:t>
      </w:r>
      <w:proofErr w:type="spellStart"/>
      <w:r w:rsidRPr="008942A0">
        <w:rPr>
          <w:rFonts w:ascii="Times New Roman" w:hAnsi="Times New Roman" w:cs="Times New Roman"/>
          <w:sz w:val="28"/>
          <w:szCs w:val="28"/>
        </w:rPr>
        <w:t>Put</w:t>
      </w:r>
      <w:proofErr w:type="spellEnd"/>
      <w:r w:rsidRPr="008942A0">
        <w:rPr>
          <w:rFonts w:ascii="Times New Roman" w:hAnsi="Times New Roman" w:cs="Times New Roman"/>
          <w:sz w:val="28"/>
          <w:szCs w:val="28"/>
        </w:rPr>
        <w:t xml:space="preserve"> используется та же формула, только вычитаемое и уменьшаемое меняются местами.</w:t>
      </w:r>
    </w:p>
    <w:p w:rsidR="000B7F6C" w:rsidRPr="008942A0" w:rsidRDefault="000B7F6C"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Биноминальная модель</w:t>
      </w:r>
    </w:p>
    <w:p w:rsidR="00573738" w:rsidRDefault="000B7F6C"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 Биноминальная модель имеет в основе предположение, что цена опциона может принимать одно из двух значений: U – минимум и D - максимум. </w:t>
      </w:r>
    </w:p>
    <w:p w:rsidR="000B7F6C" w:rsidRPr="008942A0" w:rsidRDefault="000B7F6C"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Биноминальная модель позволяет произвести оценку опциона в любой момент времени до срока реализации опциона, чем и отличается от модели </w:t>
      </w:r>
      <w:proofErr w:type="spellStart"/>
      <w:r w:rsidRPr="008942A0">
        <w:rPr>
          <w:rFonts w:ascii="Times New Roman" w:hAnsi="Times New Roman" w:cs="Times New Roman"/>
          <w:sz w:val="28"/>
          <w:szCs w:val="28"/>
        </w:rPr>
        <w:t>Блэка-Шоулза</w:t>
      </w:r>
      <w:proofErr w:type="spellEnd"/>
      <w:r w:rsidRPr="008942A0">
        <w:rPr>
          <w:rFonts w:ascii="Times New Roman" w:hAnsi="Times New Roman" w:cs="Times New Roman"/>
          <w:sz w:val="28"/>
          <w:szCs w:val="28"/>
        </w:rPr>
        <w:t xml:space="preserve">. Поэтому биноминальная модель используется для оценки </w:t>
      </w:r>
      <w:r w:rsidRPr="008942A0">
        <w:rPr>
          <w:rFonts w:ascii="Times New Roman" w:hAnsi="Times New Roman" w:cs="Times New Roman"/>
          <w:sz w:val="28"/>
          <w:szCs w:val="28"/>
        </w:rPr>
        <w:lastRenderedPageBreak/>
        <w:t xml:space="preserve">американских опционов (которые </w:t>
      </w:r>
      <w:r w:rsidRPr="00573738">
        <w:rPr>
          <w:rFonts w:ascii="Times New Roman" w:hAnsi="Times New Roman" w:cs="Times New Roman"/>
          <w:sz w:val="28"/>
          <w:szCs w:val="28"/>
        </w:rPr>
        <w:t>инвестор</w:t>
      </w:r>
      <w:r w:rsidRPr="008942A0">
        <w:rPr>
          <w:rFonts w:ascii="Times New Roman" w:hAnsi="Times New Roman" w:cs="Times New Roman"/>
          <w:sz w:val="28"/>
          <w:szCs w:val="28"/>
        </w:rPr>
        <w:t xml:space="preserve"> может закрыть в любой момент), а модель </w:t>
      </w:r>
      <w:proofErr w:type="spellStart"/>
      <w:r w:rsidRPr="008942A0">
        <w:rPr>
          <w:rFonts w:ascii="Times New Roman" w:hAnsi="Times New Roman" w:cs="Times New Roman"/>
          <w:sz w:val="28"/>
          <w:szCs w:val="28"/>
        </w:rPr>
        <w:t>Блэка-Шоулза</w:t>
      </w:r>
      <w:proofErr w:type="spellEnd"/>
      <w:r w:rsidRPr="008942A0">
        <w:rPr>
          <w:rFonts w:ascii="Times New Roman" w:hAnsi="Times New Roman" w:cs="Times New Roman"/>
          <w:sz w:val="28"/>
          <w:szCs w:val="28"/>
        </w:rPr>
        <w:t xml:space="preserve"> – для европейских опционов.</w:t>
      </w:r>
    </w:p>
    <w:p w:rsidR="000B7F6C" w:rsidRPr="008942A0" w:rsidRDefault="000B7F6C"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Модель Монте-Карло</w:t>
      </w:r>
    </w:p>
    <w:p w:rsidR="000B7F6C" w:rsidRPr="008942A0" w:rsidRDefault="000B7F6C"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Модель Монте-Карло предполагает оценку математического ожидания выплаты по всей истории базиса. Такая модель считается одной из самых сложных и используется тогда, когда остальные модели неприменимы.</w:t>
      </w:r>
    </w:p>
    <w:p w:rsidR="00573738" w:rsidRDefault="000B7F6C"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 Суть модели можно объяснить на примере игрального кубика. Математическое ожидание числа очков на кубике, вычисленное способом суммирования значений, составит 3.5. Если мы бросим кубик, допустим, 1000 раз и посчитаем среднее, то получим близкое значение, например, 3.505 или 3.497. При </w:t>
      </w:r>
      <w:proofErr w:type="gramStart"/>
      <w:r w:rsidRPr="008942A0">
        <w:rPr>
          <w:rFonts w:ascii="Times New Roman" w:hAnsi="Times New Roman" w:cs="Times New Roman"/>
          <w:sz w:val="28"/>
          <w:szCs w:val="28"/>
        </w:rPr>
        <w:t>том</w:t>
      </w:r>
      <w:proofErr w:type="gramEnd"/>
      <w:r w:rsidRPr="008942A0">
        <w:rPr>
          <w:rFonts w:ascii="Times New Roman" w:hAnsi="Times New Roman" w:cs="Times New Roman"/>
          <w:sz w:val="28"/>
          <w:szCs w:val="28"/>
        </w:rPr>
        <w:t xml:space="preserve"> чем больше бросков (применяется термин </w:t>
      </w:r>
      <w:r w:rsidR="008C10AE">
        <w:rPr>
          <w:rFonts w:ascii="Times New Roman" w:hAnsi="Times New Roman" w:cs="Times New Roman"/>
          <w:sz w:val="28"/>
          <w:szCs w:val="28"/>
        </w:rPr>
        <w:t>«</w:t>
      </w:r>
      <w:r w:rsidRPr="008942A0">
        <w:rPr>
          <w:rFonts w:ascii="Times New Roman" w:hAnsi="Times New Roman" w:cs="Times New Roman"/>
          <w:sz w:val="28"/>
          <w:szCs w:val="28"/>
        </w:rPr>
        <w:t>итерации</w:t>
      </w:r>
      <w:r w:rsidR="008C10AE">
        <w:rPr>
          <w:rFonts w:ascii="Times New Roman" w:hAnsi="Times New Roman" w:cs="Times New Roman"/>
          <w:sz w:val="28"/>
          <w:szCs w:val="28"/>
        </w:rPr>
        <w:t>»</w:t>
      </w:r>
      <w:r w:rsidRPr="008942A0">
        <w:rPr>
          <w:rFonts w:ascii="Times New Roman" w:hAnsi="Times New Roman" w:cs="Times New Roman"/>
          <w:sz w:val="28"/>
          <w:szCs w:val="28"/>
        </w:rPr>
        <w:t xml:space="preserve">), тем выше точность. Так же и с опционами – инвестору следует сгенерировать как можно большее число итераций цен базиса и посчитать среднее. </w:t>
      </w:r>
    </w:p>
    <w:p w:rsidR="000B7F6C" w:rsidRPr="008942A0" w:rsidRDefault="000B7F6C"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Модель </w:t>
      </w:r>
      <w:proofErr w:type="spellStart"/>
      <w:r w:rsidRPr="008942A0">
        <w:rPr>
          <w:rFonts w:ascii="Times New Roman" w:hAnsi="Times New Roman" w:cs="Times New Roman"/>
          <w:sz w:val="28"/>
          <w:szCs w:val="28"/>
        </w:rPr>
        <w:t>Хестона</w:t>
      </w:r>
      <w:proofErr w:type="spellEnd"/>
    </w:p>
    <w:p w:rsidR="00573738" w:rsidRDefault="000B7F6C"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 Модель </w:t>
      </w:r>
      <w:proofErr w:type="spellStart"/>
      <w:r w:rsidRPr="008942A0">
        <w:rPr>
          <w:rFonts w:ascii="Times New Roman" w:hAnsi="Times New Roman" w:cs="Times New Roman"/>
          <w:sz w:val="28"/>
          <w:szCs w:val="28"/>
        </w:rPr>
        <w:t>Хестона</w:t>
      </w:r>
      <w:proofErr w:type="spellEnd"/>
      <w:r w:rsidRPr="008942A0">
        <w:rPr>
          <w:rFonts w:ascii="Times New Roman" w:hAnsi="Times New Roman" w:cs="Times New Roman"/>
          <w:sz w:val="28"/>
          <w:szCs w:val="28"/>
        </w:rPr>
        <w:t xml:space="preserve"> исходит из гипотез, что распределение цен активов может отличаться от логарифмически </w:t>
      </w:r>
      <w:proofErr w:type="gramStart"/>
      <w:r w:rsidRPr="008942A0">
        <w:rPr>
          <w:rFonts w:ascii="Times New Roman" w:hAnsi="Times New Roman" w:cs="Times New Roman"/>
          <w:sz w:val="28"/>
          <w:szCs w:val="28"/>
        </w:rPr>
        <w:t>нормального</w:t>
      </w:r>
      <w:proofErr w:type="gramEnd"/>
      <w:r w:rsidRPr="008942A0">
        <w:rPr>
          <w:rFonts w:ascii="Times New Roman" w:hAnsi="Times New Roman" w:cs="Times New Roman"/>
          <w:sz w:val="28"/>
          <w:szCs w:val="28"/>
        </w:rPr>
        <w:t xml:space="preserve"> и что </w:t>
      </w:r>
      <w:proofErr w:type="spellStart"/>
      <w:r w:rsidRPr="008942A0">
        <w:rPr>
          <w:rFonts w:ascii="Times New Roman" w:hAnsi="Times New Roman" w:cs="Times New Roman"/>
          <w:sz w:val="28"/>
          <w:szCs w:val="28"/>
        </w:rPr>
        <w:t>волатильность</w:t>
      </w:r>
      <w:proofErr w:type="spellEnd"/>
      <w:r w:rsidRPr="008942A0">
        <w:rPr>
          <w:rFonts w:ascii="Times New Roman" w:hAnsi="Times New Roman" w:cs="Times New Roman"/>
          <w:sz w:val="28"/>
          <w:szCs w:val="28"/>
        </w:rPr>
        <w:t xml:space="preserve"> может быть случайной. Модель </w:t>
      </w:r>
      <w:proofErr w:type="spellStart"/>
      <w:r w:rsidRPr="008942A0">
        <w:rPr>
          <w:rFonts w:ascii="Times New Roman" w:hAnsi="Times New Roman" w:cs="Times New Roman"/>
          <w:sz w:val="28"/>
          <w:szCs w:val="28"/>
        </w:rPr>
        <w:t>Хестона</w:t>
      </w:r>
      <w:proofErr w:type="spellEnd"/>
      <w:r w:rsidRPr="008942A0">
        <w:rPr>
          <w:rFonts w:ascii="Times New Roman" w:hAnsi="Times New Roman" w:cs="Times New Roman"/>
          <w:sz w:val="28"/>
          <w:szCs w:val="28"/>
        </w:rPr>
        <w:t xml:space="preserve"> применима только для опционов европейского типа</w:t>
      </w:r>
      <w:r w:rsidR="00EC6D45">
        <w:rPr>
          <w:rStyle w:val="af0"/>
          <w:rFonts w:ascii="Times New Roman" w:hAnsi="Times New Roman" w:cs="Times New Roman"/>
          <w:sz w:val="28"/>
          <w:szCs w:val="28"/>
        </w:rPr>
        <w:footnoteReference w:id="9"/>
      </w:r>
      <w:r w:rsidRPr="008942A0">
        <w:rPr>
          <w:rFonts w:ascii="Times New Roman" w:hAnsi="Times New Roman" w:cs="Times New Roman"/>
          <w:sz w:val="28"/>
          <w:szCs w:val="28"/>
        </w:rPr>
        <w:t xml:space="preserve">. </w:t>
      </w:r>
    </w:p>
    <w:p w:rsidR="000B7F6C" w:rsidRPr="008942A0" w:rsidRDefault="000B7F6C"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Модель </w:t>
      </w:r>
      <w:proofErr w:type="spellStart"/>
      <w:r w:rsidRPr="008942A0">
        <w:rPr>
          <w:rFonts w:ascii="Times New Roman" w:hAnsi="Times New Roman" w:cs="Times New Roman"/>
          <w:sz w:val="28"/>
          <w:szCs w:val="28"/>
        </w:rPr>
        <w:t>Хестона</w:t>
      </w:r>
      <w:proofErr w:type="spellEnd"/>
      <w:r w:rsidRPr="008942A0">
        <w:rPr>
          <w:rFonts w:ascii="Times New Roman" w:hAnsi="Times New Roman" w:cs="Times New Roman"/>
          <w:sz w:val="28"/>
          <w:szCs w:val="28"/>
        </w:rPr>
        <w:t xml:space="preserve">, как и модель Монте-Карло, принадлежит к числу сложных моделей – для их расчета следует применять специализированные программы, так как ручной расчет потребует много времени и знаний. Именно из-за сложности альтернатив модель </w:t>
      </w:r>
      <w:proofErr w:type="spellStart"/>
      <w:r w:rsidRPr="008942A0">
        <w:rPr>
          <w:rFonts w:ascii="Times New Roman" w:hAnsi="Times New Roman" w:cs="Times New Roman"/>
          <w:sz w:val="28"/>
          <w:szCs w:val="28"/>
        </w:rPr>
        <w:t>Блэка-Шоулза</w:t>
      </w:r>
      <w:proofErr w:type="spellEnd"/>
      <w:r w:rsidRPr="008942A0">
        <w:rPr>
          <w:rFonts w:ascii="Times New Roman" w:hAnsi="Times New Roman" w:cs="Times New Roman"/>
          <w:sz w:val="28"/>
          <w:szCs w:val="28"/>
        </w:rPr>
        <w:t xml:space="preserve"> пользуется такой популярностью.</w:t>
      </w:r>
    </w:p>
    <w:p w:rsidR="006A775E" w:rsidRPr="008942A0" w:rsidRDefault="006A775E" w:rsidP="008942A0">
      <w:pPr>
        <w:spacing w:after="0" w:line="360" w:lineRule="auto"/>
        <w:ind w:firstLine="709"/>
        <w:jc w:val="both"/>
        <w:rPr>
          <w:rFonts w:ascii="Times New Roman" w:hAnsi="Times New Roman" w:cs="Times New Roman"/>
          <w:sz w:val="28"/>
          <w:szCs w:val="28"/>
        </w:rPr>
      </w:pPr>
    </w:p>
    <w:p w:rsidR="006A775E" w:rsidRPr="008942A0" w:rsidRDefault="006A775E" w:rsidP="008942A0">
      <w:pPr>
        <w:spacing w:after="0" w:line="360" w:lineRule="auto"/>
        <w:ind w:firstLine="709"/>
        <w:jc w:val="both"/>
        <w:rPr>
          <w:rFonts w:ascii="Times New Roman" w:hAnsi="Times New Roman" w:cs="Times New Roman"/>
          <w:sz w:val="28"/>
          <w:szCs w:val="28"/>
        </w:rPr>
      </w:pPr>
    </w:p>
    <w:p w:rsidR="006A775E" w:rsidRPr="008942A0" w:rsidRDefault="006A775E" w:rsidP="008942A0">
      <w:pPr>
        <w:spacing w:after="0" w:line="360" w:lineRule="auto"/>
        <w:ind w:firstLine="709"/>
        <w:jc w:val="both"/>
        <w:rPr>
          <w:rFonts w:ascii="Times New Roman" w:hAnsi="Times New Roman" w:cs="Times New Roman"/>
          <w:sz w:val="28"/>
          <w:szCs w:val="28"/>
        </w:rPr>
      </w:pPr>
    </w:p>
    <w:p w:rsidR="006A775E" w:rsidRPr="008942A0" w:rsidRDefault="006A775E"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br w:type="page"/>
      </w:r>
    </w:p>
    <w:p w:rsidR="006A775E" w:rsidRPr="00573738" w:rsidRDefault="006A775E" w:rsidP="00EC6D45">
      <w:pPr>
        <w:spacing w:after="0" w:line="360" w:lineRule="auto"/>
        <w:ind w:firstLine="709"/>
        <w:jc w:val="center"/>
        <w:outlineLvl w:val="0"/>
        <w:rPr>
          <w:rFonts w:ascii="Times New Roman" w:hAnsi="Times New Roman" w:cs="Times New Roman"/>
          <w:b/>
          <w:sz w:val="28"/>
          <w:szCs w:val="28"/>
        </w:rPr>
      </w:pPr>
      <w:bookmarkStart w:id="7" w:name="_Toc531167935"/>
      <w:r w:rsidRPr="00573738">
        <w:rPr>
          <w:rFonts w:ascii="Times New Roman" w:hAnsi="Times New Roman" w:cs="Times New Roman"/>
          <w:b/>
          <w:sz w:val="28"/>
          <w:szCs w:val="28"/>
        </w:rPr>
        <w:lastRenderedPageBreak/>
        <w:t>Заключение</w:t>
      </w:r>
      <w:bookmarkEnd w:id="7"/>
    </w:p>
    <w:p w:rsidR="006A775E" w:rsidRPr="008942A0" w:rsidRDefault="006A775E" w:rsidP="008942A0">
      <w:pPr>
        <w:spacing w:after="0" w:line="360" w:lineRule="auto"/>
        <w:ind w:firstLine="709"/>
        <w:jc w:val="both"/>
        <w:rPr>
          <w:rFonts w:ascii="Times New Roman" w:hAnsi="Times New Roman" w:cs="Times New Roman"/>
          <w:sz w:val="28"/>
          <w:szCs w:val="28"/>
        </w:rPr>
      </w:pPr>
    </w:p>
    <w:p w:rsidR="008942A0" w:rsidRPr="008942A0" w:rsidRDefault="008942A0"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Три основные составляющие, которые наиболее влияют на ценообразование опционов - это цена базового актива, </w:t>
      </w:r>
      <w:proofErr w:type="spellStart"/>
      <w:r w:rsidRPr="008942A0">
        <w:rPr>
          <w:rFonts w:ascii="Times New Roman" w:hAnsi="Times New Roman" w:cs="Times New Roman"/>
          <w:sz w:val="28"/>
          <w:szCs w:val="28"/>
        </w:rPr>
        <w:t>волатильность</w:t>
      </w:r>
      <w:proofErr w:type="spellEnd"/>
      <w:r w:rsidRPr="008942A0">
        <w:rPr>
          <w:rFonts w:ascii="Times New Roman" w:hAnsi="Times New Roman" w:cs="Times New Roman"/>
          <w:sz w:val="28"/>
          <w:szCs w:val="28"/>
        </w:rPr>
        <w:t>, время до истечения опциона.</w:t>
      </w:r>
    </w:p>
    <w:p w:rsidR="008942A0" w:rsidRPr="008942A0" w:rsidRDefault="008942A0"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Премия, которую нужно заплатить для получения опциона, состоит из временной стоимости и внутренней стоимости.</w:t>
      </w:r>
    </w:p>
    <w:p w:rsidR="008942A0" w:rsidRPr="008942A0" w:rsidRDefault="008942A0"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Временная стоимость – это величина, на которую отличается текущая стоимость базового актива от цены </w:t>
      </w:r>
      <w:proofErr w:type="spellStart"/>
      <w:r w:rsidRPr="008942A0">
        <w:rPr>
          <w:rFonts w:ascii="Times New Roman" w:hAnsi="Times New Roman" w:cs="Times New Roman"/>
          <w:sz w:val="28"/>
          <w:szCs w:val="28"/>
        </w:rPr>
        <w:t>страйк</w:t>
      </w:r>
      <w:proofErr w:type="spellEnd"/>
      <w:r w:rsidRPr="008942A0">
        <w:rPr>
          <w:rFonts w:ascii="Times New Roman" w:hAnsi="Times New Roman" w:cs="Times New Roman"/>
          <w:sz w:val="28"/>
          <w:szCs w:val="28"/>
        </w:rPr>
        <w:t xml:space="preserve"> опциона. То есть это сумма, которую можно получить в случае немедленного исполнения опциона и закрытия позиции по базовому активу.</w:t>
      </w:r>
    </w:p>
    <w:p w:rsidR="008942A0" w:rsidRPr="008942A0" w:rsidRDefault="008942A0"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Лучше понять, как происходит ценообразование опционов, можно, рассмотрев пример. Допустим, есть </w:t>
      </w:r>
      <w:r w:rsidRPr="00573738">
        <w:rPr>
          <w:rFonts w:ascii="Times New Roman" w:hAnsi="Times New Roman" w:cs="Times New Roman"/>
          <w:sz w:val="28"/>
          <w:szCs w:val="28"/>
        </w:rPr>
        <w:t>фьючерс</w:t>
      </w:r>
      <w:r w:rsidRPr="008942A0">
        <w:rPr>
          <w:rFonts w:ascii="Times New Roman" w:hAnsi="Times New Roman" w:cs="Times New Roman"/>
          <w:sz w:val="28"/>
          <w:szCs w:val="28"/>
        </w:rPr>
        <w:t xml:space="preserve">, цена которого 30500. Значит, внутренняя стоимость опциона </w:t>
      </w:r>
      <w:proofErr w:type="spellStart"/>
      <w:r w:rsidRPr="008942A0">
        <w:rPr>
          <w:rFonts w:ascii="Times New Roman" w:hAnsi="Times New Roman" w:cs="Times New Roman"/>
          <w:sz w:val="28"/>
          <w:szCs w:val="28"/>
        </w:rPr>
        <w:t>Call</w:t>
      </w:r>
      <w:proofErr w:type="spellEnd"/>
      <w:r w:rsidRPr="008942A0">
        <w:rPr>
          <w:rFonts w:ascii="Times New Roman" w:hAnsi="Times New Roman" w:cs="Times New Roman"/>
          <w:sz w:val="28"/>
          <w:szCs w:val="28"/>
        </w:rPr>
        <w:t xml:space="preserve"> 30000 составляет 500. После исполнения опциона его обладатель (или держатель) получит возможность купить фьючерс по цене 30000, потом продать его по 30500 и оставить себе 500.</w:t>
      </w:r>
    </w:p>
    <w:p w:rsidR="008942A0" w:rsidRPr="008942A0" w:rsidRDefault="008942A0"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Допустим, есть фьючерс, цена которого 29300. Значит, внутренняя стоимость опциона </w:t>
      </w:r>
      <w:proofErr w:type="spellStart"/>
      <w:r w:rsidRPr="008942A0">
        <w:rPr>
          <w:rFonts w:ascii="Times New Roman" w:hAnsi="Times New Roman" w:cs="Times New Roman"/>
          <w:sz w:val="28"/>
          <w:szCs w:val="28"/>
        </w:rPr>
        <w:t>Put</w:t>
      </w:r>
      <w:proofErr w:type="spellEnd"/>
      <w:r w:rsidRPr="008942A0">
        <w:rPr>
          <w:rFonts w:ascii="Times New Roman" w:hAnsi="Times New Roman" w:cs="Times New Roman"/>
          <w:sz w:val="28"/>
          <w:szCs w:val="28"/>
        </w:rPr>
        <w:t xml:space="preserve"> 30000 составляет 700. После того, как держатель исполнит опцион, он сможет совершить продажу фьючерса по 30000, потом покупку по 29300 и оставить себе 700.</w:t>
      </w:r>
    </w:p>
    <w:p w:rsidR="008942A0" w:rsidRPr="008942A0" w:rsidRDefault="008942A0"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У опциона </w:t>
      </w:r>
      <w:proofErr w:type="spellStart"/>
      <w:r w:rsidRPr="008942A0">
        <w:rPr>
          <w:rFonts w:ascii="Times New Roman" w:hAnsi="Times New Roman" w:cs="Times New Roman"/>
          <w:sz w:val="28"/>
          <w:szCs w:val="28"/>
        </w:rPr>
        <w:t>Call</w:t>
      </w:r>
      <w:proofErr w:type="spellEnd"/>
      <w:r w:rsidRPr="008942A0">
        <w:rPr>
          <w:rFonts w:ascii="Times New Roman" w:hAnsi="Times New Roman" w:cs="Times New Roman"/>
          <w:sz w:val="28"/>
          <w:szCs w:val="28"/>
        </w:rPr>
        <w:t xml:space="preserve"> есть внутренняя стоимость только в том случае, если текущая цена базового актива выше цены исполнения (</w:t>
      </w:r>
      <w:proofErr w:type="spellStart"/>
      <w:r w:rsidRPr="008942A0">
        <w:rPr>
          <w:rFonts w:ascii="Times New Roman" w:hAnsi="Times New Roman" w:cs="Times New Roman"/>
          <w:sz w:val="28"/>
          <w:szCs w:val="28"/>
        </w:rPr>
        <w:t>страйка</w:t>
      </w:r>
      <w:proofErr w:type="spellEnd"/>
      <w:r w:rsidRPr="008942A0">
        <w:rPr>
          <w:rFonts w:ascii="Times New Roman" w:hAnsi="Times New Roman" w:cs="Times New Roman"/>
          <w:sz w:val="28"/>
          <w:szCs w:val="28"/>
        </w:rPr>
        <w:t xml:space="preserve">). У опциона </w:t>
      </w:r>
      <w:proofErr w:type="spellStart"/>
      <w:r w:rsidRPr="008942A0">
        <w:rPr>
          <w:rFonts w:ascii="Times New Roman" w:hAnsi="Times New Roman" w:cs="Times New Roman"/>
          <w:sz w:val="28"/>
          <w:szCs w:val="28"/>
        </w:rPr>
        <w:t>Put</w:t>
      </w:r>
      <w:proofErr w:type="spellEnd"/>
      <w:r w:rsidRPr="008942A0">
        <w:rPr>
          <w:rFonts w:ascii="Times New Roman" w:hAnsi="Times New Roman" w:cs="Times New Roman"/>
          <w:sz w:val="28"/>
          <w:szCs w:val="28"/>
        </w:rPr>
        <w:t xml:space="preserve"> есть внутренняя стоимость только тогда, когда цена базового актива ниже его цены. Очень важный факт про ценообразование опциона – его стоимость не может быть ниже нуля.</w:t>
      </w:r>
    </w:p>
    <w:p w:rsidR="008942A0" w:rsidRPr="008942A0" w:rsidRDefault="008942A0"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На рынке опционы продают и покупают по цене, которая выше их внутренней стоимости. Сумма сверх внутренней стоимости – временная стоимость.</w:t>
      </w:r>
    </w:p>
    <w:p w:rsidR="008942A0" w:rsidRPr="008942A0" w:rsidRDefault="008942A0"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Премия опциона во всех случаях является суммой его временной и внутренней стоимости. Стоит отметить, что иногда один или оба компонента </w:t>
      </w:r>
      <w:r w:rsidRPr="008942A0">
        <w:rPr>
          <w:rFonts w:ascii="Times New Roman" w:hAnsi="Times New Roman" w:cs="Times New Roman"/>
          <w:sz w:val="28"/>
          <w:szCs w:val="28"/>
        </w:rPr>
        <w:lastRenderedPageBreak/>
        <w:t xml:space="preserve">равняются нулю. Если нулю равняется внутренняя стоимость, то цена опциона совпадает с его временной стоимостью. Если временная стоимость опциона равняется нулю, то его цена совпадает с внутренней стоимостью (в таких случаях говорится, что опцион торгуется по паритету). От отсутствия (наличия) временной или внутренней стоимости зависит, к </w:t>
      </w:r>
      <w:proofErr w:type="gramStart"/>
      <w:r w:rsidRPr="008942A0">
        <w:rPr>
          <w:rFonts w:ascii="Times New Roman" w:hAnsi="Times New Roman" w:cs="Times New Roman"/>
          <w:sz w:val="28"/>
          <w:szCs w:val="28"/>
        </w:rPr>
        <w:t>какому</w:t>
      </w:r>
      <w:proofErr w:type="gramEnd"/>
      <w:r w:rsidRPr="008942A0">
        <w:rPr>
          <w:rFonts w:ascii="Times New Roman" w:hAnsi="Times New Roman" w:cs="Times New Roman"/>
          <w:sz w:val="28"/>
          <w:szCs w:val="28"/>
        </w:rPr>
        <w:t xml:space="preserve"> из трех типов принадлежит опцион. Первый тип – ITM (от англ. </w:t>
      </w:r>
      <w:proofErr w:type="spellStart"/>
      <w:r w:rsidRPr="008942A0">
        <w:rPr>
          <w:rFonts w:ascii="Times New Roman" w:hAnsi="Times New Roman" w:cs="Times New Roman"/>
          <w:sz w:val="28"/>
          <w:szCs w:val="28"/>
        </w:rPr>
        <w:t>in</w:t>
      </w:r>
      <w:proofErr w:type="spellEnd"/>
      <w:r w:rsidRPr="008942A0">
        <w:rPr>
          <w:rFonts w:ascii="Times New Roman" w:hAnsi="Times New Roman" w:cs="Times New Roman"/>
          <w:sz w:val="28"/>
          <w:szCs w:val="28"/>
        </w:rPr>
        <w:t xml:space="preserve"> </w:t>
      </w:r>
      <w:proofErr w:type="spellStart"/>
      <w:r w:rsidRPr="008942A0">
        <w:rPr>
          <w:rFonts w:ascii="Times New Roman" w:hAnsi="Times New Roman" w:cs="Times New Roman"/>
          <w:sz w:val="28"/>
          <w:szCs w:val="28"/>
        </w:rPr>
        <w:t>the</w:t>
      </w:r>
      <w:proofErr w:type="spellEnd"/>
      <w:r w:rsidRPr="008942A0">
        <w:rPr>
          <w:rFonts w:ascii="Times New Roman" w:hAnsi="Times New Roman" w:cs="Times New Roman"/>
          <w:sz w:val="28"/>
          <w:szCs w:val="28"/>
        </w:rPr>
        <w:t xml:space="preserve"> </w:t>
      </w:r>
      <w:proofErr w:type="spellStart"/>
      <w:r w:rsidRPr="008942A0">
        <w:rPr>
          <w:rFonts w:ascii="Times New Roman" w:hAnsi="Times New Roman" w:cs="Times New Roman"/>
          <w:sz w:val="28"/>
          <w:szCs w:val="28"/>
        </w:rPr>
        <w:t>money</w:t>
      </w:r>
      <w:proofErr w:type="spellEnd"/>
      <w:r w:rsidRPr="008942A0">
        <w:rPr>
          <w:rFonts w:ascii="Times New Roman" w:hAnsi="Times New Roman" w:cs="Times New Roman"/>
          <w:sz w:val="28"/>
          <w:szCs w:val="28"/>
        </w:rPr>
        <w:t xml:space="preserve">). Второй тип – OTM (от англ. </w:t>
      </w:r>
      <w:proofErr w:type="spellStart"/>
      <w:r w:rsidRPr="008942A0">
        <w:rPr>
          <w:rFonts w:ascii="Times New Roman" w:hAnsi="Times New Roman" w:cs="Times New Roman"/>
          <w:sz w:val="28"/>
          <w:szCs w:val="28"/>
        </w:rPr>
        <w:t>out</w:t>
      </w:r>
      <w:proofErr w:type="spellEnd"/>
      <w:r w:rsidRPr="008942A0">
        <w:rPr>
          <w:rFonts w:ascii="Times New Roman" w:hAnsi="Times New Roman" w:cs="Times New Roman"/>
          <w:sz w:val="28"/>
          <w:szCs w:val="28"/>
        </w:rPr>
        <w:t xml:space="preserve"> </w:t>
      </w:r>
      <w:proofErr w:type="spellStart"/>
      <w:r w:rsidRPr="008942A0">
        <w:rPr>
          <w:rFonts w:ascii="Times New Roman" w:hAnsi="Times New Roman" w:cs="Times New Roman"/>
          <w:sz w:val="28"/>
          <w:szCs w:val="28"/>
        </w:rPr>
        <w:t>of</w:t>
      </w:r>
      <w:proofErr w:type="spellEnd"/>
      <w:r w:rsidRPr="008942A0">
        <w:rPr>
          <w:rFonts w:ascii="Times New Roman" w:hAnsi="Times New Roman" w:cs="Times New Roman"/>
          <w:sz w:val="28"/>
          <w:szCs w:val="28"/>
        </w:rPr>
        <w:t xml:space="preserve"> </w:t>
      </w:r>
      <w:proofErr w:type="spellStart"/>
      <w:r w:rsidRPr="008942A0">
        <w:rPr>
          <w:rFonts w:ascii="Times New Roman" w:hAnsi="Times New Roman" w:cs="Times New Roman"/>
          <w:sz w:val="28"/>
          <w:szCs w:val="28"/>
        </w:rPr>
        <w:t>the</w:t>
      </w:r>
      <w:proofErr w:type="spellEnd"/>
      <w:r w:rsidRPr="008942A0">
        <w:rPr>
          <w:rFonts w:ascii="Times New Roman" w:hAnsi="Times New Roman" w:cs="Times New Roman"/>
          <w:sz w:val="28"/>
          <w:szCs w:val="28"/>
        </w:rPr>
        <w:t xml:space="preserve"> </w:t>
      </w:r>
      <w:proofErr w:type="spellStart"/>
      <w:r w:rsidRPr="008942A0">
        <w:rPr>
          <w:rFonts w:ascii="Times New Roman" w:hAnsi="Times New Roman" w:cs="Times New Roman"/>
          <w:sz w:val="28"/>
          <w:szCs w:val="28"/>
        </w:rPr>
        <w:t>money</w:t>
      </w:r>
      <w:proofErr w:type="spellEnd"/>
      <w:r w:rsidRPr="008942A0">
        <w:rPr>
          <w:rFonts w:ascii="Times New Roman" w:hAnsi="Times New Roman" w:cs="Times New Roman"/>
          <w:sz w:val="28"/>
          <w:szCs w:val="28"/>
        </w:rPr>
        <w:t xml:space="preserve">). Третий – ATM (от англ. </w:t>
      </w:r>
      <w:proofErr w:type="spellStart"/>
      <w:r w:rsidRPr="008942A0">
        <w:rPr>
          <w:rFonts w:ascii="Times New Roman" w:hAnsi="Times New Roman" w:cs="Times New Roman"/>
          <w:sz w:val="28"/>
          <w:szCs w:val="28"/>
        </w:rPr>
        <w:t>at</w:t>
      </w:r>
      <w:proofErr w:type="spellEnd"/>
      <w:r w:rsidRPr="008942A0">
        <w:rPr>
          <w:rFonts w:ascii="Times New Roman" w:hAnsi="Times New Roman" w:cs="Times New Roman"/>
          <w:sz w:val="28"/>
          <w:szCs w:val="28"/>
        </w:rPr>
        <w:t xml:space="preserve"> </w:t>
      </w:r>
      <w:proofErr w:type="spellStart"/>
      <w:r w:rsidRPr="008942A0">
        <w:rPr>
          <w:rFonts w:ascii="Times New Roman" w:hAnsi="Times New Roman" w:cs="Times New Roman"/>
          <w:sz w:val="28"/>
          <w:szCs w:val="28"/>
        </w:rPr>
        <w:t>the</w:t>
      </w:r>
      <w:proofErr w:type="spellEnd"/>
      <w:r w:rsidRPr="008942A0">
        <w:rPr>
          <w:rFonts w:ascii="Times New Roman" w:hAnsi="Times New Roman" w:cs="Times New Roman"/>
          <w:sz w:val="28"/>
          <w:szCs w:val="28"/>
        </w:rPr>
        <w:t xml:space="preserve"> </w:t>
      </w:r>
      <w:proofErr w:type="spellStart"/>
      <w:r w:rsidRPr="008942A0">
        <w:rPr>
          <w:rFonts w:ascii="Times New Roman" w:hAnsi="Times New Roman" w:cs="Times New Roman"/>
          <w:sz w:val="28"/>
          <w:szCs w:val="28"/>
        </w:rPr>
        <w:t>money</w:t>
      </w:r>
      <w:proofErr w:type="spellEnd"/>
      <w:r w:rsidRPr="008942A0">
        <w:rPr>
          <w:rFonts w:ascii="Times New Roman" w:hAnsi="Times New Roman" w:cs="Times New Roman"/>
          <w:sz w:val="28"/>
          <w:szCs w:val="28"/>
        </w:rPr>
        <w:t>).</w:t>
      </w:r>
    </w:p>
    <w:p w:rsidR="006A775E" w:rsidRPr="008942A0" w:rsidRDefault="008942A0"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t xml:space="preserve">Понимание ценообразования опционов помогает осуществлять </w:t>
      </w:r>
      <w:proofErr w:type="spellStart"/>
      <w:r w:rsidRPr="008942A0">
        <w:rPr>
          <w:rFonts w:ascii="Times New Roman" w:hAnsi="Times New Roman" w:cs="Times New Roman"/>
          <w:sz w:val="28"/>
          <w:szCs w:val="28"/>
        </w:rPr>
        <w:t>трейдинг</w:t>
      </w:r>
      <w:proofErr w:type="spellEnd"/>
      <w:r w:rsidRPr="008942A0">
        <w:rPr>
          <w:rFonts w:ascii="Times New Roman" w:hAnsi="Times New Roman" w:cs="Times New Roman"/>
          <w:sz w:val="28"/>
          <w:szCs w:val="28"/>
        </w:rPr>
        <w:t xml:space="preserve"> этими инструментами более эффективно, так как отражает интересы покупателей и продавцов в ценах опционов и позволяет лучше понимать, какая же цена будет являться справедливой для осуществления сделки в данный момент.</w:t>
      </w:r>
    </w:p>
    <w:p w:rsidR="006A775E" w:rsidRPr="008942A0" w:rsidRDefault="006A775E" w:rsidP="008942A0">
      <w:pPr>
        <w:spacing w:after="0" w:line="360" w:lineRule="auto"/>
        <w:ind w:firstLine="709"/>
        <w:jc w:val="both"/>
        <w:rPr>
          <w:rFonts w:ascii="Times New Roman" w:hAnsi="Times New Roman" w:cs="Times New Roman"/>
          <w:sz w:val="28"/>
          <w:szCs w:val="28"/>
        </w:rPr>
      </w:pPr>
      <w:r w:rsidRPr="008942A0">
        <w:rPr>
          <w:rFonts w:ascii="Times New Roman" w:hAnsi="Times New Roman" w:cs="Times New Roman"/>
          <w:sz w:val="28"/>
          <w:szCs w:val="28"/>
        </w:rPr>
        <w:br w:type="page"/>
      </w:r>
    </w:p>
    <w:p w:rsidR="006A775E" w:rsidRPr="00D9621A" w:rsidRDefault="006A775E" w:rsidP="00EC6D45">
      <w:pPr>
        <w:spacing w:after="0" w:line="360" w:lineRule="auto"/>
        <w:ind w:firstLine="709"/>
        <w:jc w:val="center"/>
        <w:outlineLvl w:val="0"/>
        <w:rPr>
          <w:rFonts w:ascii="Times New Roman" w:hAnsi="Times New Roman" w:cs="Times New Roman"/>
          <w:b/>
          <w:sz w:val="28"/>
          <w:szCs w:val="28"/>
        </w:rPr>
      </w:pPr>
      <w:bookmarkStart w:id="8" w:name="_Toc531167936"/>
      <w:r w:rsidRPr="00D9621A">
        <w:rPr>
          <w:rFonts w:ascii="Times New Roman" w:hAnsi="Times New Roman" w:cs="Times New Roman"/>
          <w:b/>
          <w:sz w:val="28"/>
          <w:szCs w:val="28"/>
        </w:rPr>
        <w:lastRenderedPageBreak/>
        <w:t>Список используемых источников</w:t>
      </w:r>
      <w:bookmarkEnd w:id="8"/>
    </w:p>
    <w:p w:rsidR="006A775E" w:rsidRPr="008942A0" w:rsidRDefault="006A775E" w:rsidP="008942A0">
      <w:pPr>
        <w:spacing w:after="0" w:line="360" w:lineRule="auto"/>
        <w:ind w:firstLine="709"/>
        <w:jc w:val="both"/>
        <w:rPr>
          <w:rFonts w:ascii="Times New Roman" w:hAnsi="Times New Roman" w:cs="Times New Roman"/>
          <w:sz w:val="28"/>
          <w:szCs w:val="28"/>
        </w:rPr>
      </w:pPr>
    </w:p>
    <w:p w:rsidR="006B3269" w:rsidRPr="008C10AE" w:rsidRDefault="006B3269" w:rsidP="00D9621A">
      <w:pPr>
        <w:pStyle w:val="a9"/>
        <w:numPr>
          <w:ilvl w:val="0"/>
          <w:numId w:val="5"/>
        </w:numPr>
        <w:spacing w:after="0" w:line="360" w:lineRule="auto"/>
        <w:ind w:left="426"/>
        <w:jc w:val="both"/>
        <w:rPr>
          <w:rFonts w:ascii="Times New Roman" w:hAnsi="Times New Roman" w:cs="Times New Roman"/>
          <w:sz w:val="28"/>
          <w:szCs w:val="28"/>
        </w:rPr>
      </w:pPr>
      <w:r w:rsidRPr="008C10AE">
        <w:rPr>
          <w:rFonts w:ascii="Times New Roman" w:hAnsi="Times New Roman" w:cs="Times New Roman"/>
          <w:sz w:val="28"/>
          <w:szCs w:val="28"/>
        </w:rPr>
        <w:t xml:space="preserve">Бюджетный кодекс РФ от 31 июля 1998 г. № 145-ФЗ (в ред. Федерального закона от 15 февраля 2016 г. № 23-ФЗ </w:t>
      </w:r>
      <w:r w:rsidR="008C10AE">
        <w:rPr>
          <w:rFonts w:ascii="Times New Roman" w:hAnsi="Times New Roman" w:cs="Times New Roman"/>
          <w:sz w:val="28"/>
          <w:szCs w:val="28"/>
        </w:rPr>
        <w:t>«</w:t>
      </w:r>
      <w:r w:rsidRPr="008C10AE">
        <w:rPr>
          <w:rFonts w:ascii="Times New Roman" w:hAnsi="Times New Roman" w:cs="Times New Roman"/>
          <w:sz w:val="28"/>
          <w:szCs w:val="28"/>
        </w:rPr>
        <w:t>О внесении изменений в Бюджетный кодекс Российской Федерации</w:t>
      </w:r>
      <w:r w:rsidR="008C10AE">
        <w:rPr>
          <w:rFonts w:ascii="Times New Roman" w:hAnsi="Times New Roman" w:cs="Times New Roman"/>
          <w:sz w:val="28"/>
          <w:szCs w:val="28"/>
        </w:rPr>
        <w:t>»</w:t>
      </w:r>
      <w:r w:rsidRPr="008C10AE">
        <w:rPr>
          <w:rFonts w:ascii="Times New Roman" w:hAnsi="Times New Roman" w:cs="Times New Roman"/>
          <w:sz w:val="28"/>
          <w:szCs w:val="28"/>
        </w:rPr>
        <w:t>), URL</w:t>
      </w:r>
      <w:proofErr w:type="gramStart"/>
      <w:r w:rsidRPr="008C10AE">
        <w:rPr>
          <w:rFonts w:ascii="Times New Roman" w:hAnsi="Times New Roman" w:cs="Times New Roman"/>
          <w:sz w:val="28"/>
          <w:szCs w:val="28"/>
        </w:rPr>
        <w:t xml:space="preserve"> :</w:t>
      </w:r>
      <w:proofErr w:type="gramEnd"/>
      <w:r w:rsidRPr="008C10AE">
        <w:rPr>
          <w:rFonts w:ascii="Times New Roman" w:hAnsi="Times New Roman" w:cs="Times New Roman"/>
          <w:sz w:val="28"/>
          <w:szCs w:val="28"/>
        </w:rPr>
        <w:t xml:space="preserve"> </w:t>
      </w:r>
      <w:proofErr w:type="spellStart"/>
      <w:r w:rsidRPr="008C10AE">
        <w:rPr>
          <w:rFonts w:ascii="Times New Roman" w:hAnsi="Times New Roman" w:cs="Times New Roman"/>
          <w:sz w:val="28"/>
          <w:szCs w:val="28"/>
        </w:rPr>
        <w:t>http</w:t>
      </w:r>
      <w:proofErr w:type="spellEnd"/>
      <w:r w:rsidRPr="008C10AE">
        <w:rPr>
          <w:rFonts w:ascii="Times New Roman" w:hAnsi="Times New Roman" w:cs="Times New Roman"/>
          <w:sz w:val="28"/>
          <w:szCs w:val="28"/>
        </w:rPr>
        <w:t xml:space="preserve"> //</w:t>
      </w:r>
      <w:proofErr w:type="spellStart"/>
      <w:r w:rsidRPr="008C10AE">
        <w:rPr>
          <w:rFonts w:ascii="Times New Roman" w:hAnsi="Times New Roman" w:cs="Times New Roman"/>
          <w:sz w:val="28"/>
          <w:szCs w:val="28"/>
        </w:rPr>
        <w:t>www</w:t>
      </w:r>
      <w:proofErr w:type="spellEnd"/>
      <w:r w:rsidRPr="008C10AE">
        <w:rPr>
          <w:rFonts w:ascii="Times New Roman" w:hAnsi="Times New Roman" w:cs="Times New Roman"/>
          <w:sz w:val="28"/>
          <w:szCs w:val="28"/>
        </w:rPr>
        <w:t xml:space="preserve">. </w:t>
      </w:r>
      <w:proofErr w:type="spellStart"/>
      <w:r w:rsidRPr="008C10AE">
        <w:rPr>
          <w:rFonts w:ascii="Times New Roman" w:hAnsi="Times New Roman" w:cs="Times New Roman"/>
          <w:sz w:val="28"/>
          <w:szCs w:val="28"/>
        </w:rPr>
        <w:t>consultant.ru</w:t>
      </w:r>
      <w:proofErr w:type="spellEnd"/>
    </w:p>
    <w:p w:rsidR="00D9621A" w:rsidRPr="008C10AE" w:rsidRDefault="006B3269" w:rsidP="00D9621A">
      <w:pPr>
        <w:pStyle w:val="a9"/>
        <w:numPr>
          <w:ilvl w:val="0"/>
          <w:numId w:val="5"/>
        </w:numPr>
        <w:spacing w:after="0" w:line="360" w:lineRule="auto"/>
        <w:ind w:left="426"/>
        <w:jc w:val="both"/>
        <w:rPr>
          <w:rFonts w:ascii="Times New Roman" w:hAnsi="Times New Roman" w:cs="Times New Roman"/>
          <w:sz w:val="28"/>
          <w:szCs w:val="28"/>
        </w:rPr>
      </w:pPr>
      <w:r w:rsidRPr="008C10AE">
        <w:rPr>
          <w:rFonts w:ascii="Times New Roman" w:hAnsi="Times New Roman" w:cs="Times New Roman"/>
          <w:sz w:val="28"/>
          <w:szCs w:val="28"/>
        </w:rPr>
        <w:t xml:space="preserve">Федеральный закон </w:t>
      </w:r>
      <w:r w:rsidR="00D9621A" w:rsidRPr="008C10AE">
        <w:rPr>
          <w:rFonts w:ascii="Times New Roman" w:hAnsi="Times New Roman" w:cs="Times New Roman"/>
          <w:sz w:val="28"/>
          <w:szCs w:val="28"/>
        </w:rPr>
        <w:t>от 22.04.1996 N 39-Ф</w:t>
      </w:r>
      <w:proofErr w:type="gramStart"/>
      <w:r w:rsidR="00D9621A" w:rsidRPr="008C10AE">
        <w:rPr>
          <w:rFonts w:ascii="Times New Roman" w:hAnsi="Times New Roman" w:cs="Times New Roman"/>
          <w:sz w:val="28"/>
          <w:szCs w:val="28"/>
        </w:rPr>
        <w:t>З(</w:t>
      </w:r>
      <w:proofErr w:type="gramEnd"/>
      <w:r w:rsidR="00D9621A" w:rsidRPr="008C10AE">
        <w:rPr>
          <w:rFonts w:ascii="Times New Roman" w:hAnsi="Times New Roman" w:cs="Times New Roman"/>
          <w:sz w:val="28"/>
          <w:szCs w:val="28"/>
        </w:rPr>
        <w:t xml:space="preserve">ред. от 27.12.2005) </w:t>
      </w:r>
      <w:r w:rsidR="008C10AE">
        <w:rPr>
          <w:rFonts w:ascii="Times New Roman" w:hAnsi="Times New Roman" w:cs="Times New Roman"/>
          <w:sz w:val="28"/>
          <w:szCs w:val="28"/>
        </w:rPr>
        <w:t>«</w:t>
      </w:r>
      <w:r w:rsidR="00D9621A" w:rsidRPr="008C10AE">
        <w:rPr>
          <w:rFonts w:ascii="Times New Roman" w:hAnsi="Times New Roman" w:cs="Times New Roman"/>
          <w:sz w:val="28"/>
          <w:szCs w:val="28"/>
        </w:rPr>
        <w:t xml:space="preserve">О </w:t>
      </w:r>
      <w:r w:rsidRPr="008C10AE">
        <w:rPr>
          <w:rFonts w:ascii="Times New Roman" w:hAnsi="Times New Roman" w:cs="Times New Roman"/>
          <w:sz w:val="28"/>
          <w:szCs w:val="28"/>
        </w:rPr>
        <w:t>рынке ценных бумаг</w:t>
      </w:r>
      <w:r w:rsidR="008C10AE">
        <w:rPr>
          <w:rFonts w:ascii="Times New Roman" w:hAnsi="Times New Roman" w:cs="Times New Roman"/>
          <w:sz w:val="28"/>
          <w:szCs w:val="28"/>
        </w:rPr>
        <w:t>»</w:t>
      </w:r>
      <w:r w:rsidR="00D9621A" w:rsidRPr="008C10AE">
        <w:rPr>
          <w:rFonts w:ascii="Times New Roman" w:hAnsi="Times New Roman" w:cs="Times New Roman"/>
          <w:sz w:val="28"/>
          <w:szCs w:val="28"/>
        </w:rPr>
        <w:t xml:space="preserve"> (принят ГД ФС РФ 20.03.1996)</w:t>
      </w:r>
    </w:p>
    <w:p w:rsidR="006B3269" w:rsidRPr="008C10AE" w:rsidRDefault="006B3269" w:rsidP="00D9621A">
      <w:pPr>
        <w:pStyle w:val="a9"/>
        <w:numPr>
          <w:ilvl w:val="0"/>
          <w:numId w:val="5"/>
        </w:numPr>
        <w:spacing w:after="0" w:line="360" w:lineRule="auto"/>
        <w:ind w:left="426"/>
        <w:jc w:val="both"/>
        <w:rPr>
          <w:rFonts w:ascii="Times New Roman" w:hAnsi="Times New Roman" w:cs="Times New Roman"/>
          <w:sz w:val="28"/>
          <w:szCs w:val="28"/>
        </w:rPr>
      </w:pPr>
      <w:r w:rsidRPr="008C10AE">
        <w:rPr>
          <w:rFonts w:ascii="Times New Roman" w:hAnsi="Times New Roman" w:cs="Times New Roman"/>
          <w:sz w:val="28"/>
          <w:szCs w:val="28"/>
        </w:rPr>
        <w:t xml:space="preserve">Федеральный закон от 21 ноября 2011 г. № 325-ФЗ </w:t>
      </w:r>
      <w:r w:rsidR="008C10AE">
        <w:rPr>
          <w:rFonts w:ascii="Times New Roman" w:hAnsi="Times New Roman" w:cs="Times New Roman"/>
          <w:sz w:val="28"/>
          <w:szCs w:val="28"/>
        </w:rPr>
        <w:t>«</w:t>
      </w:r>
      <w:r w:rsidRPr="008C10AE">
        <w:rPr>
          <w:rFonts w:ascii="Times New Roman" w:hAnsi="Times New Roman" w:cs="Times New Roman"/>
          <w:sz w:val="28"/>
          <w:szCs w:val="28"/>
        </w:rPr>
        <w:t>Об организованных торгах</w:t>
      </w:r>
      <w:r w:rsidR="008C10AE">
        <w:rPr>
          <w:rFonts w:ascii="Times New Roman" w:hAnsi="Times New Roman" w:cs="Times New Roman"/>
          <w:sz w:val="28"/>
          <w:szCs w:val="28"/>
        </w:rPr>
        <w:t>»</w:t>
      </w:r>
      <w:r w:rsidRPr="008C10AE">
        <w:rPr>
          <w:rFonts w:ascii="Times New Roman" w:hAnsi="Times New Roman" w:cs="Times New Roman"/>
          <w:sz w:val="28"/>
          <w:szCs w:val="28"/>
        </w:rPr>
        <w:t xml:space="preserve"> (в ред. от 30 декабря 2015 г. № 428-ФЗ </w:t>
      </w:r>
      <w:r w:rsidR="008C10AE">
        <w:rPr>
          <w:rFonts w:ascii="Times New Roman" w:hAnsi="Times New Roman" w:cs="Times New Roman"/>
          <w:sz w:val="28"/>
          <w:szCs w:val="28"/>
        </w:rPr>
        <w:t>«</w:t>
      </w:r>
      <w:r w:rsidRPr="008C10AE">
        <w:rPr>
          <w:rFonts w:ascii="Times New Roman" w:hAnsi="Times New Roman" w:cs="Times New Roman"/>
          <w:sz w:val="28"/>
          <w:szCs w:val="28"/>
        </w:rPr>
        <w:t xml:space="preserve">О внесении изменения в статью 7 Федерального закона </w:t>
      </w:r>
      <w:r w:rsidR="008C10AE">
        <w:rPr>
          <w:rFonts w:ascii="Times New Roman" w:hAnsi="Times New Roman" w:cs="Times New Roman"/>
          <w:sz w:val="28"/>
          <w:szCs w:val="28"/>
        </w:rPr>
        <w:t>«</w:t>
      </w:r>
      <w:r w:rsidRPr="008C10AE">
        <w:rPr>
          <w:rFonts w:ascii="Times New Roman" w:hAnsi="Times New Roman" w:cs="Times New Roman"/>
          <w:sz w:val="28"/>
          <w:szCs w:val="28"/>
        </w:rPr>
        <w:t>Об организованных торгах</w:t>
      </w:r>
      <w:r w:rsidR="008C10AE">
        <w:rPr>
          <w:rFonts w:ascii="Times New Roman" w:hAnsi="Times New Roman" w:cs="Times New Roman"/>
          <w:sz w:val="28"/>
          <w:szCs w:val="28"/>
        </w:rPr>
        <w:t>»«</w:t>
      </w:r>
      <w:r w:rsidRPr="008C10AE">
        <w:rPr>
          <w:rFonts w:ascii="Times New Roman" w:hAnsi="Times New Roman" w:cs="Times New Roman"/>
          <w:sz w:val="28"/>
          <w:szCs w:val="28"/>
        </w:rPr>
        <w:t>). URL</w:t>
      </w:r>
      <w:proofErr w:type="gramStart"/>
      <w:r w:rsidRPr="008C10AE">
        <w:rPr>
          <w:rFonts w:ascii="Times New Roman" w:hAnsi="Times New Roman" w:cs="Times New Roman"/>
          <w:sz w:val="28"/>
          <w:szCs w:val="28"/>
        </w:rPr>
        <w:t xml:space="preserve"> :</w:t>
      </w:r>
      <w:proofErr w:type="gramEnd"/>
      <w:r w:rsidRPr="008C10AE">
        <w:rPr>
          <w:rFonts w:ascii="Times New Roman" w:hAnsi="Times New Roman" w:cs="Times New Roman"/>
          <w:sz w:val="28"/>
          <w:szCs w:val="28"/>
        </w:rPr>
        <w:t xml:space="preserve"> </w:t>
      </w:r>
      <w:proofErr w:type="spellStart"/>
      <w:r w:rsidRPr="008C10AE">
        <w:rPr>
          <w:rFonts w:ascii="Times New Roman" w:hAnsi="Times New Roman" w:cs="Times New Roman"/>
          <w:sz w:val="28"/>
          <w:szCs w:val="28"/>
        </w:rPr>
        <w:t>http</w:t>
      </w:r>
      <w:proofErr w:type="spellEnd"/>
      <w:r w:rsidRPr="008C10AE">
        <w:rPr>
          <w:rFonts w:ascii="Times New Roman" w:hAnsi="Times New Roman" w:cs="Times New Roman"/>
          <w:sz w:val="28"/>
          <w:szCs w:val="28"/>
        </w:rPr>
        <w:t>//</w:t>
      </w:r>
      <w:proofErr w:type="spellStart"/>
      <w:r w:rsidRPr="008C10AE">
        <w:rPr>
          <w:rFonts w:ascii="Times New Roman" w:hAnsi="Times New Roman" w:cs="Times New Roman"/>
          <w:sz w:val="28"/>
          <w:szCs w:val="28"/>
        </w:rPr>
        <w:t>www.consultant.ru</w:t>
      </w:r>
      <w:proofErr w:type="spellEnd"/>
    </w:p>
    <w:p w:rsidR="006B3269" w:rsidRPr="008C10AE" w:rsidRDefault="006B3269" w:rsidP="00D9621A">
      <w:pPr>
        <w:pStyle w:val="a9"/>
        <w:numPr>
          <w:ilvl w:val="0"/>
          <w:numId w:val="5"/>
        </w:numPr>
        <w:spacing w:after="0" w:line="360" w:lineRule="auto"/>
        <w:ind w:left="426"/>
        <w:jc w:val="both"/>
        <w:rPr>
          <w:rFonts w:ascii="Times New Roman" w:hAnsi="Times New Roman" w:cs="Times New Roman"/>
          <w:sz w:val="28"/>
          <w:szCs w:val="28"/>
        </w:rPr>
      </w:pPr>
      <w:r w:rsidRPr="008C10AE">
        <w:rPr>
          <w:rFonts w:ascii="Times New Roman" w:hAnsi="Times New Roman" w:cs="Times New Roman"/>
          <w:sz w:val="28"/>
          <w:szCs w:val="28"/>
        </w:rPr>
        <w:t xml:space="preserve">Положение Центрального банка РФ </w:t>
      </w:r>
      <w:r w:rsidR="008C10AE">
        <w:rPr>
          <w:rFonts w:ascii="Times New Roman" w:hAnsi="Times New Roman" w:cs="Times New Roman"/>
          <w:sz w:val="28"/>
          <w:szCs w:val="28"/>
        </w:rPr>
        <w:t>«</w:t>
      </w:r>
      <w:r w:rsidRPr="008C10AE">
        <w:rPr>
          <w:rFonts w:ascii="Times New Roman" w:hAnsi="Times New Roman" w:cs="Times New Roman"/>
          <w:sz w:val="28"/>
          <w:szCs w:val="28"/>
        </w:rPr>
        <w:t>О стандартах эмиссии ценных бумаг, порядке государственной регистрации выпуска (дополнительного выпуска) эмиссионных ценных бумаг, государственной регистрации отчетов об итогах выпуска (дополнительного выпуска) эмиссионных ценных бумаг и регистрации проспектов ценных бумаг</w:t>
      </w:r>
      <w:r w:rsidR="008C10AE">
        <w:rPr>
          <w:rFonts w:ascii="Times New Roman" w:hAnsi="Times New Roman" w:cs="Times New Roman"/>
          <w:sz w:val="28"/>
          <w:szCs w:val="28"/>
        </w:rPr>
        <w:t>»</w:t>
      </w:r>
      <w:r w:rsidRPr="008C10AE">
        <w:rPr>
          <w:rFonts w:ascii="Times New Roman" w:hAnsi="Times New Roman" w:cs="Times New Roman"/>
          <w:sz w:val="28"/>
          <w:szCs w:val="28"/>
        </w:rPr>
        <w:t xml:space="preserve"> от 11 августа 2014 г. № 428-П (в ред. от 2 сентября 2015 г.). URL</w:t>
      </w:r>
      <w:proofErr w:type="gramStart"/>
      <w:r w:rsidRPr="008C10AE">
        <w:rPr>
          <w:rFonts w:ascii="Times New Roman" w:hAnsi="Times New Roman" w:cs="Times New Roman"/>
          <w:sz w:val="28"/>
          <w:szCs w:val="28"/>
        </w:rPr>
        <w:t xml:space="preserve"> :</w:t>
      </w:r>
      <w:proofErr w:type="gramEnd"/>
      <w:r w:rsidRPr="008C10AE">
        <w:rPr>
          <w:rFonts w:ascii="Times New Roman" w:hAnsi="Times New Roman" w:cs="Times New Roman"/>
          <w:sz w:val="28"/>
          <w:szCs w:val="28"/>
        </w:rPr>
        <w:t xml:space="preserve"> http: //</w:t>
      </w:r>
      <w:proofErr w:type="spellStart"/>
      <w:r w:rsidRPr="008C10AE">
        <w:rPr>
          <w:rFonts w:ascii="Times New Roman" w:hAnsi="Times New Roman" w:cs="Times New Roman"/>
          <w:sz w:val="28"/>
          <w:szCs w:val="28"/>
        </w:rPr>
        <w:t>www.consultant.ru</w:t>
      </w:r>
      <w:proofErr w:type="spellEnd"/>
    </w:p>
    <w:p w:rsidR="00D9621A" w:rsidRPr="008C10AE" w:rsidRDefault="00D9621A" w:rsidP="00D9621A">
      <w:pPr>
        <w:pStyle w:val="a9"/>
        <w:numPr>
          <w:ilvl w:val="0"/>
          <w:numId w:val="5"/>
        </w:numPr>
        <w:spacing w:after="0" w:line="360" w:lineRule="auto"/>
        <w:ind w:left="426"/>
        <w:jc w:val="both"/>
        <w:rPr>
          <w:rFonts w:ascii="Times New Roman" w:hAnsi="Times New Roman" w:cs="Times New Roman"/>
          <w:sz w:val="28"/>
          <w:szCs w:val="28"/>
        </w:rPr>
      </w:pPr>
      <w:proofErr w:type="spellStart"/>
      <w:r w:rsidRPr="008C10AE">
        <w:rPr>
          <w:rFonts w:ascii="Times New Roman" w:hAnsi="Times New Roman" w:cs="Times New Roman"/>
          <w:sz w:val="28"/>
          <w:szCs w:val="28"/>
        </w:rPr>
        <w:t>Анесянц</w:t>
      </w:r>
      <w:proofErr w:type="spellEnd"/>
      <w:r w:rsidRPr="008C10AE">
        <w:rPr>
          <w:rFonts w:ascii="Times New Roman" w:hAnsi="Times New Roman" w:cs="Times New Roman"/>
          <w:sz w:val="28"/>
          <w:szCs w:val="28"/>
        </w:rPr>
        <w:t xml:space="preserve"> Н.В. Основы функционирования рынка ценных бумаг. М.: Финансы и статистика, 2015. - 420с.</w:t>
      </w:r>
    </w:p>
    <w:p w:rsidR="00D9621A" w:rsidRPr="008C10AE" w:rsidRDefault="00D9621A" w:rsidP="00D9621A">
      <w:pPr>
        <w:pStyle w:val="a9"/>
        <w:numPr>
          <w:ilvl w:val="0"/>
          <w:numId w:val="5"/>
        </w:numPr>
        <w:spacing w:after="0" w:line="360" w:lineRule="auto"/>
        <w:ind w:left="426"/>
        <w:jc w:val="both"/>
        <w:rPr>
          <w:rFonts w:ascii="Times New Roman" w:hAnsi="Times New Roman" w:cs="Times New Roman"/>
          <w:sz w:val="28"/>
          <w:szCs w:val="28"/>
        </w:rPr>
      </w:pPr>
      <w:r w:rsidRPr="008C10AE">
        <w:rPr>
          <w:rFonts w:ascii="Times New Roman" w:hAnsi="Times New Roman" w:cs="Times New Roman"/>
          <w:sz w:val="28"/>
          <w:szCs w:val="28"/>
        </w:rPr>
        <w:t>Балабанов В.С. и др. Рынок ценных бумаг: коммерческая азбука. М.: Финансы и статистика , 2017. - 128с.</w:t>
      </w:r>
    </w:p>
    <w:p w:rsidR="00D9621A" w:rsidRPr="008C10AE" w:rsidRDefault="00D9621A" w:rsidP="00D9621A">
      <w:pPr>
        <w:pStyle w:val="a9"/>
        <w:numPr>
          <w:ilvl w:val="0"/>
          <w:numId w:val="5"/>
        </w:numPr>
        <w:spacing w:after="0" w:line="360" w:lineRule="auto"/>
        <w:ind w:left="426"/>
        <w:jc w:val="both"/>
        <w:rPr>
          <w:rFonts w:ascii="Times New Roman" w:hAnsi="Times New Roman" w:cs="Times New Roman"/>
          <w:sz w:val="28"/>
          <w:szCs w:val="28"/>
        </w:rPr>
      </w:pPr>
      <w:r w:rsidRPr="008C10AE">
        <w:rPr>
          <w:rFonts w:ascii="Times New Roman" w:hAnsi="Times New Roman" w:cs="Times New Roman"/>
          <w:sz w:val="28"/>
          <w:szCs w:val="28"/>
        </w:rPr>
        <w:t xml:space="preserve">Бердникова Т. Б. Рынок ценных бумаг. М.: </w:t>
      </w:r>
      <w:proofErr w:type="spellStart"/>
      <w:r w:rsidRPr="008C10AE">
        <w:rPr>
          <w:rFonts w:ascii="Times New Roman" w:hAnsi="Times New Roman" w:cs="Times New Roman"/>
          <w:sz w:val="28"/>
          <w:szCs w:val="28"/>
        </w:rPr>
        <w:t>Инфра-М</w:t>
      </w:r>
      <w:proofErr w:type="spellEnd"/>
      <w:r w:rsidRPr="008C10AE">
        <w:rPr>
          <w:rFonts w:ascii="Times New Roman" w:hAnsi="Times New Roman" w:cs="Times New Roman"/>
          <w:sz w:val="28"/>
          <w:szCs w:val="28"/>
        </w:rPr>
        <w:t>, 2017. - 278с.</w:t>
      </w:r>
    </w:p>
    <w:p w:rsidR="00D9621A" w:rsidRPr="008C10AE" w:rsidRDefault="00D9621A" w:rsidP="00D9621A">
      <w:pPr>
        <w:pStyle w:val="a9"/>
        <w:numPr>
          <w:ilvl w:val="0"/>
          <w:numId w:val="5"/>
        </w:numPr>
        <w:spacing w:after="0" w:line="360" w:lineRule="auto"/>
        <w:ind w:left="426"/>
        <w:jc w:val="both"/>
        <w:rPr>
          <w:rFonts w:ascii="Times New Roman" w:hAnsi="Times New Roman" w:cs="Times New Roman"/>
          <w:sz w:val="28"/>
          <w:szCs w:val="28"/>
        </w:rPr>
      </w:pPr>
      <w:r w:rsidRPr="008C10AE">
        <w:rPr>
          <w:rFonts w:ascii="Times New Roman" w:hAnsi="Times New Roman" w:cs="Times New Roman"/>
          <w:sz w:val="28"/>
          <w:szCs w:val="28"/>
        </w:rPr>
        <w:t>Булатов В.В. Новые технологии работы на рынке ценных бумаг. М.: ИНФРА-М, 2015. - 48с.</w:t>
      </w:r>
    </w:p>
    <w:p w:rsidR="00D9621A" w:rsidRPr="008C10AE" w:rsidRDefault="00D9621A" w:rsidP="00D9621A">
      <w:pPr>
        <w:pStyle w:val="a9"/>
        <w:numPr>
          <w:ilvl w:val="0"/>
          <w:numId w:val="5"/>
        </w:numPr>
        <w:spacing w:after="0" w:line="360" w:lineRule="auto"/>
        <w:ind w:left="426"/>
        <w:jc w:val="both"/>
        <w:rPr>
          <w:rFonts w:ascii="Times New Roman" w:hAnsi="Times New Roman" w:cs="Times New Roman"/>
          <w:sz w:val="28"/>
          <w:szCs w:val="28"/>
        </w:rPr>
      </w:pPr>
      <w:r w:rsidRPr="008C10AE">
        <w:rPr>
          <w:rFonts w:ascii="Times New Roman" w:hAnsi="Times New Roman" w:cs="Times New Roman"/>
          <w:sz w:val="28"/>
          <w:szCs w:val="28"/>
        </w:rPr>
        <w:t>Зверев А. Ф. Фондовая биржа, рынок ценных бумаг. М.: Прогресс, 2016. - 169с.</w:t>
      </w:r>
    </w:p>
    <w:p w:rsidR="00D9621A" w:rsidRPr="008C10AE" w:rsidRDefault="00D9621A" w:rsidP="00D9621A">
      <w:pPr>
        <w:pStyle w:val="a9"/>
        <w:numPr>
          <w:ilvl w:val="0"/>
          <w:numId w:val="5"/>
        </w:numPr>
        <w:spacing w:after="0" w:line="360" w:lineRule="auto"/>
        <w:ind w:left="426"/>
        <w:jc w:val="both"/>
        <w:rPr>
          <w:rFonts w:ascii="Times New Roman" w:hAnsi="Times New Roman" w:cs="Times New Roman"/>
          <w:sz w:val="28"/>
          <w:szCs w:val="28"/>
        </w:rPr>
      </w:pPr>
      <w:r w:rsidRPr="008C10AE">
        <w:rPr>
          <w:rFonts w:ascii="Times New Roman" w:hAnsi="Times New Roman" w:cs="Times New Roman"/>
          <w:sz w:val="28"/>
          <w:szCs w:val="28"/>
        </w:rPr>
        <w:t>Лозовский Л.П. Биржа и ценные бумаги. М.: Экономика, 2016. - 326с.</w:t>
      </w:r>
    </w:p>
    <w:p w:rsidR="00D9621A" w:rsidRPr="008C10AE" w:rsidRDefault="00D9621A" w:rsidP="00D9621A">
      <w:pPr>
        <w:pStyle w:val="a9"/>
        <w:numPr>
          <w:ilvl w:val="0"/>
          <w:numId w:val="5"/>
        </w:numPr>
        <w:spacing w:after="0" w:line="360" w:lineRule="auto"/>
        <w:ind w:left="426"/>
        <w:jc w:val="both"/>
        <w:rPr>
          <w:rFonts w:ascii="Times New Roman" w:hAnsi="Times New Roman" w:cs="Times New Roman"/>
          <w:sz w:val="28"/>
          <w:szCs w:val="28"/>
        </w:rPr>
      </w:pPr>
      <w:proofErr w:type="spellStart"/>
      <w:r w:rsidRPr="008C10AE">
        <w:rPr>
          <w:rFonts w:ascii="Times New Roman" w:hAnsi="Times New Roman" w:cs="Times New Roman"/>
          <w:sz w:val="28"/>
          <w:szCs w:val="28"/>
        </w:rPr>
        <w:lastRenderedPageBreak/>
        <w:t>Лукасевич</w:t>
      </w:r>
      <w:proofErr w:type="spellEnd"/>
      <w:r w:rsidRPr="008C10AE">
        <w:rPr>
          <w:rFonts w:ascii="Times New Roman" w:hAnsi="Times New Roman" w:cs="Times New Roman"/>
          <w:sz w:val="28"/>
          <w:szCs w:val="28"/>
        </w:rPr>
        <w:t xml:space="preserve"> И.А. Анализ операций с ценными бумагами. М.: Маркетинг, 2015. - 210с.</w:t>
      </w:r>
    </w:p>
    <w:p w:rsidR="00D9621A" w:rsidRPr="008C10AE" w:rsidRDefault="00D9621A" w:rsidP="00D9621A">
      <w:pPr>
        <w:pStyle w:val="a9"/>
        <w:numPr>
          <w:ilvl w:val="0"/>
          <w:numId w:val="5"/>
        </w:numPr>
        <w:spacing w:after="0" w:line="360" w:lineRule="auto"/>
        <w:ind w:left="426"/>
        <w:jc w:val="both"/>
        <w:rPr>
          <w:rFonts w:ascii="Times New Roman" w:hAnsi="Times New Roman" w:cs="Times New Roman"/>
          <w:sz w:val="28"/>
          <w:szCs w:val="28"/>
        </w:rPr>
      </w:pPr>
      <w:proofErr w:type="spellStart"/>
      <w:r w:rsidRPr="008C10AE">
        <w:rPr>
          <w:rFonts w:ascii="Times New Roman" w:hAnsi="Times New Roman" w:cs="Times New Roman"/>
          <w:sz w:val="28"/>
          <w:szCs w:val="28"/>
        </w:rPr>
        <w:t>Мильганова</w:t>
      </w:r>
      <w:proofErr w:type="spellEnd"/>
      <w:r w:rsidRPr="008C10AE">
        <w:rPr>
          <w:rFonts w:ascii="Times New Roman" w:hAnsi="Times New Roman" w:cs="Times New Roman"/>
          <w:sz w:val="28"/>
          <w:szCs w:val="28"/>
        </w:rPr>
        <w:t xml:space="preserve"> Н. Эффективность фондового рынка. // Вопросы экономики. - 2017. - №5. - С.97-110.</w:t>
      </w:r>
    </w:p>
    <w:p w:rsidR="00D9621A" w:rsidRPr="008C10AE" w:rsidRDefault="00D9621A" w:rsidP="00D9621A">
      <w:pPr>
        <w:pStyle w:val="a9"/>
        <w:numPr>
          <w:ilvl w:val="0"/>
          <w:numId w:val="5"/>
        </w:numPr>
        <w:spacing w:after="0" w:line="360" w:lineRule="auto"/>
        <w:ind w:left="426"/>
        <w:jc w:val="both"/>
        <w:rPr>
          <w:rFonts w:ascii="Times New Roman" w:hAnsi="Times New Roman" w:cs="Times New Roman"/>
          <w:sz w:val="28"/>
          <w:szCs w:val="28"/>
        </w:rPr>
      </w:pPr>
      <w:r w:rsidRPr="008C10AE">
        <w:rPr>
          <w:rFonts w:ascii="Times New Roman" w:hAnsi="Times New Roman" w:cs="Times New Roman"/>
          <w:sz w:val="28"/>
          <w:szCs w:val="28"/>
        </w:rPr>
        <w:t>Миркин Я.М. Ценные бумаги и фондовый рынок. М.: Перспектива, 2016. - 232с.</w:t>
      </w:r>
    </w:p>
    <w:p w:rsidR="00D9621A" w:rsidRPr="008C10AE" w:rsidRDefault="00D9621A" w:rsidP="00D9621A">
      <w:pPr>
        <w:pStyle w:val="a9"/>
        <w:numPr>
          <w:ilvl w:val="0"/>
          <w:numId w:val="5"/>
        </w:numPr>
        <w:spacing w:after="0" w:line="360" w:lineRule="auto"/>
        <w:ind w:left="426"/>
        <w:jc w:val="both"/>
        <w:rPr>
          <w:rFonts w:ascii="Times New Roman" w:hAnsi="Times New Roman" w:cs="Times New Roman"/>
          <w:sz w:val="28"/>
          <w:szCs w:val="28"/>
        </w:rPr>
      </w:pPr>
      <w:r w:rsidRPr="008C10AE">
        <w:rPr>
          <w:rFonts w:ascii="Times New Roman" w:hAnsi="Times New Roman" w:cs="Times New Roman"/>
          <w:sz w:val="28"/>
          <w:szCs w:val="28"/>
        </w:rPr>
        <w:t>Рынок ценных бумаг. / Под ред. В. А. Галанова, А.И. Басова. - М.: Финансы и статистика, 2017. - 428с.</w:t>
      </w:r>
    </w:p>
    <w:p w:rsidR="008C10AE" w:rsidRPr="008C10AE" w:rsidRDefault="008C10AE" w:rsidP="00D9621A">
      <w:pPr>
        <w:pStyle w:val="a9"/>
        <w:numPr>
          <w:ilvl w:val="0"/>
          <w:numId w:val="5"/>
        </w:numPr>
        <w:spacing w:after="0" w:line="360" w:lineRule="auto"/>
        <w:ind w:left="426"/>
        <w:jc w:val="both"/>
        <w:rPr>
          <w:rFonts w:ascii="Times New Roman" w:hAnsi="Times New Roman" w:cs="Times New Roman"/>
          <w:sz w:val="28"/>
          <w:szCs w:val="28"/>
        </w:rPr>
      </w:pPr>
      <w:r w:rsidRPr="008C10AE">
        <w:rPr>
          <w:rFonts w:ascii="Times New Roman" w:hAnsi="Times New Roman" w:cs="Times New Roman"/>
          <w:iCs/>
          <w:sz w:val="28"/>
          <w:szCs w:val="28"/>
        </w:rPr>
        <w:t>Селищев А.С.</w:t>
      </w:r>
      <w:r w:rsidRPr="008C10AE">
        <w:rPr>
          <w:rFonts w:ascii="Times New Roman" w:hAnsi="Times New Roman" w:cs="Times New Roman"/>
          <w:sz w:val="28"/>
          <w:szCs w:val="28"/>
        </w:rPr>
        <w:t xml:space="preserve"> Рынок ценных бумаг : учеб, пособие / А.С. Сел</w:t>
      </w:r>
      <w:proofErr w:type="gramStart"/>
      <w:r w:rsidRPr="008C10AE">
        <w:rPr>
          <w:rFonts w:ascii="Times New Roman" w:hAnsi="Times New Roman" w:cs="Times New Roman"/>
          <w:sz w:val="28"/>
          <w:szCs w:val="28"/>
        </w:rPr>
        <w:t>и-</w:t>
      </w:r>
      <w:proofErr w:type="gramEnd"/>
      <w:r w:rsidRPr="008C10AE">
        <w:rPr>
          <w:rFonts w:ascii="Times New Roman" w:hAnsi="Times New Roman" w:cs="Times New Roman"/>
          <w:sz w:val="28"/>
          <w:szCs w:val="28"/>
        </w:rPr>
        <w:t xml:space="preserve"> </w:t>
      </w:r>
      <w:proofErr w:type="spellStart"/>
      <w:r w:rsidRPr="008C10AE">
        <w:rPr>
          <w:rFonts w:ascii="Times New Roman" w:hAnsi="Times New Roman" w:cs="Times New Roman"/>
          <w:sz w:val="28"/>
          <w:szCs w:val="28"/>
        </w:rPr>
        <w:t>щев</w:t>
      </w:r>
      <w:proofErr w:type="spellEnd"/>
      <w:r w:rsidRPr="008C10AE">
        <w:rPr>
          <w:rFonts w:ascii="Times New Roman" w:hAnsi="Times New Roman" w:cs="Times New Roman"/>
          <w:sz w:val="28"/>
          <w:szCs w:val="28"/>
        </w:rPr>
        <w:t xml:space="preserve">, Г.А. </w:t>
      </w:r>
      <w:proofErr w:type="spellStart"/>
      <w:r w:rsidRPr="008C10AE">
        <w:rPr>
          <w:rFonts w:ascii="Times New Roman" w:hAnsi="Times New Roman" w:cs="Times New Roman"/>
          <w:sz w:val="28"/>
          <w:szCs w:val="28"/>
        </w:rPr>
        <w:t>Маховикова</w:t>
      </w:r>
      <w:proofErr w:type="spellEnd"/>
      <w:r w:rsidRPr="008C10AE">
        <w:rPr>
          <w:rFonts w:ascii="Times New Roman" w:hAnsi="Times New Roman" w:cs="Times New Roman"/>
          <w:sz w:val="28"/>
          <w:szCs w:val="28"/>
        </w:rPr>
        <w:t>. М.</w:t>
      </w:r>
      <w:proofErr w:type="gramStart"/>
      <w:r w:rsidRPr="008C10AE">
        <w:rPr>
          <w:rFonts w:ascii="Times New Roman" w:hAnsi="Times New Roman" w:cs="Times New Roman"/>
          <w:sz w:val="28"/>
          <w:szCs w:val="28"/>
        </w:rPr>
        <w:t xml:space="preserve"> :</w:t>
      </w:r>
      <w:proofErr w:type="gramEnd"/>
      <w:r w:rsidRPr="008C10AE">
        <w:rPr>
          <w:rFonts w:ascii="Times New Roman" w:hAnsi="Times New Roman" w:cs="Times New Roman"/>
          <w:sz w:val="28"/>
          <w:szCs w:val="28"/>
        </w:rPr>
        <w:t xml:space="preserve"> </w:t>
      </w:r>
      <w:proofErr w:type="spellStart"/>
      <w:r w:rsidRPr="008C10AE">
        <w:rPr>
          <w:rFonts w:ascii="Times New Roman" w:hAnsi="Times New Roman" w:cs="Times New Roman"/>
          <w:sz w:val="28"/>
          <w:szCs w:val="28"/>
        </w:rPr>
        <w:t>Юрайт</w:t>
      </w:r>
      <w:proofErr w:type="spellEnd"/>
      <w:r w:rsidRPr="008C10AE">
        <w:rPr>
          <w:rFonts w:ascii="Times New Roman" w:hAnsi="Times New Roman" w:cs="Times New Roman"/>
          <w:sz w:val="28"/>
          <w:szCs w:val="28"/>
        </w:rPr>
        <w:t>, 2017. 432 с</w:t>
      </w:r>
    </w:p>
    <w:p w:rsidR="006A775E" w:rsidRPr="008942A0" w:rsidRDefault="006A775E" w:rsidP="008942A0">
      <w:pPr>
        <w:spacing w:after="0" w:line="360" w:lineRule="auto"/>
        <w:ind w:firstLine="709"/>
        <w:jc w:val="both"/>
        <w:rPr>
          <w:rFonts w:ascii="Times New Roman" w:hAnsi="Times New Roman" w:cs="Times New Roman"/>
          <w:sz w:val="28"/>
          <w:szCs w:val="28"/>
        </w:rPr>
      </w:pPr>
    </w:p>
    <w:p w:rsidR="006A775E" w:rsidRPr="008942A0" w:rsidRDefault="006A775E" w:rsidP="008942A0">
      <w:pPr>
        <w:spacing w:after="0" w:line="360" w:lineRule="auto"/>
        <w:ind w:firstLine="709"/>
        <w:jc w:val="both"/>
        <w:rPr>
          <w:rFonts w:ascii="Times New Roman" w:hAnsi="Times New Roman" w:cs="Times New Roman"/>
          <w:sz w:val="28"/>
          <w:szCs w:val="28"/>
        </w:rPr>
      </w:pPr>
    </w:p>
    <w:p w:rsidR="006A775E" w:rsidRPr="008942A0" w:rsidRDefault="006A775E" w:rsidP="008942A0">
      <w:pPr>
        <w:spacing w:after="0" w:line="360" w:lineRule="auto"/>
        <w:ind w:firstLine="709"/>
        <w:jc w:val="both"/>
        <w:rPr>
          <w:rFonts w:ascii="Times New Roman" w:hAnsi="Times New Roman" w:cs="Times New Roman"/>
          <w:sz w:val="28"/>
          <w:szCs w:val="28"/>
        </w:rPr>
      </w:pPr>
    </w:p>
    <w:sectPr w:rsidR="006A775E" w:rsidRPr="008942A0" w:rsidSect="00D9621A">
      <w:footerReference w:type="default" r:id="rId12"/>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5BC6" w:rsidRDefault="00BD5BC6" w:rsidP="00D9621A">
      <w:pPr>
        <w:spacing w:after="0" w:line="240" w:lineRule="auto"/>
      </w:pPr>
      <w:r>
        <w:separator/>
      </w:r>
    </w:p>
  </w:endnote>
  <w:endnote w:type="continuationSeparator" w:id="0">
    <w:p w:rsidR="00BD5BC6" w:rsidRDefault="00BD5BC6" w:rsidP="00D9621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40719"/>
      <w:docPartObj>
        <w:docPartGallery w:val="Page Numbers (Bottom of Page)"/>
        <w:docPartUnique/>
      </w:docPartObj>
    </w:sdtPr>
    <w:sdtContent>
      <w:p w:rsidR="00D9621A" w:rsidRDefault="00D9621A">
        <w:pPr>
          <w:pStyle w:val="ac"/>
          <w:jc w:val="center"/>
        </w:pPr>
        <w:fldSimple w:instr=" PAGE   \* MERGEFORMAT ">
          <w:r w:rsidR="00EC6D45">
            <w:rPr>
              <w:noProof/>
            </w:rPr>
            <w:t>2</w:t>
          </w:r>
        </w:fldSimple>
      </w:p>
    </w:sdtContent>
  </w:sdt>
  <w:p w:rsidR="00D9621A" w:rsidRDefault="00D9621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5BC6" w:rsidRDefault="00BD5BC6" w:rsidP="00D9621A">
      <w:pPr>
        <w:spacing w:after="0" w:line="240" w:lineRule="auto"/>
      </w:pPr>
      <w:r>
        <w:separator/>
      </w:r>
    </w:p>
  </w:footnote>
  <w:footnote w:type="continuationSeparator" w:id="0">
    <w:p w:rsidR="00BD5BC6" w:rsidRDefault="00BD5BC6" w:rsidP="00D9621A">
      <w:pPr>
        <w:spacing w:after="0" w:line="240" w:lineRule="auto"/>
      </w:pPr>
      <w:r>
        <w:continuationSeparator/>
      </w:r>
    </w:p>
  </w:footnote>
  <w:footnote w:id="1">
    <w:p w:rsidR="008C10AE" w:rsidRDefault="008C10AE" w:rsidP="008C10AE">
      <w:pPr>
        <w:spacing w:after="0" w:line="240" w:lineRule="auto"/>
        <w:jc w:val="both"/>
      </w:pPr>
      <w:r>
        <w:rPr>
          <w:rStyle w:val="af0"/>
        </w:rPr>
        <w:footnoteRef/>
      </w:r>
      <w:r>
        <w:t xml:space="preserve"> </w:t>
      </w:r>
      <w:r w:rsidRPr="00D53923">
        <w:rPr>
          <w:rFonts w:ascii="Times New Roman" w:hAnsi="Times New Roman" w:cs="Times New Roman"/>
          <w:iCs/>
          <w:sz w:val="24"/>
          <w:szCs w:val="24"/>
        </w:rPr>
        <w:t>Селищев А.С.</w:t>
      </w:r>
      <w:r w:rsidRPr="00D53923">
        <w:rPr>
          <w:rFonts w:ascii="Times New Roman" w:hAnsi="Times New Roman" w:cs="Times New Roman"/>
          <w:sz w:val="24"/>
          <w:szCs w:val="24"/>
        </w:rPr>
        <w:t xml:space="preserve"> Рынок ценных бумаг : учеб, пособие / А.С. Сел</w:t>
      </w:r>
      <w:proofErr w:type="gramStart"/>
      <w:r w:rsidRPr="00D53923">
        <w:rPr>
          <w:rFonts w:ascii="Times New Roman" w:hAnsi="Times New Roman" w:cs="Times New Roman"/>
          <w:sz w:val="24"/>
          <w:szCs w:val="24"/>
        </w:rPr>
        <w:t>и-</w:t>
      </w:r>
      <w:proofErr w:type="gramEnd"/>
      <w:r w:rsidRPr="00D53923">
        <w:rPr>
          <w:rFonts w:ascii="Times New Roman" w:hAnsi="Times New Roman" w:cs="Times New Roman"/>
          <w:sz w:val="24"/>
          <w:szCs w:val="24"/>
        </w:rPr>
        <w:t xml:space="preserve"> </w:t>
      </w:r>
      <w:proofErr w:type="spellStart"/>
      <w:r w:rsidRPr="00D53923">
        <w:rPr>
          <w:rFonts w:ascii="Times New Roman" w:hAnsi="Times New Roman" w:cs="Times New Roman"/>
          <w:sz w:val="24"/>
          <w:szCs w:val="24"/>
        </w:rPr>
        <w:t>щев</w:t>
      </w:r>
      <w:proofErr w:type="spellEnd"/>
      <w:r w:rsidRPr="00D53923">
        <w:rPr>
          <w:rFonts w:ascii="Times New Roman" w:hAnsi="Times New Roman" w:cs="Times New Roman"/>
          <w:sz w:val="24"/>
          <w:szCs w:val="24"/>
        </w:rPr>
        <w:t xml:space="preserve">, Г.А. </w:t>
      </w:r>
      <w:proofErr w:type="spellStart"/>
      <w:r w:rsidRPr="00D53923">
        <w:rPr>
          <w:rFonts w:ascii="Times New Roman" w:hAnsi="Times New Roman" w:cs="Times New Roman"/>
          <w:sz w:val="24"/>
          <w:szCs w:val="24"/>
        </w:rPr>
        <w:t>Маховикова</w:t>
      </w:r>
      <w:proofErr w:type="spellEnd"/>
      <w:r w:rsidRPr="00D53923">
        <w:rPr>
          <w:rFonts w:ascii="Times New Roman" w:hAnsi="Times New Roman" w:cs="Times New Roman"/>
          <w:sz w:val="24"/>
          <w:szCs w:val="24"/>
        </w:rPr>
        <w:t>. М.</w:t>
      </w:r>
      <w:proofErr w:type="gramStart"/>
      <w:r w:rsidRPr="00D53923">
        <w:rPr>
          <w:rFonts w:ascii="Times New Roman" w:hAnsi="Times New Roman" w:cs="Times New Roman"/>
          <w:sz w:val="24"/>
          <w:szCs w:val="24"/>
        </w:rPr>
        <w:t xml:space="preserve"> :</w:t>
      </w:r>
      <w:proofErr w:type="gramEnd"/>
      <w:r w:rsidRPr="00D53923">
        <w:rPr>
          <w:rFonts w:ascii="Times New Roman" w:hAnsi="Times New Roman" w:cs="Times New Roman"/>
          <w:sz w:val="24"/>
          <w:szCs w:val="24"/>
        </w:rPr>
        <w:t xml:space="preserve"> </w:t>
      </w:r>
      <w:proofErr w:type="spellStart"/>
      <w:r w:rsidRPr="00D53923">
        <w:rPr>
          <w:rFonts w:ascii="Times New Roman" w:hAnsi="Times New Roman" w:cs="Times New Roman"/>
          <w:sz w:val="24"/>
          <w:szCs w:val="24"/>
        </w:rPr>
        <w:t>Юрайт</w:t>
      </w:r>
      <w:proofErr w:type="spellEnd"/>
      <w:r w:rsidRPr="00D53923">
        <w:rPr>
          <w:rFonts w:ascii="Times New Roman" w:hAnsi="Times New Roman" w:cs="Times New Roman"/>
          <w:sz w:val="24"/>
          <w:szCs w:val="24"/>
        </w:rPr>
        <w:t>, 2017</w:t>
      </w:r>
      <w:r>
        <w:rPr>
          <w:rFonts w:ascii="Times New Roman" w:hAnsi="Times New Roman" w:cs="Times New Roman"/>
          <w:sz w:val="24"/>
          <w:szCs w:val="24"/>
        </w:rPr>
        <w:t>. С. 168</w:t>
      </w:r>
    </w:p>
  </w:footnote>
  <w:footnote w:id="2">
    <w:p w:rsidR="008C10AE" w:rsidRDefault="008C10AE" w:rsidP="00EC6D45">
      <w:pPr>
        <w:spacing w:after="0" w:line="240" w:lineRule="auto"/>
        <w:jc w:val="both"/>
      </w:pPr>
      <w:r>
        <w:rPr>
          <w:rStyle w:val="af0"/>
        </w:rPr>
        <w:footnoteRef/>
      </w:r>
      <w:r>
        <w:t xml:space="preserve"> </w:t>
      </w:r>
      <w:r w:rsidR="00EC6D45" w:rsidRPr="00D53923">
        <w:rPr>
          <w:rFonts w:ascii="Times New Roman" w:hAnsi="Times New Roman" w:cs="Times New Roman"/>
          <w:sz w:val="24"/>
          <w:szCs w:val="24"/>
        </w:rPr>
        <w:t>Балабанов В.С. и др. Рынок ценных бумаг: коммерческая азбука. М.: Финансы и статистика , 2017</w:t>
      </w:r>
      <w:r w:rsidR="00EC6D45">
        <w:rPr>
          <w:rFonts w:ascii="Times New Roman" w:hAnsi="Times New Roman" w:cs="Times New Roman"/>
          <w:sz w:val="24"/>
          <w:szCs w:val="24"/>
        </w:rPr>
        <w:t>. – С. 38</w:t>
      </w:r>
    </w:p>
  </w:footnote>
  <w:footnote w:id="3">
    <w:p w:rsidR="00EC6D45" w:rsidRDefault="00EC6D45" w:rsidP="00EC6D45">
      <w:pPr>
        <w:spacing w:after="0" w:line="240" w:lineRule="auto"/>
        <w:jc w:val="both"/>
      </w:pPr>
      <w:r>
        <w:rPr>
          <w:rStyle w:val="af0"/>
        </w:rPr>
        <w:footnoteRef/>
      </w:r>
      <w:r>
        <w:t xml:space="preserve"> </w:t>
      </w:r>
      <w:proofErr w:type="spellStart"/>
      <w:r w:rsidRPr="00D53923">
        <w:rPr>
          <w:rFonts w:ascii="Times New Roman" w:hAnsi="Times New Roman" w:cs="Times New Roman"/>
          <w:sz w:val="24"/>
          <w:szCs w:val="24"/>
        </w:rPr>
        <w:t>Лукасевич</w:t>
      </w:r>
      <w:proofErr w:type="spellEnd"/>
      <w:r w:rsidRPr="00D53923">
        <w:rPr>
          <w:rFonts w:ascii="Times New Roman" w:hAnsi="Times New Roman" w:cs="Times New Roman"/>
          <w:sz w:val="24"/>
          <w:szCs w:val="24"/>
        </w:rPr>
        <w:t xml:space="preserve"> И.А. Анализ операций с ценными бумага</w:t>
      </w:r>
      <w:r>
        <w:rPr>
          <w:rFonts w:ascii="Times New Roman" w:hAnsi="Times New Roman" w:cs="Times New Roman"/>
          <w:sz w:val="24"/>
          <w:szCs w:val="24"/>
        </w:rPr>
        <w:t>ми. М.: Маркетинг, 2015. – С. 84</w:t>
      </w:r>
    </w:p>
  </w:footnote>
  <w:footnote w:id="4">
    <w:p w:rsidR="00EC6D45" w:rsidRDefault="00EC6D45" w:rsidP="00EC6D45">
      <w:pPr>
        <w:spacing w:after="0" w:line="240" w:lineRule="auto"/>
        <w:jc w:val="both"/>
      </w:pPr>
      <w:r>
        <w:rPr>
          <w:rStyle w:val="af0"/>
        </w:rPr>
        <w:footnoteRef/>
      </w:r>
      <w:r>
        <w:t xml:space="preserve"> </w:t>
      </w:r>
      <w:proofErr w:type="spellStart"/>
      <w:r w:rsidRPr="00D53923">
        <w:rPr>
          <w:rFonts w:ascii="Times New Roman" w:hAnsi="Times New Roman" w:cs="Times New Roman"/>
          <w:sz w:val="24"/>
          <w:szCs w:val="24"/>
        </w:rPr>
        <w:t>Мильганова</w:t>
      </w:r>
      <w:proofErr w:type="spellEnd"/>
      <w:r w:rsidRPr="00D53923">
        <w:rPr>
          <w:rFonts w:ascii="Times New Roman" w:hAnsi="Times New Roman" w:cs="Times New Roman"/>
          <w:sz w:val="24"/>
          <w:szCs w:val="24"/>
        </w:rPr>
        <w:t xml:space="preserve"> Н. Эффективность фондового рынка. // Вопросы экономики. - 2017. - №5. - С.97-110.</w:t>
      </w:r>
    </w:p>
  </w:footnote>
  <w:footnote w:id="5">
    <w:p w:rsidR="00EC6D45" w:rsidRDefault="00EC6D45" w:rsidP="00EC6D45">
      <w:pPr>
        <w:spacing w:after="0" w:line="240" w:lineRule="auto"/>
        <w:jc w:val="both"/>
      </w:pPr>
      <w:r>
        <w:rPr>
          <w:rStyle w:val="af0"/>
        </w:rPr>
        <w:footnoteRef/>
      </w:r>
      <w:r>
        <w:t xml:space="preserve"> </w:t>
      </w:r>
      <w:r w:rsidRPr="00D53923">
        <w:rPr>
          <w:rFonts w:ascii="Times New Roman" w:hAnsi="Times New Roman" w:cs="Times New Roman"/>
          <w:sz w:val="24"/>
          <w:szCs w:val="24"/>
        </w:rPr>
        <w:t xml:space="preserve">Булатов В.В. Новые технологии работы на рынке ценных </w:t>
      </w:r>
      <w:r>
        <w:rPr>
          <w:rFonts w:ascii="Times New Roman" w:hAnsi="Times New Roman" w:cs="Times New Roman"/>
          <w:sz w:val="24"/>
          <w:szCs w:val="24"/>
        </w:rPr>
        <w:t>бумаг. М.: ИНФРА-М, 2015. – С. 13</w:t>
      </w:r>
    </w:p>
  </w:footnote>
  <w:footnote w:id="6">
    <w:p w:rsidR="00EC6D45" w:rsidRDefault="00EC6D45" w:rsidP="00EC6D45">
      <w:pPr>
        <w:spacing w:after="0" w:line="240" w:lineRule="auto"/>
        <w:jc w:val="both"/>
      </w:pPr>
      <w:r>
        <w:rPr>
          <w:rStyle w:val="af0"/>
        </w:rPr>
        <w:footnoteRef/>
      </w:r>
      <w:r>
        <w:t xml:space="preserve"> </w:t>
      </w:r>
      <w:r w:rsidRPr="00D53923">
        <w:rPr>
          <w:rFonts w:ascii="Times New Roman" w:hAnsi="Times New Roman" w:cs="Times New Roman"/>
          <w:sz w:val="24"/>
          <w:szCs w:val="24"/>
        </w:rPr>
        <w:t>Рынок ценных бумаг. / Под ред. В. А. Галанова, А.И. Басова. - М.: Финансы и статистика, 2017</w:t>
      </w:r>
      <w:r>
        <w:rPr>
          <w:rFonts w:ascii="Times New Roman" w:hAnsi="Times New Roman" w:cs="Times New Roman"/>
          <w:sz w:val="24"/>
          <w:szCs w:val="24"/>
        </w:rPr>
        <w:t>. – С. 167</w:t>
      </w:r>
    </w:p>
  </w:footnote>
  <w:footnote w:id="7">
    <w:p w:rsidR="00EC6D45" w:rsidRDefault="00EC6D45" w:rsidP="00EC6D45">
      <w:pPr>
        <w:spacing w:after="0" w:line="240" w:lineRule="auto"/>
        <w:jc w:val="both"/>
      </w:pPr>
      <w:r>
        <w:rPr>
          <w:rStyle w:val="af0"/>
        </w:rPr>
        <w:footnoteRef/>
      </w:r>
      <w:r>
        <w:t xml:space="preserve"> </w:t>
      </w:r>
      <w:r w:rsidRPr="00D53923">
        <w:rPr>
          <w:rFonts w:ascii="Times New Roman" w:hAnsi="Times New Roman" w:cs="Times New Roman"/>
          <w:sz w:val="24"/>
          <w:szCs w:val="24"/>
        </w:rPr>
        <w:t>Зверев А. Ф. Фондовая биржа, рынок ценных бумаг. М.: Прогресс, 2016</w:t>
      </w:r>
      <w:r>
        <w:rPr>
          <w:rFonts w:ascii="Times New Roman" w:hAnsi="Times New Roman" w:cs="Times New Roman"/>
          <w:sz w:val="24"/>
          <w:szCs w:val="24"/>
        </w:rPr>
        <w:t>. – С. 90</w:t>
      </w:r>
    </w:p>
  </w:footnote>
  <w:footnote w:id="8">
    <w:p w:rsidR="00EC6D45" w:rsidRDefault="00EC6D45" w:rsidP="00EC6D45">
      <w:pPr>
        <w:spacing w:after="0" w:line="240" w:lineRule="auto"/>
        <w:jc w:val="both"/>
      </w:pPr>
      <w:r>
        <w:rPr>
          <w:rStyle w:val="af0"/>
        </w:rPr>
        <w:footnoteRef/>
      </w:r>
      <w:r>
        <w:t xml:space="preserve"> </w:t>
      </w:r>
      <w:r w:rsidRPr="00D53923">
        <w:rPr>
          <w:rFonts w:ascii="Times New Roman" w:hAnsi="Times New Roman" w:cs="Times New Roman"/>
          <w:sz w:val="24"/>
          <w:szCs w:val="24"/>
        </w:rPr>
        <w:t xml:space="preserve">Бердникова Т. Б. Рынок ценных бумаг. М.: </w:t>
      </w:r>
      <w:proofErr w:type="spellStart"/>
      <w:r w:rsidRPr="00D53923">
        <w:rPr>
          <w:rFonts w:ascii="Times New Roman" w:hAnsi="Times New Roman" w:cs="Times New Roman"/>
          <w:sz w:val="24"/>
          <w:szCs w:val="24"/>
        </w:rPr>
        <w:t>Инфра-М</w:t>
      </w:r>
      <w:proofErr w:type="spellEnd"/>
      <w:r w:rsidRPr="00D53923">
        <w:rPr>
          <w:rFonts w:ascii="Times New Roman" w:hAnsi="Times New Roman" w:cs="Times New Roman"/>
          <w:sz w:val="24"/>
          <w:szCs w:val="24"/>
        </w:rPr>
        <w:t>, 2017</w:t>
      </w:r>
      <w:r>
        <w:rPr>
          <w:rFonts w:ascii="Times New Roman" w:hAnsi="Times New Roman" w:cs="Times New Roman"/>
          <w:sz w:val="24"/>
          <w:szCs w:val="24"/>
        </w:rPr>
        <w:t>. – С. 116</w:t>
      </w:r>
    </w:p>
  </w:footnote>
  <w:footnote w:id="9">
    <w:p w:rsidR="00EC6D45" w:rsidRDefault="00EC6D45" w:rsidP="00EC6D45">
      <w:pPr>
        <w:spacing w:after="0" w:line="240" w:lineRule="auto"/>
        <w:jc w:val="both"/>
      </w:pPr>
      <w:r>
        <w:rPr>
          <w:rStyle w:val="af0"/>
        </w:rPr>
        <w:footnoteRef/>
      </w:r>
      <w:r>
        <w:t xml:space="preserve"> </w:t>
      </w:r>
      <w:proofErr w:type="spellStart"/>
      <w:r w:rsidRPr="00D53923">
        <w:rPr>
          <w:rFonts w:ascii="Times New Roman" w:hAnsi="Times New Roman" w:cs="Times New Roman"/>
          <w:sz w:val="24"/>
          <w:szCs w:val="24"/>
        </w:rPr>
        <w:t>Анесянц</w:t>
      </w:r>
      <w:proofErr w:type="spellEnd"/>
      <w:r w:rsidRPr="00D53923">
        <w:rPr>
          <w:rFonts w:ascii="Times New Roman" w:hAnsi="Times New Roman" w:cs="Times New Roman"/>
          <w:sz w:val="24"/>
          <w:szCs w:val="24"/>
        </w:rPr>
        <w:t xml:space="preserve"> Н.В. Основы функционирования рынка ценных бумаг. М.: Фин</w:t>
      </w:r>
      <w:r>
        <w:rPr>
          <w:rFonts w:ascii="Times New Roman" w:hAnsi="Times New Roman" w:cs="Times New Roman"/>
          <w:sz w:val="24"/>
          <w:szCs w:val="24"/>
        </w:rPr>
        <w:t>ансы и статистика, 2015. – С. 285</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617D1"/>
    <w:multiLevelType w:val="hybridMultilevel"/>
    <w:tmpl w:val="B48CD6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20DB39C5"/>
    <w:multiLevelType w:val="multilevel"/>
    <w:tmpl w:val="DE340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1E1776A"/>
    <w:multiLevelType w:val="multilevel"/>
    <w:tmpl w:val="C5E0C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5C85F5C"/>
    <w:multiLevelType w:val="multilevel"/>
    <w:tmpl w:val="3C505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88C10E8"/>
    <w:multiLevelType w:val="multilevel"/>
    <w:tmpl w:val="92EC1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6A775E"/>
    <w:rsid w:val="000546BB"/>
    <w:rsid w:val="000B7F6C"/>
    <w:rsid w:val="00157C3A"/>
    <w:rsid w:val="002F2439"/>
    <w:rsid w:val="0030671D"/>
    <w:rsid w:val="0031355F"/>
    <w:rsid w:val="00524100"/>
    <w:rsid w:val="00573738"/>
    <w:rsid w:val="00661961"/>
    <w:rsid w:val="006A775E"/>
    <w:rsid w:val="006B3269"/>
    <w:rsid w:val="008942A0"/>
    <w:rsid w:val="008C10AE"/>
    <w:rsid w:val="00A35335"/>
    <w:rsid w:val="00B07F6A"/>
    <w:rsid w:val="00B23BEF"/>
    <w:rsid w:val="00B51B80"/>
    <w:rsid w:val="00B90468"/>
    <w:rsid w:val="00BD5BC6"/>
    <w:rsid w:val="00D9621A"/>
    <w:rsid w:val="00DB2B7D"/>
    <w:rsid w:val="00EC6D45"/>
    <w:rsid w:val="00F602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5335"/>
  </w:style>
  <w:style w:type="paragraph" w:styleId="1">
    <w:name w:val="heading 1"/>
    <w:basedOn w:val="a"/>
    <w:next w:val="a"/>
    <w:link w:val="10"/>
    <w:uiPriority w:val="9"/>
    <w:qFormat/>
    <w:rsid w:val="008942A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0B7F6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4">
    <w:name w:val="heading 4"/>
    <w:basedOn w:val="a"/>
    <w:next w:val="a"/>
    <w:link w:val="40"/>
    <w:uiPriority w:val="9"/>
    <w:semiHidden/>
    <w:unhideWhenUsed/>
    <w:qFormat/>
    <w:rsid w:val="000B7F6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B7F6C"/>
    <w:rPr>
      <w:color w:val="0000FF"/>
      <w:u w:val="single"/>
    </w:rPr>
  </w:style>
  <w:style w:type="character" w:customStyle="1" w:styleId="20">
    <w:name w:val="Заголовок 2 Знак"/>
    <w:basedOn w:val="a0"/>
    <w:link w:val="2"/>
    <w:uiPriority w:val="9"/>
    <w:rsid w:val="000B7F6C"/>
    <w:rPr>
      <w:rFonts w:ascii="Times New Roman" w:eastAsia="Times New Roman" w:hAnsi="Times New Roman" w:cs="Times New Roman"/>
      <w:b/>
      <w:bCs/>
      <w:sz w:val="36"/>
      <w:szCs w:val="36"/>
      <w:lang w:eastAsia="ru-RU"/>
    </w:rPr>
  </w:style>
  <w:style w:type="paragraph" w:styleId="a4">
    <w:name w:val="Normal (Web)"/>
    <w:basedOn w:val="a"/>
    <w:uiPriority w:val="99"/>
    <w:unhideWhenUsed/>
    <w:rsid w:val="000B7F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0B7F6C"/>
    <w:rPr>
      <w:rFonts w:asciiTheme="majorHAnsi" w:eastAsiaTheme="majorEastAsia" w:hAnsiTheme="majorHAnsi" w:cstheme="majorBidi"/>
      <w:b/>
      <w:bCs/>
      <w:i/>
      <w:iCs/>
      <w:color w:val="4F81BD" w:themeColor="accent1"/>
    </w:rPr>
  </w:style>
  <w:style w:type="character" w:styleId="a5">
    <w:name w:val="Emphasis"/>
    <w:basedOn w:val="a0"/>
    <w:uiPriority w:val="20"/>
    <w:qFormat/>
    <w:rsid w:val="000B7F6C"/>
    <w:rPr>
      <w:i/>
      <w:iCs/>
    </w:rPr>
  </w:style>
  <w:style w:type="character" w:styleId="a6">
    <w:name w:val="Strong"/>
    <w:basedOn w:val="a0"/>
    <w:uiPriority w:val="22"/>
    <w:qFormat/>
    <w:rsid w:val="008942A0"/>
    <w:rPr>
      <w:b/>
      <w:bCs/>
    </w:rPr>
  </w:style>
  <w:style w:type="character" w:customStyle="1" w:styleId="10">
    <w:name w:val="Заголовок 1 Знак"/>
    <w:basedOn w:val="a0"/>
    <w:link w:val="1"/>
    <w:uiPriority w:val="9"/>
    <w:rsid w:val="008942A0"/>
    <w:rPr>
      <w:rFonts w:asciiTheme="majorHAnsi" w:eastAsiaTheme="majorEastAsia" w:hAnsiTheme="majorHAnsi" w:cstheme="majorBidi"/>
      <w:b/>
      <w:bCs/>
      <w:color w:val="365F91" w:themeColor="accent1" w:themeShade="BF"/>
      <w:sz w:val="28"/>
      <w:szCs w:val="28"/>
    </w:rPr>
  </w:style>
  <w:style w:type="paragraph" w:styleId="a7">
    <w:name w:val="Balloon Text"/>
    <w:basedOn w:val="a"/>
    <w:link w:val="a8"/>
    <w:uiPriority w:val="99"/>
    <w:semiHidden/>
    <w:unhideWhenUsed/>
    <w:rsid w:val="008942A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942A0"/>
    <w:rPr>
      <w:rFonts w:ascii="Tahoma" w:hAnsi="Tahoma" w:cs="Tahoma"/>
      <w:sz w:val="16"/>
      <w:szCs w:val="16"/>
    </w:rPr>
  </w:style>
  <w:style w:type="paragraph" w:styleId="a9">
    <w:name w:val="List Paragraph"/>
    <w:basedOn w:val="a"/>
    <w:uiPriority w:val="34"/>
    <w:qFormat/>
    <w:rsid w:val="00D9621A"/>
    <w:pPr>
      <w:ind w:left="720"/>
      <w:contextualSpacing/>
    </w:pPr>
  </w:style>
  <w:style w:type="paragraph" w:styleId="aa">
    <w:name w:val="header"/>
    <w:basedOn w:val="a"/>
    <w:link w:val="ab"/>
    <w:uiPriority w:val="99"/>
    <w:semiHidden/>
    <w:unhideWhenUsed/>
    <w:rsid w:val="00D9621A"/>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D9621A"/>
  </w:style>
  <w:style w:type="paragraph" w:styleId="ac">
    <w:name w:val="footer"/>
    <w:basedOn w:val="a"/>
    <w:link w:val="ad"/>
    <w:uiPriority w:val="99"/>
    <w:unhideWhenUsed/>
    <w:rsid w:val="00D9621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9621A"/>
  </w:style>
  <w:style w:type="paragraph" w:styleId="ae">
    <w:name w:val="footnote text"/>
    <w:basedOn w:val="a"/>
    <w:link w:val="af"/>
    <w:uiPriority w:val="99"/>
    <w:semiHidden/>
    <w:unhideWhenUsed/>
    <w:rsid w:val="008C10AE"/>
    <w:pPr>
      <w:spacing w:after="0" w:line="240" w:lineRule="auto"/>
    </w:pPr>
    <w:rPr>
      <w:sz w:val="20"/>
      <w:szCs w:val="20"/>
    </w:rPr>
  </w:style>
  <w:style w:type="character" w:customStyle="1" w:styleId="af">
    <w:name w:val="Текст сноски Знак"/>
    <w:basedOn w:val="a0"/>
    <w:link w:val="ae"/>
    <w:uiPriority w:val="99"/>
    <w:semiHidden/>
    <w:rsid w:val="008C10AE"/>
    <w:rPr>
      <w:sz w:val="20"/>
      <w:szCs w:val="20"/>
    </w:rPr>
  </w:style>
  <w:style w:type="character" w:styleId="af0">
    <w:name w:val="footnote reference"/>
    <w:basedOn w:val="a0"/>
    <w:uiPriority w:val="99"/>
    <w:semiHidden/>
    <w:unhideWhenUsed/>
    <w:rsid w:val="008C10AE"/>
    <w:rPr>
      <w:vertAlign w:val="superscript"/>
    </w:rPr>
  </w:style>
  <w:style w:type="paragraph" w:styleId="af1">
    <w:name w:val="TOC Heading"/>
    <w:basedOn w:val="1"/>
    <w:next w:val="a"/>
    <w:uiPriority w:val="39"/>
    <w:semiHidden/>
    <w:unhideWhenUsed/>
    <w:qFormat/>
    <w:rsid w:val="00EC6D45"/>
    <w:pPr>
      <w:outlineLvl w:val="9"/>
    </w:pPr>
  </w:style>
  <w:style w:type="paragraph" w:styleId="11">
    <w:name w:val="toc 1"/>
    <w:basedOn w:val="a"/>
    <w:next w:val="a"/>
    <w:autoRedefine/>
    <w:uiPriority w:val="39"/>
    <w:unhideWhenUsed/>
    <w:rsid w:val="00EC6D45"/>
    <w:pPr>
      <w:spacing w:after="100"/>
    </w:pPr>
  </w:style>
</w:styles>
</file>

<file path=word/webSettings.xml><?xml version="1.0" encoding="utf-8"?>
<w:webSettings xmlns:r="http://schemas.openxmlformats.org/officeDocument/2006/relationships" xmlns:w="http://schemas.openxmlformats.org/wordprocessingml/2006/main">
  <w:divs>
    <w:div w:id="366296777">
      <w:bodyDiv w:val="1"/>
      <w:marLeft w:val="0"/>
      <w:marRight w:val="0"/>
      <w:marTop w:val="0"/>
      <w:marBottom w:val="0"/>
      <w:divBdr>
        <w:top w:val="none" w:sz="0" w:space="0" w:color="auto"/>
        <w:left w:val="none" w:sz="0" w:space="0" w:color="auto"/>
        <w:bottom w:val="none" w:sz="0" w:space="0" w:color="auto"/>
        <w:right w:val="none" w:sz="0" w:space="0" w:color="auto"/>
      </w:divBdr>
      <w:divsChild>
        <w:div w:id="2031449400">
          <w:marLeft w:val="0"/>
          <w:marRight w:val="0"/>
          <w:marTop w:val="0"/>
          <w:marBottom w:val="0"/>
          <w:divBdr>
            <w:top w:val="none" w:sz="0" w:space="0" w:color="auto"/>
            <w:left w:val="none" w:sz="0" w:space="0" w:color="auto"/>
            <w:bottom w:val="none" w:sz="0" w:space="0" w:color="auto"/>
            <w:right w:val="none" w:sz="0" w:space="0" w:color="auto"/>
          </w:divBdr>
        </w:div>
      </w:divsChild>
    </w:div>
    <w:div w:id="487132825">
      <w:bodyDiv w:val="1"/>
      <w:marLeft w:val="0"/>
      <w:marRight w:val="0"/>
      <w:marTop w:val="0"/>
      <w:marBottom w:val="0"/>
      <w:divBdr>
        <w:top w:val="none" w:sz="0" w:space="0" w:color="auto"/>
        <w:left w:val="none" w:sz="0" w:space="0" w:color="auto"/>
        <w:bottom w:val="none" w:sz="0" w:space="0" w:color="auto"/>
        <w:right w:val="none" w:sz="0" w:space="0" w:color="auto"/>
      </w:divBdr>
    </w:div>
    <w:div w:id="529344875">
      <w:bodyDiv w:val="1"/>
      <w:marLeft w:val="0"/>
      <w:marRight w:val="0"/>
      <w:marTop w:val="0"/>
      <w:marBottom w:val="0"/>
      <w:divBdr>
        <w:top w:val="none" w:sz="0" w:space="0" w:color="auto"/>
        <w:left w:val="none" w:sz="0" w:space="0" w:color="auto"/>
        <w:bottom w:val="none" w:sz="0" w:space="0" w:color="auto"/>
        <w:right w:val="none" w:sz="0" w:space="0" w:color="auto"/>
      </w:divBdr>
    </w:div>
    <w:div w:id="826213937">
      <w:bodyDiv w:val="1"/>
      <w:marLeft w:val="0"/>
      <w:marRight w:val="0"/>
      <w:marTop w:val="0"/>
      <w:marBottom w:val="0"/>
      <w:divBdr>
        <w:top w:val="none" w:sz="0" w:space="0" w:color="auto"/>
        <w:left w:val="none" w:sz="0" w:space="0" w:color="auto"/>
        <w:bottom w:val="none" w:sz="0" w:space="0" w:color="auto"/>
        <w:right w:val="none" w:sz="0" w:space="0" w:color="auto"/>
      </w:divBdr>
    </w:div>
    <w:div w:id="954406528">
      <w:bodyDiv w:val="1"/>
      <w:marLeft w:val="0"/>
      <w:marRight w:val="0"/>
      <w:marTop w:val="0"/>
      <w:marBottom w:val="0"/>
      <w:divBdr>
        <w:top w:val="none" w:sz="0" w:space="0" w:color="auto"/>
        <w:left w:val="none" w:sz="0" w:space="0" w:color="auto"/>
        <w:bottom w:val="none" w:sz="0" w:space="0" w:color="auto"/>
        <w:right w:val="none" w:sz="0" w:space="0" w:color="auto"/>
      </w:divBdr>
    </w:div>
    <w:div w:id="1323896616">
      <w:bodyDiv w:val="1"/>
      <w:marLeft w:val="0"/>
      <w:marRight w:val="0"/>
      <w:marTop w:val="0"/>
      <w:marBottom w:val="0"/>
      <w:divBdr>
        <w:top w:val="none" w:sz="0" w:space="0" w:color="auto"/>
        <w:left w:val="none" w:sz="0" w:space="0" w:color="auto"/>
        <w:bottom w:val="none" w:sz="0" w:space="0" w:color="auto"/>
        <w:right w:val="none" w:sz="0" w:space="0" w:color="auto"/>
      </w:divBdr>
    </w:div>
    <w:div w:id="1861624636">
      <w:bodyDiv w:val="1"/>
      <w:marLeft w:val="0"/>
      <w:marRight w:val="0"/>
      <w:marTop w:val="0"/>
      <w:marBottom w:val="0"/>
      <w:divBdr>
        <w:top w:val="none" w:sz="0" w:space="0" w:color="auto"/>
        <w:left w:val="none" w:sz="0" w:space="0" w:color="auto"/>
        <w:bottom w:val="none" w:sz="0" w:space="0" w:color="auto"/>
        <w:right w:val="none" w:sz="0" w:space="0" w:color="auto"/>
      </w:divBdr>
    </w:div>
    <w:div w:id="1906527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6CDEE9-6AA4-41E2-8DB0-29006D026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22</Pages>
  <Words>4184</Words>
  <Characters>23855</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2018-11-28T05:15:00Z</dcterms:created>
  <dcterms:modified xsi:type="dcterms:W3CDTF">2018-11-28T07:32:00Z</dcterms:modified>
</cp:coreProperties>
</file>