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ADB93" w14:textId="77777777" w:rsidR="001C4005" w:rsidRPr="005F143C" w:rsidRDefault="001C4005" w:rsidP="004A3538">
      <w:pPr>
        <w:pStyle w:val="1"/>
        <w:numPr>
          <w:ilvl w:val="0"/>
          <w:numId w:val="1"/>
        </w:numPr>
        <w:suppressAutoHyphens/>
        <w:spacing w:line="276" w:lineRule="auto"/>
        <w:ind w:left="0" w:firstLine="42"/>
        <w:rPr>
          <w:rFonts w:ascii="Times New Roman" w:hAnsi="Times New Roman"/>
          <w:color w:val="000000" w:themeColor="text1"/>
          <w:sz w:val="28"/>
          <w:szCs w:val="28"/>
        </w:rPr>
      </w:pPr>
      <w:bookmarkStart w:id="0" w:name="_GoBack"/>
      <w:r w:rsidRPr="005F143C">
        <w:rPr>
          <w:rFonts w:ascii="Times New Roman" w:hAnsi="Times New Roman"/>
          <w:color w:val="000000" w:themeColor="text1"/>
          <w:sz w:val="28"/>
          <w:szCs w:val="28"/>
        </w:rPr>
        <w:t>Экономические и правовые основы деятельности коммерческого банка</w:t>
      </w:r>
    </w:p>
    <w:p w14:paraId="402655B8" w14:textId="77777777" w:rsidR="001C4005" w:rsidRPr="005F143C" w:rsidRDefault="001C4005" w:rsidP="004A3538">
      <w:pPr>
        <w:pStyle w:val="1"/>
        <w:suppressAutoHyphens/>
        <w:spacing w:line="276" w:lineRule="auto"/>
        <w:ind w:left="0" w:firstLine="42"/>
        <w:rPr>
          <w:rFonts w:ascii="Times New Roman" w:hAnsi="Times New Roman"/>
          <w:b/>
          <w:bCs/>
          <w:color w:val="000000" w:themeColor="text1"/>
          <w:sz w:val="28"/>
          <w:szCs w:val="28"/>
        </w:rPr>
      </w:pPr>
      <w:r w:rsidRPr="005F143C">
        <w:rPr>
          <w:rFonts w:ascii="Times New Roman" w:hAnsi="Times New Roman"/>
          <w:b/>
          <w:bCs/>
          <w:color w:val="000000" w:themeColor="text1"/>
          <w:sz w:val="28"/>
          <w:szCs w:val="28"/>
        </w:rPr>
        <w:t>Экономическое содержание и особенности банковской деятельности</w:t>
      </w:r>
    </w:p>
    <w:p w14:paraId="19B339FB"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Банковская деятельность  (БД– это деятельность денежно-кредитного института в сфере экономических отношений</w:t>
      </w:r>
    </w:p>
    <w:p w14:paraId="0BC40643"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БД – имеет определенные особенности:</w:t>
      </w:r>
    </w:p>
    <w:p w14:paraId="7A30F507"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1) банк работает в сфере обмена, а не в сфере производства</w:t>
      </w:r>
    </w:p>
    <w:p w14:paraId="433512B1"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2) банк – это в определенном смысле торговый институт</w:t>
      </w:r>
    </w:p>
    <w:p w14:paraId="661AE199"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3) банк- это коммерческое предприятие</w:t>
      </w:r>
    </w:p>
    <w:p w14:paraId="304D877F"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4) банк – не только коммерческое предприятие, но и общественный институт</w:t>
      </w:r>
    </w:p>
    <w:p w14:paraId="2953CF9B" w14:textId="77777777" w:rsidR="001C4005" w:rsidRPr="005F143C" w:rsidRDefault="001C4005" w:rsidP="004A3538">
      <w:pPr>
        <w:pStyle w:val="1"/>
        <w:suppressAutoHyphens/>
        <w:spacing w:line="276" w:lineRule="auto"/>
        <w:ind w:left="0" w:firstLine="42"/>
        <w:rPr>
          <w:rFonts w:ascii="Times New Roman" w:hAnsi="Times New Roman"/>
          <w:b/>
          <w:bCs/>
          <w:color w:val="000000" w:themeColor="text1"/>
          <w:sz w:val="28"/>
          <w:szCs w:val="28"/>
        </w:rPr>
      </w:pPr>
      <w:r w:rsidRPr="005F143C">
        <w:rPr>
          <w:rFonts w:ascii="Times New Roman" w:hAnsi="Times New Roman"/>
          <w:b/>
          <w:bCs/>
          <w:color w:val="000000" w:themeColor="text1"/>
          <w:sz w:val="28"/>
          <w:szCs w:val="28"/>
        </w:rPr>
        <w:t>Функции банка</w:t>
      </w:r>
    </w:p>
    <w:p w14:paraId="0F503731"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функция аккумуляции средств</w:t>
      </w:r>
    </w:p>
    <w:p w14:paraId="13620A07"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функция трансформации ресурсов</w:t>
      </w:r>
    </w:p>
    <w:p w14:paraId="33275D00"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функция регулирования денежного оборота</w:t>
      </w:r>
    </w:p>
    <w:p w14:paraId="08279428"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
          <w:bCs/>
          <w:color w:val="000000" w:themeColor="text1"/>
          <w:sz w:val="28"/>
          <w:szCs w:val="28"/>
        </w:rPr>
        <w:t>Банковский продукт (БП</w:t>
      </w:r>
      <w:r w:rsidRPr="005F143C">
        <w:rPr>
          <w:rFonts w:ascii="Times New Roman" w:hAnsi="Times New Roman"/>
          <w:bCs/>
          <w:color w:val="000000" w:themeColor="text1"/>
          <w:sz w:val="28"/>
          <w:szCs w:val="28"/>
        </w:rPr>
        <w:t>) – результат банковской деятельности, продукт коллективного труда банка в  целом, а не отдельного работника</w:t>
      </w:r>
    </w:p>
    <w:p w14:paraId="716B7D1F"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Банковский продукт – имеет  нематериальный характер:</w:t>
      </w:r>
    </w:p>
    <w:p w14:paraId="43AC101D"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безналичная форма – записи по счетам</w:t>
      </w:r>
    </w:p>
    <w:p w14:paraId="3AF2FA22"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вещественная форма- банкноты центрального банка, различного рода денежно-расчетные документы</w:t>
      </w:r>
    </w:p>
    <w:p w14:paraId="1672BCC7"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color w:val="000000" w:themeColor="text1"/>
          <w:sz w:val="28"/>
          <w:szCs w:val="28"/>
        </w:rPr>
        <w:t>БП – создается на определенных направлениях деятельности:</w:t>
      </w:r>
    </w:p>
    <w:p w14:paraId="4AC0CA47"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i/>
          <w:iCs/>
          <w:color w:val="000000" w:themeColor="text1"/>
          <w:sz w:val="28"/>
          <w:szCs w:val="28"/>
        </w:rPr>
        <w:t>Традиционное – кредиты, депозиты, инвестиции</w:t>
      </w:r>
    </w:p>
    <w:p w14:paraId="611CD12B"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i/>
          <w:iCs/>
          <w:color w:val="000000" w:themeColor="text1"/>
          <w:sz w:val="28"/>
          <w:szCs w:val="28"/>
        </w:rPr>
        <w:t>Дополнительное – инкассация, конвертация валюты, управление рисками</w:t>
      </w:r>
    </w:p>
    <w:p w14:paraId="2991547C" w14:textId="77777777" w:rsidR="001C4005" w:rsidRPr="005F143C" w:rsidRDefault="001C4005" w:rsidP="004A3538">
      <w:pPr>
        <w:pStyle w:val="1"/>
        <w:suppressAutoHyphens/>
        <w:spacing w:line="276" w:lineRule="auto"/>
        <w:ind w:left="0" w:firstLine="42"/>
        <w:rPr>
          <w:rFonts w:ascii="Times New Roman" w:hAnsi="Times New Roman"/>
          <w:bCs/>
          <w:color w:val="000000" w:themeColor="text1"/>
          <w:sz w:val="28"/>
          <w:szCs w:val="28"/>
        </w:rPr>
      </w:pPr>
      <w:r w:rsidRPr="005F143C">
        <w:rPr>
          <w:rFonts w:ascii="Times New Roman" w:hAnsi="Times New Roman"/>
          <w:bCs/>
          <w:i/>
          <w:iCs/>
          <w:color w:val="000000" w:themeColor="text1"/>
          <w:sz w:val="28"/>
          <w:szCs w:val="28"/>
        </w:rPr>
        <w:t xml:space="preserve">Нетрадиционные направления – факторинг, форфейтинг, лизинг, консультирование, гарантии, хранение ценносей </w:t>
      </w:r>
    </w:p>
    <w:p w14:paraId="4762E82C" w14:textId="77777777" w:rsidR="001C4005" w:rsidRPr="005F143C" w:rsidRDefault="001C4005" w:rsidP="004A3538">
      <w:pPr>
        <w:pStyle w:val="1"/>
        <w:suppressAutoHyphens/>
        <w:spacing w:line="276" w:lineRule="auto"/>
        <w:ind w:left="0" w:firstLine="42"/>
        <w:rPr>
          <w:rFonts w:ascii="Times New Roman" w:hAnsi="Times New Roman"/>
          <w:b/>
          <w:bCs/>
          <w:color w:val="000000" w:themeColor="text1"/>
          <w:sz w:val="28"/>
          <w:szCs w:val="28"/>
        </w:rPr>
      </w:pPr>
      <w:r w:rsidRPr="005F143C">
        <w:rPr>
          <w:rFonts w:ascii="Times New Roman" w:hAnsi="Times New Roman"/>
          <w:b/>
          <w:bCs/>
          <w:color w:val="000000" w:themeColor="text1"/>
          <w:sz w:val="28"/>
          <w:szCs w:val="28"/>
        </w:rPr>
        <w:t>+ см вопрос 2 специфические черты банковской деятельности</w:t>
      </w:r>
    </w:p>
    <w:p w14:paraId="3871B2A2" w14:textId="77777777" w:rsidR="001C4005" w:rsidRPr="005F143C" w:rsidRDefault="001C4005" w:rsidP="004A3538">
      <w:pPr>
        <w:pStyle w:val="1"/>
        <w:suppressAutoHyphens/>
        <w:spacing w:line="276" w:lineRule="auto"/>
        <w:ind w:left="0" w:firstLine="42"/>
        <w:rPr>
          <w:rFonts w:ascii="Times New Roman" w:hAnsi="Times New Roman"/>
          <w:b/>
          <w:bCs/>
          <w:color w:val="000000" w:themeColor="text1"/>
          <w:sz w:val="28"/>
          <w:szCs w:val="28"/>
        </w:rPr>
      </w:pPr>
      <w:r w:rsidRPr="005F143C">
        <w:rPr>
          <w:rFonts w:ascii="Times New Roman" w:hAnsi="Times New Roman"/>
          <w:b/>
          <w:bCs/>
          <w:color w:val="000000" w:themeColor="text1"/>
          <w:sz w:val="28"/>
          <w:szCs w:val="28"/>
        </w:rPr>
        <w:t>Правовая основа деятельности коммерческих банков</w:t>
      </w:r>
    </w:p>
    <w:p w14:paraId="7CDEB1BC" w14:textId="77777777" w:rsidR="001C4005" w:rsidRPr="005F143C" w:rsidRDefault="001C4005" w:rsidP="004A3538">
      <w:pPr>
        <w:pStyle w:val="1"/>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u w:val="single"/>
        </w:rPr>
        <w:t>Структура банковского законодательства:</w:t>
      </w:r>
    </w:p>
    <w:p w14:paraId="0655850B"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Международные акты, к которым присоединилась РФ (Международные конвенции УНИДРУА, Единое вексельное законодательство, о чеках и т.д.);</w:t>
      </w:r>
    </w:p>
    <w:p w14:paraId="19DDA155"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Законы всеобщего действия (Конституция, ГК РФ, Налоговый кодекс, КЗОТ);</w:t>
      </w:r>
    </w:p>
    <w:p w14:paraId="66830568"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Законы прямого действия (ФЗ о ЦБР, о банках и б.д.,  о банкротстве к.о., о страховании вкладов физ.лиц и др.);</w:t>
      </w:r>
    </w:p>
    <w:p w14:paraId="4B734437"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Законы, регулирующие отдельные вопросы банковской деятельности (ФЗ о рынке ценных бумаг, о залоге, о валютном регулировании и валютном контроле, об ипотеке, о лизинге, закон о кредитных бюро);</w:t>
      </w:r>
    </w:p>
    <w:p w14:paraId="200CDF3A"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Нормативные акты исполнительной власти федерального уровня (указы президента, постановления правительства);</w:t>
      </w:r>
    </w:p>
    <w:p w14:paraId="28DC8778"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Ведомственная нормативная база (инструкции ЦБР).</w:t>
      </w:r>
    </w:p>
    <w:p w14:paraId="2F45C071" w14:textId="77777777" w:rsidR="001C4005" w:rsidRPr="005F143C" w:rsidRDefault="001C4005" w:rsidP="004A3538">
      <w:pPr>
        <w:pStyle w:val="1"/>
        <w:suppressAutoHyphens/>
        <w:spacing w:line="276" w:lineRule="auto"/>
        <w:ind w:left="0" w:firstLine="42"/>
        <w:rPr>
          <w:rFonts w:ascii="Times New Roman" w:hAnsi="Times New Roman"/>
          <w:b/>
          <w:color w:val="000000" w:themeColor="text1"/>
          <w:sz w:val="28"/>
          <w:szCs w:val="28"/>
          <w:u w:val="single"/>
        </w:rPr>
      </w:pPr>
      <w:r w:rsidRPr="005F143C">
        <w:rPr>
          <w:rFonts w:ascii="Times New Roman" w:hAnsi="Times New Roman"/>
          <w:b/>
          <w:color w:val="000000" w:themeColor="text1"/>
          <w:sz w:val="28"/>
          <w:szCs w:val="28"/>
          <w:u w:val="single"/>
        </w:rPr>
        <w:t>Законы прямого действия</w:t>
      </w:r>
    </w:p>
    <w:p w14:paraId="21F46B38"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Федеральные законы:</w:t>
      </w:r>
    </w:p>
    <w:p w14:paraId="38C217B7"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"О ЦЕНТРАЛЬНОМ БАНКЕ РФ (БАНКЕ РОССИИ)" </w:t>
      </w:r>
    </w:p>
    <w:p w14:paraId="09148F31"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lastRenderedPageBreak/>
        <w:t>"О БАНКАХ И БАНКОВСКОЙ ДЕЯТЕЛЬНОСТИ"</w:t>
      </w:r>
    </w:p>
    <w:p w14:paraId="74C5F7C1"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 НЕСОСТОЯТЕЛЬНОСТИ (БАНКРОТСТВЕ)»</w:t>
      </w:r>
    </w:p>
    <w:p w14:paraId="69BEA6B7"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"О СТРАХОВАНИИ ВКЛАДОВ ФИЗИЧЕСКИХ ЛИЦ В БАНКАХ РФ" </w:t>
      </w:r>
    </w:p>
    <w:p w14:paraId="520EA135"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"ОБ ИНВЕСТИЦИОННОЙ ДЕЯТЕЛЬНОСТИ В  РФ,ОСУЩЕСТВЛЯЕМОЙ В ФОРМЕ КАПИТАЛЬНЫХ ВЛОЖЕНИЙ" </w:t>
      </w:r>
    </w:p>
    <w:p w14:paraId="164B4938"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 КРЕДИТНЫХ ИСТОРИЯХ»</w:t>
      </w:r>
    </w:p>
    <w:p w14:paraId="6144B073" w14:textId="77777777" w:rsidR="001C4005" w:rsidRPr="005F143C" w:rsidRDefault="001C4005" w:rsidP="004A3538">
      <w:pPr>
        <w:pStyle w:val="1"/>
        <w:suppressAutoHyphens/>
        <w:spacing w:line="276" w:lineRule="auto"/>
        <w:ind w:left="0" w:firstLine="42"/>
        <w:rPr>
          <w:rFonts w:ascii="Times New Roman" w:hAnsi="Times New Roman"/>
          <w:b/>
          <w:bCs/>
          <w:color w:val="000000" w:themeColor="text1"/>
          <w:sz w:val="28"/>
          <w:szCs w:val="28"/>
          <w:u w:val="single"/>
        </w:rPr>
      </w:pPr>
      <w:r w:rsidRPr="005F143C">
        <w:rPr>
          <w:rFonts w:ascii="Times New Roman" w:hAnsi="Times New Roman"/>
          <w:b/>
          <w:bCs/>
          <w:color w:val="000000" w:themeColor="text1"/>
          <w:sz w:val="28"/>
          <w:szCs w:val="28"/>
          <w:u w:val="single"/>
        </w:rPr>
        <w:t>Цели законодательного регулирования банковской деятельности</w:t>
      </w:r>
    </w:p>
    <w:p w14:paraId="23321414"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1. Содействие банковской активности, стабильности банковской системы;</w:t>
      </w:r>
    </w:p>
    <w:p w14:paraId="5339171C"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2. Предотвращение банкротств банков;</w:t>
      </w:r>
    </w:p>
    <w:p w14:paraId="503870D3"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3. Предотвращение противоправных действий (хищений, злоупотреблений) и действий, противоречащих интересам государства;</w:t>
      </w:r>
    </w:p>
    <w:p w14:paraId="204D3ED2"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4. Обеспечение нормальной конкуренции;</w:t>
      </w:r>
    </w:p>
    <w:p w14:paraId="4E6FD4E8"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5. Защита интересов кредиторов, вкладчиков банка;</w:t>
      </w:r>
    </w:p>
    <w:p w14:paraId="3347A139"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6. Регулирование через банковскую систему других секторов экономики (правила расчетов, льготное кредитование, денежный мультипликатор и др.)</w:t>
      </w:r>
    </w:p>
    <w:p w14:paraId="5E00D27C"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6097C386"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3934DBC6"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3BE00A94"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1D02ACD4"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0AAD0B6C"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2B9BEFE0"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184E1C59"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07A2501D"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78E80A79"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78E6CF05"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49A0F7D0"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3F4FD049"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73F665AB"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4EA75991"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0523E0AD"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4C6F0DE3"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5B748A6A"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20EEF341"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09F6C9ED"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5BAD3D3F"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201383EA"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27B85C4F" w14:textId="77777777" w:rsidR="001C4005" w:rsidRPr="005F143C" w:rsidRDefault="001C4005" w:rsidP="004A3538">
      <w:pPr>
        <w:pStyle w:val="1"/>
        <w:suppressAutoHyphens/>
        <w:spacing w:line="276" w:lineRule="auto"/>
        <w:ind w:left="0" w:firstLine="42"/>
        <w:rPr>
          <w:rFonts w:ascii="Times New Roman" w:hAnsi="Times New Roman"/>
          <w:color w:val="000000" w:themeColor="text1"/>
          <w:sz w:val="28"/>
          <w:szCs w:val="28"/>
        </w:rPr>
      </w:pPr>
    </w:p>
    <w:p w14:paraId="11FD4330" w14:textId="77777777" w:rsidR="00221EC5" w:rsidRPr="005F143C" w:rsidRDefault="00221EC5" w:rsidP="004A3538">
      <w:pPr>
        <w:pStyle w:val="1"/>
        <w:suppressAutoHyphens/>
        <w:spacing w:line="276" w:lineRule="auto"/>
        <w:ind w:left="0" w:firstLine="42"/>
        <w:rPr>
          <w:rFonts w:ascii="Times New Roman" w:hAnsi="Times New Roman"/>
          <w:color w:val="000000" w:themeColor="text1"/>
          <w:sz w:val="28"/>
          <w:szCs w:val="28"/>
        </w:rPr>
      </w:pPr>
    </w:p>
    <w:p w14:paraId="3C0740B6" w14:textId="77777777" w:rsidR="00221EC5" w:rsidRPr="005F143C" w:rsidRDefault="00221EC5" w:rsidP="004A3538">
      <w:pPr>
        <w:pStyle w:val="1"/>
        <w:suppressAutoHyphens/>
        <w:spacing w:line="276" w:lineRule="auto"/>
        <w:ind w:left="0" w:firstLine="42"/>
        <w:rPr>
          <w:rFonts w:ascii="Times New Roman" w:hAnsi="Times New Roman"/>
          <w:color w:val="000000" w:themeColor="text1"/>
          <w:sz w:val="28"/>
          <w:szCs w:val="28"/>
        </w:rPr>
      </w:pPr>
    </w:p>
    <w:p w14:paraId="47584AD2" w14:textId="77777777" w:rsidR="001C4005" w:rsidRPr="005F143C" w:rsidRDefault="001C4005" w:rsidP="004A3538">
      <w:pPr>
        <w:pStyle w:val="1"/>
        <w:suppressAutoHyphens/>
        <w:spacing w:line="276" w:lineRule="auto"/>
        <w:ind w:left="0" w:firstLine="0"/>
        <w:rPr>
          <w:rFonts w:ascii="Times New Roman" w:hAnsi="Times New Roman"/>
          <w:color w:val="000000" w:themeColor="text1"/>
          <w:sz w:val="28"/>
          <w:szCs w:val="28"/>
        </w:rPr>
      </w:pPr>
    </w:p>
    <w:p w14:paraId="213B2632" w14:textId="77777777" w:rsidR="001C4005" w:rsidRPr="005F143C" w:rsidRDefault="001C4005" w:rsidP="004A3538">
      <w:pPr>
        <w:numPr>
          <w:ilvl w:val="0"/>
          <w:numId w:val="1"/>
        </w:numPr>
        <w:suppressAutoHyphens/>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lastRenderedPageBreak/>
        <w:t xml:space="preserve">Особенности банковской деятельности   и принципы ее организации </w:t>
      </w:r>
    </w:p>
    <w:p w14:paraId="7534FFB6" w14:textId="77777777" w:rsidR="001C4005" w:rsidRPr="005F143C" w:rsidRDefault="001C4005" w:rsidP="004A3538">
      <w:pPr>
        <w:pStyle w:val="a3"/>
        <w:spacing w:line="276" w:lineRule="auto"/>
        <w:ind w:left="0" w:firstLine="42"/>
        <w:rPr>
          <w:rFonts w:ascii="Times New Roman" w:hAnsi="Times New Roman"/>
          <w:b/>
          <w:bCs/>
          <w:i/>
          <w:iCs/>
          <w:color w:val="000000" w:themeColor="text1"/>
          <w:sz w:val="28"/>
          <w:szCs w:val="28"/>
          <w:u w:val="single"/>
        </w:rPr>
      </w:pPr>
      <w:r w:rsidRPr="005F143C">
        <w:rPr>
          <w:rFonts w:ascii="Times New Roman" w:hAnsi="Times New Roman"/>
          <w:b/>
          <w:bCs/>
          <w:i/>
          <w:iCs/>
          <w:color w:val="000000" w:themeColor="text1"/>
          <w:sz w:val="28"/>
          <w:szCs w:val="28"/>
          <w:u w:val="single"/>
        </w:rPr>
        <w:t>Специфические черты банковской деятельности:</w:t>
      </w:r>
    </w:p>
    <w:p w14:paraId="0D42E820"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1) Особое место банка в экономике страны: </w:t>
      </w:r>
    </w:p>
    <w:p w14:paraId="5ACFC29B"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 влияние банковского кредита на расширенное воспроизводство;</w:t>
      </w:r>
    </w:p>
    <w:p w14:paraId="6F6989E0"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 влияние банка на денежный оборот (от быстроты и качества    безналичных расчетов зависит ликвидность его клиентов);</w:t>
      </w:r>
    </w:p>
    <w:p w14:paraId="3EDB40D9"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влияние банка на экономическую и политическую стабильность в стране (сохранность средств клиентов);</w:t>
      </w:r>
    </w:p>
    <w:p w14:paraId="7C53A303"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участие банка в формировании валютного курса как субъекта валютного рынка и агента валютного контроля;</w:t>
      </w:r>
    </w:p>
    <w:p w14:paraId="2FA1B6A8"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банк как участник регулирования макроэкономики (через банки регулируется размер денежной массы, темпы инфляции и др.).</w:t>
      </w:r>
    </w:p>
    <w:p w14:paraId="69E91B94"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2) Специфический характер банковского продукта (абстрактный). Нет перехода прав собственности на продаваемый продукт, при кредитовании деньги передаются во временное пользование. Ресурсы при этом (в основной части) также не принадлежат банку, носят заемный характер. </w:t>
      </w:r>
    </w:p>
    <w:p w14:paraId="2ED3E0B9"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3) Деятельность в условиях повышенного риска: необходимость сохранения привлеченных ресурсов при высоких рисках размещения средств. Отсюда – особые требования к системе управления рисками.</w:t>
      </w:r>
    </w:p>
    <w:p w14:paraId="1160D886"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4) Деятельность в условиях постоянного надзора: составление ежедневного баланса, большой объем отчетности, инспекционные проверки ЦБР, обязательный аудит, публикация годового баланса.</w:t>
      </w:r>
    </w:p>
    <w:p w14:paraId="4B5F52D0"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5) Лицензирование и исключительный характер банковской деятельности.</w:t>
      </w:r>
    </w:p>
    <w:p w14:paraId="22F8D001" w14:textId="77777777" w:rsidR="001C4005" w:rsidRPr="005F143C" w:rsidRDefault="001C4005" w:rsidP="004A3538">
      <w:pPr>
        <w:pStyle w:val="a3"/>
        <w:spacing w:after="240"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6) Отсутствие посредников.</w:t>
      </w:r>
    </w:p>
    <w:p w14:paraId="3E50730E"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Принципы банковской деятельности:</w:t>
      </w:r>
    </w:p>
    <w:p w14:paraId="2F5ABEDF" w14:textId="77777777" w:rsidR="001C4005" w:rsidRPr="005F143C" w:rsidRDefault="001C4005" w:rsidP="004A3538">
      <w:pPr>
        <w:pStyle w:val="a3"/>
        <w:numPr>
          <w:ilvl w:val="0"/>
          <w:numId w:val="14"/>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принцип ориентации на запросы клиента</w:t>
      </w:r>
    </w:p>
    <w:p w14:paraId="4759423C" w14:textId="77777777" w:rsidR="001C4005" w:rsidRPr="005F143C" w:rsidRDefault="001C4005" w:rsidP="004A3538">
      <w:pPr>
        <w:pStyle w:val="a3"/>
        <w:numPr>
          <w:ilvl w:val="0"/>
          <w:numId w:val="14"/>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принцип взаимной заинтересованности банка и клиента</w:t>
      </w:r>
    </w:p>
    <w:p w14:paraId="464ECDBD" w14:textId="77777777" w:rsidR="001C4005" w:rsidRPr="005F143C" w:rsidRDefault="001C4005" w:rsidP="004A3538">
      <w:pPr>
        <w:pStyle w:val="a3"/>
        <w:numPr>
          <w:ilvl w:val="0"/>
          <w:numId w:val="14"/>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принцип рациональной деятельности</w:t>
      </w:r>
    </w:p>
    <w:p w14:paraId="5837B29C" w14:textId="77777777" w:rsidR="001C4005" w:rsidRPr="005F143C" w:rsidRDefault="001C4005" w:rsidP="004A3538">
      <w:pPr>
        <w:pStyle w:val="a3"/>
        <w:numPr>
          <w:ilvl w:val="0"/>
          <w:numId w:val="14"/>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принцип платности</w:t>
      </w:r>
    </w:p>
    <w:p w14:paraId="6BCBFA8A" w14:textId="77777777" w:rsidR="001C4005" w:rsidRPr="005F143C" w:rsidRDefault="001C4005" w:rsidP="004A3538">
      <w:pPr>
        <w:pStyle w:val="a3"/>
        <w:numPr>
          <w:ilvl w:val="0"/>
          <w:numId w:val="14"/>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этические принципы банковского дела</w:t>
      </w:r>
    </w:p>
    <w:p w14:paraId="0B57613E" w14:textId="77777777" w:rsidR="001C4005" w:rsidRPr="005F143C" w:rsidRDefault="001C4005"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Этические принципы банковского дела были сформулированы Ассоциацией российских банков. На съезде в 2002г  принят Кодексе этических принципов банковского дела.</w:t>
      </w:r>
    </w:p>
    <w:p w14:paraId="0F66BCC3" w14:textId="77777777" w:rsidR="001C4005" w:rsidRPr="005F143C" w:rsidRDefault="001C4005" w:rsidP="004A3538">
      <w:pPr>
        <w:suppressAutoHyphens/>
        <w:ind w:firstLine="42"/>
        <w:jc w:val="both"/>
        <w:rPr>
          <w:rFonts w:ascii="Times New Roman" w:hAnsi="Times New Roman" w:cs="Times New Roman"/>
          <w:color w:val="000000" w:themeColor="text1"/>
          <w:sz w:val="28"/>
          <w:szCs w:val="28"/>
        </w:rPr>
      </w:pPr>
    </w:p>
    <w:p w14:paraId="736434A4" w14:textId="77777777" w:rsidR="001C4005" w:rsidRPr="005F143C" w:rsidRDefault="001C4005" w:rsidP="004A3538">
      <w:pPr>
        <w:suppressAutoHyphens/>
        <w:ind w:firstLine="42"/>
        <w:jc w:val="both"/>
        <w:rPr>
          <w:rFonts w:ascii="Times New Roman" w:hAnsi="Times New Roman" w:cs="Times New Roman"/>
          <w:color w:val="000000" w:themeColor="text1"/>
          <w:sz w:val="28"/>
          <w:szCs w:val="28"/>
        </w:rPr>
      </w:pPr>
    </w:p>
    <w:p w14:paraId="6644736F" w14:textId="77777777" w:rsidR="001C4005" w:rsidRPr="005F143C" w:rsidRDefault="001C4005" w:rsidP="004A3538">
      <w:pPr>
        <w:suppressAutoHyphens/>
        <w:ind w:firstLine="42"/>
        <w:jc w:val="both"/>
        <w:rPr>
          <w:rFonts w:ascii="Times New Roman" w:hAnsi="Times New Roman" w:cs="Times New Roman"/>
          <w:color w:val="000000" w:themeColor="text1"/>
          <w:sz w:val="28"/>
          <w:szCs w:val="28"/>
        </w:rPr>
      </w:pPr>
    </w:p>
    <w:p w14:paraId="6B0D4CE7" w14:textId="77777777" w:rsidR="00803DEC" w:rsidRPr="005F143C" w:rsidRDefault="00803DEC"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784C231D" w14:textId="77777777" w:rsidR="001C4005" w:rsidRPr="005F143C" w:rsidRDefault="001C4005" w:rsidP="004A3538">
      <w:pPr>
        <w:numPr>
          <w:ilvl w:val="0"/>
          <w:numId w:val="1"/>
        </w:numPr>
        <w:suppressAutoHyphens/>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lastRenderedPageBreak/>
        <w:t>Лицензирование банковской деятельности. Виды банковских лицензий</w:t>
      </w:r>
    </w:p>
    <w:p w14:paraId="1BEC10A4" w14:textId="77777777" w:rsidR="001C4005" w:rsidRPr="005F143C" w:rsidRDefault="001C4005"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Лицензирование банковской деятельности</w:t>
      </w:r>
      <w:r w:rsidRPr="005F143C">
        <w:rPr>
          <w:rFonts w:ascii="Times New Roman" w:hAnsi="Times New Roman" w:cs="Times New Roman"/>
          <w:color w:val="000000" w:themeColor="text1"/>
          <w:sz w:val="28"/>
          <w:szCs w:val="28"/>
        </w:rPr>
        <w:t xml:space="preserve"> – процедура, которую проходят кредитные организации, чтобы получить право на осуществление банковских операций.</w:t>
      </w:r>
    </w:p>
    <w:p w14:paraId="4A4715DB" w14:textId="77777777" w:rsidR="001C4005" w:rsidRPr="005F143C" w:rsidRDefault="001C4005" w:rsidP="004A3538">
      <w:pPr>
        <w:spacing w:after="0"/>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color w:val="000000" w:themeColor="text1"/>
          <w:sz w:val="28"/>
          <w:szCs w:val="28"/>
        </w:rPr>
        <w:t>В России в соответствии с Федеральным законом от 2 декабря 1990 года № 395-1 «О банках и банковской деятельности» осуществление банковских операций производится только на основании лицензии, выдаваемой Центральным банком.</w:t>
      </w:r>
    </w:p>
    <w:p w14:paraId="241E47D4" w14:textId="77777777" w:rsidR="001C4005" w:rsidRPr="005F143C" w:rsidRDefault="001C4005" w:rsidP="004A3538">
      <w:pPr>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Виды банковских лицензий</w:t>
      </w:r>
    </w:p>
    <w:p w14:paraId="38B65E9E" w14:textId="77777777" w:rsidR="001C4005" w:rsidRPr="005F143C" w:rsidRDefault="001C4005" w:rsidP="004A3538">
      <w:pPr>
        <w:numPr>
          <w:ilvl w:val="0"/>
          <w:numId w:val="1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лицензия на осуществление банковских операций со средствами в рублях (без права привлечения во вклады денежных средств физических лиц)</w:t>
      </w:r>
    </w:p>
    <w:p w14:paraId="47589BA1" w14:textId="77777777" w:rsidR="001C4005" w:rsidRPr="005F143C" w:rsidRDefault="001C4005" w:rsidP="004A3538">
      <w:pPr>
        <w:numPr>
          <w:ilvl w:val="0"/>
          <w:numId w:val="1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14:paraId="2D574D3A" w14:textId="77777777" w:rsidR="001C4005" w:rsidRPr="005F143C" w:rsidRDefault="001C4005" w:rsidP="004A3538">
      <w:pPr>
        <w:numPr>
          <w:ilvl w:val="0"/>
          <w:numId w:val="1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лицензия на привлечение во вклады и размещение драгоценных металлов</w:t>
      </w:r>
    </w:p>
    <w:p w14:paraId="093A6677" w14:textId="77777777" w:rsidR="001C4005" w:rsidRPr="005F143C" w:rsidRDefault="001C4005" w:rsidP="004A3538">
      <w:pPr>
        <w:numPr>
          <w:ilvl w:val="0"/>
          <w:numId w:val="1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лицензия на привлечение во вклады денежных средств физических лиц в рублях</w:t>
      </w:r>
    </w:p>
    <w:p w14:paraId="2079A625" w14:textId="77777777" w:rsidR="001C4005" w:rsidRPr="005F143C" w:rsidRDefault="001C4005" w:rsidP="004A3538">
      <w:pPr>
        <w:numPr>
          <w:ilvl w:val="0"/>
          <w:numId w:val="1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лицензия на привлечение во вклады денежных средств физических лиц в рублях и иностранной валюте</w:t>
      </w:r>
    </w:p>
    <w:p w14:paraId="75E794C8" w14:textId="77777777" w:rsidR="001C4005" w:rsidRPr="005F143C" w:rsidRDefault="001C4005"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генеральная  лицензия</w:t>
      </w:r>
    </w:p>
    <w:p w14:paraId="5043B777" w14:textId="77777777" w:rsidR="001C4005" w:rsidRPr="005F143C" w:rsidRDefault="001C4005" w:rsidP="004A3538">
      <w:pPr>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Перечень документов для регистрации коммерческого банка</w:t>
      </w:r>
    </w:p>
    <w:p w14:paraId="50E21EFB"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заявление – ходатайство о регистрации,</w:t>
      </w:r>
    </w:p>
    <w:p w14:paraId="0DCB595B"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учредительный договор,</w:t>
      </w:r>
    </w:p>
    <w:p w14:paraId="4D2FA730"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устав,</w:t>
      </w:r>
    </w:p>
    <w:p w14:paraId="382DBFF1"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бизнес-план,</w:t>
      </w:r>
    </w:p>
    <w:p w14:paraId="4E2962C8"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сведения об уплате государственной пошлины, </w:t>
      </w:r>
    </w:p>
    <w:p w14:paraId="24BF7184"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протокол собрания учредителей,</w:t>
      </w:r>
    </w:p>
    <w:p w14:paraId="5F72AD24"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копии свидетельств о государственной регистрации учредителей, их финансовая отчетность, подтвержденная аудитом, сведения об отсутствии задолженности перед бюджетом,</w:t>
      </w:r>
    </w:p>
    <w:p w14:paraId="4D693643"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Документы, подтверждающие источники происхождения средств, вносимых учредителями - физическими лицами </w:t>
      </w:r>
    </w:p>
    <w:p w14:paraId="58538FAA" w14:textId="77777777" w:rsidR="001C4005" w:rsidRPr="005F143C" w:rsidRDefault="001C4005" w:rsidP="004A3538">
      <w:pPr>
        <w:pStyle w:val="a3"/>
        <w:numPr>
          <w:ilvl w:val="0"/>
          <w:numId w:val="1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анкеты кандидатов на руководящие должности.</w:t>
      </w:r>
    </w:p>
    <w:p w14:paraId="18BB591B" w14:textId="77777777" w:rsidR="001C4005" w:rsidRPr="005F143C" w:rsidRDefault="001C4005" w:rsidP="004A3538">
      <w:pPr>
        <w:spacing w:after="0"/>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Требования при регистрации банка</w:t>
      </w:r>
    </w:p>
    <w:p w14:paraId="66562D4F"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К учредителям:</w:t>
      </w:r>
    </w:p>
    <w:p w14:paraId="13151B00"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учредители </w:t>
      </w:r>
      <w:r w:rsidRPr="005F143C">
        <w:rPr>
          <w:rFonts w:ascii="Times New Roman" w:hAnsi="Times New Roman" w:cs="Times New Roman"/>
          <w:b/>
          <w:bCs/>
          <w:color w:val="000000" w:themeColor="text1"/>
          <w:sz w:val="28"/>
          <w:szCs w:val="28"/>
        </w:rPr>
        <w:t>не могут выходить из состава банка в течение трех лет,</w:t>
      </w:r>
    </w:p>
    <w:p w14:paraId="2BB986AC"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срок деятельности </w:t>
      </w:r>
      <w:r w:rsidRPr="005F143C">
        <w:rPr>
          <w:rFonts w:ascii="Times New Roman" w:hAnsi="Times New Roman" w:cs="Times New Roman"/>
          <w:b/>
          <w:bCs/>
          <w:color w:val="000000" w:themeColor="text1"/>
          <w:sz w:val="28"/>
          <w:szCs w:val="28"/>
        </w:rPr>
        <w:t>не менее 3 лет</w:t>
      </w:r>
      <w:r w:rsidRPr="005F143C">
        <w:rPr>
          <w:rFonts w:ascii="Times New Roman" w:hAnsi="Times New Roman" w:cs="Times New Roman"/>
          <w:color w:val="000000" w:themeColor="text1"/>
          <w:sz w:val="28"/>
          <w:szCs w:val="28"/>
        </w:rPr>
        <w:t>,</w:t>
      </w:r>
    </w:p>
    <w:p w14:paraId="07704CC1"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отсутствие задолженности </w:t>
      </w:r>
      <w:r w:rsidRPr="005F143C">
        <w:rPr>
          <w:rFonts w:ascii="Times New Roman" w:hAnsi="Times New Roman" w:cs="Times New Roman"/>
          <w:color w:val="000000" w:themeColor="text1"/>
          <w:sz w:val="28"/>
          <w:szCs w:val="28"/>
        </w:rPr>
        <w:t>перед бюджетом за последние 3 года,</w:t>
      </w:r>
    </w:p>
    <w:p w14:paraId="7A3D3A89"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юридическое лицо должно иметь достаточно собственных средств и должно быть финансово устойчивым в течение </w:t>
      </w:r>
      <w:r w:rsidRPr="005F143C">
        <w:rPr>
          <w:rFonts w:ascii="Times New Roman" w:hAnsi="Times New Roman" w:cs="Times New Roman"/>
          <w:b/>
          <w:bCs/>
          <w:color w:val="000000" w:themeColor="text1"/>
          <w:sz w:val="28"/>
          <w:szCs w:val="28"/>
        </w:rPr>
        <w:t>последних 6 месяцев.</w:t>
      </w:r>
    </w:p>
    <w:p w14:paraId="19FBA357"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lastRenderedPageBreak/>
        <w:t>К  руководителям:</w:t>
      </w:r>
    </w:p>
    <w:p w14:paraId="65B606F6"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высшее образование,</w:t>
      </w:r>
    </w:p>
    <w:p w14:paraId="1335FAB7"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стаж работы по специальности на должности руководителя подразделения при наличии экономического или юридического образования – 1 год, другое высшее – 2 года,</w:t>
      </w:r>
    </w:p>
    <w:p w14:paraId="18DFEED0"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отсутствие судимости по определенным статьям,</w:t>
      </w:r>
    </w:p>
    <w:p w14:paraId="61D95B1B"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требования к деловой репутации.</w:t>
      </w:r>
    </w:p>
    <w:p w14:paraId="6A8907D4" w14:textId="77777777" w:rsidR="001C4005" w:rsidRPr="005F143C" w:rsidRDefault="001C4005" w:rsidP="004A3538">
      <w:pPr>
        <w:spacing w:after="0"/>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Основания для отказа в регистрации:</w:t>
      </w:r>
    </w:p>
    <w:p w14:paraId="25FE34DF"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несоответствие кандидатов, предлагаемых на должности руководителя кредитной организации, главного бухгалтера и его заместителей, квалификационным требованиям, установленным федеральными законами; </w:t>
      </w:r>
    </w:p>
    <w:p w14:paraId="243F1539"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неудовлетворительное финансовое положение учредителей кредитной организации или неисполнение ими своих обязательств перед федеральным бюджетом, бюджетами субъектов РФ и местными бюджетами за последние три года;</w:t>
      </w:r>
    </w:p>
    <w:p w14:paraId="231DE6C1"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несоответствие документов, поданных в Банк России для государственной регистрации кредитной организации и получения лицензии на осуществление банковских операций, требованиям федеральных законов и принимаемых в соответствии с ними нормативных актов Банка России;</w:t>
      </w:r>
    </w:p>
    <w:p w14:paraId="4D2A32AF" w14:textId="77777777" w:rsidR="001C4005" w:rsidRPr="005F143C" w:rsidRDefault="001C4005" w:rsidP="004A3538">
      <w:pPr>
        <w:spacing w:after="0"/>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Банк России обязан отозвать лицензию на осуществление банковских операций в случаях:</w:t>
      </w:r>
    </w:p>
    <w:p w14:paraId="66E742BB"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w:t>
      </w:r>
      <w:r w:rsidRPr="005F143C">
        <w:rPr>
          <w:rFonts w:ascii="Times New Roman" w:hAnsi="Times New Roman" w:cs="Times New Roman"/>
          <w:b/>
          <w:bCs/>
          <w:color w:val="000000" w:themeColor="text1"/>
          <w:sz w:val="28"/>
          <w:szCs w:val="28"/>
        </w:rPr>
        <w:t>если достаточность капитала кредитной организации становится ниже 2 процентов;</w:t>
      </w:r>
    </w:p>
    <w:p w14:paraId="50F7F3FF"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если </w:t>
      </w:r>
      <w:r w:rsidRPr="005F143C">
        <w:rPr>
          <w:rFonts w:ascii="Times New Roman" w:hAnsi="Times New Roman" w:cs="Times New Roman"/>
          <w:b/>
          <w:bCs/>
          <w:color w:val="000000" w:themeColor="text1"/>
          <w:sz w:val="28"/>
          <w:szCs w:val="28"/>
        </w:rPr>
        <w:t xml:space="preserve">размер собственных средств </w:t>
      </w:r>
      <w:r w:rsidRPr="005F143C">
        <w:rPr>
          <w:rFonts w:ascii="Times New Roman" w:hAnsi="Times New Roman" w:cs="Times New Roman"/>
          <w:color w:val="000000" w:themeColor="text1"/>
          <w:sz w:val="28"/>
          <w:szCs w:val="28"/>
        </w:rPr>
        <w:t>(капитала) кредитной организации ниже минимального значения уставного капитала, установленного Банком России на дату государственной регистрации кредитной организации;</w:t>
      </w:r>
    </w:p>
    <w:p w14:paraId="53586556"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если кредитная организация не исполняет в срок, установленный ФЗ "О несостоятельности (банкротстве) кредитных организаций", требования Банка России о приведении в </w:t>
      </w:r>
      <w:r w:rsidRPr="005F143C">
        <w:rPr>
          <w:rFonts w:ascii="Times New Roman" w:hAnsi="Times New Roman" w:cs="Times New Roman"/>
          <w:b/>
          <w:bCs/>
          <w:color w:val="000000" w:themeColor="text1"/>
          <w:sz w:val="28"/>
          <w:szCs w:val="28"/>
        </w:rPr>
        <w:t>соответствие величины уставного капитала и размера собственных средств (капитала);</w:t>
      </w:r>
    </w:p>
    <w:p w14:paraId="01347D12"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4) если кредитная организация </w:t>
      </w:r>
      <w:r w:rsidRPr="005F143C">
        <w:rPr>
          <w:rFonts w:ascii="Times New Roman" w:hAnsi="Times New Roman" w:cs="Times New Roman"/>
          <w:b/>
          <w:bCs/>
          <w:color w:val="000000" w:themeColor="text1"/>
          <w:sz w:val="28"/>
          <w:szCs w:val="28"/>
        </w:rPr>
        <w:t xml:space="preserve">не способна удовлетворить требования кредиторов по денежным обязательствам </w:t>
      </w:r>
      <w:r w:rsidRPr="005F143C">
        <w:rPr>
          <w:rFonts w:ascii="Times New Roman" w:hAnsi="Times New Roman" w:cs="Times New Roman"/>
          <w:color w:val="000000" w:themeColor="text1"/>
          <w:sz w:val="28"/>
          <w:szCs w:val="28"/>
        </w:rPr>
        <w:t>и (или) исполнить обязанность по уплате обязательных платежей в течение 14 дней с наступления даты их исполнения. При этом указанные требования в совокупности должны составлять не менее 1000-кратного размера минимального размера оплаты труда, установленного федеральным законом.</w:t>
      </w:r>
    </w:p>
    <w:p w14:paraId="55AED36F"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7) </w:t>
      </w:r>
      <w:r w:rsidRPr="005F143C">
        <w:rPr>
          <w:rFonts w:ascii="Times New Roman" w:hAnsi="Times New Roman" w:cs="Times New Roman"/>
          <w:b/>
          <w:bCs/>
          <w:color w:val="000000" w:themeColor="text1"/>
          <w:sz w:val="28"/>
          <w:szCs w:val="28"/>
        </w:rPr>
        <w:t>неоднократного в течение одного года неисполнения содержащихся в исполнительных документах судов, арбитражных судов требований о взыскании денежных средств со счетов (с вкладов) клиентов кредитной организации при наличии денежных средств на счетах (во вкладах) указанных лиц;</w:t>
      </w:r>
    </w:p>
    <w:p w14:paraId="2EF2367F"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8) наличия ходатайства временной администрации, </w:t>
      </w:r>
    </w:p>
    <w:p w14:paraId="1D217E08"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lastRenderedPageBreak/>
        <w:t>9) неоднократного непредставления в установленный срок кредитной организацией в Банк России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
    <w:p w14:paraId="28ECAEDB" w14:textId="77777777" w:rsidR="001C4005" w:rsidRPr="005F143C" w:rsidRDefault="001C400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10) неисполнение обязательств по ипотечным ценным бумагам.</w:t>
      </w:r>
    </w:p>
    <w:p w14:paraId="1AFCD902" w14:textId="77777777" w:rsidR="00803DEC" w:rsidRPr="005F143C" w:rsidRDefault="00803DEC"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711DE635"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lastRenderedPageBreak/>
        <w:t>4. Организационные основы банковской деятельности</w:t>
      </w:r>
    </w:p>
    <w:p w14:paraId="2315803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Под структурой банка понимается такое его устройство, которое дает ему возможность функционировать как специфическому предприятию(институту). </w:t>
      </w:r>
    </w:p>
    <w:p w14:paraId="0AE43BF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I - Капитал банка – специфический капитал, освободившийся от промышленного и торгового капитала и существующий преимущественно в заемной форме </w:t>
      </w:r>
    </w:p>
    <w:p w14:paraId="70DD0383"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II – банковская деятельность, отличающаяся от деятельности других предприятий и институтов характером своего продукта, ставшая его основным занятием </w:t>
      </w:r>
    </w:p>
    <w:p w14:paraId="69DCACCD"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III- особая группа людей, имеющих специфические знания в области банковского дела и управления банком </w:t>
      </w:r>
    </w:p>
    <w:p w14:paraId="51DE2A2F"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IV- производственный блок, объединяющий банковскую технику, здания, сооружения, средства связи и коммуникации, внутреннею и внешнюю информацию, определенные ви</w:t>
      </w:r>
      <w:r w:rsidR="00803DEC" w:rsidRPr="005F143C">
        <w:rPr>
          <w:color w:val="000000" w:themeColor="text1"/>
          <w:sz w:val="28"/>
          <w:szCs w:val="28"/>
        </w:rPr>
        <w:t xml:space="preserve">ды производственных материалов </w:t>
      </w:r>
    </w:p>
    <w:p w14:paraId="530534A0"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Принципы организации банка </w:t>
      </w:r>
    </w:p>
    <w:p w14:paraId="09C0B904"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Функциональное построение </w:t>
      </w:r>
    </w:p>
    <w:p w14:paraId="41868E98"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Соответствие целям банка</w:t>
      </w:r>
    </w:p>
    <w:p w14:paraId="6219234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Иерархия властных полномочий и уровней организации </w:t>
      </w:r>
    </w:p>
    <w:p w14:paraId="796B2E43"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Совместные координированные действия </w:t>
      </w:r>
    </w:p>
    <w:p w14:paraId="1FDAA78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Рационализация управления </w:t>
      </w:r>
    </w:p>
    <w:p w14:paraId="22595171"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Целостность и соответствие условиям окружающей среды </w:t>
      </w:r>
    </w:p>
    <w:p w14:paraId="5796116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Обеспечение контроля </w:t>
      </w:r>
    </w:p>
    <w:p w14:paraId="33265C7C"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Регламентация деятельности персонала </w:t>
      </w:r>
    </w:p>
    <w:p w14:paraId="61B6C023"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Обеспечение оперативной и достаточной информации </w:t>
      </w:r>
    </w:p>
    <w:p w14:paraId="3AF5D64F" w14:textId="77777777" w:rsidR="003A6C4E" w:rsidRPr="005F143C" w:rsidRDefault="003A6C4E"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Главное назначение органов управления</w:t>
      </w:r>
      <w:r w:rsidRPr="005F143C">
        <w:rPr>
          <w:rFonts w:ascii="Times New Roman" w:hAnsi="Times New Roman" w:cs="Times New Roman"/>
          <w:color w:val="000000" w:themeColor="text1"/>
          <w:sz w:val="28"/>
          <w:szCs w:val="28"/>
        </w:rPr>
        <w:t xml:space="preserve"> — обеспечить эффективное руководство коммерческой деятельностью банка с целью реализации его основных функций.</w:t>
      </w:r>
    </w:p>
    <w:p w14:paraId="042B5524" w14:textId="77777777" w:rsidR="003A6C4E" w:rsidRPr="005F143C" w:rsidRDefault="003A6C4E"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Структура аппарата управления: </w:t>
      </w:r>
    </w:p>
    <w:p w14:paraId="0D6E01A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Общее собрание </w:t>
      </w:r>
    </w:p>
    <w:p w14:paraId="5042004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Совет </w:t>
      </w:r>
    </w:p>
    <w:p w14:paraId="0F11FF90"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Правление </w:t>
      </w:r>
    </w:p>
    <w:p w14:paraId="4085E14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административные и хозяйственные службы </w:t>
      </w:r>
    </w:p>
    <w:p w14:paraId="6B20097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юридическая служба </w:t>
      </w:r>
    </w:p>
    <w:p w14:paraId="47187F5C"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финансы, бухучет и отчетность </w:t>
      </w:r>
    </w:p>
    <w:p w14:paraId="11DAD7F2"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автоматизация </w:t>
      </w:r>
    </w:p>
    <w:p w14:paraId="139B2B7E"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анализ, планирование, маркетинг </w:t>
      </w:r>
    </w:p>
    <w:p w14:paraId="42E04CAD"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коммерческая деятельность (кредитование, операционное обслуживание, операции с ценными бумагами, валютные операции, депозитные операции, прочие операции).</w:t>
      </w:r>
    </w:p>
    <w:p w14:paraId="31EA62C3" w14:textId="77777777" w:rsidR="003A6C4E" w:rsidRPr="005F143C" w:rsidRDefault="003A6C4E" w:rsidP="004A3538">
      <w:pPr>
        <w:pStyle w:val="Default"/>
        <w:spacing w:line="276" w:lineRule="auto"/>
        <w:ind w:firstLine="42"/>
        <w:jc w:val="both"/>
        <w:rPr>
          <w:color w:val="000000" w:themeColor="text1"/>
          <w:sz w:val="28"/>
          <w:szCs w:val="28"/>
        </w:rPr>
      </w:pPr>
      <w:r w:rsidRPr="005F143C">
        <w:rPr>
          <w:b/>
          <w:color w:val="000000" w:themeColor="text1"/>
          <w:sz w:val="28"/>
          <w:szCs w:val="28"/>
          <w:lang w:eastAsia="ru-RU"/>
        </w:rPr>
        <w:t xml:space="preserve">Общие подходы </w:t>
      </w:r>
      <w:r w:rsidRPr="005F143C">
        <w:rPr>
          <w:color w:val="000000" w:themeColor="text1"/>
          <w:sz w:val="28"/>
          <w:szCs w:val="28"/>
          <w:lang w:eastAsia="ru-RU"/>
        </w:rPr>
        <w:t>к структуре управления банком определяются банковским законодательством. Вместе с тем многие вопросы структуры управления коммерческий банк вправе решать самостоятельно.</w:t>
      </w:r>
    </w:p>
    <w:p w14:paraId="07DBAB7C" w14:textId="77777777" w:rsidR="003A6C4E" w:rsidRPr="005F143C" w:rsidRDefault="003A6C4E" w:rsidP="004A3538">
      <w:pPr>
        <w:pStyle w:val="Default"/>
        <w:spacing w:line="276" w:lineRule="auto"/>
        <w:ind w:firstLine="42"/>
        <w:jc w:val="both"/>
        <w:rPr>
          <w:color w:val="000000" w:themeColor="text1"/>
          <w:sz w:val="28"/>
          <w:szCs w:val="28"/>
        </w:rPr>
      </w:pPr>
      <w:r w:rsidRPr="005F143C">
        <w:rPr>
          <w:b/>
          <w:bCs/>
          <w:color w:val="000000" w:themeColor="text1"/>
          <w:sz w:val="28"/>
          <w:szCs w:val="28"/>
        </w:rPr>
        <w:t xml:space="preserve">Организационная структура банка </w:t>
      </w:r>
    </w:p>
    <w:p w14:paraId="114E62F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Тип организационной структуры банка должен отвечать следующим требованиям: </w:t>
      </w:r>
    </w:p>
    <w:p w14:paraId="0736F93F"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соответствовать стратегии банка, </w:t>
      </w:r>
    </w:p>
    <w:p w14:paraId="630487C1"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lastRenderedPageBreak/>
        <w:t xml:space="preserve">- оптимально распределять уровни полномочий и ответственности, </w:t>
      </w:r>
    </w:p>
    <w:p w14:paraId="3FD8D4D9"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обеспечивать координацию действий отдельных подразделений банка, </w:t>
      </w:r>
    </w:p>
    <w:p w14:paraId="7C6A6B96"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обеспечивать свободный обмен необходимой информацией, </w:t>
      </w:r>
    </w:p>
    <w:p w14:paraId="19AE42C5" w14:textId="77777777" w:rsidR="00803DEC"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обеспечивать необходимый уровень контроля и прозрачности деятельности при сохранении безопасности.</w:t>
      </w:r>
    </w:p>
    <w:p w14:paraId="4D443AFC" w14:textId="77777777" w:rsidR="00803DEC" w:rsidRPr="005F143C" w:rsidRDefault="00803DEC"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4D97B0F5"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lastRenderedPageBreak/>
        <w:t>5.</w:t>
      </w:r>
      <w:r w:rsidRPr="005F143C">
        <w:rPr>
          <w:rFonts w:ascii="Times New Roman" w:hAnsi="Times New Roman" w:cs="Times New Roman"/>
          <w:b/>
          <w:color w:val="000000" w:themeColor="text1"/>
          <w:sz w:val="28"/>
          <w:szCs w:val="28"/>
        </w:rPr>
        <w:tab/>
        <w:t>Характеристика банковских операций и сделок и критерии их классификации</w:t>
      </w:r>
    </w:p>
    <w:p w14:paraId="4F6C97EC"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Операция – это конкретный вид действий по созданию продукта </w:t>
      </w:r>
    </w:p>
    <w:p w14:paraId="140D0850"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Операции осуществляются посредством финансовых, бухгалтерских и технических приемов и способов, образующих определенную технологию банковских услуг </w:t>
      </w:r>
    </w:p>
    <w:p w14:paraId="530494CA" w14:textId="77777777" w:rsidR="003A6C4E" w:rsidRPr="005F143C" w:rsidRDefault="003A6C4E" w:rsidP="004A3538">
      <w:pPr>
        <w:pStyle w:val="Default"/>
        <w:spacing w:line="276" w:lineRule="auto"/>
        <w:ind w:firstLine="42"/>
        <w:jc w:val="both"/>
        <w:rPr>
          <w:color w:val="000000" w:themeColor="text1"/>
          <w:sz w:val="28"/>
          <w:szCs w:val="28"/>
        </w:rPr>
      </w:pPr>
      <w:r w:rsidRPr="005F143C">
        <w:rPr>
          <w:b/>
          <w:bCs/>
          <w:color w:val="000000" w:themeColor="text1"/>
          <w:sz w:val="28"/>
          <w:szCs w:val="28"/>
        </w:rPr>
        <w:t xml:space="preserve">Банковские операции </w:t>
      </w:r>
    </w:p>
    <w:p w14:paraId="71CCFE4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1) привлечение денежных средств физических и юридических лиц во вклады (до востребования и на определенный срок); </w:t>
      </w:r>
    </w:p>
    <w:p w14:paraId="604384B1"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2) размещение привлеченных средств от своего имени и за свой счет; </w:t>
      </w:r>
    </w:p>
    <w:p w14:paraId="19465C3C"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3) открытие и ведение банковских счетов физических и юридических лиц; </w:t>
      </w:r>
    </w:p>
    <w:p w14:paraId="3B4D2CC9"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4) осуществление расчетов по поручению физических и юридических лиц, в том числе банков-корреспондентов, по их банковским счетам; </w:t>
      </w:r>
    </w:p>
    <w:p w14:paraId="1ABBDD5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5) инкассация денежных средств, векселей, платежных и расчетных документов и кассовое обслуживание физических и юридических лиц; </w:t>
      </w:r>
    </w:p>
    <w:p w14:paraId="3426D634"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6) купля-продажа иностранной валюты в наличной и безналичной формах; </w:t>
      </w:r>
    </w:p>
    <w:p w14:paraId="50F457F0"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7) привлечение во вклады и размещение драгоценных металлов; </w:t>
      </w:r>
    </w:p>
    <w:p w14:paraId="48DE843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8) выдача банковских гарантий; </w:t>
      </w:r>
    </w:p>
    <w:p w14:paraId="1B839072"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9) осуществление переводов денежных средств по поручению физических лиц без открытия банковских счетов (за исключением почтовых переводов).</w:t>
      </w:r>
    </w:p>
    <w:p w14:paraId="2149240E" w14:textId="77777777" w:rsidR="003A6C4E" w:rsidRPr="005F143C" w:rsidRDefault="003A6C4E" w:rsidP="004A3538">
      <w:pPr>
        <w:pStyle w:val="Default"/>
        <w:spacing w:line="276" w:lineRule="auto"/>
        <w:ind w:firstLine="42"/>
        <w:jc w:val="both"/>
        <w:rPr>
          <w:color w:val="000000" w:themeColor="text1"/>
          <w:sz w:val="28"/>
          <w:szCs w:val="28"/>
        </w:rPr>
      </w:pPr>
      <w:r w:rsidRPr="005F143C">
        <w:rPr>
          <w:b/>
          <w:bCs/>
          <w:color w:val="000000" w:themeColor="text1"/>
          <w:sz w:val="28"/>
          <w:szCs w:val="28"/>
        </w:rPr>
        <w:t xml:space="preserve">БАНКОВСКИЕ СДЕЛКИ </w:t>
      </w:r>
      <w:r w:rsidRPr="005F143C">
        <w:rPr>
          <w:color w:val="000000" w:themeColor="text1"/>
          <w:sz w:val="28"/>
          <w:szCs w:val="28"/>
        </w:rPr>
        <w:t xml:space="preserve">- сделки, которые могут осуществлять (наряду с банковскими операциями) банки и другие кредитные организации. Закон ограничивает этот перечень, поскольку кредитные организации обладают специальной (т.е. ограниченной) правоспособностью. Согласно ФЗ "О банках и банковской деятельности" они осуществляют следующие сделки: </w:t>
      </w:r>
    </w:p>
    <w:p w14:paraId="0DF9013C"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-выдачу поручительств за третьих лиц, предусматривающих исполнение обязательств в денежной форме; </w:t>
      </w:r>
    </w:p>
    <w:p w14:paraId="24B10D9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-приобретение права требования от третьих лиц исполнения обязательств в денежной форме; </w:t>
      </w:r>
    </w:p>
    <w:p w14:paraId="37638644"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-доверительное управление денежными средствами и иным имуществом по договору с физическими и юридическими лицами; </w:t>
      </w:r>
    </w:p>
    <w:p w14:paraId="0022B6D3"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-операции с драгоценными металлами и драгоценными камнями в соответствии с законодательством РФ; </w:t>
      </w:r>
    </w:p>
    <w:p w14:paraId="4ECC6124"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-предоставление в аренду физическим и юридическим лицам специальных помещений или находящихся в них сейфов для хранения документов и ценностей; </w:t>
      </w:r>
    </w:p>
    <w:p w14:paraId="11B78D88"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-лизинговые операции;</w:t>
      </w:r>
    </w:p>
    <w:p w14:paraId="49BD480A" w14:textId="77777777" w:rsidR="003A6C4E" w:rsidRPr="005F143C" w:rsidRDefault="003A6C4E" w:rsidP="004A3538">
      <w:pPr>
        <w:pStyle w:val="Default"/>
        <w:spacing w:line="276" w:lineRule="auto"/>
        <w:ind w:firstLine="42"/>
        <w:jc w:val="both"/>
        <w:rPr>
          <w:color w:val="000000" w:themeColor="text1"/>
          <w:sz w:val="28"/>
          <w:szCs w:val="28"/>
        </w:rPr>
      </w:pPr>
      <w:r w:rsidRPr="005F143C">
        <w:rPr>
          <w:rStyle w:val="apple-converted-space"/>
          <w:color w:val="000000" w:themeColor="text1"/>
          <w:sz w:val="28"/>
          <w:szCs w:val="28"/>
          <w:shd w:val="clear" w:color="auto" w:fill="FFFFFF"/>
        </w:rPr>
        <w:t>-  </w:t>
      </w:r>
      <w:r w:rsidRPr="005F143C">
        <w:rPr>
          <w:color w:val="000000" w:themeColor="text1"/>
          <w:sz w:val="28"/>
          <w:szCs w:val="28"/>
          <w:shd w:val="clear" w:color="auto" w:fill="FFFFFF"/>
        </w:rPr>
        <w:t>оказание консультационных и информационных услуг.</w:t>
      </w:r>
    </w:p>
    <w:p w14:paraId="7D8172DB"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Кредитная организация вправе осуществлять иные сделки в соответствии с законодательством РФ. В отличие от банковских операций совершение вышеперечисленных сделок не является привилегией кредитных организаций.</w:t>
      </w:r>
    </w:p>
    <w:p w14:paraId="6A2049D8"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p>
    <w:p w14:paraId="55E8DA60"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p>
    <w:p w14:paraId="610E6A4B"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lastRenderedPageBreak/>
        <w:t>6.</w:t>
      </w:r>
      <w:r w:rsidRPr="005F143C">
        <w:rPr>
          <w:rFonts w:ascii="Times New Roman" w:hAnsi="Times New Roman" w:cs="Times New Roman"/>
          <w:b/>
          <w:color w:val="000000" w:themeColor="text1"/>
          <w:sz w:val="28"/>
          <w:szCs w:val="28"/>
        </w:rPr>
        <w:tab/>
        <w:t>Экономическое содержание банковского продукта, виды продуктов, создаваемых коммерческими банками, их краткая характеристика</w:t>
      </w:r>
    </w:p>
    <w:p w14:paraId="0110B2C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Банковский продукт — это комплекс банковских услуг по активным и пассивным операциям.(пассивные–привлечение, активные–размещение средств) </w:t>
      </w:r>
    </w:p>
    <w:p w14:paraId="78A7A64D"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Виды: </w:t>
      </w:r>
    </w:p>
    <w:p w14:paraId="52A3DDA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1. Стратегические услуги- рисковый капитал, размещение займов, кредитные карточки, закладные операции, сберегательные счета. </w:t>
      </w:r>
    </w:p>
    <w:p w14:paraId="737AEA1D"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2. Оперативные услуги, позволяющие клиентам банка оптимальным образом добиться целей, поставленных в годовом плане, предоставляются в виде потребительского кредита, необеспеченного кредита, операций на денежном рынке </w:t>
      </w:r>
    </w:p>
    <w:p w14:paraId="4D745F4F"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3. Услуги в области решения проблем клиентов банка, которые позволяют клиенту банка подготовиться и быстро решить возникающие незапланированные проблемы- в виде депонирования ценностей, обеспечения кредита, кредитных карточек, страхования жизни, страхования кредитов, факторинга, лизинга (долгосрочная аренда). </w:t>
      </w:r>
    </w:p>
    <w:p w14:paraId="04792E72"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4. Услуги банка в условиях кризиса, позволяющие клиенту банка получить профессиональную помощь в непредвиденных кризисных ситуациях. Эти услуги предоставляются в виде рефинансирования, вторичных закладных, объема страховой ответственности, продажи компаний. </w:t>
      </w:r>
    </w:p>
    <w:p w14:paraId="37F78F9A"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Банковский продукт (БП) – результат банковской деятельности, продукт коллективного труда банка в целом, а не отдельного работника </w:t>
      </w:r>
    </w:p>
    <w:p w14:paraId="2F4CC5A9"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Банковский продукт – имеет нематериальный характер: </w:t>
      </w:r>
    </w:p>
    <w:p w14:paraId="2F47BF82"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безналичная форма – записи по счетам </w:t>
      </w:r>
    </w:p>
    <w:p w14:paraId="6E8AB345"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 вещественная форма- банкноты центрального банка, различного рода денежно-расчетные документы </w:t>
      </w:r>
    </w:p>
    <w:p w14:paraId="5A0C3E20" w14:textId="77777777" w:rsidR="003A6C4E" w:rsidRPr="005F143C" w:rsidRDefault="003A6C4E" w:rsidP="004A3538">
      <w:pPr>
        <w:pStyle w:val="Default"/>
        <w:spacing w:line="276" w:lineRule="auto"/>
        <w:ind w:firstLine="42"/>
        <w:jc w:val="both"/>
        <w:rPr>
          <w:color w:val="000000" w:themeColor="text1"/>
          <w:sz w:val="28"/>
          <w:szCs w:val="28"/>
        </w:rPr>
      </w:pPr>
    </w:p>
    <w:p w14:paraId="22B8265F" w14:textId="77777777" w:rsidR="003A6C4E" w:rsidRPr="005F143C" w:rsidRDefault="003A6C4E" w:rsidP="004A3538">
      <w:pPr>
        <w:pStyle w:val="Default"/>
        <w:spacing w:line="276" w:lineRule="auto"/>
        <w:ind w:firstLine="42"/>
        <w:jc w:val="both"/>
        <w:rPr>
          <w:color w:val="000000" w:themeColor="text1"/>
          <w:sz w:val="28"/>
          <w:szCs w:val="28"/>
        </w:rPr>
      </w:pPr>
      <w:r w:rsidRPr="005F143C">
        <w:rPr>
          <w:color w:val="000000" w:themeColor="text1"/>
          <w:sz w:val="28"/>
          <w:szCs w:val="28"/>
        </w:rPr>
        <w:t xml:space="preserve">БП – создается на определенных направлениях деятельности: </w:t>
      </w:r>
    </w:p>
    <w:p w14:paraId="0DA4CEB3"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i/>
          <w:iCs/>
          <w:color w:val="000000" w:themeColor="text1"/>
          <w:sz w:val="28"/>
          <w:szCs w:val="28"/>
        </w:rPr>
        <w:t xml:space="preserve">Традиционное – </w:t>
      </w:r>
      <w:r w:rsidRPr="005F143C">
        <w:rPr>
          <w:rFonts w:ascii="Times New Roman" w:hAnsi="Times New Roman" w:cs="Times New Roman"/>
          <w:color w:val="000000" w:themeColor="text1"/>
          <w:sz w:val="28"/>
          <w:szCs w:val="28"/>
        </w:rPr>
        <w:t>кредиты, депозиты, инвестиции.(Депозитные операции – помещение денежных средств в банк (на депозит). Кредитные операции – организация процесса по работе с кредитами. Инвестиции – долгосрочные вложения. Особенность состоит в том, что банк может как получать инвестиции, так и бытьь инвестором.)</w:t>
      </w:r>
    </w:p>
    <w:p w14:paraId="069A67BF"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i/>
          <w:iCs/>
          <w:color w:val="000000" w:themeColor="text1"/>
          <w:sz w:val="28"/>
          <w:szCs w:val="28"/>
        </w:rPr>
        <w:t xml:space="preserve">Дополнительное – </w:t>
      </w:r>
      <w:r w:rsidRPr="005F143C">
        <w:rPr>
          <w:rFonts w:ascii="Times New Roman" w:hAnsi="Times New Roman" w:cs="Times New Roman"/>
          <w:color w:val="000000" w:themeColor="text1"/>
          <w:sz w:val="28"/>
          <w:szCs w:val="28"/>
        </w:rPr>
        <w:t>инкассация, конвертация валюты, управление рисками.(Инкассация – это сбор и перевозка наличных денежных средств между организациями и их подразделениями. Конвертация валют – это обмен денежных единиц одного государства на денежные единицы другого)</w:t>
      </w:r>
    </w:p>
    <w:p w14:paraId="7E854254" w14:textId="7D4A4966" w:rsidR="001C4005" w:rsidRPr="005F143C" w:rsidRDefault="003A6C4E" w:rsidP="00221EC5">
      <w:pPr>
        <w:pStyle w:val="Default"/>
        <w:spacing w:line="276" w:lineRule="auto"/>
        <w:ind w:firstLine="42"/>
        <w:jc w:val="both"/>
        <w:rPr>
          <w:color w:val="000000" w:themeColor="text1"/>
          <w:sz w:val="28"/>
          <w:szCs w:val="28"/>
        </w:rPr>
      </w:pPr>
      <w:r w:rsidRPr="005F143C">
        <w:rPr>
          <w:color w:val="000000" w:themeColor="text1"/>
          <w:sz w:val="28"/>
          <w:szCs w:val="28"/>
        </w:rPr>
        <w:t xml:space="preserve">• </w:t>
      </w:r>
      <w:r w:rsidRPr="005F143C">
        <w:rPr>
          <w:i/>
          <w:iCs/>
          <w:color w:val="000000" w:themeColor="text1"/>
          <w:sz w:val="28"/>
          <w:szCs w:val="28"/>
        </w:rPr>
        <w:t xml:space="preserve">Нетрадиционные направления – </w:t>
      </w:r>
      <w:r w:rsidRPr="005F143C">
        <w:rPr>
          <w:color w:val="000000" w:themeColor="text1"/>
          <w:sz w:val="28"/>
          <w:szCs w:val="28"/>
        </w:rPr>
        <w:t>факторинг, форфейтинг, лизинг, консультирование, гарантии, хранение ценностей. (Форфейтинг  - операция по приобретению финансовым агентом (форфейтором) коммерческого обязательства заёмщика (покупателя, импортера) перед кредитором (продавцом, экспортером). Банковская гарантия — выдаваемое банком-гарантом поручительство за выполнение клиентом либо другим лицом денежных или иных обязательств.)</w:t>
      </w:r>
    </w:p>
    <w:p w14:paraId="594E942A" w14:textId="77777777" w:rsidR="000222FA" w:rsidRPr="005F143C" w:rsidRDefault="00F23419" w:rsidP="004A3538">
      <w:pPr>
        <w:pStyle w:val="a3"/>
        <w:numPr>
          <w:ilvl w:val="0"/>
          <w:numId w:val="2"/>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lastRenderedPageBreak/>
        <w:t xml:space="preserve">Собственный капитал коммерческого банка. Требования Банка России к структуре и достаточности собственного капитала </w:t>
      </w:r>
    </w:p>
    <w:p w14:paraId="3696EEA4" w14:textId="77777777" w:rsidR="000222FA" w:rsidRPr="005F143C" w:rsidRDefault="000222FA" w:rsidP="004A3538">
      <w:pPr>
        <w:pStyle w:val="a3"/>
        <w:suppressAutoHyphens/>
        <w:spacing w:line="276" w:lineRule="auto"/>
        <w:ind w:left="0" w:firstLine="42"/>
        <w:rPr>
          <w:rFonts w:ascii="Times New Roman" w:hAnsi="Times New Roman"/>
          <w:b/>
          <w:color w:val="000000" w:themeColor="text1"/>
          <w:sz w:val="28"/>
          <w:szCs w:val="28"/>
        </w:rPr>
      </w:pPr>
    </w:p>
    <w:p w14:paraId="574DEC2F" w14:textId="77777777" w:rsidR="005D11CC" w:rsidRPr="005F143C" w:rsidRDefault="00F23419" w:rsidP="004A3538">
      <w:pPr>
        <w:pStyle w:val="a3"/>
        <w:suppressAutoHyphens/>
        <w:spacing w:line="276" w:lineRule="auto"/>
        <w:ind w:left="0" w:firstLine="42"/>
        <w:rPr>
          <w:rFonts w:ascii="Times New Roman" w:eastAsia="Arial Unicode MS" w:hAnsi="Times New Roman"/>
          <w:color w:val="000000" w:themeColor="text1"/>
          <w:sz w:val="28"/>
          <w:szCs w:val="28"/>
          <w:u w:color="000000"/>
        </w:rPr>
      </w:pPr>
      <w:r w:rsidRPr="005F143C">
        <w:rPr>
          <w:rFonts w:ascii="Times New Roman" w:eastAsia="Arial Unicode MS" w:hAnsi="Times New Roman"/>
          <w:color w:val="000000" w:themeColor="text1"/>
          <w:sz w:val="28"/>
          <w:szCs w:val="28"/>
          <w:u w:color="000000"/>
        </w:rPr>
        <w:t>Собственный капитал-специально создаваемые фонды и резервы, предназначенные для обеспечения его экономической стабильности, поглощения возможных убытков и находящиеся в использовании банка в течение всего периода его функционирования, а также полученную прибыль по результатам деятельности текущего и прошлых лет.</w:t>
      </w:r>
    </w:p>
    <w:p w14:paraId="636AA269" w14:textId="77777777" w:rsidR="003A6C4E" w:rsidRPr="005F143C" w:rsidRDefault="003A6C4E" w:rsidP="004A3538">
      <w:pPr>
        <w:pStyle w:val="a3"/>
        <w:suppressAutoHyphens/>
        <w:spacing w:line="276" w:lineRule="auto"/>
        <w:ind w:left="0" w:firstLine="42"/>
        <w:rPr>
          <w:rFonts w:ascii="Times New Roman" w:eastAsia="Arial Unicode MS" w:hAnsi="Times New Roman"/>
          <w:color w:val="000000" w:themeColor="text1"/>
          <w:sz w:val="28"/>
          <w:szCs w:val="28"/>
          <w:u w:color="000000"/>
        </w:rPr>
      </w:pPr>
      <w:r w:rsidRPr="005F143C">
        <w:rPr>
          <w:rFonts w:ascii="Times New Roman" w:eastAsia="Arial Unicode MS" w:hAnsi="Times New Roman"/>
          <w:color w:val="000000" w:themeColor="text1"/>
          <w:sz w:val="28"/>
          <w:szCs w:val="28"/>
          <w:u w:color="000000"/>
        </w:rPr>
        <w:t>Выделяются три основные функции:</w:t>
      </w:r>
    </w:p>
    <w:p w14:paraId="0CE58019" w14:textId="77777777" w:rsidR="001834E7" w:rsidRPr="005F143C" w:rsidRDefault="001834E7" w:rsidP="004A3538">
      <w:pPr>
        <w:pStyle w:val="a3"/>
        <w:numPr>
          <w:ilvl w:val="0"/>
          <w:numId w:val="5"/>
        </w:numPr>
        <w:suppressAutoHyphens/>
        <w:spacing w:line="276" w:lineRule="auto"/>
        <w:ind w:left="0" w:firstLine="42"/>
        <w:rPr>
          <w:rFonts w:ascii="Times New Roman" w:eastAsia="Arial Unicode MS" w:hAnsi="Times New Roman"/>
          <w:color w:val="000000" w:themeColor="text1"/>
          <w:sz w:val="28"/>
          <w:szCs w:val="28"/>
          <w:u w:color="000000"/>
        </w:rPr>
      </w:pPr>
      <w:r w:rsidRPr="005F143C">
        <w:rPr>
          <w:rFonts w:ascii="Times New Roman" w:eastAsia="Arial Unicode MS" w:hAnsi="Times New Roman"/>
          <w:color w:val="000000" w:themeColor="text1"/>
          <w:sz w:val="28"/>
          <w:szCs w:val="28"/>
          <w:u w:color="000000"/>
        </w:rPr>
        <w:t>Защитная предполагает возможность выплаты компенсации вкладчикам в случае ликвидации банка.</w:t>
      </w:r>
    </w:p>
    <w:p w14:paraId="5B6FEC6A" w14:textId="77777777" w:rsidR="003A6C4E" w:rsidRPr="005F143C" w:rsidRDefault="001834E7" w:rsidP="004A3538">
      <w:pPr>
        <w:pStyle w:val="a3"/>
        <w:numPr>
          <w:ilvl w:val="0"/>
          <w:numId w:val="5"/>
        </w:numPr>
        <w:suppressAutoHyphens/>
        <w:spacing w:line="276" w:lineRule="auto"/>
        <w:ind w:left="0" w:firstLine="42"/>
        <w:rPr>
          <w:rFonts w:ascii="Times New Roman" w:eastAsia="Arial Unicode MS" w:hAnsi="Times New Roman"/>
          <w:color w:val="000000" w:themeColor="text1"/>
          <w:sz w:val="28"/>
          <w:szCs w:val="28"/>
          <w:u w:color="000000"/>
        </w:rPr>
      </w:pPr>
      <w:r w:rsidRPr="005F143C">
        <w:rPr>
          <w:rFonts w:ascii="Times New Roman" w:eastAsia="Arial Unicode MS" w:hAnsi="Times New Roman"/>
          <w:color w:val="000000" w:themeColor="text1"/>
          <w:sz w:val="28"/>
          <w:szCs w:val="28"/>
          <w:u w:color="000000"/>
        </w:rPr>
        <w:t>Оперативная включает ассигнование собственных средств на приобретение земли, зданий, оборудования, а также создание финансового резерва на случай непредвиденных убытков.</w:t>
      </w:r>
    </w:p>
    <w:p w14:paraId="6FCD7439" w14:textId="77777777" w:rsidR="003A6C4E" w:rsidRPr="005F143C" w:rsidRDefault="003A6C4E" w:rsidP="004A3538">
      <w:pPr>
        <w:pStyle w:val="a3"/>
        <w:numPr>
          <w:ilvl w:val="0"/>
          <w:numId w:val="5"/>
        </w:numPr>
        <w:suppressAutoHyphens/>
        <w:spacing w:line="276" w:lineRule="auto"/>
        <w:ind w:left="0" w:firstLine="42"/>
        <w:rPr>
          <w:rFonts w:ascii="Times New Roman" w:eastAsia="Arial Unicode MS" w:hAnsi="Times New Roman"/>
          <w:color w:val="000000" w:themeColor="text1"/>
          <w:sz w:val="28"/>
          <w:szCs w:val="28"/>
          <w:u w:color="000000"/>
        </w:rPr>
      </w:pPr>
      <w:r w:rsidRPr="005F143C">
        <w:rPr>
          <w:rFonts w:ascii="Times New Roman" w:eastAsia="Arial Unicode MS" w:hAnsi="Times New Roman"/>
          <w:color w:val="000000" w:themeColor="text1"/>
          <w:sz w:val="28"/>
          <w:szCs w:val="28"/>
          <w:u w:color="000000"/>
        </w:rPr>
        <w:t>Регулирующая заключается в том, что с помощью показателя капитала банка государственные органы осуществляют контроль и оценку деятельности банков.</w:t>
      </w:r>
    </w:p>
    <w:p w14:paraId="37F0A71E" w14:textId="77777777" w:rsidR="00F23419" w:rsidRPr="005F143C" w:rsidRDefault="00F23419" w:rsidP="004A3538">
      <w:pPr>
        <w:pStyle w:val="a3"/>
        <w:suppressAutoHyphens/>
        <w:spacing w:before="240" w:line="276" w:lineRule="auto"/>
        <w:ind w:left="0" w:firstLine="42"/>
        <w:rPr>
          <w:rFonts w:ascii="Times New Roman" w:eastAsia="Arial Unicode MS" w:hAnsi="Times New Roman"/>
          <w:color w:val="000000" w:themeColor="text1"/>
          <w:sz w:val="28"/>
          <w:szCs w:val="28"/>
          <w:u w:val="single"/>
        </w:rPr>
      </w:pPr>
      <w:r w:rsidRPr="005F143C">
        <w:rPr>
          <w:rFonts w:ascii="Times New Roman" w:eastAsia="Arial Unicode MS" w:hAnsi="Times New Roman"/>
          <w:color w:val="000000" w:themeColor="text1"/>
          <w:sz w:val="28"/>
          <w:szCs w:val="28"/>
          <w:u w:val="single"/>
        </w:rPr>
        <w:t>Структура собственных средств:</w:t>
      </w:r>
    </w:p>
    <w:p w14:paraId="2647FFD8" w14:textId="77777777" w:rsidR="00F23419" w:rsidRPr="005F143C" w:rsidRDefault="003A6C4E" w:rsidP="004A3538">
      <w:pPr>
        <w:spacing w:after="0"/>
        <w:ind w:left="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1. </w:t>
      </w:r>
      <w:r w:rsidR="00F23419" w:rsidRPr="005F143C">
        <w:rPr>
          <w:rFonts w:ascii="Times New Roman" w:eastAsia="Arial Unicode MS" w:hAnsi="Times New Roman" w:cs="Times New Roman"/>
          <w:b/>
          <w:color w:val="000000" w:themeColor="text1"/>
          <w:sz w:val="28"/>
          <w:szCs w:val="28"/>
          <w:u w:color="000000"/>
        </w:rPr>
        <w:t>Уставный капитал</w:t>
      </w:r>
      <w:r w:rsidR="00F23419" w:rsidRPr="005F143C">
        <w:rPr>
          <w:rFonts w:ascii="Times New Roman" w:eastAsia="Arial Unicode MS" w:hAnsi="Times New Roman" w:cs="Times New Roman"/>
          <w:color w:val="000000" w:themeColor="text1"/>
          <w:sz w:val="28"/>
          <w:szCs w:val="28"/>
          <w:u w:color="000000"/>
        </w:rPr>
        <w:t>- создает эко</w:t>
      </w:r>
      <w:r w:rsidRPr="005F143C">
        <w:rPr>
          <w:rFonts w:ascii="Times New Roman" w:eastAsia="Arial Unicode MS" w:hAnsi="Times New Roman" w:cs="Times New Roman"/>
          <w:color w:val="000000" w:themeColor="text1"/>
          <w:sz w:val="28"/>
          <w:szCs w:val="28"/>
          <w:u w:color="000000"/>
        </w:rPr>
        <w:t>номическую основу существования. Минимальный размер уставного капитала для вновь создаваемых кредитных организаций должен составлять 300 млн. руб</w:t>
      </w:r>
    </w:p>
    <w:p w14:paraId="332EC20F" w14:textId="77777777" w:rsidR="003A6C4E" w:rsidRPr="005F143C" w:rsidRDefault="003A6C4E"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2. </w:t>
      </w:r>
      <w:r w:rsidR="000222FA" w:rsidRPr="005F143C">
        <w:rPr>
          <w:rFonts w:ascii="Times New Roman" w:eastAsia="Arial Unicode MS" w:hAnsi="Times New Roman" w:cs="Times New Roman"/>
          <w:b/>
          <w:color w:val="000000" w:themeColor="text1"/>
          <w:sz w:val="28"/>
          <w:szCs w:val="28"/>
          <w:u w:color="000000"/>
        </w:rPr>
        <w:t>Добавочный капитал</w:t>
      </w:r>
      <w:r w:rsidRPr="005F143C">
        <w:rPr>
          <w:rFonts w:ascii="Times New Roman" w:eastAsia="Arial Unicode MS" w:hAnsi="Times New Roman" w:cs="Times New Roman"/>
          <w:color w:val="000000" w:themeColor="text1"/>
          <w:sz w:val="28"/>
          <w:szCs w:val="28"/>
          <w:u w:color="000000"/>
        </w:rPr>
        <w:t>:</w:t>
      </w:r>
    </w:p>
    <w:p w14:paraId="23D782F5" w14:textId="77777777" w:rsidR="003A6C4E" w:rsidRPr="005F143C" w:rsidRDefault="003A6C4E"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i/>
          <w:color w:val="000000" w:themeColor="text1"/>
          <w:sz w:val="28"/>
          <w:szCs w:val="28"/>
          <w:u w:color="000000"/>
        </w:rPr>
        <w:t>эмиссионный доход</w:t>
      </w:r>
      <w:r w:rsidRPr="005F143C">
        <w:rPr>
          <w:rFonts w:ascii="Times New Roman" w:eastAsia="Arial Unicode MS" w:hAnsi="Times New Roman" w:cs="Times New Roman"/>
          <w:color w:val="000000" w:themeColor="text1"/>
          <w:sz w:val="28"/>
          <w:szCs w:val="28"/>
          <w:u w:color="000000"/>
        </w:rPr>
        <w:t xml:space="preserve"> </w:t>
      </w:r>
    </w:p>
    <w:p w14:paraId="1DC7ABC0" w14:textId="77777777" w:rsidR="003A6C4E" w:rsidRPr="005F143C" w:rsidRDefault="000222FA"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i/>
          <w:color w:val="000000" w:themeColor="text1"/>
          <w:sz w:val="28"/>
          <w:szCs w:val="28"/>
          <w:u w:color="000000"/>
        </w:rPr>
        <w:t>прирост стоимости имущества, образуемого при переоценке основных фондов</w:t>
      </w:r>
      <w:r w:rsidR="003A6C4E" w:rsidRPr="005F143C">
        <w:rPr>
          <w:rFonts w:ascii="Times New Roman" w:eastAsia="Arial Unicode MS" w:hAnsi="Times New Roman" w:cs="Times New Roman"/>
          <w:color w:val="000000" w:themeColor="text1"/>
          <w:sz w:val="28"/>
          <w:szCs w:val="28"/>
          <w:u w:color="000000"/>
        </w:rPr>
        <w:t xml:space="preserve"> - Кредитные организации имеют право один раз в год по состоянию на 1 января производить переоценку имущества. На сумму полученной переоценки увеличивается собственный капитал банка. Однако, такое увеличение производится только один раз в 3 года. </w:t>
      </w:r>
    </w:p>
    <w:p w14:paraId="1014A7D0" w14:textId="77777777" w:rsidR="000222FA" w:rsidRPr="005F143C" w:rsidRDefault="000222FA" w:rsidP="004A3538">
      <w:pPr>
        <w:tabs>
          <w:tab w:val="num" w:pos="74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i/>
          <w:color w:val="000000" w:themeColor="text1"/>
          <w:sz w:val="28"/>
          <w:szCs w:val="28"/>
          <w:u w:color="000000"/>
        </w:rPr>
        <w:t>стоимость безвозмездно полученного имущества</w:t>
      </w:r>
      <w:r w:rsidR="003A6C4E" w:rsidRPr="005F143C">
        <w:rPr>
          <w:rFonts w:ascii="Times New Roman" w:eastAsia="Arial Unicode MS" w:hAnsi="Times New Roman" w:cs="Times New Roman"/>
          <w:color w:val="000000" w:themeColor="text1"/>
          <w:sz w:val="28"/>
          <w:szCs w:val="28"/>
          <w:u w:color="000000"/>
        </w:rPr>
        <w:t xml:space="preserve"> </w:t>
      </w:r>
    </w:p>
    <w:p w14:paraId="03769FD9" w14:textId="77777777" w:rsidR="000222FA" w:rsidRPr="005F143C" w:rsidRDefault="003A6C4E" w:rsidP="004A3538">
      <w:pPr>
        <w:spacing w:after="0"/>
        <w:ind w:left="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3. </w:t>
      </w:r>
      <w:r w:rsidR="000222FA" w:rsidRPr="005F143C">
        <w:rPr>
          <w:rFonts w:ascii="Times New Roman" w:eastAsia="Arial Unicode MS" w:hAnsi="Times New Roman" w:cs="Times New Roman"/>
          <w:b/>
          <w:color w:val="000000" w:themeColor="text1"/>
          <w:sz w:val="28"/>
          <w:szCs w:val="28"/>
          <w:u w:color="000000"/>
        </w:rPr>
        <w:t>Фонды банка</w:t>
      </w:r>
      <w:r w:rsidRPr="005F143C">
        <w:rPr>
          <w:rFonts w:ascii="Times New Roman" w:eastAsia="Arial Unicode MS" w:hAnsi="Times New Roman" w:cs="Times New Roman"/>
          <w:b/>
          <w:color w:val="000000" w:themeColor="text1"/>
          <w:sz w:val="28"/>
          <w:szCs w:val="28"/>
          <w:u w:color="000000"/>
        </w:rPr>
        <w:t>:</w:t>
      </w:r>
    </w:p>
    <w:p w14:paraId="78DEEDAB" w14:textId="77777777" w:rsidR="000222FA" w:rsidRPr="005F143C" w:rsidRDefault="000222FA"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 xml:space="preserve">Резервный капитал - </w:t>
      </w:r>
      <w:r w:rsidRPr="005F143C">
        <w:rPr>
          <w:rFonts w:ascii="Times New Roman" w:hAnsi="Times New Roman" w:cs="Times New Roman"/>
          <w:color w:val="000000" w:themeColor="text1"/>
          <w:sz w:val="28"/>
          <w:szCs w:val="28"/>
          <w:shd w:val="clear" w:color="auto" w:fill="FFFFFF"/>
        </w:rPr>
        <w:t>создается из чистой прибыли после нал</w:t>
      </w:r>
      <w:r w:rsidR="003A6C4E" w:rsidRPr="005F143C">
        <w:rPr>
          <w:rFonts w:ascii="Times New Roman" w:hAnsi="Times New Roman" w:cs="Times New Roman"/>
          <w:color w:val="000000" w:themeColor="text1"/>
          <w:sz w:val="28"/>
          <w:szCs w:val="28"/>
          <w:shd w:val="clear" w:color="auto" w:fill="FFFFFF"/>
        </w:rPr>
        <w:t xml:space="preserve">огообложения в размере не ниже </w:t>
      </w:r>
      <w:r w:rsidRPr="005F143C">
        <w:rPr>
          <w:rFonts w:ascii="Times New Roman" w:hAnsi="Times New Roman" w:cs="Times New Roman"/>
          <w:color w:val="000000" w:themeColor="text1"/>
          <w:sz w:val="28"/>
          <w:szCs w:val="28"/>
          <w:shd w:val="clear" w:color="auto" w:fill="FFFFFF"/>
        </w:rPr>
        <w:t>5% оплаченной суммы уставного капитала и предназначен для поглощения непредвиденных убытков в деятельности банка и обеспечения стабильности его функционирования</w:t>
      </w:r>
    </w:p>
    <w:p w14:paraId="1B50AEE9" w14:textId="77777777" w:rsidR="000222FA" w:rsidRPr="005F143C" w:rsidRDefault="000222FA" w:rsidP="004A3538">
      <w:pPr>
        <w:spacing w:after="0"/>
        <w:ind w:firstLine="42"/>
        <w:jc w:val="both"/>
        <w:outlineLvl w:val="0"/>
        <w:rPr>
          <w:rFonts w:ascii="Times New Roman" w:hAnsi="Times New Roman" w:cs="Times New Roman"/>
          <w:color w:val="000000" w:themeColor="text1"/>
          <w:sz w:val="28"/>
          <w:szCs w:val="28"/>
          <w:shd w:val="clear" w:color="auto" w:fill="FFFFFF"/>
        </w:rPr>
      </w:pPr>
      <w:r w:rsidRPr="005F143C">
        <w:rPr>
          <w:rFonts w:ascii="Times New Roman" w:eastAsia="Arial Unicode MS" w:hAnsi="Times New Roman" w:cs="Times New Roman"/>
          <w:color w:val="000000" w:themeColor="text1"/>
          <w:sz w:val="28"/>
          <w:szCs w:val="28"/>
          <w:u w:color="000000"/>
        </w:rPr>
        <w:t xml:space="preserve">Фонды специального назначения - </w:t>
      </w:r>
      <w:r w:rsidRPr="005F143C">
        <w:rPr>
          <w:rStyle w:val="apple-converted-space"/>
          <w:rFonts w:ascii="Times New Roman" w:hAnsi="Times New Roman" w:cs="Times New Roman"/>
          <w:color w:val="000000" w:themeColor="text1"/>
          <w:sz w:val="28"/>
          <w:szCs w:val="28"/>
          <w:shd w:val="clear" w:color="auto" w:fill="FFFFFF"/>
        </w:rPr>
        <w:t> </w:t>
      </w:r>
      <w:r w:rsidRPr="005F143C">
        <w:rPr>
          <w:rFonts w:ascii="Times New Roman" w:hAnsi="Times New Roman" w:cs="Times New Roman"/>
          <w:color w:val="000000" w:themeColor="text1"/>
          <w:sz w:val="28"/>
          <w:szCs w:val="28"/>
          <w:shd w:val="clear" w:color="auto" w:fill="FFFFFF"/>
        </w:rPr>
        <w:t>используются коммерческими банкам преимущественно на удовлетворение материальных и социальных потребностей своих сотрудников, на оказание благотворительной помощи и производственное развитие банка</w:t>
      </w:r>
    </w:p>
    <w:p w14:paraId="0152E8CE" w14:textId="77777777" w:rsidR="003A6C4E" w:rsidRPr="005F143C" w:rsidRDefault="003A6C4E"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hAnsi="Times New Roman" w:cs="Times New Roman"/>
          <w:color w:val="000000" w:themeColor="text1"/>
          <w:sz w:val="28"/>
          <w:szCs w:val="28"/>
          <w:shd w:val="clear" w:color="auto" w:fill="FFFFFF"/>
        </w:rPr>
        <w:t>Фонды накопления - представляет собой часть чистой прибыли банка, оставленную в его распоряжении как финансовый источник развития материальной и технической базы банка и покрытия расходов по созданию и внедрению новых банковских продуктов.</w:t>
      </w:r>
    </w:p>
    <w:p w14:paraId="64B9D73D" w14:textId="77777777" w:rsidR="000222FA" w:rsidRPr="005F143C" w:rsidRDefault="003A6C4E" w:rsidP="004A3538">
      <w:pPr>
        <w:tabs>
          <w:tab w:val="left" w:pos="-284"/>
        </w:tabs>
        <w:spacing w:after="0"/>
        <w:ind w:left="42"/>
        <w:jc w:val="both"/>
        <w:outlineLvl w:val="0"/>
        <w:rPr>
          <w:rFonts w:ascii="Times New Roman" w:eastAsia="Arial Unicode MS" w:hAnsi="Times New Roman" w:cs="Times New Roman"/>
          <w:b/>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4. </w:t>
      </w:r>
      <w:r w:rsidR="000222FA" w:rsidRPr="005F143C">
        <w:rPr>
          <w:rFonts w:ascii="Times New Roman" w:eastAsia="Arial Unicode MS" w:hAnsi="Times New Roman" w:cs="Times New Roman"/>
          <w:b/>
          <w:color w:val="000000" w:themeColor="text1"/>
          <w:sz w:val="28"/>
          <w:szCs w:val="28"/>
          <w:u w:color="000000"/>
        </w:rPr>
        <w:t>Амортизация ОС</w:t>
      </w:r>
    </w:p>
    <w:p w14:paraId="4883260A" w14:textId="77777777" w:rsidR="000222FA" w:rsidRPr="005F143C" w:rsidRDefault="003A6C4E" w:rsidP="004A3538">
      <w:pPr>
        <w:tabs>
          <w:tab w:val="left" w:pos="-284"/>
        </w:tabs>
        <w:spacing w:after="0"/>
        <w:ind w:left="42"/>
        <w:jc w:val="both"/>
        <w:outlineLvl w:val="0"/>
        <w:rPr>
          <w:rFonts w:ascii="Times New Roman" w:eastAsia="Arial Unicode MS" w:hAnsi="Times New Roman" w:cs="Times New Roman"/>
          <w:b/>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lastRenderedPageBreak/>
        <w:t xml:space="preserve">5. </w:t>
      </w:r>
      <w:r w:rsidR="000222FA" w:rsidRPr="005F143C">
        <w:rPr>
          <w:rFonts w:ascii="Times New Roman" w:eastAsia="Arial Unicode MS" w:hAnsi="Times New Roman" w:cs="Times New Roman"/>
          <w:b/>
          <w:color w:val="000000" w:themeColor="text1"/>
          <w:sz w:val="28"/>
          <w:szCs w:val="28"/>
          <w:u w:color="000000"/>
        </w:rPr>
        <w:t>Амортизация нематериальных активов</w:t>
      </w:r>
    </w:p>
    <w:p w14:paraId="6A571BA2" w14:textId="77777777" w:rsidR="000222FA" w:rsidRPr="005F143C" w:rsidRDefault="003A6C4E" w:rsidP="004A3538">
      <w:pPr>
        <w:tabs>
          <w:tab w:val="left" w:pos="-284"/>
        </w:tabs>
        <w:spacing w:after="0"/>
        <w:ind w:left="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6. </w:t>
      </w:r>
      <w:r w:rsidR="000222FA" w:rsidRPr="005F143C">
        <w:rPr>
          <w:rFonts w:ascii="Times New Roman" w:eastAsia="Arial Unicode MS" w:hAnsi="Times New Roman" w:cs="Times New Roman"/>
          <w:b/>
          <w:color w:val="000000" w:themeColor="text1"/>
          <w:sz w:val="28"/>
          <w:szCs w:val="28"/>
          <w:u w:color="000000"/>
        </w:rPr>
        <w:t>Прибыль</w:t>
      </w:r>
      <w:r w:rsidRPr="005F143C">
        <w:rPr>
          <w:rFonts w:ascii="Times New Roman" w:eastAsia="Arial Unicode MS" w:hAnsi="Times New Roman" w:cs="Times New Roman"/>
          <w:b/>
          <w:color w:val="000000" w:themeColor="text1"/>
          <w:sz w:val="28"/>
          <w:szCs w:val="28"/>
          <w:u w:color="000000"/>
        </w:rPr>
        <w:t xml:space="preserve">. </w:t>
      </w:r>
      <w:r w:rsidRPr="005F143C">
        <w:rPr>
          <w:rFonts w:ascii="Times New Roman" w:eastAsia="Arial Unicode MS" w:hAnsi="Times New Roman" w:cs="Times New Roman"/>
          <w:color w:val="000000" w:themeColor="text1"/>
          <w:sz w:val="28"/>
          <w:szCs w:val="28"/>
          <w:u w:color="000000"/>
        </w:rPr>
        <w:t>Неиспользованная прибыль прошлых лет и текущего года является элементом собственного капитала до её распределения общим собранием участников банка.</w:t>
      </w:r>
    </w:p>
    <w:p w14:paraId="2ACBF310" w14:textId="77777777" w:rsidR="000222FA" w:rsidRPr="005F143C" w:rsidRDefault="003A6C4E" w:rsidP="004A3538">
      <w:pPr>
        <w:tabs>
          <w:tab w:val="left" w:pos="-284"/>
        </w:tabs>
        <w:spacing w:after="0"/>
        <w:ind w:left="42"/>
        <w:jc w:val="both"/>
        <w:outlineLvl w:val="0"/>
        <w:rPr>
          <w:rFonts w:ascii="Times New Roman" w:eastAsia="Arial Unicode MS" w:hAnsi="Times New Roman" w:cs="Times New Roman"/>
          <w:b/>
          <w:color w:val="000000" w:themeColor="text1"/>
          <w:sz w:val="28"/>
          <w:szCs w:val="28"/>
          <w:u w:color="000000"/>
        </w:rPr>
      </w:pPr>
      <w:r w:rsidRPr="005F143C">
        <w:rPr>
          <w:rFonts w:ascii="Times New Roman" w:eastAsia="Arial Unicode MS" w:hAnsi="Times New Roman" w:cs="Times New Roman"/>
          <w:b/>
          <w:color w:val="000000" w:themeColor="text1"/>
          <w:sz w:val="28"/>
          <w:szCs w:val="28"/>
          <w:u w:color="000000"/>
        </w:rPr>
        <w:t xml:space="preserve">7. </w:t>
      </w:r>
      <w:r w:rsidR="000222FA" w:rsidRPr="005F143C">
        <w:rPr>
          <w:rFonts w:ascii="Times New Roman" w:eastAsia="Arial Unicode MS" w:hAnsi="Times New Roman" w:cs="Times New Roman"/>
          <w:b/>
          <w:color w:val="000000" w:themeColor="text1"/>
          <w:sz w:val="28"/>
          <w:szCs w:val="28"/>
          <w:u w:color="000000"/>
        </w:rPr>
        <w:t xml:space="preserve">Резервы : </w:t>
      </w:r>
    </w:p>
    <w:p w14:paraId="6D388527" w14:textId="77777777" w:rsidR="00B20397" w:rsidRPr="005F143C" w:rsidRDefault="000222FA"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на потери по кредитам</w:t>
      </w:r>
      <w:r w:rsidR="005D11CC" w:rsidRPr="005F143C">
        <w:rPr>
          <w:rFonts w:ascii="Times New Roman" w:eastAsia="Arial Unicode MS" w:hAnsi="Times New Roman" w:cs="Times New Roman"/>
          <w:color w:val="000000" w:themeColor="text1"/>
          <w:sz w:val="28"/>
          <w:szCs w:val="28"/>
          <w:u w:color="000000"/>
        </w:rPr>
        <w:t xml:space="preserve">, </w:t>
      </w:r>
      <w:r w:rsidR="00B20397" w:rsidRPr="005F143C">
        <w:rPr>
          <w:rFonts w:ascii="Times New Roman" w:eastAsia="Arial Unicode MS" w:hAnsi="Times New Roman" w:cs="Times New Roman"/>
          <w:color w:val="000000" w:themeColor="text1"/>
          <w:sz w:val="28"/>
          <w:szCs w:val="28"/>
          <w:u w:color="000000"/>
        </w:rPr>
        <w:t>на обесценение ценных бумаг</w:t>
      </w:r>
    </w:p>
    <w:p w14:paraId="2C5908EE" w14:textId="77777777" w:rsidR="00B20397" w:rsidRPr="005F143C" w:rsidRDefault="00B20397"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ЦБ:</w:t>
      </w:r>
    </w:p>
    <w:p w14:paraId="6EB84B54" w14:textId="77777777" w:rsidR="000222FA" w:rsidRPr="005F143C" w:rsidRDefault="000222FA" w:rsidP="004A3538">
      <w:pPr>
        <w:pStyle w:val="s1"/>
        <w:spacing w:before="0" w:beforeAutospacing="0" w:after="0" w:afterAutospacing="0" w:line="276" w:lineRule="auto"/>
        <w:ind w:firstLine="42"/>
        <w:jc w:val="both"/>
        <w:rPr>
          <w:color w:val="000000" w:themeColor="text1"/>
          <w:sz w:val="28"/>
          <w:szCs w:val="28"/>
        </w:rPr>
      </w:pPr>
      <w:r w:rsidRPr="005F143C">
        <w:rPr>
          <w:rStyle w:val="s10"/>
          <w:b/>
          <w:bCs/>
          <w:color w:val="000000" w:themeColor="text1"/>
          <w:sz w:val="28"/>
          <w:szCs w:val="28"/>
        </w:rPr>
        <w:t>Норматив достаточности собственных средств банка (H1)</w:t>
      </w:r>
      <w:r w:rsidRPr="005F143C">
        <w:rPr>
          <w:rStyle w:val="apple-converted-space"/>
          <w:color w:val="000000" w:themeColor="text1"/>
          <w:sz w:val="28"/>
          <w:szCs w:val="28"/>
        </w:rPr>
        <w:t> </w:t>
      </w:r>
      <w:r w:rsidRPr="005F143C">
        <w:rPr>
          <w:color w:val="000000" w:themeColor="text1"/>
          <w:sz w:val="28"/>
          <w:szCs w:val="28"/>
        </w:rPr>
        <w:t xml:space="preserve"> регулирует  риск несостоятельности банка и определяет </w:t>
      </w:r>
      <w:r w:rsidRPr="005F143C">
        <w:rPr>
          <w:color w:val="000000" w:themeColor="text1"/>
          <w:sz w:val="28"/>
          <w:szCs w:val="28"/>
          <w:u w:val="single"/>
        </w:rPr>
        <w:t>требования по минимальной величине собственных средств</w:t>
      </w:r>
      <w:r w:rsidRPr="005F143C">
        <w:rPr>
          <w:color w:val="000000" w:themeColor="text1"/>
          <w:sz w:val="28"/>
          <w:szCs w:val="28"/>
        </w:rPr>
        <w:t xml:space="preserve"> (капитала) банка, необходимых для покрытия кредитного, операционного и рыночного рисков. Норматив Н1 </w:t>
      </w:r>
      <w:r w:rsidRPr="005F143C">
        <w:rPr>
          <w:b/>
          <w:color w:val="000000" w:themeColor="text1"/>
          <w:sz w:val="28"/>
          <w:szCs w:val="28"/>
        </w:rPr>
        <w:t>определяется как отношение размера собственных средств (капитала) банка и суммы его активов, взвешенных по уровню риска</w:t>
      </w:r>
      <w:r w:rsidRPr="005F143C">
        <w:rPr>
          <w:color w:val="000000" w:themeColor="text1"/>
          <w:sz w:val="28"/>
          <w:szCs w:val="28"/>
        </w:rPr>
        <w:t>. В расчет норматива Н1 включаются:</w:t>
      </w:r>
    </w:p>
    <w:p w14:paraId="2F2ED08D" w14:textId="77777777" w:rsidR="00B61527" w:rsidRPr="005F143C" w:rsidRDefault="000222FA" w:rsidP="004A3538">
      <w:pPr>
        <w:pStyle w:val="s1"/>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величина кредитного риска по активам, отраженным на балансовых счетах</w:t>
      </w:r>
      <w:r w:rsidRPr="005F143C">
        <w:rPr>
          <w:color w:val="000000" w:themeColor="text1"/>
          <w:sz w:val="28"/>
          <w:szCs w:val="28"/>
        </w:rPr>
        <w:t xml:space="preserve"> </w:t>
      </w:r>
    </w:p>
    <w:p w14:paraId="32036E97" w14:textId="77777777" w:rsidR="000222FA" w:rsidRPr="005F143C" w:rsidRDefault="000222FA" w:rsidP="004A3538">
      <w:pPr>
        <w:pStyle w:val="s1"/>
        <w:spacing w:before="0" w:beforeAutospacing="0" w:after="0" w:afterAutospacing="0" w:line="276" w:lineRule="auto"/>
        <w:ind w:firstLine="42"/>
        <w:jc w:val="both"/>
        <w:rPr>
          <w:b/>
          <w:color w:val="000000" w:themeColor="text1"/>
          <w:sz w:val="28"/>
          <w:szCs w:val="28"/>
        </w:rPr>
      </w:pPr>
      <w:r w:rsidRPr="005F143C">
        <w:rPr>
          <w:b/>
          <w:color w:val="000000" w:themeColor="text1"/>
          <w:sz w:val="28"/>
          <w:szCs w:val="28"/>
        </w:rPr>
        <w:t>величина кредитного риска по условным обязательствам кредитного характера;</w:t>
      </w:r>
    </w:p>
    <w:p w14:paraId="48B667A1" w14:textId="77777777" w:rsidR="000222FA" w:rsidRPr="005F143C" w:rsidRDefault="000222FA" w:rsidP="004A3538">
      <w:pPr>
        <w:pStyle w:val="s1"/>
        <w:spacing w:before="0" w:beforeAutospacing="0" w:after="0" w:afterAutospacing="0" w:line="276" w:lineRule="auto"/>
        <w:ind w:firstLine="42"/>
        <w:jc w:val="both"/>
        <w:rPr>
          <w:b/>
          <w:color w:val="000000" w:themeColor="text1"/>
          <w:sz w:val="28"/>
          <w:szCs w:val="28"/>
        </w:rPr>
      </w:pPr>
      <w:r w:rsidRPr="005F143C">
        <w:rPr>
          <w:b/>
          <w:color w:val="000000" w:themeColor="text1"/>
          <w:sz w:val="28"/>
          <w:szCs w:val="28"/>
        </w:rPr>
        <w:t>величина кредитного риска по срочным сделкам и производным финансовым инструментам;</w:t>
      </w:r>
    </w:p>
    <w:p w14:paraId="18B25DFD" w14:textId="77777777" w:rsidR="000222FA" w:rsidRPr="005F143C" w:rsidRDefault="000222FA" w:rsidP="004A3538">
      <w:pPr>
        <w:pStyle w:val="s1"/>
        <w:spacing w:before="0" w:beforeAutospacing="0" w:after="0" w:afterAutospacing="0" w:line="276" w:lineRule="auto"/>
        <w:ind w:firstLine="42"/>
        <w:jc w:val="both"/>
        <w:rPr>
          <w:b/>
          <w:color w:val="000000" w:themeColor="text1"/>
          <w:sz w:val="28"/>
          <w:szCs w:val="28"/>
        </w:rPr>
      </w:pPr>
      <w:r w:rsidRPr="005F143C">
        <w:rPr>
          <w:b/>
          <w:color w:val="000000" w:themeColor="text1"/>
          <w:sz w:val="28"/>
          <w:szCs w:val="28"/>
        </w:rPr>
        <w:t>величина операционного риска;</w:t>
      </w:r>
    </w:p>
    <w:p w14:paraId="0DCC65DD" w14:textId="77777777" w:rsidR="000222FA" w:rsidRPr="005F143C" w:rsidRDefault="00B61527" w:rsidP="004A3538">
      <w:pPr>
        <w:pStyle w:val="s1"/>
        <w:spacing w:before="0" w:beforeAutospacing="0" w:after="0" w:afterAutospacing="0" w:line="276" w:lineRule="auto"/>
        <w:ind w:firstLine="42"/>
        <w:jc w:val="both"/>
        <w:rPr>
          <w:b/>
          <w:color w:val="000000" w:themeColor="text1"/>
          <w:sz w:val="28"/>
          <w:szCs w:val="28"/>
        </w:rPr>
      </w:pPr>
      <w:r w:rsidRPr="005F143C">
        <w:rPr>
          <w:b/>
          <w:color w:val="000000" w:themeColor="text1"/>
          <w:sz w:val="28"/>
          <w:szCs w:val="28"/>
        </w:rPr>
        <w:t>величина рыночного риска</w:t>
      </w:r>
    </w:p>
    <w:p w14:paraId="756C968A" w14:textId="77777777" w:rsidR="005D11CC" w:rsidRPr="005F143C" w:rsidRDefault="00B61527" w:rsidP="004A3538">
      <w:pPr>
        <w:pStyle w:val="s1"/>
        <w:spacing w:before="0" w:beforeAutospacing="0" w:after="0" w:afterAutospacing="0" w:line="276" w:lineRule="auto"/>
        <w:ind w:firstLine="42"/>
        <w:jc w:val="both"/>
        <w:rPr>
          <w:noProof/>
          <w:color w:val="000000" w:themeColor="text1"/>
          <w:sz w:val="28"/>
          <w:szCs w:val="28"/>
          <w:shd w:val="clear" w:color="auto" w:fill="FFFFFF"/>
        </w:rPr>
      </w:pPr>
      <w:r w:rsidRPr="005F143C">
        <w:rPr>
          <w:color w:val="000000" w:themeColor="text1"/>
          <w:sz w:val="28"/>
          <w:szCs w:val="28"/>
          <w:shd w:val="clear" w:color="auto" w:fill="FFFFFF"/>
        </w:rPr>
        <w:t>Во-первых, активы берутся за вычетом резервов на возможные потери, сформированных по ним. Во-вторых, все активы делятся на пять групп риска, к каждой группе применяется свой поправочный коэффициент – от 0 до 1,5. То есть из величины каждого актива вычитается сформированный резерв, полученная разница умножается на поправочный коэффициент в зависимости от группы риска, к которой относится данный актив. Полученные данные складываются и учитываются в знаменателе формулы. Там же учитывается величина кредитного и рыночного риска, операционного риска, умноженного на 1</w:t>
      </w:r>
      <w:r w:rsidR="003A6C4E" w:rsidRPr="005F143C">
        <w:rPr>
          <w:color w:val="000000" w:themeColor="text1"/>
          <w:sz w:val="28"/>
          <w:szCs w:val="28"/>
          <w:shd w:val="clear" w:color="auto" w:fill="FFFFFF"/>
        </w:rPr>
        <w:t>0</w:t>
      </w:r>
      <w:r w:rsidR="005D11CC" w:rsidRPr="005F143C">
        <w:rPr>
          <w:noProof/>
          <w:color w:val="000000" w:themeColor="text1"/>
          <w:sz w:val="28"/>
          <w:szCs w:val="28"/>
          <w:shd w:val="clear" w:color="auto" w:fill="FFFFFF"/>
        </w:rPr>
        <w:t xml:space="preserve">    </w:t>
      </w:r>
    </w:p>
    <w:p w14:paraId="61D8225E" w14:textId="77777777" w:rsidR="007B42EE" w:rsidRPr="005F143C" w:rsidRDefault="003A6C4E" w:rsidP="004A3538">
      <w:pPr>
        <w:pStyle w:val="s1"/>
        <w:spacing w:before="0" w:beforeAutospacing="0" w:after="0" w:afterAutospacing="0" w:line="276" w:lineRule="auto"/>
        <w:ind w:firstLine="42"/>
        <w:jc w:val="both"/>
        <w:rPr>
          <w:color w:val="000000" w:themeColor="text1"/>
          <w:sz w:val="28"/>
          <w:szCs w:val="28"/>
          <w:shd w:val="clear" w:color="auto" w:fill="FFFFFF"/>
        </w:rPr>
      </w:pPr>
      <w:r w:rsidRPr="005F143C">
        <w:rPr>
          <w:noProof/>
          <w:color w:val="000000" w:themeColor="text1"/>
          <w:sz w:val="28"/>
          <w:szCs w:val="28"/>
          <w:shd w:val="clear" w:color="auto" w:fill="FFFFFF"/>
          <w:lang w:val="en-US"/>
        </w:rPr>
        <w:drawing>
          <wp:inline distT="0" distB="0" distL="0" distR="0" wp14:anchorId="6FDA3D8B" wp14:editId="15D0163A">
            <wp:extent cx="4998720" cy="402590"/>
            <wp:effectExtent l="0" t="0" r="0" b="0"/>
            <wp:docPr id="1" name="Рисунок 1" descr="C:\Users\1\Desktop\26413856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2641385686.png"/>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Lst>
                    </a:blip>
                    <a:srcRect/>
                    <a:stretch>
                      <a:fillRect/>
                    </a:stretch>
                  </pic:blipFill>
                  <pic:spPr bwMode="auto">
                    <a:xfrm>
                      <a:off x="0" y="0"/>
                      <a:ext cx="4998720" cy="402590"/>
                    </a:xfrm>
                    <a:prstGeom prst="rect">
                      <a:avLst/>
                    </a:prstGeom>
                    <a:noFill/>
                    <a:ln w="9525">
                      <a:noFill/>
                      <a:miter lim="800000"/>
                      <a:headEnd/>
                      <a:tailEnd/>
                    </a:ln>
                  </pic:spPr>
                </pic:pic>
              </a:graphicData>
            </a:graphic>
          </wp:inline>
        </w:drawing>
      </w:r>
    </w:p>
    <w:p w14:paraId="3BAB6244"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К</w:t>
      </w:r>
      <w:r w:rsidRPr="005F143C">
        <w:rPr>
          <w:color w:val="000000" w:themeColor="text1"/>
          <w:sz w:val="28"/>
          <w:szCs w:val="28"/>
        </w:rPr>
        <w:t xml:space="preserve"> - собственные средства банка </w:t>
      </w:r>
    </w:p>
    <w:p w14:paraId="38E596AE"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Кp_i</w:t>
      </w:r>
      <w:r w:rsidRPr="005F143C">
        <w:rPr>
          <w:color w:val="000000" w:themeColor="text1"/>
          <w:sz w:val="28"/>
          <w:szCs w:val="28"/>
        </w:rPr>
        <w:t xml:space="preserve"> - коэффициент риска i-го актива</w:t>
      </w:r>
    </w:p>
    <w:p w14:paraId="5AD27218"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bookmarkStart w:id="1" w:name="b868a"/>
      <w:bookmarkEnd w:id="1"/>
      <w:r w:rsidRPr="005F143C">
        <w:rPr>
          <w:b/>
          <w:color w:val="000000" w:themeColor="text1"/>
          <w:sz w:val="28"/>
          <w:szCs w:val="28"/>
        </w:rPr>
        <w:t>A_i</w:t>
      </w:r>
      <w:r w:rsidRPr="005F143C">
        <w:rPr>
          <w:color w:val="000000" w:themeColor="text1"/>
          <w:sz w:val="28"/>
          <w:szCs w:val="28"/>
        </w:rPr>
        <w:t xml:space="preserve"> - i-й актив банка. </w:t>
      </w:r>
    </w:p>
    <w:p w14:paraId="566FD73D"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P_i</w:t>
      </w:r>
      <w:r w:rsidRPr="005F143C">
        <w:rPr>
          <w:color w:val="000000" w:themeColor="text1"/>
          <w:sz w:val="28"/>
          <w:szCs w:val="28"/>
        </w:rPr>
        <w:t xml:space="preserve"> - величина сформированных резервов на возможные потери или резервов на возможные потери по ссудам, по ссудной и приравненной к ней задолженности i-го актива (за исключением сформированных резервов на возможные потери, учтенных при расчете показателя A*i);</w:t>
      </w:r>
    </w:p>
    <w:p w14:paraId="1BA114CE"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bookmarkStart w:id="2" w:name="e2e11"/>
      <w:bookmarkEnd w:id="2"/>
      <w:r w:rsidRPr="005F143C">
        <w:rPr>
          <w:b/>
          <w:color w:val="000000" w:themeColor="text1"/>
          <w:sz w:val="28"/>
          <w:szCs w:val="28"/>
        </w:rPr>
        <w:t>КРВ</w:t>
      </w:r>
      <w:r w:rsidRPr="005F143C">
        <w:rPr>
          <w:color w:val="000000" w:themeColor="text1"/>
          <w:sz w:val="28"/>
          <w:szCs w:val="28"/>
        </w:rPr>
        <w:t xml:space="preserve"> - величина кредитного риска по условным обязательствам кредитного характера</w:t>
      </w:r>
      <w:bookmarkStart w:id="3" w:name="246d7"/>
      <w:bookmarkEnd w:id="3"/>
    </w:p>
    <w:p w14:paraId="0DA7EDEB"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КРС</w:t>
      </w:r>
      <w:r w:rsidRPr="005F143C">
        <w:rPr>
          <w:color w:val="000000" w:themeColor="text1"/>
          <w:sz w:val="28"/>
          <w:szCs w:val="28"/>
        </w:rPr>
        <w:t xml:space="preserve"> - величина кредитного риска по срочным сделкам и производным финансовым инструментам</w:t>
      </w:r>
    </w:p>
    <w:p w14:paraId="7E5F03FE"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ОР</w:t>
      </w:r>
      <w:r w:rsidRPr="005F143C">
        <w:rPr>
          <w:color w:val="000000" w:themeColor="text1"/>
          <w:sz w:val="28"/>
          <w:szCs w:val="28"/>
        </w:rPr>
        <w:t xml:space="preserve"> - величина операционного риска</w:t>
      </w:r>
      <w:bookmarkStart w:id="4" w:name="0ab0e"/>
      <w:bookmarkEnd w:id="4"/>
    </w:p>
    <w:p w14:paraId="1E292D3F"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r w:rsidRPr="005F143C">
        <w:rPr>
          <w:b/>
          <w:color w:val="000000" w:themeColor="text1"/>
          <w:sz w:val="28"/>
          <w:szCs w:val="28"/>
        </w:rPr>
        <w:t>РР</w:t>
      </w:r>
      <w:r w:rsidRPr="005F143C">
        <w:rPr>
          <w:color w:val="000000" w:themeColor="text1"/>
          <w:sz w:val="28"/>
          <w:szCs w:val="28"/>
        </w:rPr>
        <w:t xml:space="preserve"> - величина рыночного риска</w:t>
      </w:r>
    </w:p>
    <w:p w14:paraId="2CB99B09" w14:textId="77777777" w:rsidR="007B42EE" w:rsidRPr="005F143C" w:rsidRDefault="007B42EE" w:rsidP="004A3538">
      <w:pPr>
        <w:pStyle w:val="a7"/>
        <w:spacing w:before="0" w:beforeAutospacing="0" w:after="0" w:afterAutospacing="0" w:line="276" w:lineRule="auto"/>
        <w:ind w:firstLine="42"/>
        <w:jc w:val="both"/>
        <w:rPr>
          <w:color w:val="000000" w:themeColor="text1"/>
          <w:sz w:val="28"/>
          <w:szCs w:val="28"/>
        </w:rPr>
      </w:pPr>
      <w:bookmarkStart w:id="5" w:name="f2e11"/>
      <w:bookmarkEnd w:id="5"/>
      <w:r w:rsidRPr="005F143C">
        <w:rPr>
          <w:b/>
          <w:color w:val="000000" w:themeColor="text1"/>
          <w:sz w:val="28"/>
          <w:szCs w:val="28"/>
        </w:rPr>
        <w:lastRenderedPageBreak/>
        <w:t>ПК</w:t>
      </w:r>
      <w:r w:rsidRPr="005F143C">
        <w:rPr>
          <w:color w:val="000000" w:themeColor="text1"/>
          <w:sz w:val="28"/>
          <w:szCs w:val="28"/>
        </w:rPr>
        <w:t xml:space="preserve"> - операции с повышенными коэффициентами риска (сумма кодов 8809, 8814, 8816, 8818, 8820, 8822, 8824, 8826, 8828, 8830, 8832, 8834, 8836, 8838 за вычетом кода</w:t>
      </w:r>
      <w:r w:rsidRPr="005F143C">
        <w:rPr>
          <w:rStyle w:val="apple-converted-space"/>
          <w:color w:val="000000" w:themeColor="text1"/>
          <w:sz w:val="28"/>
          <w:szCs w:val="28"/>
        </w:rPr>
        <w:t> </w:t>
      </w:r>
      <w:bookmarkStart w:id="6" w:name="39287"/>
      <w:bookmarkEnd w:id="6"/>
      <w:r w:rsidRPr="005F143C">
        <w:rPr>
          <w:color w:val="000000" w:themeColor="text1"/>
          <w:sz w:val="28"/>
          <w:szCs w:val="28"/>
        </w:rPr>
        <w:t>8856). Показатель ПК используется при расчете норматива достаточности собственных средств (капитала) банка.</w:t>
      </w:r>
    </w:p>
    <w:p w14:paraId="677D773E" w14:textId="6AF1688A" w:rsidR="00F23419" w:rsidRPr="005F143C" w:rsidRDefault="00B61527" w:rsidP="004A3538">
      <w:pPr>
        <w:pStyle w:val="s1"/>
        <w:spacing w:before="0" w:beforeAutospacing="0" w:after="0" w:afterAutospacing="0" w:line="276" w:lineRule="auto"/>
        <w:ind w:firstLine="42"/>
        <w:jc w:val="both"/>
        <w:rPr>
          <w:color w:val="000000" w:themeColor="text1"/>
          <w:sz w:val="28"/>
          <w:szCs w:val="28"/>
        </w:rPr>
      </w:pPr>
      <w:r w:rsidRPr="005F143C">
        <w:rPr>
          <w:color w:val="000000" w:themeColor="text1"/>
          <w:sz w:val="28"/>
          <w:szCs w:val="28"/>
          <w:shd w:val="clear" w:color="auto" w:fill="FFFFFF"/>
        </w:rPr>
        <w:t>Минимально допустимое числовое значение норматива</w:t>
      </w:r>
      <w:r w:rsidRPr="005F143C">
        <w:rPr>
          <w:rStyle w:val="apple-converted-space"/>
          <w:color w:val="000000" w:themeColor="text1"/>
          <w:sz w:val="28"/>
          <w:szCs w:val="28"/>
          <w:shd w:val="clear" w:color="auto" w:fill="FFFFFF"/>
        </w:rPr>
        <w:t> </w:t>
      </w:r>
      <w:hyperlink r:id="rId10" w:anchor="block_21" w:history="1">
        <w:r w:rsidRPr="005F143C">
          <w:rPr>
            <w:rStyle w:val="a4"/>
            <w:color w:val="000000" w:themeColor="text1"/>
            <w:sz w:val="28"/>
            <w:szCs w:val="28"/>
          </w:rPr>
          <w:t>H1</w:t>
        </w:r>
      </w:hyperlink>
      <w:r w:rsidRPr="005F143C">
        <w:rPr>
          <w:rStyle w:val="apple-converted-space"/>
          <w:color w:val="000000" w:themeColor="text1"/>
          <w:sz w:val="28"/>
          <w:szCs w:val="28"/>
          <w:shd w:val="clear" w:color="auto" w:fill="FFFFFF"/>
        </w:rPr>
        <w:t> </w:t>
      </w:r>
      <w:r w:rsidRPr="005F143C">
        <w:rPr>
          <w:color w:val="000000" w:themeColor="text1"/>
          <w:sz w:val="28"/>
          <w:szCs w:val="28"/>
          <w:shd w:val="clear" w:color="auto" w:fill="FFFFFF"/>
        </w:rPr>
        <w:t xml:space="preserve">устанавливается в размере </w:t>
      </w:r>
      <w:r w:rsidRPr="005F143C">
        <w:rPr>
          <w:b/>
          <w:color w:val="000000" w:themeColor="text1"/>
          <w:sz w:val="28"/>
          <w:szCs w:val="28"/>
          <w:shd w:val="clear" w:color="auto" w:fill="FFFFFF"/>
        </w:rPr>
        <w:t>10 процентов.</w:t>
      </w:r>
      <w:r w:rsidR="00987E05" w:rsidRPr="005F143C">
        <w:rPr>
          <w:b/>
          <w:color w:val="000000" w:themeColor="text1"/>
          <w:sz w:val="28"/>
          <w:szCs w:val="28"/>
        </w:rPr>
        <w:t xml:space="preserve"> </w:t>
      </w:r>
    </w:p>
    <w:p w14:paraId="269C95CE" w14:textId="77777777" w:rsidR="001C4005" w:rsidRPr="005F143C" w:rsidRDefault="001C4005" w:rsidP="004A3538">
      <w:pPr>
        <w:pStyle w:val="s1"/>
        <w:spacing w:before="0" w:beforeAutospacing="0" w:after="0" w:afterAutospacing="0" w:line="276" w:lineRule="auto"/>
        <w:ind w:firstLine="42"/>
        <w:jc w:val="both"/>
        <w:rPr>
          <w:color w:val="000000" w:themeColor="text1"/>
          <w:sz w:val="28"/>
          <w:szCs w:val="28"/>
        </w:rPr>
      </w:pPr>
    </w:p>
    <w:p w14:paraId="602BBA47" w14:textId="77777777" w:rsidR="0090456E" w:rsidRPr="005F143C" w:rsidRDefault="00F23419" w:rsidP="004A3538">
      <w:pPr>
        <w:pStyle w:val="a3"/>
        <w:numPr>
          <w:ilvl w:val="0"/>
          <w:numId w:val="2"/>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Современная российская  практика оценки достаточности собственного капитала  коммерческого банка. </w:t>
      </w:r>
    </w:p>
    <w:p w14:paraId="089629B6"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 xml:space="preserve">Базельский комитет по банковскому регулированию и надзору разработал новую редакцию положений – Базель III. Соглашение Базель III значительно ужесточает требования к  структуре и качеству капитальной базы банка: повышаются минимальные требования к собственному капиталу банка, и капиталу первого уровня. </w:t>
      </w:r>
    </w:p>
    <w:p w14:paraId="03CADE86"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 xml:space="preserve">Базель III  определяет </w:t>
      </w:r>
      <w:r w:rsidRPr="005F143C">
        <w:rPr>
          <w:rFonts w:ascii="Times New Roman" w:eastAsia="Times New Roman" w:hAnsi="Times New Roman" w:cs="Times New Roman"/>
          <w:i/>
          <w:color w:val="000000" w:themeColor="text1"/>
          <w:sz w:val="28"/>
          <w:szCs w:val="28"/>
        </w:rPr>
        <w:t>капитал первого уровня</w:t>
      </w:r>
      <w:r w:rsidRPr="005F143C">
        <w:rPr>
          <w:rFonts w:ascii="Times New Roman" w:eastAsia="Times New Roman" w:hAnsi="Times New Roman" w:cs="Times New Roman"/>
          <w:color w:val="000000" w:themeColor="text1"/>
          <w:sz w:val="28"/>
          <w:szCs w:val="28"/>
        </w:rPr>
        <w:t xml:space="preserve">как капитал, способный поглощать убытки в ходе текущей деятельности банка и </w:t>
      </w:r>
      <w:r w:rsidRPr="005F143C">
        <w:rPr>
          <w:rFonts w:ascii="Times New Roman" w:eastAsia="Times New Roman" w:hAnsi="Times New Roman" w:cs="Times New Roman"/>
          <w:i/>
          <w:color w:val="000000" w:themeColor="text1"/>
          <w:sz w:val="28"/>
          <w:szCs w:val="28"/>
        </w:rPr>
        <w:t>капитал второго уровня</w:t>
      </w:r>
      <w:r w:rsidRPr="005F143C">
        <w:rPr>
          <w:rFonts w:ascii="Times New Roman" w:eastAsia="Times New Roman" w:hAnsi="Times New Roman" w:cs="Times New Roman"/>
          <w:color w:val="000000" w:themeColor="text1"/>
          <w:sz w:val="28"/>
          <w:szCs w:val="28"/>
        </w:rPr>
        <w:t xml:space="preserve">, способный покрывать убытки в ходе прекращения деятельности банка. В капитале 1-го уровня выделяется </w:t>
      </w:r>
      <w:r w:rsidRPr="005F143C">
        <w:rPr>
          <w:rFonts w:ascii="Times New Roman" w:eastAsia="Times New Roman" w:hAnsi="Times New Roman" w:cs="Times New Roman"/>
          <w:i/>
          <w:color w:val="000000" w:themeColor="text1"/>
          <w:sz w:val="28"/>
          <w:szCs w:val="28"/>
        </w:rPr>
        <w:t>базовый капиталпервого уровня</w:t>
      </w:r>
      <w:r w:rsidRPr="005F143C">
        <w:rPr>
          <w:rFonts w:ascii="Times New Roman" w:eastAsia="Times New Roman" w:hAnsi="Times New Roman" w:cs="Times New Roman"/>
          <w:color w:val="000000" w:themeColor="text1"/>
          <w:sz w:val="28"/>
          <w:szCs w:val="28"/>
        </w:rPr>
        <w:t xml:space="preserve"> (commonequitytier 1 capital) – наиболее надежная часть капитала и </w:t>
      </w:r>
      <w:r w:rsidRPr="005F143C">
        <w:rPr>
          <w:rFonts w:ascii="Times New Roman" w:eastAsia="Times New Roman" w:hAnsi="Times New Roman" w:cs="Times New Roman"/>
          <w:i/>
          <w:color w:val="000000" w:themeColor="text1"/>
          <w:sz w:val="28"/>
          <w:szCs w:val="28"/>
        </w:rPr>
        <w:t>дополнительный капитал первого уровня</w:t>
      </w:r>
      <w:r w:rsidRPr="005F143C">
        <w:rPr>
          <w:rFonts w:ascii="Times New Roman" w:eastAsia="Times New Roman" w:hAnsi="Times New Roman" w:cs="Times New Roman"/>
          <w:color w:val="000000" w:themeColor="text1"/>
          <w:sz w:val="28"/>
          <w:szCs w:val="28"/>
        </w:rPr>
        <w:t>(additionaltier 1 capital).</w:t>
      </w:r>
    </w:p>
    <w:p w14:paraId="18C75F06"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u w:val="single"/>
        </w:rPr>
        <w:t>Капитал первого уровня  (tier 1 capital) включает в себя</w:t>
      </w:r>
      <w:r w:rsidRPr="005F143C">
        <w:rPr>
          <w:rFonts w:ascii="Times New Roman" w:eastAsia="Times New Roman" w:hAnsi="Times New Roman" w:cs="Times New Roman"/>
          <w:color w:val="000000" w:themeColor="text1"/>
          <w:sz w:val="28"/>
          <w:szCs w:val="28"/>
        </w:rPr>
        <w:t>:</w:t>
      </w:r>
    </w:p>
    <w:p w14:paraId="33952054" w14:textId="77777777" w:rsidR="00B20397" w:rsidRPr="005F143C" w:rsidRDefault="00B20397" w:rsidP="004A3538">
      <w:pPr>
        <w:numPr>
          <w:ilvl w:val="0"/>
          <w:numId w:val="3"/>
        </w:numPr>
        <w:tabs>
          <w:tab w:val="left" w:pos="-426"/>
          <w:tab w:val="left" w:pos="1429"/>
          <w:tab w:val="left" w:pos="0"/>
        </w:tabs>
        <w:spacing w:after="0"/>
        <w:ind w:left="-567" w:firstLine="283"/>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обыкновенные акции (или их эквивалент для неакционерных компаний);</w:t>
      </w:r>
    </w:p>
    <w:p w14:paraId="7B06045D" w14:textId="77777777" w:rsidR="00B20397" w:rsidRPr="005F143C" w:rsidRDefault="00B20397" w:rsidP="004A3538">
      <w:pPr>
        <w:numPr>
          <w:ilvl w:val="0"/>
          <w:numId w:val="3"/>
        </w:numPr>
        <w:tabs>
          <w:tab w:val="left" w:pos="-426"/>
          <w:tab w:val="left" w:pos="1429"/>
          <w:tab w:val="left" w:pos="0"/>
        </w:tabs>
        <w:spacing w:after="0"/>
        <w:ind w:left="-567" w:firstLine="283"/>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нераспределенная прибыль и эмиссионный доход по обыкновенным акциям.</w:t>
      </w:r>
    </w:p>
    <w:p w14:paraId="30E2596D"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u w:val="single"/>
        </w:rPr>
        <w:t>Капитал второго уровня (tier 2 capital) включает в себя</w:t>
      </w:r>
      <w:r w:rsidRPr="005F143C">
        <w:rPr>
          <w:rFonts w:ascii="Times New Roman" w:eastAsia="Times New Roman" w:hAnsi="Times New Roman" w:cs="Times New Roman"/>
          <w:color w:val="000000" w:themeColor="text1"/>
          <w:sz w:val="28"/>
          <w:szCs w:val="28"/>
        </w:rPr>
        <w:t>:</w:t>
      </w:r>
    </w:p>
    <w:p w14:paraId="768D64F7" w14:textId="77777777" w:rsidR="00B20397" w:rsidRPr="005F143C" w:rsidRDefault="00B20397" w:rsidP="004A3538">
      <w:pPr>
        <w:numPr>
          <w:ilvl w:val="0"/>
          <w:numId w:val="4"/>
        </w:num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нераскрытые резервы (прибыль текущего года, не подтвержденная аудиторским заключением);</w:t>
      </w:r>
    </w:p>
    <w:p w14:paraId="296744AE" w14:textId="77777777" w:rsidR="00B20397" w:rsidRPr="005F143C" w:rsidRDefault="00B20397" w:rsidP="004A3538">
      <w:pPr>
        <w:numPr>
          <w:ilvl w:val="0"/>
          <w:numId w:val="4"/>
        </w:num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резервы переоценки некоторых активов: переоценка основных средств, а также «скрытая» переоценка ценных бумаг, отражаемая на балансе по цене покупки, удерживаемых длительное время (в российской практике отсутствуют);</w:t>
      </w:r>
    </w:p>
    <w:p w14:paraId="79C27EE1" w14:textId="77777777" w:rsidR="00B20397" w:rsidRPr="005F143C" w:rsidRDefault="00B20397" w:rsidP="004A3538">
      <w:pPr>
        <w:numPr>
          <w:ilvl w:val="0"/>
          <w:numId w:val="4"/>
        </w:num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общие резервы на покрытие сомнительных долгов (общие резервы на покрытие потерь по ссудам);</w:t>
      </w:r>
    </w:p>
    <w:p w14:paraId="358A7C5E" w14:textId="77777777" w:rsidR="00B20397" w:rsidRPr="005F143C" w:rsidRDefault="00B20397" w:rsidP="004A3538">
      <w:pPr>
        <w:numPr>
          <w:ilvl w:val="0"/>
          <w:numId w:val="4"/>
        </w:num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гибридные инструменты капитала (имеющие одновременно и свойства капитала и заимствований), в российской практике – привилегированные акции;</w:t>
      </w:r>
    </w:p>
    <w:p w14:paraId="1CD1FB17" w14:textId="77777777" w:rsidR="00B20397" w:rsidRPr="005F143C" w:rsidRDefault="00B20397" w:rsidP="004A3538">
      <w:pPr>
        <w:numPr>
          <w:ilvl w:val="0"/>
          <w:numId w:val="4"/>
        </w:num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субординированные заимствования.</w:t>
      </w:r>
    </w:p>
    <w:p w14:paraId="3E9A6C22" w14:textId="77777777" w:rsidR="00B20397" w:rsidRPr="005F143C" w:rsidRDefault="00B20397" w:rsidP="004A3538">
      <w:pPr>
        <w:tabs>
          <w:tab w:val="left" w:pos="-426"/>
          <w:tab w:val="left" w:pos="1440"/>
          <w:tab w:val="left" w:pos="0"/>
        </w:tabs>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Соглашение не устанавливает «напрямую» соотношение капитала 1-го и 2-го уровней, предлагается устанавливать это соотношение через минимальные требования к достаточности капитала на покрытие рисков:</w:t>
      </w:r>
    </w:p>
    <w:p w14:paraId="453338D5" w14:textId="5416516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i/>
          <w:color w:val="000000" w:themeColor="text1"/>
          <w:sz w:val="28"/>
          <w:szCs w:val="28"/>
        </w:rPr>
        <w:t>Норматив достаточности базового капитала</w:t>
      </w:r>
      <w:r w:rsidRPr="005F143C">
        <w:rPr>
          <w:rFonts w:ascii="Times New Roman" w:hAnsi="Times New Roman" w:cs="Times New Roman"/>
          <w:noProof/>
          <w:color w:val="000000" w:themeColor="text1"/>
          <w:sz w:val="28"/>
          <w:szCs w:val="28"/>
          <w:lang w:val="en-US"/>
        </w:rPr>
        <w:drawing>
          <wp:inline distT="0" distB="0" distL="0" distR="0" wp14:anchorId="7129E3BD" wp14:editId="345C384C">
            <wp:extent cx="2545080" cy="436880"/>
            <wp:effectExtent l="25400" t="25400" r="0" b="0"/>
            <wp:docPr id="11" name="rectole00000000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0"/>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5080" cy="436880"/>
                    </a:xfrm>
                    <a:prstGeom prst="rect">
                      <a:avLst/>
                    </a:prstGeom>
                    <a:solidFill>
                      <a:srgbClr val="FFFFFF"/>
                    </a:solidFill>
                    <a:ln w="9525">
                      <a:solidFill>
                        <a:srgbClr val="000000"/>
                      </a:solidFill>
                      <a:miter lim="800000"/>
                      <a:headEnd/>
                      <a:tailEnd/>
                    </a:ln>
                  </pic:spPr>
                </pic:pic>
              </a:graphicData>
            </a:graphic>
          </wp:inline>
        </w:drawing>
      </w:r>
      <w:r w:rsidR="00A23FD1" w:rsidRPr="005F143C">
        <w:rPr>
          <w:rFonts w:ascii="Times New Roman" w:eastAsia="Times New Roman" w:hAnsi="Times New Roman" w:cs="Times New Roman"/>
          <w:i/>
          <w:color w:val="000000" w:themeColor="text1"/>
          <w:sz w:val="28"/>
          <w:szCs w:val="28"/>
        </w:rPr>
        <w:t xml:space="preserve">    5,5%</w:t>
      </w:r>
    </w:p>
    <w:p w14:paraId="59180D1B" w14:textId="77777777" w:rsidR="008157EF" w:rsidRPr="005F143C" w:rsidRDefault="008157EF" w:rsidP="004A3538">
      <w:pPr>
        <w:spacing w:after="0"/>
        <w:ind w:firstLine="42"/>
        <w:jc w:val="both"/>
        <w:rPr>
          <w:rFonts w:ascii="Times New Roman" w:eastAsia="Times New Roman" w:hAnsi="Times New Roman" w:cs="Times New Roman"/>
          <w:i/>
          <w:color w:val="000000" w:themeColor="text1"/>
          <w:sz w:val="28"/>
          <w:szCs w:val="28"/>
        </w:rPr>
      </w:pPr>
    </w:p>
    <w:p w14:paraId="0ABBBAD3" w14:textId="773DB548" w:rsidR="00B20397" w:rsidRPr="005F143C" w:rsidRDefault="00B20397" w:rsidP="004A3538">
      <w:pPr>
        <w:spacing w:after="0"/>
        <w:ind w:firstLine="42"/>
        <w:jc w:val="both"/>
        <w:rPr>
          <w:rFonts w:ascii="Times New Roman" w:eastAsia="Times New Roman" w:hAnsi="Times New Roman" w:cs="Times New Roman"/>
          <w:i/>
          <w:color w:val="000000" w:themeColor="text1"/>
          <w:sz w:val="28"/>
          <w:szCs w:val="28"/>
        </w:rPr>
      </w:pPr>
      <w:r w:rsidRPr="005F143C">
        <w:rPr>
          <w:rFonts w:ascii="Times New Roman" w:eastAsia="Times New Roman" w:hAnsi="Times New Roman" w:cs="Times New Roman"/>
          <w:i/>
          <w:color w:val="000000" w:themeColor="text1"/>
          <w:sz w:val="28"/>
          <w:szCs w:val="28"/>
        </w:rPr>
        <w:t>Норматив достаточности капитала первого уровня</w:t>
      </w:r>
      <w:r w:rsidR="00A23FD1" w:rsidRPr="005F143C">
        <w:rPr>
          <w:rFonts w:ascii="Times New Roman" w:eastAsia="Times New Roman" w:hAnsi="Times New Roman" w:cs="Times New Roman"/>
          <w:i/>
          <w:color w:val="000000" w:themeColor="text1"/>
          <w:sz w:val="28"/>
          <w:szCs w:val="28"/>
        </w:rPr>
        <w:t xml:space="preserve">  5%</w:t>
      </w:r>
    </w:p>
    <w:p w14:paraId="5EFAE759"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noProof/>
          <w:color w:val="000000" w:themeColor="text1"/>
          <w:sz w:val="28"/>
          <w:szCs w:val="28"/>
          <w:lang w:val="en-US"/>
        </w:rPr>
        <w:drawing>
          <wp:inline distT="0" distB="0" distL="0" distR="0" wp14:anchorId="3D3627DC" wp14:editId="61A3FA10">
            <wp:extent cx="1272540" cy="398145"/>
            <wp:effectExtent l="25400" t="25400" r="0" b="8255"/>
            <wp:docPr id="12" name="rectole0000000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1"/>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2540" cy="398145"/>
                    </a:xfrm>
                    <a:prstGeom prst="rect">
                      <a:avLst/>
                    </a:prstGeom>
                    <a:solidFill>
                      <a:srgbClr val="FFFFFF"/>
                    </a:solidFill>
                    <a:ln w="9525">
                      <a:solidFill>
                        <a:srgbClr val="000000"/>
                      </a:solidFill>
                      <a:miter lim="800000"/>
                      <a:headEnd/>
                      <a:tailEnd/>
                    </a:ln>
                  </pic:spPr>
                </pic:pic>
              </a:graphicData>
            </a:graphic>
          </wp:inline>
        </w:drawing>
      </w:r>
    </w:p>
    <w:p w14:paraId="5A8A3219" w14:textId="15607555"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i/>
          <w:color w:val="000000" w:themeColor="text1"/>
          <w:sz w:val="28"/>
          <w:szCs w:val="28"/>
        </w:rPr>
        <w:t>Норматив достаточности собственного капитала</w:t>
      </w:r>
      <w:r w:rsidRPr="005F143C">
        <w:rPr>
          <w:rFonts w:ascii="Times New Roman" w:hAnsi="Times New Roman" w:cs="Times New Roman"/>
          <w:noProof/>
          <w:color w:val="000000" w:themeColor="text1"/>
          <w:sz w:val="28"/>
          <w:szCs w:val="28"/>
          <w:lang w:val="en-US"/>
        </w:rPr>
        <w:drawing>
          <wp:inline distT="0" distB="0" distL="0" distR="0" wp14:anchorId="6ABD1B2A" wp14:editId="73C814EA">
            <wp:extent cx="1953895" cy="398145"/>
            <wp:effectExtent l="25400" t="25400" r="1905" b="8255"/>
            <wp:docPr id="13" name="rectole00000000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2"/>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3895" cy="398145"/>
                    </a:xfrm>
                    <a:prstGeom prst="rect">
                      <a:avLst/>
                    </a:prstGeom>
                    <a:solidFill>
                      <a:srgbClr val="FFFFFF"/>
                    </a:solidFill>
                    <a:ln w="9525">
                      <a:solidFill>
                        <a:srgbClr val="000000"/>
                      </a:solidFill>
                      <a:miter lim="800000"/>
                      <a:headEnd/>
                      <a:tailEnd/>
                    </a:ln>
                  </pic:spPr>
                </pic:pic>
              </a:graphicData>
            </a:graphic>
          </wp:inline>
        </w:drawing>
      </w:r>
      <w:r w:rsidR="00A23FD1" w:rsidRPr="005F143C">
        <w:rPr>
          <w:rFonts w:ascii="Times New Roman" w:eastAsia="Times New Roman" w:hAnsi="Times New Roman" w:cs="Times New Roman"/>
          <w:i/>
          <w:color w:val="000000" w:themeColor="text1"/>
          <w:sz w:val="28"/>
          <w:szCs w:val="28"/>
        </w:rPr>
        <w:t xml:space="preserve">   10%</w:t>
      </w:r>
    </w:p>
    <w:p w14:paraId="02B0D116" w14:textId="77777777" w:rsidR="00B20397" w:rsidRPr="005F143C" w:rsidRDefault="00B20397"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где RWA – активы, взвешенные по уровню риска</w:t>
      </w:r>
    </w:p>
    <w:p w14:paraId="5451F0F6" w14:textId="77777777" w:rsidR="001C4005" w:rsidRPr="005F143C" w:rsidRDefault="001C4005" w:rsidP="004A3538">
      <w:pPr>
        <w:spacing w:after="0"/>
        <w:ind w:firstLine="42"/>
        <w:jc w:val="both"/>
        <w:rPr>
          <w:rFonts w:ascii="Times New Roman" w:eastAsia="Times New Roman" w:hAnsi="Times New Roman" w:cs="Times New Roman"/>
          <w:color w:val="000000" w:themeColor="text1"/>
          <w:sz w:val="28"/>
          <w:szCs w:val="28"/>
        </w:rPr>
      </w:pPr>
    </w:p>
    <w:p w14:paraId="6AF05EE9" w14:textId="77777777" w:rsidR="004A3538" w:rsidRPr="005F143C" w:rsidRDefault="004A3538" w:rsidP="004A3538">
      <w:pPr>
        <w:pStyle w:val="a3"/>
        <w:suppressAutoHyphens/>
        <w:spacing w:line="276" w:lineRule="auto"/>
        <w:ind w:left="0" w:firstLine="42"/>
        <w:rPr>
          <w:rFonts w:ascii="Times New Roman" w:hAnsi="Times New Roman"/>
          <w:b/>
          <w:color w:val="000000" w:themeColor="text1"/>
          <w:sz w:val="28"/>
          <w:szCs w:val="28"/>
        </w:rPr>
      </w:pPr>
    </w:p>
    <w:p w14:paraId="2276072F" w14:textId="77777777" w:rsidR="001C4005" w:rsidRPr="005F143C" w:rsidRDefault="001C4005" w:rsidP="004A3538">
      <w:pPr>
        <w:pStyle w:val="a3"/>
        <w:suppressAutoHyphens/>
        <w:spacing w:line="276" w:lineRule="auto"/>
        <w:ind w:left="0" w:firstLine="42"/>
        <w:rPr>
          <w:rFonts w:ascii="Times New Roman" w:hAnsi="Times New Roman"/>
          <w:b/>
          <w:color w:val="000000" w:themeColor="text1"/>
          <w:sz w:val="28"/>
          <w:szCs w:val="28"/>
        </w:rPr>
      </w:pPr>
    </w:p>
    <w:p w14:paraId="24FE5757" w14:textId="77777777" w:rsidR="0090456E" w:rsidRPr="005F143C" w:rsidRDefault="00F23419" w:rsidP="004A3538">
      <w:pPr>
        <w:pStyle w:val="a3"/>
        <w:numPr>
          <w:ilvl w:val="0"/>
          <w:numId w:val="2"/>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Факторы, снижающие капитал банка, и их оценка в современных российских условиях </w:t>
      </w:r>
    </w:p>
    <w:p w14:paraId="4C696019" w14:textId="77777777" w:rsidR="003A6C4E" w:rsidRPr="005F143C" w:rsidRDefault="00A261EA" w:rsidP="004A3538">
      <w:pPr>
        <w:suppressAutoHyphens/>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К факторам, снижающим размер собственного капитала банка относятся величины:</w:t>
      </w:r>
    </w:p>
    <w:p w14:paraId="01988178"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Нематериальных активов по остаточной стоимости и вложений в создание и приобретение нематериальных активов;</w:t>
      </w:r>
    </w:p>
    <w:p w14:paraId="52AB78AA"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Собственных акций приобретенных у акционеров;</w:t>
      </w:r>
    </w:p>
    <w:p w14:paraId="1740E1B6"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Перешедших к кредитной организации долей участников банка;</w:t>
      </w:r>
    </w:p>
    <w:p w14:paraId="2F1FBACA"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Непокрытых убытков предшествующих лет и убытков текущего года;</w:t>
      </w:r>
    </w:p>
    <w:p w14:paraId="6F4DAFA5"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Вложений кредитной организации в акции (доли) участия дочерних и зависимых юридических лиц, приобретенные для инвестирования, если пакет акций превышает 20% уставного капитала организации эмитента;</w:t>
      </w:r>
    </w:p>
    <w:p w14:paraId="12584C19"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Вложений в уставный капитал кредитных организаций-резидентов;</w:t>
      </w:r>
    </w:p>
    <w:p w14:paraId="606C17FF"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Балансовой стоимости акций (долей участия), отчужденных с одновременным предоставлением контрагенту права отсрочки платежа, уменьшенного на поступившую сумму платежа;</w:t>
      </w:r>
    </w:p>
    <w:p w14:paraId="2DE18554"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Балансовой стоимости акций, отчужденных с одновременным принятием обязательств по их обратному выкупу;</w:t>
      </w:r>
    </w:p>
    <w:p w14:paraId="3FC4AC60" w14:textId="77777777" w:rsidR="00A261EA"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 xml:space="preserve"> Уставного капитала и других источников собственного капитала, для формирования которых использованы ненадлежащие активы. При этом под ненадлежащими активами понимаются денежные средства и иное имущество, собственником которого прямым или косвенным путем (через третьих лиц) являлась кредитная организация, или имущество, предоставленное другими лицами, если кредитная организация прямо или косвенно приняла на себя опасность (риск) понесения потерь, возникших в связи с предоставлением указанного имущества.</w:t>
      </w:r>
    </w:p>
    <w:p w14:paraId="7715B5F0" w14:textId="77777777" w:rsidR="004A3538" w:rsidRPr="005F143C" w:rsidRDefault="00A261EA"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дополнительного капитала, для формирования которых использованы ненадлежащие активы.</w:t>
      </w:r>
    </w:p>
    <w:p w14:paraId="50E88989" w14:textId="77777777" w:rsidR="00221EC5" w:rsidRPr="005F143C" w:rsidRDefault="00221EC5" w:rsidP="004A3538">
      <w:pPr>
        <w:suppressAutoHyphens/>
        <w:spacing w:after="0"/>
        <w:ind w:firstLine="42"/>
        <w:jc w:val="both"/>
        <w:rPr>
          <w:rFonts w:ascii="Times New Roman" w:hAnsi="Times New Roman" w:cs="Times New Roman"/>
          <w:color w:val="000000" w:themeColor="text1"/>
          <w:sz w:val="28"/>
          <w:szCs w:val="28"/>
        </w:rPr>
      </w:pPr>
    </w:p>
    <w:p w14:paraId="03F12304" w14:textId="77777777" w:rsidR="00221EC5" w:rsidRPr="005F143C" w:rsidRDefault="00221EC5" w:rsidP="004A3538">
      <w:pPr>
        <w:suppressAutoHyphens/>
        <w:spacing w:after="0"/>
        <w:ind w:firstLine="42"/>
        <w:jc w:val="both"/>
        <w:rPr>
          <w:rFonts w:ascii="Times New Roman" w:hAnsi="Times New Roman" w:cs="Times New Roman"/>
          <w:color w:val="000000" w:themeColor="text1"/>
          <w:sz w:val="28"/>
          <w:szCs w:val="28"/>
        </w:rPr>
      </w:pPr>
    </w:p>
    <w:p w14:paraId="16F1BAF1" w14:textId="77777777" w:rsidR="00662A2C" w:rsidRPr="005F143C" w:rsidRDefault="00F23419" w:rsidP="004A3538">
      <w:pPr>
        <w:pStyle w:val="a3"/>
        <w:numPr>
          <w:ilvl w:val="0"/>
          <w:numId w:val="2"/>
        </w:numPr>
        <w:suppressAutoHyphens/>
        <w:rPr>
          <w:rFonts w:ascii="Times New Roman" w:hAnsi="Times New Roman"/>
          <w:color w:val="000000" w:themeColor="text1"/>
          <w:sz w:val="28"/>
          <w:szCs w:val="28"/>
        </w:rPr>
      </w:pPr>
      <w:r w:rsidRPr="005F143C">
        <w:rPr>
          <w:rFonts w:ascii="Times New Roman" w:hAnsi="Times New Roman"/>
          <w:b/>
          <w:color w:val="000000" w:themeColor="text1"/>
          <w:sz w:val="28"/>
          <w:szCs w:val="28"/>
        </w:rPr>
        <w:lastRenderedPageBreak/>
        <w:t xml:space="preserve">Характеристика ресурсов коммерческого банка, основные тенденции их развития </w:t>
      </w:r>
    </w:p>
    <w:p w14:paraId="529D61AD" w14:textId="77777777" w:rsidR="00662A2C" w:rsidRPr="005F143C" w:rsidRDefault="00662A2C" w:rsidP="004A3538">
      <w:pPr>
        <w:pStyle w:val="a7"/>
        <w:shd w:val="clear" w:color="auto" w:fill="F0FFF0"/>
        <w:spacing w:before="0" w:beforeAutospacing="0" w:after="0" w:afterAutospacing="0" w:line="276" w:lineRule="auto"/>
        <w:ind w:right="248" w:firstLine="42"/>
        <w:jc w:val="both"/>
        <w:rPr>
          <w:iCs/>
          <w:color w:val="000000" w:themeColor="text1"/>
          <w:sz w:val="28"/>
          <w:szCs w:val="28"/>
        </w:rPr>
      </w:pPr>
      <w:r w:rsidRPr="005F143C">
        <w:rPr>
          <w:iCs/>
          <w:color w:val="000000" w:themeColor="text1"/>
          <w:sz w:val="28"/>
          <w:szCs w:val="28"/>
        </w:rPr>
        <w:t>Ресурсы коммерческих бан</w:t>
      </w:r>
      <w:r w:rsidRPr="005F143C">
        <w:rPr>
          <w:iCs/>
          <w:color w:val="000000" w:themeColor="text1"/>
          <w:sz w:val="28"/>
          <w:szCs w:val="28"/>
        </w:rPr>
        <w:softHyphen/>
        <w:t>ков представляют собой совокупность собственных и привлеченных средств, имеющихся в его распоряжении и используемых для осуществления активных операций</w:t>
      </w:r>
    </w:p>
    <w:p w14:paraId="7AB9178A" w14:textId="77777777" w:rsidR="003A6C4E" w:rsidRPr="005F143C" w:rsidRDefault="003A6C4E" w:rsidP="004A3538">
      <w:pPr>
        <w:pStyle w:val="a7"/>
        <w:shd w:val="clear" w:color="auto" w:fill="F0FFF0"/>
        <w:spacing w:before="0" w:beforeAutospacing="0" w:after="0" w:afterAutospacing="0" w:line="276" w:lineRule="auto"/>
        <w:ind w:right="248" w:firstLine="42"/>
        <w:jc w:val="both"/>
        <w:rPr>
          <w:color w:val="000000" w:themeColor="text1"/>
          <w:sz w:val="28"/>
          <w:szCs w:val="28"/>
        </w:rPr>
      </w:pPr>
      <w:r w:rsidRPr="005F143C">
        <w:rPr>
          <w:iCs/>
          <w:color w:val="000000" w:themeColor="text1"/>
          <w:sz w:val="28"/>
          <w:szCs w:val="28"/>
        </w:rPr>
        <w:t>Далее информация из 7 и 11 вопросов</w:t>
      </w:r>
    </w:p>
    <w:p w14:paraId="29C90657" w14:textId="77777777" w:rsidR="00662A2C" w:rsidRPr="005F143C" w:rsidRDefault="00662A2C"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 Тенденции</w:t>
      </w:r>
      <w:r w:rsidRPr="005F143C">
        <w:rPr>
          <w:rFonts w:ascii="Times New Roman" w:hAnsi="Times New Roman" w:cs="Times New Roman"/>
          <w:color w:val="000000" w:themeColor="text1"/>
          <w:sz w:val="28"/>
          <w:szCs w:val="28"/>
        </w:rPr>
        <w:t xml:space="preserve">: </w:t>
      </w:r>
      <w:r w:rsidRPr="005F143C">
        <w:rPr>
          <w:rFonts w:ascii="Times New Roman" w:eastAsia="Times New Roman" w:hAnsi="Times New Roman" w:cs="Times New Roman"/>
          <w:color w:val="000000" w:themeColor="text1"/>
          <w:sz w:val="28"/>
          <w:szCs w:val="28"/>
          <w:shd w:val="clear" w:color="auto" w:fill="FFFFFF"/>
        </w:rPr>
        <w:t xml:space="preserve">Основным источником ресурсов коммерческих банков являются привлеченные средства, составляющие около 70-80% всех банковских ресурсов. На долю собственных средств банков приходится от 22 до 30%, что в целом отвечает сложившейся структуре в мировой банковской практике. </w:t>
      </w:r>
    </w:p>
    <w:p w14:paraId="2004FF2A" w14:textId="77777777" w:rsidR="00B314F9" w:rsidRPr="005F143C" w:rsidRDefault="00B314F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Средства физических лиц можно называть основной составляющей ресурсной базы коммерческих банков. Кризис 2008-2009 гг. нанес значительный удар по банковскому сектору, как следствие, средства клиентов в структуре обязательств сократились с 60% в 2007 г. до 47% в 2009 г. Только сейчас эти объемы начинают восстанавливаться. Несколько изменились тенденции в структуре вкладов населения. Современных этап характеризуется ростом средств до востребования, что объясняется популяризацией карточных счетов и ростом остатков на них. Это объясняется дешевизной данного ресурса, развитием зарплатных проектов, Интернет-платежей и Интернет-екваеринга, развитием технологий безналичных расчетов и т.п..</w:t>
      </w:r>
    </w:p>
    <w:p w14:paraId="7ABDB3A3" w14:textId="77777777" w:rsidR="00B314F9" w:rsidRPr="005F143C" w:rsidRDefault="00B314F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Исследования показали существенную неравномерность распределения ресурсов в коммерческих банках. Более 65% вкладов физических лиц приходится на 20 крупных банков (это банки первой группы за разделением НБУ).</w:t>
      </w:r>
    </w:p>
    <w:p w14:paraId="5AA17C0F" w14:textId="77777777" w:rsidR="00B314F9" w:rsidRPr="005F143C" w:rsidRDefault="00B314F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Последнее время наблюдается рост концентрации капитала среди крупных и средних банков. С одной стороны это способствует созданию мощных финансовых потоков с другой – ведет к постепенному вытеснению небольших банков и создает возможность сговора среди крупнейших игроков рынка.</w:t>
      </w:r>
    </w:p>
    <w:p w14:paraId="0021316E" w14:textId="77777777" w:rsidR="003A6C4E" w:rsidRPr="005F143C" w:rsidRDefault="003A6C4E" w:rsidP="004A3538">
      <w:pPr>
        <w:pStyle w:val="a7"/>
        <w:shd w:val="clear" w:color="auto" w:fill="FFFFFF"/>
        <w:spacing w:before="0" w:beforeAutospacing="0" w:after="0" w:afterAutospacing="0" w:line="276" w:lineRule="auto"/>
        <w:ind w:firstLine="42"/>
        <w:jc w:val="both"/>
        <w:rPr>
          <w:color w:val="000000" w:themeColor="text1"/>
          <w:sz w:val="28"/>
          <w:szCs w:val="28"/>
        </w:rPr>
      </w:pPr>
    </w:p>
    <w:p w14:paraId="1472049B" w14:textId="77777777" w:rsidR="00F67643" w:rsidRPr="005F143C" w:rsidRDefault="00F23419" w:rsidP="004A3538">
      <w:pPr>
        <w:pStyle w:val="a3"/>
        <w:numPr>
          <w:ilvl w:val="0"/>
          <w:numId w:val="2"/>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Формирование привлеченных ресурсов коммерческого банка: структура, основные инструменты привлечения </w:t>
      </w:r>
    </w:p>
    <w:p w14:paraId="75277843" w14:textId="77777777" w:rsidR="00726A06" w:rsidRPr="005F143C" w:rsidRDefault="00726A06" w:rsidP="004A3538">
      <w:pPr>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Привлеченные ресурсы</w:t>
      </w:r>
      <w:r w:rsidRPr="005F143C">
        <w:rPr>
          <w:rFonts w:ascii="Times New Roman" w:hAnsi="Times New Roman" w:cs="Times New Roman"/>
          <w:color w:val="000000" w:themeColor="text1"/>
          <w:sz w:val="28"/>
          <w:szCs w:val="28"/>
        </w:rPr>
        <w:t xml:space="preserve"> банка можно подразделить на депозит</w:t>
      </w:r>
      <w:r w:rsidRPr="005F143C">
        <w:rPr>
          <w:rFonts w:ascii="Times New Roman" w:hAnsi="Times New Roman" w:cs="Times New Roman"/>
          <w:color w:val="000000" w:themeColor="text1"/>
          <w:sz w:val="28"/>
          <w:szCs w:val="28"/>
        </w:rPr>
        <w:softHyphen/>
        <w:t>ные и недепозитные.</w:t>
      </w:r>
    </w:p>
    <w:p w14:paraId="063D9544" w14:textId="77777777" w:rsidR="00726A06" w:rsidRPr="005F143C" w:rsidRDefault="00726A06" w:rsidP="004A3538">
      <w:pPr>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Депозитные ресурсы</w:t>
      </w:r>
      <w:r w:rsidRPr="005F143C">
        <w:rPr>
          <w:rFonts w:ascii="Times New Roman" w:hAnsi="Times New Roman" w:cs="Times New Roman"/>
          <w:color w:val="000000" w:themeColor="text1"/>
          <w:sz w:val="28"/>
          <w:szCs w:val="28"/>
        </w:rPr>
        <w:t xml:space="preserve"> — это средства, привлекаемые коммерческим банком от его клиентов. Депозиты включают средства:</w:t>
      </w:r>
    </w:p>
    <w:p w14:paraId="0393FF30" w14:textId="77777777" w:rsidR="00726A06" w:rsidRPr="005F143C" w:rsidRDefault="00726A06" w:rsidP="004A3538">
      <w:pPr>
        <w:numPr>
          <w:ilvl w:val="0"/>
          <w:numId w:val="49"/>
        </w:numPr>
        <w:tabs>
          <w:tab w:val="left" w:pos="82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юридических лиц на расчетных счетах;</w:t>
      </w:r>
    </w:p>
    <w:p w14:paraId="5FB191BA" w14:textId="77777777" w:rsidR="00726A06" w:rsidRPr="005F143C" w:rsidRDefault="00726A06" w:rsidP="004A3538">
      <w:pPr>
        <w:numPr>
          <w:ilvl w:val="0"/>
          <w:numId w:val="49"/>
        </w:numPr>
        <w:tabs>
          <w:tab w:val="left" w:pos="82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физических лиц на текущих счетах;</w:t>
      </w:r>
    </w:p>
    <w:p w14:paraId="3A307CBD" w14:textId="77777777" w:rsidR="00726A06" w:rsidRPr="005F143C" w:rsidRDefault="00726A06" w:rsidP="004A3538">
      <w:pPr>
        <w:numPr>
          <w:ilvl w:val="0"/>
          <w:numId w:val="49"/>
        </w:numPr>
        <w:tabs>
          <w:tab w:val="left" w:pos="826"/>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во вкладах физических и юридических лиц;</w:t>
      </w:r>
    </w:p>
    <w:p w14:paraId="712E3546" w14:textId="77777777" w:rsidR="00726A06" w:rsidRPr="005F143C" w:rsidRDefault="00726A06" w:rsidP="004A3538">
      <w:pPr>
        <w:numPr>
          <w:ilvl w:val="0"/>
          <w:numId w:val="49"/>
        </w:numPr>
        <w:tabs>
          <w:tab w:val="left" w:pos="82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клиентов в расчетах;</w:t>
      </w:r>
    </w:p>
    <w:p w14:paraId="14BEBDBC" w14:textId="77777777" w:rsidR="00726A06" w:rsidRPr="005F143C" w:rsidRDefault="00726A06" w:rsidP="004A3538">
      <w:pPr>
        <w:numPr>
          <w:ilvl w:val="0"/>
          <w:numId w:val="49"/>
        </w:numPr>
        <w:tabs>
          <w:tab w:val="left" w:pos="82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корреспондентских счетах (ЛОРО) других банков в данном банке.</w:t>
      </w:r>
    </w:p>
    <w:p w14:paraId="7481A026" w14:textId="77777777" w:rsidR="00726A06" w:rsidRPr="005F143C" w:rsidRDefault="00726A06" w:rsidP="004A3538">
      <w:pPr>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Недепозитные (заемные) ресурсы</w:t>
      </w:r>
      <w:r w:rsidRPr="005F143C">
        <w:rPr>
          <w:rFonts w:ascii="Times New Roman" w:hAnsi="Times New Roman" w:cs="Times New Roman"/>
          <w:color w:val="000000" w:themeColor="text1"/>
          <w:sz w:val="28"/>
          <w:szCs w:val="28"/>
        </w:rPr>
        <w:t xml:space="preserve"> банка включают средства, полученные:</w:t>
      </w:r>
    </w:p>
    <w:p w14:paraId="2BE9BD41" w14:textId="77777777" w:rsidR="00726A06" w:rsidRPr="005F143C" w:rsidRDefault="00726A06" w:rsidP="004A3538">
      <w:pPr>
        <w:numPr>
          <w:ilvl w:val="0"/>
          <w:numId w:val="49"/>
        </w:numPr>
        <w:tabs>
          <w:tab w:val="left" w:pos="82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качестве рефинансирования от центрального банка;</w:t>
      </w:r>
    </w:p>
    <w:p w14:paraId="410E2C5F" w14:textId="77777777" w:rsidR="00726A06" w:rsidRPr="005F143C" w:rsidRDefault="00726A06" w:rsidP="004A3538">
      <w:pPr>
        <w:numPr>
          <w:ilvl w:val="0"/>
          <w:numId w:val="49"/>
        </w:numPr>
        <w:tabs>
          <w:tab w:val="left" w:pos="822"/>
        </w:tabs>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от других российских и зарубежных коммерческих банков в виде займов на рынке межбанковских кредитов (рынок МБК);</w:t>
      </w:r>
    </w:p>
    <w:p w14:paraId="57C91678" w14:textId="77777777" w:rsidR="00726A06" w:rsidRPr="005F143C" w:rsidRDefault="00726A06" w:rsidP="004A3538">
      <w:pPr>
        <w:numPr>
          <w:ilvl w:val="0"/>
          <w:numId w:val="49"/>
        </w:numPr>
        <w:tabs>
          <w:tab w:val="left" w:pos="832"/>
        </w:tabs>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путем продажи ценных бумаг с обратным выкупом (операции РЕПО), когда банк, которому временно нужны ресурсы, продает цен</w:t>
      </w:r>
      <w:r w:rsidRPr="005F143C">
        <w:rPr>
          <w:rFonts w:ascii="Times New Roman" w:hAnsi="Times New Roman" w:cs="Times New Roman"/>
          <w:color w:val="000000" w:themeColor="text1"/>
          <w:sz w:val="28"/>
          <w:szCs w:val="28"/>
        </w:rPr>
        <w:softHyphen/>
        <w:t>тральному или другому коммерческому банку и одновременно обязуется выкупить ценную бумагу на оговоренную дату по заранее установлен</w:t>
      </w:r>
      <w:r w:rsidRPr="005F143C">
        <w:rPr>
          <w:rFonts w:ascii="Times New Roman" w:hAnsi="Times New Roman" w:cs="Times New Roman"/>
          <w:color w:val="000000" w:themeColor="text1"/>
          <w:sz w:val="28"/>
          <w:szCs w:val="28"/>
        </w:rPr>
        <w:softHyphen/>
        <w:t>ной цене (обычно на 1—3% дороже, это и будет плата другому банку за временные ресурсы);</w:t>
      </w:r>
    </w:p>
    <w:p w14:paraId="586FF141" w14:textId="77777777" w:rsidR="00726A06" w:rsidRPr="005F143C" w:rsidRDefault="00726A06" w:rsidP="004A3538">
      <w:pPr>
        <w:numPr>
          <w:ilvl w:val="0"/>
          <w:numId w:val="49"/>
        </w:numPr>
        <w:tabs>
          <w:tab w:val="left" w:pos="827"/>
        </w:tabs>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путем продажи на рынке долговых ценных бумаг (облигаций, векселей, банковских сертификатов);</w:t>
      </w:r>
    </w:p>
    <w:p w14:paraId="59872786" w14:textId="77777777" w:rsidR="00726A06" w:rsidRPr="005F143C" w:rsidRDefault="00726A06" w:rsidP="004A3538">
      <w:pPr>
        <w:numPr>
          <w:ilvl w:val="0"/>
          <w:numId w:val="49"/>
        </w:numPr>
        <w:tabs>
          <w:tab w:val="left" w:pos="827"/>
        </w:tabs>
        <w:spacing w:after="0"/>
        <w:ind w:right="6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образованием кредиторской задолженности банка перед на</w:t>
      </w:r>
      <w:r w:rsidRPr="005F143C">
        <w:rPr>
          <w:rFonts w:ascii="Times New Roman" w:hAnsi="Times New Roman" w:cs="Times New Roman"/>
          <w:color w:val="000000" w:themeColor="text1"/>
          <w:sz w:val="28"/>
          <w:szCs w:val="28"/>
        </w:rPr>
        <w:softHyphen/>
        <w:t>логовыми органами, а также контрагентами в ходе проведения хозяйственных и других операций.</w:t>
      </w:r>
    </w:p>
    <w:p w14:paraId="31042283" w14:textId="77777777" w:rsidR="00726A06" w:rsidRPr="005F143C" w:rsidRDefault="00726A06" w:rsidP="004A3538">
      <w:pPr>
        <w:spacing w:after="0"/>
        <w:ind w:firstLine="42"/>
        <w:jc w:val="both"/>
        <w:rPr>
          <w:rFonts w:ascii="Times New Roman" w:hAnsi="Times New Roman" w:cs="Times New Roman"/>
          <w:color w:val="000000" w:themeColor="text1"/>
          <w:sz w:val="28"/>
          <w:szCs w:val="28"/>
        </w:rPr>
      </w:pPr>
    </w:p>
    <w:p w14:paraId="06ACC579"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Депозитные операции</w:t>
      </w:r>
      <w:r w:rsidRPr="005F143C">
        <w:rPr>
          <w:rFonts w:ascii="Times New Roman" w:hAnsi="Times New Roman" w:cs="Times New Roman"/>
          <w:color w:val="000000" w:themeColor="text1"/>
          <w:sz w:val="28"/>
          <w:szCs w:val="28"/>
        </w:rPr>
        <w:t xml:space="preserve"> — операции по привлечению коммерче</w:t>
      </w:r>
      <w:r w:rsidRPr="005F143C">
        <w:rPr>
          <w:rFonts w:ascii="Times New Roman" w:hAnsi="Times New Roman" w:cs="Times New Roman"/>
          <w:color w:val="000000" w:themeColor="text1"/>
          <w:sz w:val="28"/>
          <w:szCs w:val="28"/>
        </w:rPr>
        <w:softHyphen/>
        <w:t>ским банком средств клиентов — юридических и физических лиц либо на определенный срок, либо до востребования.</w:t>
      </w:r>
    </w:p>
    <w:p w14:paraId="2D206A2E"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Депозитные операции в банке проводятся в соответствии с раз</w:t>
      </w:r>
      <w:r w:rsidRPr="005F143C">
        <w:rPr>
          <w:rFonts w:ascii="Times New Roman" w:hAnsi="Times New Roman" w:cs="Times New Roman"/>
          <w:color w:val="000000" w:themeColor="text1"/>
          <w:sz w:val="28"/>
          <w:szCs w:val="28"/>
        </w:rPr>
        <w:softHyphen/>
        <w:t>работанной и утвержденной</w:t>
      </w:r>
      <w:r w:rsidRPr="005F143C">
        <w:rPr>
          <w:rFonts w:ascii="Times New Roman" w:hAnsi="Times New Roman" w:cs="Times New Roman"/>
          <w:b/>
          <w:bCs/>
          <w:color w:val="000000" w:themeColor="text1"/>
          <w:sz w:val="28"/>
          <w:szCs w:val="28"/>
        </w:rPr>
        <w:t xml:space="preserve"> депозитной политикой</w:t>
      </w:r>
      <w:r w:rsidRPr="005F143C">
        <w:rPr>
          <w:rFonts w:ascii="Times New Roman" w:hAnsi="Times New Roman" w:cs="Times New Roman"/>
          <w:color w:val="000000" w:themeColor="text1"/>
          <w:sz w:val="28"/>
          <w:szCs w:val="28"/>
        </w:rPr>
        <w:t xml:space="preserve"> банка, которая определяет приоритеты банка в выборе клиентов и инструментов при</w:t>
      </w:r>
      <w:r w:rsidRPr="005F143C">
        <w:rPr>
          <w:rFonts w:ascii="Times New Roman" w:hAnsi="Times New Roman" w:cs="Times New Roman"/>
          <w:color w:val="000000" w:themeColor="text1"/>
          <w:sz w:val="28"/>
          <w:szCs w:val="28"/>
        </w:rPr>
        <w:softHyphen/>
        <w:t>влечения ресурсов, а также нормы и правила, регламентирующие работу персонала банка по совершению депозитных операций.</w:t>
      </w:r>
    </w:p>
    <w:p w14:paraId="4F963B87" w14:textId="77777777" w:rsidR="00726A06" w:rsidRPr="005F143C" w:rsidRDefault="00726A06"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По договору банковского счета</w:t>
      </w:r>
      <w:r w:rsidRPr="005F143C">
        <w:rPr>
          <w:rFonts w:ascii="Times New Roman" w:hAnsi="Times New Roman" w:cs="Times New Roman"/>
          <w:color w:val="000000" w:themeColor="text1"/>
          <w:sz w:val="28"/>
          <w:szCs w:val="28"/>
        </w:rPr>
        <w:t xml:space="preserve"> банк обязуется принимать и зачислять поступающие на счет, открытый клиенту, денежные средства, выполнять распоряжения клиента о перечислении и выдаче сумм со счета и другие операции по счету.</w:t>
      </w:r>
    </w:p>
    <w:p w14:paraId="51769B8F" w14:textId="77777777" w:rsidR="00726A06" w:rsidRPr="005F143C" w:rsidRDefault="00726A06"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По договору банковского вклада</w:t>
      </w:r>
      <w:r w:rsidRPr="005F143C">
        <w:rPr>
          <w:rFonts w:ascii="Times New Roman" w:hAnsi="Times New Roman" w:cs="Times New Roman"/>
          <w:color w:val="000000" w:themeColor="text1"/>
          <w:sz w:val="28"/>
          <w:szCs w:val="28"/>
        </w:rPr>
        <w:t xml:space="preserve"> банк, принявший поступившую от вкладчика денежную сумму, обязуется возвратить сумму вклада и выплатить проценты на нее на условиях и в порядке, предусмотренных договором. С юр лицом – депозитный, с физ лицами – сберегательный.</w:t>
      </w:r>
    </w:p>
    <w:p w14:paraId="4E3A9DE8"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Депозиты до востребования</w:t>
      </w:r>
      <w:r w:rsidRPr="005F143C">
        <w:rPr>
          <w:rFonts w:ascii="Times New Roman" w:hAnsi="Times New Roman" w:cs="Times New Roman"/>
          <w:color w:val="000000" w:themeColor="text1"/>
          <w:sz w:val="28"/>
          <w:szCs w:val="28"/>
        </w:rPr>
        <w:t xml:space="preserve"> — это средства, которые могут быть востребованы у банка в любой момент без предварительного уведомле</w:t>
      </w:r>
      <w:r w:rsidRPr="005F143C">
        <w:rPr>
          <w:rFonts w:ascii="Times New Roman" w:hAnsi="Times New Roman" w:cs="Times New Roman"/>
          <w:color w:val="000000" w:themeColor="text1"/>
          <w:sz w:val="28"/>
          <w:szCs w:val="28"/>
        </w:rPr>
        <w:softHyphen/>
        <w:t>ния со стороны клиента. К ним относят средства на расчетных, текущих, бюджетных и прочих счетах, связанных с совершением операций или целевым использованием средств; остатки на корреспондентских счетах других банков в данном банке (такие счета называются не расчетными, а корреспондентскими, поскольку по ним банки проводят не только свои собственные платежи, но и платежи своих клиентов), а также вклады, размещенные вкладчиками в банке на условиях до востребования.</w:t>
      </w:r>
    </w:p>
    <w:p w14:paraId="39C8A8C5"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Срочные банковские депозиты</w:t>
      </w:r>
      <w:r w:rsidRPr="005F143C">
        <w:rPr>
          <w:rFonts w:ascii="Times New Roman" w:hAnsi="Times New Roman" w:cs="Times New Roman"/>
          <w:color w:val="000000" w:themeColor="text1"/>
          <w:sz w:val="28"/>
          <w:szCs w:val="28"/>
        </w:rPr>
        <w:t xml:space="preserve"> — средства, внесенные в банк на фиксированный в договоре срок. По ним владельцу выплачиваются более высокие проценты, чем по депозитам до востребования и, как правило, имеются ограничения по досрочному изъятию, а в ряде случаев и по пополнению вклада.</w:t>
      </w:r>
    </w:p>
    <w:p w14:paraId="61FF5F16"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Юридические лица могут предоставлять банкам</w:t>
      </w:r>
      <w:r w:rsidRPr="005F143C">
        <w:rPr>
          <w:rFonts w:ascii="Times New Roman" w:hAnsi="Times New Roman" w:cs="Times New Roman"/>
          <w:b/>
          <w:bCs/>
          <w:color w:val="000000" w:themeColor="text1"/>
          <w:sz w:val="28"/>
          <w:szCs w:val="28"/>
        </w:rPr>
        <w:t xml:space="preserve"> субординиро</w:t>
      </w:r>
      <w:r w:rsidRPr="005F143C">
        <w:rPr>
          <w:rFonts w:ascii="Times New Roman" w:hAnsi="Times New Roman" w:cs="Times New Roman"/>
          <w:b/>
          <w:bCs/>
          <w:color w:val="000000" w:themeColor="text1"/>
          <w:sz w:val="28"/>
          <w:szCs w:val="28"/>
        </w:rPr>
        <w:softHyphen/>
        <w:t>ванные</w:t>
      </w:r>
      <w:r w:rsidRPr="005F143C">
        <w:rPr>
          <w:rFonts w:ascii="Times New Roman" w:hAnsi="Times New Roman" w:cs="Times New Roman"/>
          <w:color w:val="000000" w:themeColor="text1"/>
          <w:sz w:val="28"/>
          <w:szCs w:val="28"/>
        </w:rPr>
        <w:t xml:space="preserve"> депозиты (займы), которые включаются в состав капитала банка.</w:t>
      </w:r>
    </w:p>
    <w:p w14:paraId="1CEFC0D0"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Под субординированным депозитом (займом) понимается депозит (заем), одновременно удовлетворяющий ряду условий, в том числе, если:</w:t>
      </w:r>
    </w:p>
    <w:p w14:paraId="34C49BAB" w14:textId="77777777" w:rsidR="00726A06" w:rsidRPr="005F143C" w:rsidRDefault="00726A06" w:rsidP="004A3538">
      <w:pPr>
        <w:numPr>
          <w:ilvl w:val="0"/>
          <w:numId w:val="49"/>
        </w:numPr>
        <w:tabs>
          <w:tab w:val="left" w:pos="801"/>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срок договора составляет не менее пяти лет;</w:t>
      </w:r>
    </w:p>
    <w:p w14:paraId="7594BA1F" w14:textId="77777777" w:rsidR="00726A06" w:rsidRPr="005F143C" w:rsidRDefault="00726A06" w:rsidP="004A3538">
      <w:pPr>
        <w:numPr>
          <w:ilvl w:val="0"/>
          <w:numId w:val="49"/>
        </w:numPr>
        <w:tabs>
          <w:tab w:val="left" w:pos="812"/>
        </w:tabs>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условия предоставления этого кредита существенно не отличаются от рыночных условий предоставления аналогичных кредитов;</w:t>
      </w:r>
    </w:p>
    <w:p w14:paraId="65B530A5" w14:textId="77777777" w:rsidR="00726A06" w:rsidRPr="005F143C" w:rsidRDefault="00726A06" w:rsidP="004A3538">
      <w:pPr>
        <w:numPr>
          <w:ilvl w:val="0"/>
          <w:numId w:val="49"/>
        </w:numPr>
        <w:tabs>
          <w:tab w:val="left" w:pos="822"/>
        </w:tabs>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случае банкротства КО требования по этому кредиту удовлетворяются после удовлетворения требований всех иных кредиторов.</w:t>
      </w:r>
    </w:p>
    <w:p w14:paraId="73180DAB" w14:textId="77777777" w:rsidR="00726A06" w:rsidRPr="005F143C" w:rsidRDefault="00726A06" w:rsidP="004A3538">
      <w:pPr>
        <w:spacing w:after="0"/>
        <w:ind w:firstLine="42"/>
        <w:jc w:val="both"/>
        <w:rPr>
          <w:rFonts w:ascii="Times New Roman" w:hAnsi="Times New Roman" w:cs="Times New Roman"/>
          <w:b/>
          <w:bCs/>
          <w:color w:val="000000" w:themeColor="text1"/>
          <w:sz w:val="28"/>
          <w:szCs w:val="28"/>
        </w:rPr>
      </w:pPr>
      <w:r w:rsidRPr="005F143C">
        <w:rPr>
          <w:rFonts w:ascii="Times New Roman" w:hAnsi="Times New Roman" w:cs="Times New Roman"/>
          <w:b/>
          <w:bCs/>
          <w:color w:val="000000" w:themeColor="text1"/>
          <w:sz w:val="28"/>
          <w:szCs w:val="28"/>
        </w:rPr>
        <w:t>Операции по вкладам физических лиц.</w:t>
      </w:r>
    </w:p>
    <w:p w14:paraId="7CD15041" w14:textId="77777777" w:rsidR="00726A06" w:rsidRPr="005F143C" w:rsidRDefault="00726A06" w:rsidP="004A3538">
      <w:pPr>
        <w:spacing w:after="0"/>
        <w:ind w:firstLine="42"/>
        <w:jc w:val="both"/>
        <w:rPr>
          <w:rFonts w:ascii="Times New Roman" w:hAnsi="Times New Roman" w:cs="Times New Roman"/>
          <w:color w:val="000000" w:themeColor="text1"/>
          <w:sz w:val="28"/>
          <w:szCs w:val="28"/>
        </w:rPr>
      </w:pPr>
    </w:p>
    <w:p w14:paraId="0500C6A0"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Недепозитные операции. </w:t>
      </w:r>
      <w:r w:rsidRPr="005F143C">
        <w:rPr>
          <w:rFonts w:ascii="Times New Roman" w:hAnsi="Times New Roman" w:cs="Times New Roman"/>
          <w:color w:val="000000" w:themeColor="text1"/>
          <w:sz w:val="28"/>
          <w:szCs w:val="28"/>
        </w:rPr>
        <w:t>Банки привлекают ресурсы путем выпуска</w:t>
      </w:r>
      <w:r w:rsidRPr="005F143C">
        <w:rPr>
          <w:rFonts w:ascii="Times New Roman" w:hAnsi="Times New Roman" w:cs="Times New Roman"/>
          <w:b/>
          <w:bCs/>
          <w:color w:val="000000" w:themeColor="text1"/>
          <w:sz w:val="28"/>
          <w:szCs w:val="28"/>
        </w:rPr>
        <w:t xml:space="preserve"> долговых обяза</w:t>
      </w:r>
      <w:r w:rsidRPr="005F143C">
        <w:rPr>
          <w:rFonts w:ascii="Times New Roman" w:hAnsi="Times New Roman" w:cs="Times New Roman"/>
          <w:b/>
          <w:bCs/>
          <w:color w:val="000000" w:themeColor="text1"/>
          <w:sz w:val="28"/>
          <w:szCs w:val="28"/>
        </w:rPr>
        <w:softHyphen/>
        <w:t>тельств,</w:t>
      </w:r>
      <w:r w:rsidRPr="005F143C">
        <w:rPr>
          <w:rFonts w:ascii="Times New Roman" w:hAnsi="Times New Roman" w:cs="Times New Roman"/>
          <w:color w:val="000000" w:themeColor="text1"/>
          <w:sz w:val="28"/>
          <w:szCs w:val="28"/>
        </w:rPr>
        <w:t xml:space="preserve"> в состав которых входят облигации, банковские сертификаты и векселя.</w:t>
      </w:r>
    </w:p>
    <w:p w14:paraId="09D0A917"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Банковский вексель</w:t>
      </w:r>
      <w:r w:rsidRPr="005F143C">
        <w:rPr>
          <w:rFonts w:ascii="Times New Roman" w:hAnsi="Times New Roman" w:cs="Times New Roman"/>
          <w:color w:val="000000" w:themeColor="text1"/>
          <w:sz w:val="28"/>
          <w:szCs w:val="28"/>
        </w:rPr>
        <w:t xml:space="preserve"> — ценная бумага, содержащая безусловное долговое обязательство векселедателя (банка) об уплате определенной суммы векселедержателю в конкретном месте и в указанный срок.</w:t>
      </w:r>
    </w:p>
    <w:p w14:paraId="24F39D57"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целях привлечения ресурсов банки выпускают простые про</w:t>
      </w:r>
      <w:r w:rsidRPr="005F143C">
        <w:rPr>
          <w:rFonts w:ascii="Times New Roman" w:hAnsi="Times New Roman" w:cs="Times New Roman"/>
          <w:color w:val="000000" w:themeColor="text1"/>
          <w:sz w:val="28"/>
          <w:szCs w:val="28"/>
        </w:rPr>
        <w:softHyphen/>
        <w:t>центные и дисконтные (дисконт — скидка) векселя с номиналом в рублях и иностранной валюте.</w:t>
      </w:r>
    </w:p>
    <w:p w14:paraId="30E7DF1C"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Основанием для выдачи векселя банком служит договор купли- продажи. При покупке векселя клиент вносит за процентный вексель его номинальную стоимость, за дисконтный — цену ниже номинала (на сумму дисконта). По дисконтным векселям банк не платит процентов, но выкупает их при наступлении срока погашения по номиналу.</w:t>
      </w:r>
    </w:p>
    <w:p w14:paraId="4A66FA1B"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Банковский сертификат</w:t>
      </w:r>
      <w:r w:rsidRPr="005F143C">
        <w:rPr>
          <w:rFonts w:ascii="Times New Roman" w:hAnsi="Times New Roman" w:cs="Times New Roman"/>
          <w:color w:val="000000" w:themeColor="text1"/>
          <w:sz w:val="28"/>
          <w:szCs w:val="28"/>
        </w:rPr>
        <w:t xml:space="preserve"> — ценная бумага, удостоверяющая сумму вклада, внесенного в банк, и права вкладчика (держателя сер</w:t>
      </w:r>
      <w:r w:rsidRPr="005F143C">
        <w:rPr>
          <w:rFonts w:ascii="Times New Roman" w:hAnsi="Times New Roman" w:cs="Times New Roman"/>
          <w:color w:val="000000" w:themeColor="text1"/>
          <w:sz w:val="28"/>
          <w:szCs w:val="28"/>
        </w:rPr>
        <w:softHyphen/>
        <w:t>тификата) на получение по истечении установленного срока суммы вклада и процентов.</w:t>
      </w:r>
    </w:p>
    <w:p w14:paraId="6B95BBD7"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Облигации банка</w:t>
      </w:r>
      <w:r w:rsidRPr="005F143C">
        <w:rPr>
          <w:rFonts w:ascii="Times New Roman" w:hAnsi="Times New Roman" w:cs="Times New Roman"/>
          <w:color w:val="000000" w:themeColor="text1"/>
          <w:sz w:val="28"/>
          <w:szCs w:val="28"/>
        </w:rPr>
        <w:t xml:space="preserve"> размещаются банком по решению совета ди</w:t>
      </w:r>
      <w:r w:rsidRPr="005F143C">
        <w:rPr>
          <w:rFonts w:ascii="Times New Roman" w:hAnsi="Times New Roman" w:cs="Times New Roman"/>
          <w:color w:val="000000" w:themeColor="text1"/>
          <w:sz w:val="28"/>
          <w:szCs w:val="28"/>
        </w:rPr>
        <w:softHyphen/>
        <w:t>ректоров (наблюдательного совета) банка, если иное не предусмотрено уставом банка-эмитента (эмиссия — выпуск в обращение). Выпуск об</w:t>
      </w:r>
      <w:r w:rsidRPr="005F143C">
        <w:rPr>
          <w:rFonts w:ascii="Times New Roman" w:hAnsi="Times New Roman" w:cs="Times New Roman"/>
          <w:color w:val="000000" w:themeColor="text1"/>
          <w:sz w:val="28"/>
          <w:szCs w:val="28"/>
        </w:rPr>
        <w:softHyphen/>
        <w:t>лигаций допускается только после полной оплаты уставного капитала.</w:t>
      </w:r>
    </w:p>
    <w:p w14:paraId="6A5425BB" w14:textId="77777777" w:rsidR="00726A06" w:rsidRPr="005F143C" w:rsidRDefault="00726A06" w:rsidP="004A3538">
      <w:pPr>
        <w:spacing w:after="0"/>
        <w:ind w:right="2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Самостоятельной формой пассивных операций банка, форми</w:t>
      </w:r>
      <w:r w:rsidRPr="005F143C">
        <w:rPr>
          <w:rFonts w:ascii="Times New Roman" w:hAnsi="Times New Roman" w:cs="Times New Roman"/>
          <w:color w:val="000000" w:themeColor="text1"/>
          <w:sz w:val="28"/>
          <w:szCs w:val="28"/>
        </w:rPr>
        <w:softHyphen/>
        <w:t>рующих его ресурсы, являются</w:t>
      </w:r>
      <w:r w:rsidRPr="005F143C">
        <w:rPr>
          <w:rFonts w:ascii="Times New Roman" w:hAnsi="Times New Roman" w:cs="Times New Roman"/>
          <w:b/>
          <w:bCs/>
          <w:color w:val="000000" w:themeColor="text1"/>
          <w:sz w:val="28"/>
          <w:szCs w:val="28"/>
        </w:rPr>
        <w:t xml:space="preserve"> межбанковские кредиты (МБК)</w:t>
      </w:r>
      <w:r w:rsidRPr="005F143C">
        <w:rPr>
          <w:rFonts w:ascii="Times New Roman" w:hAnsi="Times New Roman" w:cs="Times New Roman"/>
          <w:color w:val="000000" w:themeColor="text1"/>
          <w:sz w:val="28"/>
          <w:szCs w:val="28"/>
        </w:rPr>
        <w:t xml:space="preserve"> или кредиты предоставляемые одними банками другим.</w:t>
      </w:r>
    </w:p>
    <w:p w14:paraId="3938763D" w14:textId="77777777" w:rsidR="00726A06" w:rsidRPr="005F143C" w:rsidRDefault="00726A06" w:rsidP="004A3538">
      <w:pPr>
        <w:ind w:firstLine="42"/>
        <w:jc w:val="both"/>
        <w:rPr>
          <w:rFonts w:ascii="Times New Roman" w:eastAsia="Calibri" w:hAnsi="Times New Roman" w:cs="Times New Roman"/>
          <w:b/>
          <w:color w:val="000000" w:themeColor="text1"/>
          <w:sz w:val="28"/>
          <w:szCs w:val="28"/>
          <w:lang w:eastAsia="en-US"/>
        </w:rPr>
      </w:pPr>
      <w:r w:rsidRPr="005F143C">
        <w:rPr>
          <w:rFonts w:ascii="Times New Roman" w:hAnsi="Times New Roman" w:cs="Times New Roman"/>
          <w:b/>
          <w:color w:val="000000" w:themeColor="text1"/>
          <w:sz w:val="28"/>
          <w:szCs w:val="28"/>
        </w:rPr>
        <w:br w:type="page"/>
      </w:r>
    </w:p>
    <w:p w14:paraId="461CCCF0" w14:textId="77777777" w:rsidR="001C4005" w:rsidRPr="005F143C" w:rsidRDefault="001C4005" w:rsidP="004A3538">
      <w:pPr>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12. Ресурсы коммерческого банка: характеристика и оценка качества</w:t>
      </w:r>
      <w:r w:rsidR="004A3538" w:rsidRPr="005F143C">
        <w:rPr>
          <w:rFonts w:ascii="Times New Roman" w:hAnsi="Times New Roman" w:cs="Times New Roman"/>
          <w:b/>
          <w:color w:val="000000" w:themeColor="text1"/>
          <w:sz w:val="28"/>
          <w:szCs w:val="28"/>
        </w:rPr>
        <w:t xml:space="preserve"> </w:t>
      </w:r>
      <w:r w:rsidRPr="005F143C">
        <w:rPr>
          <w:rFonts w:ascii="Times New Roman" w:hAnsi="Times New Roman" w:cs="Times New Roman"/>
          <w:b/>
          <w:color w:val="000000" w:themeColor="text1"/>
          <w:sz w:val="28"/>
          <w:szCs w:val="28"/>
        </w:rPr>
        <w:t>ресурсной базы банка</w:t>
      </w:r>
    </w:p>
    <w:p w14:paraId="59EEF7AA"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b/>
          <w:i/>
          <w:color w:val="000000" w:themeColor="text1"/>
          <w:sz w:val="28"/>
          <w:szCs w:val="28"/>
        </w:rPr>
        <w:t xml:space="preserve">Ресурсы коммерческого банка </w:t>
      </w:r>
      <w:r w:rsidRPr="005F143C">
        <w:rPr>
          <w:color w:val="000000" w:themeColor="text1"/>
          <w:sz w:val="28"/>
          <w:szCs w:val="28"/>
        </w:rPr>
        <w:t>– совокупность всех средств, имеющихся в распоряжении банков и используемых для осуществления активных операций.</w:t>
      </w:r>
    </w:p>
    <w:p w14:paraId="3FA024DA"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По способу образования ресурсы коммерческого банка подразделяются на собственные и привлеченные (обязательства перед клиентами и кредитными организациями) средства. </w:t>
      </w:r>
    </w:p>
    <w:p w14:paraId="7DB28ED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i/>
          <w:color w:val="000000" w:themeColor="text1"/>
          <w:sz w:val="28"/>
          <w:szCs w:val="28"/>
        </w:rPr>
        <w:t>Собственные</w:t>
      </w:r>
      <w:r w:rsidRPr="005F143C">
        <w:rPr>
          <w:color w:val="000000" w:themeColor="text1"/>
          <w:sz w:val="28"/>
          <w:szCs w:val="28"/>
        </w:rPr>
        <w:t xml:space="preserve"> - полученные от акционеров (участников банка) при его создании и образованные в процессе деятельности: находятся в распоряжении банка без ограничения сроков</w:t>
      </w:r>
    </w:p>
    <w:p w14:paraId="461ED188"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i/>
          <w:color w:val="000000" w:themeColor="text1"/>
          <w:sz w:val="28"/>
          <w:szCs w:val="28"/>
        </w:rPr>
        <w:t>Привлеченные</w:t>
      </w:r>
      <w:r w:rsidRPr="005F143C">
        <w:rPr>
          <w:color w:val="000000" w:themeColor="text1"/>
          <w:sz w:val="28"/>
          <w:szCs w:val="28"/>
        </w:rPr>
        <w:t xml:space="preserve"> - средства клиентов, полученные на определенный срок или до востребования </w:t>
      </w:r>
    </w:p>
    <w:p w14:paraId="275918F6"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Основным источником ресурсов коммерческого банка являются привлеченные средства, составляющие около 70-80% всех банковских ресурсов, которые по характеру можно классифицировать на средства, полученные от клиентов банка и заимствованные в банковском секторе. На долю собственных средств банка приходится от 22 до 30%</w:t>
      </w:r>
    </w:p>
    <w:p w14:paraId="201F64F1"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Направления анализа:</w:t>
      </w:r>
    </w:p>
    <w:p w14:paraId="6F7047A4" w14:textId="77777777" w:rsidR="001C4005" w:rsidRPr="005F143C" w:rsidRDefault="001C4005" w:rsidP="004A3538">
      <w:pPr>
        <w:pStyle w:val="2"/>
        <w:widowControl w:val="0"/>
        <w:numPr>
          <w:ilvl w:val="0"/>
          <w:numId w:val="13"/>
        </w:numPr>
        <w:tabs>
          <w:tab w:val="left" w:leader="dot" w:pos="9072"/>
          <w:tab w:val="right" w:pos="9638"/>
        </w:tabs>
        <w:spacing w:line="276" w:lineRule="auto"/>
        <w:ind w:left="284" w:hanging="284"/>
        <w:rPr>
          <w:color w:val="000000" w:themeColor="text1"/>
          <w:sz w:val="28"/>
          <w:szCs w:val="28"/>
        </w:rPr>
      </w:pPr>
      <w:r w:rsidRPr="005F143C">
        <w:rPr>
          <w:i/>
          <w:color w:val="000000" w:themeColor="text1"/>
          <w:sz w:val="28"/>
          <w:szCs w:val="28"/>
        </w:rPr>
        <w:t>Соотношение собственных и заемных средств</w:t>
      </w:r>
      <w:r w:rsidRPr="005F143C">
        <w:rPr>
          <w:color w:val="000000" w:themeColor="text1"/>
          <w:sz w:val="28"/>
          <w:szCs w:val="28"/>
        </w:rPr>
        <w:t xml:space="preserve"> - отношение суммарных </w:t>
      </w:r>
    </w:p>
    <w:p w14:paraId="4179537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обязательств и долгосрочных заимствований компании к акционерному капиталу</w:t>
      </w:r>
    </w:p>
    <w:p w14:paraId="6683E3DB"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Коэффициент соотношения собственных и заемных средств рассчитывается по</w:t>
      </w:r>
    </w:p>
    <w:p w14:paraId="6CC92A6A"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следующей формуле:</w:t>
      </w:r>
    </w:p>
    <w:p w14:paraId="7C6D06E3"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К = ЗК/СК</w:t>
      </w:r>
    </w:p>
    <w:p w14:paraId="7DAE1F55"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color w:val="000000" w:themeColor="text1"/>
          <w:sz w:val="28"/>
          <w:szCs w:val="28"/>
        </w:rPr>
        <w:t>где СК - собственный капитал предприятия ЗК - заемный капитал</w:t>
      </w:r>
    </w:p>
    <w:p w14:paraId="1BF4FD3D" w14:textId="77777777" w:rsidR="001C4005" w:rsidRPr="005F143C" w:rsidRDefault="001C4005" w:rsidP="004A3538">
      <w:pPr>
        <w:pStyle w:val="2"/>
        <w:widowControl w:val="0"/>
        <w:numPr>
          <w:ilvl w:val="0"/>
          <w:numId w:val="13"/>
        </w:numPr>
        <w:tabs>
          <w:tab w:val="left" w:leader="dot" w:pos="9072"/>
          <w:tab w:val="right" w:pos="9638"/>
        </w:tabs>
        <w:spacing w:line="276" w:lineRule="auto"/>
        <w:ind w:left="284" w:hanging="284"/>
        <w:rPr>
          <w:color w:val="000000" w:themeColor="text1"/>
          <w:sz w:val="28"/>
          <w:szCs w:val="28"/>
        </w:rPr>
      </w:pPr>
      <w:r w:rsidRPr="005F143C">
        <w:rPr>
          <w:color w:val="000000" w:themeColor="text1"/>
          <w:sz w:val="28"/>
          <w:szCs w:val="28"/>
        </w:rPr>
        <w:t xml:space="preserve">Достаточность и структура собственного капитала </w:t>
      </w:r>
    </w:p>
    <w:p w14:paraId="20A3BC4B" w14:textId="77777777" w:rsidR="001C4005" w:rsidRPr="005F143C" w:rsidRDefault="001C4005" w:rsidP="004A3538">
      <w:pPr>
        <w:pStyle w:val="2"/>
        <w:widowControl w:val="0"/>
        <w:tabs>
          <w:tab w:val="left" w:leader="dot" w:pos="9072"/>
          <w:tab w:val="right" w:pos="9638"/>
        </w:tabs>
        <w:spacing w:line="276" w:lineRule="auto"/>
        <w:ind w:firstLine="42"/>
        <w:rPr>
          <w:i/>
          <w:color w:val="000000" w:themeColor="text1"/>
          <w:sz w:val="28"/>
          <w:szCs w:val="28"/>
        </w:rPr>
      </w:pPr>
      <w:r w:rsidRPr="005F143C">
        <w:rPr>
          <w:i/>
          <w:color w:val="000000" w:themeColor="text1"/>
          <w:sz w:val="28"/>
          <w:szCs w:val="28"/>
        </w:rPr>
        <w:t>Норматив достаточности капитала:</w:t>
      </w:r>
    </w:p>
    <w:p w14:paraId="447B4663"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 xml:space="preserve">Н1= Собственный капитал/КР+РР+ОР </w:t>
      </w:r>
    </w:p>
    <w:p w14:paraId="48482632"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КР- кредитный риск РР – рыночный риск ,ОР – операционный риск</w:t>
      </w:r>
    </w:p>
    <w:p w14:paraId="12EE2B0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Норматив Н1 определяется как отношение размера собственных средств (капитала) </w:t>
      </w:r>
    </w:p>
    <w:p w14:paraId="55F55D5F"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банка и суммы его активов, взвешенных по уровню риска.</w:t>
      </w:r>
    </w:p>
    <w:p w14:paraId="410BD755"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Уровень диверсификации ресурсной базы – соотношение кредитов физическим и </w:t>
      </w:r>
    </w:p>
    <w:p w14:paraId="7E50BF3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юридическим лицам, анализ статей баланса, структура привлеченных ресурсов</w:t>
      </w:r>
    </w:p>
    <w:p w14:paraId="7AC41A3C"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Соответствие ресурсной базы характеру активных операций </w:t>
      </w:r>
    </w:p>
    <w:p w14:paraId="502F62D0"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Оценка стабильности ресурсной базы</w:t>
      </w:r>
    </w:p>
    <w:p w14:paraId="44EE9882" w14:textId="77777777" w:rsidR="00F67643" w:rsidRPr="005F143C" w:rsidRDefault="00803DEC" w:rsidP="004A3538">
      <w:pPr>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105D8FFE"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13.Современные тенденции в развитии ресурсной базы коммерческих</w:t>
      </w:r>
      <w:r w:rsidR="00726A06" w:rsidRPr="005F143C">
        <w:rPr>
          <w:b/>
          <w:color w:val="000000" w:themeColor="text1"/>
          <w:sz w:val="28"/>
          <w:szCs w:val="28"/>
        </w:rPr>
        <w:t xml:space="preserve"> </w:t>
      </w:r>
      <w:r w:rsidRPr="005F143C">
        <w:rPr>
          <w:b/>
          <w:color w:val="000000" w:themeColor="text1"/>
          <w:sz w:val="28"/>
          <w:szCs w:val="28"/>
        </w:rPr>
        <w:t>Банков</w:t>
      </w:r>
    </w:p>
    <w:p w14:paraId="7069B1CD" w14:textId="77777777" w:rsidR="001C4005" w:rsidRPr="005F143C" w:rsidRDefault="001C4005" w:rsidP="004A3538">
      <w:pPr>
        <w:pStyle w:val="2"/>
        <w:widowControl w:val="0"/>
        <w:tabs>
          <w:tab w:val="left" w:leader="dot" w:pos="9072"/>
          <w:tab w:val="right" w:pos="9638"/>
        </w:tabs>
        <w:spacing w:line="276" w:lineRule="auto"/>
        <w:ind w:firstLine="42"/>
        <w:rPr>
          <w:i/>
          <w:color w:val="000000" w:themeColor="text1"/>
          <w:sz w:val="28"/>
          <w:szCs w:val="28"/>
        </w:rPr>
      </w:pPr>
      <w:r w:rsidRPr="005F143C">
        <w:rPr>
          <w:i/>
          <w:color w:val="000000" w:themeColor="text1"/>
          <w:sz w:val="28"/>
          <w:szCs w:val="28"/>
        </w:rPr>
        <w:t>Основные тенденции:</w:t>
      </w:r>
    </w:p>
    <w:p w14:paraId="21D6FDF6"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Отсутствие существенной разницы в структуре ресурсной базы крупнейших банков России и банковской системы в целом,</w:t>
      </w:r>
    </w:p>
    <w:p w14:paraId="4FD97CD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Снижение доли собственного капитала: 2004г. - 14,9%, 2011 – 11%,</w:t>
      </w:r>
    </w:p>
    <w:p w14:paraId="65971FF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Снижение доли выпущенных собственных долговых обязательств (облигаций и </w:t>
      </w:r>
    </w:p>
    <w:p w14:paraId="71B23B1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векселей) – с 11,3% до 3%, преимущественно, за счет векселей,</w:t>
      </w:r>
    </w:p>
    <w:p w14:paraId="5D91E4EE"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Увеличение средств, привлеченных от клиентов – юридических лиц: с 25 до 29%,</w:t>
      </w:r>
    </w:p>
    <w:p w14:paraId="410856CD"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Снижение объемов заимствования на международных финансовых рынках</w:t>
      </w:r>
    </w:p>
    <w:p w14:paraId="77F6D63A"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Увеличение минимального размера уставного капитала в соответствии с Безелем 3 до 1 млрд рублей в будущем.</w:t>
      </w:r>
    </w:p>
    <w:p w14:paraId="5385748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shd w:val="clear" w:color="auto" w:fill="FFFFFF"/>
        </w:rPr>
        <w:t>Более 65% вкладов физических лиц приходится на 20 крупных банков (это банки первой группы за разделением НБУ).</w:t>
      </w:r>
    </w:p>
    <w:p w14:paraId="41D3D920" w14:textId="77777777" w:rsidR="00554B95" w:rsidRPr="005F143C" w:rsidRDefault="00554B95" w:rsidP="004A3538">
      <w:pPr>
        <w:jc w:val="both"/>
        <w:rPr>
          <w:rFonts w:ascii="Times New Roman" w:eastAsia="Times New Roman" w:hAnsi="Times New Roman" w:cs="Times New Roman"/>
          <w:color w:val="000000" w:themeColor="text1"/>
          <w:sz w:val="28"/>
          <w:szCs w:val="28"/>
        </w:rPr>
      </w:pPr>
    </w:p>
    <w:p w14:paraId="773D6D0C"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14.Понятие и экономическая характеристика недепозитных источников</w:t>
      </w:r>
    </w:p>
    <w:p w14:paraId="0A8D700E"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банковских ресурсов</w:t>
      </w:r>
    </w:p>
    <w:p w14:paraId="6F1084F3"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В мировой банковской практике широкое развитие получают недепозитные источники привлечения ресурсов.</w:t>
      </w:r>
    </w:p>
    <w:p w14:paraId="67C9637F"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К наиболее распространен</w:t>
      </w:r>
      <w:r w:rsidRPr="005F143C">
        <w:rPr>
          <w:color w:val="000000" w:themeColor="text1"/>
          <w:sz w:val="28"/>
          <w:szCs w:val="28"/>
        </w:rPr>
        <w:softHyphen/>
        <w:t>ным формам такого привлечения средств относятся:</w:t>
      </w:r>
    </w:p>
    <w:p w14:paraId="33FAFDD7"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получение займов на межбанковском рынке;</w:t>
      </w:r>
    </w:p>
    <w:p w14:paraId="3EE900DD"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соглашение о продаже ценных бумаг с обратным выкупом (или операция “репо”);</w:t>
      </w:r>
    </w:p>
    <w:p w14:paraId="0BD2FD5F"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учет векселей и получение ссуд у центральных банков;(Этот способ при</w:t>
      </w:r>
      <w:r w:rsidRPr="005F143C">
        <w:rPr>
          <w:color w:val="000000" w:themeColor="text1"/>
          <w:sz w:val="28"/>
          <w:szCs w:val="28"/>
        </w:rPr>
        <w:softHyphen/>
        <w:t>влечения дополнительных ресурсов используется чаще всего коммерчески</w:t>
      </w:r>
      <w:r w:rsidRPr="005F143C">
        <w:rPr>
          <w:color w:val="000000" w:themeColor="text1"/>
          <w:sz w:val="28"/>
          <w:szCs w:val="28"/>
        </w:rPr>
        <w:softHyphen/>
        <w:t>ми банками, испытывающими сезонные колебания ресурсов, или при воз</w:t>
      </w:r>
      <w:r w:rsidRPr="005F143C">
        <w:rPr>
          <w:color w:val="000000" w:themeColor="text1"/>
          <w:sz w:val="28"/>
          <w:szCs w:val="28"/>
        </w:rPr>
        <w:softHyphen/>
        <w:t>никновении у них чрезвычайных обстоятельств.)</w:t>
      </w:r>
    </w:p>
    <w:p w14:paraId="384EEC3F"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продажа банковских акцептов;(Используются для финансирования внешнеторговых сделок)</w:t>
      </w:r>
    </w:p>
    <w:p w14:paraId="46C9F258"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выпуск коммерческих бумаг;</w:t>
      </w:r>
    </w:p>
    <w:p w14:paraId="4C63026B"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получение займов на рынке евродолларов( привлечения ресурсов, доступный крупным коммерческим банкам, как имеющим, так и не име</w:t>
      </w:r>
      <w:r w:rsidRPr="005F143C">
        <w:rPr>
          <w:color w:val="000000" w:themeColor="text1"/>
          <w:sz w:val="28"/>
          <w:szCs w:val="28"/>
        </w:rPr>
        <w:softHyphen/>
        <w:t>ющим заграничные филиалы);</w:t>
      </w:r>
    </w:p>
    <w:p w14:paraId="0D60A4A8"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выпуск капитальных нот и облигаций.(Ноты и облигации выпускают в основном крупные бан</w:t>
      </w:r>
      <w:r w:rsidRPr="005F143C">
        <w:rPr>
          <w:color w:val="000000" w:themeColor="text1"/>
          <w:sz w:val="28"/>
          <w:szCs w:val="28"/>
        </w:rPr>
        <w:softHyphen/>
        <w:t>ки.Выпуск этих видов долговых обязательств банка увеличивает, с од</w:t>
      </w:r>
      <w:r w:rsidRPr="005F143C">
        <w:rPr>
          <w:color w:val="000000" w:themeColor="text1"/>
          <w:sz w:val="28"/>
          <w:szCs w:val="28"/>
        </w:rPr>
        <w:softHyphen/>
        <w:t>ной стороны, капитал банка, а с другой – его ресурсы.)</w:t>
      </w:r>
    </w:p>
    <w:p w14:paraId="4F997614" w14:textId="77777777" w:rsidR="001C4005" w:rsidRPr="005F143C" w:rsidRDefault="001C4005" w:rsidP="004A3538">
      <w:pPr>
        <w:pStyle w:val="2"/>
        <w:widowControl w:val="0"/>
        <w:numPr>
          <w:ilvl w:val="0"/>
          <w:numId w:val="53"/>
        </w:numPr>
        <w:tabs>
          <w:tab w:val="left" w:pos="426"/>
          <w:tab w:val="left" w:leader="dot" w:pos="9072"/>
          <w:tab w:val="right" w:pos="9638"/>
        </w:tabs>
        <w:spacing w:line="276" w:lineRule="auto"/>
        <w:ind w:left="426"/>
        <w:rPr>
          <w:color w:val="000000" w:themeColor="text1"/>
          <w:sz w:val="28"/>
          <w:szCs w:val="28"/>
        </w:rPr>
      </w:pPr>
      <w:r w:rsidRPr="005F143C">
        <w:rPr>
          <w:color w:val="000000" w:themeColor="text1"/>
          <w:sz w:val="28"/>
          <w:szCs w:val="28"/>
        </w:rPr>
        <w:t>Основной целью этих операций является улучшение ликвидной по</w:t>
      </w:r>
      <w:r w:rsidRPr="005F143C">
        <w:rPr>
          <w:color w:val="000000" w:themeColor="text1"/>
          <w:sz w:val="28"/>
          <w:szCs w:val="28"/>
        </w:rPr>
        <w:softHyphen/>
        <w:t>зиции банка.</w:t>
      </w:r>
    </w:p>
    <w:p w14:paraId="4D53CE2F" w14:textId="77777777" w:rsidR="00554B95" w:rsidRPr="005F143C" w:rsidRDefault="00554B95" w:rsidP="004A3538">
      <w:pPr>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2319B0A6"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15.Пассивные операции коммерческого банка и их значение в формировании ресурсов</w:t>
      </w:r>
    </w:p>
    <w:p w14:paraId="2B9AA666"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b/>
          <w:i/>
          <w:color w:val="000000" w:themeColor="text1"/>
          <w:sz w:val="28"/>
          <w:szCs w:val="28"/>
        </w:rPr>
        <w:t>Пассивные операции банка</w:t>
      </w:r>
      <w:r w:rsidRPr="005F143C">
        <w:rPr>
          <w:color w:val="000000" w:themeColor="text1"/>
          <w:sz w:val="28"/>
          <w:szCs w:val="28"/>
        </w:rPr>
        <w:t xml:space="preserve"> – это совокупность операций, посредством которых формируются ресурсы банка. В результате таких операций происходит увеличение денежных средств, находящихся на пассивных или активно-пассивных счетах. </w:t>
      </w:r>
    </w:p>
    <w:p w14:paraId="66EE6594" w14:textId="77777777" w:rsidR="001C4005" w:rsidRPr="005F143C" w:rsidRDefault="001C4005" w:rsidP="004A3538">
      <w:pPr>
        <w:pStyle w:val="2"/>
        <w:widowControl w:val="0"/>
        <w:tabs>
          <w:tab w:val="left" w:leader="dot" w:pos="9072"/>
          <w:tab w:val="right" w:pos="9638"/>
        </w:tabs>
        <w:spacing w:line="276" w:lineRule="auto"/>
        <w:ind w:firstLine="42"/>
        <w:rPr>
          <w:i/>
          <w:color w:val="000000" w:themeColor="text1"/>
          <w:sz w:val="28"/>
          <w:szCs w:val="28"/>
        </w:rPr>
      </w:pPr>
      <w:r w:rsidRPr="005F143C">
        <w:rPr>
          <w:i/>
          <w:color w:val="000000" w:themeColor="text1"/>
          <w:sz w:val="28"/>
          <w:szCs w:val="28"/>
        </w:rPr>
        <w:t>Различают четыре формы пассивных операций:</w:t>
      </w:r>
    </w:p>
    <w:p w14:paraId="62BBC66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1) Взносы в уставный фонд банка (продажа акций или паев их первым владельцам)</w:t>
      </w:r>
    </w:p>
    <w:p w14:paraId="58B6CC2F"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2) Получение прибыли банком, а также формирование или увеличение фондов, образуемых банком в ходе его деятельности</w:t>
      </w:r>
    </w:p>
    <w:p w14:paraId="77C4097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3) Депозитные операции (получение ресурсов от клиентов банка)</w:t>
      </w:r>
    </w:p>
    <w:p w14:paraId="36AB93F0"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4) Внедепозитные операции (получение ресурсов от центрального банка и на денежных рынках)</w:t>
      </w:r>
    </w:p>
    <w:p w14:paraId="6F572E22"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С помощью форм 1 и 2 пассивных операций формируется первая крупная группа кредитных ресурсов – собственные ресурсы. Формы 3 и 4 пассивных операций образуют вторую крупную группу ресурсов – привлеченные (заемные) ресурсы. </w:t>
      </w:r>
    </w:p>
    <w:p w14:paraId="7E91C748"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Значение собственных ресурсов банка заключается прежде всего в том, чтобы поддержать его устойчивость. Роль же привлеченных ресурсов состоит в том, что мобилизуя веменно свободные средства юр и физ лиц на рынке кредитных ресурсов, коммерческие банки удовлетворяют таким образом потребность народного хозяйства в дополнительных оборотных средствах, способствуют превращению денег в капитал, обеспечивают населения потребительским кредитом</w:t>
      </w:r>
    </w:p>
    <w:p w14:paraId="39971BF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b/>
          <w:bCs/>
          <w:color w:val="000000" w:themeColor="text1"/>
          <w:sz w:val="28"/>
          <w:szCs w:val="28"/>
        </w:rPr>
        <w:t>Основные пассивные операции</w:t>
      </w:r>
      <w:r w:rsidRPr="005F143C">
        <w:rPr>
          <w:color w:val="000000" w:themeColor="text1"/>
          <w:sz w:val="28"/>
          <w:szCs w:val="28"/>
        </w:rPr>
        <w:t> коммерческого банка — </w:t>
      </w:r>
      <w:r w:rsidRPr="005F143C">
        <w:rPr>
          <w:b/>
          <w:bCs/>
          <w:color w:val="000000" w:themeColor="text1"/>
          <w:sz w:val="28"/>
          <w:szCs w:val="28"/>
        </w:rPr>
        <w:t>депозитные</w:t>
      </w:r>
    </w:p>
    <w:p w14:paraId="751830C9" w14:textId="77777777" w:rsidR="00554B95" w:rsidRPr="005F143C" w:rsidRDefault="00554B95" w:rsidP="004A3538">
      <w:pPr>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3C14845C"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16.Экономическое содержание активных операций коммерческого банка,их структура и характеристика наиболее значимых активныхопераций.</w:t>
      </w:r>
    </w:p>
    <w:p w14:paraId="7A26824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Активы — совокупность имущественных средств хозяйствующегосубъекта, которые сформированы за счет ресурсов и от которыхожидается получение экономической выгоды в будущем.</w:t>
      </w:r>
    </w:p>
    <w:p w14:paraId="3260DB39"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b/>
          <w:i/>
          <w:color w:val="000000" w:themeColor="text1"/>
          <w:sz w:val="28"/>
          <w:szCs w:val="28"/>
        </w:rPr>
        <w:t>Активные операции кредитных организаций</w:t>
      </w:r>
      <w:r w:rsidRPr="005F143C">
        <w:rPr>
          <w:color w:val="000000" w:themeColor="text1"/>
          <w:sz w:val="28"/>
          <w:szCs w:val="28"/>
        </w:rPr>
        <w:t xml:space="preserve"> —целенаправленные действия по размещению(использованию) собственных ипривлеченных средств с целью получениядоходов, поддержания ликвидности ифинансовой устойчивости.</w:t>
      </w:r>
    </w:p>
    <w:p w14:paraId="48C6F63E"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К активным банковским операциям относятся:</w:t>
      </w:r>
    </w:p>
    <w:p w14:paraId="13E18EE1"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1) кредитные, кассовые, валютные, операции с драгоценными металлами и драгоценными камнями;</w:t>
      </w:r>
    </w:p>
    <w:p w14:paraId="4F3305DC"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2) выдача банковских гарантий и поручительств за третьих лиц,     предусматривающих их исполнение в денежной форме;</w:t>
      </w:r>
    </w:p>
    <w:p w14:paraId="7374A4A2"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3) приобретение права требования от третьих лиц исполнения обязательств в денежной форме;</w:t>
      </w:r>
    </w:p>
    <w:p w14:paraId="5CDCC147"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4) доверительное управление денежными средствами и другим имуществом, лизинговые, факторинговые, форфейтинговые операции, вложения банка в ценные бумаги;</w:t>
      </w:r>
    </w:p>
    <w:p w14:paraId="1BEFA653"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5) другие операции</w:t>
      </w:r>
    </w:p>
    <w:p w14:paraId="53CC7659" w14:textId="77777777" w:rsidR="001C4005" w:rsidRPr="005F143C" w:rsidRDefault="001C4005" w:rsidP="004A3538">
      <w:pPr>
        <w:pStyle w:val="2"/>
        <w:widowControl w:val="0"/>
        <w:tabs>
          <w:tab w:val="left" w:leader="dot" w:pos="9072"/>
          <w:tab w:val="right" w:pos="9638"/>
        </w:tabs>
        <w:spacing w:line="276" w:lineRule="auto"/>
        <w:ind w:firstLine="42"/>
        <w:rPr>
          <w:b/>
          <w:i/>
          <w:color w:val="000000" w:themeColor="text1"/>
          <w:sz w:val="28"/>
          <w:szCs w:val="28"/>
        </w:rPr>
      </w:pPr>
      <w:r w:rsidRPr="005F143C">
        <w:rPr>
          <w:b/>
          <w:i/>
          <w:color w:val="000000" w:themeColor="text1"/>
          <w:sz w:val="28"/>
          <w:szCs w:val="28"/>
        </w:rPr>
        <w:t xml:space="preserve">Лаврушин считает, что наиболее распространенными активными операциями банков являются: </w:t>
      </w:r>
    </w:p>
    <w:p w14:paraId="65E51703"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w:t>
      </w:r>
      <w:r w:rsidRPr="005F143C">
        <w:rPr>
          <w:i/>
          <w:color w:val="000000" w:themeColor="text1"/>
          <w:sz w:val="28"/>
          <w:szCs w:val="28"/>
        </w:rPr>
        <w:t>ссудные операции</w:t>
      </w:r>
      <w:r w:rsidRPr="005F143C">
        <w:rPr>
          <w:color w:val="000000" w:themeColor="text1"/>
          <w:sz w:val="28"/>
          <w:szCs w:val="28"/>
        </w:rPr>
        <w:t xml:space="preserve">, как правило, приносят банкам основную часть их доходов. В макроэкономическом масштабе значение этих операций состоит в том, что посредством них банки превращают временно бездействующие денежные фонды в действующие, стимулируя процессы производства, обращения и потребления; </w:t>
      </w:r>
    </w:p>
    <w:p w14:paraId="20B0B066"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w:t>
      </w:r>
      <w:r w:rsidRPr="005F143C">
        <w:rPr>
          <w:i/>
          <w:color w:val="000000" w:themeColor="text1"/>
          <w:sz w:val="28"/>
          <w:szCs w:val="28"/>
        </w:rPr>
        <w:t>инвестиционные операции</w:t>
      </w:r>
      <w:r w:rsidRPr="005F143C">
        <w:rPr>
          <w:color w:val="000000" w:themeColor="text1"/>
          <w:sz w:val="28"/>
          <w:szCs w:val="28"/>
        </w:rPr>
        <w:t xml:space="preserve">, в процессе их совершения банк выступает в качестве инвестора, вкладывая ресурсы в ценные бумаги или приобретая права по совместной хозяйственной деятельности; </w:t>
      </w:r>
    </w:p>
    <w:p w14:paraId="356BF885"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w:t>
      </w:r>
      <w:r w:rsidRPr="005F143C">
        <w:rPr>
          <w:i/>
          <w:color w:val="000000" w:themeColor="text1"/>
          <w:sz w:val="28"/>
          <w:szCs w:val="28"/>
        </w:rPr>
        <w:t>депозитные операции</w:t>
      </w:r>
      <w:r w:rsidRPr="005F143C">
        <w:rPr>
          <w:color w:val="000000" w:themeColor="text1"/>
          <w:sz w:val="28"/>
          <w:szCs w:val="28"/>
        </w:rPr>
        <w:t xml:space="preserve">, назначение активных депозитных операций банков заключается в создании текущих и длительных резервов платежных средств на счетах в Центральном банке (корреспондентский счет и резервный счет) и других коммерческих банках; </w:t>
      </w:r>
    </w:p>
    <w:p w14:paraId="0A29DA64" w14:textId="77777777" w:rsidR="00554B9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w:t>
      </w:r>
      <w:r w:rsidRPr="005F143C">
        <w:rPr>
          <w:i/>
          <w:color w:val="000000" w:themeColor="text1"/>
          <w:sz w:val="28"/>
          <w:szCs w:val="28"/>
        </w:rPr>
        <w:t>прочие активные операции</w:t>
      </w:r>
      <w:r w:rsidRPr="005F143C">
        <w:rPr>
          <w:color w:val="000000" w:themeColor="text1"/>
          <w:sz w:val="28"/>
          <w:szCs w:val="28"/>
        </w:rPr>
        <w:t>, разнообразные по форме, приносят банкам за рубежом значительный доход. К числу прочих активных операций относятся: операции с иностранной валютой и драгоценными металлами, трас</w:t>
      </w:r>
      <w:r w:rsidR="00554B95" w:rsidRPr="005F143C">
        <w:rPr>
          <w:color w:val="000000" w:themeColor="text1"/>
          <w:sz w:val="28"/>
          <w:szCs w:val="28"/>
        </w:rPr>
        <w:t>товые, агентские, товарные и др</w:t>
      </w:r>
      <w:r w:rsidR="00554B95" w:rsidRPr="005F143C">
        <w:rPr>
          <w:color w:val="000000" w:themeColor="text1"/>
          <w:sz w:val="28"/>
          <w:szCs w:val="28"/>
        </w:rPr>
        <w:br w:type="page"/>
      </w:r>
    </w:p>
    <w:p w14:paraId="02ABDA2A" w14:textId="77777777" w:rsidR="001C4005" w:rsidRPr="005F143C" w:rsidRDefault="001C4005" w:rsidP="004A3538">
      <w:pPr>
        <w:pStyle w:val="2"/>
        <w:widowControl w:val="0"/>
        <w:tabs>
          <w:tab w:val="left" w:leader="dot" w:pos="9072"/>
          <w:tab w:val="right" w:pos="9638"/>
        </w:tabs>
        <w:spacing w:line="276" w:lineRule="auto"/>
        <w:ind w:firstLine="42"/>
        <w:rPr>
          <w:b/>
          <w:color w:val="000000" w:themeColor="text1"/>
          <w:sz w:val="28"/>
          <w:szCs w:val="28"/>
        </w:rPr>
      </w:pPr>
      <w:r w:rsidRPr="005F143C">
        <w:rPr>
          <w:b/>
          <w:color w:val="000000" w:themeColor="text1"/>
          <w:sz w:val="28"/>
          <w:szCs w:val="28"/>
        </w:rPr>
        <w:t>17.Доходы коммерческог</w:t>
      </w:r>
      <w:r w:rsidR="004A3538" w:rsidRPr="005F143C">
        <w:rPr>
          <w:b/>
          <w:color w:val="000000" w:themeColor="text1"/>
          <w:sz w:val="28"/>
          <w:szCs w:val="28"/>
        </w:rPr>
        <w:t>о банка, источники, критерии кла</w:t>
      </w:r>
      <w:r w:rsidRPr="005F143C">
        <w:rPr>
          <w:b/>
          <w:color w:val="000000" w:themeColor="text1"/>
          <w:sz w:val="28"/>
          <w:szCs w:val="28"/>
        </w:rPr>
        <w:t>ссификации и способы оценки</w:t>
      </w:r>
    </w:p>
    <w:p w14:paraId="15DD3AB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Источниками доходов коммерческого банка являютсяразличные виды бизнеса.</w:t>
      </w:r>
    </w:p>
    <w:p w14:paraId="6321BCC5"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К элементамбанковского бизнеса можно отнести ссудныйбизнес, дисконт-бизнес, охранный бизнес, бизнес сценными бумагами, гарантийную деятельность банка, бизнес, связанный с операционно-кассовымобслуживанием клиентов, основанный накорреспондентских отношениях с другими банками,на оказании нетрадиционных банковских услуг(факторинг, лизинг, торговое, проектное икорпоративное финансирование, консалтинг,обучение клиентов)Доходы от услуг должны возмещать издержки банка, покрыватьриски и создавать прибыль.</w:t>
      </w:r>
    </w:p>
    <w:p w14:paraId="2053B6F2" w14:textId="77777777" w:rsidR="001C4005" w:rsidRPr="005F143C" w:rsidRDefault="001C4005" w:rsidP="004A3538">
      <w:pPr>
        <w:pStyle w:val="2"/>
        <w:widowControl w:val="0"/>
        <w:tabs>
          <w:tab w:val="left" w:leader="dot" w:pos="9072"/>
          <w:tab w:val="right" w:pos="9638"/>
        </w:tabs>
        <w:spacing w:line="276" w:lineRule="auto"/>
        <w:ind w:firstLine="0"/>
        <w:rPr>
          <w:color w:val="000000" w:themeColor="text1"/>
          <w:sz w:val="28"/>
          <w:szCs w:val="28"/>
        </w:rPr>
      </w:pPr>
      <w:r w:rsidRPr="005F143C">
        <w:rPr>
          <w:color w:val="000000" w:themeColor="text1"/>
          <w:sz w:val="28"/>
          <w:szCs w:val="28"/>
        </w:rPr>
        <w:t>По форме различают:</w:t>
      </w:r>
    </w:p>
    <w:p w14:paraId="469E3289" w14:textId="77777777" w:rsidR="001C4005" w:rsidRPr="005F143C" w:rsidRDefault="001C4005" w:rsidP="004A3538">
      <w:pPr>
        <w:pStyle w:val="2"/>
        <w:widowControl w:val="0"/>
        <w:numPr>
          <w:ilvl w:val="0"/>
          <w:numId w:val="12"/>
        </w:numPr>
        <w:tabs>
          <w:tab w:val="left" w:leader="dot" w:pos="9072"/>
          <w:tab w:val="right" w:pos="9638"/>
        </w:tabs>
        <w:spacing w:line="276" w:lineRule="auto"/>
        <w:ind w:left="308" w:hanging="284"/>
        <w:rPr>
          <w:color w:val="000000" w:themeColor="text1"/>
          <w:sz w:val="28"/>
          <w:szCs w:val="28"/>
        </w:rPr>
      </w:pPr>
      <w:r w:rsidRPr="005F143C">
        <w:rPr>
          <w:color w:val="000000" w:themeColor="text1"/>
          <w:sz w:val="28"/>
          <w:szCs w:val="28"/>
        </w:rPr>
        <w:t>Процентный;</w:t>
      </w:r>
    </w:p>
    <w:p w14:paraId="3E059CB1" w14:textId="77777777" w:rsidR="001C4005" w:rsidRPr="005F143C" w:rsidRDefault="001C4005" w:rsidP="004A3538">
      <w:pPr>
        <w:pStyle w:val="2"/>
        <w:widowControl w:val="0"/>
        <w:numPr>
          <w:ilvl w:val="0"/>
          <w:numId w:val="12"/>
        </w:numPr>
        <w:tabs>
          <w:tab w:val="left" w:leader="dot" w:pos="9072"/>
          <w:tab w:val="right" w:pos="9638"/>
        </w:tabs>
        <w:spacing w:line="276" w:lineRule="auto"/>
        <w:ind w:left="308" w:hanging="284"/>
        <w:rPr>
          <w:color w:val="000000" w:themeColor="text1"/>
          <w:sz w:val="28"/>
          <w:szCs w:val="28"/>
        </w:rPr>
      </w:pPr>
      <w:r w:rsidRPr="005F143C">
        <w:rPr>
          <w:color w:val="000000" w:themeColor="text1"/>
          <w:sz w:val="28"/>
          <w:szCs w:val="28"/>
        </w:rPr>
        <w:t>В форме комиссионного вознаграждения;</w:t>
      </w:r>
    </w:p>
    <w:p w14:paraId="785913DB" w14:textId="77777777" w:rsidR="001C4005" w:rsidRPr="005F143C" w:rsidRDefault="001C4005" w:rsidP="004A3538">
      <w:pPr>
        <w:pStyle w:val="2"/>
        <w:widowControl w:val="0"/>
        <w:numPr>
          <w:ilvl w:val="0"/>
          <w:numId w:val="12"/>
        </w:numPr>
        <w:tabs>
          <w:tab w:val="left" w:leader="dot" w:pos="9072"/>
          <w:tab w:val="right" w:pos="9638"/>
        </w:tabs>
        <w:spacing w:line="276" w:lineRule="auto"/>
        <w:ind w:left="308" w:hanging="284"/>
        <w:rPr>
          <w:color w:val="000000" w:themeColor="text1"/>
          <w:sz w:val="28"/>
          <w:szCs w:val="28"/>
        </w:rPr>
      </w:pPr>
      <w:r w:rsidRPr="005F143C">
        <w:rPr>
          <w:color w:val="000000" w:themeColor="text1"/>
          <w:sz w:val="28"/>
          <w:szCs w:val="28"/>
        </w:rPr>
        <w:t>Прочие.</w:t>
      </w:r>
    </w:p>
    <w:p w14:paraId="0C5BA56F" w14:textId="77777777" w:rsidR="001C4005" w:rsidRPr="005F143C" w:rsidRDefault="001C4005" w:rsidP="004A3538">
      <w:pPr>
        <w:pStyle w:val="2"/>
        <w:widowControl w:val="0"/>
        <w:numPr>
          <w:ilvl w:val="0"/>
          <w:numId w:val="12"/>
        </w:numPr>
        <w:tabs>
          <w:tab w:val="left" w:leader="dot" w:pos="9072"/>
          <w:tab w:val="right" w:pos="9638"/>
        </w:tabs>
        <w:spacing w:line="276" w:lineRule="auto"/>
        <w:ind w:left="308" w:hanging="284"/>
        <w:rPr>
          <w:color w:val="000000" w:themeColor="text1"/>
          <w:sz w:val="28"/>
          <w:szCs w:val="28"/>
        </w:rPr>
      </w:pPr>
      <w:r w:rsidRPr="005F143C">
        <w:rPr>
          <w:color w:val="000000" w:themeColor="text1"/>
          <w:sz w:val="28"/>
          <w:szCs w:val="28"/>
        </w:rPr>
        <w:t>Процентный доход может сочетаться с комиссией.</w:t>
      </w:r>
    </w:p>
    <w:p w14:paraId="32E643F4"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В основе классификации доходов может лежать системабухгалтерского учета. Согласно действующему плану счетовбухгалтерского учета кредитных организаций к балансовому счетупервого порядка открывают счета второго порядка. Их выделяют всоответствии с природой дохода, определяемой характером операцииили видом инструмента денежного рынка.</w:t>
      </w:r>
    </w:p>
    <w:p w14:paraId="46C9BD0F"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По времени получения доходы делятся на доходы текущего периода и будущих периодов.</w:t>
      </w:r>
    </w:p>
    <w:p w14:paraId="4466C4FC" w14:textId="77777777" w:rsidR="001C4005" w:rsidRPr="005F143C" w:rsidRDefault="001C4005" w:rsidP="004A3538">
      <w:pPr>
        <w:pStyle w:val="2"/>
        <w:widowControl w:val="0"/>
        <w:tabs>
          <w:tab w:val="left" w:leader="dot" w:pos="9072"/>
          <w:tab w:val="right" w:pos="9638"/>
        </w:tabs>
        <w:spacing w:line="276" w:lineRule="auto"/>
        <w:ind w:firstLine="42"/>
        <w:rPr>
          <w:color w:val="000000" w:themeColor="text1"/>
          <w:sz w:val="28"/>
          <w:szCs w:val="28"/>
        </w:rPr>
      </w:pPr>
      <w:r w:rsidRPr="005F143C">
        <w:rPr>
          <w:color w:val="000000" w:themeColor="text1"/>
          <w:sz w:val="28"/>
          <w:szCs w:val="28"/>
        </w:rPr>
        <w:t xml:space="preserve"> По степени стабильности доходы делятся настабильные и нестабильные. Относительно стабильными считаютсяпроцентные и комиссионные доходы, нестабильными — доходы отопераций с ценными бумагами на вторичном рынке,от непредвиденныхопераций и переоценки активов</w:t>
      </w:r>
    </w:p>
    <w:p w14:paraId="359FDDE6" w14:textId="77777777" w:rsidR="00554B95" w:rsidRPr="005F143C" w:rsidRDefault="00554B95"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51109F0A"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18.Процентная маржа как основной источник прибыли банка. Коэффициент процентной маржи и процентный спрэд.</w:t>
      </w:r>
    </w:p>
    <w:p w14:paraId="05B21E5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r>
      <w:r w:rsidRPr="005F143C">
        <w:rPr>
          <w:rFonts w:ascii="Times New Roman" w:hAnsi="Times New Roman" w:cs="Times New Roman"/>
          <w:b/>
          <w:color w:val="000000" w:themeColor="text1"/>
          <w:sz w:val="28"/>
          <w:szCs w:val="28"/>
        </w:rPr>
        <w:t>Процентная маржа</w:t>
      </w:r>
      <w:r w:rsidRPr="005F143C">
        <w:rPr>
          <w:rFonts w:ascii="Times New Roman" w:hAnsi="Times New Roman" w:cs="Times New Roman"/>
          <w:color w:val="000000" w:themeColor="text1"/>
          <w:sz w:val="28"/>
          <w:szCs w:val="28"/>
        </w:rPr>
        <w:t xml:space="preserve"> — разница между процентным доходом и расходом коммерческого банка, процентами полученными и уплаченными. Процентная маржа должна покрывать налоги, убытки от спекуляционных операций, и так называемое бремя — превышение беспроцентного дохода над беспроцентным расходом,а также банковские риски. Ее размер может характеризоваться абсолютной величиной и рядом финансовых коэффициентов.</w:t>
      </w:r>
    </w:p>
    <w:p w14:paraId="1D42FC66"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Коэффициенты процентной маржи могут показывать ее фактический и достаточный уровень для данного банка. Коэффициент фактической процентной маржи (Кфпм) характеризует относительную фактическую величину процентного источника прибыли банка. Он рассчитывается: </w:t>
      </w:r>
      <w:r w:rsidRPr="005F143C">
        <w:rPr>
          <w:rFonts w:ascii="Times New Roman" w:hAnsi="Times New Roman" w:cs="Times New Roman"/>
          <w:color w:val="000000" w:themeColor="text1"/>
          <w:sz w:val="28"/>
          <w:szCs w:val="28"/>
          <w:u w:val="single"/>
        </w:rPr>
        <w:t>Вариат 1</w:t>
      </w:r>
      <w:r w:rsidRPr="005F143C">
        <w:rPr>
          <w:rFonts w:ascii="Times New Roman" w:hAnsi="Times New Roman" w:cs="Times New Roman"/>
          <w:color w:val="000000" w:themeColor="text1"/>
          <w:sz w:val="28"/>
          <w:szCs w:val="28"/>
        </w:rPr>
        <w:t>.</w:t>
      </w:r>
    </w:p>
    <w:p w14:paraId="2DD9942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Кфпм</w:t>
      </w:r>
      <w:r w:rsidRPr="005F143C">
        <w:rPr>
          <w:rFonts w:ascii="Times New Roman" w:hAnsi="Times New Roman" w:cs="Times New Roman"/>
          <w:color w:val="000000" w:themeColor="text1"/>
          <w:sz w:val="28"/>
          <w:szCs w:val="28"/>
        </w:rPr>
        <w:t>=(Ппфакт — Пуфакт) : Осапд,</w:t>
      </w:r>
    </w:p>
    <w:p w14:paraId="0F15270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где Ппфакт — проценты полученные в периоде (фактически); </w:t>
      </w:r>
    </w:p>
    <w:p w14:paraId="398744B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Пуфакт — проценты уплаченные в периоде (фактически);</w:t>
      </w:r>
    </w:p>
    <w:p w14:paraId="1563B5B0"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Осапд — средний остаток в периоде активов, приносящих доход</w:t>
      </w:r>
    </w:p>
    <w:p w14:paraId="2D3DE3ED"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Активы, приносящие доход. - все виды кредитов юридическим и физическим лицам и банкам, вложение средств в ценные бумаги, факторинговые и лизинговые и пр. операции</w:t>
      </w:r>
    </w:p>
    <w:p w14:paraId="3A5DBD6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Вариант 2</w:t>
      </w:r>
      <w:r w:rsidRPr="005F143C">
        <w:rPr>
          <w:rFonts w:ascii="Times New Roman" w:hAnsi="Times New Roman" w:cs="Times New Roman"/>
          <w:b/>
          <w:color w:val="000000" w:themeColor="text1"/>
          <w:sz w:val="28"/>
          <w:szCs w:val="28"/>
        </w:rPr>
        <w:t>: Кфпм</w:t>
      </w:r>
      <w:r w:rsidRPr="005F143C">
        <w:rPr>
          <w:rFonts w:ascii="Times New Roman" w:hAnsi="Times New Roman" w:cs="Times New Roman"/>
          <w:color w:val="000000" w:themeColor="text1"/>
          <w:sz w:val="28"/>
          <w:szCs w:val="28"/>
        </w:rPr>
        <w:t xml:space="preserve"> = (Кпфакт — Пуфакт) : ОС.</w:t>
      </w:r>
    </w:p>
    <w:p w14:paraId="39383578"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где ОС — средний остаток в периоде активов.</w:t>
      </w:r>
    </w:p>
    <w:p w14:paraId="3C680BA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Активы — итог баланса, очищенный от регулирующих статей.</w:t>
      </w:r>
    </w:p>
    <w:p w14:paraId="7E93849E"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Коэффициент достаточной процентной маржи (Мд) показывает её минимально необходимый для банка уровень. Расчет этого коэффициента вытекает из основного назначения маржи — покрытие издержек банка:</w:t>
      </w:r>
    </w:p>
    <w:p w14:paraId="7C538CC4"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Мд </w:t>
      </w:r>
      <w:r w:rsidRPr="005F143C">
        <w:rPr>
          <w:rFonts w:ascii="Times New Roman" w:hAnsi="Times New Roman" w:cs="Times New Roman"/>
          <w:color w:val="000000" w:themeColor="text1"/>
          <w:sz w:val="28"/>
          <w:szCs w:val="28"/>
        </w:rPr>
        <w:t>= (РБ — Пу — Пд) : 100 : Осапд</w:t>
      </w:r>
    </w:p>
    <w:p w14:paraId="2C4C46A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где РБ — расходы банка;</w:t>
      </w:r>
    </w:p>
    <w:p w14:paraId="053F0322"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Пу — проценты уплаченные;</w:t>
      </w:r>
    </w:p>
    <w:p w14:paraId="5D67E500"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Пд — прочие доходы;</w:t>
      </w:r>
    </w:p>
    <w:p w14:paraId="75C90CEF"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Осапд — средний остаток активов приносящих доход.</w:t>
      </w:r>
    </w:p>
    <w:p w14:paraId="3D022828"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Тенденция падения фактической маржи, сокращение между ней и достаточной маржей — тревожный сигнал (критический фактор)</w:t>
      </w:r>
    </w:p>
    <w:p w14:paraId="16CB5FC6" w14:textId="77777777" w:rsidR="00803DEC" w:rsidRPr="005F143C" w:rsidRDefault="00803DEC" w:rsidP="004A3538">
      <w:pPr>
        <w:spacing w:after="0"/>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 xml:space="preserve"> Коэффициент чистого спрэда:</w:t>
      </w:r>
    </w:p>
    <w:p w14:paraId="1325EF3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Кчс=(% полученные по ссудам*100 : средний остаток предоставленных ссуд в периоде) – (% уплаченные по депозитам*100 : средний остаток депозитных ресурсов в периоде)</w:t>
      </w:r>
    </w:p>
    <w:p w14:paraId="31570B57"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Нормативный уровень= 1,25%.</w:t>
      </w:r>
    </w:p>
    <w:p w14:paraId="54D9068D" w14:textId="77777777" w:rsidR="00221EC5" w:rsidRPr="005F143C" w:rsidRDefault="00221EC5" w:rsidP="004A3538">
      <w:pPr>
        <w:spacing w:after="0"/>
        <w:jc w:val="both"/>
        <w:rPr>
          <w:rFonts w:ascii="Times New Roman" w:hAnsi="Times New Roman" w:cs="Times New Roman"/>
          <w:color w:val="000000" w:themeColor="text1"/>
          <w:sz w:val="28"/>
          <w:szCs w:val="28"/>
        </w:rPr>
      </w:pPr>
    </w:p>
    <w:p w14:paraId="24DD2E9C" w14:textId="77777777" w:rsidR="00221EC5" w:rsidRPr="005F143C" w:rsidRDefault="00221EC5" w:rsidP="004A3538">
      <w:pPr>
        <w:spacing w:after="0"/>
        <w:jc w:val="both"/>
        <w:rPr>
          <w:rFonts w:ascii="Times New Roman" w:hAnsi="Times New Roman" w:cs="Times New Roman"/>
          <w:color w:val="000000" w:themeColor="text1"/>
          <w:sz w:val="28"/>
          <w:szCs w:val="28"/>
        </w:rPr>
      </w:pPr>
    </w:p>
    <w:p w14:paraId="735AD3D5" w14:textId="77777777" w:rsidR="00803DEC" w:rsidRPr="005F143C" w:rsidRDefault="00803DEC" w:rsidP="004A3538">
      <w:pPr>
        <w:spacing w:after="0"/>
        <w:jc w:val="both"/>
        <w:rPr>
          <w:rFonts w:ascii="Times New Roman" w:hAnsi="Times New Roman" w:cs="Times New Roman"/>
          <w:color w:val="000000" w:themeColor="text1"/>
          <w:sz w:val="28"/>
          <w:szCs w:val="28"/>
        </w:rPr>
      </w:pPr>
    </w:p>
    <w:p w14:paraId="7E7D7A4D"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19. Стабильные и нестабильные доходы коммерческого банка, их источники и соотношение</w:t>
      </w:r>
    </w:p>
    <w:p w14:paraId="2EC9D9C7"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Источники дохода делятся на стабильные и нестабильные. Стабильные доходы — это доходы, которые являются постоянными для банка на протяжении относительно длительного периода времени (1 - 2 года) и в этой связи могут планироваться на перспективу. К стабильным доходам в практике банка обычно относятся доходы от основной деятельности. </w:t>
      </w:r>
    </w:p>
    <w:p w14:paraId="10B4803C"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 относительно стабильным источникам относят процентный и беспроцентный (комиссионный) доход от банковских услуг. К нестабильным источникам относят доходы от операций с ценными бумагами на вторичном рынке и непредвиденных операций. В российских условиях многие банки могут включать в группу нестабильных источников доходы от валютных операций.</w:t>
      </w:r>
    </w:p>
    <w:p w14:paraId="77A84892"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Желательным направлением развития банков является рост доходов за счет стабильных источников и отсутствие значительного влияния нестабильных источников.</w:t>
      </w:r>
    </w:p>
    <w:p w14:paraId="0DF513E2" w14:textId="77777777" w:rsidR="00803DEC" w:rsidRPr="005F143C" w:rsidRDefault="00803DEC" w:rsidP="004A3538">
      <w:pPr>
        <w:spacing w:after="0"/>
        <w:jc w:val="both"/>
        <w:rPr>
          <w:rFonts w:ascii="Times New Roman" w:hAnsi="Times New Roman" w:cs="Times New Roman"/>
          <w:color w:val="000000" w:themeColor="text1"/>
          <w:sz w:val="28"/>
          <w:szCs w:val="28"/>
        </w:rPr>
      </w:pPr>
    </w:p>
    <w:p w14:paraId="0E088EE9" w14:textId="77777777" w:rsidR="00803DEC" w:rsidRPr="005F143C" w:rsidRDefault="00803DEC" w:rsidP="004A3538">
      <w:pPr>
        <w:spacing w:after="0"/>
        <w:jc w:val="both"/>
        <w:rPr>
          <w:rFonts w:ascii="Times New Roman" w:hAnsi="Times New Roman" w:cs="Times New Roman"/>
          <w:color w:val="000000" w:themeColor="text1"/>
          <w:sz w:val="28"/>
          <w:szCs w:val="28"/>
        </w:rPr>
      </w:pPr>
    </w:p>
    <w:p w14:paraId="795F30E5"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20. Экономическое содержание Расходов банка: классификация и характеристика.</w:t>
      </w:r>
    </w:p>
    <w:p w14:paraId="53E3C07E"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Расходы коммерческого банка можно классифицировать по характеру, форме, способу учета, периоду, к которому они относятся, по способу ограничения, по влиянию на налогооблагаемую базу.</w:t>
      </w:r>
    </w:p>
    <w:p w14:paraId="635C92FD"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1.По характеру</w:t>
      </w:r>
      <w:r w:rsidRPr="005F143C">
        <w:rPr>
          <w:rFonts w:ascii="Times New Roman" w:hAnsi="Times New Roman" w:cs="Times New Roman"/>
          <w:color w:val="000000" w:themeColor="text1"/>
          <w:sz w:val="28"/>
          <w:szCs w:val="28"/>
        </w:rPr>
        <w:t xml:space="preserve"> расходы банка группируются следующим образом: операционные расходы, расходы по обеспечению хозяйственной деятельности банка, по оплате труда персонала, по уплате налогов, отчисления в специальные резервы и прочие расходы.</w:t>
      </w:r>
    </w:p>
    <w:p w14:paraId="717FDF5B"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Операционные расходы</w:t>
      </w:r>
      <w:r w:rsidRPr="005F143C">
        <w:rPr>
          <w:rFonts w:ascii="Times New Roman" w:hAnsi="Times New Roman" w:cs="Times New Roman"/>
          <w:color w:val="000000" w:themeColor="text1"/>
          <w:sz w:val="28"/>
          <w:szCs w:val="28"/>
        </w:rPr>
        <w:t xml:space="preserve"> — это затраты, прямо связанные с банковскими операциями. К ним относят:</w:t>
      </w:r>
    </w:p>
    <w:p w14:paraId="51A89208"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уплата процентов за привлеченные банком ресурсы на основе кредитных и депозитных операций и выпуска ценных бумаг;</w:t>
      </w:r>
    </w:p>
    <w:p w14:paraId="4AF70D01"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комиссии, уплаченные банком по операциям с ценными бумагами, с иностранной валютой, по кассовым и расчетным операциям, за инкассацию;</w:t>
      </w:r>
    </w:p>
    <w:p w14:paraId="02BABFE0"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прочие операционные расходы (дисконтный расход по векселям, отрицательный результат по переоценке ценных бумаг и счетов в иностранной валюте, расход (убыток) от перепродажи ценных бумаг, по операциям с драгметаллами и т.д.</w:t>
      </w:r>
    </w:p>
    <w:p w14:paraId="515FA60D"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Расходы коммерческого банка по обеспечению хозяйственной деятельности включают</w:t>
      </w:r>
      <w:r w:rsidRPr="005F143C">
        <w:rPr>
          <w:rFonts w:ascii="Times New Roman" w:hAnsi="Times New Roman" w:cs="Times New Roman"/>
          <w:color w:val="000000" w:themeColor="text1"/>
          <w:sz w:val="28"/>
          <w:szCs w:val="28"/>
        </w:rPr>
        <w:t>:</w:t>
      </w:r>
    </w:p>
    <w:p w14:paraId="5D722AF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амортизацию основных средств и нематериальных активов;</w:t>
      </w:r>
    </w:p>
    <w:p w14:paraId="7FE772A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расходы по аренде, ремонту оборудования;</w:t>
      </w:r>
    </w:p>
    <w:p w14:paraId="6D26C64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канцелярские расходы;</w:t>
      </w:r>
    </w:p>
    <w:p w14:paraId="0391D95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расходы по содержанию автотранспорта;</w:t>
      </w:r>
    </w:p>
    <w:p w14:paraId="0D4B3A4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5) расходы по приобретению спецодежды;</w:t>
      </w:r>
    </w:p>
    <w:p w14:paraId="1A0718E0"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6) эксплуатационные расходы по содержанию зданий;</w:t>
      </w:r>
    </w:p>
    <w:p w14:paraId="1D51F882"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7) другие расходы.</w:t>
      </w:r>
    </w:p>
    <w:p w14:paraId="6CB7505E"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Расходы по оплате труда</w:t>
      </w:r>
      <w:r w:rsidRPr="005F143C">
        <w:rPr>
          <w:rFonts w:ascii="Times New Roman" w:hAnsi="Times New Roman" w:cs="Times New Roman"/>
          <w:color w:val="000000" w:themeColor="text1"/>
          <w:sz w:val="28"/>
          <w:szCs w:val="28"/>
        </w:rPr>
        <w:t xml:space="preserve"> персонала банка складываются из заработной платы, премий, начислений на заработную плату.</w:t>
      </w:r>
    </w:p>
    <w:p w14:paraId="4F930861"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Расходы по уплате налогов</w:t>
      </w:r>
      <w:r w:rsidRPr="005F143C">
        <w:rPr>
          <w:rFonts w:ascii="Times New Roman" w:hAnsi="Times New Roman" w:cs="Times New Roman"/>
          <w:color w:val="000000" w:themeColor="text1"/>
          <w:sz w:val="28"/>
          <w:szCs w:val="28"/>
        </w:rPr>
        <w:t xml:space="preserve"> связаны с налогами на имущество, земельным, на владельца автотранспортных средств, на пользователя автодорог и другими налогами, относящимися на себестоимость банковских операций, т.е. отражаемыми на расходных счетах банка.</w:t>
      </w:r>
    </w:p>
    <w:p w14:paraId="56B5502C"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Отчисления в специальные резервы</w:t>
      </w:r>
      <w:r w:rsidRPr="005F143C">
        <w:rPr>
          <w:rFonts w:ascii="Times New Roman" w:hAnsi="Times New Roman" w:cs="Times New Roman"/>
          <w:color w:val="000000" w:themeColor="text1"/>
          <w:sz w:val="28"/>
          <w:szCs w:val="28"/>
        </w:rPr>
        <w:t xml:space="preserve"> нужны для покрытия возможных потерь от обесценения ценных бумаг, по ссудам, убытков по прочим активным операциям и по дебиторской задолженности.</w:t>
      </w:r>
    </w:p>
    <w:p w14:paraId="04D18726"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Прочие расходы банка</w:t>
      </w:r>
      <w:r w:rsidRPr="005F143C">
        <w:rPr>
          <w:rFonts w:ascii="Times New Roman" w:hAnsi="Times New Roman" w:cs="Times New Roman"/>
          <w:color w:val="000000" w:themeColor="text1"/>
          <w:sz w:val="28"/>
          <w:szCs w:val="28"/>
        </w:rPr>
        <w:t xml:space="preserve"> разнообразны по составу: расходы на рекламу; командировочные и представительские расходы; расходы на подготовку и переподготовку кадров;  по аудиторским проверкам, маркетинговые расходы, судебные расходы и другие расходы</w:t>
      </w:r>
    </w:p>
    <w:p w14:paraId="753A6424"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2.По форме</w:t>
      </w:r>
      <w:r w:rsidRPr="005F143C">
        <w:rPr>
          <w:rFonts w:ascii="Times New Roman" w:hAnsi="Times New Roman" w:cs="Times New Roman"/>
          <w:color w:val="000000" w:themeColor="text1"/>
          <w:sz w:val="28"/>
          <w:szCs w:val="28"/>
        </w:rPr>
        <w:t xml:space="preserve"> выделяются процентные, комиссионные и прочие непроцентные расходы.</w:t>
      </w:r>
    </w:p>
    <w:p w14:paraId="5C20A0C7"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Процентные расходы</w:t>
      </w:r>
      <w:r w:rsidRPr="005F143C">
        <w:rPr>
          <w:rFonts w:ascii="Times New Roman" w:hAnsi="Times New Roman" w:cs="Times New Roman"/>
          <w:color w:val="000000" w:themeColor="text1"/>
          <w:sz w:val="28"/>
          <w:szCs w:val="28"/>
        </w:rPr>
        <w:t xml:space="preserve"> включают проценты, уплаченные банком за полученные кредиты, остатки средств на счетах довостребования и срочных депозитов, процентные платежи по выпущенным векселям, облигациям, депозитным и сберегательным сертификатам.</w:t>
      </w:r>
    </w:p>
    <w:p w14:paraId="6AC4DB1E"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Банки несут затраты, </w:t>
      </w:r>
      <w:r w:rsidRPr="005F143C">
        <w:rPr>
          <w:rFonts w:ascii="Times New Roman" w:hAnsi="Times New Roman" w:cs="Times New Roman"/>
          <w:color w:val="000000" w:themeColor="text1"/>
          <w:sz w:val="28"/>
          <w:szCs w:val="28"/>
          <w:u w:val="single"/>
        </w:rPr>
        <w:t>уплачивая комиссию</w:t>
      </w:r>
      <w:r w:rsidRPr="005F143C">
        <w:rPr>
          <w:rFonts w:ascii="Times New Roman" w:hAnsi="Times New Roman" w:cs="Times New Roman"/>
          <w:color w:val="000000" w:themeColor="text1"/>
          <w:sz w:val="28"/>
          <w:szCs w:val="28"/>
        </w:rPr>
        <w:t xml:space="preserve"> за операции с ценными бумагами, иностранной валютой, за услуги кассовые, расчетные, по инкассации, за получение гарантии и пр.</w:t>
      </w:r>
    </w:p>
    <w:p w14:paraId="1D16EC2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Прочие непроцентные расходы</w:t>
      </w:r>
      <w:r w:rsidRPr="005F143C">
        <w:rPr>
          <w:rFonts w:ascii="Times New Roman" w:hAnsi="Times New Roman" w:cs="Times New Roman"/>
          <w:color w:val="000000" w:themeColor="text1"/>
          <w:sz w:val="28"/>
          <w:szCs w:val="28"/>
        </w:rPr>
        <w:t xml:space="preserve"> — это дисконтные расходы, расходы спекулятивного характера (на рынке), на содержание аппарата управления (оплата труда, подготовка кадров и др.), хозяйственные, из-за переоценки активов, штрафы, пени и неустойки.</w:t>
      </w:r>
    </w:p>
    <w:p w14:paraId="136EA7DB"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Классификация исходя из правил учета:</w:t>
      </w:r>
    </w:p>
    <w:p w14:paraId="172A3090"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 2008 года к балансовым счетам 706 и 707, отражающим соответственно финансовый результат банка текущего года и прошлых лет, открываются семь расходных счетов второго порядка:</w:t>
      </w:r>
    </w:p>
    <w:p w14:paraId="4895BA0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расходы (70606 и 70706);</w:t>
      </w:r>
    </w:p>
    <w:p w14:paraId="330ECE2D"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расходы от переоценки ценных бумаг (70607 и 70707);</w:t>
      </w:r>
    </w:p>
    <w:p w14:paraId="5A086532"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отрицательная переоценка средств в иностранной валюте (70608 и 70708);</w:t>
      </w:r>
    </w:p>
    <w:p w14:paraId="0F1F08A2"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отрицательная переоценка драгоценных металлов (70609 и 70709);</w:t>
      </w:r>
    </w:p>
    <w:p w14:paraId="349ADDAF"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5) расходы от применения встроенных производных инструментов (70610 и 70710);</w:t>
      </w:r>
    </w:p>
    <w:p w14:paraId="34374A35"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6) налог на прибыль (70611 и 70711);</w:t>
      </w:r>
    </w:p>
    <w:p w14:paraId="48269F9B"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7) выплаты из прибыли после налогообложения (70612 и 70712).</w:t>
      </w:r>
    </w:p>
    <w:p w14:paraId="0CC5DAAC"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color w:val="000000" w:themeColor="text1"/>
          <w:sz w:val="28"/>
          <w:szCs w:val="28"/>
        </w:rPr>
        <w:t>В рамках каждой группы расходов детализируют их виды, которые указывают на аналитических счетах, например, расходы по видам кредиторов и т.д</w:t>
      </w:r>
      <w:r w:rsidRPr="005F143C">
        <w:rPr>
          <w:rFonts w:ascii="Times New Roman" w:hAnsi="Times New Roman" w:cs="Times New Roman"/>
          <w:b/>
          <w:color w:val="000000" w:themeColor="text1"/>
          <w:sz w:val="28"/>
          <w:szCs w:val="28"/>
        </w:rPr>
        <w:t>.</w:t>
      </w:r>
    </w:p>
    <w:p w14:paraId="1D62B867"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По периоду</w:t>
      </w:r>
      <w:r w:rsidRPr="005F143C">
        <w:rPr>
          <w:rFonts w:ascii="Times New Roman" w:hAnsi="Times New Roman" w:cs="Times New Roman"/>
          <w:color w:val="000000" w:themeColor="text1"/>
          <w:sz w:val="28"/>
          <w:szCs w:val="28"/>
        </w:rPr>
        <w:t xml:space="preserve"> выделяют расходы </w:t>
      </w:r>
      <w:r w:rsidRPr="005F143C">
        <w:rPr>
          <w:rFonts w:ascii="Times New Roman" w:hAnsi="Times New Roman" w:cs="Times New Roman"/>
          <w:color w:val="000000" w:themeColor="text1"/>
          <w:sz w:val="28"/>
          <w:szCs w:val="28"/>
          <w:u w:val="single"/>
        </w:rPr>
        <w:t>текущего периода и расходы будущих периодов</w:t>
      </w:r>
      <w:r w:rsidRPr="005F143C">
        <w:rPr>
          <w:rFonts w:ascii="Times New Roman" w:hAnsi="Times New Roman" w:cs="Times New Roman"/>
          <w:color w:val="000000" w:themeColor="text1"/>
          <w:sz w:val="28"/>
          <w:szCs w:val="28"/>
        </w:rPr>
        <w:t>. Последние могут быть связаны с отрицательными разницами переоценки активов, с начисленными, но не выплаченными процентами по кредитным и депозитным операциям, по операциям с ценными бумагами.</w:t>
      </w:r>
    </w:p>
    <w:p w14:paraId="6F48F892" w14:textId="77777777" w:rsidR="00803DEC" w:rsidRPr="005F143C" w:rsidRDefault="00803DEC" w:rsidP="004A3538">
      <w:pPr>
        <w:spacing w:after="0"/>
        <w:jc w:val="both"/>
        <w:rPr>
          <w:rFonts w:ascii="Times New Roman" w:hAnsi="Times New Roman" w:cs="Times New Roman"/>
          <w:color w:val="000000" w:themeColor="text1"/>
          <w:sz w:val="28"/>
          <w:szCs w:val="28"/>
          <w:u w:val="single"/>
        </w:rPr>
      </w:pPr>
      <w:r w:rsidRPr="005F143C">
        <w:rPr>
          <w:rFonts w:ascii="Times New Roman" w:hAnsi="Times New Roman" w:cs="Times New Roman"/>
          <w:b/>
          <w:color w:val="000000" w:themeColor="text1"/>
          <w:sz w:val="28"/>
          <w:szCs w:val="28"/>
        </w:rPr>
        <w:t>По способу ограничения расходы</w:t>
      </w:r>
      <w:r w:rsidRPr="005F143C">
        <w:rPr>
          <w:rFonts w:ascii="Times New Roman" w:hAnsi="Times New Roman" w:cs="Times New Roman"/>
          <w:color w:val="000000" w:themeColor="text1"/>
          <w:sz w:val="28"/>
          <w:szCs w:val="28"/>
        </w:rPr>
        <w:t xml:space="preserve"> банка делятся на </w:t>
      </w:r>
      <w:r w:rsidRPr="005F143C">
        <w:rPr>
          <w:rFonts w:ascii="Times New Roman" w:hAnsi="Times New Roman" w:cs="Times New Roman"/>
          <w:color w:val="000000" w:themeColor="text1"/>
          <w:sz w:val="28"/>
          <w:szCs w:val="28"/>
          <w:u w:val="single"/>
        </w:rPr>
        <w:t>нормируемые</w:t>
      </w:r>
      <w:r w:rsidRPr="005F143C">
        <w:rPr>
          <w:rFonts w:ascii="Times New Roman" w:hAnsi="Times New Roman" w:cs="Times New Roman"/>
          <w:color w:val="000000" w:themeColor="text1"/>
          <w:sz w:val="28"/>
          <w:szCs w:val="28"/>
        </w:rPr>
        <w:t xml:space="preserve">  (расходы представительские, на рекламу, командировки, подготовку кадров, компенсацию расходов, связанных с использованием личного транспорта работников банка) и </w:t>
      </w:r>
      <w:r w:rsidRPr="005F143C">
        <w:rPr>
          <w:rFonts w:ascii="Times New Roman" w:hAnsi="Times New Roman" w:cs="Times New Roman"/>
          <w:color w:val="000000" w:themeColor="text1"/>
          <w:sz w:val="28"/>
          <w:szCs w:val="28"/>
          <w:u w:val="single"/>
        </w:rPr>
        <w:t>ненормируемые</w:t>
      </w:r>
    </w:p>
    <w:p w14:paraId="5D74D8DF" w14:textId="77777777" w:rsidR="00803DEC" w:rsidRPr="005F143C" w:rsidRDefault="00803DEC" w:rsidP="004A3538">
      <w:pPr>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По влиянию на налогооблагаемую базу:</w:t>
      </w:r>
    </w:p>
    <w:p w14:paraId="66B0C923"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Затраты делят на три группы:</w:t>
      </w:r>
    </w:p>
    <w:p w14:paraId="272133A9"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расходы, относимые на себестоимость банковских услуг, т.е. Учитываемые на расходных счетах и уменьшающие налогооблагаемую базу банка при расчете налога на прибыль;</w:t>
      </w:r>
    </w:p>
    <w:p w14:paraId="3FC79C1B"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расходы, учитываемые на расходных счетах, но не уменьшающие налогооблагаемую базу банка;</w:t>
      </w:r>
    </w:p>
    <w:p w14:paraId="67BC9D1C"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расходы, прямо относимые на убытки банка и не учитываемые при расчете налогооблагаемой базы банка.</w:t>
      </w:r>
    </w:p>
    <w:p w14:paraId="49E42B30" w14:textId="77777777" w:rsidR="00803DEC" w:rsidRPr="005F143C" w:rsidRDefault="00803DEC" w:rsidP="004A3538">
      <w:pPr>
        <w:spacing w:after="0"/>
        <w:jc w:val="both"/>
        <w:rPr>
          <w:rFonts w:ascii="Times New Roman" w:hAnsi="Times New Roman" w:cs="Times New Roman"/>
          <w:color w:val="000000" w:themeColor="text1"/>
          <w:sz w:val="28"/>
          <w:szCs w:val="28"/>
        </w:rPr>
      </w:pPr>
    </w:p>
    <w:p w14:paraId="5159BF7B" w14:textId="77777777" w:rsidR="00803DEC" w:rsidRPr="005F143C" w:rsidRDefault="00803DEC" w:rsidP="004A3538">
      <w:pPr>
        <w:spacing w:after="0"/>
        <w:jc w:val="both"/>
        <w:rPr>
          <w:rFonts w:ascii="Times New Roman" w:hAnsi="Times New Roman" w:cs="Times New Roman"/>
          <w:color w:val="000000" w:themeColor="text1"/>
          <w:sz w:val="28"/>
          <w:szCs w:val="28"/>
        </w:rPr>
      </w:pPr>
    </w:p>
    <w:p w14:paraId="7B13B2DD" w14:textId="77777777" w:rsidR="00803DEC" w:rsidRPr="005F143C" w:rsidRDefault="00803DEC"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3DC1B8AE"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b/>
          <w:color w:val="000000" w:themeColor="text1"/>
          <w:sz w:val="28"/>
          <w:szCs w:val="28"/>
        </w:rPr>
      </w:pPr>
      <w:r w:rsidRPr="005F143C">
        <w:rPr>
          <w:rFonts w:ascii="Times New Roman" w:eastAsia="Arial Unicode MS" w:hAnsi="Times New Roman" w:cs="Times New Roman"/>
          <w:b/>
          <w:color w:val="000000" w:themeColor="text1"/>
          <w:sz w:val="28"/>
          <w:szCs w:val="28"/>
        </w:rPr>
        <w:t>21.Непроцентные расходы: понятие, виды и методы оценки. Факторы, определяющие объем непроцентных расходов.</w:t>
      </w:r>
    </w:p>
    <w:p w14:paraId="4BD6B05F"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непроцентные расходы — остальные (кроме процентных) расходы на проведение всех операций банка: непроцентные расходы состоят из общебанковских операционных издержек, расходов по обеспечению функционирования банка и прочих расходов.</w:t>
      </w:r>
    </w:p>
    <w:p w14:paraId="0638F91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Виды непроцентных расходов: </w:t>
      </w:r>
    </w:p>
    <w:p w14:paraId="52B8B342"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1) комиссионные расходы - комиссия, уплаченная банком за полученный услуги </w:t>
      </w:r>
    </w:p>
    <w:p w14:paraId="12C1C4E5"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2) прочие банковские расходы - расходы по операциям с ценными бумагами и на валютном рынке и т.д. </w:t>
      </w:r>
    </w:p>
    <w:p w14:paraId="2EAB377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3) прочие операционные расходы - на содержание штата сотрудников, выплату зарплаты, командировочные расходы, выплата неустоек, штрафов и т.д </w:t>
      </w:r>
    </w:p>
    <w:p w14:paraId="797BCBDC" w14:textId="77777777" w:rsidR="00803DEC" w:rsidRPr="005F143C" w:rsidRDefault="00803DEC" w:rsidP="004A3538">
      <w:pPr>
        <w:widowControl w:val="0"/>
        <w:spacing w:after="0"/>
        <w:ind w:firstLine="567"/>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4) </w:t>
      </w:r>
      <w:r w:rsidR="004A3538" w:rsidRPr="005F143C">
        <w:rPr>
          <w:rFonts w:ascii="Times New Roman" w:eastAsia="Arial Unicode MS" w:hAnsi="Times New Roman" w:cs="Times New Roman"/>
          <w:color w:val="000000" w:themeColor="text1"/>
          <w:sz w:val="28"/>
          <w:szCs w:val="28"/>
        </w:rPr>
        <w:t xml:space="preserve">увеличение отчислений в резервы  </w:t>
      </w:r>
      <w:r w:rsidRPr="005F143C">
        <w:rPr>
          <w:rFonts w:ascii="Times New Roman" w:eastAsia="Arial Unicode MS" w:hAnsi="Times New Roman" w:cs="Times New Roman"/>
          <w:color w:val="000000" w:themeColor="text1"/>
          <w:sz w:val="28"/>
          <w:szCs w:val="28"/>
        </w:rPr>
        <w:t xml:space="preserve">5) непредвиденные расходы 6) налог на прибыль (доходы) </w:t>
      </w:r>
    </w:p>
    <w:p w14:paraId="1D48ABE3" w14:textId="77777777" w:rsidR="00803DEC" w:rsidRPr="005F143C" w:rsidRDefault="00803DEC" w:rsidP="004A3538">
      <w:pPr>
        <w:widowControl w:val="0"/>
        <w:spacing w:after="0"/>
        <w:ind w:firstLine="708"/>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Среди непроцентных расходов операционные расходы банка легче поддаются контролю и анализу, поскольку большая их часть является относительно постоянной и вполне прогнозируемой величиной. Высокий удельный вес в затратах традиционно занимают расходы по содержанию аппарата управления банков. </w:t>
      </w:r>
    </w:p>
    <w:p w14:paraId="07F6EBC6" w14:textId="77777777" w:rsidR="00803DEC" w:rsidRPr="005F143C" w:rsidRDefault="00803DEC" w:rsidP="004A3538">
      <w:pPr>
        <w:widowControl w:val="0"/>
        <w:spacing w:after="0"/>
        <w:ind w:firstLine="708"/>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Особое внимание при анализе расходов уделяется соотношению процентного и непроцентного расхода, доле расходов, связанных с затратами на обеспечение работы банка (административно-хозяйственных и др.) и с покрытием рисков, а также причинам изменения величины отдельных видов расходов.</w:t>
      </w:r>
    </w:p>
    <w:p w14:paraId="26BFC946" w14:textId="77777777" w:rsidR="00803DEC" w:rsidRPr="005F143C" w:rsidRDefault="00803DEC" w:rsidP="004A3538">
      <w:pPr>
        <w:widowControl w:val="0"/>
        <w:spacing w:after="0"/>
        <w:ind w:firstLine="708"/>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При анализе непроцентных расходов необходимо рассмотреть факторы, определяющие объем непроцентных расходов:</w:t>
      </w:r>
    </w:p>
    <w:p w14:paraId="26993AB4" w14:textId="77777777" w:rsidR="004A3538" w:rsidRPr="005F143C" w:rsidRDefault="004A3538"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рассмотреть их структуру;</w:t>
      </w:r>
    </w:p>
    <w:p w14:paraId="5F6DCEAD" w14:textId="77777777" w:rsidR="004A3538"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опр</w:t>
      </w:r>
      <w:r w:rsidR="004A3538" w:rsidRPr="005F143C">
        <w:rPr>
          <w:rFonts w:ascii="Times New Roman" w:eastAsia="Arial Unicode MS" w:hAnsi="Times New Roman" w:cs="Times New Roman"/>
          <w:color w:val="000000" w:themeColor="text1"/>
          <w:sz w:val="28"/>
          <w:szCs w:val="28"/>
        </w:rPr>
        <w:t>еделить динамику каждой статьи;</w:t>
      </w:r>
    </w:p>
    <w:p w14:paraId="129EA109"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выявить причины изменения удельного веса каждой статьи в общих непроцентных расходах.</w:t>
      </w:r>
    </w:p>
    <w:p w14:paraId="6A94961B" w14:textId="77777777" w:rsidR="00803DEC" w:rsidRPr="005F143C" w:rsidRDefault="00803DEC" w:rsidP="004A3538">
      <w:pPr>
        <w:widowControl w:val="0"/>
        <w:spacing w:after="0"/>
        <w:ind w:firstLine="708"/>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Анализ непроцентных расходов нужно проводить постатейно с помощью системы финансовых коэффициентов: </w:t>
      </w:r>
    </w:p>
    <w:p w14:paraId="614F80B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1) сравниваем темпы прироста непроцентных доходов и расходов. </w:t>
      </w:r>
    </w:p>
    <w:p w14:paraId="4209F6CC"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2) Рассчитываем показатель эластичности, который покажет к какому росту доходов приводит 1% непроцентных расходов. (экономное расходование средств или нет) </w:t>
      </w:r>
    </w:p>
    <w:p w14:paraId="134DD5CA"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3) При перерасходе необходимо усилить контроль со стороны руководства банка за расходованием средств. </w:t>
      </w:r>
    </w:p>
    <w:p w14:paraId="2C0F6C84"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4) оценка минимальной процентной маржи: </w:t>
      </w:r>
    </w:p>
    <w:p w14:paraId="66C2DE64"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Ммин = (Рб – Дпр) : Араб * 100%, </w:t>
      </w:r>
    </w:p>
    <w:p w14:paraId="5CDA8562"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где Рб — расходы по обеспечению деятельности банка за последний отчетный период. </w:t>
      </w:r>
    </w:p>
    <w:p w14:paraId="463BDF63"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Дпр — прочие доходы кредитного учреждения (доходы, за исключением поступлений по активным операциям банка). </w:t>
      </w:r>
    </w:p>
    <w:p w14:paraId="01F5AA31"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Араб — активы банка, приносящие доход на вложенные средства. </w:t>
      </w:r>
    </w:p>
    <w:p w14:paraId="488EC961"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5) Показатель, отражающий уровень расходов на оплату труда : </w:t>
      </w:r>
    </w:p>
    <w:p w14:paraId="28D07532"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РТ/ЧД х 100%, </w:t>
      </w:r>
    </w:p>
    <w:p w14:paraId="602CB94F"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где РТ – расходы на оплату труда по данным формы N 102; </w:t>
      </w:r>
    </w:p>
    <w:p w14:paraId="2ECDE3BE"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ЧД - чистые операционные доходы. </w:t>
      </w:r>
      <w:r w:rsidR="004A3538" w:rsidRPr="005F143C">
        <w:rPr>
          <w:rFonts w:ascii="Times New Roman" w:eastAsia="Arial Unicode MS" w:hAnsi="Times New Roman" w:cs="Times New Roman"/>
          <w:color w:val="000000" w:themeColor="text1"/>
          <w:sz w:val="28"/>
          <w:szCs w:val="28"/>
        </w:rPr>
        <w:t xml:space="preserve"> </w:t>
      </w:r>
      <w:r w:rsidRPr="005F143C">
        <w:rPr>
          <w:rFonts w:ascii="Times New Roman" w:eastAsia="Arial Unicode MS" w:hAnsi="Times New Roman" w:cs="Times New Roman"/>
          <w:color w:val="000000" w:themeColor="text1"/>
          <w:sz w:val="28"/>
          <w:szCs w:val="28"/>
        </w:rPr>
        <w:t xml:space="preserve">Рау - административно-управленческие расходы. </w:t>
      </w:r>
    </w:p>
    <w:p w14:paraId="2BA6B3E9"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6) Показатель, отражающий отношение расходов на содержание банка к чистым операционным доходам : </w:t>
      </w:r>
    </w:p>
    <w:p w14:paraId="3550BADA"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РАУ/ЧД х 100%, где </w:t>
      </w:r>
    </w:p>
    <w:p w14:paraId="751D026D"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РАУ - административно-управленческие расходы</w:t>
      </w:r>
    </w:p>
    <w:p w14:paraId="74F30981" w14:textId="77777777" w:rsidR="00803DEC" w:rsidRPr="005F143C" w:rsidRDefault="00803DEC" w:rsidP="004A3538">
      <w:pPr>
        <w:spacing w:after="0"/>
        <w:jc w:val="both"/>
        <w:rPr>
          <w:rFonts w:ascii="Times New Roman" w:eastAsia="Arial Unicode MS" w:hAnsi="Times New Roman" w:cs="Times New Roman"/>
          <w:b/>
          <w:color w:val="000000" w:themeColor="text1"/>
          <w:sz w:val="28"/>
          <w:szCs w:val="28"/>
        </w:rPr>
      </w:pPr>
      <w:r w:rsidRPr="005F143C">
        <w:rPr>
          <w:rFonts w:ascii="Times New Roman" w:eastAsia="Arial Unicode MS" w:hAnsi="Times New Roman" w:cs="Times New Roman"/>
          <w:b/>
          <w:color w:val="000000" w:themeColor="text1"/>
          <w:sz w:val="28"/>
          <w:szCs w:val="28"/>
        </w:rPr>
        <w:t>22. Оценка доходности и прибыльности КБ.</w:t>
      </w:r>
    </w:p>
    <w:p w14:paraId="2AC08816"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Основные способы оценки доходов коммерческого банка — структурный анализ, анализ динамики расходов и доходов, в том числе по видам, расчет финансовых коэффициентов, характеризующих относительный уровень доходов и расходов. В совокупности они позволяют дать количественную и качественную оценку доходов и расходов банка.</w:t>
      </w:r>
    </w:p>
    <w:p w14:paraId="37316EF6"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Цель структурного анализа доходов банка — выявление основных их видов для оценки стабильности источников дохода и сохранения их в будущем. Анализ производится на основе фактических данных за прошлые годы. Для оценки стабильности доходы делятся на две группы:</w:t>
      </w:r>
    </w:p>
    <w:p w14:paraId="7E7AAB54"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1) стабильные операционные доходы;</w:t>
      </w:r>
    </w:p>
    <w:p w14:paraId="430BBF29"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2) нестабильные (спекулятивного характера) доходы от операций на рынке, от переоценки активов, неординарные, носящие разовый характер.</w:t>
      </w:r>
    </w:p>
    <w:p w14:paraId="34B1554C"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Для оценки уровня доходов и расходов могут быть использованы следующие финансовые коэффициенты:</w:t>
      </w:r>
    </w:p>
    <w:p w14:paraId="12221071"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К1 = Процентный доход за период / Средний остаток активов приносящих доход;</w:t>
      </w:r>
    </w:p>
    <w:p w14:paraId="3FDD6BA2"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К2 = Непроцентный доход за период / Средний остаток активов</w:t>
      </w:r>
    </w:p>
    <w:p w14:paraId="2C77029D"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К3 = непроцентные доходы — беспроцентные расходы / процентная маржа</w:t>
      </w:r>
    </w:p>
    <w:p w14:paraId="6CAC15ED"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К4 = Процентная маржа + беспроцентный доход / Средний остаток активов</w:t>
      </w:r>
    </w:p>
    <w:p w14:paraId="20D21D96"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К5 = Дивиденды, выплаченные за период / Доход, за исключением нестабильных источников</w:t>
      </w:r>
    </w:p>
    <w:p w14:paraId="37C5B9F7"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К6 = Расходы на оплату труда / Средний остаток активов</w:t>
      </w:r>
    </w:p>
    <w:p w14:paraId="377C149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К7 = Операционные расходы / Средний остаток активов</w:t>
      </w:r>
    </w:p>
    <w:p w14:paraId="2E2ED93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Кроме перечисленных коэффициентов уровень доходности оценивается на основе коэффициентов чистого спрэда (К8) и посреднической маржи (К9):</w:t>
      </w:r>
    </w:p>
    <w:p w14:paraId="5650168E"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К8 = (Пс х 100 : Оспс) — (Пуд х 100 : Осдр),</w:t>
      </w:r>
    </w:p>
    <w:p w14:paraId="597E1DED"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где Пс — проценты, полученные по ссудам;</w:t>
      </w:r>
    </w:p>
    <w:p w14:paraId="564EECDB"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ОС пс — средний остаток предоставленных ссуд в периоде;</w:t>
      </w:r>
    </w:p>
    <w:p w14:paraId="2CE16CA5"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Пуд — проценты, уплаченные по депозитам;</w:t>
      </w:r>
    </w:p>
    <w:p w14:paraId="5F11BCAC"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Осдр — средний остаток депозитных ресурсов в периоде.</w:t>
      </w:r>
    </w:p>
    <w:p w14:paraId="467FFE4E"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Нормативный уровень К8 равен 1,25%.</w:t>
      </w:r>
    </w:p>
    <w:p w14:paraId="374BDEC9"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К9 = (Пб + Кп(с) х 100 : ОС апд) — (Пуб х 100 : Особ),</w:t>
      </w:r>
    </w:p>
    <w:p w14:paraId="74AEA6CC"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Где Пб — проценты полученные банком;</w:t>
      </w:r>
    </w:p>
    <w:p w14:paraId="6B41E1E2"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Кп(с) — комиссии полученные (сопряженные);</w:t>
      </w:r>
    </w:p>
    <w:p w14:paraId="59838C04"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Осапд — средний остаток активов, приносящих доход;</w:t>
      </w:r>
    </w:p>
    <w:p w14:paraId="269F6B78"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Пуб — проценты, уплаченные банком;</w:t>
      </w:r>
    </w:p>
    <w:p w14:paraId="4CEA914A"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              Особ — средний остаток обязательств банка.</w:t>
      </w:r>
    </w:p>
    <w:p w14:paraId="5DD4B4A6"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 xml:space="preserve">Оценка уровня доходности может относится к разным уровням управления банком: банк в целом, его подразделения, банковские продукты. </w:t>
      </w:r>
    </w:p>
    <w:p w14:paraId="44232C4E" w14:textId="77777777" w:rsidR="00803DEC" w:rsidRPr="005F143C" w:rsidRDefault="00803DEC" w:rsidP="004A3538">
      <w:pPr>
        <w:widowControl w:val="0"/>
        <w:spacing w:after="0"/>
        <w:ind w:firstLine="709"/>
        <w:jc w:val="both"/>
        <w:outlineLvl w:val="0"/>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Формирование прибыли коммерческого банка определяется его спецификой, кругом операций, действующей системой учета. Современная российская систнма формирования прибыли предполагает накопление в течение квартала или месяца доходов и расходов на соответствующих счетах 701 и 702. В конце периода эти счета закрываются, а их сальдо переносится на счет 70301 «Прибыль отчетного года» или на счет 70401 «Убытки отчетного года».</w:t>
      </w:r>
    </w:p>
    <w:p w14:paraId="14678AAC" w14:textId="77777777" w:rsidR="00803DEC" w:rsidRPr="005F143C" w:rsidRDefault="00803DEC" w:rsidP="004A3538">
      <w:pPr>
        <w:spacing w:after="0"/>
        <w:jc w:val="both"/>
        <w:rPr>
          <w:rFonts w:ascii="Times New Roman" w:eastAsia="Arial Unicode MS" w:hAnsi="Times New Roman" w:cs="Times New Roman"/>
          <w:color w:val="000000" w:themeColor="text1"/>
          <w:sz w:val="28"/>
          <w:szCs w:val="28"/>
        </w:rPr>
      </w:pPr>
      <w:r w:rsidRPr="005F143C">
        <w:rPr>
          <w:rFonts w:ascii="Times New Roman" w:eastAsia="Arial Unicode MS" w:hAnsi="Times New Roman" w:cs="Times New Roman"/>
          <w:color w:val="000000" w:themeColor="text1"/>
          <w:sz w:val="28"/>
          <w:szCs w:val="28"/>
        </w:rPr>
        <w:t>Балансовая прибыль, накапливаемая в течение года, не отражает конечный финансовый результат. В течение года по дебету счета 70501 «Использование прибыли отчетного периода» отражаются расходы за счет балансовой прибыли текущего года (налоги, авансовые отчисления в фонды банка, расходы на благотворительные цели и т.д.). После сдачи годового отчета салбдо счетов 70301 и 70401 переносится на счет 70302 «Прибыль предшествующих лет» или на счет 70402 «Убытки предшествующих лет», а сальдо счета 70501 — на счет 70502 «Использование прибыли предшществующих лет». На этом счете отражается дополнительное использование прибыли по решению собрания акционеров (пайщиков). После утверждения годового отчета счет 70502 закрывается путем отнесения сальдо на счет 70302. Нераспределенная часть прибыли учитывается на счете 70302</w:t>
      </w:r>
    </w:p>
    <w:p w14:paraId="633FB642"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1E3FF0A6"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15FFCEA6"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11A76E94"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5F49E70D"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3131BBE9"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5C02997B"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6AC6FA98"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6E887D2C"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0536E6D1"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1ECDC926" w14:textId="77777777" w:rsidR="004A3538" w:rsidRPr="005F143C" w:rsidRDefault="004A3538" w:rsidP="004A3538">
      <w:pPr>
        <w:spacing w:after="0"/>
        <w:jc w:val="both"/>
        <w:rPr>
          <w:rFonts w:ascii="Times New Roman" w:eastAsia="Arial Unicode MS" w:hAnsi="Times New Roman" w:cs="Times New Roman"/>
          <w:color w:val="000000" w:themeColor="text1"/>
          <w:sz w:val="28"/>
          <w:szCs w:val="28"/>
        </w:rPr>
      </w:pPr>
    </w:p>
    <w:p w14:paraId="57AA7F09" w14:textId="77777777" w:rsidR="004A3538" w:rsidRPr="005F143C" w:rsidRDefault="004A3538" w:rsidP="004A3538">
      <w:pPr>
        <w:spacing w:after="0"/>
        <w:jc w:val="both"/>
        <w:rPr>
          <w:rFonts w:ascii="Times New Roman" w:hAnsi="Times New Roman" w:cs="Times New Roman"/>
          <w:color w:val="000000" w:themeColor="text1"/>
          <w:sz w:val="28"/>
          <w:szCs w:val="28"/>
        </w:rPr>
      </w:pPr>
    </w:p>
    <w:p w14:paraId="42D85A01" w14:textId="77777777" w:rsidR="00531169" w:rsidRPr="005F143C" w:rsidRDefault="00531169" w:rsidP="004A3538">
      <w:pPr>
        <w:numPr>
          <w:ilvl w:val="0"/>
          <w:numId w:val="58"/>
        </w:numPr>
        <w:suppressAutoHyphens/>
        <w:spacing w:after="0"/>
        <w:ind w:left="426"/>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Экономическое содержание ликвидности и платежеспособности коммерческого банка. Соотношение понятий «ликвидность банка» и «ликвидность баланса банка»</w:t>
      </w:r>
    </w:p>
    <w:p w14:paraId="0101BB1F" w14:textId="77777777" w:rsidR="00531169" w:rsidRPr="005F143C" w:rsidRDefault="00531169" w:rsidP="004A3538">
      <w:pPr>
        <w:suppressAutoHyphens/>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Ликвидность</w:t>
      </w:r>
      <w:r w:rsidRPr="005F143C">
        <w:rPr>
          <w:rFonts w:ascii="Times New Roman" w:hAnsi="Times New Roman" w:cs="Times New Roman"/>
          <w:color w:val="000000" w:themeColor="text1"/>
          <w:sz w:val="28"/>
          <w:szCs w:val="28"/>
        </w:rPr>
        <w:t xml:space="preserve"> – это  способность банка своевременно и в полном объеме отвечать по своим обязательствам (реальным и условным).</w:t>
      </w:r>
    </w:p>
    <w:p w14:paraId="3A74572C" w14:textId="77777777" w:rsidR="00531169" w:rsidRPr="005F143C" w:rsidRDefault="00531169" w:rsidP="004A3538">
      <w:pPr>
        <w:suppressAutoHyphens/>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Ликвидность банка — </w:t>
      </w:r>
      <w:r w:rsidRPr="005F143C">
        <w:rPr>
          <w:rFonts w:ascii="Times New Roman" w:hAnsi="Times New Roman" w:cs="Times New Roman"/>
          <w:color w:val="000000" w:themeColor="text1"/>
          <w:sz w:val="28"/>
          <w:szCs w:val="28"/>
        </w:rPr>
        <w:t>его способность своевременно и без потерь выполнять свои обязательства перед вкладчиками, кредиторами и другими клиентами. Обязательства банка складываются из реальных и условных.</w:t>
      </w:r>
    </w:p>
    <w:p w14:paraId="1C4114B2" w14:textId="77777777" w:rsidR="00531169" w:rsidRPr="005F143C" w:rsidRDefault="00531169" w:rsidP="004A3538">
      <w:pPr>
        <w:suppressAutoHyphens/>
        <w:spacing w:after="0"/>
        <w:jc w:val="both"/>
        <w:rPr>
          <w:rFonts w:ascii="Times New Roman" w:hAnsi="Times New Roman" w:cs="Times New Roman"/>
          <w:color w:val="000000" w:themeColor="text1"/>
          <w:sz w:val="28"/>
          <w:szCs w:val="28"/>
        </w:rPr>
      </w:pPr>
      <w:r w:rsidRPr="005F143C">
        <w:rPr>
          <w:rFonts w:ascii="Times New Roman" w:hAnsi="Times New Roman" w:cs="Times New Roman"/>
          <w:bCs/>
          <w:color w:val="000000" w:themeColor="text1"/>
          <w:sz w:val="28"/>
          <w:szCs w:val="28"/>
        </w:rPr>
        <w:t>Реальные обязательства</w:t>
      </w:r>
      <w:r w:rsidRPr="005F143C">
        <w:rPr>
          <w:rFonts w:ascii="Times New Roman" w:hAnsi="Times New Roman" w:cs="Times New Roman"/>
          <w:color w:val="000000" w:themeColor="text1"/>
          <w:sz w:val="28"/>
          <w:szCs w:val="28"/>
        </w:rPr>
        <w:t xml:space="preserve"> отражены в балансе банка в виде депозитов до востребования, срочных и сберегательных депозитов, првлеченных межбанковских ресурсов, средств кредиторов.</w:t>
      </w:r>
    </w:p>
    <w:p w14:paraId="07C3AA36" w14:textId="77777777" w:rsidR="00531169" w:rsidRPr="005F143C" w:rsidRDefault="00531169" w:rsidP="004A3538">
      <w:pPr>
        <w:suppressAutoHyphens/>
        <w:spacing w:after="0"/>
        <w:jc w:val="both"/>
        <w:rPr>
          <w:rFonts w:ascii="Times New Roman" w:hAnsi="Times New Roman" w:cs="Times New Roman"/>
          <w:color w:val="000000" w:themeColor="text1"/>
          <w:sz w:val="28"/>
          <w:szCs w:val="28"/>
        </w:rPr>
      </w:pPr>
      <w:r w:rsidRPr="005F143C">
        <w:rPr>
          <w:rFonts w:ascii="Times New Roman" w:hAnsi="Times New Roman" w:cs="Times New Roman"/>
          <w:bCs/>
          <w:color w:val="000000" w:themeColor="text1"/>
          <w:sz w:val="28"/>
          <w:szCs w:val="28"/>
        </w:rPr>
        <w:t xml:space="preserve">Условные обязательства выражены забалансовыми пассивными </w:t>
      </w:r>
      <w:r w:rsidRPr="005F143C">
        <w:rPr>
          <w:rFonts w:ascii="Times New Roman" w:hAnsi="Times New Roman" w:cs="Times New Roman"/>
          <w:color w:val="000000" w:themeColor="text1"/>
          <w:sz w:val="28"/>
          <w:szCs w:val="28"/>
        </w:rPr>
        <w:t xml:space="preserve">(гарантии и поручительства, выданные банком и др.) и </w:t>
      </w:r>
      <w:r w:rsidRPr="005F143C">
        <w:rPr>
          <w:rFonts w:ascii="Times New Roman" w:hAnsi="Times New Roman" w:cs="Times New Roman"/>
          <w:bCs/>
          <w:color w:val="000000" w:themeColor="text1"/>
          <w:sz w:val="28"/>
          <w:szCs w:val="28"/>
        </w:rPr>
        <w:t xml:space="preserve">забалансовыми активными операциями </w:t>
      </w:r>
      <w:r w:rsidRPr="005F143C">
        <w:rPr>
          <w:rFonts w:ascii="Times New Roman" w:hAnsi="Times New Roman" w:cs="Times New Roman"/>
          <w:color w:val="000000" w:themeColor="text1"/>
          <w:sz w:val="28"/>
          <w:szCs w:val="28"/>
        </w:rPr>
        <w:t>(неиспользованные кредитные линии и выставленные аккредитивы).</w:t>
      </w:r>
    </w:p>
    <w:p w14:paraId="7865A045" w14:textId="77777777" w:rsidR="00531169" w:rsidRPr="005F143C" w:rsidRDefault="00531169" w:rsidP="004A3538">
      <w:pPr>
        <w:suppressAutoHyphens/>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Виды ликвидности: ликвидность как запас     (балансовая ликвидность; на определенную дату); ликвидность как поток –   за определенный период времени; прогнозная ликвидность.</w:t>
      </w:r>
    </w:p>
    <w:p w14:paraId="6DC28248" w14:textId="77777777" w:rsidR="00531169" w:rsidRPr="005F143C" w:rsidRDefault="00531169" w:rsidP="004A3538">
      <w:pPr>
        <w:suppressAutoHyphens/>
        <w:spacing w:after="0"/>
        <w:ind w:firstLine="360"/>
        <w:jc w:val="both"/>
        <w:rPr>
          <w:rFonts w:ascii="Times New Roman" w:hAnsi="Times New Roman" w:cs="Times New Roman"/>
          <w:bCs/>
          <w:color w:val="000000" w:themeColor="text1"/>
          <w:sz w:val="28"/>
          <w:szCs w:val="28"/>
        </w:rPr>
      </w:pPr>
      <w:r w:rsidRPr="005F143C">
        <w:rPr>
          <w:rFonts w:ascii="Times New Roman" w:hAnsi="Times New Roman" w:cs="Times New Roman"/>
          <w:bCs/>
          <w:color w:val="000000" w:themeColor="text1"/>
          <w:sz w:val="28"/>
          <w:szCs w:val="28"/>
        </w:rPr>
        <w:t xml:space="preserve">В российском законодательстве </w:t>
      </w:r>
      <w:r w:rsidRPr="005F143C">
        <w:rPr>
          <w:rFonts w:ascii="Times New Roman" w:hAnsi="Times New Roman" w:cs="Times New Roman"/>
          <w:b/>
          <w:bCs/>
          <w:color w:val="000000" w:themeColor="text1"/>
          <w:sz w:val="28"/>
          <w:szCs w:val="28"/>
        </w:rPr>
        <w:t>платежеспособность банка</w:t>
      </w:r>
      <w:r w:rsidRPr="005F143C">
        <w:rPr>
          <w:rFonts w:ascii="Times New Roman" w:hAnsi="Times New Roman" w:cs="Times New Roman"/>
          <w:bCs/>
          <w:color w:val="000000" w:themeColor="text1"/>
          <w:sz w:val="28"/>
          <w:szCs w:val="28"/>
        </w:rPr>
        <w:t xml:space="preserve"> определена как способность выполнять текущие денежные обязательства перед кредиторами и исполнять обязательства по уплате обязательных платежей в течение одного месяца с момента наступления даты их исполнения. Если такая неспособность признается арбитражным судом, то банк объявляется банкротом.</w:t>
      </w:r>
    </w:p>
    <w:p w14:paraId="5A0CF0E0" w14:textId="77777777" w:rsidR="00531169" w:rsidRPr="005F143C" w:rsidRDefault="00531169" w:rsidP="004A3538">
      <w:pPr>
        <w:spacing w:after="0"/>
        <w:jc w:val="both"/>
        <w:rPr>
          <w:rFonts w:ascii="Times New Roman" w:hAnsi="Times New Roman" w:cs="Times New Roman"/>
          <w:bCs/>
          <w:color w:val="000000" w:themeColor="text1"/>
          <w:sz w:val="28"/>
          <w:szCs w:val="28"/>
        </w:rPr>
      </w:pPr>
      <w:r w:rsidRPr="005F143C">
        <w:rPr>
          <w:rFonts w:ascii="Times New Roman" w:hAnsi="Times New Roman" w:cs="Times New Roman"/>
          <w:bCs/>
          <w:color w:val="000000" w:themeColor="text1"/>
          <w:sz w:val="28"/>
          <w:szCs w:val="28"/>
        </w:rPr>
        <w:t>Наряду с термином «ликвидность банка» используется термин «платежеспособность банка». В материалах Всемирного банка платежеспособность связана с положительной величиной собственного капитала. В некоторых странах платежеспособность банка определяется достаточностью капитала по отношению к активам, взвешенным с учетом риска.</w:t>
      </w:r>
    </w:p>
    <w:p w14:paraId="3D81B0CB" w14:textId="77777777" w:rsidR="00531169" w:rsidRPr="005F143C" w:rsidRDefault="00531169" w:rsidP="004A3538">
      <w:pPr>
        <w:spacing w:after="0"/>
        <w:jc w:val="both"/>
        <w:rPr>
          <w:rFonts w:ascii="Times New Roman" w:hAnsi="Times New Roman" w:cs="Times New Roman"/>
          <w:bCs/>
          <w:color w:val="000000" w:themeColor="text1"/>
          <w:sz w:val="28"/>
          <w:szCs w:val="28"/>
        </w:rPr>
      </w:pPr>
      <w:r w:rsidRPr="005F143C">
        <w:rPr>
          <w:rFonts w:ascii="Times New Roman" w:hAnsi="Times New Roman" w:cs="Times New Roman"/>
          <w:bCs/>
          <w:color w:val="000000" w:themeColor="text1"/>
          <w:sz w:val="28"/>
          <w:szCs w:val="28"/>
        </w:rPr>
        <w:t>В отечественной литературе платежеспособность рассматривается как более узкая категория по отношению к ликвидности банка. При такой трактовке критерий ликвидности банка — сопряженность всех его активов по срокам и суммам и способность обеспечить себя активами при возникновении несоответствия; критерий платежеспособности — достаточность на определенную дату средств на корреспондентском счете и средств в кассе для выполнения платежей.</w:t>
      </w:r>
    </w:p>
    <w:p w14:paraId="33683968"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Ликвидность выступает как необходимое и обязательное условие платежеспособности. Ликвидность банка определяется сбалансированностью его активов и пассивов банка, степенью соответствия сроков размещенных активов и привлеченных пассивов.</w:t>
      </w:r>
    </w:p>
    <w:p w14:paraId="406F2692"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Баланс коммерческого банка</w:t>
      </w:r>
      <w:r w:rsidRPr="005F143C">
        <w:rPr>
          <w:rFonts w:ascii="Times New Roman" w:hAnsi="Times New Roman" w:cs="Times New Roman"/>
          <w:color w:val="000000" w:themeColor="text1"/>
          <w:sz w:val="28"/>
          <w:szCs w:val="28"/>
        </w:rPr>
        <w:t xml:space="preserve"> считается ликвидным, если его состояние позволяет за счет быстрой реализации средств по активу покрывать срочные обязательства по пассиву. Ликвидным баланс банка является тогда, когда обеспечивается равновесие между суммой и сроком высвобождения средств по активу в денежной форме и суммой и сроком предстоящего платежа по обязательствам банка.</w:t>
      </w:r>
    </w:p>
    <w:p w14:paraId="03277613"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ликвидность баланса влияет структура активов банка: чем больше доля первоклассных ликвидных средств в общей сумме активов, тем выше ликвидность банка. Кроме того, она зависит от степени риска отдельных активных операций. Ликвидность также зависит от структуры пассивов баланса. Надежность депозитов и займов, полученных банком от других кредитных компаний, также оказывает влияние на уровень ликвидности банка.</w:t>
      </w:r>
    </w:p>
    <w:p w14:paraId="1BE971E0"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Ликвидность баланса банка</w:t>
      </w:r>
      <w:r w:rsidRPr="005F143C">
        <w:rPr>
          <w:rFonts w:ascii="Times New Roman" w:hAnsi="Times New Roman" w:cs="Times New Roman"/>
          <w:color w:val="000000" w:themeColor="text1"/>
          <w:sz w:val="28"/>
          <w:szCs w:val="28"/>
        </w:rPr>
        <w:t> оценивается при помощи расчета специальных показателей, которые отражают соотношение активов и пассивов, структур активов. Обычно для оценки ликвидности применяются коэффициенты краткосрочной и среднесрочной ликвидности; они исчисляются как отношение краткосрочных ликвидных активов или среднесрочных активов к соответствующим по срокам пассивам.</w:t>
      </w:r>
      <w:r w:rsidRPr="005F143C">
        <w:rPr>
          <w:rFonts w:ascii="Times New Roman" w:hAnsi="Times New Roman" w:cs="Times New Roman"/>
          <w:color w:val="000000" w:themeColor="text1"/>
          <w:sz w:val="28"/>
          <w:szCs w:val="28"/>
        </w:rPr>
        <w:br w:type="page"/>
      </w:r>
    </w:p>
    <w:p w14:paraId="65C24FFA" w14:textId="77777777" w:rsidR="00531169" w:rsidRPr="005F143C" w:rsidRDefault="00531169" w:rsidP="004A3538">
      <w:pPr>
        <w:numPr>
          <w:ilvl w:val="0"/>
          <w:numId w:val="58"/>
        </w:numPr>
        <w:suppressAutoHyphens/>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Ликвидность как «запас» и «поток», использование указанных подходов для оценки ликвидности коммерческого банка</w:t>
      </w:r>
    </w:p>
    <w:p w14:paraId="6A83241A" w14:textId="77777777" w:rsidR="00531169" w:rsidRPr="005F143C" w:rsidRDefault="00531169" w:rsidP="004A3538">
      <w:pPr>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настоящее время существует </w:t>
      </w:r>
      <w:r w:rsidRPr="005F143C">
        <w:rPr>
          <w:rFonts w:ascii="Times New Roman" w:hAnsi="Times New Roman" w:cs="Times New Roman"/>
          <w:b/>
          <w:bCs/>
          <w:color w:val="000000" w:themeColor="text1"/>
          <w:sz w:val="28"/>
          <w:szCs w:val="28"/>
        </w:rPr>
        <w:t>два подхода к определению ликвидности</w:t>
      </w:r>
      <w:r w:rsidRPr="005F143C">
        <w:rPr>
          <w:rFonts w:ascii="Times New Roman" w:hAnsi="Times New Roman" w:cs="Times New Roman"/>
          <w:color w:val="000000" w:themeColor="text1"/>
          <w:sz w:val="28"/>
          <w:szCs w:val="28"/>
        </w:rPr>
        <w:t xml:space="preserve">: как потока и как запаса, и соответствующие этому два понятия: ликвидность баланса и ликвидность банка.   </w:t>
      </w:r>
    </w:p>
    <w:p w14:paraId="440CE411" w14:textId="77777777" w:rsidR="00531169" w:rsidRPr="005F143C" w:rsidRDefault="00531169" w:rsidP="004A3538">
      <w:pPr>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Ликвидность как «запас»</w:t>
      </w:r>
      <w:r w:rsidRPr="005F143C">
        <w:rPr>
          <w:rFonts w:ascii="Times New Roman" w:hAnsi="Times New Roman" w:cs="Times New Roman"/>
          <w:color w:val="000000" w:themeColor="text1"/>
          <w:sz w:val="28"/>
          <w:szCs w:val="28"/>
        </w:rPr>
        <w:t> включает в себя определение уровня возможности коммерческого банка выполнять свои обязательства перед клиентами </w:t>
      </w:r>
      <w:r w:rsidRPr="005F143C">
        <w:rPr>
          <w:rFonts w:ascii="Times New Roman" w:hAnsi="Times New Roman" w:cs="Times New Roman"/>
          <w:b/>
          <w:bCs/>
          <w:color w:val="000000" w:themeColor="text1"/>
          <w:sz w:val="28"/>
          <w:szCs w:val="28"/>
        </w:rPr>
        <w:t>в определенный момент времени</w:t>
      </w:r>
      <w:r w:rsidRPr="005F143C">
        <w:rPr>
          <w:rFonts w:ascii="Times New Roman" w:hAnsi="Times New Roman" w:cs="Times New Roman"/>
          <w:color w:val="000000" w:themeColor="text1"/>
          <w:sz w:val="28"/>
          <w:szCs w:val="28"/>
        </w:rPr>
        <w:t> путем изменения структуры активов в пользу их высоколиквидных статей за счет имеющихся в этой области неиспользованных резервов. Запас - это те активы, которые можно превратить в денежные средства </w:t>
      </w:r>
      <w:r w:rsidRPr="005F143C">
        <w:rPr>
          <w:rFonts w:ascii="Times New Roman" w:hAnsi="Times New Roman" w:cs="Times New Roman"/>
          <w:b/>
          <w:bCs/>
          <w:color w:val="000000" w:themeColor="text1"/>
          <w:sz w:val="28"/>
          <w:szCs w:val="28"/>
        </w:rPr>
        <w:t>к определенному сроку</w:t>
      </w:r>
      <w:r w:rsidRPr="005F143C">
        <w:rPr>
          <w:rFonts w:ascii="Times New Roman" w:hAnsi="Times New Roman" w:cs="Times New Roman"/>
          <w:color w:val="000000" w:themeColor="text1"/>
          <w:sz w:val="28"/>
          <w:szCs w:val="28"/>
        </w:rPr>
        <w:t>. Чтобы определить достаточность ликвидных активов, нужно сравнить имеющиеся запасы с потребностями. Недостаток подхода в том, что он не учитывает текущие и будущие поступления ликвидных активов в виде доходов от операционной деятельности и дополнительных заемных средств.</w:t>
      </w:r>
    </w:p>
    <w:p w14:paraId="3D964C39" w14:textId="77777777" w:rsidR="00531169" w:rsidRPr="005F143C" w:rsidRDefault="00531169" w:rsidP="004A3538">
      <w:pPr>
        <w:tabs>
          <w:tab w:val="left" w:pos="426"/>
        </w:tabs>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color w:val="000000" w:themeColor="text1"/>
          <w:sz w:val="28"/>
          <w:szCs w:val="28"/>
        </w:rPr>
        <w:tab/>
        <w:t>Подход к ликвидности как запасу является достаточно узким, ориентируется только на данные ежемесячных банковских балансов и, следовательно, несколько ограничен. В этой связи принято рассматривать </w:t>
      </w:r>
      <w:r w:rsidRPr="005F143C">
        <w:rPr>
          <w:rFonts w:ascii="Times New Roman" w:hAnsi="Times New Roman" w:cs="Times New Roman"/>
          <w:b/>
          <w:bCs/>
          <w:color w:val="000000" w:themeColor="text1"/>
          <w:sz w:val="28"/>
          <w:szCs w:val="28"/>
        </w:rPr>
        <w:t>ликвидность баланса банка</w:t>
      </w:r>
      <w:r w:rsidRPr="005F143C">
        <w:rPr>
          <w:rFonts w:ascii="Times New Roman" w:hAnsi="Times New Roman" w:cs="Times New Roman"/>
          <w:color w:val="000000" w:themeColor="text1"/>
          <w:sz w:val="28"/>
          <w:szCs w:val="28"/>
        </w:rPr>
        <w:t>, то есть баланс банка является ликвидным, если его состояние позволяет за счет быстрой реализации средств актива покрывать срочные обязательства.</w:t>
      </w:r>
      <w:r w:rsidRPr="005F143C">
        <w:rPr>
          <w:rFonts w:ascii="Times New Roman" w:hAnsi="Times New Roman" w:cs="Times New Roman"/>
          <w:color w:val="000000" w:themeColor="text1"/>
          <w:sz w:val="28"/>
          <w:szCs w:val="28"/>
        </w:rPr>
        <w:br/>
        <w:t>В рамках данного подхода к высоколиквидным активами принято относить:</w:t>
      </w:r>
    </w:p>
    <w:p w14:paraId="49F6FDB3" w14:textId="77777777" w:rsidR="00531169" w:rsidRPr="005F143C" w:rsidRDefault="00531169" w:rsidP="004A3538">
      <w:pPr>
        <w:numPr>
          <w:ilvl w:val="0"/>
          <w:numId w:val="54"/>
        </w:numPr>
        <w:tabs>
          <w:tab w:val="clear" w:pos="720"/>
          <w:tab w:val="num" w:pos="360"/>
        </w:tabs>
        <w:spacing w:after="0"/>
        <w:ind w:left="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Денежный капитал банка (абсолютно ликвидные активы или резервы ликвидности I порядка);</w:t>
      </w:r>
    </w:p>
    <w:p w14:paraId="236F9173" w14:textId="77777777" w:rsidR="00531169" w:rsidRPr="005F143C" w:rsidRDefault="00531169" w:rsidP="004A3538">
      <w:pPr>
        <w:numPr>
          <w:ilvl w:val="0"/>
          <w:numId w:val="54"/>
        </w:numPr>
        <w:tabs>
          <w:tab w:val="clear" w:pos="720"/>
          <w:tab w:val="num" w:pos="360"/>
        </w:tabs>
        <w:spacing w:after="0"/>
        <w:ind w:left="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Легко реализуемую часть фиктивного капитала – вложения в государственные ценные бумаги (часть высоколиквидных активов или резервы ликвидности II порядка).</w:t>
      </w:r>
    </w:p>
    <w:p w14:paraId="0A2B9EF4" w14:textId="77777777" w:rsidR="00531169" w:rsidRPr="005F143C" w:rsidRDefault="00531169" w:rsidP="004A3538">
      <w:pPr>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Ликвидность как «поток»</w:t>
      </w:r>
      <w:r w:rsidRPr="005F143C">
        <w:rPr>
          <w:rFonts w:ascii="Times New Roman" w:hAnsi="Times New Roman" w:cs="Times New Roman"/>
          <w:color w:val="000000" w:themeColor="text1"/>
          <w:sz w:val="28"/>
          <w:szCs w:val="28"/>
        </w:rPr>
        <w:t> анализируется с точки зрения динамики. Это предполагает оценку способности коммерческого банка </w:t>
      </w:r>
      <w:r w:rsidRPr="005F143C">
        <w:rPr>
          <w:rFonts w:ascii="Times New Roman" w:hAnsi="Times New Roman" w:cs="Times New Roman"/>
          <w:b/>
          <w:bCs/>
          <w:color w:val="000000" w:themeColor="text1"/>
          <w:sz w:val="28"/>
          <w:szCs w:val="28"/>
        </w:rPr>
        <w:t>в течение определенного периода</w:t>
      </w:r>
      <w:r w:rsidRPr="005F143C">
        <w:rPr>
          <w:rFonts w:ascii="Times New Roman" w:hAnsi="Times New Roman" w:cs="Times New Roman"/>
          <w:color w:val="000000" w:themeColor="text1"/>
          <w:sz w:val="28"/>
          <w:szCs w:val="28"/>
        </w:rPr>
        <w:t xml:space="preserve"> времени изменять сложившийся неблагоприятный уровень ликвидности или предотвращать ухудшение достигнутого, объективно необходимого уровня ликвидности (сохранять его) за счет эффективного управления соответствующими статьями активов и пассивов, привлечения дополнительных заемных средств, повышения финансовой устойчивости банка путем роста доходов. </w:t>
      </w:r>
    </w:p>
    <w:p w14:paraId="467DB6A1" w14:textId="77777777" w:rsidR="00531169" w:rsidRPr="005F143C" w:rsidRDefault="00531169" w:rsidP="004A3538">
      <w:pPr>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Если ликвидность рассматривать как поток, то учитывается возможность превратить менее ликвидные активы в более ликвидные, а также обеспечивается приток ликвидных активов от текущей деятельности.</w:t>
      </w:r>
    </w:p>
    <w:p w14:paraId="5FD41CF9" w14:textId="77777777" w:rsidR="00531169" w:rsidRPr="005F143C" w:rsidRDefault="00531169" w:rsidP="004A3538">
      <w:pPr>
        <w:spacing w:after="0"/>
        <w:ind w:firstLine="36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Второй </w:t>
      </w:r>
      <w:r w:rsidRPr="005F143C">
        <w:rPr>
          <w:rFonts w:ascii="Times New Roman" w:hAnsi="Times New Roman" w:cs="Times New Roman"/>
          <w:b/>
          <w:bCs/>
          <w:color w:val="000000" w:themeColor="text1"/>
          <w:sz w:val="28"/>
          <w:szCs w:val="28"/>
        </w:rPr>
        <w:t>подход к ликвидности как потоку</w:t>
      </w:r>
      <w:r w:rsidRPr="005F143C">
        <w:rPr>
          <w:rFonts w:ascii="Times New Roman" w:hAnsi="Times New Roman" w:cs="Times New Roman"/>
          <w:color w:val="000000" w:themeColor="text1"/>
          <w:sz w:val="28"/>
          <w:szCs w:val="28"/>
        </w:rPr>
        <w:t> является более широким, ведется на базе дополнительной информации и позволяет постоянно учитывать способность банка обеспечивать поступление денежного капитала. В этом случае необходимо говорить о </w:t>
      </w:r>
      <w:r w:rsidRPr="005F143C">
        <w:rPr>
          <w:rFonts w:ascii="Times New Roman" w:hAnsi="Times New Roman" w:cs="Times New Roman"/>
          <w:b/>
          <w:bCs/>
          <w:color w:val="000000" w:themeColor="text1"/>
          <w:sz w:val="28"/>
          <w:szCs w:val="28"/>
        </w:rPr>
        <w:t>ликвидности банка</w:t>
      </w:r>
      <w:r w:rsidRPr="005F143C">
        <w:rPr>
          <w:rFonts w:ascii="Times New Roman" w:hAnsi="Times New Roman" w:cs="Times New Roman"/>
          <w:color w:val="000000" w:themeColor="text1"/>
          <w:sz w:val="28"/>
          <w:szCs w:val="28"/>
        </w:rPr>
        <w:t>, то есть банк является ликвидным, если сумма его ликвидных активов и ликвидные средства, которые он имеет возможность быстро мобилизовать из других источников, достаточны для своевременного погашения его текущих обязательств и исполнения обязательств в будущем. </w:t>
      </w:r>
      <w:r w:rsidRPr="005F143C">
        <w:rPr>
          <w:rFonts w:ascii="Times New Roman" w:hAnsi="Times New Roman" w:cs="Times New Roman"/>
          <w:color w:val="000000" w:themeColor="text1"/>
          <w:sz w:val="28"/>
          <w:szCs w:val="28"/>
        </w:rPr>
        <w:br/>
        <w:t>Таким образом, каждый коммерческий банк должен самостоятельно обеспечивать поддержание своей ликвидности на заданном уровне на основе как анализа его состояния, складывающегося на конкретные периоды времени, так и прогнозирования результатов деятельности и проведения в последующем научно обоснованной экономической политики в области формирования уставного капитала, фондов специального назначения и резервов, привлечения заемных средств сторонних организаций, осуществления активных кредитных операций.</w:t>
      </w:r>
    </w:p>
    <w:p w14:paraId="6768582B"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290B500D" w14:textId="77777777" w:rsidR="00531169" w:rsidRPr="005F143C" w:rsidRDefault="00531169" w:rsidP="004A3538">
      <w:pPr>
        <w:numPr>
          <w:ilvl w:val="0"/>
          <w:numId w:val="58"/>
        </w:numPr>
        <w:suppressAutoHyphens/>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Риск потери ликвидности. Резервы поддержания ликвидности коммерческого банка</w:t>
      </w:r>
    </w:p>
    <w:p w14:paraId="320AC1D0" w14:textId="77777777" w:rsidR="00531169" w:rsidRPr="005F143C" w:rsidRDefault="00531169" w:rsidP="004A3538">
      <w:pPr>
        <w:spacing w:after="0"/>
        <w:ind w:left="284" w:hanging="284"/>
        <w:jc w:val="both"/>
        <w:rPr>
          <w:rFonts w:ascii="Times New Roman" w:hAnsi="Times New Roman" w:cs="Times New Roman"/>
          <w:bCs/>
          <w:color w:val="000000" w:themeColor="text1"/>
          <w:sz w:val="28"/>
          <w:szCs w:val="28"/>
        </w:rPr>
      </w:pPr>
      <w:r w:rsidRPr="005F143C">
        <w:rPr>
          <w:rFonts w:ascii="Times New Roman" w:hAnsi="Times New Roman" w:cs="Times New Roman"/>
          <w:b/>
          <w:bCs/>
          <w:color w:val="000000" w:themeColor="text1"/>
          <w:sz w:val="28"/>
          <w:szCs w:val="28"/>
        </w:rPr>
        <w:t xml:space="preserve">Риск ликвидности </w:t>
      </w:r>
      <w:r w:rsidRPr="005F143C">
        <w:rPr>
          <w:rFonts w:ascii="Times New Roman" w:hAnsi="Times New Roman" w:cs="Times New Roman"/>
          <w:bCs/>
          <w:color w:val="000000" w:themeColor="text1"/>
          <w:sz w:val="28"/>
          <w:szCs w:val="28"/>
        </w:rPr>
        <w:t xml:space="preserve">– это риск потерь, вызванный несоответствием сроков погашения обязательств по активам и пассивам. К этим же потерям необходимо относить недополученную прибыль, связанную с отвлечением ресурсов для поддержания ликвидности. </w:t>
      </w:r>
    </w:p>
    <w:p w14:paraId="61BA2027" w14:textId="77777777" w:rsidR="00531169" w:rsidRPr="005F143C" w:rsidRDefault="00531169" w:rsidP="004A3538">
      <w:pPr>
        <w:spacing w:after="0"/>
        <w:ind w:left="284" w:hanging="284"/>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Риск ликвидности можно разбить на две категории:</w:t>
      </w:r>
    </w:p>
    <w:p w14:paraId="3C705EF8" w14:textId="77777777" w:rsidR="00531169" w:rsidRPr="005F143C" w:rsidRDefault="00531169" w:rsidP="004A3538">
      <w:pPr>
        <w:numPr>
          <w:ilvl w:val="0"/>
          <w:numId w:val="55"/>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Риск рыночной ликвидности связан с потерями, которые может понести участник из-за недостаточной ликвидности рынка, когда реальная цена сделки сильно отличается от рыночной цены в худшую сторону.</w:t>
      </w:r>
    </w:p>
    <w:p w14:paraId="3DF83207" w14:textId="77777777" w:rsidR="00531169" w:rsidRPr="005F143C" w:rsidRDefault="00531169" w:rsidP="004A3538">
      <w:pPr>
        <w:numPr>
          <w:ilvl w:val="0"/>
          <w:numId w:val="55"/>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Риск балансовой ликвидности или неплатежеспособности заключается в том, что кредитная организация может оказаться неплатежеспособной и не сможет выполнить свои обязательства перед кредиторами, вкладчиками и прочими контрагентами в силу нехватки наличных средств или других высоколиквидных активов.</w:t>
      </w:r>
    </w:p>
    <w:p w14:paraId="75A3F987" w14:textId="77777777" w:rsidR="00531169" w:rsidRPr="005F143C" w:rsidRDefault="00531169" w:rsidP="004A3538">
      <w:pPr>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Риск неплатежеспособности может возникнуть из-за сбоев в функционировании расчетных систем (системный риск), несбалансированной структуре будущих платежей (технический риск) и изменения субъективного мнения участников рынка о платежеспособности компании.</w:t>
      </w:r>
    </w:p>
    <w:p w14:paraId="2EA898B8" w14:textId="77777777" w:rsidR="00531169" w:rsidRPr="005F143C" w:rsidRDefault="00531169" w:rsidP="004A3538">
      <w:pPr>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Баланс банка является ликвидным, если его состояние позволяет за счет быстрой реализации актива покрывать срочные обязательства по пассиву.</w:t>
      </w:r>
    </w:p>
    <w:p w14:paraId="14F79B3F" w14:textId="77777777" w:rsidR="00531169" w:rsidRPr="005F143C" w:rsidRDefault="00531169" w:rsidP="004A3538">
      <w:pPr>
        <w:spacing w:after="0"/>
        <w:ind w:left="284" w:hanging="284"/>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Система управления рисками включает в себя:</w:t>
      </w:r>
    </w:p>
    <w:p w14:paraId="7A0B6F8A" w14:textId="77777777" w:rsidR="00531169" w:rsidRPr="005F143C" w:rsidRDefault="00531169" w:rsidP="004A3538">
      <w:pPr>
        <w:numPr>
          <w:ilvl w:val="0"/>
          <w:numId w:val="56"/>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анализ разрыва в сроках погашения требований и обязательств, сгруппированных по срокам (до востребования, от 1 до 30 дней, от 31 до 90 дней и т.д.);</w:t>
      </w:r>
    </w:p>
    <w:p w14:paraId="23C2EF0E" w14:textId="77777777" w:rsidR="00531169" w:rsidRPr="005F143C" w:rsidRDefault="00531169" w:rsidP="004A3538">
      <w:pPr>
        <w:numPr>
          <w:ilvl w:val="0"/>
          <w:numId w:val="56"/>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установление лимитов и ставок привлечения/размещения средств по отдельным инструментам и (или) срокам;</w:t>
      </w:r>
    </w:p>
    <w:p w14:paraId="0859B18C" w14:textId="77777777" w:rsidR="00531169" w:rsidRPr="005F143C" w:rsidRDefault="00531169" w:rsidP="004A3538">
      <w:pPr>
        <w:numPr>
          <w:ilvl w:val="0"/>
          <w:numId w:val="56"/>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разработка сценариев и мероприятий по восстановлению ликвидности банка;</w:t>
      </w:r>
    </w:p>
    <w:p w14:paraId="73FD09F1" w14:textId="77777777" w:rsidR="00531169" w:rsidRPr="005F143C" w:rsidRDefault="00531169" w:rsidP="004A3538">
      <w:pPr>
        <w:numPr>
          <w:ilvl w:val="0"/>
          <w:numId w:val="56"/>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контроль за выполнением установленных процедур по управлению ликвидностью.</w:t>
      </w:r>
    </w:p>
    <w:p w14:paraId="4D736AB2" w14:textId="77777777" w:rsidR="00531169" w:rsidRPr="005F143C" w:rsidRDefault="00531169" w:rsidP="004A3538">
      <w:pPr>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Большую роль в регулировании рублевой ликвидности играют механизмы ЦБ РФ по формированию обязательных резервов, а также рефинансирования кредитных организаций. Механизм усреднения обязательных резервов является наиболее доступным инструментом регулирования текущей ликвидности. Суть его заключается в том, что кредитная организация получает право не перечислять в ЦБ РФ часть обязательных резервов в размере определенной величины, но поддерживать определенный неснижаемый остаток на своем корсчете в ЦБ. </w:t>
      </w:r>
    </w:p>
    <w:p w14:paraId="5FD10A26" w14:textId="77777777" w:rsidR="00531169" w:rsidRPr="005F143C" w:rsidRDefault="00531169" w:rsidP="004A3538">
      <w:pPr>
        <w:spacing w:after="0"/>
        <w:ind w:left="284" w:hanging="284"/>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Инструкция 139-И устанавливает числовые значения и методику расчета следующих обязательных нормативов банка:</w:t>
      </w:r>
    </w:p>
    <w:p w14:paraId="717F4BB0" w14:textId="77777777" w:rsidR="00531169" w:rsidRPr="005F143C" w:rsidRDefault="00531169" w:rsidP="004A3538">
      <w:pPr>
        <w:numPr>
          <w:ilvl w:val="0"/>
          <w:numId w:val="57"/>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достаточности собственных средств (капитала) банка;</w:t>
      </w:r>
    </w:p>
    <w:p w14:paraId="3B8790C1" w14:textId="77777777" w:rsidR="00531169" w:rsidRPr="005F143C" w:rsidRDefault="00531169" w:rsidP="004A3538">
      <w:pPr>
        <w:numPr>
          <w:ilvl w:val="0"/>
          <w:numId w:val="57"/>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ликвидности банка;</w:t>
      </w:r>
    </w:p>
    <w:p w14:paraId="5AC912A7" w14:textId="77777777" w:rsidR="00531169" w:rsidRPr="005F143C" w:rsidRDefault="00531169" w:rsidP="004A3538">
      <w:pPr>
        <w:numPr>
          <w:ilvl w:val="0"/>
          <w:numId w:val="57"/>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максимального размера риска на одного заемщика или группу связанных заемщиков;</w:t>
      </w:r>
    </w:p>
    <w:p w14:paraId="6EDD8900" w14:textId="77777777" w:rsidR="00531169" w:rsidRPr="005F143C" w:rsidRDefault="00531169" w:rsidP="004A3538">
      <w:pPr>
        <w:numPr>
          <w:ilvl w:val="0"/>
          <w:numId w:val="57"/>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максимального размера крупных кредитных рисков;</w:t>
      </w:r>
    </w:p>
    <w:p w14:paraId="43DDBA43" w14:textId="77777777" w:rsidR="00531169" w:rsidRPr="005F143C" w:rsidRDefault="00531169" w:rsidP="004A3538">
      <w:pPr>
        <w:numPr>
          <w:ilvl w:val="0"/>
          <w:numId w:val="57"/>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максимального размера кредитов, банковских гарантий и поручительств, предоставленных банком своим участникам (акционерам);</w:t>
      </w:r>
    </w:p>
    <w:p w14:paraId="2C3F8085" w14:textId="77777777" w:rsidR="00531169" w:rsidRPr="005F143C" w:rsidRDefault="00531169" w:rsidP="004A3538">
      <w:pPr>
        <w:numPr>
          <w:ilvl w:val="0"/>
          <w:numId w:val="57"/>
        </w:numPr>
        <w:tabs>
          <w:tab w:val="clear" w:pos="720"/>
          <w:tab w:val="num" w:pos="-360"/>
        </w:tabs>
        <w:spacing w:before="100" w:beforeAutospacing="1"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совокупной величины риска по инсайдерам банка;</w:t>
      </w:r>
    </w:p>
    <w:p w14:paraId="1B32428A" w14:textId="77777777" w:rsidR="00531169" w:rsidRPr="005F143C" w:rsidRDefault="00531169" w:rsidP="004A3538">
      <w:pPr>
        <w:numPr>
          <w:ilvl w:val="0"/>
          <w:numId w:val="57"/>
        </w:numPr>
        <w:tabs>
          <w:tab w:val="clear" w:pos="720"/>
          <w:tab w:val="num" w:pos="-360"/>
        </w:tabs>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использования собственных средств (капитала) банков для приобретения акций (долей) других юридических лиц.</w:t>
      </w:r>
    </w:p>
    <w:p w14:paraId="722F61E6" w14:textId="77777777" w:rsidR="00531169" w:rsidRPr="005F143C" w:rsidRDefault="00531169" w:rsidP="004A3538">
      <w:pPr>
        <w:spacing w:after="0"/>
        <w:ind w:left="284" w:hanging="284"/>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u w:val="single"/>
        </w:rPr>
        <w:t>Ликвидность банка зависит не только от ликвидности баланса, но и от ряда других факторов. К их числу относятся:</w:t>
      </w:r>
      <w:r w:rsidRPr="005F143C">
        <w:rPr>
          <w:rFonts w:ascii="Times New Roman" w:hAnsi="Times New Roman" w:cs="Times New Roman"/>
          <w:color w:val="000000" w:themeColor="text1"/>
          <w:sz w:val="28"/>
          <w:szCs w:val="28"/>
        </w:rPr>
        <w:t xml:space="preserve"> политическая и экономическая ситуация в стране или регионе; состояние денежного рынка; возможность рефинансирования в Центральном банке; развитость рынка ценных бумаг; наличие и совершенство залогового и банковского законодательства; обеспеченность собственным капиталом банка; надежность клиентов и банков-партнеров; уровень менеджмента в банке; специализация и разнообразие банковских услуг данного кредитного учреждения.</w:t>
      </w:r>
    </w:p>
    <w:p w14:paraId="08246554" w14:textId="77777777" w:rsidR="00531169" w:rsidRPr="005F143C" w:rsidRDefault="00531169" w:rsidP="004A3538">
      <w:pPr>
        <w:spacing w:after="0"/>
        <w:jc w:val="both"/>
        <w:rPr>
          <w:rFonts w:ascii="Times New Roman" w:hAnsi="Times New Roman" w:cs="Times New Roman"/>
          <w:color w:val="000000" w:themeColor="text1"/>
          <w:sz w:val="28"/>
          <w:szCs w:val="28"/>
        </w:rPr>
      </w:pPr>
    </w:p>
    <w:p w14:paraId="774FF66B" w14:textId="77777777" w:rsidR="00531169" w:rsidRPr="005F143C" w:rsidRDefault="00531169" w:rsidP="004A3538">
      <w:pPr>
        <w:numPr>
          <w:ilvl w:val="0"/>
          <w:numId w:val="58"/>
        </w:numPr>
        <w:suppressAutoHyphens/>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Источники ликвидности коммерческого банка и факторы их определяющие</w:t>
      </w:r>
    </w:p>
    <w:p w14:paraId="51AD5BD5" w14:textId="77777777" w:rsidR="00531169" w:rsidRPr="005F143C" w:rsidRDefault="00531169" w:rsidP="004A3538">
      <w:pPr>
        <w:suppressAutoHyphens/>
        <w:spacing w:after="0"/>
        <w:ind w:firstLine="708"/>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Для поддержания необходимого уровня ликвидности банки используют внутренние и внешние источники. Внутренняя ликвидность обеспечивается путём создания запаса определённых видов легко продаваемых активов, для которых существует устойчивый рынок и которые являются надёжными с точки зрения инвесторов (напр., краткосрочные государственные ценные бумаги). К внутренним также относятся собственные денежные средства – в кассе и на корсчетах, другие активы, которые за определенный период могут быть переведены в деньги: кредитный портфель, если его переуступить, ценные бумаги и т. д.</w:t>
      </w:r>
    </w:p>
    <w:p w14:paraId="02A8E90D" w14:textId="77777777" w:rsidR="00531169" w:rsidRPr="005F143C" w:rsidRDefault="00531169" w:rsidP="004A3538">
      <w:pPr>
        <w:suppressAutoHyphens/>
        <w:spacing w:after="0"/>
        <w:ind w:firstLine="708"/>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Внешняя ликвидность обеспечивается путём приобретения банком обязательств, увеличивающих запас его ликвидных средств (покупка резервных остатков другого банка, передаваемых депозитных сертификатов и т. п.). Кроме того, принято выделять внешние источники ликвидности: средства, которые могут быть быстро привлечены в случае необходимости. Это межбанковские кредиты, а также кредиты центральных банков.</w:t>
      </w:r>
    </w:p>
    <w:p w14:paraId="25015611" w14:textId="77777777" w:rsidR="00531169" w:rsidRPr="005F143C" w:rsidRDefault="00531169" w:rsidP="004A3538">
      <w:pPr>
        <w:suppressAutoHyphens/>
        <w:spacing w:after="0"/>
        <w:ind w:firstLine="708"/>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Крупные, с хорошей репутацией банки чаще используют внешние источники поддержания  ликвидности, т.е. обращаются в нужный момент на финансовый рынок для покупки ликвидных средств (напр., путём заключения договора о продаже ценных бумаг с предусмотренным обратным выкупом, купли-продажи банковских акцептов, выпуска коммерческих бумаг, получения займов и т. п.). Наиболее тесно с обеспечением ликвидности связаны две группы активных операций коммерческого банка – кассовые операции и вложения в ценные бумаги.</w:t>
      </w:r>
    </w:p>
    <w:p w14:paraId="3F4F8273" w14:textId="77777777" w:rsidR="00531169" w:rsidRPr="005F143C" w:rsidRDefault="0053116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684C5010" w14:textId="77777777" w:rsidR="00531169" w:rsidRPr="005F143C" w:rsidRDefault="00531169" w:rsidP="004A3538">
      <w:pPr>
        <w:numPr>
          <w:ilvl w:val="0"/>
          <w:numId w:val="58"/>
        </w:numPr>
        <w:suppressAutoHyphens/>
        <w:spacing w:after="0"/>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Методы  и показатели оценки ликвидности коммерческого банка, применяемые в российской банковской практике</w:t>
      </w:r>
    </w:p>
    <w:p w14:paraId="52A8714B" w14:textId="77777777" w:rsidR="00557479" w:rsidRPr="005F143C" w:rsidRDefault="00557479" w:rsidP="004A3538">
      <w:pPr>
        <w:spacing w:after="0"/>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shd w:val="clear" w:color="auto" w:fill="FFFFFF"/>
        </w:rPr>
        <w:t>Ликвидность – это способность банка своевременно и в полном объеме отвечать по своим обязательствам (реальным и условным).</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В современной российской практике оценки ликвидности коммерческого банка сформировалось два метода: коэффициентов и разрывов.</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Метод коэффициентов базируется на сопоставлении остатков ликвидных активов и обязательств разных сроков востребования и представляет собой расчет обязательных нормативов, установленных Инструкцией Банка России от 03.12.2012 N 139-И "Об обязательных нормативах банков".</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1) Норматив мгновенной ликвидности банка (Н2) регулирует (ограничивает) риск потери банком ликвидности в течение одного операционного дня и определяет минимальное отношение суммы высоколиквидных активов банка к сумме пассивов банка по счетам до востребования.</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Н2 = Лам/(Овм - 0,5 x Овм*) x 100% &gt;= 15%, где: Лам - высоколиквидные активы,</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ОВм- обязательства до востребования</w:t>
      </w:r>
    </w:p>
    <w:p w14:paraId="230F3146" w14:textId="77777777" w:rsidR="00557479" w:rsidRPr="005F143C" w:rsidRDefault="00557479" w:rsidP="004A3538">
      <w:pPr>
        <w:spacing w:after="0"/>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shd w:val="clear" w:color="auto" w:fill="FFFFFF"/>
        </w:rPr>
        <w:t>ОВм* - величина минимального совокупного остатка средств по счетам физических и юридических лиц (кроме кредитных организаций) до востребования.</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2) Норматив текущей ликвидности банка (Н3) регулирует (ограничивает) риск потери банком ликвидности в течение ближайших к дате расчета норматива 30 календарных дней и определяет минимальное отношение суммы ликвидных активов банка к сумме пассивов банка по счетам до востребования и на срок до 30 календарных дней.</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Н3 = Лат / (Овт - 0,5 x Овт*)x 100% &gt;= 50%, где: Лат- ликвидные активы</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ОВт- обязательства до востребования и на срок до 30 календарных дней</w:t>
      </w:r>
    </w:p>
    <w:p w14:paraId="18E21AE8" w14:textId="77777777" w:rsidR="00557479" w:rsidRPr="005F143C" w:rsidRDefault="0055747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shd w:val="clear" w:color="auto" w:fill="FFFFFF"/>
        </w:rPr>
        <w:t>ОВт*</w:t>
      </w:r>
      <w:r w:rsidRPr="005F143C">
        <w:rPr>
          <w:rFonts w:ascii="Times New Roman" w:hAnsi="Times New Roman" w:cs="Times New Roman"/>
          <w:color w:val="000000" w:themeColor="text1"/>
          <w:sz w:val="28"/>
          <w:szCs w:val="28"/>
        </w:rPr>
        <w:t>- величина минимального совокупного остатка средств по счетам физических и юридических лиц (кроме кредитных организаций) до востребования и со сроком исполнения обязательств в ближайшие 30 календарных дней</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3) Норматив долгосрочной ликвидности банка (Н4) регулирует (ограничивает) риск потери банком ликвидности в результате размещения средств в долгосрочные активы и определяет максимально допустимое отношение кредитных требований банка с оставшимся сроком до даты погашения свыше 365 или 366 календарных дней, к собственным средствам (капиталу) банка и обязательствам (пассивам) с оставшимся сроком до даты погашения свыше 365 или 366 календарных дней.</w:t>
      </w:r>
      <w:r w:rsidRPr="005F143C">
        <w:rPr>
          <w:rStyle w:val="apple-converted-space"/>
          <w:rFonts w:ascii="Times New Roman" w:hAnsi="Times New Roman" w:cs="Times New Roman"/>
          <w:color w:val="000000" w:themeColor="text1"/>
          <w:sz w:val="28"/>
          <w:szCs w:val="28"/>
          <w:shd w:val="clear" w:color="auto" w:fill="FFFFFF"/>
        </w:rPr>
        <w:t> </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Н4 = Крд/( К + ОД + 0,5 x О*) x 100% &lt;= 120%, где:</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Крд- кредиты, выданные банком, размещенные депозиты, в том числе в драгоценных металлах, с оставшимся сроком до погашения свыше года</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ОД- обязательства банка по кредитам и депозитам, полученным банком, а также по обращающимся на рынке долговым обязательствам банка сроком погашения свыше года.</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 xml:space="preserve">О* - </w:t>
      </w:r>
      <w:r w:rsidRPr="005F143C">
        <w:rPr>
          <w:rFonts w:ascii="Times New Roman" w:hAnsi="Times New Roman" w:cs="Times New Roman"/>
          <w:color w:val="000000" w:themeColor="text1"/>
          <w:sz w:val="28"/>
          <w:szCs w:val="28"/>
        </w:rPr>
        <w:t>величина минимального совокупного остатка средств по счетам со сроком исполнения обязательств до 365 календарных дней и счетам до востребования физических и юридических лиц (кроме кредитных организаций), не вошедшим в расчет показателя ОД.</w:t>
      </w:r>
    </w:p>
    <w:p w14:paraId="352EECE8" w14:textId="77777777" w:rsidR="00557479" w:rsidRPr="005F143C" w:rsidRDefault="00557479" w:rsidP="004A3538">
      <w:pPr>
        <w:spacing w:after="0"/>
        <w:jc w:val="both"/>
        <w:rPr>
          <w:rFonts w:ascii="Times New Roman" w:hAnsi="Times New Roman" w:cs="Times New Roman"/>
          <w:color w:val="000000" w:themeColor="text1"/>
          <w:sz w:val="28"/>
          <w:szCs w:val="28"/>
        </w:rPr>
      </w:pPr>
    </w:p>
    <w:p w14:paraId="644343B7" w14:textId="77777777" w:rsidR="00557479" w:rsidRPr="005F143C" w:rsidRDefault="00557479" w:rsidP="004A3538">
      <w:pPr>
        <w:spacing w:after="0"/>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shd w:val="clear" w:color="auto" w:fill="FFFFFF"/>
        </w:rPr>
        <w:t>Более продвинутым методом оценки ликвидности кредитной организации является метод разрывов, или GAP-метод. Применение данного метода позволяет определить разрыв между ликвидными активами и неустойчивыми пассивами в денежной оценке как на конкретную дату, так и в разрезе сроков, видов валют. Такой подход позволяет понять, на каком временном промежутке банк сталкивался с излишком или недостатком ликвидных средств. В результате банки устанавливают внутренние требования – коэффициенты избытка (недостатка) ликвидности, которые должны выполняться.</w:t>
      </w:r>
    </w:p>
    <w:p w14:paraId="0389AF9B" w14:textId="77777777" w:rsidR="00803DEC" w:rsidRPr="005F143C" w:rsidRDefault="00803DEC" w:rsidP="004A3538">
      <w:pPr>
        <w:jc w:val="both"/>
        <w:rPr>
          <w:rFonts w:ascii="Times New Roman" w:hAnsi="Times New Roman" w:cs="Times New Roman"/>
          <w:color w:val="000000" w:themeColor="text1"/>
          <w:sz w:val="28"/>
          <w:szCs w:val="28"/>
        </w:rPr>
      </w:pPr>
    </w:p>
    <w:p w14:paraId="542284E8" w14:textId="77777777" w:rsidR="00CE0B42" w:rsidRPr="005F143C" w:rsidRDefault="00CE0B42" w:rsidP="004A3538">
      <w:pPr>
        <w:pStyle w:val="a3"/>
        <w:numPr>
          <w:ilvl w:val="0"/>
          <w:numId w:val="38"/>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Содержание кредитной политики банка и ее назначение</w:t>
      </w:r>
    </w:p>
    <w:p w14:paraId="4B518994"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Кредитная политика – это определение направлений деятельности банка в области кредитно-инвестиционных операций и разработка процедур кредитования, обеспечивающих снижение рисков. </w:t>
      </w:r>
    </w:p>
    <w:p w14:paraId="1217CFAE"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Сущность кредитной политики банка состоит в обеспечении безопасности, надежности и прибыльности кредитных операций, то есть в умении свести к минимуму кредитный риск. Таким образом, кредитная политика – это определение того уровня риска, который может взять на себя банк. </w:t>
      </w:r>
    </w:p>
    <w:p w14:paraId="368702AE" w14:textId="77777777" w:rsidR="00CE0B42" w:rsidRPr="005F143C" w:rsidRDefault="00CE0B42" w:rsidP="004A3538">
      <w:pPr>
        <w:ind w:firstLine="42"/>
        <w:contextualSpacing/>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Функции кредитной политики</w:t>
      </w:r>
    </w:p>
    <w:p w14:paraId="747E9716"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получение максимально высоких доходов с минимальным риском при размещении пассивов в кредитные ресурсы</w:t>
      </w:r>
    </w:p>
    <w:p w14:paraId="37772AF1"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снижение риска возникновения критичного объёма просроченной задолженности к минимуму;</w:t>
      </w:r>
    </w:p>
    <w:p w14:paraId="71B73471"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разграничение полномочий по выдаче ссуд;</w:t>
      </w:r>
    </w:p>
    <w:p w14:paraId="1C63CB8A"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предоставить возможность банку гибко реагировать на изменения в экономике и законодательстве;</w:t>
      </w:r>
    </w:p>
    <w:p w14:paraId="3B84239B" w14:textId="77777777" w:rsidR="00CE0B42" w:rsidRPr="005F143C" w:rsidRDefault="00CE0B42" w:rsidP="004A3538">
      <w:pPr>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привлечение надежных и рентабельных клиентов.</w:t>
      </w:r>
      <w:r w:rsidRPr="005F143C">
        <w:rPr>
          <w:rFonts w:ascii="Times New Roman" w:hAnsi="Times New Roman" w:cs="Times New Roman"/>
          <w:b/>
          <w:color w:val="000000" w:themeColor="text1"/>
          <w:sz w:val="28"/>
          <w:szCs w:val="28"/>
        </w:rPr>
        <w:tab/>
      </w:r>
    </w:p>
    <w:p w14:paraId="5756CD2B" w14:textId="77777777" w:rsidR="00CE0B42" w:rsidRPr="005F143C" w:rsidRDefault="00CE0B42" w:rsidP="004A3538">
      <w:pPr>
        <w:ind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bCs/>
          <w:color w:val="000000" w:themeColor="text1"/>
          <w:sz w:val="28"/>
          <w:szCs w:val="28"/>
          <w:u w:val="single"/>
        </w:rPr>
        <w:t>Факторы, влияющие на кредитную политику банка</w:t>
      </w:r>
    </w:p>
    <w:p w14:paraId="3809DEFC"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i/>
          <w:iCs/>
          <w:color w:val="000000" w:themeColor="text1"/>
          <w:sz w:val="28"/>
          <w:szCs w:val="28"/>
        </w:rPr>
        <w:t>Внешние факторы:</w:t>
      </w:r>
    </w:p>
    <w:p w14:paraId="6DBC46C1"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макроэкономические;</w:t>
      </w:r>
    </w:p>
    <w:p w14:paraId="6AF358D1"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денежно-кредитная политика Банка России;</w:t>
      </w:r>
    </w:p>
    <w:p w14:paraId="14A329C3"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конъюнктура рынка ссудных капиталов;</w:t>
      </w:r>
    </w:p>
    <w:p w14:paraId="5285DD9A"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состояние нормативно-правовой базы кредитной деятельности;</w:t>
      </w:r>
    </w:p>
    <w:p w14:paraId="74934CE3"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политическая ситуация;</w:t>
      </w:r>
    </w:p>
    <w:p w14:paraId="51F9888A" w14:textId="77777777" w:rsidR="00CE0B42" w:rsidRPr="005F143C" w:rsidRDefault="00CE0B42" w:rsidP="004A3538">
      <w:pPr>
        <w:numPr>
          <w:ilvl w:val="0"/>
          <w:numId w:val="34"/>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региональные и отраслевые факторы и т. п.</w:t>
      </w:r>
    </w:p>
    <w:p w14:paraId="6CF7FB82"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i/>
          <w:iCs/>
          <w:color w:val="000000" w:themeColor="text1"/>
          <w:sz w:val="28"/>
          <w:szCs w:val="28"/>
        </w:rPr>
        <w:t>Внутренние факторы:</w:t>
      </w:r>
    </w:p>
    <w:p w14:paraId="0078A138" w14:textId="77777777" w:rsidR="00CE0B42" w:rsidRPr="005F143C" w:rsidRDefault="00CE0B42" w:rsidP="004A3538">
      <w:pPr>
        <w:numPr>
          <w:ilvl w:val="0"/>
          <w:numId w:val="3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размер банка (величина капитала и активов);</w:t>
      </w:r>
    </w:p>
    <w:p w14:paraId="2ECD7F8B" w14:textId="77777777" w:rsidR="00CE0B42" w:rsidRPr="005F143C" w:rsidRDefault="00CE0B42" w:rsidP="004A3538">
      <w:pPr>
        <w:numPr>
          <w:ilvl w:val="0"/>
          <w:numId w:val="3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размер и структура ресурсной базы;</w:t>
      </w:r>
    </w:p>
    <w:p w14:paraId="1CA2B2B1" w14:textId="77777777" w:rsidR="00CE0B42" w:rsidRPr="005F143C" w:rsidRDefault="00CE0B42" w:rsidP="004A3538">
      <w:pPr>
        <w:numPr>
          <w:ilvl w:val="0"/>
          <w:numId w:val="3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клиентская база;</w:t>
      </w:r>
    </w:p>
    <w:p w14:paraId="28AE0250" w14:textId="77777777" w:rsidR="00CE0B42" w:rsidRPr="005F143C" w:rsidRDefault="00CE0B42" w:rsidP="004A3538">
      <w:pPr>
        <w:numPr>
          <w:ilvl w:val="0"/>
          <w:numId w:val="35"/>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квалификация персонала.</w:t>
      </w:r>
    </w:p>
    <w:p w14:paraId="369B7644"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Элементы кредитной политики</w:t>
      </w:r>
    </w:p>
    <w:p w14:paraId="0514DD92"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кредитной политике можно выделить два ключевых элемента: этапы кредитования и регламентируемые параметры и процедуры.</w:t>
      </w:r>
    </w:p>
    <w:p w14:paraId="0C84D128" w14:textId="77777777" w:rsidR="00CE0B42" w:rsidRPr="005F143C" w:rsidRDefault="00CE0B42" w:rsidP="004A3538">
      <w:pPr>
        <w:spacing w:after="0"/>
        <w:ind w:firstLine="42"/>
        <w:contextualSpacing/>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Предварительная работа по предоставлению кредитов:</w:t>
      </w:r>
    </w:p>
    <w:p w14:paraId="5E5897F6"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состав будущих заемщиков;</w:t>
      </w:r>
    </w:p>
    <w:p w14:paraId="07CAAD8F"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виды кредитов;</w:t>
      </w:r>
    </w:p>
    <w:p w14:paraId="0570FDBA"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количественные пределы кредитования;</w:t>
      </w:r>
    </w:p>
    <w:p w14:paraId="5AC27394"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стандарты оценки кредитоспособности заемщиков;</w:t>
      </w:r>
    </w:p>
    <w:p w14:paraId="70D8D8A4"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стандарты оценки ссуд;</w:t>
      </w:r>
    </w:p>
    <w:p w14:paraId="49FC10A7"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процентные ставки;</w:t>
      </w:r>
    </w:p>
    <w:p w14:paraId="6617A0EB"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методы обеспечения возвратности кредита;</w:t>
      </w:r>
    </w:p>
    <w:p w14:paraId="338557CD"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контроль за соблюдением процедуры подготовки выдачи кредита.</w:t>
      </w:r>
    </w:p>
    <w:p w14:paraId="1D8613B0" w14:textId="77777777" w:rsidR="00CE0B42" w:rsidRPr="005F143C" w:rsidRDefault="00CE0B42" w:rsidP="004A3538">
      <w:pPr>
        <w:spacing w:after="0"/>
        <w:ind w:firstLine="42"/>
        <w:contextualSpacing/>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Оформление кредита</w:t>
      </w:r>
    </w:p>
    <w:p w14:paraId="3BAE13F7"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формы документов;</w:t>
      </w:r>
    </w:p>
    <w:p w14:paraId="2040BA15"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технологическая процедура выдачи кредита;</w:t>
      </w:r>
    </w:p>
    <w:p w14:paraId="6E2F78D0"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контроль за правильностью оформления кредита.</w:t>
      </w:r>
    </w:p>
    <w:p w14:paraId="2E3AC4D1" w14:textId="77777777" w:rsidR="00CE0B42" w:rsidRPr="005F143C" w:rsidRDefault="00CE0B42" w:rsidP="004A3538">
      <w:pPr>
        <w:spacing w:after="0"/>
        <w:ind w:firstLine="42"/>
        <w:contextualSpacing/>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Управление кредитом</w:t>
      </w:r>
    </w:p>
    <w:p w14:paraId="1F9D4624"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порядок управления кредитным портфелем;</w:t>
      </w:r>
      <w:r w:rsidR="004A3538"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color w:val="000000" w:themeColor="text1"/>
          <w:sz w:val="28"/>
          <w:szCs w:val="28"/>
        </w:rPr>
        <w:t>контроль за исполнением кредитных договоров;</w:t>
      </w:r>
    </w:p>
    <w:p w14:paraId="6F98A01A" w14:textId="77777777" w:rsidR="00CE0B42"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условия продления или возобновления просроченных кредитов;</w:t>
      </w:r>
      <w:r w:rsidR="004A3538"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color w:val="000000" w:themeColor="text1"/>
          <w:sz w:val="28"/>
          <w:szCs w:val="28"/>
        </w:rPr>
        <w:t>порядок покрытия убытков;</w:t>
      </w:r>
    </w:p>
    <w:p w14:paraId="4D42FB28" w14:textId="77777777" w:rsidR="00554B95" w:rsidRPr="005F143C" w:rsidRDefault="00CE0B42" w:rsidP="004A3538">
      <w:pPr>
        <w:spacing w:after="0"/>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контроль за управлением кредитом.</w:t>
      </w:r>
    </w:p>
    <w:p w14:paraId="1DAA1529" w14:textId="77777777" w:rsidR="00554B95" w:rsidRPr="005F143C" w:rsidRDefault="00CE0B42" w:rsidP="004A3538">
      <w:pPr>
        <w:pStyle w:val="a3"/>
        <w:numPr>
          <w:ilvl w:val="0"/>
          <w:numId w:val="37"/>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Современные тенденции в развитии кредитных операций российских коммерческих банков</w:t>
      </w:r>
    </w:p>
    <w:p w14:paraId="20FA8164" w14:textId="77777777" w:rsidR="00554B95" w:rsidRPr="005F143C" w:rsidRDefault="00554B95" w:rsidP="004A3538">
      <w:pPr>
        <w:pStyle w:val="Default"/>
        <w:spacing w:line="276" w:lineRule="auto"/>
        <w:jc w:val="both"/>
        <w:rPr>
          <w:color w:val="000000" w:themeColor="text1"/>
          <w:sz w:val="28"/>
          <w:szCs w:val="28"/>
        </w:rPr>
      </w:pPr>
      <w:r w:rsidRPr="005F143C">
        <w:rPr>
          <w:b/>
          <w:bCs/>
          <w:color w:val="000000" w:themeColor="text1"/>
          <w:sz w:val="28"/>
          <w:szCs w:val="28"/>
        </w:rPr>
        <w:t xml:space="preserve">1. тенденция к росту кредитования </w:t>
      </w:r>
    </w:p>
    <w:p w14:paraId="45429558" w14:textId="77777777" w:rsidR="00554B95" w:rsidRPr="005F143C" w:rsidRDefault="00554B95" w:rsidP="004A3538">
      <w:pPr>
        <w:pStyle w:val="Default"/>
        <w:spacing w:line="276" w:lineRule="auto"/>
        <w:jc w:val="both"/>
        <w:rPr>
          <w:color w:val="000000" w:themeColor="text1"/>
          <w:sz w:val="28"/>
          <w:szCs w:val="28"/>
        </w:rPr>
      </w:pPr>
      <w:r w:rsidRPr="005F143C">
        <w:rPr>
          <w:color w:val="000000" w:themeColor="text1"/>
          <w:sz w:val="28"/>
          <w:szCs w:val="28"/>
        </w:rPr>
        <w:t xml:space="preserve">Других рынков заработка у банков нет, причина отсутствия свободного капитала – 1. слишком высокий риск краткосрочных займов; 2) дешевизна активов зарубежных брендов. </w:t>
      </w:r>
    </w:p>
    <w:p w14:paraId="26683DC4" w14:textId="77777777" w:rsidR="00554B95" w:rsidRPr="005F143C" w:rsidRDefault="00554B95" w:rsidP="004A3538">
      <w:pPr>
        <w:pStyle w:val="Default"/>
        <w:spacing w:line="276" w:lineRule="auto"/>
        <w:jc w:val="both"/>
        <w:rPr>
          <w:color w:val="000000" w:themeColor="text1"/>
          <w:sz w:val="28"/>
          <w:szCs w:val="28"/>
        </w:rPr>
      </w:pPr>
      <w:r w:rsidRPr="005F143C">
        <w:rPr>
          <w:b/>
          <w:bCs/>
          <w:color w:val="000000" w:themeColor="text1"/>
          <w:sz w:val="28"/>
          <w:szCs w:val="28"/>
        </w:rPr>
        <w:t xml:space="preserve">2. тенденция долгосрочных кредитов </w:t>
      </w:r>
    </w:p>
    <w:p w14:paraId="08165828" w14:textId="77777777" w:rsidR="00554B95" w:rsidRPr="005F143C" w:rsidRDefault="00554B95" w:rsidP="004A3538">
      <w:pPr>
        <w:pStyle w:val="Default"/>
        <w:spacing w:line="276" w:lineRule="auto"/>
        <w:jc w:val="both"/>
        <w:rPr>
          <w:color w:val="000000" w:themeColor="text1"/>
          <w:sz w:val="28"/>
          <w:szCs w:val="28"/>
        </w:rPr>
      </w:pPr>
      <w:r w:rsidRPr="005F143C">
        <w:rPr>
          <w:color w:val="000000" w:themeColor="text1"/>
          <w:sz w:val="28"/>
          <w:szCs w:val="28"/>
        </w:rPr>
        <w:t xml:space="preserve">собственное долгосрочное кредитование, кредитование на пополнение оборотных фондов – входят новые предприятия. </w:t>
      </w:r>
    </w:p>
    <w:p w14:paraId="5C40A2BD" w14:textId="77777777" w:rsidR="00554B95" w:rsidRPr="005F143C" w:rsidRDefault="00554B95" w:rsidP="004A3538">
      <w:pPr>
        <w:pStyle w:val="Default"/>
        <w:spacing w:line="276" w:lineRule="auto"/>
        <w:jc w:val="both"/>
        <w:rPr>
          <w:color w:val="000000" w:themeColor="text1"/>
          <w:sz w:val="28"/>
          <w:szCs w:val="28"/>
        </w:rPr>
      </w:pPr>
      <w:r w:rsidRPr="005F143C">
        <w:rPr>
          <w:b/>
          <w:bCs/>
          <w:color w:val="000000" w:themeColor="text1"/>
          <w:sz w:val="28"/>
          <w:szCs w:val="28"/>
        </w:rPr>
        <w:t xml:space="preserve">3. тенденция на развитие прямого инвестиционного кредитования </w:t>
      </w:r>
    </w:p>
    <w:p w14:paraId="36B00CF2" w14:textId="77777777" w:rsidR="00554B95" w:rsidRPr="005F143C" w:rsidRDefault="00554B95"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развитие синдицированного кредитования</w:t>
      </w:r>
    </w:p>
    <w:p w14:paraId="1AED630D" w14:textId="77777777" w:rsidR="00554B95" w:rsidRPr="005F143C" w:rsidRDefault="00554B95" w:rsidP="004A3538">
      <w:pPr>
        <w:pStyle w:val="Body1"/>
        <w:tabs>
          <w:tab w:val="left" w:pos="567"/>
        </w:tabs>
        <w:suppressAutoHyphens/>
        <w:spacing w:line="276" w:lineRule="auto"/>
        <w:ind w:firstLine="0"/>
        <w:rPr>
          <w:rFonts w:ascii="Times New Roman" w:hAnsi="Times New Roman"/>
          <w:color w:val="000000" w:themeColor="text1"/>
          <w:sz w:val="28"/>
          <w:szCs w:val="28"/>
        </w:rPr>
      </w:pPr>
      <w:r w:rsidRPr="005F143C">
        <w:rPr>
          <w:rFonts w:ascii="Times New Roman" w:hAnsi="Times New Roman"/>
          <w:color w:val="000000" w:themeColor="text1"/>
          <w:sz w:val="28"/>
          <w:szCs w:val="28"/>
        </w:rPr>
        <w:t>В качестве же перспективного направления развития кредитных операций коммерческих банков в России могут стать операции с розничными клиентами, а именно: кредитование малого и среднего бизнеса, ипотечное кредитование и потребительский кредит.</w:t>
      </w:r>
    </w:p>
    <w:p w14:paraId="1FFDB9F9" w14:textId="77777777" w:rsidR="00554B95" w:rsidRPr="005F143C" w:rsidRDefault="00554B95" w:rsidP="004A3538">
      <w:pPr>
        <w:pStyle w:val="Body1"/>
        <w:tabs>
          <w:tab w:val="left" w:pos="567"/>
        </w:tabs>
        <w:suppressAutoHyphens/>
        <w:spacing w:line="276" w:lineRule="auto"/>
        <w:ind w:firstLine="0"/>
        <w:rPr>
          <w:rFonts w:ascii="Times New Roman" w:hAnsi="Times New Roman"/>
          <w:b/>
          <w:bCs/>
          <w:color w:val="000000" w:themeColor="text1"/>
          <w:sz w:val="28"/>
          <w:szCs w:val="28"/>
        </w:rPr>
      </w:pPr>
      <w:r w:rsidRPr="005F143C">
        <w:rPr>
          <w:rFonts w:ascii="Times New Roman" w:hAnsi="Times New Roman"/>
          <w:b/>
          <w:bCs/>
          <w:color w:val="000000" w:themeColor="text1"/>
          <w:sz w:val="28"/>
          <w:szCs w:val="28"/>
        </w:rPr>
        <w:t>Относительно долгосрочного кредитования</w:t>
      </w:r>
      <w:r w:rsidRPr="005F143C">
        <w:rPr>
          <w:rFonts w:ascii="Times New Roman" w:hAnsi="Times New Roman"/>
          <w:color w:val="000000" w:themeColor="text1"/>
          <w:sz w:val="28"/>
          <w:szCs w:val="28"/>
        </w:rPr>
        <w:t xml:space="preserve"> следует заметить, что оно жизненно необходимо для развития нашей экономики, и банки призваны способствовать всестороннему её развитию. Сегодня современный банк должен выступать не только кредитором, но и брать на себя роль инвестора, заинтересованного в получении реального конечного результата и прилагающего для этого определённые усилия. Но под существующую процентную ставку инвестиционный цикл, даже двухгодичный, нерентабелен. Значит, необходимо сделать ставку приемлемой, а банки заинтересовать в том, чтобы, теряя доходность при кредитовании, они могли бы восполнить её с помощью определённых льгот по налогообложению инвестиционной деятельности. </w:t>
      </w:r>
    </w:p>
    <w:p w14:paraId="63D44D89" w14:textId="77777777" w:rsidR="00554B95" w:rsidRPr="005F143C" w:rsidRDefault="00554B95" w:rsidP="004A3538">
      <w:pPr>
        <w:pStyle w:val="Body1"/>
        <w:tabs>
          <w:tab w:val="left" w:pos="567"/>
        </w:tabs>
        <w:suppressAutoHyphens/>
        <w:spacing w:line="276" w:lineRule="auto"/>
        <w:ind w:firstLine="0"/>
        <w:rPr>
          <w:rFonts w:ascii="Times New Roman" w:hAnsi="Times New Roman"/>
          <w:color w:val="000000" w:themeColor="text1"/>
          <w:sz w:val="28"/>
          <w:szCs w:val="28"/>
        </w:rPr>
      </w:pPr>
      <w:r w:rsidRPr="005F143C">
        <w:rPr>
          <w:rFonts w:ascii="Times New Roman" w:hAnsi="Times New Roman"/>
          <w:b/>
          <w:color w:val="000000" w:themeColor="text1"/>
          <w:sz w:val="28"/>
          <w:szCs w:val="28"/>
        </w:rPr>
        <w:t>Проблема кредитования физических лиц</w:t>
      </w:r>
      <w:r w:rsidRPr="005F143C">
        <w:rPr>
          <w:rFonts w:ascii="Times New Roman" w:hAnsi="Times New Roman"/>
          <w:color w:val="000000" w:themeColor="text1"/>
          <w:sz w:val="28"/>
          <w:szCs w:val="28"/>
        </w:rPr>
        <w:t xml:space="preserve"> также актуальна, особенно в последнее время – несовершенство законодательства на федеральном уровне, отсутствие механизма реализации залогового права банков по реализации заложенного имущества частных лиц распространяется на все кредитные организации России. Многие кредитные учреждения осваивают этот сегмент банковских услуг, даже в отсутствии чётко очерченных правовых норм деятельности, что является дополнительным свидетельством существования реальных возможностей расширения и углубления указанного рынка. Несомненно, данное направление деятельности банков является весьма приоритетным: во-первых, ёмкость рынка кредитования физических лиц неоценимо велика; во-вторых, большое число заёмщиков увеличивает степень диверсификации кредитных вложений банка; в-третьих, высокая социальная значимость такого рода банковских услуг способствует усилению экономической защищённости граждан; в-четвёртых, кредитование физических лиц стимулирует развитие частного предпринимательства.</w:t>
      </w:r>
      <w:r w:rsidRPr="005F143C">
        <w:rPr>
          <w:rFonts w:ascii="Times New Roman" w:hAnsi="Times New Roman"/>
          <w:color w:val="000000" w:themeColor="text1"/>
          <w:sz w:val="28"/>
          <w:szCs w:val="28"/>
        </w:rPr>
        <w:br/>
        <w:t xml:space="preserve">Для развития этого вида банковских услуг, спрос на которые весьма высок, необходимо на законодательном уровне чётко регламентировать механизм передачи в залог имущества и, в случае неуплаты процентов или невозврата основной суммы долга, его реализации. Обобщая и анализируя приведённые выше доводы, можно сделать вывод, что состояние коммерческих банков нельзя оценивать в отрыве от общеэкономического положения страны, поскольку предприятие и население являются основными “поставщиками” ресурсов и, с другой стороны, они же формируют спрос на банковские кредиты. </w:t>
      </w:r>
    </w:p>
    <w:p w14:paraId="62AF76EE" w14:textId="77777777" w:rsidR="00554B95" w:rsidRPr="005F143C" w:rsidRDefault="00554B95"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00727376" w14:textId="77777777" w:rsidR="00CE0B42" w:rsidRPr="005F143C" w:rsidRDefault="00CE0B42" w:rsidP="004A3538">
      <w:pPr>
        <w:ind w:firstLine="42"/>
        <w:jc w:val="both"/>
        <w:rPr>
          <w:rFonts w:ascii="Times New Roman" w:hAnsi="Times New Roman" w:cs="Times New Roman"/>
          <w:color w:val="000000" w:themeColor="text1"/>
          <w:sz w:val="28"/>
          <w:szCs w:val="28"/>
        </w:rPr>
      </w:pPr>
    </w:p>
    <w:p w14:paraId="41C43807" w14:textId="77777777" w:rsidR="00CE0B42" w:rsidRPr="005F143C" w:rsidRDefault="00CE0B42" w:rsidP="004A3538">
      <w:pPr>
        <w:pStyle w:val="a3"/>
        <w:numPr>
          <w:ilvl w:val="0"/>
          <w:numId w:val="37"/>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Содержание кредитного процесса и  характеристика его  этапов</w:t>
      </w:r>
    </w:p>
    <w:p w14:paraId="1FA64D4C" w14:textId="77777777" w:rsidR="00CE0B42" w:rsidRPr="005F143C" w:rsidRDefault="00CE0B42"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Кредитный процесс - это движение банковского кредита как последовательный ход его организационных стадий (этапов).</w:t>
      </w:r>
    </w:p>
    <w:p w14:paraId="49F01900" w14:textId="77777777" w:rsidR="00CE0B42" w:rsidRPr="005F143C" w:rsidRDefault="00CE0B42" w:rsidP="004A3538">
      <w:p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Этапы</w:t>
      </w:r>
      <w:r w:rsidRPr="005F143C">
        <w:rPr>
          <w:rFonts w:ascii="Times New Roman" w:eastAsia="Arial Unicode MS" w:hAnsi="Times New Roman" w:cs="Times New Roman"/>
          <w:color w:val="000000" w:themeColor="text1"/>
          <w:sz w:val="28"/>
          <w:szCs w:val="28"/>
          <w:u w:color="000000"/>
          <w:lang w:val="en-US"/>
        </w:rPr>
        <w:t>:</w:t>
      </w:r>
    </w:p>
    <w:p w14:paraId="1AFBFE47"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Рассмотрение заявки на получение кредита,  интервью с потенциальным заемщиком-сбор предварительной информации о потенциальном заемщике</w:t>
      </w:r>
    </w:p>
    <w:p w14:paraId="5056A523"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Оценка кредитоспособности заявителя</w:t>
      </w:r>
    </w:p>
    <w:p w14:paraId="270A0429"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Изучение обеспечения кредита - залог товаров, внеоборотных  активов, недвижимости, ценных бумаг, валютной выручки, депозиты вкладов, прав собственности – проводится оценка залога</w:t>
      </w:r>
    </w:p>
    <w:p w14:paraId="464E6792"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Структурирование кредита,заключение кредитного договора - достижение согласия по объекту кредитования, цели кредитования, размеру кредита, срокам кредитования и погашения кредита, процентной ставке за пользование кредитом, обеспечению кредита, ответственности сторон за невыполнение договорных обязательств, экономическим санкциям со стороны банка за нецелевое использование кредита.</w:t>
      </w:r>
    </w:p>
    <w:p w14:paraId="48E81B3D"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Предоставление кредита - открытие ссудного счета</w:t>
      </w:r>
    </w:p>
    <w:p w14:paraId="0B69CCC7"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Обслуживание кредита - контроль  за целевым использованием кредита;достаточностью обеспечения кредита; своевременным погашением основного долга и процентов</w:t>
      </w:r>
    </w:p>
    <w:p w14:paraId="74E1AB0F" w14:textId="77777777" w:rsidR="00CE0B42" w:rsidRPr="005F143C" w:rsidRDefault="00CE0B42" w:rsidP="004A3538">
      <w:pPr>
        <w:numPr>
          <w:ilvl w:val="0"/>
          <w:numId w:val="36"/>
        </w:numPr>
        <w:tabs>
          <w:tab w:val="left" w:pos="0"/>
        </w:tabs>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Погашение кредита - около 15 % банковских ссуд становятся проблемными с точки зрения возможности их возврата и менеджер по кредитам приступает к процедуре востребования непогашенных процентов и основного долга.</w:t>
      </w:r>
    </w:p>
    <w:p w14:paraId="106C4435" w14:textId="77777777" w:rsidR="00554B95" w:rsidRPr="005F143C" w:rsidRDefault="00554B95"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24814C25" w14:textId="77777777" w:rsidR="00C31F14" w:rsidRPr="005F143C" w:rsidRDefault="00C31F14" w:rsidP="004A3538">
      <w:pPr>
        <w:ind w:firstLine="42"/>
        <w:jc w:val="both"/>
        <w:rPr>
          <w:rFonts w:ascii="Times New Roman" w:hAnsi="Times New Roman" w:cs="Times New Roman"/>
          <w:color w:val="000000" w:themeColor="text1"/>
          <w:sz w:val="28"/>
          <w:szCs w:val="28"/>
        </w:rPr>
      </w:pPr>
    </w:p>
    <w:p w14:paraId="0F52E556" w14:textId="77777777" w:rsidR="00CE0B42" w:rsidRPr="005F143C" w:rsidRDefault="00CE0B42" w:rsidP="004A3538">
      <w:pPr>
        <w:pStyle w:val="a3"/>
        <w:numPr>
          <w:ilvl w:val="0"/>
          <w:numId w:val="37"/>
        </w:numPr>
        <w:suppressAutoHyphens/>
        <w:spacing w:line="276" w:lineRule="auto"/>
        <w:ind w:left="0" w:firstLine="42"/>
        <w:rPr>
          <w:rFonts w:ascii="Times New Roman" w:hAnsi="Times New Roman"/>
          <w:b/>
          <w:color w:val="000000" w:themeColor="text1"/>
          <w:spacing w:val="4"/>
          <w:sz w:val="28"/>
          <w:szCs w:val="28"/>
        </w:rPr>
      </w:pPr>
      <w:r w:rsidRPr="005F143C">
        <w:rPr>
          <w:rFonts w:ascii="Times New Roman" w:hAnsi="Times New Roman"/>
          <w:b/>
          <w:color w:val="000000" w:themeColor="text1"/>
          <w:sz w:val="28"/>
          <w:szCs w:val="28"/>
        </w:rPr>
        <w:t>Кредитная заявка: содержание и аналитическая работа банка по ее рассмотрению</w:t>
      </w:r>
    </w:p>
    <w:p w14:paraId="7A34C910"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Кредитная заявка</w:t>
      </w:r>
      <w:r w:rsidRPr="005F143C">
        <w:rPr>
          <w:rFonts w:ascii="Times New Roman" w:hAnsi="Times New Roman" w:cs="Times New Roman"/>
          <w:color w:val="000000" w:themeColor="text1"/>
          <w:sz w:val="28"/>
          <w:szCs w:val="28"/>
        </w:rPr>
        <w:t> – это специальная банковская форма заявления на выдачу ссуды в письменном виде по строго установленной форме. По сути, кредитная заявка является основанием для начала процедуры андеррайтинга заемщика. Чтобы оформить кредитную заявку, банк потребует от клиента следующие данные: ФИО физического лица или название юридического лица, банковские реквизиты и юридический адрес.</w:t>
      </w:r>
    </w:p>
    <w:p w14:paraId="56126D30"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Дополнительными документами по кредитной заявке в зависимости от разновидности займа могут стать гарантийные письма, страховой полис, обязательства о соблюдении правил кредитования и погашения. Обязательно указывается дата составления кредитного документа.</w:t>
      </w:r>
    </w:p>
    <w:p w14:paraId="1BF3A661"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Зачастую, если заем требуется юридическому лицу, банк требует финансовые отчеты, которые служат обоснованием просьбы о предоставлении ссуды и объясняют причину, по которой клиент обратился в банк. Когда кредитная заявка вместе с документами поступает на рассмотрение кредитного отдела банка, проводится предварительная беседа с потенциальным заемщиком, в ходе которой дается положительный либо отрицательный ответ клиенту. </w:t>
      </w:r>
    </w:p>
    <w:p w14:paraId="6D4285D7"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Кредитоспособность клиента, то есть, способность к его возврату определяется по традиционной банковской методике. Это методика пяти «СИ», которая представляет собой сбор и анализ сведений о потенциальном кредитуемом, согласно пяти факторам.</w:t>
      </w:r>
    </w:p>
    <w:p w14:paraId="2C15888F"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Характер заемщика, то есть степень ответственности, репутация, кредитная история (если таковая имеется), желание погашения займа.</w:t>
      </w:r>
    </w:p>
    <w:p w14:paraId="5124AEBD"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Капитал. Выяснение соотношение суммы кредита с размерами активных доходов клиента, оборотным капиталом предприятия, состояние дебиторской задолженности.</w:t>
      </w:r>
    </w:p>
    <w:p w14:paraId="07506BDE"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Обеспечение, которое предоставляется активами клиента: то есть, то, что заемщик может предложить в залог для получения кредита.</w:t>
      </w:r>
    </w:p>
    <w:p w14:paraId="3346EA02"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Платежеспособность, то есть способность возвращения долга. С помощью тщательного анализа доходов клиента, расходов, перспектив на будущее выясняется финансовое состояние клиента, на основе этих исследований принимается решение о выдаче-невыдаче кредита.</w:t>
      </w:r>
    </w:p>
    <w:p w14:paraId="428C17B5"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5. Обязательно образуют внимание на общие экономические условия в стране на данный момент, которые являются определяющим фактором в деловом климате. Кроме того, важны особенности развития бизнеса в различных регионах и секторах, которые могут оказывать влияние на положение заемщика или банка.</w:t>
      </w:r>
    </w:p>
    <w:p w14:paraId="13765173"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Кредитная заявка</w:t>
      </w:r>
      <w:r w:rsidRPr="005F143C">
        <w:rPr>
          <w:rFonts w:ascii="Times New Roman" w:hAnsi="Times New Roman" w:cs="Times New Roman"/>
          <w:color w:val="000000" w:themeColor="text1"/>
          <w:sz w:val="28"/>
          <w:szCs w:val="28"/>
        </w:rPr>
        <w:t> подписывается главным бухгалтером или первым лицом в организации, если речь идет о кредитовании юридического лица. Основное содержание процесса рассмотрения заявки на кредит является оценка соответствия клиентов условиям кредитования. Несмотря на то, что процесс организуют по-разному в различных банковских структурах, суть примерно одинакова. Вначале у потенциального заемщика принимают кредитную заявку и оценивают корректность сведений, содержащихся в ней.</w:t>
      </w:r>
    </w:p>
    <w:p w14:paraId="3D1F6253"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Далее данные о клиенте вводятся в банковскую информационную среду. После </w:t>
      </w:r>
      <w:hyperlink r:id="rId14" w:tooltip="Банковский работник" w:history="1">
        <w:r w:rsidRPr="005F143C">
          <w:rPr>
            <w:rFonts w:ascii="Times New Roman" w:hAnsi="Times New Roman" w:cs="Times New Roman"/>
            <w:color w:val="000000" w:themeColor="text1"/>
            <w:sz w:val="28"/>
            <w:szCs w:val="28"/>
          </w:rPr>
          <w:t>банковский работник</w:t>
        </w:r>
      </w:hyperlink>
      <w:r w:rsidRPr="005F143C">
        <w:rPr>
          <w:rFonts w:ascii="Times New Roman" w:hAnsi="Times New Roman" w:cs="Times New Roman"/>
          <w:color w:val="000000" w:themeColor="text1"/>
          <w:sz w:val="28"/>
          <w:szCs w:val="28"/>
        </w:rPr>
        <w:t> кредитного отдела дает скоринговую оценку сведений о заемщике и проверяет благонадежность клиента. Далее происходит финансовое оценивание положения клиента и наконец, принимается решение по кредитной заявке.</w:t>
      </w:r>
    </w:p>
    <w:p w14:paraId="780BD0CE" w14:textId="77777777" w:rsidR="00CE0B42" w:rsidRPr="005F143C" w:rsidRDefault="00CE0B42" w:rsidP="004A3538">
      <w:pPr>
        <w:shd w:val="clear" w:color="auto" w:fill="FFFFFF"/>
        <w:ind w:firstLine="42"/>
        <w:contextualSpacing/>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Таким образом, организация процесса рассмотрения кредитной заявки определена анализом и оценкой данных о клиенте. Целью рассмотрения кредитной заявки является снижение потерь банка от невыполнения обязательств по возмещению кредитов.</w:t>
      </w:r>
    </w:p>
    <w:p w14:paraId="78567A0D" w14:textId="77777777" w:rsidR="00CE0B42" w:rsidRPr="005F143C" w:rsidRDefault="00CE0B42" w:rsidP="004A3538">
      <w:pPr>
        <w:ind w:firstLine="42"/>
        <w:jc w:val="both"/>
        <w:rPr>
          <w:rFonts w:ascii="Times New Roman" w:hAnsi="Times New Roman" w:cs="Times New Roman"/>
          <w:color w:val="000000" w:themeColor="text1"/>
          <w:sz w:val="28"/>
          <w:szCs w:val="28"/>
        </w:rPr>
      </w:pPr>
    </w:p>
    <w:p w14:paraId="28953172" w14:textId="77777777" w:rsidR="00554B95" w:rsidRPr="005F143C" w:rsidRDefault="00554B95" w:rsidP="004A3538">
      <w:pPr>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7E96AB77" w14:textId="77777777" w:rsidR="00CE0B42" w:rsidRPr="005F143C" w:rsidRDefault="00CE0B42" w:rsidP="004A3538">
      <w:pPr>
        <w:pStyle w:val="a3"/>
        <w:numPr>
          <w:ilvl w:val="1"/>
          <w:numId w:val="34"/>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bCs/>
          <w:color w:val="000000" w:themeColor="text1"/>
          <w:sz w:val="28"/>
          <w:szCs w:val="28"/>
        </w:rPr>
        <w:t>Современные методы кредитования, используемы в практической деятельности банков,  их характеристика</w:t>
      </w:r>
    </w:p>
    <w:p w14:paraId="753CF840"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Метод кредитования —</w:t>
      </w:r>
      <w:r w:rsidRPr="005F143C">
        <w:rPr>
          <w:rFonts w:ascii="Times New Roman" w:hAnsi="Times New Roman" w:cs="Times New Roman"/>
          <w:color w:val="000000" w:themeColor="text1"/>
          <w:sz w:val="28"/>
          <w:szCs w:val="28"/>
        </w:rPr>
        <w:t xml:space="preserve"> это совокупность приемов, с помощью которых банки осуществляют выдачу и погашение кредитов. Таких методов три:</w:t>
      </w:r>
    </w:p>
    <w:p w14:paraId="3F0CB18D"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метод кредитования по обороту;</w:t>
      </w:r>
    </w:p>
    <w:p w14:paraId="65044344"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метод кредитования по остатку;</w:t>
      </w:r>
    </w:p>
    <w:p w14:paraId="6F9567C2"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оборотно-сальдовый метод.</w:t>
      </w:r>
    </w:p>
    <w:p w14:paraId="51BA786F"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При </w:t>
      </w:r>
      <w:r w:rsidRPr="005F143C">
        <w:rPr>
          <w:rFonts w:ascii="Times New Roman" w:hAnsi="Times New Roman" w:cs="Times New Roman"/>
          <w:b/>
          <w:bCs/>
          <w:color w:val="000000" w:themeColor="text1"/>
          <w:sz w:val="28"/>
          <w:szCs w:val="28"/>
        </w:rPr>
        <w:t>кредитовании по обороту</w:t>
      </w:r>
      <w:r w:rsidRPr="005F143C">
        <w:rPr>
          <w:rFonts w:ascii="Times New Roman" w:hAnsi="Times New Roman" w:cs="Times New Roman"/>
          <w:color w:val="000000" w:themeColor="text1"/>
          <w:sz w:val="28"/>
          <w:szCs w:val="28"/>
        </w:rPr>
        <w:t xml:space="preserve"> кредит следует за движением, оборотом объекта кредитования. Кредит авансирует затраты заемщика до момента высвобождения его ресурсов.</w:t>
      </w:r>
    </w:p>
    <w:p w14:paraId="79AB1702"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При </w:t>
      </w:r>
      <w:r w:rsidRPr="005F143C">
        <w:rPr>
          <w:rFonts w:ascii="Times New Roman" w:hAnsi="Times New Roman" w:cs="Times New Roman"/>
          <w:b/>
          <w:bCs/>
          <w:color w:val="000000" w:themeColor="text1"/>
          <w:sz w:val="28"/>
          <w:szCs w:val="28"/>
        </w:rPr>
        <w:t>кредитовании по остатку</w:t>
      </w:r>
      <w:r w:rsidRPr="005F143C">
        <w:rPr>
          <w:rFonts w:ascii="Times New Roman" w:hAnsi="Times New Roman" w:cs="Times New Roman"/>
          <w:color w:val="000000" w:themeColor="text1"/>
          <w:sz w:val="28"/>
          <w:szCs w:val="28"/>
        </w:rPr>
        <w:t xml:space="preserve"> кредит взаимосвязан с остатком товарно-материальных ценностей и затрат, вызвавших потребность в ссуде. Например, предприятие сможет сначала закупить ТМЦ за счет своих средств и лишь затем обратиться в банк за ссудой под их обеспечение.</w:t>
      </w:r>
    </w:p>
    <w:p w14:paraId="339E9C04" w14:textId="77777777" w:rsidR="00CE0B42" w:rsidRPr="005F143C" w:rsidRDefault="00CE0B42"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На практике, эти методы могут сочетаться образуя </w:t>
      </w:r>
      <w:r w:rsidRPr="005F143C">
        <w:rPr>
          <w:rFonts w:ascii="Times New Roman" w:hAnsi="Times New Roman" w:cs="Times New Roman"/>
          <w:b/>
          <w:bCs/>
          <w:color w:val="000000" w:themeColor="text1"/>
          <w:sz w:val="28"/>
          <w:szCs w:val="28"/>
        </w:rPr>
        <w:t xml:space="preserve">оборотно-сальдовый метод, </w:t>
      </w:r>
      <w:r w:rsidRPr="005F143C">
        <w:rPr>
          <w:rFonts w:ascii="Times New Roman" w:hAnsi="Times New Roman" w:cs="Times New Roman"/>
          <w:bCs/>
          <w:color w:val="000000" w:themeColor="text1"/>
          <w:sz w:val="28"/>
          <w:szCs w:val="28"/>
        </w:rPr>
        <w:t>когда кредит на первой стадии выдается по мере возникновения в нем потребности, а на второй стадии погашается в строго определенные сроки, а не по мере высвобождения средств.</w:t>
      </w:r>
    </w:p>
    <w:p w14:paraId="66D41BB2" w14:textId="77777777" w:rsidR="00554B95" w:rsidRPr="005F143C" w:rsidRDefault="00554B95" w:rsidP="004A3538">
      <w:pPr>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7237581F" w14:textId="77777777" w:rsidR="00F67643" w:rsidRPr="005F143C" w:rsidRDefault="00F67643" w:rsidP="004A3538">
      <w:pPr>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33.  Лизинговые операции коммерческого банка</w:t>
      </w:r>
    </w:p>
    <w:p w14:paraId="503CA302" w14:textId="77777777" w:rsidR="00F67643" w:rsidRPr="005F143C" w:rsidRDefault="00F67643" w:rsidP="004A3538">
      <w:pPr>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 xml:space="preserve">Лизинг – </w:t>
      </w:r>
      <w:r w:rsidRPr="005F143C">
        <w:rPr>
          <w:rFonts w:ascii="Times New Roman" w:hAnsi="Times New Roman" w:cs="Times New Roman"/>
          <w:color w:val="000000" w:themeColor="text1"/>
          <w:sz w:val="28"/>
          <w:szCs w:val="28"/>
        </w:rPr>
        <w:t xml:space="preserve">долгосрочная аренда машин и оборудования, купленных арендодателем для арендатора с целью производственного использования при сохранении права собственности на них за арендодателем на весь срок договора. </w:t>
      </w:r>
    </w:p>
    <w:p w14:paraId="41466668"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Лизинг – </w:t>
      </w:r>
      <w:r w:rsidRPr="005F143C">
        <w:rPr>
          <w:rFonts w:ascii="Times New Roman" w:hAnsi="Times New Roman" w:cs="Times New Roman"/>
          <w:color w:val="000000" w:themeColor="text1"/>
          <w:sz w:val="28"/>
          <w:szCs w:val="28"/>
        </w:rPr>
        <w:t xml:space="preserve">специфическая форма финансирования вложений в основные фонды при посредничестве специализированной (лизинговой) компании, которая приобретает для третьего лица имущество и отдает ему это имущество в аренду на долгосрочный период. </w:t>
      </w:r>
    </w:p>
    <w:p w14:paraId="44D38616" w14:textId="77777777" w:rsidR="00F67643" w:rsidRPr="005F143C" w:rsidRDefault="00F67643" w:rsidP="004A3538">
      <w:pPr>
        <w:ind w:firstLine="42"/>
        <w:jc w:val="both"/>
        <w:rPr>
          <w:rFonts w:ascii="Times New Roman" w:hAnsi="Times New Roman" w:cs="Times New Roman"/>
          <w:b/>
          <w:color w:val="000000" w:themeColor="text1"/>
          <w:sz w:val="28"/>
          <w:szCs w:val="28"/>
        </w:rPr>
      </w:pPr>
      <w:r w:rsidRPr="005F143C">
        <w:rPr>
          <w:rFonts w:ascii="Times New Roman" w:hAnsi="Times New Roman" w:cs="Times New Roman"/>
          <w:color w:val="000000" w:themeColor="text1"/>
          <w:sz w:val="28"/>
          <w:szCs w:val="28"/>
        </w:rPr>
        <w:t xml:space="preserve">По истечении срока лизингового договора лизингополучатель может приобрести объект сделки по согласованной цене, продлить лизинговый договор или вернуть оборудование владельцу по истечении срока договора. </w:t>
      </w:r>
    </w:p>
    <w:p w14:paraId="01CBDFD3" w14:textId="77777777" w:rsidR="00F67643" w:rsidRPr="005F143C" w:rsidRDefault="00F67643" w:rsidP="004A3538">
      <w:pPr>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 xml:space="preserve">Формы лизинговых сделок </w:t>
      </w:r>
      <w:r w:rsidRPr="005F143C">
        <w:rPr>
          <w:rFonts w:ascii="Times New Roman" w:hAnsi="Times New Roman" w:cs="Times New Roman"/>
          <w:color w:val="000000" w:themeColor="text1"/>
          <w:sz w:val="28"/>
          <w:szCs w:val="28"/>
        </w:rPr>
        <w:t xml:space="preserve">– устоявшиеся модели лизинговых контрактов. </w:t>
      </w:r>
    </w:p>
    <w:p w14:paraId="05564F5D"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Формы лизинговых сделок (наиболее распространенные): </w:t>
      </w:r>
    </w:p>
    <w:p w14:paraId="5B2F4E9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Лизинг «стандарт» </w:t>
      </w:r>
    </w:p>
    <w:p w14:paraId="40E7FE32"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Поставщик продает объект сделки финансирующей организации, которая через свои лизинговые компании сдает его в аренду потребителям </w:t>
      </w:r>
    </w:p>
    <w:p w14:paraId="1F0FA9E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Возвратный лизинг </w:t>
      </w:r>
    </w:p>
    <w:p w14:paraId="36F66979" w14:textId="77777777" w:rsidR="00F67643" w:rsidRPr="005F143C" w:rsidRDefault="00F67643" w:rsidP="004A3538">
      <w:pPr>
        <w:spacing w:after="14"/>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Собственник оборудования продает его лизинговой компании и одновременно берет это оборудование у нее в аренду </w:t>
      </w:r>
    </w:p>
    <w:p w14:paraId="26391D47" w14:textId="77777777" w:rsidR="00F67643" w:rsidRPr="005F143C" w:rsidRDefault="00F67643" w:rsidP="004A3538">
      <w:pPr>
        <w:spacing w:after="14"/>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результате: продавец становится арендатором </w:t>
      </w:r>
    </w:p>
    <w:p w14:paraId="7824E9D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Применяется в случаях, когда собственник объекта сделки испытывает острую потребность в денежных средствах и с помощью данной формы лизинга улучшает свое финансовое состояние </w:t>
      </w:r>
    </w:p>
    <w:p w14:paraId="3B2C782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Лизинг «поставщику» </w:t>
      </w:r>
    </w:p>
    <w:p w14:paraId="340B8635" w14:textId="77777777" w:rsidR="00F67643" w:rsidRPr="005F143C" w:rsidRDefault="00F67643" w:rsidP="004A3538">
      <w:pPr>
        <w:spacing w:after="14"/>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Продавец оборудования – также лизингополучатель </w:t>
      </w:r>
    </w:p>
    <w:p w14:paraId="39285EA5" w14:textId="77777777" w:rsidR="00F67643" w:rsidRPr="005F143C" w:rsidRDefault="00F67643" w:rsidP="004A3538">
      <w:pPr>
        <w:spacing w:after="14"/>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Арендное имущество используемся не продавцом оборудования, а другим арендатором, которого он обязан найти и сдать ему имущество в аренду </w:t>
      </w:r>
    </w:p>
    <w:p w14:paraId="5CC3AD0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w:t>
      </w:r>
      <w:r w:rsidRPr="005F143C">
        <w:rPr>
          <w:rFonts w:ascii="Times New Roman" w:hAnsi="Times New Roman" w:cs="Times New Roman"/>
          <w:b/>
          <w:i/>
          <w:color w:val="000000" w:themeColor="text1"/>
          <w:sz w:val="28"/>
          <w:szCs w:val="28"/>
        </w:rPr>
        <w:t>Субаренда – обязательное условие такого контракта</w:t>
      </w:r>
    </w:p>
    <w:p w14:paraId="59D25550"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4. Компенсационный лизинг </w:t>
      </w:r>
    </w:p>
    <w:p w14:paraId="751FC17D"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Арендные платежи осуществляются поставщиками продукции, изготовленной на оборудовании, являющемся объектом лизинговой сделки </w:t>
      </w:r>
    </w:p>
    <w:p w14:paraId="5E4EDA09"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5. Возобновляемый лизинг </w:t>
      </w:r>
    </w:p>
    <w:p w14:paraId="120F6E67"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лизинговом соглашении предусматривается периодическая замена оборудования по требованию арендатора на более совершенные образцы </w:t>
      </w:r>
    </w:p>
    <w:p w14:paraId="750B24CE"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6. Лизинг с привлечением средств </w:t>
      </w:r>
    </w:p>
    <w:p w14:paraId="478FE64D" w14:textId="77777777" w:rsidR="00F67643" w:rsidRPr="005F143C" w:rsidRDefault="00F67643" w:rsidP="004A3538">
      <w:pPr>
        <w:spacing w:after="14"/>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Получение лизингодателем долгосрочного займа у одного или нескольких кредиторов на сумму 80% сдаваемых в аренду активов </w:t>
      </w:r>
    </w:p>
    <w:p w14:paraId="7682EE5D" w14:textId="77777777" w:rsidR="00F67643" w:rsidRPr="005F143C" w:rsidRDefault="00F67643" w:rsidP="004A3538">
      <w:pPr>
        <w:spacing w:after="0"/>
        <w:ind w:firstLine="42"/>
        <w:jc w:val="both"/>
        <w:rPr>
          <w:rFonts w:ascii="Times New Roman" w:hAnsi="Times New Roman" w:cs="Times New Roman"/>
          <w:b/>
          <w:bCs/>
          <w:color w:val="000000" w:themeColor="text1"/>
          <w:sz w:val="28"/>
          <w:szCs w:val="28"/>
          <w:shd w:val="clear" w:color="auto" w:fill="FFFFFF"/>
        </w:rPr>
      </w:pPr>
      <w:r w:rsidRPr="005F143C">
        <w:rPr>
          <w:rFonts w:ascii="Times New Roman" w:hAnsi="Times New Roman" w:cs="Times New Roman"/>
          <w:color w:val="000000" w:themeColor="text1"/>
          <w:sz w:val="28"/>
          <w:szCs w:val="28"/>
        </w:rPr>
        <w:t xml:space="preserve"> Здесь: кредиторы – крупные коммерческие или инвестиционные банки </w:t>
      </w:r>
    </w:p>
    <w:p w14:paraId="17FF5030" w14:textId="77777777" w:rsidR="00F67643" w:rsidRPr="005F143C" w:rsidRDefault="00F67643" w:rsidP="004A3538">
      <w:pPr>
        <w:pStyle w:val="Body1"/>
        <w:shd w:val="clear" w:color="auto" w:fill="FFFFFF"/>
        <w:tabs>
          <w:tab w:val="left" w:pos="567"/>
        </w:tabs>
        <w:spacing w:line="276" w:lineRule="auto"/>
        <w:ind w:firstLine="42"/>
        <w:rPr>
          <w:rFonts w:ascii="Times New Roman" w:hAnsi="Times New Roman"/>
          <w:color w:val="000000" w:themeColor="text1"/>
          <w:sz w:val="28"/>
          <w:szCs w:val="28"/>
          <w:shd w:val="clear" w:color="auto" w:fill="FFFFFF"/>
        </w:rPr>
      </w:pPr>
      <w:r w:rsidRPr="005F143C">
        <w:rPr>
          <w:rFonts w:ascii="Times New Roman" w:hAnsi="Times New Roman"/>
          <w:b/>
          <w:bCs/>
          <w:color w:val="000000" w:themeColor="text1"/>
          <w:sz w:val="28"/>
          <w:szCs w:val="28"/>
          <w:shd w:val="clear" w:color="auto" w:fill="FFFFFF"/>
        </w:rPr>
        <w:t>Преимущества :</w:t>
      </w:r>
    </w:p>
    <w:p w14:paraId="38B3F237" w14:textId="77777777" w:rsidR="00F67643" w:rsidRPr="005F143C" w:rsidRDefault="00F67643" w:rsidP="004A3538">
      <w:pPr>
        <w:pStyle w:val="Body1"/>
        <w:shd w:val="clear" w:color="auto" w:fill="FFFFFF"/>
        <w:tabs>
          <w:tab w:val="left" w:pos="567"/>
        </w:tabs>
        <w:spacing w:line="276" w:lineRule="auto"/>
        <w:ind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Для банка:</w:t>
      </w:r>
    </w:p>
    <w:p w14:paraId="6A600B55" w14:textId="77777777" w:rsidR="00F67643" w:rsidRPr="005F143C" w:rsidRDefault="00F67643" w:rsidP="004A3538">
      <w:pPr>
        <w:pStyle w:val="Body1"/>
        <w:numPr>
          <w:ilvl w:val="0"/>
          <w:numId w:val="17"/>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Расширяется круг банковских операций и рост числа клиентов</w:t>
      </w:r>
    </w:p>
    <w:p w14:paraId="019FB68A" w14:textId="77777777" w:rsidR="00F67643" w:rsidRPr="005F143C" w:rsidRDefault="00F67643" w:rsidP="004A3538">
      <w:pPr>
        <w:pStyle w:val="Body1"/>
        <w:numPr>
          <w:ilvl w:val="0"/>
          <w:numId w:val="17"/>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Снижается риск потерь от неплатежеспособных клиентов</w:t>
      </w:r>
    </w:p>
    <w:p w14:paraId="672A8CDE" w14:textId="77777777" w:rsidR="00F67643" w:rsidRPr="005F143C" w:rsidRDefault="00F67643" w:rsidP="004A3538">
      <w:pPr>
        <w:pStyle w:val="Body1"/>
        <w:numPr>
          <w:ilvl w:val="0"/>
          <w:numId w:val="17"/>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Амортизационные отчисления на имущество не облагаются налогом</w:t>
      </w:r>
    </w:p>
    <w:p w14:paraId="666B1E74" w14:textId="77777777" w:rsidR="00F67643" w:rsidRPr="005F143C" w:rsidRDefault="00F67643" w:rsidP="004A3538">
      <w:pPr>
        <w:pStyle w:val="Body1"/>
        <w:numPr>
          <w:ilvl w:val="0"/>
          <w:numId w:val="17"/>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Размер лизинговых платежей за предоставление имущества может быть выше, чем процентная ставка по долгосрочным кредитам, выдаваемым на тот же срок.</w:t>
      </w:r>
    </w:p>
    <w:p w14:paraId="367C2C78" w14:textId="77777777" w:rsidR="00F67643" w:rsidRPr="005F143C" w:rsidRDefault="00F67643" w:rsidP="004A3538">
      <w:pPr>
        <w:pStyle w:val="Body1"/>
        <w:shd w:val="clear" w:color="auto" w:fill="FFFFFF"/>
        <w:tabs>
          <w:tab w:val="left" w:pos="567"/>
        </w:tabs>
        <w:spacing w:line="276" w:lineRule="auto"/>
        <w:ind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Для организаций:</w:t>
      </w:r>
    </w:p>
    <w:p w14:paraId="54C2D9C0"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Возможность технического перевооружения, увеличения производственной мощности</w:t>
      </w:r>
    </w:p>
    <w:p w14:paraId="522872A4"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Гарантия обеспечения материального наполнения от оказанной банком операции</w:t>
      </w:r>
    </w:p>
    <w:p w14:paraId="74C2D9E3"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Возможность стопроцентного кредитования</w:t>
      </w:r>
    </w:p>
    <w:p w14:paraId="722DD146"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Гибкость лизингового договора</w:t>
      </w:r>
    </w:p>
    <w:p w14:paraId="62C2555A"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Риск устаревания основных фондов ложится на банк</w:t>
      </w:r>
    </w:p>
    <w:p w14:paraId="54513F53" w14:textId="77777777" w:rsidR="00F67643" w:rsidRPr="005F143C" w:rsidRDefault="00F67643" w:rsidP="004A3538">
      <w:pPr>
        <w:pStyle w:val="Body1"/>
        <w:numPr>
          <w:ilvl w:val="0"/>
          <w:numId w:val="18"/>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rPr>
      </w:pPr>
      <w:r w:rsidRPr="005F143C">
        <w:rPr>
          <w:rFonts w:ascii="Times New Roman" w:hAnsi="Times New Roman"/>
          <w:color w:val="000000" w:themeColor="text1"/>
          <w:sz w:val="28"/>
          <w:szCs w:val="28"/>
          <w:shd w:val="clear" w:color="auto" w:fill="FFFFFF"/>
        </w:rPr>
        <w:t>В балансе поддерживается оптимальное соотношение собственного и заемного капитала.</w:t>
      </w:r>
    </w:p>
    <w:p w14:paraId="4BF746FE" w14:textId="77777777" w:rsidR="00F67643" w:rsidRPr="005F143C" w:rsidRDefault="00F67643" w:rsidP="004A3538">
      <w:pPr>
        <w:pStyle w:val="Body1"/>
        <w:shd w:val="clear" w:color="auto" w:fill="FFFFFF"/>
        <w:tabs>
          <w:tab w:val="left" w:pos="567"/>
        </w:tabs>
        <w:spacing w:line="276" w:lineRule="auto"/>
        <w:ind w:firstLine="42"/>
        <w:rPr>
          <w:rFonts w:ascii="Times New Roman" w:hAnsi="Times New Roman"/>
          <w:color w:val="000000" w:themeColor="text1"/>
          <w:sz w:val="28"/>
          <w:szCs w:val="28"/>
        </w:rPr>
      </w:pPr>
    </w:p>
    <w:p w14:paraId="686B5111" w14:textId="77777777" w:rsidR="00F67643" w:rsidRPr="005F143C" w:rsidRDefault="00F67643" w:rsidP="004A3538">
      <w:pPr>
        <w:pStyle w:val="Body1"/>
        <w:shd w:val="clear" w:color="auto" w:fill="FFFFFF"/>
        <w:tabs>
          <w:tab w:val="left" w:pos="567"/>
        </w:tabs>
        <w:spacing w:line="276" w:lineRule="auto"/>
        <w:ind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Виды лизинга:</w:t>
      </w:r>
    </w:p>
    <w:p w14:paraId="7811EE5C"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Краткосрочные (до года)</w:t>
      </w:r>
    </w:p>
    <w:p w14:paraId="62F242EB"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Среднесрочные (от 1-3 лет)</w:t>
      </w:r>
    </w:p>
    <w:p w14:paraId="02FE292F"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Долгосрочные (свыше 3-х лет)</w:t>
      </w:r>
    </w:p>
    <w:p w14:paraId="6B7EB48E"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Финансовый (полная окупаемость)</w:t>
      </w:r>
    </w:p>
    <w:p w14:paraId="76E1AC89"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Оперативный (окупается только часть)</w:t>
      </w:r>
    </w:p>
    <w:p w14:paraId="4AA50BC4"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Чистый</w:t>
      </w:r>
    </w:p>
    <w:p w14:paraId="38C12BC1"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Частичный</w:t>
      </w:r>
    </w:p>
    <w:p w14:paraId="65B864E0" w14:textId="77777777" w:rsidR="00F67643" w:rsidRPr="005F143C" w:rsidRDefault="00F67643" w:rsidP="004A3538">
      <w:pPr>
        <w:pStyle w:val="Body1"/>
        <w:numPr>
          <w:ilvl w:val="0"/>
          <w:numId w:val="19"/>
        </w:numPr>
        <w:shd w:val="clear" w:color="auto" w:fill="FFFFFF"/>
        <w:tabs>
          <w:tab w:val="left" w:pos="567"/>
        </w:tabs>
        <w:suppressAutoHyphens/>
        <w:spacing w:line="276" w:lineRule="auto"/>
        <w:ind w:left="0" w:firstLine="42"/>
        <w:outlineLvl w:val="9"/>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 xml:space="preserve">Полный </w:t>
      </w:r>
    </w:p>
    <w:p w14:paraId="6E02D670" w14:textId="77777777" w:rsidR="00F67643" w:rsidRPr="005F143C" w:rsidRDefault="00F67643" w:rsidP="004A3538">
      <w:pPr>
        <w:pStyle w:val="Body1"/>
        <w:tabs>
          <w:tab w:val="left" w:pos="567"/>
        </w:tab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shd w:val="clear" w:color="auto" w:fill="FFFFFF"/>
        </w:rPr>
        <w:t>Лизинг – сравнительно молодой инструмент финансирования, но по сравнению с традиционными формами он обладает существенными преимуществами. Основное преимущество лизинга по сравнению с другими способами инвестирования заключается в том, что предприниматель может начать свое дело, располагая лишь частью необходимых финансовых средств для приобретения основных фондов. Предприятию при этом предоставляются не денежные ресурсы, контроль над использованием которых не всегда возможен, а непосредственно средства производства. </w:t>
      </w:r>
    </w:p>
    <w:p w14:paraId="7DE98A8F" w14:textId="77777777" w:rsidR="00F67643" w:rsidRPr="005F143C" w:rsidRDefault="00B427CE" w:rsidP="004A3538">
      <w:pPr>
        <w:ind w:firstLine="42"/>
        <w:jc w:val="both"/>
        <w:rPr>
          <w:rFonts w:ascii="Times New Roman" w:eastAsia="Arial Unicode MS" w:hAnsi="Times New Roman" w:cs="Times New Roman"/>
          <w:color w:val="000000" w:themeColor="text1"/>
          <w:sz w:val="28"/>
          <w:szCs w:val="28"/>
          <w:u w:color="000000"/>
        </w:rPr>
      </w:pPr>
      <w:r w:rsidRPr="005F143C">
        <w:rPr>
          <w:rFonts w:ascii="Times New Roman" w:hAnsi="Times New Roman" w:cs="Times New Roman"/>
          <w:color w:val="000000" w:themeColor="text1"/>
          <w:sz w:val="28"/>
          <w:szCs w:val="28"/>
        </w:rPr>
        <w:br w:type="page"/>
      </w:r>
    </w:p>
    <w:p w14:paraId="0375842B" w14:textId="77777777" w:rsidR="00F67643" w:rsidRPr="005F143C" w:rsidRDefault="00F67643" w:rsidP="004A3538">
      <w:pPr>
        <w:pStyle w:val="Body1"/>
        <w:tabs>
          <w:tab w:val="left" w:pos="567"/>
        </w:tabs>
        <w:spacing w:line="276" w:lineRule="auto"/>
        <w:ind w:firstLine="42"/>
        <w:rPr>
          <w:rFonts w:ascii="Times New Roman" w:hAnsi="Times New Roman"/>
          <w:b/>
          <w:color w:val="000000" w:themeColor="text1"/>
          <w:sz w:val="28"/>
          <w:szCs w:val="28"/>
          <w:shd w:val="clear" w:color="auto" w:fill="FFFFFF"/>
        </w:rPr>
      </w:pPr>
      <w:r w:rsidRPr="005F143C">
        <w:rPr>
          <w:rFonts w:ascii="Times New Roman" w:hAnsi="Times New Roman"/>
          <w:b/>
          <w:color w:val="000000" w:themeColor="text1"/>
          <w:sz w:val="28"/>
          <w:szCs w:val="28"/>
          <w:shd w:val="clear" w:color="auto" w:fill="FFFFFF"/>
        </w:rPr>
        <w:t>34. Виды краткосрочных ссуд, характеристика и  критерии классификации</w:t>
      </w:r>
    </w:p>
    <w:p w14:paraId="4E5C0E9B" w14:textId="77777777" w:rsidR="00F67643" w:rsidRPr="005F143C" w:rsidRDefault="00F67643" w:rsidP="004A3538">
      <w:pPr>
        <w:tabs>
          <w:tab w:val="left" w:pos="567"/>
        </w:tabs>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Краткосрочной</w:t>
      </w:r>
      <w:r w:rsidRPr="005F143C">
        <w:rPr>
          <w:rFonts w:ascii="Times New Roman" w:hAnsi="Times New Roman" w:cs="Times New Roman"/>
          <w:b/>
          <w:color w:val="000000" w:themeColor="text1"/>
          <w:sz w:val="28"/>
          <w:szCs w:val="28"/>
        </w:rPr>
        <w:t xml:space="preserve"> ссудой </w:t>
      </w:r>
      <w:r w:rsidRPr="005F143C">
        <w:rPr>
          <w:rFonts w:ascii="Times New Roman" w:hAnsi="Times New Roman" w:cs="Times New Roman"/>
          <w:color w:val="000000" w:themeColor="text1"/>
          <w:sz w:val="28"/>
          <w:szCs w:val="28"/>
        </w:rPr>
        <w:t xml:space="preserve">называют вид банковского продукта, который предоставляется клиенту сроком до двух лет с фиксированным периодом выборки траншей. Кроме того, краткосрочный кредит отличается суровым графиком погашения задолженности и процентов по сумму кредита. </w:t>
      </w:r>
    </w:p>
    <w:p w14:paraId="3CA937DC"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Краткосрочные ссуды могут выдаваться как в национальной валюте, так и в иностранной. Если клиент хочет получить кредит в иностранной валюте, то ему следует учитывать конвертационные потери и включить их в расчет эффективности процентной ставки. Существует возможность краткосрочного кредитования, начиная от трехмесячного периода и заканчивая двухлетним сроком. Основной целью краткосрочного кредитования является пополнение оборотного капитала, однако кредиты могут выдаваться и для других целей по предварительной договоренности с банком. </w:t>
      </w:r>
    </w:p>
    <w:p w14:paraId="42D0CDCF"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Контокоррентный кредит - это кредит, предоставляемый банком заемщику по единому активно-пассивному счету и являющийся сочетанием ссудного и расчетного счетов. Как правило, это кредит в оборотные средства, когда у клиента возникает регулярная потребность в кредитовании разрыва в кругообороте текущих активов. С этого счета производятся платежи. Кредит погашается за счет зачисления всех поступлений на кредит счета. Сальдо может быть дебетовым (нет собственных средств, выдан кредит) и кредитовым (у клиента есть свои средства и нет нужды в кредите, клиент сам получает % по счету до востребования). Обычно, контокоррент выдается первоклассным заемщикам и без залога, в размере 80-90% кредит должен покрываться собственным капиталом. Кредит по контокорренту предоставляется под укрупненный объект, который соответствует разрыву в платежном обороте. Кредит направлен на покрытие затрат, связанных с текущей деятельностью. Пределом оплаты является кредитная линия, которая дается на год и определяется как разница между прогнозируемой потребностью в оборотных средствах и источниками формирования оборотных средств на конец квартала.</w:t>
      </w:r>
    </w:p>
    <w:p w14:paraId="5F7464B3"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Овердрафт - списание средств со счета клиента в банке сверх остатка или предоставление банком средств в случае, когда у клиента нет свободных денежных средств. Таким образом, овердрафт - это не простое покрытие дефицита средств на счете, а особая форма взаимоотношений с клиентами банка. Особенность: нет принципа целевого характера, банк покрывает просто разрыв в платежном обороте, как правило, кратковременный разрыв. Лимит по овердрафту определяется соразмерно поступлению денежных средств на счет (обычно 5-35% от среднемесячного оборота). Кредит погашается посредством зачисления средств на счет клиента. Срок кредита законодательно не определен, но в РФ обычно в пределах 30 дней.</w:t>
      </w:r>
    </w:p>
    <w:p w14:paraId="0F481374"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Кредитная линия - максимальная сумму кредита, которую заемщик сможет использовать в течении обусловленного срока и при соблюдении определенных условий соглашения. Клиенты - промышленные предприятия, имеющие счет в банке, высоко надежные. Есть возобновляемые (револверные) и невозобновляемые (рамочные). Подробнее можно прочитать в вопросе №33, тут вроде просят только краткую характеристику.</w:t>
      </w:r>
    </w:p>
    <w:p w14:paraId="5B1EF63F"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Потребительские кредиты (до года)</w:t>
      </w:r>
    </w:p>
    <w:p w14:paraId="4DD9B610" w14:textId="77777777" w:rsidR="00F67643" w:rsidRPr="005F143C" w:rsidRDefault="00F67643" w:rsidP="004A3538">
      <w:pPr>
        <w:ind w:firstLine="42"/>
        <w:jc w:val="both"/>
        <w:rPr>
          <w:rFonts w:ascii="Times New Roman" w:hAnsi="Times New Roman" w:cs="Times New Roman"/>
          <w:color w:val="000000" w:themeColor="text1"/>
          <w:sz w:val="28"/>
          <w:szCs w:val="28"/>
        </w:rPr>
      </w:pPr>
    </w:p>
    <w:p w14:paraId="342A6239" w14:textId="77777777" w:rsidR="00F67643" w:rsidRPr="005F143C" w:rsidRDefault="00F67643" w:rsidP="004A3538">
      <w:pPr>
        <w:ind w:firstLine="42"/>
        <w:jc w:val="both"/>
        <w:rPr>
          <w:rFonts w:ascii="Times New Roman" w:hAnsi="Times New Roman" w:cs="Times New Roman"/>
          <w:color w:val="000000" w:themeColor="text1"/>
          <w:sz w:val="28"/>
          <w:szCs w:val="28"/>
        </w:rPr>
      </w:pPr>
    </w:p>
    <w:p w14:paraId="5906F973" w14:textId="77777777" w:rsidR="00F67643" w:rsidRPr="005F143C" w:rsidRDefault="00F67643" w:rsidP="004A3538">
      <w:pPr>
        <w:ind w:firstLine="42"/>
        <w:jc w:val="both"/>
        <w:rPr>
          <w:rFonts w:ascii="Times New Roman" w:hAnsi="Times New Roman" w:cs="Times New Roman"/>
          <w:color w:val="000000" w:themeColor="text1"/>
          <w:sz w:val="28"/>
          <w:szCs w:val="28"/>
        </w:rPr>
      </w:pPr>
    </w:p>
    <w:p w14:paraId="7B9C9B52" w14:textId="77777777" w:rsidR="004A3538" w:rsidRPr="005F143C" w:rsidRDefault="004A3538" w:rsidP="004A3538">
      <w:pPr>
        <w:ind w:firstLine="42"/>
        <w:jc w:val="both"/>
        <w:rPr>
          <w:rFonts w:ascii="Times New Roman" w:hAnsi="Times New Roman" w:cs="Times New Roman"/>
          <w:color w:val="000000" w:themeColor="text1"/>
          <w:sz w:val="28"/>
          <w:szCs w:val="28"/>
        </w:rPr>
      </w:pPr>
    </w:p>
    <w:p w14:paraId="41FFA43B" w14:textId="77777777" w:rsidR="00F67643" w:rsidRPr="005F143C" w:rsidRDefault="00F67643" w:rsidP="004A3538">
      <w:pPr>
        <w:tabs>
          <w:tab w:val="left" w:pos="8472"/>
        </w:tabs>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 xml:space="preserve">35.Ипотечное кредитование: современная практика и перспективы развития </w:t>
      </w:r>
      <w:r w:rsidR="004A3538" w:rsidRPr="005F143C">
        <w:rPr>
          <w:rFonts w:ascii="Times New Roman" w:hAnsi="Times New Roman" w:cs="Times New Roman"/>
          <w:b/>
          <w:color w:val="000000" w:themeColor="text1"/>
          <w:sz w:val="28"/>
          <w:szCs w:val="28"/>
        </w:rPr>
        <w:tab/>
      </w:r>
    </w:p>
    <w:p w14:paraId="074C46A0"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Ипотечный кредит</w:t>
      </w:r>
      <w:r w:rsidRPr="005F143C">
        <w:rPr>
          <w:rFonts w:ascii="Times New Roman" w:hAnsi="Times New Roman" w:cs="Times New Roman"/>
          <w:color w:val="000000" w:themeColor="text1"/>
          <w:sz w:val="28"/>
          <w:szCs w:val="28"/>
        </w:rPr>
        <w:t xml:space="preserve"> — это особая форма кредита, связанная с предоставлением займов под залог недвижимого имущества — земли, производственных или жилых зданий и т.п. Ипотечные займы предоставляются на долгосрочной основе. Ипотечный кредит становится возможным лишь при условии частной собственности на землю и недвижимость.</w:t>
      </w:r>
    </w:p>
    <w:p w14:paraId="143E1DC7" w14:textId="77777777" w:rsidR="00F67643" w:rsidRPr="005F143C" w:rsidRDefault="00F67643" w:rsidP="004A3538">
      <w:pPr>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rPr>
        <w:t>Залог недвижимого имущества устанавливается на основании договора между залогодателем и залогодержателем. Договор об ипотеке заключается в виде закладной, которая должна быть нотариально удостоверена и подлежит государственной регистрации.</w:t>
      </w:r>
    </w:p>
    <w:p w14:paraId="2E0910DE" w14:textId="77777777" w:rsidR="00F67643" w:rsidRPr="005F143C" w:rsidRDefault="00F67643" w:rsidP="004A3538">
      <w:pPr>
        <w:tabs>
          <w:tab w:val="left" w:pos="567"/>
        </w:tab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shd w:val="clear" w:color="auto" w:fill="FFFFFF"/>
        </w:rPr>
        <w:t>На</w:t>
      </w:r>
      <w:r w:rsidRPr="005F143C">
        <w:rPr>
          <w:rFonts w:ascii="Times New Roman" w:hAnsi="Times New Roman" w:cs="Times New Roman"/>
          <w:color w:val="000000" w:themeColor="text1"/>
          <w:sz w:val="28"/>
          <w:szCs w:val="28"/>
        </w:rPr>
        <w:t xml:space="preserve"> практике в процессе ипотечного кредитования часто возникают проблемы с реализацией недвижимости, поскольку она не относится к разряду высоколиквидных активов. В связи с долгосрочным характером ипотечного кредита также возникают сложные проблемы с определением стоимости недвижимого имущества. В большинстве стран действуют довольно жесткие правила продажи недвижимости (по решению судебных органов), что важно для защиты прав собственника, на имущество которого наложен арест. </w:t>
      </w:r>
    </w:p>
    <w:p w14:paraId="2CD8E99E" w14:textId="77777777" w:rsidR="00F67643" w:rsidRPr="005F143C" w:rsidRDefault="00F67643" w:rsidP="004A3538">
      <w:pPr>
        <w:ind w:firstLine="42"/>
        <w:jc w:val="both"/>
        <w:rPr>
          <w:rFonts w:ascii="Times New Roman" w:eastAsia="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Ипотечный кредит имеет, как правило, четкое целевое назначение. Ипотечные займы в современных условиях наиболее часто используются для финансирования приобретения, построения и перепланирования жилых и производственных помещений, а также освоения земельных участков. Особенностью ипотечного кредита является то, что залогом для его предоставления может выступать и недвижимость, на приобретение которой он берется. </w:t>
      </w:r>
    </w:p>
    <w:p w14:paraId="18872B7E" w14:textId="77777777" w:rsidR="00F67643" w:rsidRPr="005F143C" w:rsidRDefault="00F67643" w:rsidP="004A3538">
      <w:pPr>
        <w:spacing w:after="0"/>
        <w:ind w:right="-710" w:firstLine="42"/>
        <w:jc w:val="both"/>
        <w:rPr>
          <w:rFonts w:ascii="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Субъектами</w:t>
      </w:r>
      <w:r w:rsidRPr="005F143C">
        <w:rPr>
          <w:rFonts w:ascii="Times New Roman" w:hAnsi="Times New Roman" w:cs="Times New Roman"/>
          <w:color w:val="000000" w:themeColor="text1"/>
          <w:sz w:val="28"/>
          <w:szCs w:val="28"/>
        </w:rPr>
        <w:t xml:space="preserve"> ипотечного кредита выступают: кредиторы по ипотеке — ипотечные банки или специализированные ипотечные компании, а также универсальные коммерческие банки; заемщики — юридические и физические лица, которые имеют в собственности объекты ипотеки, или имеют поручителей, которые предоставляют под залог объекты ипотеки в пользу заемщика. </w:t>
      </w:r>
    </w:p>
    <w:p w14:paraId="149C3321"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Объектами ипотечного кредита являются жилые дома, квартиры, производственные дома, сооружения, магазины, земельные участки и т.п. Размер ипотечного кредита определяется в виде части стоимости объекта ипотеки. Это обстоятельство позволяет даже получать под залог одного и того же недвижимого имущества дополнительные ипотечные займы. Залоговое имущество остается у заемщика, который продолжает его эксплуатировать, то есть сохраняет свое право собственника. </w:t>
      </w:r>
    </w:p>
    <w:p w14:paraId="47622EDD" w14:textId="77777777" w:rsidR="00F67643" w:rsidRPr="005F143C" w:rsidRDefault="00F67643"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Перспективы развития:</w:t>
      </w:r>
    </w:p>
    <w:p w14:paraId="1CAC9EC4" w14:textId="77777777" w:rsidR="00F67643" w:rsidRPr="005F143C" w:rsidRDefault="00F67643" w:rsidP="004A3538">
      <w:pPr>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rPr>
        <w:t>с точки зрения экономической теории, развитие и увеличение доступности ипотечного кредитования является одним из факторов повышения уровня жизни населения, которое, в свою очередь, способствует экономическому росту. Развитие ипотечного жилищного кредитования позволит стимулировать ряд секторов промышленности, связанных со строительством, что приведёт к созданию новых рабочих мест, повышению доходов, формированию платежеспособного спроса и увеличению налоговых поступлений. Более того развитие ИЖК окажет положительное воздействие на решение проблем социальной нестабильности, через создание дополнительных рабочих мест и удовлетворения спроса на жильё (особенно актуален вопрос развития строительства эконом класса), что должно привести к улучшению здоровья нации и увеличению продуктивного периода жизни.</w:t>
      </w:r>
    </w:p>
    <w:p w14:paraId="25538DD0" w14:textId="77777777" w:rsidR="00F67643" w:rsidRPr="005F143C" w:rsidRDefault="00F67643" w:rsidP="004A3538">
      <w:pPr>
        <w:tabs>
          <w:tab w:val="left" w:pos="567"/>
        </w:tabs>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shd w:val="clear" w:color="auto" w:fill="FFFFFF"/>
        </w:rPr>
        <w:t>Однако достижение положительного эффекта возможно только при решении существующих проблем, особенно проблемы с завышенной ставкой, недостатком жилья эконом класса и развитием вторичного рынка.</w:t>
      </w:r>
    </w:p>
    <w:p w14:paraId="1174186B" w14:textId="77777777" w:rsidR="004A3538" w:rsidRPr="005F143C" w:rsidRDefault="004A3538" w:rsidP="004A3538">
      <w:pPr>
        <w:tabs>
          <w:tab w:val="left" w:pos="567"/>
        </w:tabs>
        <w:ind w:firstLine="42"/>
        <w:jc w:val="both"/>
        <w:rPr>
          <w:rFonts w:ascii="Times New Roman" w:hAnsi="Times New Roman" w:cs="Times New Roman"/>
          <w:color w:val="000000" w:themeColor="text1"/>
          <w:sz w:val="28"/>
          <w:szCs w:val="28"/>
        </w:rPr>
      </w:pPr>
    </w:p>
    <w:p w14:paraId="2DD968A9" w14:textId="77777777" w:rsidR="00F67643" w:rsidRPr="005F143C" w:rsidRDefault="00F67643" w:rsidP="004A3538">
      <w:pPr>
        <w:tabs>
          <w:tab w:val="left" w:pos="567"/>
        </w:tabs>
        <w:spacing w:after="0"/>
        <w:ind w:firstLine="42"/>
        <w:jc w:val="both"/>
        <w:rPr>
          <w:rFonts w:ascii="Times New Roman" w:hAnsi="Times New Roman" w:cs="Times New Roman"/>
          <w:b/>
          <w:color w:val="000000" w:themeColor="text1"/>
          <w:sz w:val="28"/>
          <w:szCs w:val="28"/>
          <w:shd w:val="clear" w:color="auto" w:fill="FFFFFF"/>
        </w:rPr>
      </w:pPr>
      <w:r w:rsidRPr="005F143C">
        <w:rPr>
          <w:rFonts w:ascii="Times New Roman" w:hAnsi="Times New Roman" w:cs="Times New Roman"/>
          <w:b/>
          <w:color w:val="000000" w:themeColor="text1"/>
          <w:sz w:val="28"/>
          <w:szCs w:val="28"/>
          <w:shd w:val="clear" w:color="auto" w:fill="FFFFFF"/>
        </w:rPr>
        <w:t>36. Лимиты кредитования, понятие, способы определения</w:t>
      </w:r>
    </w:p>
    <w:p w14:paraId="0890E02F" w14:textId="77777777" w:rsidR="00F67643" w:rsidRPr="005F143C" w:rsidRDefault="00F67643" w:rsidP="004A3538">
      <w:pPr>
        <w:tabs>
          <w:tab w:val="left" w:pos="56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Лимит</w:t>
      </w:r>
      <w:r w:rsidRPr="005F143C">
        <w:rPr>
          <w:rFonts w:ascii="Times New Roman" w:hAnsi="Times New Roman" w:cs="Times New Roman"/>
          <w:b/>
          <w:color w:val="000000" w:themeColor="text1"/>
          <w:sz w:val="28"/>
          <w:szCs w:val="28"/>
        </w:rPr>
        <w:t xml:space="preserve"> </w:t>
      </w:r>
      <w:r w:rsidRPr="005F143C">
        <w:rPr>
          <w:rFonts w:ascii="Times New Roman" w:hAnsi="Times New Roman" w:cs="Times New Roman"/>
          <w:color w:val="000000" w:themeColor="text1"/>
          <w:sz w:val="28"/>
          <w:szCs w:val="28"/>
        </w:rPr>
        <w:t xml:space="preserve">– максимальное право клиента-заемщика на получение соответствующей денежной суммы в банке. Данное право определяют исходя из возможности клиента-заемщика погасить кредит за счет поступающих денежных средств (прежде всего выручки от реализации продукции). </w:t>
      </w:r>
    </w:p>
    <w:p w14:paraId="38F514C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Каждый банк самостоятельно определяет сумму лимита, т.к. Банк России не имеет нормативного документа, прописывающего порядок кредитования. </w:t>
      </w:r>
    </w:p>
    <w:p w14:paraId="2D2C29B5"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За основу берут средние значения ежемесячных кредитовых поступлений на расчетный счет заемщика. При этом важно учитывать как объем поступающих на расчетный счет денежных средств, так и регулярность (частоту) этих поступлений. Единого правила здесь не существует, но нечто общее в этих расчетах определить можно: </w:t>
      </w:r>
    </w:p>
    <w:p w14:paraId="1248DCCC"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Размер лимита рассчитывают на достаточно долгий период (по международным правилам – на год, в некоторых российских банках – до 180 дней). </w:t>
      </w:r>
    </w:p>
    <w:p w14:paraId="104B41F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Размер лимита ежемесячно корректируют. </w:t>
      </w:r>
    </w:p>
    <w:p w14:paraId="322F9CD8"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Лимит исчисляют отдельно в рублях и в валюте. </w:t>
      </w:r>
    </w:p>
    <w:p w14:paraId="67A0CFB3"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Особенности расчета лимита многообразны. </w:t>
      </w:r>
      <w:r w:rsidRPr="005F143C">
        <w:rPr>
          <w:rFonts w:ascii="Times New Roman" w:hAnsi="Times New Roman" w:cs="Times New Roman"/>
          <w:color w:val="000000" w:themeColor="text1"/>
          <w:sz w:val="28"/>
          <w:szCs w:val="28"/>
        </w:rPr>
        <w:t xml:space="preserve">По отдельным банкам лимит кредитования недостатка денежных средств на расчетном счете определяют: </w:t>
      </w:r>
    </w:p>
    <w:p w14:paraId="1F4CFFF0"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зависимости от среднемесячного кредитового оборота по всем расчетным и текущим счетам, открытым клиенту в банке; доля, составляющая основу лимита, колеблется в различных банках от 5 до 40% среднемесячного кредитового оборота; </w:t>
      </w:r>
    </w:p>
    <w:p w14:paraId="680361F7"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Исходя из минимального (за последние 6 месяцев) скорректированного ежемесячного кредитового оборота по расчетному счету клиента (с вычетом трех максимальных поступлений); </w:t>
      </w:r>
    </w:p>
    <w:p w14:paraId="64D24161"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При расчете среднемесячных поступлений используются данные банка за последние 3-6 месяцев; </w:t>
      </w:r>
    </w:p>
    <w:p w14:paraId="712321B8"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С учетом времени расчетно-кассового обслуживания клиента в данном банке не менее одного месяца (часто более продолжительный период) и реальной деятельности предприятия (не менее 1 года); </w:t>
      </w:r>
    </w:p>
    <w:p w14:paraId="6BD176DE"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Дифференцированно в зависимости от совокупного среднемесячного кредитового оборота по расчетным, текущим и валютным счетам за последние 3 месяца; </w:t>
      </w:r>
    </w:p>
    <w:p w14:paraId="5DCA198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размере величины среднего кредитового оборота за 35 дней; </w:t>
      </w:r>
    </w:p>
    <w:p w14:paraId="2D4366F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размере величины, равной среднедневным поступлениям на счет, наиболее типичным уровнем считается пять среднедневных поступлений на расчетный счет (при расчете берут количество календарных либо количество только рабочих дней). </w:t>
      </w:r>
    </w:p>
    <w:p w14:paraId="0DD27178" w14:textId="77777777" w:rsidR="00F67643" w:rsidRPr="005F143C" w:rsidRDefault="00F67643" w:rsidP="004A3538">
      <w:pPr>
        <w:tabs>
          <w:tab w:val="left" w:pos="56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В</w:t>
      </w:r>
      <w:r w:rsidRPr="005F143C">
        <w:rPr>
          <w:rFonts w:ascii="Times New Roman" w:hAnsi="Times New Roman" w:cs="Times New Roman"/>
          <w:b/>
          <w:color w:val="000000" w:themeColor="text1"/>
          <w:sz w:val="28"/>
          <w:szCs w:val="28"/>
        </w:rPr>
        <w:t xml:space="preserve"> банковской деятельности различают несколько видов лимитов: </w:t>
      </w:r>
    </w:p>
    <w:p w14:paraId="5D57CA9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Стандартный лимит, фиксируемый для субъектов, имеющих равномерный кругооборот средств. Как частый, так и крайне редкий период пересмотра такого лимита считается неэффективным. Оптимальным считается пересмотр один раз в квартал; </w:t>
      </w:r>
    </w:p>
    <w:p w14:paraId="0C047720"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Изменяющийся, «плавающий» лимит, который применяется: </w:t>
      </w:r>
    </w:p>
    <w:p w14:paraId="225ABFCC"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 сезонных производствах – при снижении размера затрат, не покрываемых собственными средствами, и уменьшении в связи с этим потребности в заемных средствах; такой лимит называют еще снижающимся лимитом, </w:t>
      </w:r>
    </w:p>
    <w:p w14:paraId="0E7CBF4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Как санкция за нарушение условий договора или при ухудшении финансового положения ссудополучателя – в этом случае размер лимита также сокращается (размер лимита здесь тесно привязан к размеру поступлений на расчетный счет заемщика), </w:t>
      </w:r>
    </w:p>
    <w:p w14:paraId="62C34CFA"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При увеличении потребности в ссуде, связанной с ростом объема производства и реализации продукции. При подобных обстоятельствах размер лимита пересматривается в сторону увеличения (такое увеличение может произойти по инициативе банка, и клиента); </w:t>
      </w:r>
    </w:p>
    <w:p w14:paraId="796CFD84"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Лимит под инкассацию, который устанавливается тогда, когда не менее 50% кредитовых оборотов по расчетному счету заемщика составляет выручка от инкассации денежных средств, сдаваемых в банк; </w:t>
      </w:r>
    </w:p>
    <w:p w14:paraId="6546A3F7"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Лимит технического овердрафта, который устанавливается без учета финансового положения заемщика под оформление в банке гарантированные платежи (гарантированные поступления валюты на бирже на счет клиента).</w:t>
      </w:r>
    </w:p>
    <w:p w14:paraId="620D340A"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2F924065"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8BD3796"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2E0A479D"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B6A2EDF"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394FCE0"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5B5EB60"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3F139F16"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ECAE755"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791987A2"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3755772"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27A8AB86"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0CC8F7DE"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4D9BE5E"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0068D0E7"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022DC99"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475B9A4"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35FAB90"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84564C4"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7937888B"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27E386D"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F479839"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8A78865"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E283B51"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8788E36"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3F463CA"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31A522BC"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273264C9"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351285E"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B868493"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2298E0DB"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5DF7094C"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92C9D58"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6F9D3905"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1AB3BBC1"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7C3699AD" w14:textId="77777777" w:rsidR="00F67643" w:rsidRPr="005F143C" w:rsidRDefault="00F67643" w:rsidP="004A3538">
      <w:pPr>
        <w:ind w:firstLine="42"/>
        <w:jc w:val="both"/>
        <w:rPr>
          <w:rFonts w:ascii="Times New Roman" w:hAnsi="Times New Roman" w:cs="Times New Roman"/>
          <w:b/>
          <w:color w:val="000000" w:themeColor="text1"/>
          <w:sz w:val="28"/>
          <w:szCs w:val="28"/>
          <w:shd w:val="clear" w:color="auto" w:fill="FFFFFF"/>
        </w:rPr>
      </w:pPr>
      <w:r w:rsidRPr="005F143C">
        <w:rPr>
          <w:rFonts w:ascii="Times New Roman" w:hAnsi="Times New Roman" w:cs="Times New Roman"/>
          <w:b/>
          <w:color w:val="000000" w:themeColor="text1"/>
          <w:sz w:val="28"/>
          <w:szCs w:val="28"/>
          <w:shd w:val="clear" w:color="auto" w:fill="FFFFFF"/>
        </w:rPr>
        <w:t>37.Овердрафт: применение  и особенности кредитования</w:t>
      </w:r>
    </w:p>
    <w:p w14:paraId="55B27563"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Овердрафт</w:t>
      </w:r>
      <w:r w:rsidRPr="005F143C">
        <w:rPr>
          <w:rFonts w:ascii="Times New Roman" w:hAnsi="Times New Roman" w:cs="Times New Roman"/>
          <w:b/>
          <w:color w:val="000000" w:themeColor="text1"/>
          <w:sz w:val="28"/>
          <w:szCs w:val="28"/>
        </w:rPr>
        <w:t xml:space="preserve"> </w:t>
      </w:r>
      <w:r w:rsidRPr="005F143C">
        <w:rPr>
          <w:rFonts w:ascii="Times New Roman" w:hAnsi="Times New Roman" w:cs="Times New Roman"/>
          <w:color w:val="000000" w:themeColor="text1"/>
          <w:sz w:val="28"/>
          <w:szCs w:val="28"/>
        </w:rPr>
        <w:t xml:space="preserve">- кредитование банком расчётного счёта клиента для оплаты им расчётных документов при недостаточности или отсутствии на расчётном счёте клиента-заемщика денежных средств. </w:t>
      </w:r>
    </w:p>
    <w:p w14:paraId="3A4E3467"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Овердрафт отличается от обычного кредита тем, что в погашение задолженности направляются все суммы, поступающие на счёт клиента. </w:t>
      </w:r>
    </w:p>
    <w:p w14:paraId="653D1A4C" w14:textId="77777777" w:rsidR="00F67643" w:rsidRPr="005F143C" w:rsidRDefault="00F67643"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color w:val="000000" w:themeColor="text1"/>
          <w:sz w:val="28"/>
          <w:szCs w:val="28"/>
        </w:rPr>
        <w:t xml:space="preserve">По договору банковского счета банк </w:t>
      </w:r>
      <w:r w:rsidRPr="005F143C">
        <w:rPr>
          <w:rFonts w:ascii="Times New Roman" w:hAnsi="Times New Roman" w:cs="Times New Roman"/>
          <w:b/>
          <w:i/>
          <w:color w:val="000000" w:themeColor="text1"/>
          <w:sz w:val="28"/>
          <w:szCs w:val="28"/>
        </w:rPr>
        <w:t>покрывает разрыв в платежном обороте</w:t>
      </w:r>
      <w:r w:rsidRPr="005F143C">
        <w:rPr>
          <w:rFonts w:ascii="Times New Roman" w:hAnsi="Times New Roman" w:cs="Times New Roman"/>
          <w:color w:val="000000" w:themeColor="text1"/>
          <w:sz w:val="28"/>
          <w:szCs w:val="28"/>
        </w:rPr>
        <w:t xml:space="preserve">, сальдо неоплаченных расчетных документов по обязательствам клиентов (с некоторыми ограничениями) </w:t>
      </w:r>
    </w:p>
    <w:tbl>
      <w:tblPr>
        <w:tblStyle w:val="a9"/>
        <w:tblW w:w="10031" w:type="dxa"/>
        <w:tblLayout w:type="fixed"/>
        <w:tblLook w:val="0000" w:firstRow="0" w:lastRow="0" w:firstColumn="0" w:lastColumn="0" w:noHBand="0" w:noVBand="0"/>
      </w:tblPr>
      <w:tblGrid>
        <w:gridCol w:w="5539"/>
        <w:gridCol w:w="4492"/>
      </w:tblGrid>
      <w:tr w:rsidR="00F67643" w:rsidRPr="005F143C" w14:paraId="3EB56A97" w14:textId="77777777" w:rsidTr="00554B95">
        <w:trPr>
          <w:trHeight w:val="105"/>
        </w:trPr>
        <w:tc>
          <w:tcPr>
            <w:tcW w:w="5539" w:type="dxa"/>
          </w:tcPr>
          <w:p w14:paraId="7426CF5D" w14:textId="77777777" w:rsidR="00F67643" w:rsidRPr="005F143C" w:rsidRDefault="00F67643" w:rsidP="004A3538">
            <w:pPr>
              <w:spacing w:line="276" w:lineRule="auto"/>
              <w:ind w:right="708"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 xml:space="preserve">Преимущества </w:t>
            </w:r>
          </w:p>
        </w:tc>
        <w:tc>
          <w:tcPr>
            <w:tcW w:w="4492" w:type="dxa"/>
          </w:tcPr>
          <w:p w14:paraId="0FEE295C"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Недостатки </w:t>
            </w:r>
          </w:p>
        </w:tc>
      </w:tr>
      <w:tr w:rsidR="00F67643" w:rsidRPr="005F143C" w14:paraId="55C5869F" w14:textId="77777777" w:rsidTr="00554B95">
        <w:trPr>
          <w:trHeight w:val="1330"/>
        </w:trPr>
        <w:tc>
          <w:tcPr>
            <w:tcW w:w="5539" w:type="dxa"/>
          </w:tcPr>
          <w:p w14:paraId="50C6F739"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a. Ускорение оборачиваемости оборотного капитала (отсутствие необходимости оформления каждого транша кредита) </w:t>
            </w:r>
          </w:p>
          <w:p w14:paraId="7C0733C6"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b. Гибкость и оперативность кредитования (кредит ежедневно составляет тот объем, который реально необходим заемщику) </w:t>
            </w:r>
          </w:p>
          <w:p w14:paraId="3B5A2C9D"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c. Экономия затрат на уплату процентов </w:t>
            </w:r>
          </w:p>
          <w:p w14:paraId="0D6E5C47"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d. Планомерность и предсказуемость формирования ресурсов в пределах лимита </w:t>
            </w:r>
          </w:p>
        </w:tc>
        <w:tc>
          <w:tcPr>
            <w:tcW w:w="4492" w:type="dxa"/>
          </w:tcPr>
          <w:p w14:paraId="5DD6D014"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a. Многоцелевой характер кредита – возможность использовать на фондирование «нерациональных затрат» </w:t>
            </w:r>
          </w:p>
          <w:p w14:paraId="14F989A0" w14:textId="77777777" w:rsidR="00F67643" w:rsidRPr="005F143C" w:rsidRDefault="00F67643" w:rsidP="004A3538">
            <w:pPr>
              <w:spacing w:line="276" w:lineRule="auto"/>
              <w:ind w:right="708"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b. Сложность взыскания в случае возникновения просроченной задолженности кредит </w:t>
            </w:r>
          </w:p>
          <w:p w14:paraId="44218A5A" w14:textId="77777777" w:rsidR="00F67643" w:rsidRPr="005F143C" w:rsidRDefault="00F67643" w:rsidP="004A3538">
            <w:pPr>
              <w:spacing w:line="276" w:lineRule="auto"/>
              <w:ind w:right="552" w:firstLine="42"/>
              <w:jc w:val="both"/>
              <w:rPr>
                <w:rFonts w:ascii="Times New Roman" w:hAnsi="Times New Roman" w:cs="Times New Roman"/>
                <w:color w:val="000000" w:themeColor="text1"/>
                <w:sz w:val="28"/>
                <w:szCs w:val="28"/>
              </w:rPr>
            </w:pPr>
          </w:p>
        </w:tc>
      </w:tr>
    </w:tbl>
    <w:p w14:paraId="15CA5922"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Особенности</w:t>
      </w:r>
      <w:r w:rsidRPr="005F143C">
        <w:rPr>
          <w:rFonts w:ascii="Times New Roman" w:hAnsi="Times New Roman" w:cs="Times New Roman"/>
          <w:b/>
          <w:color w:val="000000" w:themeColor="text1"/>
          <w:sz w:val="28"/>
          <w:szCs w:val="28"/>
        </w:rPr>
        <w:t xml:space="preserve"> элементов: </w:t>
      </w:r>
    </w:p>
    <w:p w14:paraId="0ECA18E3"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Субъекты кредитования </w:t>
      </w:r>
    </w:p>
    <w:p w14:paraId="7A298465"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Часто торговые, снабженческие предприятия </w:t>
      </w:r>
      <w:r w:rsidR="001834E7"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 xml:space="preserve">Реже – промышленные предприятия </w:t>
      </w:r>
    </w:p>
    <w:p w14:paraId="25C8FEE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Основное – стабильный денежный поток предприятия и высокая кредитоспособность </w:t>
      </w:r>
    </w:p>
    <w:p w14:paraId="2AE84A53"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Объекты кредитования </w:t>
      </w:r>
    </w:p>
    <w:p w14:paraId="2C781A89"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Размер денежной линии </w:t>
      </w:r>
    </w:p>
    <w:p w14:paraId="169EBF15"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Определяется потребностями заемщика </w:t>
      </w:r>
    </w:p>
    <w:p w14:paraId="63153CC7"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Устанавливается исходя их объема среднемесячной выручки от реализации, скорректированной на поправочный коэффициент </w:t>
      </w:r>
    </w:p>
    <w:p w14:paraId="40C98851"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Обычно: до 50% от минимального ежемесячного кредитового оборота за последние 6 месяцев </w:t>
      </w:r>
    </w:p>
    <w:p w14:paraId="0E7F6618"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4. Обеспечение </w:t>
      </w:r>
    </w:p>
    <w:p w14:paraId="487C51F4"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Обычно, но не обязательно, не предполагает обеспечения </w:t>
      </w:r>
    </w:p>
    <w:p w14:paraId="6460D00F"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5. Выдача </w:t>
      </w:r>
    </w:p>
    <w:p w14:paraId="711AC828"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При недостатке средств на расчетном счете, в форме оплаты платежей за счет кредита в пределах установленного лимита овердрафта </w:t>
      </w:r>
    </w:p>
    <w:p w14:paraId="2B7D9846"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6. Погашение </w:t>
      </w:r>
    </w:p>
    <w:p w14:paraId="0C478515"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Зачисление средств на расчетный счет</w:t>
      </w:r>
    </w:p>
    <w:p w14:paraId="2EC92D54"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Виды:</w:t>
      </w:r>
    </w:p>
    <w:p w14:paraId="76DCB9EB"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-Овердрафт стандартный </w:t>
      </w:r>
    </w:p>
    <w:p w14:paraId="0CD55460" w14:textId="77777777" w:rsidR="00F67643"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-Овердрафт авансом — предоставляется с целью привлечения на расчетно-кассовое обслуживание.</w:t>
      </w:r>
    </w:p>
    <w:p w14:paraId="6F129ED8" w14:textId="77777777" w:rsidR="001834E7"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-Овердрафт под инкассацию — предоставляется клиентам, обороты по кредиту расчетного счета которого не менее чем на 75 % составляет инкассируемая денежная выручка </w:t>
      </w:r>
    </w:p>
    <w:p w14:paraId="1D1DD619" w14:textId="62153658" w:rsidR="004A3538" w:rsidRPr="005F143C" w:rsidRDefault="00F67643"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-Овердрафт технический — предоставляется без учета финансового состояния клиента, под оформленные на счет заемщика гарантированные поступления на счет</w:t>
      </w:r>
    </w:p>
    <w:p w14:paraId="1CAB411F" w14:textId="77777777" w:rsidR="004A3538" w:rsidRPr="005F143C" w:rsidRDefault="004A3538" w:rsidP="004A3538">
      <w:pPr>
        <w:spacing w:after="0"/>
        <w:ind w:firstLine="42"/>
        <w:jc w:val="both"/>
        <w:rPr>
          <w:rFonts w:ascii="Times New Roman" w:hAnsi="Times New Roman" w:cs="Times New Roman"/>
          <w:color w:val="000000" w:themeColor="text1"/>
          <w:sz w:val="28"/>
          <w:szCs w:val="28"/>
        </w:rPr>
      </w:pPr>
    </w:p>
    <w:p w14:paraId="70EDF30A" w14:textId="77777777" w:rsidR="00F67643" w:rsidRPr="005F143C" w:rsidRDefault="00F67643" w:rsidP="004A3538">
      <w:pPr>
        <w:pStyle w:val="2"/>
        <w:widowControl w:val="0"/>
        <w:tabs>
          <w:tab w:val="left" w:leader="dot" w:pos="9072"/>
          <w:tab w:val="right" w:pos="9638"/>
        </w:tabs>
        <w:spacing w:line="276" w:lineRule="auto"/>
        <w:ind w:firstLine="42"/>
        <w:rPr>
          <w:color w:val="000000" w:themeColor="text1"/>
          <w:sz w:val="28"/>
          <w:szCs w:val="28"/>
        </w:rPr>
      </w:pPr>
    </w:p>
    <w:p w14:paraId="7391A9FC" w14:textId="77777777" w:rsidR="003A6C4E" w:rsidRPr="005F143C" w:rsidRDefault="003A6C4E" w:rsidP="004A3538">
      <w:pPr>
        <w:pStyle w:val="a3"/>
        <w:numPr>
          <w:ilvl w:val="0"/>
          <w:numId w:val="6"/>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Объекты кредитования: понятие, виды, классификация и сфера применения</w:t>
      </w:r>
    </w:p>
    <w:p w14:paraId="3633235B"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Объекты кредитованияВ узком смысле объект — </w:t>
      </w:r>
      <w:r w:rsidRPr="005F143C">
        <w:rPr>
          <w:rFonts w:ascii="Times New Roman" w:hAnsi="Times New Roman" w:cs="Times New Roman"/>
          <w:color w:val="000000" w:themeColor="text1"/>
          <w:sz w:val="28"/>
          <w:szCs w:val="28"/>
        </w:rPr>
        <w:t xml:space="preserve">это вещь, под которую выдается ссуда и заключается кредитная сделка. В </w:t>
      </w:r>
      <w:r w:rsidRPr="005F143C">
        <w:rPr>
          <w:rFonts w:ascii="Times New Roman" w:hAnsi="Times New Roman" w:cs="Times New Roman"/>
          <w:i/>
          <w:iCs/>
          <w:color w:val="000000" w:themeColor="text1"/>
          <w:sz w:val="28"/>
          <w:szCs w:val="28"/>
        </w:rPr>
        <w:t xml:space="preserve">промышленности </w:t>
      </w:r>
      <w:r w:rsidRPr="005F143C">
        <w:rPr>
          <w:rFonts w:ascii="Times New Roman" w:hAnsi="Times New Roman" w:cs="Times New Roman"/>
          <w:color w:val="000000" w:themeColor="text1"/>
          <w:sz w:val="28"/>
          <w:szCs w:val="28"/>
        </w:rPr>
        <w:t xml:space="preserve">банки кредитуют сырье, основные и вспомогательные материалы, топливо, тару, незавершенное производство, готовую продукцию, средства в расчетах. В </w:t>
      </w:r>
      <w:r w:rsidRPr="005F143C">
        <w:rPr>
          <w:rFonts w:ascii="Times New Roman" w:hAnsi="Times New Roman" w:cs="Times New Roman"/>
          <w:i/>
          <w:iCs/>
          <w:color w:val="000000" w:themeColor="text1"/>
          <w:sz w:val="28"/>
          <w:szCs w:val="28"/>
        </w:rPr>
        <w:t xml:space="preserve">торговле </w:t>
      </w:r>
      <w:r w:rsidRPr="005F143C">
        <w:rPr>
          <w:rFonts w:ascii="Times New Roman" w:hAnsi="Times New Roman" w:cs="Times New Roman"/>
          <w:color w:val="000000" w:themeColor="text1"/>
          <w:sz w:val="28"/>
          <w:szCs w:val="28"/>
        </w:rPr>
        <w:t xml:space="preserve">типичным объектом кредитования выступают товары, находящиеся в товарообороте. </w:t>
      </w:r>
      <w:r w:rsidRPr="005F143C">
        <w:rPr>
          <w:rFonts w:ascii="Times New Roman" w:hAnsi="Times New Roman" w:cs="Times New Roman"/>
          <w:i/>
          <w:iCs/>
          <w:color w:val="000000" w:themeColor="text1"/>
          <w:sz w:val="28"/>
          <w:szCs w:val="28"/>
        </w:rPr>
        <w:t xml:space="preserve">У сельскохозяйственных предприятий </w:t>
      </w:r>
      <w:r w:rsidRPr="005F143C">
        <w:rPr>
          <w:rFonts w:ascii="Times New Roman" w:hAnsi="Times New Roman" w:cs="Times New Roman"/>
          <w:color w:val="000000" w:themeColor="text1"/>
          <w:sz w:val="28"/>
          <w:szCs w:val="28"/>
        </w:rPr>
        <w:t>банки кредитуют затраты растениеводства и животноводства, минеральные удобрения, горючее и др. Ссуды могут напрвляться на кредитование капитальных затрат: по строительству производственных и непроизводственных объектов; приобретению техники, оборудования и транспортных средств и т.д.</w:t>
      </w:r>
    </w:p>
    <w:p w14:paraId="62E028CE"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В широком смысле объектом </w:t>
      </w:r>
      <w:r w:rsidRPr="005F143C">
        <w:rPr>
          <w:rFonts w:ascii="Times New Roman" w:hAnsi="Times New Roman" w:cs="Times New Roman"/>
          <w:color w:val="000000" w:themeColor="text1"/>
          <w:sz w:val="28"/>
          <w:szCs w:val="28"/>
        </w:rPr>
        <w:t>является потребность заемщика в дополнительных ресурсах. Например, временный разрыв в платежном обороте.</w:t>
      </w:r>
    </w:p>
    <w:p w14:paraId="4C8A635E"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Виды:</w:t>
      </w:r>
    </w:p>
    <w:p w14:paraId="7412E2A4"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Частным </w:t>
      </w:r>
      <w:r w:rsidRPr="005F143C">
        <w:rPr>
          <w:rFonts w:ascii="Times New Roman" w:hAnsi="Times New Roman" w:cs="Times New Roman"/>
          <w:color w:val="000000" w:themeColor="text1"/>
          <w:sz w:val="28"/>
          <w:szCs w:val="28"/>
        </w:rPr>
        <w:t>объект становится в том случае, если то, подо что выдается кредит, обособляется, отделяется от объекта других кредитов. Например, банк может кредитовать у своего клиента, отдельно потребности, связанные с накоплением тары, сырья или готовой прдукции. Бывают случаи, когда в общем составе кредитов выделяются кредиты, предоставляемые не вообще под запасы сырья, а под какую-то его разновидность.</w:t>
      </w:r>
    </w:p>
    <w:p w14:paraId="138D9116"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Совокупный объект </w:t>
      </w:r>
      <w:r w:rsidRPr="005F143C">
        <w:rPr>
          <w:rFonts w:ascii="Times New Roman" w:hAnsi="Times New Roman" w:cs="Times New Roman"/>
          <w:color w:val="000000" w:themeColor="text1"/>
          <w:sz w:val="28"/>
          <w:szCs w:val="28"/>
        </w:rPr>
        <w:t>это когда кредит выдается под множество объектов, не обособленных друг от друга, а объединенных в один общий.</w:t>
      </w:r>
    </w:p>
    <w:p w14:paraId="3903B4DC"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Ссуда, однако, может выдаваться необязательно на формирование материального объекта, у заемщика вообще может не быть того, подо что в натурально-вещественном виде можно получить ссуду. В этом случае объектом выступает потребность заемщика в дополнительных ресурсах. В широком смысле объект поэтому выражает не только предмет в его материальном, осязаемом состоянии, но и материальный процесс в целом, который вызывает потребность в ссуде и ради обеспечения непрерывности и ускорения которого заключается кредитная сделка. В отдельных случаях общая потребность в ссуде может быть связана и с субъективными факторами, выражающими недостатки в деятельности заемщиков. В условиях спада производства наличие подобных ссуд оказывается более заметным явлением. Для банка-кредитора подобные ссуды вызывают больший риск, зачастую они переходят в разряд трудных (проблемных) кредитов.</w:t>
      </w:r>
    </w:p>
    <w:p w14:paraId="5E3E3AC8"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Т.е. ссуды могут направляться на кредитование капитальных затрат (основных фондов, средне и долгосрочные) или оборотных средств (краткосрочные).</w:t>
      </w:r>
    </w:p>
    <w:p w14:paraId="1461E2DA"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Запрещено давать:</w:t>
      </w:r>
    </w:p>
    <w:p w14:paraId="0A4870A8"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Покрытие убытков хозяйственной деятельности</w:t>
      </w:r>
    </w:p>
    <w:p w14:paraId="18169DFF"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Товары отгруденные, срок оплаты которых не наступил</w:t>
      </w:r>
    </w:p>
    <w:p w14:paraId="36B8059F"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Приобретение ценных бумаг каких-либо предприятий</w:t>
      </w:r>
    </w:p>
    <w:p w14:paraId="4CBC7143"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вормирование и пополнение уставного фонда</w:t>
      </w:r>
    </w:p>
    <w:p w14:paraId="745202A2"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внесение платежей вбюджеты и внебюджетные фонды</w:t>
      </w:r>
    </w:p>
    <w:p w14:paraId="093C0541"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Предприятиям, против которых возбуждено уголовное дело</w:t>
      </w:r>
    </w:p>
    <w:p w14:paraId="5EA24097" w14:textId="77777777" w:rsidR="003A6C4E" w:rsidRPr="005F143C" w:rsidRDefault="003A6C4E" w:rsidP="004A3538">
      <w:pPr>
        <w:numPr>
          <w:ilvl w:val="0"/>
          <w:numId w:val="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Предприятиям, у которых отсутствует страховка на случай убытков от недопоставок товарно-материальных ценностей</w:t>
      </w:r>
    </w:p>
    <w:p w14:paraId="1194C09E"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Не рекомендуется: предпр, которые допустили задолженность по ранее полученным ссудам или не уплатили %.</w:t>
      </w:r>
    </w:p>
    <w:p w14:paraId="12AE261F"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br w:type="page"/>
      </w:r>
    </w:p>
    <w:p w14:paraId="3DF939FF" w14:textId="77777777" w:rsidR="003A6C4E" w:rsidRPr="005F143C" w:rsidRDefault="003A6C4E" w:rsidP="004A3538">
      <w:pPr>
        <w:pStyle w:val="a3"/>
        <w:numPr>
          <w:ilvl w:val="0"/>
          <w:numId w:val="6"/>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Способы и современная практика предоставления и погашения кредитов</w:t>
      </w:r>
    </w:p>
    <w:p w14:paraId="1D32B119" w14:textId="77777777" w:rsidR="003A6C4E" w:rsidRPr="005F143C" w:rsidRDefault="003A6C4E" w:rsidP="004A3538">
      <w:pPr>
        <w:pStyle w:val="Body1"/>
        <w:numPr>
          <w:ilvl w:val="0"/>
          <w:numId w:val="8"/>
        </w:numPr>
        <w:tabs>
          <w:tab w:val="left" w:pos="0"/>
        </w:tab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Способы предоставления кредитов:</w:t>
      </w:r>
    </w:p>
    <w:p w14:paraId="3CC0CE2B" w14:textId="77777777" w:rsidR="003A6C4E" w:rsidRPr="005F143C" w:rsidRDefault="003A6C4E" w:rsidP="004A3538">
      <w:pPr>
        <w:tabs>
          <w:tab w:val="left" w:pos="0"/>
        </w:tabs>
        <w:spacing w:after="0"/>
        <w:ind w:firstLine="42"/>
        <w:jc w:val="both"/>
        <w:rPr>
          <w:rFonts w:ascii="Times New Roman" w:hAnsi="Times New Roman" w:cs="Times New Roman"/>
          <w:i/>
          <w:color w:val="000000" w:themeColor="text1"/>
          <w:sz w:val="28"/>
          <w:szCs w:val="28"/>
          <w:u w:val="single"/>
        </w:rPr>
      </w:pPr>
      <w:r w:rsidRPr="005F143C">
        <w:rPr>
          <w:rFonts w:ascii="Times New Roman" w:hAnsi="Times New Roman" w:cs="Times New Roman"/>
          <w:i/>
          <w:color w:val="000000" w:themeColor="text1"/>
          <w:sz w:val="28"/>
          <w:szCs w:val="28"/>
          <w:u w:val="single"/>
        </w:rPr>
        <w:t>1) Единовременное</w:t>
      </w:r>
    </w:p>
    <w:p w14:paraId="4BB22967"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Кредитование в порядке единовременной выдачи средств отличается простотой в предоставлении и последовательностью в организации процесса кредитования. Выдача всей суммы происходит одномоментно и в пределах установленного в кредитном договоре размера кредита. </w:t>
      </w:r>
    </w:p>
    <w:p w14:paraId="0CEB2FD5" w14:textId="77777777" w:rsidR="003A6C4E" w:rsidRPr="005F143C" w:rsidRDefault="003A6C4E" w:rsidP="004A3538">
      <w:pPr>
        <w:tabs>
          <w:tab w:val="left" w:pos="0"/>
        </w:tabs>
        <w:spacing w:after="0"/>
        <w:ind w:firstLine="42"/>
        <w:jc w:val="both"/>
        <w:rPr>
          <w:rFonts w:ascii="Times New Roman" w:hAnsi="Times New Roman" w:cs="Times New Roman"/>
          <w:i/>
          <w:color w:val="000000" w:themeColor="text1"/>
          <w:sz w:val="28"/>
          <w:szCs w:val="28"/>
          <w:u w:val="single"/>
        </w:rPr>
      </w:pPr>
      <w:r w:rsidRPr="005F143C">
        <w:rPr>
          <w:rFonts w:ascii="Times New Roman" w:hAnsi="Times New Roman" w:cs="Times New Roman"/>
          <w:i/>
          <w:color w:val="000000" w:themeColor="text1"/>
          <w:sz w:val="28"/>
          <w:szCs w:val="28"/>
          <w:u w:val="single"/>
        </w:rPr>
        <w:t>2. Кредитная линия</w:t>
      </w:r>
    </w:p>
    <w:p w14:paraId="3596C8EF"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Принципиальное отличие кредитной линии от, например, единовременной выдачи заключается в способе предоставления кредита, который предполагает выдачу кредита по частям, а не сразу. При открытии кредитной линии стороны определяют сумму и срок действия линии. Обязательным условием для открытия кредитной линии является также установление лимита выдачи и лимита задолженности.</w:t>
      </w:r>
    </w:p>
    <w:p w14:paraId="74A74865"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Лимит выдачи - это предельный размер общей суммы предоставляемых клиенту денежных средств. Данный лимит отражает сумму кредита, которую заемщик может получить за весь период пользования кредитной линией, но не отражает размер кредита, который он может получить на данный день. </w:t>
      </w:r>
    </w:p>
    <w:p w14:paraId="50914726" w14:textId="77777777" w:rsidR="003A6C4E" w:rsidRPr="005F143C" w:rsidRDefault="003A6C4E" w:rsidP="004A3538">
      <w:pPr>
        <w:tabs>
          <w:tab w:val="left" w:pos="0"/>
        </w:tabs>
        <w:spacing w:after="0"/>
        <w:ind w:firstLine="42"/>
        <w:jc w:val="both"/>
        <w:rPr>
          <w:rFonts w:ascii="Times New Roman" w:hAnsi="Times New Roman" w:cs="Times New Roman"/>
          <w:i/>
          <w:color w:val="000000" w:themeColor="text1"/>
          <w:sz w:val="28"/>
          <w:szCs w:val="28"/>
          <w:u w:val="single"/>
        </w:rPr>
      </w:pPr>
      <w:r w:rsidRPr="005F143C">
        <w:rPr>
          <w:rFonts w:ascii="Times New Roman" w:hAnsi="Times New Roman" w:cs="Times New Roman"/>
          <w:i/>
          <w:color w:val="000000" w:themeColor="text1"/>
          <w:sz w:val="28"/>
          <w:szCs w:val="28"/>
          <w:u w:val="single"/>
        </w:rPr>
        <w:t>3)  Овердрафт</w:t>
      </w:r>
    </w:p>
    <w:p w14:paraId="70634B67"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 xml:space="preserve">Овердрафт – </w:t>
      </w:r>
      <w:r w:rsidRPr="005F143C">
        <w:rPr>
          <w:rFonts w:ascii="Times New Roman" w:hAnsi="Times New Roman" w:cs="Times New Roman"/>
          <w:color w:val="000000" w:themeColor="text1"/>
          <w:sz w:val="28"/>
          <w:szCs w:val="28"/>
        </w:rPr>
        <w:t>это кредитование банком расчетного счета клиента в пределах установленного лимита, путем оплаты расчетных документов клиента при отсутствии или недостаточности средств на счете.</w:t>
      </w:r>
    </w:p>
    <w:p w14:paraId="2C509D03"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В рамках новой продуктовой линейки предоставляются следующие виды овердрафтов:</w:t>
      </w:r>
    </w:p>
    <w:p w14:paraId="2BA459D4"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Овердрафт с установленным сроком транша,</w:t>
      </w:r>
      <w:r w:rsidRPr="005F143C">
        <w:rPr>
          <w:rFonts w:ascii="Times New Roman" w:hAnsi="Times New Roman" w:cs="Times New Roman"/>
          <w:color w:val="000000" w:themeColor="text1"/>
          <w:sz w:val="28"/>
          <w:szCs w:val="28"/>
        </w:rPr>
        <w:t xml:space="preserve"> при котором в первую очередь погашается транш с самым ранним сроком выдачи. Он удобен клиентам тем, что нет необходимости полностью «обнулять» задолженность в течение срока кредитования.</w:t>
      </w:r>
    </w:p>
    <w:p w14:paraId="5B16D668"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Овердрафт со сроком непрерывной задолженности,</w:t>
      </w:r>
      <w:r w:rsidRPr="005F143C">
        <w:rPr>
          <w:rFonts w:ascii="Times New Roman" w:hAnsi="Times New Roman" w:cs="Times New Roman"/>
          <w:color w:val="000000" w:themeColor="text1"/>
          <w:sz w:val="28"/>
          <w:szCs w:val="28"/>
        </w:rPr>
        <w:t xml:space="preserve"> когда все выданные транши погашаются по истечении определенного срока. Данный овердрафт интересен клиентам с точки зрения финансового планирования и соблюдения платежной дисциплины, так как все транши должны быть погашены в один день.</w:t>
      </w:r>
    </w:p>
    <w:p w14:paraId="162C3D0F"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Авансовый овердрафт,</w:t>
      </w:r>
      <w:r w:rsidRPr="005F143C">
        <w:rPr>
          <w:rFonts w:ascii="Times New Roman" w:hAnsi="Times New Roman" w:cs="Times New Roman"/>
          <w:color w:val="000000" w:themeColor="text1"/>
          <w:sz w:val="28"/>
          <w:szCs w:val="28"/>
        </w:rPr>
        <w:t xml:space="preserve"> лимит которого определяется исходя из оборотов в других банках при условии, что данные обороты будут переведены в Промсвязьбанк. Для оперативного начала сотрудничества с новыми клиентами возможно рассмотрение заявки клиента на овердрафт по упрощенной процедуре с сокращенным перечнем предоставляемых документов.</w:t>
      </w:r>
    </w:p>
    <w:p w14:paraId="3A2F23CB"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И другие</w:t>
      </w:r>
    </w:p>
    <w:p w14:paraId="3D7CF731" w14:textId="77777777" w:rsidR="003A6C4E" w:rsidRPr="005F143C" w:rsidRDefault="003A6C4E" w:rsidP="004A3538">
      <w:pPr>
        <w:tabs>
          <w:tab w:val="left" w:pos="0"/>
        </w:tabs>
        <w:spacing w:after="0"/>
        <w:ind w:firstLine="42"/>
        <w:jc w:val="both"/>
        <w:rPr>
          <w:rFonts w:ascii="Times New Roman" w:hAnsi="Times New Roman" w:cs="Times New Roman"/>
          <w:i/>
          <w:color w:val="000000" w:themeColor="text1"/>
          <w:sz w:val="28"/>
          <w:szCs w:val="28"/>
          <w:u w:val="single"/>
        </w:rPr>
      </w:pPr>
      <w:r w:rsidRPr="005F143C">
        <w:rPr>
          <w:rFonts w:ascii="Times New Roman" w:hAnsi="Times New Roman" w:cs="Times New Roman"/>
          <w:i/>
          <w:color w:val="000000" w:themeColor="text1"/>
          <w:sz w:val="28"/>
          <w:szCs w:val="28"/>
          <w:u w:val="single"/>
        </w:rPr>
        <w:t>4) Синдицированный кредит</w:t>
      </w:r>
    </w:p>
    <w:p w14:paraId="7E23E179" w14:textId="77777777" w:rsidR="003A6C4E" w:rsidRPr="005F143C" w:rsidRDefault="003A6C4E" w:rsidP="004A3538">
      <w:pPr>
        <w:tabs>
          <w:tab w:val="left" w:pos="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Синдицированное кредитование - это предоставление кредита несколькими кредиторами одному заемщику. Такое кредитование позволяет кредиторам, в роли которых чаще всего выступают банки, аккумулировать ресурсы для выдачи крупного займа и снижать риски путем их распределения между всеми участниками. Заемщик имеем возможность привлечь средства легче и быстрее, чем при поиске частных инвесторов. Кроме этого заемщик получает «дешевые» деньги, т.к. пропадает необходимость в уплате многих косвенных платежей и налогов; снижаются затраты на аудиторов , экономистов и юристов, так как упрощаются требования к отчетности.</w:t>
      </w:r>
    </w:p>
    <w:p w14:paraId="418DD485" w14:textId="77777777" w:rsidR="003A6C4E" w:rsidRPr="005F143C" w:rsidRDefault="003A6C4E" w:rsidP="004A3538">
      <w:pPr>
        <w:pStyle w:val="Body1"/>
        <w:numPr>
          <w:ilvl w:val="0"/>
          <w:numId w:val="8"/>
        </w:numPr>
        <w:tabs>
          <w:tab w:val="left" w:pos="567"/>
        </w:tab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Способы погашения кредитов:</w:t>
      </w:r>
    </w:p>
    <w:p w14:paraId="791ECC01" w14:textId="77777777" w:rsidR="003A6C4E" w:rsidRPr="005F143C" w:rsidRDefault="003A6C4E" w:rsidP="004A3538">
      <w:pPr>
        <w:pStyle w:val="Body1"/>
        <w:tabs>
          <w:tab w:val="left" w:pos="567"/>
        </w:tabs>
        <w:spacing w:line="276" w:lineRule="auto"/>
        <w:ind w:firstLine="42"/>
        <w:rPr>
          <w:rFonts w:ascii="Times New Roman" w:hAnsi="Times New Roman"/>
          <w:i/>
          <w:color w:val="000000" w:themeColor="text1"/>
          <w:sz w:val="28"/>
          <w:szCs w:val="28"/>
          <w:u w:val="single"/>
        </w:rPr>
      </w:pPr>
      <w:r w:rsidRPr="005F143C">
        <w:rPr>
          <w:rFonts w:ascii="Times New Roman" w:hAnsi="Times New Roman"/>
          <w:i/>
          <w:color w:val="000000" w:themeColor="text1"/>
          <w:sz w:val="28"/>
          <w:szCs w:val="28"/>
          <w:u w:val="single"/>
        </w:rPr>
        <w:t>Для юридических лиц и индивидуальных предпринимателей:</w:t>
      </w:r>
    </w:p>
    <w:p w14:paraId="2D852C77"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путем списания денежных средств с банковского счета клиента - заемщика по его платежному поручению;</w:t>
      </w:r>
    </w:p>
    <w:p w14:paraId="69078C7F"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путем списания денежных средств в порядке очередности, установленной законодательством, с банковского счета клиента - заемщика (обслуживающегося в другом банке) на основании платежного требования банка - кредитора при условии, если договором предусмотрена возможность списания денежных средств без распоряжения клиента - владельца счета; </w:t>
      </w:r>
    </w:p>
    <w:p w14:paraId="61A5D7F9"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путем списания денежных средств с банковского счета клиента - заемщика (юридического лица), обслуживающегося в банке - кредиторе, на основании платежного требования банка - кредитора, если условиями договора предусмотрено проведение указанной операции; </w:t>
      </w:r>
    </w:p>
    <w:p w14:paraId="325B649E" w14:textId="77777777" w:rsidR="003A6C4E" w:rsidRPr="005F143C" w:rsidRDefault="003A6C4E" w:rsidP="004A3538">
      <w:pPr>
        <w:pStyle w:val="Body1"/>
        <w:tabs>
          <w:tab w:val="left" w:pos="567"/>
        </w:tabs>
        <w:spacing w:line="276" w:lineRule="auto"/>
        <w:ind w:firstLine="42"/>
        <w:rPr>
          <w:rFonts w:ascii="Times New Roman" w:hAnsi="Times New Roman"/>
          <w:i/>
          <w:color w:val="000000" w:themeColor="text1"/>
          <w:sz w:val="28"/>
          <w:szCs w:val="28"/>
          <w:u w:val="single"/>
        </w:rPr>
      </w:pPr>
      <w:r w:rsidRPr="005F143C">
        <w:rPr>
          <w:rFonts w:ascii="Times New Roman" w:hAnsi="Times New Roman"/>
          <w:i/>
          <w:color w:val="000000" w:themeColor="text1"/>
          <w:sz w:val="28"/>
          <w:szCs w:val="28"/>
          <w:u w:val="single"/>
        </w:rPr>
        <w:t>Для физических лиц:</w:t>
      </w:r>
    </w:p>
    <w:p w14:paraId="772FD038"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путем перечисления средств со счетов клиентов - заемщиков на основании их письменных распоряжений; </w:t>
      </w:r>
    </w:p>
    <w:p w14:paraId="0053F7D9"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перевода денежных средств клиентов - заемщиков через органы связи или другие кредитные организации; </w:t>
      </w:r>
    </w:p>
    <w:p w14:paraId="3057EAEB"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взноса наличных денег в кассу банка - кредитора на основании приходного кассового ордера; </w:t>
      </w:r>
    </w:p>
    <w:p w14:paraId="37DBFDDC" w14:textId="77777777" w:rsidR="003A6C4E" w:rsidRPr="005F143C" w:rsidRDefault="003A6C4E" w:rsidP="004A3538">
      <w:pPr>
        <w:pStyle w:val="Body1"/>
        <w:numPr>
          <w:ilvl w:val="0"/>
          <w:numId w:val="11"/>
        </w:numPr>
        <w:tabs>
          <w:tab w:val="left" w:pos="0"/>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удержания из сумм, причитающихся на оплату труда клиентам - заемщикам, являющимся работниками банка - кредитора (по их заявлениям или на основании договора).</w:t>
      </w:r>
    </w:p>
    <w:p w14:paraId="0DA6A389" w14:textId="77777777" w:rsidR="003A6C4E" w:rsidRPr="005F143C" w:rsidRDefault="003A6C4E" w:rsidP="004A3538">
      <w:pPr>
        <w:pStyle w:val="Body1"/>
        <w:tabs>
          <w:tab w:val="left" w:pos="567"/>
        </w:tabs>
        <w:spacing w:line="276" w:lineRule="auto"/>
        <w:ind w:firstLine="42"/>
        <w:rPr>
          <w:rFonts w:ascii="Times New Roman" w:hAnsi="Times New Roman"/>
          <w:i/>
          <w:color w:val="000000" w:themeColor="text1"/>
          <w:sz w:val="28"/>
          <w:szCs w:val="28"/>
          <w:u w:val="single"/>
        </w:rPr>
      </w:pPr>
      <w:r w:rsidRPr="005F143C">
        <w:rPr>
          <w:rFonts w:ascii="Times New Roman" w:hAnsi="Times New Roman"/>
          <w:i/>
          <w:color w:val="000000" w:themeColor="text1"/>
          <w:sz w:val="28"/>
          <w:szCs w:val="28"/>
          <w:u w:val="single"/>
        </w:rPr>
        <w:t>Погашение (возврат) денежных средств в иностранной валюте осуществляется только в безналичном порядке.</w:t>
      </w:r>
    </w:p>
    <w:p w14:paraId="4CDC849A" w14:textId="77777777" w:rsidR="003A6C4E" w:rsidRPr="005F143C" w:rsidRDefault="003A6C4E"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br w:type="page"/>
      </w:r>
    </w:p>
    <w:p w14:paraId="42D7ECE0" w14:textId="77777777" w:rsidR="003A6C4E" w:rsidRPr="005F143C" w:rsidRDefault="003A6C4E" w:rsidP="004A3538">
      <w:pPr>
        <w:numPr>
          <w:ilvl w:val="0"/>
          <w:numId w:val="6"/>
        </w:numPr>
        <w:suppressAutoHyphens/>
        <w:spacing w:after="0"/>
        <w:ind w:left="0" w:firstLine="42"/>
        <w:jc w:val="both"/>
        <w:rPr>
          <w:rFonts w:ascii="Times New Roman" w:hAnsi="Times New Roman" w:cs="Times New Roman"/>
          <w:b/>
          <w:color w:val="000000" w:themeColor="text1"/>
          <w:spacing w:val="4"/>
          <w:sz w:val="28"/>
          <w:szCs w:val="28"/>
        </w:rPr>
      </w:pPr>
      <w:r w:rsidRPr="005F143C">
        <w:rPr>
          <w:rFonts w:ascii="Times New Roman" w:hAnsi="Times New Roman" w:cs="Times New Roman"/>
          <w:b/>
          <w:color w:val="000000" w:themeColor="text1"/>
          <w:sz w:val="28"/>
          <w:szCs w:val="28"/>
        </w:rPr>
        <w:t>Оц</w:t>
      </w:r>
      <w:r w:rsidRPr="005F143C">
        <w:rPr>
          <w:rFonts w:ascii="Times New Roman" w:hAnsi="Times New Roman" w:cs="Times New Roman"/>
          <w:b/>
          <w:color w:val="000000" w:themeColor="text1"/>
          <w:spacing w:val="4"/>
          <w:sz w:val="28"/>
          <w:szCs w:val="28"/>
        </w:rPr>
        <w:t>енка качества ссуды  и качества кредитного портфеля банка</w:t>
      </w:r>
    </w:p>
    <w:p w14:paraId="70A71A8C"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Согласно 254-П кредитные организации обязаны формировать резервы на возможные потери по ссудам (далее - резерв) в соответствии с порядком, установленным настоящим Положением.</w:t>
      </w:r>
    </w:p>
    <w:p w14:paraId="55B27082"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Классификация ссуд и формирование (регулирование) резерва осуществляются на основании следующих принципов:</w:t>
      </w:r>
    </w:p>
    <w:p w14:paraId="39930A9C" w14:textId="77777777" w:rsidR="003A6C4E" w:rsidRPr="005F143C" w:rsidRDefault="003A6C4E" w:rsidP="004A3538">
      <w:pPr>
        <w:pStyle w:val="Body1"/>
        <w:numPr>
          <w:ilvl w:val="0"/>
          <w:numId w:val="9"/>
        </w:numPr>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соответствие фактических действий по классификации ссуд и формированию резерва требованиям настоящего Положения  и внутренних документов кредитной организации;</w:t>
      </w:r>
    </w:p>
    <w:p w14:paraId="590AE547" w14:textId="77777777" w:rsidR="003A6C4E" w:rsidRPr="005F143C" w:rsidRDefault="003A6C4E" w:rsidP="004A3538">
      <w:pPr>
        <w:pStyle w:val="Body1"/>
        <w:numPr>
          <w:ilvl w:val="0"/>
          <w:numId w:val="9"/>
        </w:numPr>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комплексный и объективный анализ всей информации, относящейся к сфере классификации ссуд и формирования резервов;</w:t>
      </w:r>
    </w:p>
    <w:p w14:paraId="120AB022" w14:textId="77777777" w:rsidR="003A6C4E" w:rsidRPr="005F143C" w:rsidRDefault="003A6C4E" w:rsidP="004A3538">
      <w:pPr>
        <w:pStyle w:val="Body1"/>
        <w:numPr>
          <w:ilvl w:val="0"/>
          <w:numId w:val="9"/>
        </w:numPr>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своевременность классификации (реклассификации) ссуды и (или) формирования (регулирования) резерва и достоверность  отражения  изменений размера резерва в учете и отчетности.</w:t>
      </w:r>
    </w:p>
    <w:p w14:paraId="3F13CBF0"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В целях определения размера расчетного резерва в связи с действием факторов кредитного  риска </w:t>
      </w:r>
      <w:r w:rsidRPr="005F143C">
        <w:rPr>
          <w:rFonts w:ascii="Times New Roman" w:hAnsi="Times New Roman"/>
          <w:b/>
          <w:color w:val="000000" w:themeColor="text1"/>
          <w:sz w:val="28"/>
          <w:szCs w:val="28"/>
        </w:rPr>
        <w:t>ссуды</w:t>
      </w:r>
      <w:r w:rsidRPr="005F143C">
        <w:rPr>
          <w:rFonts w:ascii="Times New Roman" w:hAnsi="Times New Roman"/>
          <w:color w:val="000000" w:themeColor="text1"/>
          <w:sz w:val="28"/>
          <w:szCs w:val="28"/>
        </w:rPr>
        <w:t xml:space="preserve"> классифицируются на основании профессионального суждения (за исключением ссуд, сгруппированных в портфель однородных ссуд) в одну из пяти категорий качества:</w:t>
      </w:r>
    </w:p>
    <w:p w14:paraId="758389E1"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 (высшая) категория качества (стандартные ссуды) - отсутствие кредитного риска (вероятность финансовых потерь вследствие неисполнения либо ненадлежащего исполнения заемщиком обязательств по ссуде равна нулю);</w:t>
      </w:r>
    </w:p>
    <w:p w14:paraId="524D78D2"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II категория качества (нестандартные ссуды) - умеренный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одного до 20 процентов);</w:t>
      </w:r>
    </w:p>
    <w:p w14:paraId="0120E257"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III категория качества (сомнительные ссуды) - значительный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21 до 50 процентов);</w:t>
      </w:r>
    </w:p>
    <w:p w14:paraId="6597D31C"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IV категория качества (проблемные ссуды) - высокий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51 процента до 100 процентов);</w:t>
      </w:r>
    </w:p>
    <w:p w14:paraId="0C8AB929"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V (низшая) категория качества (безнадежные ссуды) - отсутствует вероятность возврата ссуды в силу неспособности или отказа заемщика выполнять обязательства по ссуде, что обусловливает полное (в размере 100 процентов) обесценение ссуды.</w:t>
      </w:r>
    </w:p>
    <w:p w14:paraId="40EE0C9F"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Ссуды, отнесенные ко II - V категориям качества, являются обесцененными. Кредитная организация формирует резервы </w:t>
      </w:r>
      <w:r w:rsidRPr="005F143C">
        <w:rPr>
          <w:rFonts w:ascii="Times New Roman" w:hAnsi="Times New Roman"/>
          <w:b/>
          <w:color w:val="000000" w:themeColor="text1"/>
          <w:sz w:val="28"/>
          <w:szCs w:val="28"/>
        </w:rPr>
        <w:t xml:space="preserve">по портфелям </w:t>
      </w:r>
      <w:r w:rsidRPr="005F143C">
        <w:rPr>
          <w:rFonts w:ascii="Times New Roman" w:hAnsi="Times New Roman"/>
          <w:color w:val="000000" w:themeColor="text1"/>
          <w:sz w:val="28"/>
          <w:szCs w:val="28"/>
        </w:rPr>
        <w:t>однородных ссуд в соответствии с применяемой ею методикой оценки риска по соответствующим портфелям однородных ссуд. Кредитная организация распределяет сформированные портфели однородных ссуд по следующим категориям качества:</w:t>
      </w:r>
    </w:p>
    <w:p w14:paraId="0767087B"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 категория качества - портфели однородных ссуд с размером сформированного резерва 0 процентов (потери по портфелю однородных ссуд отсутствуют);</w:t>
      </w:r>
    </w:p>
    <w:p w14:paraId="16BD0C8F"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II категория качества - портфели однородных ссуд с размером сформированного резерва не более 3 процентов совокупной балансовой стоимости ссуд, объединенных в портфель;</w:t>
      </w:r>
    </w:p>
    <w:p w14:paraId="6D97946D"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III категория качества - портфели однородных ссуд с размером сформированного резерва свыше 3 и до 20 процентов совокупной балансовой стоимости ссуд, объединенных в портфель;</w:t>
      </w:r>
    </w:p>
    <w:p w14:paraId="6B260890"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IV категория качества - портфели однородных ссуд с размером сформированного резерва свыше 20 и до 50 процентов совокупной балансовой стоимости ссуд, объединенных в портфель;</w:t>
      </w:r>
    </w:p>
    <w:p w14:paraId="2D237CF7" w14:textId="77777777" w:rsidR="003A6C4E" w:rsidRPr="005F143C" w:rsidRDefault="003A6C4E"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V категория качества - портфели однородных ссуд с размером сформированного резерва свыше 50 процентов совокупной балансовой стоимости ссуд, объединенных в портфель.</w:t>
      </w:r>
    </w:p>
    <w:p w14:paraId="457DE4ED" w14:textId="77777777" w:rsidR="003A6C4E" w:rsidRPr="005F143C" w:rsidRDefault="003A6C4E" w:rsidP="004A3538">
      <w:pPr>
        <w:spacing w:after="0"/>
        <w:ind w:firstLine="42"/>
        <w:jc w:val="both"/>
        <w:rPr>
          <w:rFonts w:ascii="Times New Roman" w:hAnsi="Times New Roman" w:cs="Times New Roman"/>
          <w:b/>
          <w:bCs/>
          <w:color w:val="000000" w:themeColor="text1"/>
          <w:spacing w:val="4"/>
          <w:sz w:val="28"/>
          <w:szCs w:val="28"/>
        </w:rPr>
      </w:pPr>
      <w:r w:rsidRPr="005F143C">
        <w:rPr>
          <w:rFonts w:ascii="Times New Roman" w:hAnsi="Times New Roman" w:cs="Times New Roman"/>
          <w:b/>
          <w:bCs/>
          <w:color w:val="000000" w:themeColor="text1"/>
          <w:spacing w:val="4"/>
          <w:sz w:val="28"/>
          <w:szCs w:val="28"/>
        </w:rPr>
        <w:br w:type="page"/>
      </w:r>
    </w:p>
    <w:p w14:paraId="09C41FBC" w14:textId="77777777" w:rsidR="003A6C4E" w:rsidRPr="005F143C" w:rsidRDefault="003A6C4E" w:rsidP="004A3538">
      <w:pPr>
        <w:numPr>
          <w:ilvl w:val="0"/>
          <w:numId w:val="6"/>
        </w:numPr>
        <w:suppressAutoHyphens/>
        <w:spacing w:after="0"/>
        <w:ind w:left="0" w:firstLine="42"/>
        <w:jc w:val="both"/>
        <w:rPr>
          <w:rFonts w:ascii="Times New Roman" w:hAnsi="Times New Roman" w:cs="Times New Roman"/>
          <w:b/>
          <w:bCs/>
          <w:color w:val="000000" w:themeColor="text1"/>
          <w:spacing w:val="4"/>
          <w:sz w:val="28"/>
          <w:szCs w:val="28"/>
        </w:rPr>
      </w:pPr>
      <w:r w:rsidRPr="005F143C">
        <w:rPr>
          <w:rFonts w:ascii="Times New Roman" w:hAnsi="Times New Roman" w:cs="Times New Roman"/>
          <w:b/>
          <w:bCs/>
          <w:color w:val="000000" w:themeColor="text1"/>
          <w:spacing w:val="4"/>
          <w:sz w:val="28"/>
          <w:szCs w:val="28"/>
        </w:rPr>
        <w:t>Формы обеспечения возвратности кредита, их краткая характеристика</w:t>
      </w:r>
    </w:p>
    <w:p w14:paraId="44021549" w14:textId="77777777" w:rsidR="003A6C4E" w:rsidRPr="005F143C" w:rsidRDefault="003A6C4E"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Форма обеспечения возвратности кредита – конкретный источник и способ погашения имеющего долга, юридическое оформление права кредитора на использование кредита, организацию контроля банка за достаточностью и приемлемостью данного источника на всех этапах кредитного процесса. </w:t>
      </w:r>
    </w:p>
    <w:p w14:paraId="1EF76EE2" w14:textId="77777777" w:rsidR="003A6C4E" w:rsidRPr="005F143C" w:rsidRDefault="003A6C4E" w:rsidP="004A3538">
      <w:pPr>
        <w:pStyle w:val="a3"/>
        <w:numPr>
          <w:ilvl w:val="0"/>
          <w:numId w:val="1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залог (имущества, товарно-материальных, валютных ценностей, ценных бумаг, товарно-транспортной документации…)- должен обеспечивать возврат не только основной суммы долга, но и процентов, расходов на его хранение, срочную реализацию, поэтому стоимость залога должна быть всегда выше стоимости ссуды. Залог оформляется договором залога, срок действия которого должен превышать срок действия кредитного договора, обеспечением которого он является.</w:t>
      </w:r>
    </w:p>
    <w:p w14:paraId="15659405" w14:textId="77777777" w:rsidR="003A6C4E" w:rsidRPr="005F143C" w:rsidRDefault="003A6C4E" w:rsidP="004A3538">
      <w:pPr>
        <w:pStyle w:val="a3"/>
        <w:numPr>
          <w:ilvl w:val="0"/>
          <w:numId w:val="1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Гарантия - обязательство третьего лица выполнить финансовые обязательства заемщика, если он не в состоянии сделать это самостоятельно, заплатив за него кредитору. Надежность гарантии как обеспечения определяется финансовым положением и кредитоспособностью гаранта.</w:t>
      </w:r>
    </w:p>
    <w:p w14:paraId="74EC34F7" w14:textId="77777777" w:rsidR="003A6C4E" w:rsidRPr="005F143C" w:rsidRDefault="003A6C4E" w:rsidP="004A3538">
      <w:pPr>
        <w:pStyle w:val="a3"/>
        <w:numPr>
          <w:ilvl w:val="0"/>
          <w:numId w:val="1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страхование ответственности заемщика за непогашение кредита или страхование банком кредитного риска - Ее надежность зависит от степени развития в стране страхового дела и надежности страховой компании.</w:t>
      </w:r>
    </w:p>
    <w:p w14:paraId="24B8EDEE" w14:textId="77777777" w:rsidR="003A6C4E" w:rsidRPr="005F143C" w:rsidRDefault="003A6C4E" w:rsidP="004A3538">
      <w:pPr>
        <w:pStyle w:val="a3"/>
        <w:numPr>
          <w:ilvl w:val="0"/>
          <w:numId w:val="1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уступка требования и передача прав (собственности, аренды или использования авторских прав.</w:t>
      </w:r>
    </w:p>
    <w:p w14:paraId="658C8339"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В мировой банковской практике к обеспечению ссуд всегда относились неодназначно. </w:t>
      </w:r>
      <w:r w:rsidRPr="005F143C">
        <w:rPr>
          <w:rFonts w:ascii="Times New Roman" w:hAnsi="Times New Roman" w:cs="Times New Roman"/>
          <w:b/>
          <w:bCs/>
          <w:color w:val="000000" w:themeColor="text1"/>
          <w:sz w:val="28"/>
          <w:szCs w:val="28"/>
        </w:rPr>
        <w:t>Опыт западных стран показывает, что наличие материального обеспечения еще не дает уверенности в своевременном возврате банковских ссуд</w:t>
      </w:r>
      <w:r w:rsidRPr="005F143C">
        <w:rPr>
          <w:rFonts w:ascii="Times New Roman" w:hAnsi="Times New Roman" w:cs="Times New Roman"/>
          <w:color w:val="000000" w:themeColor="text1"/>
          <w:sz w:val="28"/>
          <w:szCs w:val="28"/>
        </w:rPr>
        <w:t>. Например, запасы сырья медленно оборачиваемые активы, как правило не имеющие твердого сбыта, то же самое в ряде случаев можно сказать о запасах готовой продукции, о незавершенном строительстве и т.д.</w:t>
      </w:r>
    </w:p>
    <w:p w14:paraId="5A9311A6"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Тем не менее обеспечение это фундаментальный элемент системы кредитования. Т.к. все дело в его качестве т.е. достаточности и ликвидности.</w:t>
      </w:r>
    </w:p>
    <w:p w14:paraId="5718F561"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западной практике при выдаче необеспеченного (бланкового) кредита предприятиям учитывается репутация заемщика, его финансовое положение, будущий доход, а также прежнее соблюдение правил кредитования.</w:t>
      </w:r>
    </w:p>
    <w:p w14:paraId="738A6F8A" w14:textId="77777777" w:rsidR="003A6C4E" w:rsidRPr="005F143C" w:rsidRDefault="003A6C4E" w:rsidP="004A3538">
      <w:pPr>
        <w:spacing w:after="0"/>
        <w:ind w:firstLine="42"/>
        <w:jc w:val="both"/>
        <w:rPr>
          <w:rFonts w:ascii="Times New Roman" w:hAnsi="Times New Roman" w:cs="Times New Roman"/>
          <w:b/>
          <w:color w:val="000000" w:themeColor="text1"/>
          <w:spacing w:val="4"/>
          <w:sz w:val="28"/>
          <w:szCs w:val="28"/>
        </w:rPr>
      </w:pPr>
      <w:r w:rsidRPr="005F143C">
        <w:rPr>
          <w:rFonts w:ascii="Times New Roman" w:hAnsi="Times New Roman" w:cs="Times New Roman"/>
          <w:b/>
          <w:color w:val="000000" w:themeColor="text1"/>
          <w:spacing w:val="4"/>
          <w:sz w:val="28"/>
          <w:szCs w:val="28"/>
        </w:rPr>
        <w:br w:type="page"/>
      </w:r>
    </w:p>
    <w:p w14:paraId="20E5F127" w14:textId="77777777" w:rsidR="003A6C4E" w:rsidRPr="005F143C" w:rsidRDefault="003A6C4E" w:rsidP="004A3538">
      <w:pPr>
        <w:numPr>
          <w:ilvl w:val="0"/>
          <w:numId w:val="6"/>
        </w:numPr>
        <w:suppressAutoHyphens/>
        <w:spacing w:after="0"/>
        <w:ind w:left="0" w:firstLine="42"/>
        <w:jc w:val="both"/>
        <w:rPr>
          <w:rFonts w:ascii="Times New Roman" w:hAnsi="Times New Roman" w:cs="Times New Roman"/>
          <w:b/>
          <w:color w:val="000000" w:themeColor="text1"/>
          <w:spacing w:val="4"/>
          <w:sz w:val="28"/>
          <w:szCs w:val="28"/>
        </w:rPr>
      </w:pPr>
      <w:r w:rsidRPr="005F143C">
        <w:rPr>
          <w:rFonts w:ascii="Times New Roman" w:hAnsi="Times New Roman" w:cs="Times New Roman"/>
          <w:b/>
          <w:color w:val="000000" w:themeColor="text1"/>
          <w:spacing w:val="4"/>
          <w:sz w:val="28"/>
          <w:szCs w:val="28"/>
        </w:rPr>
        <w:t>Залог как форма обеспечения возвратности кредита. Виды залога. Особенности ипотеки</w:t>
      </w:r>
    </w:p>
    <w:p w14:paraId="30612DED"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Форма обеспечения возвратности кредита</w:t>
      </w:r>
      <w:r w:rsidRPr="005F143C">
        <w:rPr>
          <w:rFonts w:ascii="Times New Roman" w:hAnsi="Times New Roman" w:cs="Times New Roman"/>
          <w:color w:val="000000" w:themeColor="text1"/>
          <w:sz w:val="28"/>
          <w:szCs w:val="28"/>
        </w:rPr>
        <w:t xml:space="preserve"> - конкретный источник и способ погашения имеющегося долга, юридическое оформление права кредитора на использование кредита, организацию контроля банка за достаточностью и приемлемостью данного источника на всех этапах кредитного процесса. Выделяют две категории источников: первичные (выручка) и вторичные (залог имущества и прав, уступка требования и прав, гарантии и поручительства). </w:t>
      </w:r>
    </w:p>
    <w:p w14:paraId="1B2B9EE3" w14:textId="77777777" w:rsidR="003A6C4E" w:rsidRPr="005F143C" w:rsidRDefault="003A6C4E" w:rsidP="004A3538">
      <w:pPr>
        <w:spacing w:after="0"/>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b/>
          <w:color w:val="000000" w:themeColor="text1"/>
          <w:sz w:val="28"/>
          <w:szCs w:val="28"/>
        </w:rPr>
        <w:t>Залог</w:t>
      </w:r>
      <w:r w:rsidRPr="005F143C">
        <w:rPr>
          <w:rFonts w:ascii="Times New Roman" w:hAnsi="Times New Roman" w:cs="Times New Roman"/>
          <w:color w:val="000000" w:themeColor="text1"/>
          <w:sz w:val="28"/>
          <w:szCs w:val="28"/>
        </w:rPr>
        <w:t xml:space="preserve"> - </w:t>
      </w:r>
      <w:r w:rsidRPr="005F143C">
        <w:rPr>
          <w:rFonts w:ascii="Times New Roman" w:hAnsi="Times New Roman" w:cs="Times New Roman"/>
          <w:color w:val="000000" w:themeColor="text1"/>
          <w:sz w:val="28"/>
          <w:szCs w:val="28"/>
          <w:shd w:val="clear" w:color="auto" w:fill="FFFFFF"/>
        </w:rPr>
        <w:t>имущество или другие ценности, находящиеся в собственности залогодателя и служащие частичным или полным обеспечением, гарантирующим погашение займа.</w:t>
      </w:r>
    </w:p>
    <w:p w14:paraId="737B305F" w14:textId="77777777" w:rsidR="003A6C4E" w:rsidRPr="005F143C" w:rsidRDefault="003A6C4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shd w:val="clear" w:color="auto" w:fill="FFFFFF"/>
        </w:rPr>
        <w:t>Виды залога:</w:t>
      </w:r>
    </w:p>
    <w:p w14:paraId="57FB9868" w14:textId="77777777" w:rsidR="003A6C4E" w:rsidRPr="005F143C" w:rsidRDefault="003A6C4E" w:rsidP="004A3538">
      <w:pPr>
        <w:spacing w:after="0"/>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shd w:val="clear" w:color="auto" w:fill="FFFFFF"/>
        </w:rPr>
        <w:t xml:space="preserve">3алог товара в обороте. При данном виде залога товары остаются, у залогодателя и ему предоставляется право изменять состав и натуральную форму заложенного имущества (товарных запасов, сырья, готовой продукции и тому подобного), не допуская при этом уменьшения общей стоимости, указанной в договоре. Часто применяется при кредитовании торговых организаций. </w:t>
      </w:r>
    </w:p>
    <w:p w14:paraId="6A12BD33" w14:textId="77777777" w:rsidR="003A6C4E" w:rsidRPr="005F143C" w:rsidRDefault="003A6C4E" w:rsidP="004A3538">
      <w:pPr>
        <w:spacing w:after="0"/>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color w:val="000000" w:themeColor="text1"/>
          <w:sz w:val="28"/>
          <w:szCs w:val="28"/>
          <w:shd w:val="clear" w:color="auto" w:fill="FFFFFF"/>
        </w:rPr>
        <w:t>Залог товаров в переработке. Особенностью этого вида является право заемщика использовать заложенное сырье и материалы в производстве.</w:t>
      </w:r>
    </w:p>
    <w:p w14:paraId="6BF12B2F" w14:textId="77777777" w:rsidR="003A6C4E" w:rsidRPr="005F143C" w:rsidRDefault="003A6C4E" w:rsidP="004A3538">
      <w:pPr>
        <w:spacing w:after="0"/>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b/>
          <w:color w:val="000000" w:themeColor="text1"/>
          <w:sz w:val="28"/>
          <w:szCs w:val="28"/>
          <w:shd w:val="clear" w:color="auto" w:fill="FFFFFF"/>
        </w:rPr>
        <w:t>Заклад</w:t>
      </w:r>
      <w:r w:rsidRPr="005F143C">
        <w:rPr>
          <w:rFonts w:ascii="Times New Roman" w:hAnsi="Times New Roman" w:cs="Times New Roman"/>
          <w:color w:val="000000" w:themeColor="text1"/>
          <w:sz w:val="28"/>
          <w:szCs w:val="28"/>
          <w:shd w:val="clear" w:color="auto" w:fill="FFFFFF"/>
        </w:rPr>
        <w:t xml:space="preserve"> - вид залога, при котором заложенное имущество передается залогодателем во владение залогодержателя. Заклад может выступать в виде твердого залога - заемщик не имеет права расходовать данные ценности независимо от того, где они хранятся. Банк должен отвечать за хранение имущества. </w:t>
      </w:r>
    </w:p>
    <w:p w14:paraId="1E12AC3A" w14:textId="77777777" w:rsidR="003A6C4E" w:rsidRPr="005F143C" w:rsidRDefault="003A6C4E" w:rsidP="004A3538">
      <w:pPr>
        <w:spacing w:after="0"/>
        <w:ind w:firstLine="42"/>
        <w:jc w:val="both"/>
        <w:rPr>
          <w:rFonts w:ascii="Times New Roman" w:hAnsi="Times New Roman" w:cs="Times New Roman"/>
          <w:color w:val="000000" w:themeColor="text1"/>
          <w:sz w:val="28"/>
          <w:szCs w:val="28"/>
          <w:shd w:val="clear" w:color="auto" w:fill="FFFFFF"/>
        </w:rPr>
      </w:pPr>
      <w:r w:rsidRPr="005F143C">
        <w:rPr>
          <w:rFonts w:ascii="Times New Roman" w:hAnsi="Times New Roman" w:cs="Times New Roman"/>
          <w:b/>
          <w:color w:val="000000" w:themeColor="text1"/>
          <w:sz w:val="28"/>
          <w:szCs w:val="28"/>
          <w:shd w:val="clear" w:color="auto" w:fill="FFFFFF"/>
        </w:rPr>
        <w:t>3алог прав</w:t>
      </w:r>
      <w:r w:rsidRPr="005F143C">
        <w:rPr>
          <w:rFonts w:ascii="Times New Roman" w:hAnsi="Times New Roman" w:cs="Times New Roman"/>
          <w:color w:val="000000" w:themeColor="text1"/>
          <w:sz w:val="28"/>
          <w:szCs w:val="28"/>
          <w:shd w:val="clear" w:color="auto" w:fill="FFFFFF"/>
        </w:rPr>
        <w:t xml:space="preserve"> - залог арендных прав на предприятие, изобретательские, авторские, права заказчиков на договора подрядов. Чтобы движимое имущество могло быть в пользовании заемщика и служить гарантией возврата кредита, используется передача права собственности на него кредитору в обеспечение имеющегося долга. </w:t>
      </w:r>
    </w:p>
    <w:p w14:paraId="4D65F42D" w14:textId="77777777" w:rsidR="003A6C4E" w:rsidRPr="005F143C" w:rsidRDefault="003A6C4E"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shd w:val="clear" w:color="auto" w:fill="FFFFFF"/>
        </w:rPr>
        <w:t>Ипотека</w:t>
      </w:r>
      <w:r w:rsidRPr="005F143C">
        <w:rPr>
          <w:rFonts w:ascii="Times New Roman" w:hAnsi="Times New Roman"/>
          <w:color w:val="000000" w:themeColor="text1"/>
          <w:sz w:val="28"/>
          <w:szCs w:val="28"/>
          <w:shd w:val="clear" w:color="auto" w:fill="FFFFFF"/>
        </w:rPr>
        <w:t xml:space="preserve"> - залог недвижимого имущества. </w:t>
      </w:r>
      <w:r w:rsidRPr="005F143C">
        <w:rPr>
          <w:rFonts w:ascii="Times New Roman" w:hAnsi="Times New Roman"/>
          <w:color w:val="000000" w:themeColor="text1"/>
          <w:sz w:val="28"/>
          <w:szCs w:val="28"/>
        </w:rPr>
        <w:t>Объектом ипотеки могут быть: здания, сооружения, оборудование, земельные участки, жилые дома и квартиры, дачи, садовые участки, гаражи и другие строения потребительского назначения.оставление имущества у залогодателя во владении и пользовании; возможность залогодателя самостоятельно распоряжаться доходом, полученным от использования предметов ипотеки; возможность получения залогодателем под залог одного и того же имущества добавочных ипотечных ссуд; обязательная регистрация залога в поземельных книгах, которые ведутся по месту нахождения предмета ипотеки; простота контроля залогодержателем за сохранностью предмета залога. Ипотека используется, как правило, при выдаче долгосрочных ссуд юридическим и физическим лицам (населению для приобретения дома или квартиры; фермерам для строительства или землеустройства). При выдаче ипотечного кредита важно правильно провести оценку стоимости залога. Успех оценки, как показывает зарубежный опыт, зависит от способностей, опыта и компетентности оценщика.</w:t>
      </w:r>
    </w:p>
    <w:p w14:paraId="5B554AA6" w14:textId="77777777" w:rsidR="003A6C4E" w:rsidRPr="005F143C" w:rsidRDefault="003A6C4E"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Оценка залога</w:t>
      </w:r>
      <w:r w:rsidRPr="005F143C">
        <w:rPr>
          <w:rFonts w:ascii="Times New Roman" w:hAnsi="Times New Roman"/>
          <w:color w:val="000000" w:themeColor="text1"/>
          <w:sz w:val="28"/>
          <w:szCs w:val="28"/>
        </w:rPr>
        <w:t xml:space="preserve"> происходит по рыночной стоимости, регулярно переоценивается. Доход от продажи залога должен покрывать не только кредит и проценты, но и затраты на реализацию, маржу вынужденной продажи, судебные издержки и др.</w:t>
      </w:r>
    </w:p>
    <w:p w14:paraId="721D9626" w14:textId="77777777" w:rsidR="003A6C4E" w:rsidRPr="005F143C" w:rsidRDefault="003A6C4E" w:rsidP="004A3538">
      <w:pPr>
        <w:pStyle w:val="Body1"/>
        <w:tabs>
          <w:tab w:val="left" w:pos="426"/>
        </w:tabs>
        <w:spacing w:line="276" w:lineRule="auto"/>
        <w:ind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Реализация залогового права:</w:t>
      </w:r>
    </w:p>
    <w:p w14:paraId="74161375" w14:textId="77777777" w:rsidR="003A6C4E" w:rsidRPr="005F143C" w:rsidRDefault="003A6C4E"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Иск в суд. (при недвижимости в залоге, историческая ценность залога, отсутствует залогодатель и др)</w:t>
      </w:r>
    </w:p>
    <w:p w14:paraId="0DF55FD3" w14:textId="77777777" w:rsidR="003A6C4E" w:rsidRPr="005F143C" w:rsidRDefault="003A6C4E" w:rsidP="004A3538">
      <w:pPr>
        <w:pStyle w:val="Body1"/>
        <w:tabs>
          <w:tab w:val="left" w:pos="426"/>
        </w:tabs>
        <w:spacing w:line="276" w:lineRule="auto"/>
        <w:ind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Без судебного решения.</w:t>
      </w:r>
    </w:p>
    <w:p w14:paraId="1969DFEC" w14:textId="77777777" w:rsidR="001C4005" w:rsidRPr="005F143C" w:rsidRDefault="001C4005" w:rsidP="004A3538">
      <w:pPr>
        <w:pStyle w:val="Body1"/>
        <w:tabs>
          <w:tab w:val="left" w:pos="426"/>
        </w:tabs>
        <w:spacing w:line="276" w:lineRule="auto"/>
        <w:ind w:firstLine="42"/>
        <w:rPr>
          <w:rFonts w:ascii="Times New Roman" w:hAnsi="Times New Roman"/>
          <w:color w:val="000000" w:themeColor="text1"/>
          <w:sz w:val="28"/>
          <w:szCs w:val="28"/>
          <w:shd w:val="clear" w:color="auto" w:fill="FFFFFF"/>
        </w:rPr>
      </w:pPr>
    </w:p>
    <w:p w14:paraId="0DC0120A"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shd w:val="clear" w:color="auto" w:fill="FFFFFF"/>
        </w:rPr>
      </w:pPr>
    </w:p>
    <w:p w14:paraId="1C80D10B"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shd w:val="clear" w:color="auto" w:fill="FFFFFF"/>
        </w:rPr>
      </w:pPr>
    </w:p>
    <w:p w14:paraId="14E04A72" w14:textId="77777777" w:rsidR="001834E7" w:rsidRPr="005F143C" w:rsidRDefault="001834E7" w:rsidP="004A3538">
      <w:pPr>
        <w:pStyle w:val="a3"/>
        <w:numPr>
          <w:ilvl w:val="0"/>
          <w:numId w:val="20"/>
        </w:numPr>
        <w:suppressAutoHyphens/>
        <w:spacing w:line="276" w:lineRule="auto"/>
        <w:ind w:left="0" w:firstLine="42"/>
        <w:rPr>
          <w:rFonts w:ascii="Times New Roman" w:hAnsi="Times New Roman"/>
          <w:b/>
          <w:color w:val="000000" w:themeColor="text1"/>
          <w:spacing w:val="4"/>
          <w:sz w:val="28"/>
          <w:szCs w:val="28"/>
        </w:rPr>
      </w:pPr>
      <w:r w:rsidRPr="005F143C">
        <w:rPr>
          <w:rFonts w:ascii="Times New Roman" w:hAnsi="Times New Roman"/>
          <w:b/>
          <w:color w:val="000000" w:themeColor="text1"/>
          <w:sz w:val="28"/>
          <w:szCs w:val="28"/>
        </w:rPr>
        <w:t>Кредитные линии: виды и характеристика кредитных линий, открываемых российскими банками клиентам</w:t>
      </w:r>
    </w:p>
    <w:p w14:paraId="7B94BAC5"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Кредитная линия</w:t>
      </w:r>
      <w:r w:rsidRPr="005F143C">
        <w:rPr>
          <w:rFonts w:ascii="Times New Roman" w:hAnsi="Times New Roman"/>
          <w:color w:val="000000" w:themeColor="text1"/>
          <w:sz w:val="28"/>
          <w:szCs w:val="28"/>
        </w:rPr>
        <w:t xml:space="preserve"> – это юридически оформленное обязательство банка выдавать клиенту кредит в определенном объеме в течение оговоренного времени. Кредитная линия отличается от единовременного кредитования тем, что клиент может получать ссуду не один раз в какой-то указанный в соглашении день, а тогда, когда ему она потребуется, частями</w:t>
      </w:r>
    </w:p>
    <w:p w14:paraId="13CE2316"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Под лимитом выдачи</w:t>
      </w:r>
      <w:r w:rsidRPr="005F143C">
        <w:rPr>
          <w:rFonts w:ascii="Times New Roman" w:hAnsi="Times New Roman"/>
          <w:color w:val="000000" w:themeColor="text1"/>
          <w:sz w:val="28"/>
          <w:szCs w:val="28"/>
        </w:rPr>
        <w:t xml:space="preserve"> подразумевается общий размер денежных средств, которые заемщик может получить при использовании кредитной линии за весь период кредитования.</w:t>
      </w:r>
    </w:p>
    <w:p w14:paraId="6624BEDC"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Лимит задолженности</w:t>
      </w:r>
      <w:r w:rsidRPr="005F143C">
        <w:rPr>
          <w:rFonts w:ascii="Times New Roman" w:hAnsi="Times New Roman"/>
          <w:color w:val="000000" w:themeColor="text1"/>
          <w:sz w:val="28"/>
          <w:szCs w:val="28"/>
        </w:rPr>
        <w:t xml:space="preserve"> определяет максимально допустимый размер кредитной задолженности заемщика перед банком, при погашении которой, заемщик вновь может пользоваться кредитными средствами.</w:t>
      </w:r>
    </w:p>
    <w:p w14:paraId="2ABADCC8"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Кредитная линия</w:t>
      </w:r>
      <w:r w:rsidRPr="005F143C">
        <w:rPr>
          <w:rFonts w:ascii="Times New Roman" w:hAnsi="Times New Roman"/>
          <w:color w:val="000000" w:themeColor="text1"/>
          <w:sz w:val="28"/>
          <w:szCs w:val="28"/>
        </w:rPr>
        <w:t xml:space="preserve"> является очень удобным кредитным инструментом, так как :</w:t>
      </w:r>
    </w:p>
    <w:p w14:paraId="5DB4BCD8" w14:textId="77777777" w:rsidR="001834E7" w:rsidRPr="005F143C" w:rsidRDefault="001834E7" w:rsidP="004A3538">
      <w:pPr>
        <w:pStyle w:val="Body1"/>
        <w:numPr>
          <w:ilvl w:val="0"/>
          <w:numId w:val="22"/>
        </w:numPr>
        <w:tabs>
          <w:tab w:val="left" w:pos="426"/>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позволяет получать денежные средства в течение длительных промежутков времени</w:t>
      </w:r>
    </w:p>
    <w:p w14:paraId="79BDA2A7" w14:textId="77777777" w:rsidR="001834E7" w:rsidRPr="005F143C" w:rsidRDefault="001834E7" w:rsidP="004A3538">
      <w:pPr>
        <w:pStyle w:val="Body1"/>
        <w:numPr>
          <w:ilvl w:val="0"/>
          <w:numId w:val="22"/>
        </w:numPr>
        <w:tabs>
          <w:tab w:val="left" w:pos="426"/>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позволяет получать несколько траншей (выплат) при заключении одного договора, что является явным преимуществом перед обычным кредитом.</w:t>
      </w:r>
    </w:p>
    <w:p w14:paraId="7B15C7FE" w14:textId="77777777" w:rsidR="001834E7" w:rsidRPr="005F143C" w:rsidRDefault="001834E7" w:rsidP="004A3538">
      <w:pPr>
        <w:pStyle w:val="Body1"/>
        <w:numPr>
          <w:ilvl w:val="0"/>
          <w:numId w:val="22"/>
        </w:numPr>
        <w:tabs>
          <w:tab w:val="left" w:pos="426"/>
        </w:tab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Экономит время</w:t>
      </w:r>
    </w:p>
    <w:p w14:paraId="0DA647B3"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К основным преимуществам </w:t>
      </w:r>
      <w:r w:rsidRPr="005F143C">
        <w:rPr>
          <w:rFonts w:ascii="Times New Roman" w:hAnsi="Times New Roman"/>
          <w:b/>
          <w:color w:val="000000" w:themeColor="text1"/>
          <w:sz w:val="28"/>
          <w:szCs w:val="28"/>
        </w:rPr>
        <w:t xml:space="preserve">кредитной линии </w:t>
      </w:r>
      <w:r w:rsidRPr="005F143C">
        <w:rPr>
          <w:rFonts w:ascii="Times New Roman" w:hAnsi="Times New Roman"/>
          <w:color w:val="000000" w:themeColor="text1"/>
          <w:sz w:val="28"/>
          <w:szCs w:val="28"/>
        </w:rPr>
        <w:t>можно отнести: быстроту расчетов,</w:t>
      </w:r>
    </w:p>
    <w:p w14:paraId="3F194B36" w14:textId="77777777" w:rsidR="001834E7" w:rsidRPr="005F143C" w:rsidRDefault="001834E7" w:rsidP="004A3538">
      <w:p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 xml:space="preserve">погашение задолженности на конкретную дату и за период в целом, использование новых кредитных средств при погашении ранее взятых, с обязательным соблюдением лимита задолженности. </w:t>
      </w:r>
    </w:p>
    <w:p w14:paraId="48671E66" w14:textId="77777777" w:rsidR="001834E7" w:rsidRPr="005F143C" w:rsidRDefault="001834E7" w:rsidP="004A3538">
      <w:pPr>
        <w:numPr>
          <w:ilvl w:val="0"/>
          <w:numId w:val="21"/>
        </w:numPr>
        <w:spacing w:after="0"/>
        <w:ind w:firstLine="42"/>
        <w:jc w:val="both"/>
        <w:outlineLvl w:val="0"/>
        <w:rPr>
          <w:rFonts w:ascii="Times New Roman" w:eastAsia="Arial Unicode MS" w:hAnsi="Times New Roman" w:cs="Times New Roman"/>
          <w:color w:val="000000" w:themeColor="text1"/>
          <w:sz w:val="28"/>
          <w:szCs w:val="28"/>
          <w:u w:color="000000"/>
        </w:rPr>
      </w:pPr>
      <w:r w:rsidRPr="005F143C">
        <w:rPr>
          <w:rFonts w:ascii="Times New Roman" w:eastAsia="Arial Unicode MS" w:hAnsi="Times New Roman" w:cs="Times New Roman"/>
          <w:color w:val="000000" w:themeColor="text1"/>
          <w:sz w:val="28"/>
          <w:szCs w:val="28"/>
          <w:u w:color="000000"/>
        </w:rPr>
        <w:t>Кредитная линия может открываться как в национальной, так и иностранной валюте.</w:t>
      </w:r>
    </w:p>
    <w:p w14:paraId="37060958"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ВИДЫ:</w:t>
      </w:r>
    </w:p>
    <w:p w14:paraId="7DA14A15"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Простая (невозобновляемая) кредитная линия</w:t>
      </w:r>
      <w:r w:rsidRPr="005F143C">
        <w:rPr>
          <w:rFonts w:ascii="Times New Roman" w:hAnsi="Times New Roman"/>
          <w:color w:val="000000" w:themeColor="text1"/>
          <w:sz w:val="28"/>
          <w:szCs w:val="28"/>
        </w:rPr>
        <w:t xml:space="preserve"> -  установление лимита выдачи, когда заемщику предоставляется возможность взять деньги один раз в течение определенного срока. То есть в случае, когда клиенту это потребуется, но только единовременно. То есть до момента исчерпания лимита организация не пользуется кредитной линией</w:t>
      </w:r>
    </w:p>
    <w:p w14:paraId="2FA41505"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Возобновляемая (револьверная) кредитная линия</w:t>
      </w:r>
      <w:r w:rsidRPr="005F143C">
        <w:rPr>
          <w:rFonts w:ascii="Times New Roman" w:hAnsi="Times New Roman"/>
          <w:color w:val="000000" w:themeColor="text1"/>
          <w:sz w:val="28"/>
          <w:szCs w:val="28"/>
        </w:rPr>
        <w:t xml:space="preserve"> – это схема кредитования, позволяющая заемщику получать средства периодически по мере необходимости в рамках установленного заранее лимита, гасить всю сумму задолженности или только ее часть, производить повторное заимствование в течение срока действия кредитной линии. Полезна при периодических закупках. При этом она платит только тогда и только за то, что она в каждый отдельный момент своей деятельности должна банку.</w:t>
      </w:r>
    </w:p>
    <w:p w14:paraId="44C7315D"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Рамочная кредитная линия</w:t>
      </w:r>
      <w:r w:rsidRPr="005F143C">
        <w:rPr>
          <w:rFonts w:ascii="Times New Roman" w:hAnsi="Times New Roman"/>
          <w:color w:val="000000" w:themeColor="text1"/>
          <w:sz w:val="28"/>
          <w:szCs w:val="28"/>
        </w:rPr>
        <w:t xml:space="preserve"> – кредит, открываемый банком на условиях единого соглашения, по которому осуществляется оплата нескольких связанных между собой поставок или финансирование некоего проекта. В договоре прописаны общие условия кредитования. А под каждую отдельную операцию заключается дополнительное соглашение в рамках основного.</w:t>
      </w:r>
    </w:p>
    <w:p w14:paraId="28BDA0BE"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Онкольная кредитная линия</w:t>
      </w:r>
      <w:r w:rsidRPr="005F143C">
        <w:rPr>
          <w:rFonts w:ascii="Times New Roman" w:hAnsi="Times New Roman"/>
          <w:color w:val="000000" w:themeColor="text1"/>
          <w:sz w:val="28"/>
          <w:szCs w:val="28"/>
        </w:rPr>
        <w:t xml:space="preserve"> означает такую схему кредитования, при которой возврат части задолженности восстанавливает лимит кредитования на эту сумму. Скажем, банк предоставил компании онкольную кредитную линию на один миллион рублей. Из этой суммы компания взяла половину, пятьсот тысяч. Тогда она может занять еще столько же. Если деньги не потребовались, то у компании вновь есть возможность взять весь миллион.</w:t>
      </w:r>
    </w:p>
    <w:p w14:paraId="0DCC5857"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Контокоррентная кредитная линия</w:t>
      </w:r>
      <w:r w:rsidRPr="005F143C">
        <w:rPr>
          <w:rFonts w:ascii="Times New Roman" w:hAnsi="Times New Roman"/>
          <w:color w:val="000000" w:themeColor="text1"/>
          <w:sz w:val="28"/>
          <w:szCs w:val="28"/>
        </w:rPr>
        <w:t xml:space="preserve"> – это кредит, при предоставлении которого банк открывает для клиента единый активно-пассивный счет, с которого займы берутся и автоматически погашаются при поступлении средств. Таким образом, у компании есть возможность брать деньги в долг в нужное время и платить только за тот период, когда кредит в действительности используется.</w:t>
      </w:r>
    </w:p>
    <w:p w14:paraId="7365C7BC"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Кроме того, в договорах с банками часто используются еще два понятия, связанные с предоставлением кредитных линий. </w:t>
      </w:r>
    </w:p>
    <w:p w14:paraId="22AC781A" w14:textId="77777777" w:rsidR="001834E7" w:rsidRPr="005F143C" w:rsidRDefault="001834E7" w:rsidP="004A3538">
      <w:pPr>
        <w:pStyle w:val="Body1"/>
        <w:tabs>
          <w:tab w:val="left" w:pos="426"/>
        </w:tabs>
        <w:spacing w:line="276" w:lineRule="auto"/>
        <w:ind w:firstLine="42"/>
        <w:rPr>
          <w:rFonts w:ascii="Times New Roman" w:hAnsi="Times New Roman"/>
          <w:color w:val="000000" w:themeColor="text1"/>
          <w:sz w:val="28"/>
          <w:szCs w:val="28"/>
        </w:rPr>
      </w:pPr>
      <w:r w:rsidRPr="005F143C">
        <w:rPr>
          <w:rFonts w:ascii="Times New Roman" w:hAnsi="Times New Roman"/>
          <w:b/>
          <w:color w:val="000000" w:themeColor="text1"/>
          <w:sz w:val="28"/>
          <w:szCs w:val="28"/>
        </w:rPr>
        <w:t>Кредитные линии с лимитом выдачи</w:t>
      </w:r>
      <w:r w:rsidRPr="005F143C">
        <w:rPr>
          <w:rFonts w:ascii="Times New Roman" w:hAnsi="Times New Roman"/>
          <w:color w:val="000000" w:themeColor="text1"/>
          <w:sz w:val="28"/>
          <w:szCs w:val="28"/>
        </w:rPr>
        <w:t xml:space="preserve">, когда ограничивается общая сумма выдаваемых средств. Возврат денег не увеличивает лимита кредитования, то есть фактически такой кредит относится к категории невозобновляемых. </w:t>
      </w:r>
      <w:r w:rsidRPr="005F143C">
        <w:rPr>
          <w:rFonts w:ascii="Times New Roman" w:hAnsi="Times New Roman"/>
          <w:b/>
          <w:color w:val="000000" w:themeColor="text1"/>
          <w:sz w:val="28"/>
          <w:szCs w:val="28"/>
        </w:rPr>
        <w:t>Кредитная линия с лимитом задолженности</w:t>
      </w:r>
      <w:r w:rsidRPr="005F143C">
        <w:rPr>
          <w:rFonts w:ascii="Times New Roman" w:hAnsi="Times New Roman"/>
          <w:color w:val="000000" w:themeColor="text1"/>
          <w:sz w:val="28"/>
          <w:szCs w:val="28"/>
        </w:rPr>
        <w:t xml:space="preserve"> - ограничивается общая сумма долга. Если компания вернула часть денег, то объем кредитования восстанавливается. Следовательно, это возобновляемая кредитная линия.</w:t>
      </w:r>
    </w:p>
    <w:p w14:paraId="4D883A36" w14:textId="77777777" w:rsidR="00554B95" w:rsidRPr="005F143C" w:rsidRDefault="00554B95" w:rsidP="004A3538">
      <w:pPr>
        <w:pStyle w:val="Body1"/>
        <w:tabs>
          <w:tab w:val="left" w:pos="426"/>
        </w:tabs>
        <w:spacing w:line="276" w:lineRule="auto"/>
        <w:ind w:firstLine="42"/>
        <w:rPr>
          <w:rFonts w:ascii="Times New Roman" w:hAnsi="Times New Roman"/>
          <w:color w:val="000000" w:themeColor="text1"/>
          <w:sz w:val="28"/>
          <w:szCs w:val="28"/>
        </w:rPr>
      </w:pPr>
    </w:p>
    <w:p w14:paraId="62D2B7EA"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48E68611"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4EB20FE5"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2018963D"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6A487807"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79318486"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7BB5FCAA"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0FAB0CDB" w14:textId="77777777" w:rsidR="00221EC5" w:rsidRPr="005F143C" w:rsidRDefault="00221EC5" w:rsidP="004A3538">
      <w:pPr>
        <w:pStyle w:val="Body1"/>
        <w:tabs>
          <w:tab w:val="left" w:pos="426"/>
        </w:tabs>
        <w:spacing w:line="276" w:lineRule="auto"/>
        <w:ind w:firstLine="42"/>
        <w:rPr>
          <w:rFonts w:ascii="Times New Roman" w:hAnsi="Times New Roman"/>
          <w:color w:val="000000" w:themeColor="text1"/>
          <w:sz w:val="28"/>
          <w:szCs w:val="28"/>
        </w:rPr>
      </w:pPr>
    </w:p>
    <w:p w14:paraId="7E2E0F5E" w14:textId="77777777" w:rsidR="001834E7" w:rsidRPr="005F143C" w:rsidRDefault="001834E7" w:rsidP="004A3538">
      <w:pPr>
        <w:pStyle w:val="a3"/>
        <w:numPr>
          <w:ilvl w:val="0"/>
          <w:numId w:val="20"/>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Экономическое содержание кредитных операций и их классификация  </w:t>
      </w:r>
    </w:p>
    <w:p w14:paraId="48107C9D" w14:textId="77777777" w:rsidR="001834E7" w:rsidRPr="005F143C" w:rsidRDefault="001834E7"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Кредитная операция – операция по выдаче средств заемщику на основе срочности, платности и возвратности, а также их сопровождению вплоть до полного исполнения заемщиком требований перед кредитором.</w:t>
      </w:r>
    </w:p>
    <w:p w14:paraId="3B89696E" w14:textId="77777777" w:rsidR="001834E7" w:rsidRPr="005F143C" w:rsidRDefault="001834E7" w:rsidP="004A3538">
      <w:pPr>
        <w:pStyle w:val="Body1"/>
        <w:tabs>
          <w:tab w:val="left" w:pos="426"/>
        </w:tabs>
        <w:suppressAutoHyphens/>
        <w:spacing w:line="276" w:lineRule="auto"/>
        <w:ind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ab/>
      </w:r>
      <w:r w:rsidRPr="005F143C">
        <w:rPr>
          <w:rFonts w:ascii="Times New Roman" w:hAnsi="Times New Roman"/>
          <w:color w:val="000000" w:themeColor="text1"/>
          <w:sz w:val="28"/>
          <w:szCs w:val="28"/>
        </w:rPr>
        <w:tab/>
        <w:t>Выделяют несколько классификаций кредитных операций:</w:t>
      </w:r>
    </w:p>
    <w:p w14:paraId="219E64FF" w14:textId="77777777" w:rsidR="001834E7" w:rsidRPr="005F143C" w:rsidRDefault="001834E7" w:rsidP="004A3538">
      <w:pPr>
        <w:pStyle w:val="Body1"/>
        <w:numPr>
          <w:ilvl w:val="0"/>
          <w:numId w:val="32"/>
        </w:numPr>
        <w:tabs>
          <w:tab w:val="left" w:pos="426"/>
        </w:tabs>
        <w:suppressAutoHyphens/>
        <w:spacing w:line="276" w:lineRule="auto"/>
        <w:ind w:left="0" w:firstLine="42"/>
        <w:rPr>
          <w:rFonts w:ascii="Times New Roman" w:hAnsi="Times New Roman"/>
          <w:color w:val="000000" w:themeColor="text1"/>
          <w:sz w:val="28"/>
          <w:szCs w:val="28"/>
          <w:u w:val="single"/>
        </w:rPr>
      </w:pPr>
      <w:r w:rsidRPr="005F143C">
        <w:rPr>
          <w:rFonts w:ascii="Times New Roman" w:hAnsi="Times New Roman"/>
          <w:color w:val="000000" w:themeColor="text1"/>
          <w:sz w:val="28"/>
          <w:szCs w:val="28"/>
          <w:u w:val="single"/>
        </w:rPr>
        <w:t>По сроку:</w:t>
      </w:r>
    </w:p>
    <w:p w14:paraId="549561C7" w14:textId="77777777" w:rsidR="001834E7" w:rsidRPr="005F143C" w:rsidRDefault="001834E7" w:rsidP="004A3538">
      <w:pPr>
        <w:pStyle w:val="Body1"/>
        <w:numPr>
          <w:ilvl w:val="0"/>
          <w:numId w:val="28"/>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Краткосрочные;</w:t>
      </w:r>
    </w:p>
    <w:p w14:paraId="01D4F2A7" w14:textId="77777777" w:rsidR="001834E7" w:rsidRPr="005F143C" w:rsidRDefault="001834E7" w:rsidP="004A3538">
      <w:pPr>
        <w:pStyle w:val="Body1"/>
        <w:numPr>
          <w:ilvl w:val="0"/>
          <w:numId w:val="28"/>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Среднесрочные;</w:t>
      </w:r>
    </w:p>
    <w:p w14:paraId="616D9E99" w14:textId="77777777" w:rsidR="001834E7" w:rsidRPr="005F143C" w:rsidRDefault="001834E7" w:rsidP="004A3538">
      <w:pPr>
        <w:pStyle w:val="Body1"/>
        <w:numPr>
          <w:ilvl w:val="0"/>
          <w:numId w:val="28"/>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Долгосрочные.</w:t>
      </w:r>
    </w:p>
    <w:p w14:paraId="456A3AB0" w14:textId="77777777" w:rsidR="001834E7" w:rsidRPr="005F143C" w:rsidRDefault="001834E7" w:rsidP="004A3538">
      <w:pPr>
        <w:pStyle w:val="Body1"/>
        <w:numPr>
          <w:ilvl w:val="0"/>
          <w:numId w:val="32"/>
        </w:numPr>
        <w:tabs>
          <w:tab w:val="left" w:pos="426"/>
        </w:tabs>
        <w:suppressAutoHyphens/>
        <w:spacing w:line="276" w:lineRule="auto"/>
        <w:ind w:left="0" w:firstLine="42"/>
        <w:rPr>
          <w:rFonts w:ascii="Times New Roman" w:hAnsi="Times New Roman"/>
          <w:color w:val="000000" w:themeColor="text1"/>
          <w:sz w:val="28"/>
          <w:szCs w:val="28"/>
          <w:u w:val="single"/>
        </w:rPr>
      </w:pPr>
      <w:r w:rsidRPr="005F143C">
        <w:rPr>
          <w:rFonts w:ascii="Times New Roman" w:hAnsi="Times New Roman"/>
          <w:color w:val="000000" w:themeColor="text1"/>
          <w:sz w:val="28"/>
          <w:szCs w:val="28"/>
          <w:u w:val="single"/>
        </w:rPr>
        <w:t>По субъектам кредитования:</w:t>
      </w:r>
    </w:p>
    <w:p w14:paraId="175A3A05" w14:textId="77777777" w:rsidR="001834E7" w:rsidRPr="005F143C" w:rsidRDefault="001834E7" w:rsidP="004A3538">
      <w:pPr>
        <w:pStyle w:val="Body1"/>
        <w:numPr>
          <w:ilvl w:val="0"/>
          <w:numId w:val="29"/>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Кредиты юридическим лицам;</w:t>
      </w:r>
    </w:p>
    <w:p w14:paraId="7B70A19D" w14:textId="77777777" w:rsidR="001834E7" w:rsidRPr="005F143C" w:rsidRDefault="001834E7" w:rsidP="004A3538">
      <w:pPr>
        <w:pStyle w:val="Body1"/>
        <w:numPr>
          <w:ilvl w:val="0"/>
          <w:numId w:val="29"/>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Физическим лицам;</w:t>
      </w:r>
    </w:p>
    <w:p w14:paraId="2AF4EF09" w14:textId="77777777" w:rsidR="001834E7" w:rsidRPr="005F143C" w:rsidRDefault="001834E7" w:rsidP="004A3538">
      <w:pPr>
        <w:pStyle w:val="Body1"/>
        <w:numPr>
          <w:ilvl w:val="0"/>
          <w:numId w:val="29"/>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Межбанковские ссуды и другие.</w:t>
      </w:r>
    </w:p>
    <w:p w14:paraId="1182EE6F" w14:textId="77777777" w:rsidR="001834E7" w:rsidRPr="005F143C" w:rsidRDefault="001834E7" w:rsidP="004A3538">
      <w:pPr>
        <w:pStyle w:val="Body1"/>
        <w:numPr>
          <w:ilvl w:val="0"/>
          <w:numId w:val="32"/>
        </w:numPr>
        <w:tabs>
          <w:tab w:val="left" w:pos="426"/>
        </w:tabs>
        <w:suppressAutoHyphens/>
        <w:spacing w:line="276" w:lineRule="auto"/>
        <w:ind w:left="0" w:firstLine="42"/>
        <w:rPr>
          <w:rFonts w:ascii="Times New Roman" w:hAnsi="Times New Roman"/>
          <w:color w:val="000000" w:themeColor="text1"/>
          <w:sz w:val="28"/>
          <w:szCs w:val="28"/>
          <w:u w:val="single"/>
        </w:rPr>
      </w:pPr>
      <w:r w:rsidRPr="005F143C">
        <w:rPr>
          <w:rFonts w:ascii="Times New Roman" w:hAnsi="Times New Roman"/>
          <w:color w:val="000000" w:themeColor="text1"/>
          <w:sz w:val="28"/>
          <w:szCs w:val="28"/>
          <w:u w:val="single"/>
        </w:rPr>
        <w:t>По обеспеченности:</w:t>
      </w:r>
    </w:p>
    <w:p w14:paraId="6701DAB5" w14:textId="77777777" w:rsidR="001834E7" w:rsidRPr="005F143C" w:rsidRDefault="001834E7" w:rsidP="004A3538">
      <w:pPr>
        <w:pStyle w:val="Body1"/>
        <w:numPr>
          <w:ilvl w:val="0"/>
          <w:numId w:val="33"/>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Обеспеченные (- «скрытый» залог, когда обеспечение по займу находится в руках </w:t>
      </w:r>
      <w:hyperlink r:id="rId15" w:history="1">
        <w:r w:rsidRPr="005F143C">
          <w:rPr>
            <w:rFonts w:ascii="Times New Roman" w:hAnsi="Times New Roman"/>
            <w:color w:val="000000" w:themeColor="text1"/>
            <w:sz w:val="28"/>
            <w:szCs w:val="28"/>
          </w:rPr>
          <w:t>потребителя</w:t>
        </w:r>
      </w:hyperlink>
      <w:r w:rsidRPr="005F143C">
        <w:rPr>
          <w:rFonts w:ascii="Times New Roman" w:hAnsi="Times New Roman"/>
          <w:color w:val="000000" w:themeColor="text1"/>
          <w:sz w:val="28"/>
          <w:szCs w:val="28"/>
        </w:rPr>
        <w:t xml:space="preserve">, осуществляющего переработку </w:t>
      </w:r>
      <w:hyperlink r:id="rId16" w:history="1">
        <w:r w:rsidRPr="005F143C">
          <w:rPr>
            <w:rFonts w:ascii="Times New Roman" w:hAnsi="Times New Roman"/>
            <w:color w:val="000000" w:themeColor="text1"/>
            <w:sz w:val="28"/>
            <w:szCs w:val="28"/>
          </w:rPr>
          <w:t>товара</w:t>
        </w:r>
      </w:hyperlink>
      <w:r w:rsidRPr="005F143C">
        <w:rPr>
          <w:rFonts w:ascii="Times New Roman" w:hAnsi="Times New Roman"/>
          <w:color w:val="000000" w:themeColor="text1"/>
          <w:sz w:val="28"/>
          <w:szCs w:val="28"/>
        </w:rPr>
        <w:t xml:space="preserve"> с целью последующей ее реализации и погашения ранее привлеченного займа. В этом случае в качестве обеспечения выступают средства, зачисляемые на счет клиента в кредитующем банке; - «мягкий» залог, при котором у фирмы - заемщика по </w:t>
      </w:r>
      <w:hyperlink r:id="rId17" w:history="1">
        <w:r w:rsidRPr="005F143C">
          <w:rPr>
            <w:rFonts w:ascii="Times New Roman" w:hAnsi="Times New Roman"/>
            <w:color w:val="000000" w:themeColor="text1"/>
            <w:sz w:val="28"/>
            <w:szCs w:val="28"/>
          </w:rPr>
          <w:t>балансу</w:t>
        </w:r>
      </w:hyperlink>
      <w:r w:rsidRPr="005F143C">
        <w:rPr>
          <w:rFonts w:ascii="Times New Roman" w:hAnsi="Times New Roman"/>
          <w:color w:val="000000" w:themeColor="text1"/>
          <w:sz w:val="28"/>
          <w:szCs w:val="28"/>
        </w:rPr>
        <w:t xml:space="preserve"> постоянно учитывается остаток товара конкретного ассортимента на полную сумму займа и процентов по рыночной стоимости с примерно 10% -ным превышением суммы обязательств по займу; - «твердый» залог, который отражается по балансу банка в виде контр статьи по пассиву с точным указанием стоимости заложенного обеспечения. В </w:t>
      </w:r>
      <w:hyperlink r:id="rId18" w:history="1">
        <w:r w:rsidRPr="005F143C">
          <w:rPr>
            <w:rFonts w:ascii="Times New Roman" w:hAnsi="Times New Roman"/>
            <w:color w:val="000000" w:themeColor="text1"/>
            <w:sz w:val="28"/>
            <w:szCs w:val="28"/>
          </w:rPr>
          <w:t>межбанковских взаимоотношениях</w:t>
        </w:r>
      </w:hyperlink>
      <w:r w:rsidRPr="005F143C">
        <w:rPr>
          <w:rFonts w:ascii="Times New Roman" w:hAnsi="Times New Roman"/>
          <w:color w:val="000000" w:themeColor="text1"/>
          <w:sz w:val="28"/>
          <w:szCs w:val="28"/>
        </w:rPr>
        <w:t xml:space="preserve"> «твердым» залогом в размере определенной доли от предоставленных ресурсов могут быть различные финансовые инструменты - от страховых депозитов до ценных металлов);</w:t>
      </w:r>
    </w:p>
    <w:p w14:paraId="4D304F68" w14:textId="77777777" w:rsidR="001834E7" w:rsidRPr="005F143C" w:rsidRDefault="001834E7" w:rsidP="004A3538">
      <w:pPr>
        <w:pStyle w:val="Body1"/>
        <w:numPr>
          <w:ilvl w:val="0"/>
          <w:numId w:val="33"/>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Не обеспеченные (</w:t>
      </w:r>
      <w:r w:rsidRPr="005F143C">
        <w:rPr>
          <w:rFonts w:ascii="Times New Roman" w:hAnsi="Times New Roman"/>
          <w:color w:val="000000" w:themeColor="text1"/>
          <w:sz w:val="28"/>
          <w:szCs w:val="28"/>
          <w:shd w:val="clear" w:color="auto" w:fill="FFFFFF"/>
        </w:rPr>
        <w:t>межбанковское соглашение о привлечении финансовых ресурсов</w:t>
      </w:r>
      <w:r w:rsidRPr="005F143C">
        <w:rPr>
          <w:rStyle w:val="apple-converted-space"/>
          <w:rFonts w:ascii="Times New Roman" w:hAnsi="Times New Roman"/>
          <w:color w:val="000000" w:themeColor="text1"/>
          <w:sz w:val="28"/>
          <w:szCs w:val="28"/>
          <w:shd w:val="clear" w:color="auto" w:fill="FFFFFF"/>
        </w:rPr>
        <w:t xml:space="preserve"> </w:t>
      </w:r>
      <w:r w:rsidRPr="005F143C">
        <w:rPr>
          <w:rFonts w:ascii="Times New Roman" w:hAnsi="Times New Roman"/>
          <w:color w:val="000000" w:themeColor="text1"/>
          <w:sz w:val="28"/>
          <w:szCs w:val="28"/>
          <w:shd w:val="clear" w:color="auto" w:fill="FFFFFF"/>
        </w:rPr>
        <w:t>на конкретный срок с обязательством уплаты основного долга и процентов на оговоренных условиях без предоставления каких-либо дополнительных документов или</w:t>
      </w:r>
      <w:r w:rsidRPr="005F143C">
        <w:rPr>
          <w:rStyle w:val="apple-converted-space"/>
          <w:rFonts w:ascii="Times New Roman" w:hAnsi="Times New Roman"/>
          <w:color w:val="000000" w:themeColor="text1"/>
          <w:sz w:val="28"/>
          <w:szCs w:val="28"/>
          <w:shd w:val="clear" w:color="auto" w:fill="FFFFFF"/>
        </w:rPr>
        <w:t xml:space="preserve"> </w:t>
      </w:r>
      <w:r w:rsidRPr="005F143C">
        <w:rPr>
          <w:rFonts w:ascii="Times New Roman" w:hAnsi="Times New Roman"/>
          <w:color w:val="000000" w:themeColor="text1"/>
          <w:sz w:val="28"/>
          <w:szCs w:val="28"/>
          <w:shd w:val="clear" w:color="auto" w:fill="FFFFFF"/>
        </w:rPr>
        <w:t>залога</w:t>
      </w:r>
      <w:r w:rsidRPr="005F143C">
        <w:rPr>
          <w:rFonts w:ascii="Times New Roman" w:hAnsi="Times New Roman"/>
          <w:color w:val="000000" w:themeColor="text1"/>
          <w:sz w:val="28"/>
          <w:szCs w:val="28"/>
        </w:rPr>
        <w:t>);</w:t>
      </w:r>
    </w:p>
    <w:p w14:paraId="51633A12" w14:textId="77777777" w:rsidR="001834E7" w:rsidRPr="005F143C" w:rsidRDefault="001834E7" w:rsidP="004A3538">
      <w:pPr>
        <w:pStyle w:val="Body1"/>
        <w:numPr>
          <w:ilvl w:val="0"/>
          <w:numId w:val="33"/>
        </w:numPr>
        <w:tabs>
          <w:tab w:val="left" w:pos="426"/>
        </w:tabs>
        <w:suppressAutoHyphens/>
        <w:spacing w:line="276" w:lineRule="auto"/>
        <w:ind w:left="0"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rPr>
        <w:t xml:space="preserve">Имеющие косвенное </w:t>
      </w:r>
      <w:r w:rsidRPr="005F143C">
        <w:rPr>
          <w:rFonts w:ascii="Times New Roman" w:hAnsi="Times New Roman"/>
          <w:color w:val="000000" w:themeColor="text1"/>
          <w:sz w:val="28"/>
          <w:szCs w:val="28"/>
          <w:shd w:val="clear" w:color="auto" w:fill="FFFFFF"/>
        </w:rPr>
        <w:t>обеспечение (Косвенное обеспечение могут иметь; например, ссуды, выданные на покрытие разрыва в платежном обороте. Хотя ссуда и выдается на покрытие платежных обязательств заемщика, прямой оплаты товарно-материальных ценностей, которые прямо противостояли бы кредиту, может не быть, однако проявляется косвенное материальное обеспечение в форме товарных запасов, созданных за счет собственных денежных источников).</w:t>
      </w:r>
    </w:p>
    <w:p w14:paraId="66B7B6F4" w14:textId="77777777" w:rsidR="001834E7" w:rsidRPr="005F143C" w:rsidRDefault="001834E7" w:rsidP="004A3538">
      <w:pPr>
        <w:pStyle w:val="Body1"/>
        <w:numPr>
          <w:ilvl w:val="0"/>
          <w:numId w:val="32"/>
        </w:numPr>
        <w:tabs>
          <w:tab w:val="left" w:pos="426"/>
        </w:tabs>
        <w:suppressAutoHyphens/>
        <w:spacing w:line="276" w:lineRule="auto"/>
        <w:ind w:left="0" w:firstLine="42"/>
        <w:rPr>
          <w:rFonts w:ascii="Times New Roman" w:hAnsi="Times New Roman"/>
          <w:color w:val="000000" w:themeColor="text1"/>
          <w:sz w:val="28"/>
          <w:szCs w:val="28"/>
          <w:u w:val="single"/>
        </w:rPr>
      </w:pPr>
      <w:r w:rsidRPr="005F143C">
        <w:rPr>
          <w:rFonts w:ascii="Times New Roman" w:hAnsi="Times New Roman"/>
          <w:color w:val="000000" w:themeColor="text1"/>
          <w:sz w:val="28"/>
          <w:szCs w:val="28"/>
          <w:u w:val="single"/>
        </w:rPr>
        <w:t>По целям кредитования:</w:t>
      </w:r>
    </w:p>
    <w:p w14:paraId="30F2967E" w14:textId="77777777" w:rsidR="001834E7" w:rsidRPr="005F143C" w:rsidRDefault="001834E7" w:rsidP="004A3538">
      <w:pPr>
        <w:pStyle w:val="Body1"/>
        <w:numPr>
          <w:ilvl w:val="0"/>
          <w:numId w:val="30"/>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На пополнение оборотных средств (по видам);</w:t>
      </w:r>
    </w:p>
    <w:p w14:paraId="6584302B" w14:textId="77777777" w:rsidR="001834E7" w:rsidRPr="005F143C" w:rsidRDefault="001834E7" w:rsidP="004A3538">
      <w:pPr>
        <w:pStyle w:val="Body1"/>
        <w:numPr>
          <w:ilvl w:val="0"/>
          <w:numId w:val="30"/>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На реконструкцию;</w:t>
      </w:r>
    </w:p>
    <w:p w14:paraId="1B38DE01" w14:textId="77777777" w:rsidR="001834E7" w:rsidRPr="005F143C" w:rsidRDefault="001834E7" w:rsidP="004A3538">
      <w:pPr>
        <w:pStyle w:val="Body1"/>
        <w:numPr>
          <w:ilvl w:val="0"/>
          <w:numId w:val="30"/>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На строительство;</w:t>
      </w:r>
    </w:p>
    <w:p w14:paraId="6FA993EB" w14:textId="77777777" w:rsidR="001834E7" w:rsidRPr="005F143C" w:rsidRDefault="001834E7" w:rsidP="004A3538">
      <w:pPr>
        <w:pStyle w:val="Body1"/>
        <w:numPr>
          <w:ilvl w:val="0"/>
          <w:numId w:val="30"/>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xml:space="preserve">Проектное финансирование (кредитование). </w:t>
      </w:r>
    </w:p>
    <w:p w14:paraId="579C8A1E" w14:textId="77777777" w:rsidR="001834E7" w:rsidRPr="005F143C" w:rsidRDefault="001834E7" w:rsidP="004A3538">
      <w:pPr>
        <w:pStyle w:val="Body1"/>
        <w:numPr>
          <w:ilvl w:val="0"/>
          <w:numId w:val="32"/>
        </w:numPr>
        <w:tabs>
          <w:tab w:val="left" w:pos="426"/>
        </w:tabs>
        <w:suppressAutoHyphens/>
        <w:spacing w:line="276" w:lineRule="auto"/>
        <w:ind w:left="0" w:firstLine="42"/>
        <w:rPr>
          <w:rFonts w:ascii="Times New Roman" w:hAnsi="Times New Roman"/>
          <w:color w:val="000000" w:themeColor="text1"/>
          <w:sz w:val="28"/>
          <w:szCs w:val="28"/>
          <w:u w:val="single"/>
        </w:rPr>
      </w:pPr>
      <w:r w:rsidRPr="005F143C">
        <w:rPr>
          <w:rFonts w:ascii="Times New Roman" w:hAnsi="Times New Roman"/>
          <w:color w:val="000000" w:themeColor="text1"/>
          <w:sz w:val="28"/>
          <w:szCs w:val="28"/>
          <w:u w:val="single"/>
        </w:rPr>
        <w:t>Кредитные и приравненные к ним операции</w:t>
      </w:r>
    </w:p>
    <w:p w14:paraId="2B6B8288"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Предоставление кредитов, размещение депозитов;</w:t>
      </w:r>
    </w:p>
    <w:p w14:paraId="567B68E2"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Учет векселей;</w:t>
      </w:r>
    </w:p>
    <w:p w14:paraId="577378E5"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Требования по сделкам финансирования под уступку денежных требований;</w:t>
      </w:r>
    </w:p>
    <w:p w14:paraId="03F1DE62"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Уступка прав требований;</w:t>
      </w:r>
    </w:p>
    <w:p w14:paraId="70ED0C5F"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Требования по приобретенным (проданным) активам с отсрочкой платежа (поставки);</w:t>
      </w:r>
    </w:p>
    <w:p w14:paraId="5100903F"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Сделки РЕПО;</w:t>
      </w:r>
    </w:p>
    <w:p w14:paraId="1DAAA4EB" w14:textId="77777777" w:rsidR="001834E7" w:rsidRPr="005F143C" w:rsidRDefault="001834E7" w:rsidP="004A3538">
      <w:pPr>
        <w:pStyle w:val="Body1"/>
        <w:numPr>
          <w:ilvl w:val="0"/>
          <w:numId w:val="31"/>
        </w:numPr>
        <w:tabs>
          <w:tab w:val="left" w:pos="426"/>
        </w:tabs>
        <w:suppressAutoHyphens/>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Требования лизингодателя по операциям финансовой аренды (лизинга), и некоторые др.</w:t>
      </w:r>
    </w:p>
    <w:p w14:paraId="368591A8" w14:textId="77777777" w:rsidR="00554B95" w:rsidRPr="005F143C" w:rsidRDefault="00554B95" w:rsidP="004A3538">
      <w:pPr>
        <w:suppressAutoHyphens/>
        <w:ind w:firstLine="42"/>
        <w:jc w:val="both"/>
        <w:rPr>
          <w:rFonts w:ascii="Times New Roman" w:hAnsi="Times New Roman" w:cs="Times New Roman"/>
          <w:color w:val="000000" w:themeColor="text1"/>
          <w:sz w:val="28"/>
          <w:szCs w:val="28"/>
        </w:rPr>
      </w:pPr>
    </w:p>
    <w:p w14:paraId="3D319C0B" w14:textId="77777777" w:rsidR="001834E7" w:rsidRPr="005F143C" w:rsidRDefault="001834E7" w:rsidP="004A3538">
      <w:pPr>
        <w:numPr>
          <w:ilvl w:val="0"/>
          <w:numId w:val="20"/>
        </w:numPr>
        <w:suppressAutoHyphens/>
        <w:spacing w:after="0"/>
        <w:ind w:left="0" w:firstLine="42"/>
        <w:jc w:val="both"/>
        <w:rPr>
          <w:rFonts w:ascii="Times New Roman" w:hAnsi="Times New Roman" w:cs="Times New Roman"/>
          <w:b/>
          <w:color w:val="000000" w:themeColor="text1"/>
          <w:sz w:val="28"/>
          <w:szCs w:val="28"/>
        </w:rPr>
      </w:pPr>
      <w:r w:rsidRPr="005F143C">
        <w:rPr>
          <w:rFonts w:ascii="Times New Roman" w:hAnsi="Times New Roman" w:cs="Times New Roman"/>
          <w:b/>
          <w:bCs/>
          <w:color w:val="000000" w:themeColor="text1"/>
          <w:sz w:val="28"/>
          <w:szCs w:val="28"/>
        </w:rPr>
        <w:t>Механизм кредитования и его элементы</w:t>
      </w:r>
      <w:r w:rsidRPr="005F143C">
        <w:rPr>
          <w:rFonts w:ascii="Times New Roman" w:hAnsi="Times New Roman" w:cs="Times New Roman"/>
          <w:b/>
          <w:color w:val="000000" w:themeColor="text1"/>
          <w:sz w:val="28"/>
          <w:szCs w:val="28"/>
        </w:rPr>
        <w:t xml:space="preserve">  </w:t>
      </w:r>
    </w:p>
    <w:p w14:paraId="333C2CCF" w14:textId="77777777" w:rsidR="001834E7" w:rsidRPr="005F143C" w:rsidRDefault="001834E7"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Ученые до сих пор не договорились о точном составе элементов, так что иногда включаются не все элементы, и не все элементы всеми признаются)</w:t>
      </w:r>
    </w:p>
    <w:p w14:paraId="268FE0BC" w14:textId="77777777" w:rsidR="001834E7" w:rsidRPr="005F143C" w:rsidRDefault="001834E7"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Кредитный механизм</w:t>
      </w:r>
      <w:r w:rsidRPr="005F143C">
        <w:rPr>
          <w:rFonts w:ascii="Times New Roman" w:hAnsi="Times New Roman" w:cs="Times New Roman"/>
          <w:color w:val="000000" w:themeColor="text1"/>
          <w:sz w:val="28"/>
          <w:szCs w:val="28"/>
        </w:rPr>
        <w:t xml:space="preserve"> - совокупность взаимосвязанных приемов и способов, которые обеспечивают реализацию на практике объективных функций кредита как экономической категории и соблюдение принципов кредитования.</w:t>
      </w:r>
    </w:p>
    <w:p w14:paraId="78AD5679" w14:textId="77777777" w:rsidR="001834E7" w:rsidRPr="005F143C" w:rsidRDefault="001834E7"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Элементы:</w:t>
      </w:r>
    </w:p>
    <w:p w14:paraId="2CDB596B" w14:textId="77777777" w:rsidR="001834E7" w:rsidRPr="005F143C" w:rsidRDefault="001834E7" w:rsidP="004A3538">
      <w:pPr>
        <w:numPr>
          <w:ilvl w:val="0"/>
          <w:numId w:val="2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u w:val="single"/>
        </w:rPr>
        <w:t>Субъекты кредитования</w:t>
      </w:r>
      <w:r w:rsidRPr="005F143C">
        <w:rPr>
          <w:rFonts w:ascii="Times New Roman" w:hAnsi="Times New Roman" w:cs="Times New Roman"/>
          <w:color w:val="000000" w:themeColor="text1"/>
          <w:sz w:val="28"/>
          <w:szCs w:val="28"/>
        </w:rPr>
        <w:t>. - лица, участвующие в процессе кредитования.</w:t>
      </w:r>
    </w:p>
    <w:p w14:paraId="76022247" w14:textId="77777777" w:rsidR="001834E7" w:rsidRPr="005F143C" w:rsidRDefault="001834E7" w:rsidP="004A3538">
      <w:pPr>
        <w:numPr>
          <w:ilvl w:val="0"/>
          <w:numId w:val="27"/>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u w:val="single"/>
        </w:rPr>
        <w:t>Объекты кредитования</w:t>
      </w:r>
      <w:r w:rsidRPr="005F143C">
        <w:rPr>
          <w:rFonts w:ascii="Times New Roman" w:hAnsi="Times New Roman" w:cs="Times New Roman"/>
          <w:color w:val="000000" w:themeColor="text1"/>
          <w:sz w:val="28"/>
          <w:szCs w:val="28"/>
        </w:rPr>
        <w:t>. - определенная часть стоимости производственных оборотных фондов и фондов обращения, основных производственных фондов, которая формируется за счет банковского кредита.</w:t>
      </w:r>
    </w:p>
    <w:p w14:paraId="4AE9F7C7" w14:textId="77777777" w:rsidR="001834E7" w:rsidRPr="005F143C" w:rsidRDefault="001834E7" w:rsidP="004A3538">
      <w:pPr>
        <w:numPr>
          <w:ilvl w:val="0"/>
          <w:numId w:val="27"/>
        </w:numPr>
        <w:spacing w:after="0"/>
        <w:ind w:left="0"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b/>
          <w:color w:val="000000" w:themeColor="text1"/>
          <w:sz w:val="28"/>
          <w:szCs w:val="28"/>
          <w:u w:val="single"/>
        </w:rPr>
        <w:t>Формы кредитования</w:t>
      </w:r>
      <w:r w:rsidRPr="005F143C">
        <w:rPr>
          <w:rFonts w:ascii="Times New Roman" w:hAnsi="Times New Roman" w:cs="Times New Roman"/>
          <w:color w:val="000000" w:themeColor="text1"/>
          <w:sz w:val="28"/>
          <w:szCs w:val="28"/>
          <w:u w:val="single"/>
        </w:rPr>
        <w:t xml:space="preserve">. </w:t>
      </w:r>
    </w:p>
    <w:p w14:paraId="0CD35C0C" w14:textId="77777777" w:rsidR="001834E7" w:rsidRPr="005F143C" w:rsidRDefault="001834E7"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shd w:val="clear" w:color="auto" w:fill="FFFFFF"/>
        </w:rPr>
        <w:t>Простой (отдельный) ссудный счет</w:t>
      </w:r>
      <w:r w:rsidRPr="005F143C">
        <w:rPr>
          <w:rFonts w:ascii="Times New Roman" w:hAnsi="Times New Roman" w:cs="Times New Roman"/>
          <w:color w:val="000000" w:themeColor="text1"/>
          <w:sz w:val="28"/>
          <w:szCs w:val="28"/>
          <w:shd w:val="clear" w:color="auto" w:fill="FFFFFF"/>
        </w:rPr>
        <w:t xml:space="preserve"> - разовый характер кредита, каждая выдача кредита оформляется документально на основании заявки заемщика и пакета необходимых документов, автоматически контролируется целевое использование кредита.</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 xml:space="preserve">· </w:t>
      </w:r>
      <w:r w:rsidRPr="005F143C">
        <w:rPr>
          <w:rFonts w:ascii="Times New Roman" w:hAnsi="Times New Roman" w:cs="Times New Roman"/>
          <w:b/>
          <w:color w:val="000000" w:themeColor="text1"/>
          <w:sz w:val="28"/>
          <w:szCs w:val="28"/>
          <w:shd w:val="clear" w:color="auto" w:fill="FFFFFF"/>
        </w:rPr>
        <w:t>Специальный ссудный счет</w:t>
      </w:r>
      <w:r w:rsidRPr="005F143C">
        <w:rPr>
          <w:rFonts w:ascii="Times New Roman" w:hAnsi="Times New Roman" w:cs="Times New Roman"/>
          <w:color w:val="000000" w:themeColor="text1"/>
          <w:sz w:val="28"/>
          <w:szCs w:val="28"/>
          <w:shd w:val="clear" w:color="auto" w:fill="FFFFFF"/>
        </w:rPr>
        <w:t xml:space="preserve"> по специальному ссудному счету клиенту открывается кредитная линия. В договоре о ее открытии обусловливается максимальная сумма кредита, которым может пользоваться заемщик в течение установленного срока</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 xml:space="preserve">· </w:t>
      </w:r>
      <w:r w:rsidRPr="005F143C">
        <w:rPr>
          <w:rFonts w:ascii="Times New Roman" w:hAnsi="Times New Roman" w:cs="Times New Roman"/>
          <w:b/>
          <w:color w:val="000000" w:themeColor="text1"/>
          <w:sz w:val="28"/>
          <w:szCs w:val="28"/>
          <w:shd w:val="clear" w:color="auto" w:fill="FFFFFF"/>
        </w:rPr>
        <w:t>Контокоррентный счет</w:t>
      </w:r>
      <w:r w:rsidRPr="005F143C">
        <w:rPr>
          <w:rFonts w:ascii="Times New Roman" w:hAnsi="Times New Roman" w:cs="Times New Roman"/>
          <w:color w:val="000000" w:themeColor="text1"/>
          <w:sz w:val="28"/>
          <w:szCs w:val="28"/>
          <w:shd w:val="clear" w:color="auto" w:fill="FFFFFF"/>
        </w:rPr>
        <w:t xml:space="preserve"> - </w:t>
      </w:r>
      <w:r w:rsidRPr="005F143C">
        <w:rPr>
          <w:rStyle w:val="apple-converted-space"/>
          <w:rFonts w:ascii="Times New Roman" w:hAnsi="Times New Roman" w:cs="Times New Roman"/>
          <w:color w:val="000000" w:themeColor="text1"/>
          <w:sz w:val="28"/>
          <w:szCs w:val="28"/>
          <w:shd w:val="clear" w:color="auto" w:fill="FFFFFF"/>
        </w:rPr>
        <w:t> </w:t>
      </w:r>
      <w:r w:rsidRPr="005F143C">
        <w:rPr>
          <w:rFonts w:ascii="Times New Roman" w:hAnsi="Times New Roman" w:cs="Times New Roman"/>
          <w:color w:val="000000" w:themeColor="text1"/>
          <w:sz w:val="28"/>
          <w:szCs w:val="28"/>
          <w:shd w:val="clear" w:color="auto" w:fill="FFFFFF"/>
        </w:rPr>
        <w:t>фиксируются все поступления и списания средств.Когда обязательства клиента временно превышают его требования и на счете недостаточно средств для покрытия отрицательного сальдо, клиенту предоставляется контокоррентный кредит в пределах установленного лимита. (устаревшая, сейчас запрещенная форма)</w:t>
      </w:r>
      <w:r w:rsidRPr="005F143C">
        <w:rPr>
          <w:rFonts w:ascii="Times New Roman" w:hAnsi="Times New Roman" w:cs="Times New Roman"/>
          <w:color w:val="000000" w:themeColor="text1"/>
          <w:sz w:val="28"/>
          <w:szCs w:val="28"/>
        </w:rPr>
        <w:br/>
      </w:r>
      <w:r w:rsidRPr="005F143C">
        <w:rPr>
          <w:rFonts w:ascii="Times New Roman" w:hAnsi="Times New Roman" w:cs="Times New Roman"/>
          <w:color w:val="000000" w:themeColor="text1"/>
          <w:sz w:val="28"/>
          <w:szCs w:val="28"/>
          <w:shd w:val="clear" w:color="auto" w:fill="FFFFFF"/>
        </w:rPr>
        <w:t xml:space="preserve">· </w:t>
      </w:r>
      <w:r w:rsidRPr="005F143C">
        <w:rPr>
          <w:rFonts w:ascii="Times New Roman" w:hAnsi="Times New Roman" w:cs="Times New Roman"/>
          <w:b/>
          <w:color w:val="000000" w:themeColor="text1"/>
          <w:sz w:val="28"/>
          <w:szCs w:val="28"/>
          <w:shd w:val="clear" w:color="auto" w:fill="FFFFFF"/>
        </w:rPr>
        <w:t>Текущий счет с овердрафтом</w:t>
      </w:r>
      <w:r w:rsidRPr="005F143C">
        <w:rPr>
          <w:rFonts w:ascii="Times New Roman" w:hAnsi="Times New Roman" w:cs="Times New Roman"/>
          <w:color w:val="000000" w:themeColor="text1"/>
          <w:sz w:val="28"/>
          <w:szCs w:val="28"/>
          <w:shd w:val="clear" w:color="auto" w:fill="FFFFFF"/>
        </w:rPr>
        <w:t xml:space="preserve">; </w:t>
      </w:r>
    </w:p>
    <w:p w14:paraId="237EE82A" w14:textId="77777777" w:rsidR="001834E7" w:rsidRPr="005F143C" w:rsidRDefault="001834E7" w:rsidP="004A3538">
      <w:pPr>
        <w:numPr>
          <w:ilvl w:val="0"/>
          <w:numId w:val="27"/>
        </w:numPr>
        <w:spacing w:after="0"/>
        <w:ind w:left="0"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 xml:space="preserve">Механизм предоставления и погашения займов. </w:t>
      </w:r>
    </w:p>
    <w:p w14:paraId="569D68C0" w14:textId="77777777" w:rsidR="001834E7" w:rsidRPr="005F143C" w:rsidRDefault="001834E7" w:rsidP="004A3538">
      <w:pPr>
        <w:numPr>
          <w:ilvl w:val="0"/>
          <w:numId w:val="27"/>
        </w:numPr>
        <w:spacing w:after="0"/>
        <w:ind w:left="0"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Кредитное планирование</w:t>
      </w:r>
    </w:p>
    <w:p w14:paraId="6FC87141" w14:textId="77777777" w:rsidR="001834E7" w:rsidRPr="005F143C" w:rsidRDefault="001834E7"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shd w:val="clear" w:color="auto" w:fill="FFFFFF"/>
        </w:rPr>
        <w:t> </w:t>
      </w:r>
      <w:hyperlink r:id="rId19" w:history="1">
        <w:r w:rsidRPr="005F143C">
          <w:rPr>
            <w:rFonts w:ascii="Times New Roman" w:hAnsi="Times New Roman" w:cs="Times New Roman"/>
            <w:b/>
            <w:bCs/>
            <w:color w:val="000000" w:themeColor="text1"/>
            <w:sz w:val="28"/>
            <w:szCs w:val="28"/>
            <w:bdr w:val="none" w:sz="0" w:space="0" w:color="auto" w:frame="1"/>
            <w:shd w:val="clear" w:color="auto" w:fill="FFFFFF"/>
          </w:rPr>
          <w:t>Кредитное планирование</w:t>
        </w:r>
      </w:hyperlink>
      <w:r w:rsidRPr="005F143C">
        <w:rPr>
          <w:rFonts w:ascii="Times New Roman" w:hAnsi="Times New Roman" w:cs="Times New Roman"/>
          <w:b/>
          <w:bCs/>
          <w:color w:val="000000" w:themeColor="text1"/>
          <w:sz w:val="28"/>
          <w:szCs w:val="28"/>
        </w:rPr>
        <w:t>- планирование работы банка на рынке кредитных услуг. Обязательный этап всех видов банковского планирования: стратегического, бизнес-планирования, текущего (тактического) планирования.</w:t>
      </w:r>
    </w:p>
    <w:p w14:paraId="77ADACD7" w14:textId="77777777" w:rsidR="001834E7" w:rsidRPr="005F143C" w:rsidRDefault="001834E7"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Стратегическое К.п</w:t>
      </w:r>
      <w:r w:rsidRPr="005F143C">
        <w:rPr>
          <w:rFonts w:ascii="Times New Roman" w:hAnsi="Times New Roman" w:cs="Times New Roman"/>
          <w:color w:val="000000" w:themeColor="text1"/>
          <w:sz w:val="28"/>
          <w:szCs w:val="28"/>
        </w:rPr>
        <w:t>. направлено на разработку концептуальной основы поведения банка на рынке кредитных услуг исходя из основных целей и принципов </w:t>
      </w:r>
      <w:r w:rsidRPr="005F143C">
        <w:rPr>
          <w:rFonts w:ascii="Times New Roman" w:hAnsi="Times New Roman" w:cs="Times New Roman"/>
          <w:i/>
          <w:iCs/>
          <w:color w:val="000000" w:themeColor="text1"/>
          <w:sz w:val="28"/>
          <w:szCs w:val="28"/>
        </w:rPr>
        <w:t>кредитной политики </w:t>
      </w:r>
      <w:r w:rsidRPr="005F143C">
        <w:rPr>
          <w:rFonts w:ascii="Times New Roman" w:hAnsi="Times New Roman" w:cs="Times New Roman"/>
          <w:color w:val="000000" w:themeColor="text1"/>
          <w:sz w:val="28"/>
          <w:szCs w:val="28"/>
        </w:rPr>
        <w:t>и рассчитано на долгосрочную перспективу.</w:t>
      </w:r>
      <w:r w:rsidRPr="005F143C">
        <w:rPr>
          <w:rFonts w:ascii="Times New Roman" w:hAnsi="Times New Roman" w:cs="Times New Roman"/>
          <w:b/>
          <w:bCs/>
          <w:color w:val="000000" w:themeColor="text1"/>
          <w:sz w:val="28"/>
          <w:szCs w:val="28"/>
        </w:rPr>
        <w:t> Основные этапы стратегического К.п. </w:t>
      </w:r>
      <w:r w:rsidRPr="005F143C">
        <w:rPr>
          <w:rFonts w:ascii="Times New Roman" w:hAnsi="Times New Roman" w:cs="Times New Roman"/>
          <w:color w:val="000000" w:themeColor="text1"/>
          <w:sz w:val="28"/>
          <w:szCs w:val="28"/>
        </w:rPr>
        <w:t>- ситуационный анализ, определение целей работы банка на рынке кредитных услуг, разработка стратегии маркетинга на отдельных сегментах кредитного рынка, стратегии управления кредитными и позиционными рисками банка, стратегии управления персоналом, осуществляющим кредитные операции. В рамках построения </w:t>
      </w:r>
      <w:r w:rsidRPr="005F143C">
        <w:rPr>
          <w:rFonts w:ascii="Times New Roman" w:hAnsi="Times New Roman" w:cs="Times New Roman"/>
          <w:b/>
          <w:i/>
          <w:iCs/>
          <w:color w:val="000000" w:themeColor="text1"/>
          <w:sz w:val="28"/>
          <w:szCs w:val="28"/>
        </w:rPr>
        <w:t>бизнес-плана</w:t>
      </w:r>
      <w:r w:rsidRPr="005F143C">
        <w:rPr>
          <w:rFonts w:ascii="Times New Roman" w:hAnsi="Times New Roman" w:cs="Times New Roman"/>
          <w:i/>
          <w:iCs/>
          <w:color w:val="000000" w:themeColor="text1"/>
          <w:sz w:val="28"/>
          <w:szCs w:val="28"/>
        </w:rPr>
        <w:t> </w:t>
      </w:r>
      <w:r w:rsidRPr="005F143C">
        <w:rPr>
          <w:rFonts w:ascii="Times New Roman" w:hAnsi="Times New Roman" w:cs="Times New Roman"/>
          <w:color w:val="000000" w:themeColor="text1"/>
          <w:sz w:val="28"/>
          <w:szCs w:val="28"/>
        </w:rPr>
        <w:t>банка происходит конкретизация разработанной кредитной стратегии, ее увязка с объемами и характеристиками прочих операций банка. Бизнес-планирование основывается на ситуационном анализе исполнения предыдущего плана для уточнения целей и задач кредитной политики</w:t>
      </w:r>
    </w:p>
    <w:p w14:paraId="5CCCB967" w14:textId="77777777" w:rsidR="001834E7" w:rsidRPr="005F143C" w:rsidRDefault="001834E7"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b/>
          <w:bCs/>
          <w:color w:val="000000" w:themeColor="text1"/>
          <w:sz w:val="28"/>
          <w:szCs w:val="28"/>
        </w:rPr>
        <w:t>Текущее К.п. </w:t>
      </w:r>
      <w:r w:rsidRPr="005F143C">
        <w:rPr>
          <w:rFonts w:ascii="Times New Roman" w:hAnsi="Times New Roman" w:cs="Times New Roman"/>
          <w:color w:val="000000" w:themeColor="text1"/>
          <w:sz w:val="28"/>
          <w:szCs w:val="28"/>
        </w:rPr>
        <w:t>ориентировано на организацию выполнения стратегических задач К.п. и количественных характеристик ссудных операций, определенных бизнес-планом. </w:t>
      </w:r>
      <w:r w:rsidRPr="005F143C">
        <w:rPr>
          <w:rFonts w:ascii="Times New Roman" w:hAnsi="Times New Roman" w:cs="Times New Roman"/>
          <w:b/>
          <w:bCs/>
          <w:color w:val="000000" w:themeColor="text1"/>
          <w:sz w:val="28"/>
          <w:szCs w:val="28"/>
        </w:rPr>
        <w:t>Процесс текущего К.п. включает</w:t>
      </w:r>
      <w:r w:rsidRPr="005F143C">
        <w:rPr>
          <w:rFonts w:ascii="Times New Roman" w:hAnsi="Times New Roman" w:cs="Times New Roman"/>
          <w:color w:val="000000" w:themeColor="text1"/>
          <w:sz w:val="28"/>
          <w:szCs w:val="28"/>
        </w:rPr>
        <w:t xml:space="preserve">: разработку текущей процентной политики в области ссудных операций; мониторинг текущего состояния кредитного портфеля (структурные показатели, показатели доходности, показатели рисков) и сопоставление его с плановыми показателями; координацию текущих планов кредитного подразделения и плана по привлечению ресурсов; определение требований к вновь выданным кредитам, к-рые способствуют оптимизации структуры кредитного портфеля и ее приближению к плановым требованиям; определение конкретных мероприятий по работе с выданными кредитами, по профилактике и ранней диагностике кредитных рисков. </w:t>
      </w:r>
    </w:p>
    <w:p w14:paraId="34F183A7" w14:textId="77777777" w:rsidR="001834E7" w:rsidRPr="005F143C" w:rsidRDefault="001834E7" w:rsidP="004A3538">
      <w:pPr>
        <w:numPr>
          <w:ilvl w:val="0"/>
          <w:numId w:val="27"/>
        </w:numPr>
        <w:spacing w:after="0"/>
        <w:ind w:left="0"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 xml:space="preserve">Система формирования кредитных ресурсов и их резервирования. </w:t>
      </w:r>
    </w:p>
    <w:p w14:paraId="30547257" w14:textId="77777777" w:rsidR="001834E7" w:rsidRPr="005F143C" w:rsidRDefault="001834E7" w:rsidP="004A3538">
      <w:pPr>
        <w:numPr>
          <w:ilvl w:val="0"/>
          <w:numId w:val="27"/>
        </w:numPr>
        <w:spacing w:after="0"/>
        <w:ind w:left="0"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 xml:space="preserve">Система формирования и использования резервов по возмещению возможных потерь от кредитной деятельности. </w:t>
      </w:r>
    </w:p>
    <w:p w14:paraId="32B330D3"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С целью расчета объема резерва под кредитные риски и определения чистого кредитного риска банк должен проанализировать кредитный портфель.</w:t>
      </w:r>
    </w:p>
    <w:p w14:paraId="1F64D17E"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Анализ кредитного портфеля и классификация кредитных операций (валового кредитного риска) осуществляется по следующим критериям:</w:t>
      </w:r>
    </w:p>
    <w:p w14:paraId="79C58325"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Оценка финансового состояния заемщика;</w:t>
      </w:r>
    </w:p>
    <w:p w14:paraId="2945215F"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Состояние обслуживания заемщиком кредитной задолженности по основному долгу и процентов по ним в разрезе каждой отдельной задолженности и способность заемщика дальнейшем обслуживать этот долг;</w:t>
      </w:r>
    </w:p>
    <w:p w14:paraId="5C1E07F6"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уровень обеспечения кредитной операции.</w:t>
      </w:r>
    </w:p>
    <w:p w14:paraId="07244907"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Для целей расчета резервов на покрытие возможных потерь по кредитным операциям определяется чистый кредитный риск (в абсолютных показателях) путем уменьшения валового кредитного риска, классифицированных по степеням риска, на стоимость приемлемого обеспечения.</w:t>
      </w:r>
    </w:p>
    <w:p w14:paraId="16125129" w14:textId="77777777" w:rsidR="001834E7" w:rsidRPr="005F143C" w:rsidRDefault="001834E7" w:rsidP="004A3538">
      <w:pPr>
        <w:pStyle w:val="a7"/>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Банки обязаны создавать и формировать резервы для возмещения возможных потерь на полный размер чистого кредитного риска по основному долгу, взвешенного на соответствующий коэффициент резервирования, по всем видам кредитных операций в национальной и иностранных валютах.</w:t>
      </w:r>
    </w:p>
    <w:p w14:paraId="57C04D89" w14:textId="77777777" w:rsidR="001834E7" w:rsidRPr="005F143C" w:rsidRDefault="001834E7" w:rsidP="004A3538">
      <w:pPr>
        <w:numPr>
          <w:ilvl w:val="0"/>
          <w:numId w:val="27"/>
        </w:numPr>
        <w:spacing w:after="0"/>
        <w:ind w:left="0"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Экономический контроль и банковский надзор за ходом и результатами кредитной деятельности.</w:t>
      </w:r>
    </w:p>
    <w:p w14:paraId="076B7117" w14:textId="77777777" w:rsidR="001834E7" w:rsidRPr="005F143C" w:rsidRDefault="001834E7" w:rsidP="004A3538">
      <w:pPr>
        <w:suppressAutoHyphens/>
        <w:ind w:firstLine="42"/>
        <w:jc w:val="both"/>
        <w:rPr>
          <w:rFonts w:ascii="Times New Roman" w:hAnsi="Times New Roman" w:cs="Times New Roman"/>
          <w:color w:val="000000" w:themeColor="text1"/>
          <w:sz w:val="28"/>
          <w:szCs w:val="28"/>
        </w:rPr>
      </w:pPr>
    </w:p>
    <w:p w14:paraId="1E1BABE2" w14:textId="77777777" w:rsidR="001834E7" w:rsidRPr="005F143C" w:rsidRDefault="001834E7" w:rsidP="004A3538">
      <w:pPr>
        <w:jc w:val="both"/>
        <w:rPr>
          <w:rFonts w:ascii="Times New Roman" w:hAnsi="Times New Roman" w:cs="Times New Roman"/>
          <w:color w:val="000000" w:themeColor="text1"/>
          <w:sz w:val="28"/>
          <w:szCs w:val="28"/>
        </w:rPr>
      </w:pPr>
    </w:p>
    <w:p w14:paraId="269DD179" w14:textId="77777777" w:rsidR="001834E7" w:rsidRPr="005F143C" w:rsidRDefault="001834E7" w:rsidP="004A3538">
      <w:pPr>
        <w:pStyle w:val="1"/>
        <w:numPr>
          <w:ilvl w:val="0"/>
          <w:numId w:val="20"/>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Кредитный мониторинг, цель и  способы проведения </w:t>
      </w:r>
    </w:p>
    <w:p w14:paraId="0F79D6AB" w14:textId="77777777" w:rsidR="001834E7" w:rsidRPr="005F143C" w:rsidRDefault="001834E7" w:rsidP="004A3538">
      <w:pPr>
        <w:pStyle w:val="1"/>
        <w:suppressAutoHyphens/>
        <w:spacing w:line="276" w:lineRule="auto"/>
        <w:ind w:left="0" w:firstLine="42"/>
        <w:rPr>
          <w:rFonts w:ascii="Times New Roman" w:hAnsi="Times New Roman"/>
          <w:color w:val="000000" w:themeColor="text1"/>
          <w:sz w:val="28"/>
          <w:szCs w:val="28"/>
        </w:rPr>
      </w:pPr>
      <w:r w:rsidRPr="005F143C">
        <w:rPr>
          <w:rStyle w:val="aa"/>
          <w:rFonts w:ascii="Times New Roman" w:hAnsi="Times New Roman"/>
          <w:b/>
          <w:bCs/>
          <w:color w:val="000000" w:themeColor="text1"/>
          <w:sz w:val="28"/>
          <w:szCs w:val="28"/>
        </w:rPr>
        <w:t>Кредитный мониторинг</w:t>
      </w:r>
      <w:r w:rsidRPr="005F143C">
        <w:rPr>
          <w:rStyle w:val="apple-converted-space"/>
          <w:rFonts w:ascii="Times New Roman" w:hAnsi="Times New Roman"/>
          <w:b/>
          <w:bCs/>
          <w:i/>
          <w:iCs/>
          <w:color w:val="000000" w:themeColor="text1"/>
          <w:sz w:val="28"/>
          <w:szCs w:val="28"/>
        </w:rPr>
        <w:t> </w:t>
      </w:r>
      <w:r w:rsidRPr="005F143C">
        <w:rPr>
          <w:rFonts w:ascii="Times New Roman" w:hAnsi="Times New Roman"/>
          <w:color w:val="000000" w:themeColor="text1"/>
          <w:sz w:val="28"/>
          <w:szCs w:val="28"/>
        </w:rPr>
        <w:t>– система банковского контроля за всем процессом кредитования – проявляется в постоянном контроле как за прохождением отдельных кредитов, так и за качеством кредитного портфеля в целом. Мониторинг может быть двух типов: мониторинг ссудозаемщика, и мониторинг банка-кредитора.</w:t>
      </w:r>
    </w:p>
    <w:p w14:paraId="502D0B1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Основная цель</w:t>
      </w:r>
      <w:r w:rsidRPr="005F143C">
        <w:rPr>
          <w:rFonts w:ascii="Times New Roman" w:hAnsi="Times New Roman" w:cs="Times New Roman"/>
          <w:color w:val="000000" w:themeColor="text1"/>
          <w:sz w:val="28"/>
          <w:szCs w:val="28"/>
        </w:rPr>
        <w:t xml:space="preserve"> кредитного мониторинга – это наиболее раннее выявление угрозы неисполнения заемного обязательства. Кредиты, по которым возникают трудности с погашением - проблемные кредиты.</w:t>
      </w:r>
    </w:p>
    <w:p w14:paraId="6B0ED781" w14:textId="77777777" w:rsidR="001834E7" w:rsidRPr="005F143C" w:rsidRDefault="001834E7"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Принципы:</w:t>
      </w:r>
    </w:p>
    <w:p w14:paraId="336E5684"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Периодическая проверка всех видов кредитов. Каждые 30, 60 или 90 дней проверяются все крупные кредиты и выборочно — более мелкие.</w:t>
      </w:r>
    </w:p>
    <w:p w14:paraId="2AF9DA19"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Тщательная разработка этапов кредитного контроля с тем, чтобы обеспечить проверку всех важнейших условий по каждому кредиту, в том числе:</w:t>
      </w:r>
    </w:p>
    <w:p w14:paraId="4E30CA3F"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соответствие фактических платежей по кредиту рассчитанным данным;</w:t>
      </w:r>
    </w:p>
    <w:p w14:paraId="40CBB292"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качество и состояние обеспечения по кредиту;</w:t>
      </w:r>
    </w:p>
    <w:p w14:paraId="618E6327"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полнота соответствующей документации, возможность получить в свое распоряжение обеспечение и юридическое право предпринимать при необходимости судебные действия в отношении заемщика;</w:t>
      </w:r>
    </w:p>
    <w:p w14:paraId="2E7EC063"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оценка изменений финансового положения и прогнозы относительно увеличения или сокращения потребностей заемщика в банковском кредите;</w:t>
      </w:r>
    </w:p>
    <w:p w14:paraId="4FA75B0C"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оценка соответствия выданной ссуды кредитной политике банка и стандартам, разработанным контролерами со стороны регулирующих органов в отношении его кредитного портфеля.</w:t>
      </w:r>
    </w:p>
    <w:p w14:paraId="625CC754"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Наиболее частая проверка проблемных ссуд, увеличение частоты проверок по мере роста проблем, связанных с конкретным кредитом.</w:t>
      </w:r>
    </w:p>
    <w:p w14:paraId="1C57D7E8"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Более частые проверки кредитов в условиях </w:t>
      </w:r>
      <w:r w:rsidR="004A3538" w:rsidRPr="005F143C">
        <w:rPr>
          <w:rFonts w:ascii="Times New Roman" w:hAnsi="Times New Roman" w:cs="Times New Roman"/>
          <w:color w:val="000000" w:themeColor="text1"/>
          <w:sz w:val="28"/>
          <w:szCs w:val="28"/>
        </w:rPr>
        <w:fldChar w:fldCharType="begin"/>
      </w:r>
      <w:r w:rsidR="004A3538" w:rsidRPr="005F143C">
        <w:rPr>
          <w:rFonts w:ascii="Times New Roman" w:hAnsi="Times New Roman" w:cs="Times New Roman"/>
          <w:color w:val="000000" w:themeColor="text1"/>
          <w:sz w:val="28"/>
          <w:szCs w:val="28"/>
        </w:rPr>
        <w:instrText xml:space="preserve"> HYPERLINK "http://click01.begun.ru/click.jsp?url=mVvfjdTa29pjYQAyXJ8WDQ3Shd6-fhjsewDVWZ5HagIKFKZ3tUR6OcuXuBRasPIxMK7afAVi5B8XQ2doyfX-nyD6G2XJMppEktoY9RgIWS1G31IU8p5ppQ4ARiTPcPzWbEyfW23aLY7D61IwSTDKTgjWAGwkS-IuEUj2XswUSCQZ4HrLht6oRhB9Dblv0o5VE4p1Cb80xlZeu8MwYOHyF4mvhSBdtH0yfKpgESg03cp1LZ5ykXl60jNxDijIk7BJufR6nCspIVXIc5AvacPpp11tJwbol0X7wMd4MaCTOV0Hx*Xhcgk1o58n9uolTHDbtDjzdbvicfwhhkvUmevrbtupk3koIBeoGu549*Hf3fqZkp10W59ECHY0qDrTMQTSqWEQrc4OCGxw*tlfwOuw1MDv46qQcIwsfUkqXMX304iWR6WIK7KPpaAwCnrW0P-bVWCcL*zBFYpRRtJvNV8LK-OD9Py5ZF6ATqheA7uurGZgiifzKNhYUq4Sm7CjONqCWUwFJd8U3rKXgbhHY44oK66cP87pLbkrpH32AXxqDfxqDdh493kIkcqccTpzCl6ykuV9jppgaegwNwsLaEySsVcj6Ry2*Jr9Hp1*REVy289EsJUPZBaehLScKIXIbhfvLdtIWh9TgfJ7DcW1R4JQo-o5H4IPZMblNJDmUQ" \t "_blank" </w:instrText>
      </w:r>
      <w:r w:rsidR="004A3538" w:rsidRPr="005F143C">
        <w:rPr>
          <w:rFonts w:ascii="Times New Roman" w:hAnsi="Times New Roman" w:cs="Times New Roman"/>
          <w:color w:val="000000" w:themeColor="text1"/>
          <w:sz w:val="28"/>
          <w:szCs w:val="28"/>
        </w:rPr>
        <w:fldChar w:fldCharType="separate"/>
      </w:r>
      <w:r w:rsidRPr="005F143C">
        <w:rPr>
          <w:rFonts w:ascii="Times New Roman" w:hAnsi="Times New Roman" w:cs="Times New Roman"/>
          <w:color w:val="000000" w:themeColor="text1"/>
          <w:sz w:val="28"/>
          <w:szCs w:val="28"/>
        </w:rPr>
        <w:t>экономического</w:t>
      </w:r>
      <w:r w:rsidR="004A3538" w:rsidRPr="005F143C">
        <w:rPr>
          <w:rFonts w:ascii="Times New Roman" w:hAnsi="Times New Roman" w:cs="Times New Roman"/>
          <w:color w:val="000000" w:themeColor="text1"/>
          <w:sz w:val="28"/>
          <w:szCs w:val="28"/>
        </w:rPr>
        <w:fldChar w:fldCharType="end"/>
      </w:r>
      <w:r w:rsidRPr="005F143C">
        <w:rPr>
          <w:rFonts w:ascii="Times New Roman" w:hAnsi="Times New Roman" w:cs="Times New Roman"/>
          <w:color w:val="000000" w:themeColor="text1"/>
          <w:sz w:val="28"/>
          <w:szCs w:val="28"/>
        </w:rPr>
        <w:t> спада или появления значительных проблем в тех отраслях, в которые </w:t>
      </w:r>
      <w:hyperlink r:id="rId20" w:history="1">
        <w:r w:rsidRPr="005F143C">
          <w:rPr>
            <w:rFonts w:ascii="Times New Roman" w:hAnsi="Times New Roman" w:cs="Times New Roman"/>
            <w:color w:val="000000" w:themeColor="text1"/>
            <w:sz w:val="28"/>
            <w:szCs w:val="28"/>
            <w:u w:val="single"/>
          </w:rPr>
          <w:t>банк</w:t>
        </w:r>
      </w:hyperlink>
      <w:r w:rsidRPr="005F143C">
        <w:rPr>
          <w:rFonts w:ascii="Times New Roman" w:hAnsi="Times New Roman" w:cs="Times New Roman"/>
          <w:color w:val="000000" w:themeColor="text1"/>
          <w:sz w:val="28"/>
          <w:szCs w:val="28"/>
        </w:rPr>
        <w:t> вложил значительную часть своих ресурсов (например, существенное изменение налогового или экспортно-импортного законодательства, появление новых конкурентов или изменение технологий, требующие использования новых методов производства и реализации продукции).</w:t>
      </w:r>
    </w:p>
    <w:p w14:paraId="71029274" w14:textId="77777777" w:rsidR="001834E7" w:rsidRPr="005F143C" w:rsidRDefault="001834E7" w:rsidP="004A3538">
      <w:pPr>
        <w:pStyle w:val="1"/>
        <w:numPr>
          <w:ilvl w:val="0"/>
          <w:numId w:val="23"/>
        </w:numPr>
        <w:suppressAutoHyphens/>
        <w:spacing w:line="276" w:lineRule="auto"/>
        <w:ind w:left="0"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 xml:space="preserve">В </w:t>
      </w:r>
      <w:r w:rsidRPr="005F143C">
        <w:rPr>
          <w:rFonts w:ascii="Times New Roman" w:hAnsi="Times New Roman"/>
          <w:b/>
          <w:color w:val="000000" w:themeColor="text1"/>
          <w:sz w:val="28"/>
          <w:szCs w:val="28"/>
          <w:shd w:val="clear" w:color="auto" w:fill="FFFFFF"/>
        </w:rPr>
        <w:t>мониторинге заемщика</w:t>
      </w:r>
      <w:r w:rsidRPr="005F143C">
        <w:rPr>
          <w:rFonts w:ascii="Times New Roman" w:hAnsi="Times New Roman"/>
          <w:color w:val="000000" w:themeColor="text1"/>
          <w:sz w:val="28"/>
          <w:szCs w:val="28"/>
          <w:shd w:val="clear" w:color="auto" w:fill="FFFFFF"/>
        </w:rPr>
        <w:t xml:space="preserve"> принимают участие почти все подразделения банка: юридическое, безопасности, операционное, при необходимости – подразделения, осуществляющие валютные операции и операции с ценными бумагами, аналитическое и другие. Главную роль, конечно, играет кредитный отдел (департамент, управление).</w:t>
      </w:r>
    </w:p>
    <w:p w14:paraId="0AB96EAB" w14:textId="77777777" w:rsidR="001834E7" w:rsidRPr="005F143C" w:rsidRDefault="001834E7" w:rsidP="004A3538">
      <w:pPr>
        <w:pStyle w:val="1"/>
        <w:suppressAutoHyphens/>
        <w:spacing w:line="276" w:lineRule="auto"/>
        <w:ind w:left="0" w:firstLine="42"/>
        <w:rPr>
          <w:rFonts w:ascii="Times New Roman" w:hAnsi="Times New Roman"/>
          <w:color w:val="000000" w:themeColor="text1"/>
          <w:sz w:val="28"/>
          <w:szCs w:val="28"/>
          <w:shd w:val="clear" w:color="auto" w:fill="FFFFFF"/>
        </w:rPr>
      </w:pPr>
      <w:r w:rsidRPr="005F143C">
        <w:rPr>
          <w:rFonts w:ascii="Times New Roman" w:hAnsi="Times New Roman"/>
          <w:color w:val="000000" w:themeColor="text1"/>
          <w:sz w:val="28"/>
          <w:szCs w:val="28"/>
          <w:shd w:val="clear" w:color="auto" w:fill="FFFFFF"/>
        </w:rPr>
        <w:t>Наблюдение за кредитом нацелено на сбор информации о заемщике в течение всего срока, на который выдан кредит, на установление контроля за изменением в худшую для банка сторону тех данных, которые легли в основу первоначальной оценки кредитоспособности заемщика.</w:t>
      </w:r>
    </w:p>
    <w:p w14:paraId="06D759C9" w14:textId="77777777" w:rsidR="001834E7" w:rsidRPr="005F143C" w:rsidRDefault="001834E7"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Объектом мониторинга является</w:t>
      </w:r>
      <w:r w:rsidRPr="005F143C">
        <w:rPr>
          <w:rStyle w:val="apple-converted-space"/>
          <w:color w:val="000000" w:themeColor="text1"/>
          <w:sz w:val="28"/>
          <w:szCs w:val="28"/>
        </w:rPr>
        <w:t> </w:t>
      </w:r>
      <w:r w:rsidRPr="005F143C">
        <w:rPr>
          <w:rStyle w:val="aa"/>
          <w:b/>
          <w:bCs/>
          <w:color w:val="000000" w:themeColor="text1"/>
          <w:sz w:val="28"/>
          <w:szCs w:val="28"/>
        </w:rPr>
        <w:t>соблюдение кредитного договора.</w:t>
      </w:r>
    </w:p>
    <w:p w14:paraId="0E9C2853" w14:textId="77777777" w:rsidR="001834E7" w:rsidRPr="005F143C" w:rsidRDefault="001834E7"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Банк при этом обращает внимание на своевременность представления всех предусмотренных в договоре документов (бухгалтерской отчетности, заверенной налоговой инспекцией, отдельных расшифровок к балансу и др.), проверяет целевое использование кредита, своевременность и полному уплаты основного долга и процентов.</w:t>
      </w:r>
    </w:p>
    <w:p w14:paraId="17C3A364" w14:textId="77777777" w:rsidR="001834E7" w:rsidRPr="005F143C" w:rsidRDefault="001834E7"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Контроль за кредитом включает та</w:t>
      </w:r>
      <w:r w:rsidR="00554B95" w:rsidRPr="005F143C">
        <w:rPr>
          <w:color w:val="000000" w:themeColor="text1"/>
          <w:sz w:val="28"/>
          <w:szCs w:val="28"/>
        </w:rPr>
        <w:t>кже проверку заемщика на месте.</w:t>
      </w:r>
    </w:p>
    <w:p w14:paraId="475FDF63" w14:textId="77777777" w:rsidR="001834E7" w:rsidRPr="005F143C" w:rsidRDefault="001834E7" w:rsidP="004A3538">
      <w:pPr>
        <w:pStyle w:val="a7"/>
        <w:numPr>
          <w:ilvl w:val="0"/>
          <w:numId w:val="23"/>
        </w:numPr>
        <w:shd w:val="clear" w:color="auto" w:fill="FFFFFF"/>
        <w:spacing w:before="0" w:beforeAutospacing="0" w:after="0" w:afterAutospacing="0" w:line="276" w:lineRule="auto"/>
        <w:ind w:left="0" w:firstLine="42"/>
        <w:jc w:val="both"/>
        <w:rPr>
          <w:color w:val="000000" w:themeColor="text1"/>
          <w:sz w:val="28"/>
          <w:szCs w:val="28"/>
        </w:rPr>
      </w:pPr>
      <w:r w:rsidRPr="005F143C">
        <w:rPr>
          <w:color w:val="000000" w:themeColor="text1"/>
          <w:sz w:val="28"/>
          <w:szCs w:val="28"/>
        </w:rPr>
        <w:t xml:space="preserve"> </w:t>
      </w:r>
      <w:r w:rsidRPr="005F143C">
        <w:rPr>
          <w:b/>
          <w:bCs/>
          <w:i/>
          <w:iCs/>
          <w:color w:val="000000" w:themeColor="text1"/>
          <w:sz w:val="28"/>
          <w:szCs w:val="28"/>
        </w:rPr>
        <w:t>Мониторинг кредитной организации </w:t>
      </w:r>
      <w:r w:rsidRPr="005F143C">
        <w:rPr>
          <w:color w:val="000000" w:themeColor="text1"/>
          <w:sz w:val="28"/>
          <w:szCs w:val="28"/>
        </w:rPr>
        <w:t>представляет собой систему внешнего контроля за кредитными операциями банков, осуществляемого в рамках надзорной деятельности Банка России.</w:t>
      </w:r>
    </w:p>
    <w:p w14:paraId="4409AB50" w14:textId="77777777" w:rsidR="001834E7" w:rsidRPr="005F143C" w:rsidRDefault="001834E7" w:rsidP="004A3538">
      <w:pPr>
        <w:shd w:val="clear" w:color="auto" w:fill="FFFFFF"/>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Он включает:</w:t>
      </w:r>
    </w:p>
    <w:p w14:paraId="41FDE771"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анализ кредитного портфеля банка, выявление нарушений и разработку рекомендаций по его корректировке;</w:t>
      </w:r>
    </w:p>
    <w:p w14:paraId="44A4A98D"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анализ соблюдения нормативов, лимитов, требований по формированию резервов;</w:t>
      </w:r>
    </w:p>
    <w:p w14:paraId="7C095558"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проверку осуществления контроля за исполнением кредитных договоров;</w:t>
      </w:r>
    </w:p>
    <w:p w14:paraId="0D1C09FB"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организацию работы с просроченной задолженностью;</w:t>
      </w:r>
    </w:p>
    <w:p w14:paraId="07B7A326"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оценку работы кредитного подразделения банка и Кредитного комитета;</w:t>
      </w:r>
    </w:p>
    <w:p w14:paraId="2AFAAECA" w14:textId="77777777" w:rsidR="001834E7" w:rsidRPr="005F143C" w:rsidRDefault="001834E7" w:rsidP="004A3538">
      <w:pPr>
        <w:numPr>
          <w:ilvl w:val="0"/>
          <w:numId w:val="24"/>
        </w:numPr>
        <w:shd w:val="clear" w:color="auto" w:fill="FFFFFF"/>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проверку правильности отражения кредитных операций по счетам бухгалтерского учета.</w:t>
      </w:r>
      <w:r w:rsidR="00554B95" w:rsidRPr="005F143C">
        <w:rPr>
          <w:rFonts w:ascii="Times New Roman" w:hAnsi="Times New Roman" w:cs="Times New Roman"/>
          <w:color w:val="000000" w:themeColor="text1"/>
          <w:sz w:val="28"/>
          <w:szCs w:val="28"/>
        </w:rPr>
        <w:br w:type="page"/>
      </w:r>
    </w:p>
    <w:p w14:paraId="6E1047E2" w14:textId="77777777" w:rsidR="001834E7" w:rsidRPr="005F143C" w:rsidRDefault="001834E7" w:rsidP="004A3538">
      <w:pPr>
        <w:numPr>
          <w:ilvl w:val="0"/>
          <w:numId w:val="20"/>
        </w:numPr>
        <w:suppressAutoHyphens/>
        <w:spacing w:after="0"/>
        <w:ind w:left="0" w:firstLine="42"/>
        <w:jc w:val="both"/>
        <w:rPr>
          <w:rFonts w:ascii="Times New Roman" w:hAnsi="Times New Roman" w:cs="Times New Roman"/>
          <w:b/>
          <w:color w:val="000000" w:themeColor="text1"/>
          <w:spacing w:val="6"/>
          <w:sz w:val="28"/>
          <w:szCs w:val="28"/>
        </w:rPr>
      </w:pPr>
      <w:r w:rsidRPr="005F143C">
        <w:rPr>
          <w:rFonts w:ascii="Times New Roman" w:hAnsi="Times New Roman" w:cs="Times New Roman"/>
          <w:b/>
          <w:color w:val="000000" w:themeColor="text1"/>
          <w:spacing w:val="6"/>
          <w:sz w:val="28"/>
          <w:szCs w:val="28"/>
        </w:rPr>
        <w:t xml:space="preserve">Кредитный договор, его структура и содержание </w:t>
      </w:r>
    </w:p>
    <w:p w14:paraId="01A29467"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Договор кредита</w:t>
      </w:r>
      <w:r w:rsidRPr="005F143C">
        <w:rPr>
          <w:rFonts w:ascii="Times New Roman" w:hAnsi="Times New Roman" w:cs="Times New Roman"/>
          <w:color w:val="000000" w:themeColor="text1"/>
          <w:sz w:val="28"/>
          <w:szCs w:val="28"/>
        </w:rPr>
        <w:t xml:space="preserve"> – это соглашение сторон, по которому банк или иная кредитная организация (кредитор) обязуются предоставить денежные средства (кредит) заёмщику в размере и на условиях, предусмотренных договором, а заёмщик обязуется возвратить полученную денежную сумму и уплатить проценты на неё.</w:t>
      </w:r>
    </w:p>
    <w:p w14:paraId="5523EB17"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По содержанию и форме каждый кредитный договор базируется на четырех основных </w:t>
      </w:r>
      <w:r w:rsidRPr="005F143C">
        <w:rPr>
          <w:rFonts w:ascii="Times New Roman" w:hAnsi="Times New Roman" w:cs="Times New Roman"/>
          <w:b/>
          <w:color w:val="000000" w:themeColor="text1"/>
          <w:sz w:val="28"/>
          <w:szCs w:val="28"/>
        </w:rPr>
        <w:t>принципах</w:t>
      </w:r>
      <w:r w:rsidRPr="005F143C">
        <w:rPr>
          <w:rFonts w:ascii="Times New Roman" w:hAnsi="Times New Roman" w:cs="Times New Roman"/>
          <w:color w:val="000000" w:themeColor="text1"/>
          <w:sz w:val="28"/>
          <w:szCs w:val="28"/>
        </w:rPr>
        <w:t>: 1)правовая основа,2)добровольность вступления в сделку (заключения кредитного договора); 3)взаимная заинтересованность сторон; 4)согласованность условий сделки*(в конце виды условий)</w:t>
      </w:r>
    </w:p>
    <w:p w14:paraId="5DFEA99F"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Форма кредитного договора: только письменная независимо от суммы кредита.</w:t>
      </w:r>
    </w:p>
    <w:p w14:paraId="0DBE1D05"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Кредитный договор</w:t>
      </w:r>
      <w:r w:rsidRPr="005F143C">
        <w:rPr>
          <w:rFonts w:ascii="Times New Roman" w:hAnsi="Times New Roman" w:cs="Times New Roman"/>
          <w:color w:val="000000" w:themeColor="text1"/>
          <w:sz w:val="28"/>
          <w:szCs w:val="28"/>
        </w:rPr>
        <w:t>:</w:t>
      </w:r>
    </w:p>
    <w:p w14:paraId="516BFDA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форма становления и развития партнерских отношений между банком - кредитором и заемщиком</w:t>
      </w:r>
    </w:p>
    <w:p w14:paraId="36EE5897"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средство воздействия на более эффективное использование заемных средств</w:t>
      </w:r>
    </w:p>
    <w:p w14:paraId="70C974CA"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w:t>
      </w:r>
      <w:r w:rsidRPr="005F143C">
        <w:rPr>
          <w:rFonts w:ascii="Times New Roman" w:hAnsi="Times New Roman" w:cs="Times New Roman"/>
          <w:color w:val="000000" w:themeColor="text1"/>
          <w:sz w:val="28"/>
          <w:szCs w:val="28"/>
        </w:rPr>
        <w:tab/>
        <w:t>укрепление кредитной и повышение общей платежной дисциплины в стране.</w:t>
      </w:r>
    </w:p>
    <w:p w14:paraId="7B9264B6"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p>
    <w:p w14:paraId="3A2E99B9"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Структура кредитного договора:</w:t>
      </w:r>
    </w:p>
    <w:p w14:paraId="28CC0E92"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Преамбула</w:t>
      </w:r>
      <w:r w:rsidR="00D81364" w:rsidRPr="005F143C">
        <w:rPr>
          <w:rFonts w:ascii="Times New Roman" w:hAnsi="Times New Roman" w:cs="Times New Roman"/>
          <w:color w:val="000000" w:themeColor="text1"/>
          <w:sz w:val="28"/>
          <w:szCs w:val="28"/>
        </w:rPr>
        <w:t>. С</w:t>
      </w:r>
      <w:r w:rsidRPr="005F143C">
        <w:rPr>
          <w:rFonts w:ascii="Times New Roman" w:hAnsi="Times New Roman" w:cs="Times New Roman"/>
          <w:color w:val="000000" w:themeColor="text1"/>
          <w:sz w:val="28"/>
          <w:szCs w:val="28"/>
        </w:rPr>
        <w:t>одержит:</w:t>
      </w:r>
    </w:p>
    <w:p w14:paraId="3757D201"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название документа: «Кредитный договор»,  дата и номер договора, место его заключения; участники кредитной сделки</w:t>
      </w:r>
      <w:r w:rsidRPr="005F143C">
        <w:rPr>
          <w:rFonts w:ascii="Times New Roman" w:hAnsi="Times New Roman" w:cs="Times New Roman"/>
          <w:color w:val="000000" w:themeColor="text1"/>
          <w:sz w:val="28"/>
          <w:szCs w:val="28"/>
        </w:rPr>
        <w:t xml:space="preserve"> (названия кредитора и заемщика со ссылкой на их уставы),  их представители, уполномоченные вести переговоры об условиях кредитного договора и подписывать его.</w:t>
      </w:r>
    </w:p>
    <w:p w14:paraId="3F203778"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I «Основные понятия»</w:t>
      </w:r>
    </w:p>
    <w:p w14:paraId="51FCDEE5"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раскрывается содержание основополагающих терминов, используемых в тексте кредитного договора.</w:t>
      </w:r>
      <w:r w:rsidRPr="005F143C">
        <w:rPr>
          <w:rFonts w:ascii="Times New Roman" w:hAnsi="Times New Roman" w:cs="Times New Roman"/>
          <w:color w:val="000000" w:themeColor="text1"/>
          <w:sz w:val="28"/>
          <w:szCs w:val="28"/>
        </w:rPr>
        <w:t xml:space="preserve"> </w:t>
      </w:r>
    </w:p>
    <w:p w14:paraId="6CFFCB09"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 xml:space="preserve">В разделе II «Сумма кредита и порядок его предоставления»  </w:t>
      </w:r>
      <w:r w:rsidRPr="005F143C">
        <w:rPr>
          <w:rFonts w:ascii="Times New Roman" w:hAnsi="Times New Roman" w:cs="Times New Roman"/>
          <w:color w:val="000000" w:themeColor="text1"/>
          <w:sz w:val="28"/>
          <w:szCs w:val="28"/>
        </w:rPr>
        <w:t>отражаются</w:t>
      </w:r>
    </w:p>
    <w:p w14:paraId="2C1CFBE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существенные условия кредитного договора (сумма, цель) </w:t>
      </w:r>
    </w:p>
    <w:p w14:paraId="6EF97D0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некоторые дополнительные условия: суммы траншей, если кредит выдается частями; право прекращения обязательства кредитора по предоставлению кредита в отношении неиспользованной кредитной линии в последний день срока действия кредитной линии.</w:t>
      </w:r>
    </w:p>
    <w:p w14:paraId="743F4046" w14:textId="77777777" w:rsidR="001834E7" w:rsidRPr="005F143C" w:rsidRDefault="001834E7"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III«Проценты и процентный период»</w:t>
      </w:r>
    </w:p>
    <w:p w14:paraId="3991B4A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вопросы, касающиеся уровня процентных ставок за пользование кредитом, их дифференциации, порядка начисления и уплаты процентов. (принцип установления, продолжительность процентного периода, повышенная ставка в случае невозврата)</w:t>
      </w:r>
    </w:p>
    <w:p w14:paraId="25CBD11F"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IV «Порядок и сроки погашения кредита»</w:t>
      </w:r>
      <w:r w:rsidRPr="005F143C">
        <w:rPr>
          <w:rFonts w:ascii="Times New Roman" w:hAnsi="Times New Roman" w:cs="Times New Roman"/>
          <w:color w:val="000000" w:themeColor="text1"/>
          <w:sz w:val="28"/>
          <w:szCs w:val="28"/>
        </w:rPr>
        <w:t xml:space="preserve"> определяются</w:t>
      </w:r>
    </w:p>
    <w:p w14:paraId="17224810"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сроки (полного и частичного) погашения</w:t>
      </w:r>
    </w:p>
    <w:p w14:paraId="19335153"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право досрочного погашения кредита.</w:t>
      </w:r>
    </w:p>
    <w:p w14:paraId="60C3A9E1"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V «Условия, предшествующие выдаче кредита»</w:t>
      </w:r>
      <w:r w:rsidRPr="005F143C">
        <w:rPr>
          <w:rFonts w:ascii="Times New Roman" w:hAnsi="Times New Roman" w:cs="Times New Roman"/>
          <w:color w:val="000000" w:themeColor="text1"/>
          <w:sz w:val="28"/>
          <w:szCs w:val="28"/>
        </w:rPr>
        <w:t xml:space="preserve">  касаются:</w:t>
      </w:r>
    </w:p>
    <w:p w14:paraId="4D58F69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представления копий принципиально важных документов, например, копий учредительных документов и всех лицензий заемщика, заверенных нотариально;</w:t>
      </w:r>
    </w:p>
    <w:p w14:paraId="68F85D6F"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освобождения кредитора от обязанностей предоставить кредит, если заявления заемщика о его юридическом статусе и деловой репутации окажутся неверными.</w:t>
      </w:r>
    </w:p>
    <w:p w14:paraId="1B256B14" w14:textId="77777777" w:rsidR="001834E7" w:rsidRPr="005F143C" w:rsidRDefault="001834E7"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VI «Требования к юридической личности и деловой репутации заемщика»</w:t>
      </w:r>
    </w:p>
    <w:p w14:paraId="0589AC7F"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подтверждение заемщиком: юридического статуса и наличия у него необходимых прав для заключения кредитного договора; </w:t>
      </w:r>
    </w:p>
    <w:p w14:paraId="0DAB2988"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подтверждение достоверности финансовой и прочей представленной им кредитору информации;</w:t>
      </w:r>
    </w:p>
    <w:p w14:paraId="7A64EC0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отсутствия существенных негативных изменений в его финансовом состоянии после составления последнего квартального баланса.</w:t>
      </w:r>
    </w:p>
    <w:p w14:paraId="0CBF5CB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VII«Обязанности заемщика»</w:t>
      </w:r>
      <w:r w:rsidRPr="005F143C">
        <w:rPr>
          <w:rFonts w:ascii="Times New Roman" w:hAnsi="Times New Roman" w:cs="Times New Roman"/>
          <w:color w:val="000000" w:themeColor="text1"/>
          <w:sz w:val="28"/>
          <w:szCs w:val="28"/>
        </w:rPr>
        <w:t xml:space="preserve">  связанные с пользованием кредитом и носящие как утвердительный, гак и защитительный характер:</w:t>
      </w:r>
    </w:p>
    <w:p w14:paraId="245413A0"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представление кредитору в определенный срок подтвержденных аудиторами годовых бухгалтерских балансов заемщика;</w:t>
      </w:r>
    </w:p>
    <w:p w14:paraId="4881975F"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представление кредитору по его требованию иных документов о финансово-хозяйственной деятельности заемщика;</w:t>
      </w:r>
    </w:p>
    <w:p w14:paraId="2E9904D5"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недопущение никаких обременений имущества;</w:t>
      </w:r>
    </w:p>
    <w:p w14:paraId="3F5B39BE"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недопущение совершения без предварительного письменного согласия кредитора сделок по продаже, дарению, передаче взаймы и в аренду всего или любой существенной части бизнеса (имущества или иных активов).</w:t>
      </w:r>
    </w:p>
    <w:p w14:paraId="29C30A1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b/>
          <w:color w:val="000000" w:themeColor="text1"/>
          <w:sz w:val="28"/>
          <w:szCs w:val="28"/>
        </w:rPr>
        <w:t>VIII«Ответственность»</w:t>
      </w:r>
      <w:r w:rsidRPr="005F143C">
        <w:rPr>
          <w:rFonts w:ascii="Times New Roman" w:hAnsi="Times New Roman" w:cs="Times New Roman"/>
          <w:color w:val="000000" w:themeColor="text1"/>
          <w:sz w:val="28"/>
          <w:szCs w:val="28"/>
        </w:rPr>
        <w:t xml:space="preserve"> определяет сферу ответственности заемщика и санкции кредитора за допущенные нарушения.</w:t>
      </w:r>
    </w:p>
    <w:p w14:paraId="3A67B71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 санкциям относятся приостановление выдачи кредита и требования о досрочном его погашении на основании: </w:t>
      </w:r>
    </w:p>
    <w:p w14:paraId="37E74B1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допущения любого обязательства по договору</w:t>
      </w:r>
    </w:p>
    <w:p w14:paraId="3F397100"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признания заемщика банкротом, </w:t>
      </w:r>
    </w:p>
    <w:p w14:paraId="19B0E232"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обращения залогодержателем взыскания на все или практически все имущество заемщика.</w:t>
      </w:r>
    </w:p>
    <w:p w14:paraId="31E25FCC"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В разделе </w:t>
      </w:r>
      <w:r w:rsidRPr="005F143C">
        <w:rPr>
          <w:rFonts w:ascii="Times New Roman" w:hAnsi="Times New Roman" w:cs="Times New Roman"/>
          <w:b/>
          <w:color w:val="000000" w:themeColor="text1"/>
          <w:sz w:val="28"/>
          <w:szCs w:val="28"/>
        </w:rPr>
        <w:t>IX «Дополнительные условия договора»</w:t>
      </w:r>
      <w:r w:rsidRPr="005F143C">
        <w:rPr>
          <w:rFonts w:ascii="Times New Roman" w:hAnsi="Times New Roman" w:cs="Times New Roman"/>
          <w:color w:val="000000" w:themeColor="text1"/>
          <w:sz w:val="28"/>
          <w:szCs w:val="28"/>
        </w:rPr>
        <w:t xml:space="preserve"> определяются условия, не отраженные в других разделах:</w:t>
      </w:r>
    </w:p>
    <w:p w14:paraId="5481E176"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порядок осуществления расчетов по договору </w:t>
      </w:r>
    </w:p>
    <w:p w14:paraId="15B3493B"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r>
      <w:r w:rsidRPr="005F143C">
        <w:rPr>
          <w:rFonts w:ascii="Times New Roman" w:hAnsi="Times New Roman" w:cs="Times New Roman"/>
          <w:color w:val="000000" w:themeColor="text1"/>
          <w:sz w:val="28"/>
          <w:szCs w:val="28"/>
        </w:rPr>
        <w:tab/>
        <w:t>(возмещение заемщиком кредитору всех расходов и убытков в связи с существенным нарушением условий договора, взысканием кредита и др.)</w:t>
      </w:r>
    </w:p>
    <w:p w14:paraId="1A0D1C5A"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действия кредитора в случае изменения обстоятельств, влияющих на кредитную сделку </w:t>
      </w:r>
      <w:r w:rsidRPr="005F143C">
        <w:rPr>
          <w:rFonts w:ascii="Times New Roman" w:hAnsi="Times New Roman" w:cs="Times New Roman"/>
          <w:color w:val="000000" w:themeColor="text1"/>
          <w:sz w:val="28"/>
          <w:szCs w:val="28"/>
        </w:rPr>
        <w:tab/>
      </w:r>
      <w:r w:rsidRPr="005F143C">
        <w:rPr>
          <w:rFonts w:ascii="Times New Roman" w:hAnsi="Times New Roman" w:cs="Times New Roman"/>
          <w:color w:val="000000" w:themeColor="text1"/>
          <w:sz w:val="28"/>
          <w:szCs w:val="28"/>
        </w:rPr>
        <w:tab/>
        <w:t xml:space="preserve">(вступление в силу нового законодательства или нормативных актов Банка России, обусловившее увеличение расходов по кредитованию, предполагает своевременное уведомление заемщика) </w:t>
      </w:r>
    </w:p>
    <w:p w14:paraId="040559DA"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В разделе </w:t>
      </w:r>
      <w:r w:rsidRPr="005F143C">
        <w:rPr>
          <w:rFonts w:ascii="Times New Roman" w:hAnsi="Times New Roman" w:cs="Times New Roman"/>
          <w:b/>
          <w:color w:val="000000" w:themeColor="text1"/>
          <w:sz w:val="28"/>
          <w:szCs w:val="28"/>
        </w:rPr>
        <w:t>X «Разрешение споров»</w:t>
      </w:r>
      <w:r w:rsidRPr="005F143C">
        <w:rPr>
          <w:rFonts w:ascii="Times New Roman" w:hAnsi="Times New Roman" w:cs="Times New Roman"/>
          <w:color w:val="000000" w:themeColor="text1"/>
          <w:sz w:val="28"/>
          <w:szCs w:val="28"/>
        </w:rPr>
        <w:t xml:space="preserve"> устанавливается порядок разрешения споров </w:t>
      </w:r>
    </w:p>
    <w:p w14:paraId="5C54B9AA"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между сторонами посредством их обращения в Третейский суд Ассоциации российских банков.</w:t>
      </w:r>
    </w:p>
    <w:p w14:paraId="396394D0"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Раздел </w:t>
      </w:r>
      <w:r w:rsidRPr="005F143C">
        <w:rPr>
          <w:rFonts w:ascii="Times New Roman" w:hAnsi="Times New Roman" w:cs="Times New Roman"/>
          <w:b/>
          <w:color w:val="000000" w:themeColor="text1"/>
          <w:sz w:val="28"/>
          <w:szCs w:val="28"/>
        </w:rPr>
        <w:t>XI «Юридические адреса сторон, подписи»</w:t>
      </w:r>
      <w:r w:rsidRPr="005F143C">
        <w:rPr>
          <w:rFonts w:ascii="Times New Roman" w:hAnsi="Times New Roman" w:cs="Times New Roman"/>
          <w:color w:val="000000" w:themeColor="text1"/>
          <w:sz w:val="28"/>
          <w:szCs w:val="28"/>
        </w:rPr>
        <w:t xml:space="preserve"> содержит</w:t>
      </w:r>
    </w:p>
    <w:p w14:paraId="3C50B22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 названия кредитора и заемщика</w:t>
      </w:r>
    </w:p>
    <w:p w14:paraId="7ED02E2D"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их юридические адреса</w:t>
      </w:r>
    </w:p>
    <w:p w14:paraId="13887FA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номера счетов (корреспондентского — для кредитора, расчетного — для заемщика), </w:t>
      </w:r>
    </w:p>
    <w:p w14:paraId="769583D4"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 xml:space="preserve">должности и подписи лиц, подписавших кредитный договор, </w:t>
      </w:r>
    </w:p>
    <w:p w14:paraId="60EF4045"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печать</w:t>
      </w:r>
    </w:p>
    <w:p w14:paraId="55817267" w14:textId="77777777" w:rsidR="001834E7" w:rsidRPr="005F143C" w:rsidRDefault="001834E7" w:rsidP="004A3538">
      <w:pPr>
        <w:pStyle w:val="a3"/>
        <w:numPr>
          <w:ilvl w:val="0"/>
          <w:numId w:val="26"/>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 случае возникновения у заемщика необходимости изменить некоторые условия кредитного договора клиент обращается в банк с мотивированным ходатайством, банк рассматривает это ходатайство и при положительном решении заключает дополнительное соглашение.</w:t>
      </w:r>
    </w:p>
    <w:p w14:paraId="620EC35D" w14:textId="77777777" w:rsidR="001834E7" w:rsidRPr="005F143C" w:rsidRDefault="001834E7" w:rsidP="004A3538">
      <w:pPr>
        <w:pStyle w:val="a3"/>
        <w:numPr>
          <w:ilvl w:val="0"/>
          <w:numId w:val="25"/>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Основные положения кредитного договора, описанные применительно к юридическим лицам, в значительной части присутствуют и в кредитных договорах, заключаемых с населением.</w:t>
      </w:r>
    </w:p>
    <w:p w14:paraId="6B69C0D7"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Существенными условиями  - такие, которые определяют возможность заключения кредитного договора:</w:t>
      </w:r>
    </w:p>
    <w:p w14:paraId="5317F430" w14:textId="77777777" w:rsidR="001834E7" w:rsidRPr="005F143C" w:rsidRDefault="001834E7" w:rsidP="004A3538">
      <w:pPr>
        <w:spacing w:after="0"/>
        <w:ind w:firstLine="42"/>
        <w:jc w:val="both"/>
        <w:rPr>
          <w:rFonts w:ascii="Times New Roman" w:hAnsi="Times New Roman" w:cs="Times New Roman"/>
          <w:i/>
          <w:color w:val="000000" w:themeColor="text1"/>
          <w:sz w:val="28"/>
          <w:szCs w:val="28"/>
        </w:rPr>
      </w:pPr>
      <w:r w:rsidRPr="005F143C">
        <w:rPr>
          <w:rFonts w:ascii="Times New Roman" w:hAnsi="Times New Roman" w:cs="Times New Roman"/>
          <w:color w:val="000000" w:themeColor="text1"/>
          <w:sz w:val="28"/>
          <w:szCs w:val="28"/>
        </w:rPr>
        <w:tab/>
      </w:r>
      <w:r w:rsidRPr="005F143C">
        <w:rPr>
          <w:rFonts w:ascii="Times New Roman" w:hAnsi="Times New Roman" w:cs="Times New Roman"/>
          <w:color w:val="000000" w:themeColor="text1"/>
          <w:sz w:val="28"/>
          <w:szCs w:val="28"/>
        </w:rPr>
        <w:tab/>
      </w:r>
      <w:r w:rsidRPr="005F143C">
        <w:rPr>
          <w:rFonts w:ascii="Times New Roman" w:hAnsi="Times New Roman" w:cs="Times New Roman"/>
          <w:i/>
          <w:color w:val="000000" w:themeColor="text1"/>
          <w:sz w:val="28"/>
          <w:szCs w:val="28"/>
        </w:rPr>
        <w:t>наименования сторон, срок договора, предмет и сумма договора, порядок выдачи и погашения кредита, уровень платы за пользование кредитом, способ обеспечения возврата кредита, ответственность сторон.</w:t>
      </w:r>
    </w:p>
    <w:p w14:paraId="58FFA77C" w14:textId="77777777" w:rsidR="001834E7" w:rsidRPr="005F143C" w:rsidRDefault="001834E7"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rPr>
        <w:t>*</w:t>
      </w:r>
      <w:r w:rsidRPr="005F143C">
        <w:rPr>
          <w:rFonts w:ascii="Times New Roman" w:hAnsi="Times New Roman" w:cs="Times New Roman"/>
          <w:color w:val="000000" w:themeColor="text1"/>
          <w:sz w:val="28"/>
          <w:szCs w:val="28"/>
        </w:rPr>
        <w:t xml:space="preserve"> Дополнительные условия направлены на создание дополнительных предпосылок для обеспечения возврата кредита. Они дифференцируются по заемщикам:</w:t>
      </w:r>
    </w:p>
    <w:p w14:paraId="62C915EA" w14:textId="77777777" w:rsidR="001834E7" w:rsidRPr="005F143C" w:rsidRDefault="001834E7" w:rsidP="004A3538">
      <w:pPr>
        <w:spacing w:after="0"/>
        <w:ind w:firstLine="42"/>
        <w:jc w:val="both"/>
        <w:rPr>
          <w:rFonts w:ascii="Times New Roman" w:hAnsi="Times New Roman" w:cs="Times New Roman"/>
          <w:i/>
          <w:color w:val="000000" w:themeColor="text1"/>
          <w:sz w:val="28"/>
          <w:szCs w:val="28"/>
        </w:rPr>
      </w:pPr>
      <w:r w:rsidRPr="005F143C">
        <w:rPr>
          <w:rFonts w:ascii="Times New Roman" w:hAnsi="Times New Roman" w:cs="Times New Roman"/>
          <w:i/>
          <w:color w:val="000000" w:themeColor="text1"/>
          <w:sz w:val="28"/>
          <w:szCs w:val="28"/>
        </w:rPr>
        <w:tab/>
      </w:r>
      <w:r w:rsidRPr="005F143C">
        <w:rPr>
          <w:rFonts w:ascii="Times New Roman" w:hAnsi="Times New Roman" w:cs="Times New Roman"/>
          <w:i/>
          <w:color w:val="000000" w:themeColor="text1"/>
          <w:sz w:val="28"/>
          <w:szCs w:val="28"/>
        </w:rPr>
        <w:tab/>
        <w:t>обязательства заемщика по достижении определенного уровня кредитоспособности, необходимого состояния учета и отчетности, сохранности заложенного имущества, соблюдения правил банковского контроля, запрет на реорганизацию предприятия без ведома банка</w:t>
      </w:r>
    </w:p>
    <w:p w14:paraId="575A91FD" w14:textId="77777777" w:rsidR="00453F59" w:rsidRPr="005F143C" w:rsidRDefault="00453F59" w:rsidP="004A3538">
      <w:pPr>
        <w:spacing w:after="0"/>
        <w:jc w:val="both"/>
        <w:rPr>
          <w:rFonts w:ascii="Times New Roman" w:hAnsi="Times New Roman" w:cs="Times New Roman"/>
          <w:color w:val="000000" w:themeColor="text1"/>
          <w:sz w:val="28"/>
          <w:szCs w:val="28"/>
        </w:rPr>
      </w:pPr>
    </w:p>
    <w:p w14:paraId="489F8AE6" w14:textId="77777777" w:rsidR="005F6E04" w:rsidRPr="005F143C" w:rsidRDefault="005F6E04" w:rsidP="004A3538">
      <w:pPr>
        <w:suppressAutoHyphens/>
        <w:spacing w:after="24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2BA07A4A" w14:textId="77777777" w:rsidR="00EB11C0" w:rsidRPr="005F143C" w:rsidRDefault="00EB11C0" w:rsidP="004A3538">
      <w:pPr>
        <w:suppressAutoHyphens/>
        <w:spacing w:after="240"/>
        <w:jc w:val="both"/>
        <w:rPr>
          <w:rFonts w:ascii="Times New Roman" w:eastAsia="Times New Roman" w:hAnsi="Times New Roman" w:cs="Times New Roman"/>
          <w:b/>
          <w:color w:val="000000" w:themeColor="text1"/>
          <w:sz w:val="28"/>
          <w:szCs w:val="28"/>
          <w:lang w:eastAsia="en-US"/>
        </w:rPr>
      </w:pPr>
      <w:r w:rsidRPr="005F143C">
        <w:rPr>
          <w:rFonts w:ascii="Times New Roman" w:eastAsia="Times New Roman" w:hAnsi="Times New Roman" w:cs="Times New Roman"/>
          <w:b/>
          <w:color w:val="000000" w:themeColor="text1"/>
          <w:sz w:val="28"/>
          <w:szCs w:val="28"/>
          <w:lang w:eastAsia="en-US"/>
        </w:rPr>
        <w:t>48. Система показателей  оценки финансового состояния заемщика: экономическое содержание, методика расчета</w:t>
      </w:r>
    </w:p>
    <w:p w14:paraId="46802F77" w14:textId="77777777" w:rsidR="00EB11C0" w:rsidRPr="005F143C" w:rsidRDefault="00EB11C0" w:rsidP="004A3538">
      <w:pPr>
        <w:suppressAutoHyphens/>
        <w:spacing w:after="12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
          <w:color w:val="000000" w:themeColor="text1"/>
          <w:sz w:val="28"/>
          <w:szCs w:val="28"/>
          <w:u w:val="single"/>
          <w:lang w:val="en-US" w:eastAsia="en-US"/>
        </w:rPr>
        <w:t>I</w:t>
      </w:r>
      <w:r w:rsidRPr="005F143C">
        <w:rPr>
          <w:rFonts w:ascii="Times New Roman" w:eastAsia="Times New Roman" w:hAnsi="Times New Roman" w:cs="Times New Roman"/>
          <w:b/>
          <w:color w:val="000000" w:themeColor="text1"/>
          <w:sz w:val="28"/>
          <w:szCs w:val="28"/>
          <w:u w:val="single"/>
          <w:lang w:eastAsia="en-US"/>
        </w:rPr>
        <w:t>. Коэффициенты ликвидности</w:t>
      </w:r>
      <w:r w:rsidRPr="005F143C">
        <w:rPr>
          <w:rFonts w:ascii="Times New Roman" w:eastAsia="Times New Roman" w:hAnsi="Times New Roman" w:cs="Times New Roman"/>
          <w:color w:val="000000" w:themeColor="text1"/>
          <w:sz w:val="28"/>
          <w:szCs w:val="28"/>
          <w:lang w:eastAsia="en-US"/>
        </w:rPr>
        <w:t>:</w:t>
      </w:r>
    </w:p>
    <w:p w14:paraId="3EA9C61E"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bookmarkStart w:id="7" w:name="_Hlk390374074"/>
      <w:r w:rsidRPr="005F143C">
        <w:rPr>
          <w:rFonts w:ascii="Times New Roman" w:eastAsia="Times New Roman" w:hAnsi="Times New Roman" w:cs="Times New Roman"/>
          <w:color w:val="000000" w:themeColor="text1"/>
          <w:sz w:val="28"/>
          <w:szCs w:val="28"/>
          <w:u w:val="single"/>
          <w:lang w:eastAsia="en-US"/>
        </w:rPr>
        <w:t xml:space="preserve">1. </w:t>
      </w:r>
      <w:bookmarkStart w:id="8" w:name="_Hlk390644071"/>
      <w:r w:rsidRPr="005F143C">
        <w:rPr>
          <w:rFonts w:ascii="Times New Roman" w:eastAsia="Times New Roman" w:hAnsi="Times New Roman" w:cs="Times New Roman"/>
          <w:color w:val="000000" w:themeColor="text1"/>
          <w:sz w:val="28"/>
          <w:szCs w:val="28"/>
          <w:u w:val="single"/>
          <w:lang w:eastAsia="en-US"/>
        </w:rPr>
        <w:t>Коэффициент мгновенной (абсолютной) ликвидности</w:t>
      </w:r>
      <w:r w:rsidRPr="005F143C">
        <w:rPr>
          <w:rFonts w:ascii="Times New Roman" w:eastAsia="Times New Roman" w:hAnsi="Times New Roman" w:cs="Times New Roman"/>
          <w:color w:val="000000" w:themeColor="text1"/>
          <w:sz w:val="28"/>
          <w:szCs w:val="28"/>
          <w:lang w:eastAsia="en-US"/>
        </w:rPr>
        <w:t xml:space="preserve"> </w:t>
      </w:r>
      <w:bookmarkEnd w:id="8"/>
      <w:r w:rsidRPr="005F143C">
        <w:rPr>
          <w:rFonts w:ascii="Times New Roman" w:eastAsia="Times New Roman" w:hAnsi="Times New Roman" w:cs="Times New Roman"/>
          <w:color w:val="000000" w:themeColor="text1"/>
          <w:sz w:val="28"/>
          <w:szCs w:val="28"/>
          <w:lang w:eastAsia="en-US"/>
        </w:rPr>
        <w:t>– показывает, способен ли заемщик рассчитаться по своим долговым обязательствам в конкретный момент за счёт денежных средств и краткосрочных финансовых вложений.</w:t>
      </w:r>
    </w:p>
    <w:p w14:paraId="1222373B" w14:textId="77777777" w:rsidR="00EB11C0" w:rsidRPr="005F143C" w:rsidRDefault="00EB11C0" w:rsidP="004A3538">
      <w:pPr>
        <w:suppressAutoHyphens/>
        <w:spacing w:after="12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Ктл = (Денежные средства + краткосрочные финансовые вложения) / краткосрочные обязательства </w:t>
      </w:r>
    </w:p>
    <w:p w14:paraId="45AD8D1A"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2. Коэфф. срочной (быстрой) ликвидности</w:t>
      </w:r>
      <w:r w:rsidRPr="005F143C">
        <w:rPr>
          <w:rFonts w:ascii="Times New Roman" w:eastAsia="Times New Roman" w:hAnsi="Times New Roman" w:cs="Times New Roman"/>
          <w:color w:val="000000" w:themeColor="text1"/>
          <w:sz w:val="28"/>
          <w:szCs w:val="28"/>
          <w:lang w:eastAsia="en-US"/>
        </w:rPr>
        <w:t xml:space="preserve"> – показывает способность компании погашать свои текущие обязательства за счёт ликвидных активов, реализовать которые возможно по цене не сильно ниже балансовой стоимости. Запасы часто трудно реализовать быстро по балансовой стоимости, поэтому они не включаются.</w:t>
      </w:r>
    </w:p>
    <w:p w14:paraId="2E0B00E7" w14:textId="77777777" w:rsidR="00EB11C0" w:rsidRPr="005F143C" w:rsidRDefault="00EB11C0" w:rsidP="004A3538">
      <w:pPr>
        <w:suppressAutoHyphens/>
        <w:spacing w:after="12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shd w:val="clear" w:color="auto" w:fill="FFFFFF"/>
          <w:lang w:eastAsia="en-US"/>
        </w:rPr>
        <w:t>Кбл = (Оборотные активы — Запасы) / Краткосрочные обязательства = (Краткосрочная дебиторская задолженность + Краткосрочные финансовые вложения + Денежные средства) / Краткосрочные обязательства</w:t>
      </w:r>
    </w:p>
    <w:p w14:paraId="772E6B51" w14:textId="77777777" w:rsidR="00EB11C0" w:rsidRPr="005F143C" w:rsidRDefault="00EB11C0" w:rsidP="004A3538">
      <w:pPr>
        <w:suppressAutoHyphens/>
        <w:spacing w:after="120"/>
        <w:ind w:firstLine="709"/>
        <w:jc w:val="both"/>
        <w:rPr>
          <w:rFonts w:ascii="Times New Roman" w:eastAsia="Times New Roman" w:hAnsi="Times New Roman" w:cs="Times New Roman"/>
          <w:color w:val="000000" w:themeColor="text1"/>
          <w:sz w:val="28"/>
          <w:szCs w:val="28"/>
          <w:lang w:eastAsia="en-US"/>
        </w:rPr>
      </w:pPr>
      <w:bookmarkStart w:id="9" w:name="_Hlk390372789"/>
      <w:r w:rsidRPr="005F143C">
        <w:rPr>
          <w:rFonts w:ascii="Times New Roman" w:eastAsia="Times New Roman" w:hAnsi="Times New Roman" w:cs="Times New Roman"/>
          <w:color w:val="000000" w:themeColor="text1"/>
          <w:sz w:val="28"/>
          <w:szCs w:val="28"/>
          <w:u w:val="single"/>
          <w:lang w:eastAsia="en-US"/>
        </w:rPr>
        <w:t xml:space="preserve">3. Коэфф. текущей ликвидности </w:t>
      </w:r>
      <w:bookmarkEnd w:id="9"/>
      <w:r w:rsidRPr="005F143C">
        <w:rPr>
          <w:rFonts w:ascii="Times New Roman" w:eastAsia="Times New Roman" w:hAnsi="Times New Roman" w:cs="Times New Roman"/>
          <w:color w:val="000000" w:themeColor="text1"/>
          <w:sz w:val="28"/>
          <w:szCs w:val="28"/>
          <w:lang w:eastAsia="en-US"/>
        </w:rPr>
        <w:t>– отражает способность заемщика быстро высвобождать из оборота средства (вт т.ч. за счёт реализации труднореализуемых активов) для погашения долга банка в срок. Кбл = Оборотные средства / Краткосрочные обязательства = текущие активы / текущие пассивы</w:t>
      </w:r>
    </w:p>
    <w:p w14:paraId="4AD7F49E" w14:textId="77777777" w:rsidR="00EB11C0" w:rsidRPr="005F143C" w:rsidRDefault="00EB11C0" w:rsidP="004A3538">
      <w:pPr>
        <w:suppressAutoHyphens/>
        <w:spacing w:after="12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Критические значения коэффициентов разнятся в зависимости от отрасли.</w:t>
      </w:r>
    </w:p>
    <w:bookmarkEnd w:id="7"/>
    <w:p w14:paraId="59D02458" w14:textId="77777777" w:rsidR="00EB11C0" w:rsidRPr="005F143C" w:rsidRDefault="00EB11C0" w:rsidP="004A3538">
      <w:pPr>
        <w:suppressAutoHyphens/>
        <w:spacing w:after="12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
          <w:color w:val="000000" w:themeColor="text1"/>
          <w:sz w:val="28"/>
          <w:szCs w:val="28"/>
          <w:u w:val="single"/>
          <w:lang w:val="en-US" w:eastAsia="en-US"/>
        </w:rPr>
        <w:t>II</w:t>
      </w:r>
      <w:r w:rsidRPr="005F143C">
        <w:rPr>
          <w:rFonts w:ascii="Times New Roman" w:eastAsia="Times New Roman" w:hAnsi="Times New Roman" w:cs="Times New Roman"/>
          <w:b/>
          <w:color w:val="000000" w:themeColor="text1"/>
          <w:sz w:val="28"/>
          <w:szCs w:val="28"/>
          <w:u w:val="single"/>
          <w:lang w:eastAsia="en-US"/>
        </w:rPr>
        <w:t>. Коэффициенты эффективности</w:t>
      </w:r>
      <w:r w:rsidRPr="005F143C">
        <w:rPr>
          <w:rFonts w:ascii="Times New Roman" w:eastAsia="Times New Roman" w:hAnsi="Times New Roman" w:cs="Times New Roman"/>
          <w:color w:val="000000" w:themeColor="text1"/>
          <w:sz w:val="28"/>
          <w:szCs w:val="28"/>
          <w:u w:val="single"/>
          <w:lang w:eastAsia="en-US"/>
        </w:rPr>
        <w:t xml:space="preserve"> (оборачиваемости) </w:t>
      </w:r>
      <w:r w:rsidRPr="005F143C">
        <w:rPr>
          <w:rFonts w:ascii="Times New Roman" w:eastAsia="Times New Roman" w:hAnsi="Times New Roman" w:cs="Times New Roman"/>
          <w:color w:val="000000" w:themeColor="text1"/>
          <w:sz w:val="28"/>
          <w:szCs w:val="28"/>
          <w:lang w:eastAsia="en-US"/>
        </w:rPr>
        <w:t>(убиваешь два зайца – пригодится к корпфину) – дополняют первую группу коэфф-ов и позволяют сделать более обоснованным заключение. Например, если показатели ликвидности растут за счет увеличения дебит задолжности и стоимости запасов при одновременном замедлении их оборачиваемости, то долгосрочно фин положение будет ухудшаться из-за неэффективности управления.</w:t>
      </w:r>
    </w:p>
    <w:p w14:paraId="210F20BB"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 xml:space="preserve">1. Оборачиваемость запасов </w:t>
      </w:r>
      <w:r w:rsidRPr="005F143C">
        <w:rPr>
          <w:rFonts w:ascii="Times New Roman" w:eastAsia="Times New Roman" w:hAnsi="Times New Roman" w:cs="Times New Roman"/>
          <w:color w:val="000000" w:themeColor="text1"/>
          <w:sz w:val="28"/>
          <w:szCs w:val="28"/>
          <w:lang w:eastAsia="en-US"/>
        </w:rPr>
        <w:t>– чем выше тем лучше</w:t>
      </w:r>
    </w:p>
    <w:p w14:paraId="5C677AD3"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i/>
          <w:color w:val="000000" w:themeColor="text1"/>
          <w:sz w:val="28"/>
          <w:szCs w:val="28"/>
          <w:lang w:eastAsia="en-US"/>
        </w:rPr>
        <w:t xml:space="preserve">а) Коэфф. оборачиваемости </w:t>
      </w:r>
      <w:r w:rsidRPr="005F143C">
        <w:rPr>
          <w:rFonts w:ascii="Times New Roman" w:eastAsia="Times New Roman" w:hAnsi="Times New Roman" w:cs="Times New Roman"/>
          <w:color w:val="000000" w:themeColor="text1"/>
          <w:sz w:val="28"/>
          <w:szCs w:val="28"/>
          <w:lang w:eastAsia="en-US"/>
        </w:rPr>
        <w:t>= себестоимость продаж / Средние остатки запасов в периоде</w:t>
      </w:r>
    </w:p>
    <w:p w14:paraId="08DFE924"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i/>
          <w:color w:val="000000" w:themeColor="text1"/>
          <w:sz w:val="28"/>
          <w:szCs w:val="28"/>
          <w:lang w:eastAsia="en-US"/>
        </w:rPr>
        <w:t>б) длительность производственного цикла в днях</w:t>
      </w:r>
      <w:r w:rsidRPr="005F143C">
        <w:rPr>
          <w:rFonts w:ascii="Times New Roman" w:eastAsia="Times New Roman" w:hAnsi="Times New Roman" w:cs="Times New Roman"/>
          <w:color w:val="000000" w:themeColor="text1"/>
          <w:sz w:val="28"/>
          <w:szCs w:val="28"/>
          <w:lang w:eastAsia="en-US"/>
        </w:rPr>
        <w:t xml:space="preserve"> = 360 / Коб</w:t>
      </w:r>
    </w:p>
    <w:p w14:paraId="10FFC08E"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 xml:space="preserve">2. К. оборачиваемости дебиторки </w:t>
      </w:r>
      <w:r w:rsidRPr="005F143C">
        <w:rPr>
          <w:rFonts w:ascii="Times New Roman" w:eastAsia="Times New Roman" w:hAnsi="Times New Roman" w:cs="Times New Roman"/>
          <w:color w:val="000000" w:themeColor="text1"/>
          <w:sz w:val="28"/>
          <w:szCs w:val="28"/>
          <w:lang w:eastAsia="en-US"/>
        </w:rPr>
        <w:t>= Выручка от продаж / Средняя дебиторка за период</w:t>
      </w:r>
    </w:p>
    <w:p w14:paraId="3E8ABD16"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lang w:eastAsia="en-US"/>
        </w:rPr>
        <w:t>+ можно по аналогии посчитать период оборота дебиторки</w:t>
      </w:r>
    </w:p>
    <w:p w14:paraId="6B84C2FD"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3. Фондоотдача</w:t>
      </w:r>
      <w:r w:rsidRPr="005F143C">
        <w:rPr>
          <w:rFonts w:ascii="Times New Roman" w:eastAsia="Times New Roman" w:hAnsi="Times New Roman" w:cs="Times New Roman"/>
          <w:color w:val="000000" w:themeColor="text1"/>
          <w:sz w:val="28"/>
          <w:szCs w:val="28"/>
          <w:lang w:eastAsia="en-US"/>
        </w:rPr>
        <w:t xml:space="preserve"> = выручка от продаж/средняя остаточная ст-ть ОС в периоде</w:t>
      </w:r>
    </w:p>
    <w:p w14:paraId="5F39677C" w14:textId="77777777" w:rsidR="00EB11C0" w:rsidRPr="005F143C" w:rsidRDefault="00EB11C0" w:rsidP="004A3538">
      <w:pPr>
        <w:suppressAutoHyphens/>
        <w:spacing w:after="12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4. Оборачиваемость активов</w:t>
      </w:r>
      <w:r w:rsidRPr="005F143C">
        <w:rPr>
          <w:rFonts w:ascii="Times New Roman" w:eastAsia="Times New Roman" w:hAnsi="Times New Roman" w:cs="Times New Roman"/>
          <w:color w:val="000000" w:themeColor="text1"/>
          <w:sz w:val="28"/>
          <w:szCs w:val="28"/>
          <w:lang w:eastAsia="en-US"/>
        </w:rPr>
        <w:t xml:space="preserve"> = выручка от продаж/средний размер активов в периоде</w:t>
      </w:r>
    </w:p>
    <w:p w14:paraId="3843D863"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
          <w:color w:val="000000" w:themeColor="text1"/>
          <w:sz w:val="28"/>
          <w:szCs w:val="28"/>
          <w:u w:val="single"/>
          <w:lang w:val="en-US" w:eastAsia="en-US"/>
        </w:rPr>
        <w:t>III</w:t>
      </w:r>
      <w:r w:rsidRPr="005F143C">
        <w:rPr>
          <w:rFonts w:ascii="Times New Roman" w:eastAsia="Times New Roman" w:hAnsi="Times New Roman" w:cs="Times New Roman"/>
          <w:b/>
          <w:color w:val="000000" w:themeColor="text1"/>
          <w:sz w:val="28"/>
          <w:szCs w:val="28"/>
          <w:u w:val="single"/>
          <w:lang w:eastAsia="en-US"/>
        </w:rPr>
        <w:t>. Коэффициент финансовой устойчивости</w:t>
      </w:r>
      <w:r w:rsidRPr="005F143C">
        <w:rPr>
          <w:rFonts w:ascii="Times New Roman" w:eastAsia="Times New Roman" w:hAnsi="Times New Roman" w:cs="Times New Roman"/>
          <w:color w:val="000000" w:themeColor="text1"/>
          <w:sz w:val="28"/>
          <w:szCs w:val="28"/>
          <w:lang w:eastAsia="en-US"/>
        </w:rPr>
        <w:t xml:space="preserve"> - характеризуют степень обеспеченности заемщика собств. капиталом.  Экономический смысл – степень зависимости клиента от привлеченных ресурсов. При расчете этого коэфф-та рассчитываются все долговые обязательства клиента банка, независимо от их сроков. Чем выше доля привлеченных средств (краткосрочных и долгосрочных) и меньше доля собственного капитала, тем хуже потенциально может оказаться финансовое положение заёмщика.</w:t>
      </w:r>
    </w:p>
    <w:p w14:paraId="1DD12DBA"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 xml:space="preserve">Коэффициент автономии = Собственный капитал / Активы </w:t>
      </w:r>
    </w:p>
    <w:p w14:paraId="7CD3F14A"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 xml:space="preserve">Коэффициент финансового рычага = Собственный капитал / Заемные средства </w:t>
      </w:r>
    </w:p>
    <w:p w14:paraId="69DC90FA" w14:textId="77777777" w:rsidR="00EB11C0" w:rsidRPr="005F143C" w:rsidRDefault="00EB11C0" w:rsidP="004A3538">
      <w:pPr>
        <w:suppressAutoHyphens/>
        <w:spacing w:after="0"/>
        <w:jc w:val="both"/>
        <w:rPr>
          <w:rFonts w:ascii="Times New Roman" w:eastAsia="Times New Roman" w:hAnsi="Times New Roman" w:cs="Times New Roman"/>
          <w:bCs/>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Коэффициент иммобилизации = Внеоборотные активы / Активы</w:t>
      </w:r>
    </w:p>
    <w:p w14:paraId="4DB2B2A4"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 xml:space="preserve">Коэффициент маневренности =  Собственные оборотные средства / Собственный капитал - </w:t>
      </w:r>
      <w:r w:rsidRPr="005F143C">
        <w:rPr>
          <w:rFonts w:ascii="Times New Roman" w:eastAsia="Times New Roman" w:hAnsi="Times New Roman" w:cs="Times New Roman"/>
          <w:bCs/>
          <w:color w:val="000000" w:themeColor="text1"/>
          <w:sz w:val="28"/>
          <w:szCs w:val="28"/>
          <w:shd w:val="clear" w:color="auto" w:fill="FFFFFF"/>
          <w:lang w:eastAsia="en-US"/>
        </w:rPr>
        <w:t> </w:t>
      </w:r>
      <w:r w:rsidRPr="005F143C">
        <w:rPr>
          <w:rFonts w:ascii="Times New Roman" w:eastAsia="Times New Roman" w:hAnsi="Times New Roman" w:cs="Times New Roman"/>
          <w:color w:val="000000" w:themeColor="text1"/>
          <w:sz w:val="28"/>
          <w:szCs w:val="28"/>
          <w:lang w:eastAsia="en-US"/>
        </w:rPr>
        <w:t>какая часть собственных средств организации находится в мобильной форме</w:t>
      </w:r>
      <w:r w:rsidRPr="005F143C">
        <w:rPr>
          <w:rFonts w:ascii="Times New Roman" w:eastAsia="Times New Roman" w:hAnsi="Times New Roman" w:cs="Times New Roman"/>
          <w:bCs/>
          <w:color w:val="000000" w:themeColor="text1"/>
          <w:sz w:val="28"/>
          <w:szCs w:val="28"/>
          <w:lang w:eastAsia="en-US"/>
        </w:rPr>
        <w:t>, позволяющей относительно свободно маневрировать этими средствами.</w:t>
      </w:r>
    </w:p>
    <w:p w14:paraId="5B7C2607" w14:textId="77777777" w:rsidR="00EB11C0" w:rsidRPr="005F143C" w:rsidRDefault="00EB11C0" w:rsidP="004A3538">
      <w:pPr>
        <w:suppressAutoHyphens/>
        <w:spacing w:after="0"/>
        <w:jc w:val="both"/>
        <w:rPr>
          <w:rFonts w:ascii="Times New Roman" w:eastAsia="Times New Roman" w:hAnsi="Times New Roman" w:cs="Times New Roman"/>
          <w:bCs/>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Коэффициент текущей задолженности = Краткосрочные заемные средства / Активы</w:t>
      </w:r>
    </w:p>
    <w:p w14:paraId="44CBBC53"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Коэффициент долгосрочной независимости = Собственный капитал + долгосрочные привлеченные средства / Активы</w:t>
      </w:r>
    </w:p>
    <w:p w14:paraId="57049790"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
          <w:color w:val="000000" w:themeColor="text1"/>
          <w:sz w:val="28"/>
          <w:szCs w:val="28"/>
          <w:u w:val="single"/>
          <w:lang w:val="en-US" w:eastAsia="en-US"/>
        </w:rPr>
        <w:t>IV</w:t>
      </w:r>
      <w:r w:rsidRPr="005F143C">
        <w:rPr>
          <w:rFonts w:ascii="Times New Roman" w:eastAsia="Times New Roman" w:hAnsi="Times New Roman" w:cs="Times New Roman"/>
          <w:b/>
          <w:color w:val="000000" w:themeColor="text1"/>
          <w:sz w:val="28"/>
          <w:szCs w:val="28"/>
          <w:u w:val="single"/>
          <w:lang w:eastAsia="en-US"/>
        </w:rPr>
        <w:t>. Коэффициенты прибыльности</w:t>
      </w:r>
      <w:r w:rsidRPr="005F143C">
        <w:rPr>
          <w:rFonts w:ascii="Times New Roman" w:eastAsia="Times New Roman" w:hAnsi="Times New Roman" w:cs="Times New Roman"/>
          <w:color w:val="000000" w:themeColor="text1"/>
          <w:sz w:val="28"/>
          <w:szCs w:val="28"/>
          <w:lang w:eastAsia="en-US"/>
        </w:rPr>
        <w:t xml:space="preserve"> – характеризуют эффективность использования всего капитала, включая его привлеченную часть.</w:t>
      </w:r>
    </w:p>
    <w:p w14:paraId="6637603A"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Норма прибыли = Валовая прибыль от реализации / Выручка от реализации</w:t>
      </w:r>
    </w:p>
    <w:p w14:paraId="75738701"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Рентабельность активов = Чистая прибыль / Средние активы</w:t>
      </w:r>
    </w:p>
    <w:p w14:paraId="6C0F2DD1"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Рентабельность капитала = Чистая прибыль / Средний размер собственного капитала</w:t>
      </w:r>
    </w:p>
    <w:p w14:paraId="1D5D9FE4"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 xml:space="preserve">Коэффициент коммерческой рентабельности = Валовая прибыль / Выручка от реализации </w:t>
      </w:r>
    </w:p>
    <w:p w14:paraId="2BCBB623"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Рентабельность продукции = Валовая прибыль / Себестоимость продукции</w:t>
      </w:r>
    </w:p>
    <w:p w14:paraId="41171B0E" w14:textId="77777777" w:rsidR="00EB11C0" w:rsidRPr="005F143C" w:rsidRDefault="00EB11C0" w:rsidP="004A3538">
      <w:pPr>
        <w:suppressAutoHyphens/>
        <w:spacing w:after="12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 xml:space="preserve"> </w:t>
      </w:r>
      <w:r w:rsidRPr="005F143C">
        <w:rPr>
          <w:rFonts w:ascii="Times New Roman" w:eastAsia="Times New Roman" w:hAnsi="Times New Roman" w:cs="Times New Roman"/>
          <w:color w:val="000000" w:themeColor="text1"/>
          <w:sz w:val="28"/>
          <w:szCs w:val="28"/>
          <w:lang w:eastAsia="en-US"/>
        </w:rPr>
        <w:t>Если доля прибыли в выручке от продажи растет, увеличивается прибыльность активов или капитала, то можно не понижать рейтинг клиента даже при ухудшении коэфф-ов фин левереджа.</w:t>
      </w:r>
    </w:p>
    <w:p w14:paraId="2E75C6B9"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b/>
          <w:color w:val="000000" w:themeColor="text1"/>
          <w:sz w:val="28"/>
          <w:szCs w:val="28"/>
          <w:u w:val="single"/>
          <w:lang w:val="en-US" w:eastAsia="en-US"/>
        </w:rPr>
        <w:t>V</w:t>
      </w:r>
      <w:r w:rsidRPr="005F143C">
        <w:rPr>
          <w:rFonts w:ascii="Times New Roman" w:eastAsia="Times New Roman" w:hAnsi="Times New Roman" w:cs="Times New Roman"/>
          <w:b/>
          <w:color w:val="000000" w:themeColor="text1"/>
          <w:sz w:val="28"/>
          <w:szCs w:val="28"/>
          <w:u w:val="single"/>
          <w:lang w:eastAsia="en-US"/>
        </w:rPr>
        <w:t xml:space="preserve">. Коэффициенты обслуживания долга </w:t>
      </w:r>
      <w:r w:rsidRPr="005F143C">
        <w:rPr>
          <w:rFonts w:ascii="Times New Roman" w:eastAsia="Times New Roman" w:hAnsi="Times New Roman" w:cs="Times New Roman"/>
          <w:color w:val="000000" w:themeColor="text1"/>
          <w:sz w:val="28"/>
          <w:szCs w:val="28"/>
          <w:lang w:eastAsia="en-US"/>
        </w:rPr>
        <w:t>– показывают, какая часть прибыли поглощается процентными и фиксированными платежами.</w:t>
      </w:r>
    </w:p>
    <w:p w14:paraId="77556A7D" w14:textId="77777777" w:rsidR="00EB11C0" w:rsidRPr="005F143C" w:rsidRDefault="00EB11C0" w:rsidP="004A3538">
      <w:pPr>
        <w:suppressAutoHyphens/>
        <w:spacing w:before="120"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Коэффициент покрытия долга = Прибыль за период (до уплаты процентов) / Процентные платежи</w:t>
      </w:r>
    </w:p>
    <w:p w14:paraId="22E341F6"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Cs/>
          <w:color w:val="000000" w:themeColor="text1"/>
          <w:sz w:val="28"/>
          <w:szCs w:val="28"/>
          <w:lang w:eastAsia="en-US"/>
        </w:rPr>
        <w:t>Коэффициент долговой нагрузки = Процентные платежи / Прибыль до уплаты процентов и налогов</w:t>
      </w:r>
    </w:p>
    <w:p w14:paraId="03663A49"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p>
    <w:p w14:paraId="03D6B3AD" w14:textId="77777777" w:rsidR="00EB11C0" w:rsidRPr="005F143C" w:rsidRDefault="00EB11C0" w:rsidP="004A3538">
      <w:pPr>
        <w:suppressAutoHyphens/>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br w:type="page"/>
      </w:r>
    </w:p>
    <w:p w14:paraId="5EB7AD51" w14:textId="77777777" w:rsidR="00EB11C0" w:rsidRPr="005F143C" w:rsidRDefault="00EB11C0" w:rsidP="004A3538">
      <w:pPr>
        <w:suppressAutoHyphens/>
        <w:spacing w:after="0"/>
        <w:jc w:val="both"/>
        <w:rPr>
          <w:rFonts w:ascii="Times New Roman" w:eastAsia="Times New Roman" w:hAnsi="Times New Roman" w:cs="Times New Roman"/>
          <w:b/>
          <w:color w:val="000000" w:themeColor="text1"/>
          <w:sz w:val="28"/>
          <w:szCs w:val="28"/>
          <w:lang w:eastAsia="en-US"/>
        </w:rPr>
      </w:pPr>
      <w:r w:rsidRPr="005F143C">
        <w:rPr>
          <w:rFonts w:ascii="Times New Roman" w:eastAsia="Times New Roman" w:hAnsi="Times New Roman" w:cs="Times New Roman"/>
          <w:b/>
          <w:color w:val="000000" w:themeColor="text1"/>
          <w:sz w:val="28"/>
          <w:szCs w:val="28"/>
          <w:lang w:eastAsia="en-US"/>
        </w:rPr>
        <w:t xml:space="preserve">49. Денежный поток, как  способ  оценки кредитоспособности заемщика </w:t>
      </w:r>
    </w:p>
    <w:p w14:paraId="4780E27A"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Суть в сопоставлении оттока и притока у заемщика за период, обычно соответствующий сроку испрашиваемой ссуды.</w:t>
      </w:r>
    </w:p>
    <w:p w14:paraId="367D4B4C"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Цели анализа:</w:t>
      </w:r>
    </w:p>
    <w:p w14:paraId="7FBE6870" w14:textId="77777777" w:rsidR="00EB11C0" w:rsidRPr="005F143C" w:rsidRDefault="00EB11C0" w:rsidP="004A3538">
      <w:pPr>
        <w:numPr>
          <w:ilvl w:val="0"/>
          <w:numId w:val="48"/>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Выявление факторов, влияющих на размер и структуру денежного потока.</w:t>
      </w:r>
    </w:p>
    <w:p w14:paraId="46B99BFB" w14:textId="77777777" w:rsidR="00EB11C0" w:rsidRPr="005F143C" w:rsidRDefault="00EB11C0" w:rsidP="004A3538">
      <w:pPr>
        <w:numPr>
          <w:ilvl w:val="0"/>
          <w:numId w:val="48"/>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Оценка уровня достаточности денежного потока.</w:t>
      </w:r>
    </w:p>
    <w:p w14:paraId="59A1B96F" w14:textId="77777777" w:rsidR="00EB11C0" w:rsidRPr="005F143C" w:rsidRDefault="00EB11C0" w:rsidP="004A3538">
      <w:pPr>
        <w:numPr>
          <w:ilvl w:val="0"/>
          <w:numId w:val="48"/>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Оценка эффективности использования денежных средств.</w:t>
      </w:r>
    </w:p>
    <w:p w14:paraId="2C53BB94" w14:textId="77777777" w:rsidR="00EB11C0" w:rsidRPr="005F143C" w:rsidRDefault="00EB11C0" w:rsidP="004A3538">
      <w:pPr>
        <w:numPr>
          <w:ilvl w:val="0"/>
          <w:numId w:val="48"/>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Оценка сбалансированности положительного и отрицательного денежного потока по объему и по времени.</w:t>
      </w:r>
    </w:p>
    <w:p w14:paraId="234FF7F5"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Блоки анализа</w:t>
      </w:r>
    </w:p>
    <w:p w14:paraId="4DE827A7" w14:textId="77777777" w:rsidR="00EB11C0" w:rsidRPr="005F143C" w:rsidRDefault="00EB11C0" w:rsidP="004A3538">
      <w:pPr>
        <w:spacing w:after="0"/>
        <w:jc w:val="both"/>
        <w:rPr>
          <w:rFonts w:ascii="Times New Roman" w:eastAsia="Times New Roman" w:hAnsi="Times New Roman" w:cs="Times New Roman"/>
          <w:b/>
          <w:i/>
          <w:color w:val="000000" w:themeColor="text1"/>
          <w:sz w:val="28"/>
          <w:szCs w:val="28"/>
          <w:u w:val="single"/>
          <w:lang w:eastAsia="en-US"/>
        </w:rPr>
      </w:pPr>
      <w:r w:rsidRPr="005F143C">
        <w:rPr>
          <w:rFonts w:ascii="Times New Roman" w:eastAsia="Times New Roman" w:hAnsi="Times New Roman" w:cs="Times New Roman"/>
          <w:b/>
          <w:i/>
          <w:color w:val="000000" w:themeColor="text1"/>
          <w:sz w:val="28"/>
          <w:szCs w:val="28"/>
          <w:u w:val="single"/>
          <w:lang w:eastAsia="en-US"/>
        </w:rPr>
        <w:t>Текущая деятельность:</w:t>
      </w:r>
    </w:p>
    <w:p w14:paraId="5E460D9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Остаток денежных средств на начало отчетного года</w:t>
      </w:r>
    </w:p>
    <w:p w14:paraId="4084C847"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Средства, полученные от покупателей, заказчиков</w:t>
      </w:r>
      <w:r w:rsidRPr="005F143C">
        <w:rPr>
          <w:rFonts w:ascii="Times New Roman" w:eastAsia="Times New Roman" w:hAnsi="Times New Roman" w:cs="Times New Roman"/>
          <w:color w:val="000000" w:themeColor="text1"/>
          <w:sz w:val="28"/>
          <w:szCs w:val="28"/>
          <w:lang w:eastAsia="en-US"/>
        </w:rPr>
        <w:tab/>
      </w:r>
    </w:p>
    <w:p w14:paraId="410424E2"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прочие доходы</w:t>
      </w:r>
    </w:p>
    <w:p w14:paraId="5707CAD1"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ден. ср-ва, направленные на оплату приобретенных товаров, работ, услуг, сырья и  иных оборотных активов</w:t>
      </w:r>
    </w:p>
    <w:p w14:paraId="60FC9029"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ден. ср-ва, направленные на оплату труда</w:t>
      </w:r>
    </w:p>
    <w:p w14:paraId="543365BC"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ден. ср-ва, направленные на выплату процентов, дивидендов</w:t>
      </w:r>
      <w:r w:rsidRPr="005F143C">
        <w:rPr>
          <w:rFonts w:ascii="Times New Roman" w:eastAsia="Times New Roman" w:hAnsi="Times New Roman" w:cs="Times New Roman"/>
          <w:color w:val="000000" w:themeColor="text1"/>
          <w:sz w:val="28"/>
          <w:szCs w:val="28"/>
          <w:lang w:eastAsia="en-US"/>
        </w:rPr>
        <w:tab/>
      </w:r>
    </w:p>
    <w:p w14:paraId="52D2CC44"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ден. ср-ва, направленные на расчеты по налогам и сборам</w:t>
      </w:r>
    </w:p>
    <w:p w14:paraId="7BF326E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ден. ср-ва, направленные на прочие расходы</w:t>
      </w:r>
      <w:r w:rsidRPr="005F143C">
        <w:rPr>
          <w:rFonts w:ascii="Times New Roman" w:eastAsia="Times New Roman" w:hAnsi="Times New Roman" w:cs="Times New Roman"/>
          <w:color w:val="000000" w:themeColor="text1"/>
          <w:sz w:val="28"/>
          <w:szCs w:val="28"/>
          <w:lang w:eastAsia="en-US"/>
        </w:rPr>
        <w:tab/>
      </w:r>
    </w:p>
    <w:p w14:paraId="3A28D386" w14:textId="77777777" w:rsidR="00EB11C0" w:rsidRPr="005F143C" w:rsidRDefault="00EB11C0" w:rsidP="004A3538">
      <w:pPr>
        <w:spacing w:after="0"/>
        <w:ind w:left="360" w:firstLine="709"/>
        <w:jc w:val="both"/>
        <w:rPr>
          <w:rFonts w:ascii="Times New Roman" w:eastAsia="Times New Roman" w:hAnsi="Times New Roman" w:cs="Times New Roman"/>
          <w:i/>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 </w:t>
      </w:r>
      <w:r w:rsidRPr="005F143C">
        <w:rPr>
          <w:rFonts w:ascii="Times New Roman" w:eastAsia="Times New Roman" w:hAnsi="Times New Roman" w:cs="Times New Roman"/>
          <w:i/>
          <w:color w:val="000000" w:themeColor="text1"/>
          <w:sz w:val="28"/>
          <w:szCs w:val="28"/>
          <w:lang w:eastAsia="en-US"/>
        </w:rPr>
        <w:t>Чистые денежные средства от текущей деятельности</w:t>
      </w:r>
    </w:p>
    <w:p w14:paraId="4B47808A" w14:textId="77777777" w:rsidR="00EB11C0" w:rsidRPr="005F143C" w:rsidRDefault="00EB11C0" w:rsidP="004A3538">
      <w:pPr>
        <w:spacing w:after="0"/>
        <w:jc w:val="both"/>
        <w:rPr>
          <w:rFonts w:ascii="Times New Roman" w:eastAsia="Times New Roman" w:hAnsi="Times New Roman" w:cs="Times New Roman"/>
          <w:b/>
          <w:i/>
          <w:color w:val="000000" w:themeColor="text1"/>
          <w:sz w:val="28"/>
          <w:szCs w:val="28"/>
          <w:u w:val="single"/>
          <w:lang w:eastAsia="en-US"/>
        </w:rPr>
      </w:pPr>
      <w:r w:rsidRPr="005F143C">
        <w:rPr>
          <w:rFonts w:ascii="Times New Roman" w:eastAsia="Times New Roman" w:hAnsi="Times New Roman" w:cs="Times New Roman"/>
          <w:b/>
          <w:i/>
          <w:color w:val="000000" w:themeColor="text1"/>
          <w:sz w:val="28"/>
          <w:szCs w:val="28"/>
          <w:u w:val="single"/>
          <w:lang w:eastAsia="en-US"/>
        </w:rPr>
        <w:t>Инвестиционная деятельность</w:t>
      </w:r>
    </w:p>
    <w:p w14:paraId="111B0534"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Выручка от продажи объектов основных средств и иных внеоборотных активов</w:t>
      </w:r>
    </w:p>
    <w:p w14:paraId="54A351E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Выручка от продажи ценных бумаг и иных финансовых вложений</w:t>
      </w:r>
    </w:p>
    <w:p w14:paraId="188A566D"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Полученные дивиденды</w:t>
      </w:r>
    </w:p>
    <w:p w14:paraId="0E2253F7"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Полученные проценты</w:t>
      </w:r>
    </w:p>
    <w:p w14:paraId="55FBDF54"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+Поступления от погашения займов, предоставленных другим организациям</w:t>
      </w:r>
    </w:p>
    <w:p w14:paraId="3AB386FD"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Приобретение дочерних организаций</w:t>
      </w:r>
    </w:p>
    <w:p w14:paraId="144E59D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Приобретение объектов основных средств, доходных вложений в материальные и нематериальные активы</w:t>
      </w:r>
    </w:p>
    <w:p w14:paraId="1CD9ADAE"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Приобретение ценных бумаг и других финансовых вложений</w:t>
      </w:r>
    </w:p>
    <w:p w14:paraId="65E8A980"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Займы, предоставленные другим организациям</w:t>
      </w:r>
    </w:p>
    <w:p w14:paraId="29BB83AB" w14:textId="77777777" w:rsidR="00EB11C0" w:rsidRPr="005F143C" w:rsidRDefault="00EB11C0" w:rsidP="004A3538">
      <w:pPr>
        <w:spacing w:after="0"/>
        <w:ind w:left="360" w:firstLine="709"/>
        <w:jc w:val="both"/>
        <w:rPr>
          <w:rFonts w:ascii="Times New Roman" w:eastAsia="Times New Roman" w:hAnsi="Times New Roman" w:cs="Times New Roman"/>
          <w:i/>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 </w:t>
      </w:r>
      <w:r w:rsidRPr="005F143C">
        <w:rPr>
          <w:rFonts w:ascii="Times New Roman" w:eastAsia="Times New Roman" w:hAnsi="Times New Roman" w:cs="Times New Roman"/>
          <w:i/>
          <w:color w:val="000000" w:themeColor="text1"/>
          <w:sz w:val="28"/>
          <w:szCs w:val="28"/>
          <w:lang w:eastAsia="en-US"/>
        </w:rPr>
        <w:t>Чистые денежные средства от инвестиционной деятельности</w:t>
      </w:r>
    </w:p>
    <w:p w14:paraId="19B70DBE" w14:textId="77777777" w:rsidR="00EB11C0" w:rsidRPr="005F143C" w:rsidRDefault="00EB11C0" w:rsidP="004A3538">
      <w:pPr>
        <w:spacing w:after="0"/>
        <w:jc w:val="both"/>
        <w:rPr>
          <w:rFonts w:ascii="Times New Roman" w:eastAsia="Times New Roman" w:hAnsi="Times New Roman" w:cs="Times New Roman"/>
          <w:b/>
          <w:i/>
          <w:color w:val="000000" w:themeColor="text1"/>
          <w:sz w:val="28"/>
          <w:szCs w:val="28"/>
          <w:u w:val="single"/>
          <w:lang w:eastAsia="en-US"/>
        </w:rPr>
      </w:pPr>
      <w:r w:rsidRPr="005F143C">
        <w:rPr>
          <w:rFonts w:ascii="Times New Roman" w:eastAsia="Times New Roman" w:hAnsi="Times New Roman" w:cs="Times New Roman"/>
          <w:b/>
          <w:i/>
          <w:color w:val="000000" w:themeColor="text1"/>
          <w:sz w:val="28"/>
          <w:szCs w:val="28"/>
          <w:u w:val="single"/>
          <w:lang w:eastAsia="en-US"/>
        </w:rPr>
        <w:t>Движение денежных средств по финансовой деятельности</w:t>
      </w:r>
    </w:p>
    <w:p w14:paraId="1E96E49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Поступления от эмиссии акций или иных долевых бумаг</w:t>
      </w:r>
      <w:r w:rsidRPr="005F143C">
        <w:rPr>
          <w:rFonts w:ascii="Times New Roman" w:eastAsia="Times New Roman" w:hAnsi="Times New Roman" w:cs="Times New Roman"/>
          <w:color w:val="000000" w:themeColor="text1"/>
          <w:sz w:val="28"/>
          <w:szCs w:val="28"/>
          <w:lang w:eastAsia="en-US"/>
        </w:rPr>
        <w:tab/>
      </w:r>
    </w:p>
    <w:p w14:paraId="1DCCB2BA"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Поступления от займов и кредитов, предоставленных другими организациями</w:t>
      </w:r>
    </w:p>
    <w:p w14:paraId="50F147AF"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Погашение займов и кредитов (без процентов)</w:t>
      </w:r>
    </w:p>
    <w:p w14:paraId="5357F4AB"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Погашение обязательств по финансовой аренде</w:t>
      </w:r>
    </w:p>
    <w:p w14:paraId="705213C4" w14:textId="77777777" w:rsidR="00EB11C0" w:rsidRPr="005F143C" w:rsidRDefault="00EB11C0" w:rsidP="004A3538">
      <w:pPr>
        <w:spacing w:after="0"/>
        <w:ind w:left="360" w:firstLine="709"/>
        <w:jc w:val="both"/>
        <w:rPr>
          <w:rFonts w:ascii="Times New Roman" w:eastAsia="Times New Roman" w:hAnsi="Times New Roman" w:cs="Times New Roman"/>
          <w:i/>
          <w:color w:val="000000" w:themeColor="text1"/>
          <w:sz w:val="28"/>
          <w:szCs w:val="28"/>
          <w:lang w:eastAsia="en-US"/>
        </w:rPr>
      </w:pPr>
      <w:r w:rsidRPr="005F143C">
        <w:rPr>
          <w:rFonts w:ascii="Times New Roman" w:eastAsia="Times New Roman" w:hAnsi="Times New Roman" w:cs="Times New Roman"/>
          <w:i/>
          <w:color w:val="000000" w:themeColor="text1"/>
          <w:sz w:val="28"/>
          <w:szCs w:val="28"/>
          <w:lang w:eastAsia="en-US"/>
        </w:rPr>
        <w:t>Чистые денежные средства от финансовой деятельности</w:t>
      </w:r>
      <w:r w:rsidRPr="005F143C">
        <w:rPr>
          <w:rFonts w:ascii="Times New Roman" w:eastAsia="Times New Roman" w:hAnsi="Times New Roman" w:cs="Times New Roman"/>
          <w:i/>
          <w:color w:val="000000" w:themeColor="text1"/>
          <w:sz w:val="28"/>
          <w:szCs w:val="28"/>
          <w:lang w:eastAsia="en-US"/>
        </w:rPr>
        <w:tab/>
      </w:r>
    </w:p>
    <w:p w14:paraId="17CD49A1" w14:textId="77777777" w:rsidR="00EB11C0" w:rsidRPr="005F143C" w:rsidRDefault="00EB11C0" w:rsidP="004A3538">
      <w:pPr>
        <w:spacing w:after="0"/>
        <w:ind w:left="360" w:firstLine="709"/>
        <w:jc w:val="both"/>
        <w:rPr>
          <w:rFonts w:ascii="Times New Roman" w:eastAsia="Times New Roman" w:hAnsi="Times New Roman" w:cs="Times New Roman"/>
          <w:i/>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Чистое увеличение (уменьшение) денежных средств и их эквивалентов</w:t>
      </w:r>
      <w:r w:rsidRPr="005F143C">
        <w:rPr>
          <w:rFonts w:ascii="Times New Roman" w:eastAsia="Times New Roman" w:hAnsi="Times New Roman" w:cs="Times New Roman"/>
          <w:color w:val="000000" w:themeColor="text1"/>
          <w:sz w:val="28"/>
          <w:szCs w:val="28"/>
          <w:lang w:eastAsia="en-US"/>
        </w:rPr>
        <w:tab/>
      </w:r>
      <w:r w:rsidRPr="005F143C">
        <w:rPr>
          <w:rFonts w:ascii="Times New Roman" w:eastAsia="Times New Roman" w:hAnsi="Times New Roman" w:cs="Times New Roman"/>
          <w:color w:val="000000" w:themeColor="text1"/>
          <w:sz w:val="28"/>
          <w:szCs w:val="28"/>
          <w:lang w:eastAsia="en-US"/>
        </w:rPr>
        <w:tab/>
      </w:r>
      <w:r w:rsidRPr="005F143C">
        <w:rPr>
          <w:rFonts w:ascii="Times New Roman" w:eastAsia="Times New Roman" w:hAnsi="Times New Roman" w:cs="Times New Roman"/>
          <w:color w:val="000000" w:themeColor="text1"/>
          <w:sz w:val="28"/>
          <w:szCs w:val="28"/>
          <w:lang w:eastAsia="en-US"/>
        </w:rPr>
        <w:tab/>
      </w:r>
      <w:r w:rsidRPr="005F143C">
        <w:rPr>
          <w:rFonts w:ascii="Times New Roman" w:eastAsia="Times New Roman" w:hAnsi="Times New Roman" w:cs="Times New Roman"/>
          <w:color w:val="000000" w:themeColor="text1"/>
          <w:sz w:val="28"/>
          <w:szCs w:val="28"/>
          <w:lang w:eastAsia="en-US"/>
        </w:rPr>
        <w:tab/>
      </w:r>
      <w:r w:rsidRPr="005F143C">
        <w:rPr>
          <w:rFonts w:ascii="Times New Roman" w:eastAsia="Times New Roman" w:hAnsi="Times New Roman" w:cs="Times New Roman"/>
          <w:color w:val="000000" w:themeColor="text1"/>
          <w:sz w:val="28"/>
          <w:szCs w:val="28"/>
          <w:lang w:eastAsia="en-US"/>
        </w:rPr>
        <w:tab/>
      </w:r>
      <w:r w:rsidRPr="005F143C">
        <w:rPr>
          <w:rFonts w:ascii="Times New Roman" w:eastAsia="Times New Roman" w:hAnsi="Times New Roman" w:cs="Times New Roman"/>
          <w:i/>
          <w:color w:val="000000" w:themeColor="text1"/>
          <w:sz w:val="28"/>
          <w:szCs w:val="28"/>
          <w:lang w:eastAsia="en-US"/>
        </w:rPr>
        <w:t>Остаток денежных средств на конец отчетного периода</w:t>
      </w:r>
    </w:p>
    <w:p w14:paraId="398E700B" w14:textId="77777777" w:rsidR="00EB11C0" w:rsidRPr="005F143C" w:rsidRDefault="00EB11C0" w:rsidP="004A3538">
      <w:pPr>
        <w:spacing w:after="0"/>
        <w:ind w:left="360"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Величина влияния изменений курса иностранной валюты по отношению к рублю</w:t>
      </w:r>
    </w:p>
    <w:p w14:paraId="286D2592"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p>
    <w:p w14:paraId="7E472821" w14:textId="77777777" w:rsidR="00EB11C0" w:rsidRPr="005F143C" w:rsidRDefault="00EB11C0" w:rsidP="004A3538">
      <w:pPr>
        <w:suppressAutoHyphens/>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На основе соотношения величины общ денежного потока и размера долг обязательств клиента (коэфф ден потока) определяют его класс кредитоспособности. Нормативные уровни этого соотношения: класс </w:t>
      </w:r>
      <w:r w:rsidRPr="005F143C">
        <w:rPr>
          <w:rFonts w:ascii="Times New Roman" w:eastAsia="Times New Roman" w:hAnsi="Times New Roman" w:cs="Times New Roman"/>
          <w:color w:val="000000" w:themeColor="text1"/>
          <w:sz w:val="28"/>
          <w:szCs w:val="28"/>
          <w:lang w:val="en-US" w:eastAsia="en-US"/>
        </w:rPr>
        <w:t>I</w:t>
      </w:r>
      <w:r w:rsidRPr="005F143C">
        <w:rPr>
          <w:rFonts w:ascii="Times New Roman" w:eastAsia="Times New Roman" w:hAnsi="Times New Roman" w:cs="Times New Roman"/>
          <w:color w:val="000000" w:themeColor="text1"/>
          <w:sz w:val="28"/>
          <w:szCs w:val="28"/>
          <w:lang w:eastAsia="en-US"/>
        </w:rPr>
        <w:t xml:space="preserve"> – 0,75; класс </w:t>
      </w:r>
      <w:r w:rsidRPr="005F143C">
        <w:rPr>
          <w:rFonts w:ascii="Times New Roman" w:eastAsia="Times New Roman" w:hAnsi="Times New Roman" w:cs="Times New Roman"/>
          <w:color w:val="000000" w:themeColor="text1"/>
          <w:sz w:val="28"/>
          <w:szCs w:val="28"/>
          <w:lang w:val="en-US" w:eastAsia="en-US"/>
        </w:rPr>
        <w:t>II</w:t>
      </w:r>
      <w:r w:rsidRPr="005F143C">
        <w:rPr>
          <w:rFonts w:ascii="Times New Roman" w:eastAsia="Times New Roman" w:hAnsi="Times New Roman" w:cs="Times New Roman"/>
          <w:color w:val="000000" w:themeColor="text1"/>
          <w:sz w:val="28"/>
          <w:szCs w:val="28"/>
          <w:lang w:eastAsia="en-US"/>
        </w:rPr>
        <w:t xml:space="preserve"> – 0,3; класс </w:t>
      </w:r>
      <w:r w:rsidRPr="005F143C">
        <w:rPr>
          <w:rFonts w:ascii="Times New Roman" w:eastAsia="Times New Roman" w:hAnsi="Times New Roman" w:cs="Times New Roman"/>
          <w:color w:val="000000" w:themeColor="text1"/>
          <w:sz w:val="28"/>
          <w:szCs w:val="28"/>
          <w:lang w:val="en-US" w:eastAsia="en-US"/>
        </w:rPr>
        <w:t>III</w:t>
      </w:r>
      <w:r w:rsidRPr="005F143C">
        <w:rPr>
          <w:rFonts w:ascii="Times New Roman" w:eastAsia="Times New Roman" w:hAnsi="Times New Roman" w:cs="Times New Roman"/>
          <w:color w:val="000000" w:themeColor="text1"/>
          <w:sz w:val="28"/>
          <w:szCs w:val="28"/>
          <w:lang w:eastAsia="en-US"/>
        </w:rPr>
        <w:t xml:space="preserve"> – 0,25; класс </w:t>
      </w:r>
      <w:r w:rsidRPr="005F143C">
        <w:rPr>
          <w:rFonts w:ascii="Times New Roman" w:eastAsia="Times New Roman" w:hAnsi="Times New Roman" w:cs="Times New Roman"/>
          <w:color w:val="000000" w:themeColor="text1"/>
          <w:sz w:val="28"/>
          <w:szCs w:val="28"/>
          <w:lang w:val="en-US" w:eastAsia="en-US"/>
        </w:rPr>
        <w:t>IV</w:t>
      </w:r>
      <w:r w:rsidRPr="005F143C">
        <w:rPr>
          <w:rFonts w:ascii="Times New Roman" w:eastAsia="Times New Roman" w:hAnsi="Times New Roman" w:cs="Times New Roman"/>
          <w:color w:val="000000" w:themeColor="text1"/>
          <w:sz w:val="28"/>
          <w:szCs w:val="28"/>
          <w:lang w:eastAsia="en-US"/>
        </w:rPr>
        <w:t xml:space="preserve"> – 0,2; класс </w:t>
      </w:r>
      <w:r w:rsidRPr="005F143C">
        <w:rPr>
          <w:rFonts w:ascii="Times New Roman" w:eastAsia="Times New Roman" w:hAnsi="Times New Roman" w:cs="Times New Roman"/>
          <w:color w:val="000000" w:themeColor="text1"/>
          <w:sz w:val="28"/>
          <w:szCs w:val="28"/>
          <w:lang w:val="en-US" w:eastAsia="en-US"/>
        </w:rPr>
        <w:t>V</w:t>
      </w:r>
      <w:r w:rsidRPr="005F143C">
        <w:rPr>
          <w:rFonts w:ascii="Times New Roman" w:eastAsia="Times New Roman" w:hAnsi="Times New Roman" w:cs="Times New Roman"/>
          <w:color w:val="000000" w:themeColor="text1"/>
          <w:sz w:val="28"/>
          <w:szCs w:val="28"/>
          <w:lang w:eastAsia="en-US"/>
        </w:rPr>
        <w:t xml:space="preserve">  - 0,2; класс </w:t>
      </w:r>
      <w:r w:rsidRPr="005F143C">
        <w:rPr>
          <w:rFonts w:ascii="Times New Roman" w:eastAsia="Times New Roman" w:hAnsi="Times New Roman" w:cs="Times New Roman"/>
          <w:color w:val="000000" w:themeColor="text1"/>
          <w:sz w:val="28"/>
          <w:szCs w:val="28"/>
          <w:lang w:val="en-US" w:eastAsia="en-US"/>
        </w:rPr>
        <w:t>VI</w:t>
      </w:r>
      <w:r w:rsidRPr="005F143C">
        <w:rPr>
          <w:rFonts w:ascii="Times New Roman" w:eastAsia="Times New Roman" w:hAnsi="Times New Roman" w:cs="Times New Roman"/>
          <w:color w:val="000000" w:themeColor="text1"/>
          <w:sz w:val="28"/>
          <w:szCs w:val="28"/>
          <w:lang w:eastAsia="en-US"/>
        </w:rPr>
        <w:t xml:space="preserve"> – 0,15.</w:t>
      </w:r>
    </w:p>
    <w:p w14:paraId="0ADB6EE1" w14:textId="77777777" w:rsidR="00EB11C0" w:rsidRPr="005F143C" w:rsidRDefault="00EB11C0" w:rsidP="004A3538">
      <w:pPr>
        <w:spacing w:after="120"/>
        <w:jc w:val="both"/>
        <w:rPr>
          <w:rFonts w:ascii="Times New Roman" w:eastAsia="Times New Roman" w:hAnsi="Times New Roman" w:cs="Times New Roman"/>
          <w:b/>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br w:type="page"/>
      </w:r>
      <w:r w:rsidRPr="005F143C">
        <w:rPr>
          <w:rFonts w:ascii="Times New Roman" w:eastAsia="Times New Roman" w:hAnsi="Times New Roman" w:cs="Times New Roman"/>
          <w:b/>
          <w:color w:val="000000" w:themeColor="text1"/>
          <w:sz w:val="28"/>
          <w:szCs w:val="28"/>
          <w:lang w:eastAsia="en-US"/>
        </w:rPr>
        <w:t xml:space="preserve">50. </w:t>
      </w:r>
      <w:bookmarkStart w:id="10" w:name="_Hlk390372195"/>
      <w:r w:rsidRPr="005F143C">
        <w:rPr>
          <w:rFonts w:ascii="Times New Roman" w:eastAsia="Times New Roman" w:hAnsi="Times New Roman" w:cs="Times New Roman"/>
          <w:b/>
          <w:color w:val="000000" w:themeColor="text1"/>
          <w:sz w:val="28"/>
          <w:szCs w:val="28"/>
          <w:lang w:eastAsia="en-US"/>
        </w:rPr>
        <w:t xml:space="preserve">Деловой риск </w:t>
      </w:r>
      <w:bookmarkEnd w:id="10"/>
      <w:r w:rsidRPr="005F143C">
        <w:rPr>
          <w:rFonts w:ascii="Times New Roman" w:eastAsia="Times New Roman" w:hAnsi="Times New Roman" w:cs="Times New Roman"/>
          <w:b/>
          <w:color w:val="000000" w:themeColor="text1"/>
          <w:sz w:val="28"/>
          <w:szCs w:val="28"/>
          <w:lang w:eastAsia="en-US"/>
        </w:rPr>
        <w:t xml:space="preserve">клиента-заемщика: содержание, методы оценки его банком </w:t>
      </w:r>
    </w:p>
    <w:p w14:paraId="1F396F01" w14:textId="77777777" w:rsidR="00EB11C0" w:rsidRPr="005F143C" w:rsidRDefault="00EB11C0" w:rsidP="004A3538">
      <w:pPr>
        <w:autoSpaceDE w:val="0"/>
        <w:autoSpaceDN w:val="0"/>
        <w:adjustRightInd w:val="0"/>
        <w:spacing w:after="0"/>
        <w:ind w:firstLine="567"/>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lang w:eastAsia="en-US"/>
        </w:rPr>
        <w:t>Деловой риск – это риск, связанный с тем, что кругооборот фондов заемщика может не завершиться в срок и с предполагаемым эффектом.</w:t>
      </w:r>
    </w:p>
    <w:p w14:paraId="796434DA"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Области формирования риска:</w:t>
      </w:r>
    </w:p>
    <w:p w14:paraId="144C97F1"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Вид деятельности заемщика, конкурентная позиция, состояние рынка, операционная эффективность, качество менеджмента, правовая защищённость, </w:t>
      </w:r>
    </w:p>
    <w:p w14:paraId="596DBF0F" w14:textId="77777777" w:rsidR="00EB11C0" w:rsidRPr="005F143C" w:rsidRDefault="00EB11C0" w:rsidP="004A3538">
      <w:pPr>
        <w:autoSpaceDE w:val="0"/>
        <w:autoSpaceDN w:val="0"/>
        <w:adjustRightInd w:val="0"/>
        <w:spacing w:after="0"/>
        <w:ind w:firstLine="567"/>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lang w:eastAsia="en-US"/>
        </w:rPr>
        <w:t>Также факторы делового риска можно группировать по стадиям кругооборота: I – стадия создания запасов, II – стадия производства, III – стадия сбыта</w:t>
      </w:r>
    </w:p>
    <w:p w14:paraId="6247795D"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Стадия 1 – создание запасов</w:t>
      </w:r>
      <w:r w:rsidRPr="005F143C">
        <w:rPr>
          <w:rFonts w:ascii="Times New Roman" w:eastAsia="Times New Roman" w:hAnsi="Times New Roman" w:cs="Times New Roman"/>
          <w:color w:val="000000" w:themeColor="text1"/>
          <w:sz w:val="28"/>
          <w:szCs w:val="28"/>
          <w:lang w:eastAsia="en-US"/>
        </w:rPr>
        <w:t>: (не переписывай всё подряд)</w:t>
      </w:r>
    </w:p>
    <w:p w14:paraId="6B07D999"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Число поставщиков и их надежность</w:t>
      </w:r>
    </w:p>
    <w:p w14:paraId="2733A33E"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Соответствие способа транспортировки характеру груза</w:t>
      </w:r>
    </w:p>
    <w:p w14:paraId="030A414B"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Мощность и качество складских помещений</w:t>
      </w:r>
    </w:p>
    <w:p w14:paraId="3B777D77"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Доступность цен на сырье и его транспортировку для заемщика</w:t>
      </w:r>
    </w:p>
    <w:p w14:paraId="7214FFF1"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Число посредников между покупателем и производителем сырья и других материальных ценностей</w:t>
      </w:r>
    </w:p>
    <w:p w14:paraId="2AABBCDC"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Отдаленность поставщика</w:t>
      </w:r>
    </w:p>
    <w:p w14:paraId="19790496"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Экономические факторов</w:t>
      </w:r>
    </w:p>
    <w:p w14:paraId="52B1BEF7"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Мода на закупаемое сырье и другие ценности</w:t>
      </w:r>
    </w:p>
    <w:p w14:paraId="07F7E6B8"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Факторы валютного риска</w:t>
      </w:r>
    </w:p>
    <w:p w14:paraId="4C5AE447" w14:textId="77777777" w:rsidR="00EB11C0" w:rsidRPr="005F143C" w:rsidRDefault="00EB11C0" w:rsidP="004A3538">
      <w:pPr>
        <w:numPr>
          <w:ilvl w:val="0"/>
          <w:numId w:val="45"/>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Опасность ввода ограничений на ввоз и вывоз импортного сырья</w:t>
      </w:r>
    </w:p>
    <w:p w14:paraId="55F463EA"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Стадия 2- производство:</w:t>
      </w:r>
    </w:p>
    <w:p w14:paraId="1BA9E5F8" w14:textId="77777777" w:rsidR="00EB11C0" w:rsidRPr="005F143C" w:rsidRDefault="00EB11C0" w:rsidP="004A3538">
      <w:pPr>
        <w:numPr>
          <w:ilvl w:val="0"/>
          <w:numId w:val="46"/>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Наличие и квалификация рабочей силы</w:t>
      </w:r>
    </w:p>
    <w:p w14:paraId="5FE82C64" w14:textId="77777777" w:rsidR="00EB11C0" w:rsidRPr="005F143C" w:rsidRDefault="00EB11C0" w:rsidP="004A3538">
      <w:pPr>
        <w:numPr>
          <w:ilvl w:val="0"/>
          <w:numId w:val="46"/>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Возраст и мощность оборудования</w:t>
      </w:r>
    </w:p>
    <w:p w14:paraId="68FBD53D" w14:textId="77777777" w:rsidR="00EB11C0" w:rsidRPr="005F143C" w:rsidRDefault="00EB11C0" w:rsidP="004A3538">
      <w:pPr>
        <w:numPr>
          <w:ilvl w:val="0"/>
          <w:numId w:val="46"/>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Загруженность оборудования</w:t>
      </w:r>
    </w:p>
    <w:p w14:paraId="203067FE" w14:textId="77777777" w:rsidR="00EB11C0" w:rsidRPr="005F143C" w:rsidRDefault="00EB11C0" w:rsidP="004A3538">
      <w:pPr>
        <w:numPr>
          <w:ilvl w:val="0"/>
          <w:numId w:val="46"/>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Состояние производственных помещений</w:t>
      </w:r>
    </w:p>
    <w:p w14:paraId="7C124526"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Стадия 3 – сбыт:</w:t>
      </w:r>
    </w:p>
    <w:p w14:paraId="63F3C6C0"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Число покупателей и их платежеспособность</w:t>
      </w:r>
    </w:p>
    <w:p w14:paraId="1A1CAF02"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Диверсифицированность дебиторов</w:t>
      </w:r>
    </w:p>
    <w:p w14:paraId="5972B1D9"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Степень защиты от неплатежей покупателей </w:t>
      </w:r>
    </w:p>
    <w:p w14:paraId="201DAEAC"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Принадлежность заемщика к базовой отрасли по характеру кредитуемой готовой продукции</w:t>
      </w:r>
    </w:p>
    <w:p w14:paraId="2DC2B1FC"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Степень конкуренции в отрасли</w:t>
      </w:r>
    </w:p>
    <w:p w14:paraId="2132DE8D"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Влияние на цену кредитуемой готовой продукции общественных традиций и предпочтений, политической ситуации </w:t>
      </w:r>
    </w:p>
    <w:p w14:paraId="37907E12"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Наличие проблем перепроизводства на рынке данной продукции</w:t>
      </w:r>
    </w:p>
    <w:p w14:paraId="3D4150E1"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Демографические факторы</w:t>
      </w:r>
    </w:p>
    <w:p w14:paraId="0DC8A780" w14:textId="77777777" w:rsidR="00EB11C0" w:rsidRPr="005F143C" w:rsidRDefault="00EB11C0" w:rsidP="004A3538">
      <w:pPr>
        <w:numPr>
          <w:ilvl w:val="0"/>
          <w:numId w:val="47"/>
        </w:numPr>
        <w:spacing w:after="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Факторы валютного риска</w:t>
      </w:r>
    </w:p>
    <w:p w14:paraId="65CE9238" w14:textId="77777777" w:rsidR="00EB11C0" w:rsidRPr="005F143C" w:rsidRDefault="00EB11C0" w:rsidP="004A3538">
      <w:pPr>
        <w:numPr>
          <w:ilvl w:val="0"/>
          <w:numId w:val="47"/>
        </w:numPr>
        <w:spacing w:after="120"/>
        <w:contextualSpacing/>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Возможность ввода ограничений на вывоз из страны и ввоз в другую страну продукции </w:t>
      </w:r>
    </w:p>
    <w:p w14:paraId="40CC5B71" w14:textId="77777777" w:rsidR="00EB11C0" w:rsidRPr="005F143C" w:rsidRDefault="00EB11C0" w:rsidP="004A3538">
      <w:pPr>
        <w:spacing w:after="0"/>
        <w:ind w:firstLine="567"/>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Деловой риск на стадии сбыта считается более высоки, чем на других стадиях. В условия экономической нестабильности анализ делового риска в момент выдачи ссуды существенно дополняет оценку кредитоспособности клиента с помощью финансовых коэффициента, которые рассчитываются на базе средних фактических данных истекших отчетных периодов. </w:t>
      </w:r>
    </w:p>
    <w:p w14:paraId="7ADCC382" w14:textId="77777777" w:rsidR="00EB11C0" w:rsidRPr="005F143C" w:rsidRDefault="00EB11C0" w:rsidP="004A3538">
      <w:pPr>
        <w:spacing w:after="0"/>
        <w:ind w:firstLine="567"/>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Оценка делового риска может проводиться по системе скоринга, когда каждый фактор оценивается в баллах (чем больше сумма баллов, тем меньше риск и больше вероятность завершения сделки с прогнозируемым эффектом, что позволит заемщику в срок погасить свои обязательства).</w:t>
      </w:r>
    </w:p>
    <w:p w14:paraId="28C5309F" w14:textId="77777777" w:rsidR="00221EC5" w:rsidRPr="005F143C" w:rsidRDefault="00221EC5" w:rsidP="004A3538">
      <w:pPr>
        <w:spacing w:after="120"/>
        <w:jc w:val="both"/>
        <w:rPr>
          <w:rFonts w:ascii="Times New Roman" w:eastAsia="Times New Roman" w:hAnsi="Times New Roman" w:cs="Times New Roman"/>
          <w:color w:val="000000" w:themeColor="text1"/>
          <w:sz w:val="28"/>
          <w:szCs w:val="28"/>
          <w:lang w:eastAsia="en-US"/>
        </w:rPr>
      </w:pPr>
    </w:p>
    <w:p w14:paraId="65041BA4" w14:textId="17D02FC4" w:rsidR="00EB11C0" w:rsidRPr="005F143C" w:rsidRDefault="00EB11C0" w:rsidP="004A3538">
      <w:pPr>
        <w:spacing w:after="12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b/>
          <w:color w:val="000000" w:themeColor="text1"/>
          <w:sz w:val="28"/>
          <w:szCs w:val="28"/>
          <w:lang w:eastAsia="en-US"/>
        </w:rPr>
        <w:t xml:space="preserve">51. </w:t>
      </w:r>
      <w:bookmarkStart w:id="11" w:name="_Hlk390378076"/>
      <w:r w:rsidRPr="005F143C">
        <w:rPr>
          <w:rFonts w:ascii="Times New Roman" w:eastAsia="Times New Roman" w:hAnsi="Times New Roman" w:cs="Times New Roman"/>
          <w:b/>
          <w:color w:val="000000" w:themeColor="text1"/>
          <w:sz w:val="28"/>
          <w:szCs w:val="28"/>
          <w:lang w:eastAsia="en-US"/>
        </w:rPr>
        <w:t xml:space="preserve">Содержание </w:t>
      </w:r>
      <w:r w:rsidRPr="005F143C">
        <w:rPr>
          <w:rFonts w:ascii="Times New Roman" w:eastAsia="Times New Roman" w:hAnsi="Times New Roman" w:cs="Times New Roman"/>
          <w:b/>
          <w:color w:val="000000" w:themeColor="text1"/>
          <w:spacing w:val="4"/>
          <w:sz w:val="28"/>
          <w:szCs w:val="28"/>
          <w:lang w:eastAsia="en-US"/>
        </w:rPr>
        <w:t xml:space="preserve"> </w:t>
      </w:r>
      <w:bookmarkStart w:id="12" w:name="_Hlk390380195"/>
      <w:r w:rsidRPr="005F143C">
        <w:rPr>
          <w:rFonts w:ascii="Times New Roman" w:eastAsia="Times New Roman" w:hAnsi="Times New Roman" w:cs="Times New Roman"/>
          <w:b/>
          <w:color w:val="000000" w:themeColor="text1"/>
          <w:spacing w:val="4"/>
          <w:sz w:val="28"/>
          <w:szCs w:val="28"/>
          <w:lang w:eastAsia="en-US"/>
        </w:rPr>
        <w:t>кредитоспособности</w:t>
      </w:r>
      <w:bookmarkEnd w:id="11"/>
      <w:r w:rsidRPr="005F143C">
        <w:rPr>
          <w:rFonts w:ascii="Times New Roman" w:eastAsia="Times New Roman" w:hAnsi="Times New Roman" w:cs="Times New Roman"/>
          <w:b/>
          <w:color w:val="000000" w:themeColor="text1"/>
          <w:spacing w:val="4"/>
          <w:sz w:val="28"/>
          <w:szCs w:val="28"/>
          <w:lang w:eastAsia="en-US"/>
        </w:rPr>
        <w:t xml:space="preserve"> заемщиков  </w:t>
      </w:r>
      <w:bookmarkEnd w:id="12"/>
      <w:r w:rsidRPr="005F143C">
        <w:rPr>
          <w:rFonts w:ascii="Times New Roman" w:eastAsia="Times New Roman" w:hAnsi="Times New Roman" w:cs="Times New Roman"/>
          <w:b/>
          <w:color w:val="000000" w:themeColor="text1"/>
          <w:spacing w:val="4"/>
          <w:sz w:val="28"/>
          <w:szCs w:val="28"/>
          <w:lang w:eastAsia="en-US"/>
        </w:rPr>
        <w:t>и способы ее оценки</w:t>
      </w:r>
      <w:r w:rsidRPr="005F143C">
        <w:rPr>
          <w:rFonts w:ascii="Times New Roman" w:eastAsia="Times New Roman" w:hAnsi="Times New Roman" w:cs="Times New Roman"/>
          <w:b/>
          <w:color w:val="000000" w:themeColor="text1"/>
          <w:sz w:val="28"/>
          <w:szCs w:val="28"/>
          <w:lang w:eastAsia="en-US"/>
        </w:rPr>
        <w:t xml:space="preserve">  </w:t>
      </w:r>
      <w:r w:rsidRPr="005F143C">
        <w:rPr>
          <w:rFonts w:ascii="Times New Roman" w:eastAsia="Times New Roman" w:hAnsi="Times New Roman" w:cs="Times New Roman"/>
          <w:b/>
          <w:color w:val="000000" w:themeColor="text1"/>
          <w:spacing w:val="4"/>
          <w:sz w:val="28"/>
          <w:szCs w:val="28"/>
          <w:lang w:eastAsia="en-US"/>
        </w:rPr>
        <w:t xml:space="preserve"> </w:t>
      </w:r>
    </w:p>
    <w:p w14:paraId="69A56241"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u w:val="single"/>
          <w:lang w:eastAsia="en-US"/>
        </w:rPr>
        <w:t>Содержание</w:t>
      </w:r>
      <w:r w:rsidRPr="005F143C">
        <w:rPr>
          <w:rFonts w:ascii="Times New Roman" w:eastAsia="Times New Roman" w:hAnsi="Times New Roman" w:cs="Times New Roman"/>
          <w:color w:val="000000" w:themeColor="text1"/>
          <w:sz w:val="28"/>
          <w:szCs w:val="28"/>
          <w:lang w:eastAsia="en-US"/>
        </w:rPr>
        <w:t xml:space="preserve"> – </w:t>
      </w:r>
      <w:r w:rsidRPr="005F143C">
        <w:rPr>
          <w:rFonts w:ascii="Times New Roman" w:eastAsia="Times New Roman" w:hAnsi="Times New Roman" w:cs="Times New Roman"/>
          <w:color w:val="000000" w:themeColor="text1"/>
          <w:sz w:val="28"/>
          <w:szCs w:val="28"/>
          <w:shd w:val="clear" w:color="auto" w:fill="FFFFFF"/>
          <w:lang w:eastAsia="en-US"/>
        </w:rPr>
        <w:t>способность заёмщика в будущем полностью и в срок, предусмотренный в кредитном договоре, рассчитаться по своим долговым обязательствам перед кредитором.</w:t>
      </w:r>
    </w:p>
    <w:p w14:paraId="08B7453D"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u w:val="single"/>
          <w:lang w:eastAsia="en-US"/>
        </w:rPr>
        <w:t>Способы (методы):</w:t>
      </w:r>
    </w:p>
    <w:p w14:paraId="79E7DEAB"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1) </w:t>
      </w:r>
      <w:r w:rsidRPr="005F143C">
        <w:rPr>
          <w:rFonts w:ascii="Times New Roman" w:eastAsia="Times New Roman" w:hAnsi="Times New Roman" w:cs="Times New Roman"/>
          <w:b/>
          <w:i/>
          <w:color w:val="000000" w:themeColor="text1"/>
          <w:sz w:val="28"/>
          <w:szCs w:val="28"/>
          <w:lang w:eastAsia="en-US"/>
        </w:rPr>
        <w:t>коэффициентный</w:t>
      </w:r>
      <w:r w:rsidRPr="005F143C">
        <w:rPr>
          <w:rFonts w:ascii="Times New Roman" w:eastAsia="Times New Roman" w:hAnsi="Times New Roman" w:cs="Times New Roman"/>
          <w:color w:val="000000" w:themeColor="text1"/>
          <w:sz w:val="28"/>
          <w:szCs w:val="28"/>
          <w:lang w:eastAsia="en-US"/>
        </w:rPr>
        <w:t xml:space="preserve"> </w:t>
      </w:r>
      <w:bookmarkStart w:id="13" w:name="_Hlk390379774"/>
      <w:r w:rsidRPr="005F143C">
        <w:rPr>
          <w:rFonts w:ascii="Times New Roman" w:eastAsia="Times New Roman" w:hAnsi="Times New Roman" w:cs="Times New Roman"/>
          <w:color w:val="000000" w:themeColor="text1"/>
          <w:sz w:val="28"/>
          <w:szCs w:val="28"/>
          <w:u w:val="single"/>
          <w:lang w:eastAsia="en-US"/>
        </w:rPr>
        <w:t>(см. билет 48)</w:t>
      </w:r>
      <w:bookmarkEnd w:id="13"/>
    </w:p>
    <w:p w14:paraId="4F563816" w14:textId="77777777" w:rsidR="00EB11C0" w:rsidRPr="005F143C" w:rsidRDefault="00EB11C0" w:rsidP="004A3538">
      <w:pPr>
        <w:spacing w:after="0"/>
        <w:ind w:firstLine="709"/>
        <w:jc w:val="both"/>
        <w:rPr>
          <w:rFonts w:ascii="Times New Roman" w:eastAsia="Times New Roman" w:hAnsi="Times New Roman" w:cs="Times New Roman"/>
          <w:b/>
          <w:i/>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 xml:space="preserve">2) </w:t>
      </w:r>
      <w:r w:rsidRPr="005F143C">
        <w:rPr>
          <w:rFonts w:ascii="Times New Roman" w:eastAsia="Times New Roman" w:hAnsi="Times New Roman" w:cs="Times New Roman"/>
          <w:b/>
          <w:i/>
          <w:color w:val="000000" w:themeColor="text1"/>
          <w:sz w:val="28"/>
          <w:szCs w:val="28"/>
          <w:lang w:eastAsia="en-US"/>
        </w:rPr>
        <w:t xml:space="preserve">анализ денежного потока </w:t>
      </w:r>
      <w:r w:rsidRPr="005F143C">
        <w:rPr>
          <w:rFonts w:ascii="Times New Roman" w:eastAsia="Times New Roman" w:hAnsi="Times New Roman" w:cs="Times New Roman"/>
          <w:color w:val="000000" w:themeColor="text1"/>
          <w:sz w:val="28"/>
          <w:szCs w:val="28"/>
          <w:u w:val="single"/>
          <w:lang w:eastAsia="en-US"/>
        </w:rPr>
        <w:t>(см. билет 49)</w:t>
      </w:r>
    </w:p>
    <w:p w14:paraId="39B28879" w14:textId="77777777" w:rsidR="004A3538"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color w:val="000000" w:themeColor="text1"/>
          <w:sz w:val="28"/>
          <w:szCs w:val="28"/>
          <w:lang w:eastAsia="en-US"/>
        </w:rPr>
        <w:t xml:space="preserve">3) </w:t>
      </w:r>
      <w:r w:rsidR="004A3538" w:rsidRPr="005F143C">
        <w:rPr>
          <w:rFonts w:ascii="Times New Roman" w:eastAsia="Times New Roman" w:hAnsi="Times New Roman" w:cs="Times New Roman"/>
          <w:b/>
          <w:i/>
          <w:color w:val="000000" w:themeColor="text1"/>
          <w:sz w:val="28"/>
          <w:szCs w:val="28"/>
          <w:lang w:eastAsia="en-US"/>
        </w:rPr>
        <w:t>Анализ делового р</w:t>
      </w:r>
      <w:r w:rsidRPr="005F143C">
        <w:rPr>
          <w:rFonts w:ascii="Times New Roman" w:eastAsia="Times New Roman" w:hAnsi="Times New Roman" w:cs="Times New Roman"/>
          <w:b/>
          <w:i/>
          <w:color w:val="000000" w:themeColor="text1"/>
          <w:sz w:val="28"/>
          <w:szCs w:val="28"/>
          <w:lang w:eastAsia="en-US"/>
        </w:rPr>
        <w:t xml:space="preserve">иска </w:t>
      </w:r>
      <w:r w:rsidR="004A3538" w:rsidRPr="005F143C">
        <w:rPr>
          <w:rFonts w:ascii="Times New Roman" w:eastAsia="Times New Roman" w:hAnsi="Times New Roman" w:cs="Times New Roman"/>
          <w:color w:val="000000" w:themeColor="text1"/>
          <w:sz w:val="28"/>
          <w:szCs w:val="28"/>
          <w:u w:val="single"/>
          <w:lang w:eastAsia="en-US"/>
        </w:rPr>
        <w:t>(см. билет 50)</w:t>
      </w:r>
    </w:p>
    <w:p w14:paraId="112A53B1"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u w:val="single"/>
          <w:lang w:eastAsia="en-US"/>
        </w:rPr>
      </w:pPr>
      <w:r w:rsidRPr="005F143C">
        <w:rPr>
          <w:rFonts w:ascii="Times New Roman" w:eastAsia="Times New Roman" w:hAnsi="Times New Roman" w:cs="Times New Roman"/>
          <w:b/>
          <w:color w:val="000000" w:themeColor="text1"/>
          <w:sz w:val="28"/>
          <w:szCs w:val="28"/>
          <w:lang w:eastAsia="en-US"/>
        </w:rPr>
        <w:t xml:space="preserve">52. </w:t>
      </w:r>
      <w:bookmarkStart w:id="14" w:name="_Hlk390372226"/>
      <w:r w:rsidRPr="005F143C">
        <w:rPr>
          <w:rFonts w:ascii="Times New Roman" w:eastAsia="Times New Roman" w:hAnsi="Times New Roman" w:cs="Times New Roman"/>
          <w:b/>
          <w:color w:val="000000" w:themeColor="text1"/>
          <w:sz w:val="28"/>
          <w:szCs w:val="28"/>
          <w:lang w:eastAsia="en-US"/>
        </w:rPr>
        <w:t xml:space="preserve">Кредитные </w:t>
      </w:r>
      <w:bookmarkStart w:id="15" w:name="_Hlk390377473"/>
      <w:r w:rsidRPr="005F143C">
        <w:rPr>
          <w:rFonts w:ascii="Times New Roman" w:eastAsia="Times New Roman" w:hAnsi="Times New Roman" w:cs="Times New Roman"/>
          <w:b/>
          <w:color w:val="000000" w:themeColor="text1"/>
          <w:sz w:val="28"/>
          <w:szCs w:val="28"/>
          <w:lang w:eastAsia="en-US"/>
        </w:rPr>
        <w:t>риски банковской деятельности</w:t>
      </w:r>
      <w:bookmarkEnd w:id="14"/>
      <w:bookmarkEnd w:id="15"/>
      <w:r w:rsidRPr="005F143C">
        <w:rPr>
          <w:rFonts w:ascii="Times New Roman" w:eastAsia="Times New Roman" w:hAnsi="Times New Roman" w:cs="Times New Roman"/>
          <w:b/>
          <w:color w:val="000000" w:themeColor="text1"/>
          <w:sz w:val="28"/>
          <w:szCs w:val="28"/>
          <w:lang w:eastAsia="en-US"/>
        </w:rPr>
        <w:t>: нормативы оценки кредитного риска, совокупный и индивидуальный риск</w:t>
      </w:r>
    </w:p>
    <w:p w14:paraId="1FD95697"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shd w:val="clear" w:color="auto" w:fill="FFFFFF"/>
          <w:lang w:eastAsia="en-US"/>
        </w:rPr>
      </w:pPr>
      <w:r w:rsidRPr="005F143C">
        <w:rPr>
          <w:rFonts w:ascii="Times New Roman" w:eastAsia="Times New Roman" w:hAnsi="Times New Roman" w:cs="Times New Roman"/>
          <w:b/>
          <w:color w:val="000000" w:themeColor="text1"/>
          <w:sz w:val="28"/>
          <w:szCs w:val="28"/>
          <w:shd w:val="clear" w:color="auto" w:fill="FFFFFF"/>
          <w:lang w:eastAsia="en-US"/>
        </w:rPr>
        <w:t>Кредитный риск</w:t>
      </w:r>
      <w:r w:rsidRPr="005F143C">
        <w:rPr>
          <w:rFonts w:ascii="Times New Roman" w:eastAsia="Times New Roman" w:hAnsi="Times New Roman" w:cs="Times New Roman"/>
          <w:color w:val="000000" w:themeColor="text1"/>
          <w:sz w:val="28"/>
          <w:szCs w:val="28"/>
          <w:shd w:val="clear" w:color="auto" w:fill="FFFFFF"/>
          <w:lang w:eastAsia="en-US"/>
        </w:rPr>
        <w:t xml:space="preserve"> — опасность неуплаты заемщиком основного долга и процентов, причитающихся кредитору.</w:t>
      </w:r>
    </w:p>
    <w:p w14:paraId="6FDB958D"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shd w:val="clear" w:color="auto" w:fill="FFFFFF"/>
          <w:lang w:eastAsia="en-US"/>
        </w:rPr>
      </w:pPr>
      <w:r w:rsidRPr="005F143C">
        <w:rPr>
          <w:rFonts w:ascii="Times New Roman" w:eastAsia="Times New Roman" w:hAnsi="Times New Roman" w:cs="Times New Roman"/>
          <w:b/>
          <w:color w:val="000000" w:themeColor="text1"/>
          <w:sz w:val="28"/>
          <w:szCs w:val="28"/>
          <w:shd w:val="clear" w:color="auto" w:fill="FFFFFF"/>
          <w:lang w:eastAsia="en-US"/>
        </w:rPr>
        <w:t xml:space="preserve">Индивидуальный риск - </w:t>
      </w:r>
      <w:r w:rsidRPr="005F143C">
        <w:rPr>
          <w:rFonts w:ascii="Times New Roman" w:eastAsia="Times New Roman" w:hAnsi="Times New Roman" w:cs="Times New Roman"/>
          <w:color w:val="000000" w:themeColor="text1"/>
          <w:sz w:val="28"/>
          <w:szCs w:val="28"/>
          <w:shd w:val="clear" w:color="auto" w:fill="FFFFFF"/>
          <w:lang w:eastAsia="en-US"/>
        </w:rPr>
        <w:t xml:space="preserve">Это кредитный риск, возникающий по отдельно взятой кредитной или приравненной к ней операции или группе приравненных операций конкретной кредитной организации. </w:t>
      </w:r>
    </w:p>
    <w:p w14:paraId="560532FD" w14:textId="77777777" w:rsidR="00EB11C0" w:rsidRPr="005F143C" w:rsidRDefault="00EB11C0" w:rsidP="004A3538">
      <w:pPr>
        <w:spacing w:after="0"/>
        <w:ind w:firstLine="709"/>
        <w:jc w:val="both"/>
        <w:rPr>
          <w:rFonts w:ascii="Times New Roman" w:eastAsia="Times New Roman" w:hAnsi="Times New Roman" w:cs="Times New Roman"/>
          <w:color w:val="000000" w:themeColor="text1"/>
          <w:sz w:val="28"/>
          <w:szCs w:val="28"/>
          <w:shd w:val="clear" w:color="auto" w:fill="FFFFFF"/>
          <w:lang w:eastAsia="en-US"/>
        </w:rPr>
      </w:pPr>
      <w:bookmarkStart w:id="16" w:name="_Hlk390378617"/>
      <w:r w:rsidRPr="005F143C">
        <w:rPr>
          <w:rFonts w:ascii="Times New Roman" w:eastAsia="Times New Roman" w:hAnsi="Times New Roman" w:cs="Times New Roman"/>
          <w:b/>
          <w:color w:val="000000" w:themeColor="text1"/>
          <w:sz w:val="28"/>
          <w:szCs w:val="28"/>
          <w:shd w:val="clear" w:color="auto" w:fill="FFFFFF"/>
          <w:lang w:eastAsia="en-US"/>
        </w:rPr>
        <w:t xml:space="preserve">Совокупный риск </w:t>
      </w:r>
      <w:bookmarkEnd w:id="16"/>
      <w:r w:rsidRPr="005F143C">
        <w:rPr>
          <w:rFonts w:ascii="Times New Roman" w:eastAsia="Times New Roman" w:hAnsi="Times New Roman" w:cs="Times New Roman"/>
          <w:b/>
          <w:color w:val="000000" w:themeColor="text1"/>
          <w:sz w:val="28"/>
          <w:szCs w:val="28"/>
          <w:shd w:val="clear" w:color="auto" w:fill="FFFFFF"/>
          <w:lang w:eastAsia="en-US"/>
        </w:rPr>
        <w:t xml:space="preserve">– </w:t>
      </w:r>
      <w:r w:rsidRPr="005F143C">
        <w:rPr>
          <w:rFonts w:ascii="Times New Roman" w:eastAsia="Times New Roman" w:hAnsi="Times New Roman" w:cs="Times New Roman"/>
          <w:color w:val="000000" w:themeColor="text1"/>
          <w:sz w:val="28"/>
          <w:szCs w:val="28"/>
          <w:shd w:val="clear" w:color="auto" w:fill="FFFFFF"/>
          <w:lang w:eastAsia="en-US"/>
        </w:rPr>
        <w:t>риск по группам заёмщиков.</w:t>
      </w:r>
    </w:p>
    <w:p w14:paraId="2081FBFD"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lang w:eastAsia="en-US"/>
        </w:rPr>
      </w:pPr>
      <w:r w:rsidRPr="005F143C">
        <w:rPr>
          <w:rFonts w:ascii="Times New Roman" w:eastAsia="Times New Roman" w:hAnsi="Times New Roman" w:cs="Times New Roman"/>
          <w:color w:val="000000" w:themeColor="text1"/>
          <w:sz w:val="28"/>
          <w:szCs w:val="28"/>
          <w:lang w:eastAsia="en-US"/>
        </w:rPr>
        <w:tab/>
        <w:t>Наряду с предоставлением крупных кредитов, повышенные риски возникают при предоставлении связанных кредитов. Связанные кредиты - это предоставление кредитов физическим или юридическим лицам, связанным с банком через участие в капитале либо имеющим способность осуществлять прямой либо косвенный контроль банка. При отсутствии должного внимания к предоставлению таких кредитов могут возникнуть серьезные проблемы, вызванные необъективностью суждений о кредитоспособности заемщиков. В этих обстоятельствах «связанность» может привести к льготному кредитованию и, следовательно, к увеличению риска потерь по данному кредиту.</w:t>
      </w:r>
    </w:p>
    <w:p w14:paraId="35ACD7DA"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shd w:val="clear" w:color="auto" w:fill="FFFFFF"/>
          <w:lang w:eastAsia="en-US"/>
        </w:rPr>
      </w:pPr>
    </w:p>
    <w:p w14:paraId="42E18FDA"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shd w:val="clear" w:color="auto" w:fill="FFFFFF"/>
          <w:lang w:eastAsia="en-US"/>
        </w:rPr>
      </w:pPr>
      <w:r w:rsidRPr="005F143C">
        <w:rPr>
          <w:rFonts w:ascii="Times New Roman" w:eastAsia="Times New Roman" w:hAnsi="Times New Roman" w:cs="Times New Roman"/>
          <w:color w:val="000000" w:themeColor="text1"/>
          <w:sz w:val="28"/>
          <w:szCs w:val="28"/>
          <w:shd w:val="clear" w:color="auto" w:fill="FFFFFF"/>
          <w:lang w:eastAsia="en-US"/>
        </w:rPr>
        <w:t>Инструкция 139 И – Об обязательных нормативах</w:t>
      </w:r>
    </w:p>
    <w:p w14:paraId="625866E0" w14:textId="77777777" w:rsidR="00EB11C0" w:rsidRPr="005F143C" w:rsidRDefault="00EB11C0" w:rsidP="004A3538">
      <w:pPr>
        <w:spacing w:after="0"/>
        <w:jc w:val="both"/>
        <w:rPr>
          <w:rFonts w:ascii="Times New Roman" w:eastAsia="Times New Roman" w:hAnsi="Times New Roman" w:cs="Times New Roman"/>
          <w:color w:val="000000" w:themeColor="text1"/>
          <w:sz w:val="28"/>
          <w:szCs w:val="28"/>
          <w:shd w:val="clear" w:color="auto" w:fill="FFFFFF"/>
          <w:lang w:eastAsia="en-US"/>
        </w:rPr>
      </w:pPr>
    </w:p>
    <w:p w14:paraId="746F808E"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u w:val="single"/>
          <w:lang w:eastAsia="en-US"/>
        </w:rPr>
        <w:t>Норматив максимального риска на одного заемщика или группу связанных заемщиков</w:t>
      </w:r>
    </w:p>
    <w:p w14:paraId="74A3B7FA"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lang w:eastAsia="en-US"/>
        </w:rPr>
        <w:t>Н6 = совокупная сумма кредитных требований банка к заемщику / капитал банка &lt; 25%</w:t>
      </w:r>
    </w:p>
    <w:p w14:paraId="47D5DD58"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p>
    <w:p w14:paraId="7299459E" w14:textId="77777777" w:rsidR="00EB11C0" w:rsidRPr="005F143C" w:rsidRDefault="00EB11C0" w:rsidP="004A3538">
      <w:pPr>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u w:val="single"/>
          <w:lang w:eastAsia="en-US"/>
        </w:rPr>
        <w:t>Норматив максимального размера крупных кредитных рисков</w:t>
      </w:r>
    </w:p>
    <w:p w14:paraId="7D10B7A1" w14:textId="77777777" w:rsidR="00EB11C0" w:rsidRPr="005F143C" w:rsidRDefault="00EB11C0" w:rsidP="004A3538">
      <w:pPr>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lang w:eastAsia="en-US"/>
        </w:rPr>
        <w:t>Н7 = сумма всех кредитных требований банка / капитал банка &lt; 800%</w:t>
      </w:r>
    </w:p>
    <w:p w14:paraId="056197CC" w14:textId="77777777" w:rsidR="00EB11C0" w:rsidRPr="005F143C" w:rsidRDefault="00EB11C0" w:rsidP="004A3538">
      <w:pPr>
        <w:spacing w:after="0"/>
        <w:jc w:val="both"/>
        <w:rPr>
          <w:rFonts w:ascii="Times New Roman" w:eastAsia="Calibri" w:hAnsi="Times New Roman" w:cs="Times New Roman"/>
          <w:color w:val="000000" w:themeColor="text1"/>
          <w:sz w:val="28"/>
          <w:szCs w:val="28"/>
          <w:lang w:eastAsia="en-US"/>
        </w:rPr>
      </w:pPr>
    </w:p>
    <w:p w14:paraId="0C092DC7"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u w:val="single"/>
          <w:lang w:eastAsia="en-US"/>
        </w:rPr>
        <w:t xml:space="preserve">Норматив максимального размера кредитов, банковских гарантий и поручительств, предоставленных банком своим </w:t>
      </w:r>
      <w:r w:rsidRPr="005F143C">
        <w:rPr>
          <w:rFonts w:ascii="Times New Roman" w:eastAsia="Calibri" w:hAnsi="Times New Roman" w:cs="Times New Roman"/>
          <w:i/>
          <w:color w:val="000000" w:themeColor="text1"/>
          <w:sz w:val="28"/>
          <w:szCs w:val="28"/>
          <w:u w:val="single"/>
          <w:lang w:eastAsia="en-US"/>
        </w:rPr>
        <w:t>участникам</w:t>
      </w:r>
      <w:r w:rsidRPr="005F143C">
        <w:rPr>
          <w:rFonts w:ascii="Times New Roman" w:eastAsia="Calibri" w:hAnsi="Times New Roman" w:cs="Times New Roman"/>
          <w:i/>
          <w:color w:val="000000" w:themeColor="text1"/>
          <w:sz w:val="28"/>
          <w:szCs w:val="28"/>
          <w:lang w:eastAsia="en-US"/>
        </w:rPr>
        <w:t xml:space="preserve"> (акционерам)</w:t>
      </w:r>
      <w:r w:rsidRPr="005F143C">
        <w:rPr>
          <w:rFonts w:ascii="Times New Roman" w:eastAsia="Calibri" w:hAnsi="Times New Roman" w:cs="Times New Roman"/>
          <w:color w:val="000000" w:themeColor="text1"/>
          <w:sz w:val="28"/>
          <w:szCs w:val="28"/>
          <w:lang w:eastAsia="en-US"/>
        </w:rPr>
        <w:t xml:space="preserve"> (</w:t>
      </w:r>
      <w:r w:rsidRPr="005F143C">
        <w:rPr>
          <w:rFonts w:ascii="Times New Roman" w:eastAsia="Calibri" w:hAnsi="Times New Roman" w:cs="Times New Roman"/>
          <w:b/>
          <w:color w:val="000000" w:themeColor="text1"/>
          <w:sz w:val="28"/>
          <w:szCs w:val="28"/>
          <w:lang w:eastAsia="en-US"/>
        </w:rPr>
        <w:t>Н9.1</w:t>
      </w:r>
      <w:r w:rsidRPr="005F143C">
        <w:rPr>
          <w:rFonts w:ascii="Times New Roman" w:eastAsia="Calibri" w:hAnsi="Times New Roman" w:cs="Times New Roman"/>
          <w:color w:val="000000" w:themeColor="text1"/>
          <w:sz w:val="28"/>
          <w:szCs w:val="28"/>
          <w:lang w:eastAsia="en-US"/>
        </w:rPr>
        <w:t xml:space="preserve">&lt;50%), ограничивает кредитный риск банка в отношении акционеров банка и </w:t>
      </w:r>
      <w:bookmarkStart w:id="17" w:name="_Hlk390382751"/>
      <w:r w:rsidRPr="005F143C">
        <w:rPr>
          <w:rFonts w:ascii="Times New Roman" w:eastAsia="Calibri" w:hAnsi="Times New Roman" w:cs="Times New Roman"/>
          <w:color w:val="000000" w:themeColor="text1"/>
          <w:sz w:val="28"/>
          <w:szCs w:val="28"/>
          <w:lang w:eastAsia="en-US"/>
        </w:rPr>
        <w:t xml:space="preserve">определяет максимальное отношение размера кредитов, банковских гарантий и поручительств, предоставленных банком своим </w:t>
      </w:r>
      <w:r w:rsidRPr="005F143C">
        <w:rPr>
          <w:rFonts w:ascii="Times New Roman" w:eastAsia="Calibri" w:hAnsi="Times New Roman" w:cs="Times New Roman"/>
          <w:i/>
          <w:color w:val="000000" w:themeColor="text1"/>
          <w:sz w:val="28"/>
          <w:szCs w:val="28"/>
          <w:lang w:eastAsia="en-US"/>
        </w:rPr>
        <w:t>участникам (акционерам)</w:t>
      </w:r>
      <w:r w:rsidRPr="005F143C">
        <w:rPr>
          <w:rFonts w:ascii="Times New Roman" w:eastAsia="Calibri" w:hAnsi="Times New Roman" w:cs="Times New Roman"/>
          <w:color w:val="000000" w:themeColor="text1"/>
          <w:sz w:val="28"/>
          <w:szCs w:val="28"/>
          <w:lang w:eastAsia="en-US"/>
        </w:rPr>
        <w:t xml:space="preserve"> к собственным средствам (капиталу) банка</w:t>
      </w:r>
      <w:bookmarkEnd w:id="17"/>
      <w:r w:rsidRPr="005F143C">
        <w:rPr>
          <w:rFonts w:ascii="Times New Roman" w:eastAsia="Calibri" w:hAnsi="Times New Roman" w:cs="Times New Roman"/>
          <w:color w:val="000000" w:themeColor="text1"/>
          <w:sz w:val="28"/>
          <w:szCs w:val="28"/>
          <w:lang w:eastAsia="en-US"/>
        </w:rPr>
        <w:t>.</w:t>
      </w:r>
    </w:p>
    <w:p w14:paraId="572DD567"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u w:val="single"/>
          <w:lang w:eastAsia="en-US"/>
        </w:rPr>
      </w:pPr>
    </w:p>
    <w:p w14:paraId="1460AD68"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u w:val="single"/>
          <w:lang w:eastAsia="en-US"/>
        </w:rPr>
        <w:t xml:space="preserve">Норматив совокупной величины риска по </w:t>
      </w:r>
      <w:r w:rsidRPr="005F143C">
        <w:rPr>
          <w:rFonts w:ascii="Times New Roman" w:eastAsia="Calibri" w:hAnsi="Times New Roman" w:cs="Times New Roman"/>
          <w:i/>
          <w:color w:val="000000" w:themeColor="text1"/>
          <w:sz w:val="28"/>
          <w:szCs w:val="28"/>
          <w:u w:val="single"/>
          <w:lang w:eastAsia="en-US"/>
        </w:rPr>
        <w:t>инсайдерам</w:t>
      </w:r>
      <w:r w:rsidRPr="005F143C">
        <w:rPr>
          <w:rFonts w:ascii="Times New Roman" w:eastAsia="Calibri" w:hAnsi="Times New Roman" w:cs="Times New Roman"/>
          <w:color w:val="000000" w:themeColor="text1"/>
          <w:sz w:val="28"/>
          <w:szCs w:val="28"/>
          <w:u w:val="single"/>
          <w:lang w:eastAsia="en-US"/>
        </w:rPr>
        <w:t xml:space="preserve"> банка</w:t>
      </w:r>
      <w:r w:rsidRPr="005F143C">
        <w:rPr>
          <w:rFonts w:ascii="Times New Roman" w:eastAsia="Calibri" w:hAnsi="Times New Roman" w:cs="Times New Roman"/>
          <w:color w:val="000000" w:themeColor="text1"/>
          <w:sz w:val="28"/>
          <w:szCs w:val="28"/>
          <w:lang w:eastAsia="en-US"/>
        </w:rPr>
        <w:t xml:space="preserve"> (</w:t>
      </w:r>
      <w:r w:rsidRPr="005F143C">
        <w:rPr>
          <w:rFonts w:ascii="Times New Roman" w:eastAsia="Calibri" w:hAnsi="Times New Roman" w:cs="Times New Roman"/>
          <w:b/>
          <w:color w:val="000000" w:themeColor="text1"/>
          <w:sz w:val="28"/>
          <w:szCs w:val="28"/>
          <w:lang w:eastAsia="en-US"/>
        </w:rPr>
        <w:t>Н10.1</w:t>
      </w:r>
      <w:r w:rsidRPr="005F143C">
        <w:rPr>
          <w:rFonts w:ascii="Times New Roman" w:eastAsia="Calibri" w:hAnsi="Times New Roman" w:cs="Times New Roman"/>
          <w:color w:val="000000" w:themeColor="text1"/>
          <w:sz w:val="28"/>
          <w:szCs w:val="28"/>
          <w:lang w:eastAsia="en-US"/>
        </w:rPr>
        <w:t>&lt;3%) регулирует (ограничивает) совокупный кредитный риск банка в отношении всех инсайдеров, к которым относятся физические лица, способные воздействовать на принятие решения о выдаче кредита банком.</w:t>
      </w:r>
    </w:p>
    <w:p w14:paraId="5BE93237" w14:textId="77777777" w:rsidR="00EB11C0" w:rsidRPr="005F143C" w:rsidRDefault="00EB11C0" w:rsidP="004A3538">
      <w:pPr>
        <w:autoSpaceDE w:val="0"/>
        <w:autoSpaceDN w:val="0"/>
        <w:adjustRightInd w:val="0"/>
        <w:spacing w:after="0"/>
        <w:jc w:val="both"/>
        <w:rPr>
          <w:rFonts w:ascii="Times New Roman" w:eastAsia="Calibri" w:hAnsi="Times New Roman" w:cs="Times New Roman"/>
          <w:color w:val="000000" w:themeColor="text1"/>
          <w:sz w:val="28"/>
          <w:szCs w:val="28"/>
          <w:lang w:eastAsia="en-US"/>
        </w:rPr>
      </w:pPr>
      <w:r w:rsidRPr="005F143C">
        <w:rPr>
          <w:rFonts w:ascii="Times New Roman" w:eastAsia="Calibri" w:hAnsi="Times New Roman" w:cs="Times New Roman"/>
          <w:color w:val="000000" w:themeColor="text1"/>
          <w:sz w:val="28"/>
          <w:szCs w:val="28"/>
          <w:lang w:eastAsia="en-US"/>
        </w:rPr>
        <w:t xml:space="preserve">Определяется, как отношение размера кредитов, банковских гарантий и поручительств, предоставленных банком </w:t>
      </w:r>
      <w:r w:rsidRPr="005F143C">
        <w:rPr>
          <w:rFonts w:ascii="Times New Roman" w:eastAsia="Calibri" w:hAnsi="Times New Roman" w:cs="Times New Roman"/>
          <w:i/>
          <w:color w:val="000000" w:themeColor="text1"/>
          <w:sz w:val="28"/>
          <w:szCs w:val="28"/>
          <w:lang w:eastAsia="en-US"/>
        </w:rPr>
        <w:t>инсайдерам</w:t>
      </w:r>
      <w:r w:rsidRPr="005F143C">
        <w:rPr>
          <w:rFonts w:ascii="Times New Roman" w:eastAsia="Calibri" w:hAnsi="Times New Roman" w:cs="Times New Roman"/>
          <w:color w:val="000000" w:themeColor="text1"/>
          <w:sz w:val="28"/>
          <w:szCs w:val="28"/>
          <w:lang w:eastAsia="en-US"/>
        </w:rPr>
        <w:t xml:space="preserve"> к собственным средствам (капиталу) банка</w:t>
      </w:r>
      <w:r w:rsidRPr="005F143C">
        <w:rPr>
          <w:rFonts w:ascii="Times New Roman" w:eastAsia="Times New Roman" w:hAnsi="Times New Roman" w:cs="Times New Roman"/>
          <w:color w:val="000000" w:themeColor="text1"/>
          <w:sz w:val="28"/>
          <w:szCs w:val="28"/>
          <w:lang w:eastAsia="en-US"/>
        </w:rPr>
        <w:t xml:space="preserve"> </w:t>
      </w:r>
    </w:p>
    <w:p w14:paraId="1C38541B" w14:textId="77777777" w:rsidR="005F6E04" w:rsidRPr="005F143C" w:rsidRDefault="005F6E04" w:rsidP="004A3538">
      <w:pPr>
        <w:autoSpaceDE w:val="0"/>
        <w:autoSpaceDN w:val="0"/>
        <w:adjustRightInd w:val="0"/>
        <w:spacing w:after="0"/>
        <w:ind w:firstLine="42"/>
        <w:jc w:val="both"/>
        <w:rPr>
          <w:rFonts w:ascii="Times New Roman" w:eastAsiaTheme="minorHAnsi"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37FF4768" w14:textId="77777777" w:rsidR="004A2F69" w:rsidRPr="005F143C" w:rsidRDefault="004A2F69" w:rsidP="004A3538">
      <w:pPr>
        <w:suppressAutoHyphens/>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53.Коэффициенты ликвидности баланса клиента банка: экономическое содержание, виды и методы расчета</w:t>
      </w:r>
    </w:p>
    <w:p w14:paraId="57633214" w14:textId="77777777" w:rsidR="004A2F69" w:rsidRPr="005F143C" w:rsidRDefault="004A2F69" w:rsidP="004A3538">
      <w:pPr>
        <w:suppressAutoHyphen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shd w:val="clear" w:color="auto" w:fill="FFFFFF"/>
        </w:rPr>
        <w:t>Кредитоспособность клиента коммерческого банка – способность заемщика полностью и в срок рассчитаться по своим долговым обязательствам (основному долгу и процентам).</w:t>
      </w:r>
    </w:p>
    <w:p w14:paraId="1385062E"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rStyle w:val="a8"/>
          <w:color w:val="000000" w:themeColor="text1"/>
          <w:sz w:val="28"/>
          <w:szCs w:val="28"/>
        </w:rPr>
        <w:t>Оценка кредитоспособности крупных и средних предприятий основывается на фактических данных баланса, отчета о прибылях и убытках, кредитной заявке, информации об истории клиента и его менеджерах. В качестве способов оценки кредитоспособности используются система финансовых коэффициентов, анализ денежного потока, делового риска и менеджмента.</w:t>
      </w:r>
    </w:p>
    <w:p w14:paraId="714ACF2D"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В рамках анализа балансовых данных заемщика рассмотрим</w:t>
      </w:r>
      <w:r w:rsidRPr="005F143C">
        <w:rPr>
          <w:rStyle w:val="apple-converted-space"/>
          <w:color w:val="000000" w:themeColor="text1"/>
          <w:sz w:val="28"/>
          <w:szCs w:val="28"/>
        </w:rPr>
        <w:t> </w:t>
      </w:r>
      <w:r w:rsidRPr="005F143C">
        <w:rPr>
          <w:rStyle w:val="a8"/>
          <w:color w:val="000000" w:themeColor="text1"/>
          <w:sz w:val="28"/>
          <w:szCs w:val="28"/>
        </w:rPr>
        <w:t>метод финансовых коэффициентов</w:t>
      </w:r>
      <w:r w:rsidRPr="005F143C">
        <w:rPr>
          <w:color w:val="000000" w:themeColor="text1"/>
          <w:sz w:val="28"/>
          <w:szCs w:val="28"/>
        </w:rPr>
        <w:t>.</w:t>
      </w:r>
    </w:p>
    <w:p w14:paraId="5DFAE197" w14:textId="77777777" w:rsidR="004A2F69" w:rsidRPr="005F143C" w:rsidRDefault="004A2F69" w:rsidP="004A3538">
      <w:pPr>
        <w:pStyle w:val="a7"/>
        <w:shd w:val="clear" w:color="auto" w:fill="FFFFFF"/>
        <w:spacing w:before="225" w:beforeAutospacing="0" w:after="225" w:afterAutospacing="0" w:line="276" w:lineRule="auto"/>
        <w:ind w:firstLine="42"/>
        <w:jc w:val="both"/>
        <w:rPr>
          <w:color w:val="000000" w:themeColor="text1"/>
          <w:sz w:val="28"/>
          <w:szCs w:val="28"/>
        </w:rPr>
      </w:pPr>
      <w:r w:rsidRPr="005F143C">
        <w:rPr>
          <w:color w:val="000000" w:themeColor="text1"/>
          <w:sz w:val="28"/>
          <w:szCs w:val="28"/>
        </w:rPr>
        <w:t>В мировой и российской банковской практике используются различные финансовые коэффициенты для оценки кредитоспособности заемщика. Их выбор определяется особенностями клиентуры банка, возможными причинами финансовых затруднений, кредитной политикой банка.</w:t>
      </w:r>
    </w:p>
    <w:p w14:paraId="7CAD3B96"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Любая система финансовых коэффициентов включает в себя</w:t>
      </w:r>
    </w:p>
    <w:p w14:paraId="1CD3F29D"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коэффициент абсолютной ликвидности</w:t>
      </w:r>
    </w:p>
    <w:p w14:paraId="0A0F3419"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промежуточный коэффициент покрытия</w:t>
      </w:r>
    </w:p>
    <w:p w14:paraId="044E6C5E"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общий коэффициент покрытия</w:t>
      </w:r>
    </w:p>
    <w:p w14:paraId="4F9FF7FD"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 коэффициент независимости</w:t>
      </w:r>
    </w:p>
    <w:p w14:paraId="46F97456"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rStyle w:val="aa"/>
          <w:b/>
          <w:bCs/>
          <w:color w:val="000000" w:themeColor="text1"/>
          <w:sz w:val="28"/>
          <w:szCs w:val="28"/>
        </w:rPr>
        <w:t>Коэффициенты ликвидности и покрытия</w:t>
      </w:r>
      <w:r w:rsidRPr="005F143C">
        <w:rPr>
          <w:rStyle w:val="apple-converted-space"/>
          <w:color w:val="000000" w:themeColor="text1"/>
          <w:sz w:val="28"/>
          <w:szCs w:val="28"/>
        </w:rPr>
        <w:t> </w:t>
      </w:r>
      <w:r w:rsidRPr="005F143C">
        <w:rPr>
          <w:color w:val="000000" w:themeColor="text1"/>
          <w:sz w:val="28"/>
          <w:szCs w:val="28"/>
        </w:rPr>
        <w:t xml:space="preserve">характеризуют ликвидность баланса заемщика как возможность превращения его активов в денежные средства для погашения обязательств по пассиву. С этой целью активы по балансу подразделяются по срокам поступлений (степени ликвидности) на краткосрочные, долгосрочные, постоянные (немобильные, недвижимость). </w:t>
      </w:r>
    </w:p>
    <w:p w14:paraId="6AF0CF65" w14:textId="77777777" w:rsidR="004A2F69" w:rsidRPr="005F143C" w:rsidRDefault="004A2F69" w:rsidP="004A3538">
      <w:pPr>
        <w:pStyle w:val="a7"/>
        <w:shd w:val="clear" w:color="auto" w:fill="FFFFFF"/>
        <w:spacing w:before="0" w:beforeAutospacing="0" w:after="0" w:afterAutospacing="0" w:line="276" w:lineRule="auto"/>
        <w:ind w:firstLine="42"/>
        <w:jc w:val="both"/>
        <w:rPr>
          <w:color w:val="000000" w:themeColor="text1"/>
          <w:sz w:val="28"/>
          <w:szCs w:val="28"/>
        </w:rPr>
      </w:pPr>
      <w:r w:rsidRPr="005F143C">
        <w:rPr>
          <w:color w:val="000000" w:themeColor="text1"/>
          <w:sz w:val="28"/>
          <w:szCs w:val="28"/>
        </w:rPr>
        <w:t>Все пассивы аналогично подразделяются на краткосрочные, долгосрочные, постоянные (уставник, спецфонды).</w:t>
      </w:r>
    </w:p>
    <w:p w14:paraId="335152D3"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Сопоставление краткосрочных активов с краткосрочными пассивами характеризует </w:t>
      </w:r>
      <w:r w:rsidRPr="005F143C">
        <w:rPr>
          <w:rFonts w:ascii="Times New Roman" w:eastAsia="Times New Roman" w:hAnsi="Times New Roman" w:cs="Times New Roman"/>
          <w:b/>
          <w:bCs/>
          <w:i/>
          <w:iCs/>
          <w:color w:val="000000" w:themeColor="text1"/>
          <w:sz w:val="28"/>
          <w:szCs w:val="28"/>
        </w:rPr>
        <w:t>абсолютную ликвидность</w:t>
      </w:r>
      <w:r w:rsidRPr="005F143C">
        <w:rPr>
          <w:rFonts w:ascii="Times New Roman" w:eastAsia="Times New Roman" w:hAnsi="Times New Roman" w:cs="Times New Roman"/>
          <w:color w:val="000000" w:themeColor="text1"/>
          <w:sz w:val="28"/>
          <w:szCs w:val="28"/>
        </w:rPr>
        <w:t>, т.е. показывает, в какой доле краткосрочные обязательства могут быть погашены за счет высоколиквидных активов:</w:t>
      </w:r>
    </w:p>
    <w:p w14:paraId="51E32951"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(Ден.ср-ва + Краткоср. фин. вл-я) / Краткоср. обяз-ва</w:t>
      </w:r>
    </w:p>
    <w:p w14:paraId="12B4D8E7"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Приемлемое значение данного показателя 0,2 – 0,25</w:t>
      </w:r>
    </w:p>
    <w:p w14:paraId="3EF1CC8B"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i/>
          <w:iCs/>
          <w:color w:val="000000" w:themeColor="text1"/>
          <w:sz w:val="28"/>
          <w:szCs w:val="28"/>
        </w:rPr>
        <w:t>Промежуточный коэффициент покрытия</w:t>
      </w:r>
      <w:r w:rsidRPr="005F143C">
        <w:rPr>
          <w:rFonts w:ascii="Times New Roman" w:eastAsia="Times New Roman" w:hAnsi="Times New Roman" w:cs="Times New Roman"/>
          <w:color w:val="000000" w:themeColor="text1"/>
          <w:sz w:val="28"/>
          <w:szCs w:val="28"/>
        </w:rPr>
        <w:t> показывает, сможет ли предприятие в установленные сроки рассчитываться по своим краткосрочным долговым обязательствам:</w:t>
      </w:r>
    </w:p>
    <w:p w14:paraId="5D40B3EE"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(Ден.ср-ва + Краткоср. фин. вл-я + Дебит. зад.) / Краткоср. обяз-ва</w:t>
      </w:r>
    </w:p>
    <w:p w14:paraId="16439D96"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Приемлемое значение данного показателя 0,7 – 0,8</w:t>
      </w:r>
    </w:p>
    <w:p w14:paraId="3B013B17"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Если в числитель указанной формулы ввести дополнительные данные о величине запасов и затрат предприятия, то это позволит рассчитать общую ликвидность, характеризуемую общим коэффициентом покрытия. </w:t>
      </w:r>
      <w:r w:rsidRPr="005F143C">
        <w:rPr>
          <w:rFonts w:ascii="Times New Roman" w:eastAsia="Times New Roman" w:hAnsi="Times New Roman" w:cs="Times New Roman"/>
          <w:b/>
          <w:bCs/>
          <w:i/>
          <w:iCs/>
          <w:color w:val="000000" w:themeColor="text1"/>
          <w:sz w:val="28"/>
          <w:szCs w:val="28"/>
        </w:rPr>
        <w:t>Общий коэффициент покрытия</w:t>
      </w:r>
      <w:r w:rsidRPr="005F143C">
        <w:rPr>
          <w:rFonts w:ascii="Times New Roman" w:eastAsia="Times New Roman" w:hAnsi="Times New Roman" w:cs="Times New Roman"/>
          <w:color w:val="000000" w:themeColor="text1"/>
          <w:sz w:val="28"/>
          <w:szCs w:val="28"/>
        </w:rPr>
        <w:t> позволяет установить, достаточно ли ликвидных активов для погашения краткосрочных обязательств:</w:t>
      </w:r>
    </w:p>
    <w:p w14:paraId="3944B2A7"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Ден.ср-ва + Краткоср. фин. вл-я + Дебит. зад. + Запасы и Затраты</w:t>
      </w:r>
    </w:p>
    <w:p w14:paraId="1B868D95"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w:t>
      </w:r>
    </w:p>
    <w:p w14:paraId="13F24999"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Краткоср. обяз-ва</w:t>
      </w:r>
    </w:p>
    <w:p w14:paraId="50FE3C76" w14:textId="77777777" w:rsidR="004A2F69" w:rsidRPr="005F143C" w:rsidRDefault="004A2F69" w:rsidP="004A3538">
      <w:pPr>
        <w:shd w:val="clear" w:color="auto" w:fill="FFFFFF"/>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При значении данного коэффициента на уровне 1 – 2,5 платежеспособность предприятия считается обеспеченной.</w:t>
      </w:r>
    </w:p>
    <w:p w14:paraId="44625874"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i/>
          <w:iCs/>
          <w:color w:val="000000" w:themeColor="text1"/>
          <w:sz w:val="28"/>
          <w:szCs w:val="28"/>
        </w:rPr>
        <w:t>Коэффициент финансовой независимости</w:t>
      </w:r>
      <w:r w:rsidRPr="005F143C">
        <w:rPr>
          <w:rFonts w:ascii="Times New Roman" w:eastAsia="Times New Roman" w:hAnsi="Times New Roman" w:cs="Times New Roman"/>
          <w:color w:val="000000" w:themeColor="text1"/>
          <w:sz w:val="28"/>
          <w:szCs w:val="28"/>
        </w:rPr>
        <w:t> характеризует обеспеченность предприятия собственными средствами для осуществления своей деятельности:</w:t>
      </w:r>
    </w:p>
    <w:p w14:paraId="0BE82EF7" w14:textId="77777777" w:rsidR="004A2F69" w:rsidRPr="005F143C" w:rsidRDefault="004A2F69" w:rsidP="004A3538">
      <w:pPr>
        <w:shd w:val="clear" w:color="auto" w:fill="FFFFFF"/>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(Собств. ср-ва / Итог баланса) * 100 %</w:t>
      </w:r>
    </w:p>
    <w:p w14:paraId="655E5E85" w14:textId="77777777" w:rsidR="004A2F69" w:rsidRPr="005F143C" w:rsidRDefault="004A2F69" w:rsidP="004A3538">
      <w:pPr>
        <w:shd w:val="clear" w:color="auto" w:fill="FFFFFF"/>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Оптимальное значение показателя на уровне 50-60 %.</w:t>
      </w:r>
    </w:p>
    <w:p w14:paraId="705CF545" w14:textId="77777777" w:rsidR="004A2F69" w:rsidRPr="005F143C" w:rsidRDefault="004A2F69" w:rsidP="004A3538">
      <w:pPr>
        <w:shd w:val="clear" w:color="auto" w:fill="FFFFFF"/>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В зависимости от величины коэффициентов ликвидности и независимости предприятия, как правило, распределяются на 3 класса кредитоспособности:</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60"/>
        <w:gridCol w:w="1620"/>
        <w:gridCol w:w="1695"/>
        <w:gridCol w:w="2130"/>
      </w:tblGrid>
      <w:tr w:rsidR="004A2F69" w:rsidRPr="005F143C" w14:paraId="0AB8F45B" w14:textId="77777777" w:rsidTr="00726A06">
        <w:trPr>
          <w:tblCellSpacing w:w="0" w:type="dxa"/>
        </w:trPr>
        <w:tc>
          <w:tcPr>
            <w:tcW w:w="2460" w:type="dxa"/>
            <w:tcBorders>
              <w:top w:val="outset" w:sz="6" w:space="0" w:color="auto"/>
              <w:left w:val="outset" w:sz="6" w:space="0" w:color="auto"/>
              <w:bottom w:val="outset" w:sz="6" w:space="0" w:color="auto"/>
              <w:right w:val="outset" w:sz="6" w:space="0" w:color="auto"/>
            </w:tcBorders>
            <w:shd w:val="clear" w:color="auto" w:fill="FFFFFF"/>
            <w:hideMark/>
          </w:tcPr>
          <w:p w14:paraId="393A59EB"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Коэффициенты</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0E985DF9"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1-й класс</w:t>
            </w:r>
          </w:p>
        </w:tc>
        <w:tc>
          <w:tcPr>
            <w:tcW w:w="1695" w:type="dxa"/>
            <w:tcBorders>
              <w:top w:val="outset" w:sz="6" w:space="0" w:color="auto"/>
              <w:left w:val="outset" w:sz="6" w:space="0" w:color="auto"/>
              <w:bottom w:val="outset" w:sz="6" w:space="0" w:color="auto"/>
              <w:right w:val="outset" w:sz="6" w:space="0" w:color="auto"/>
            </w:tcBorders>
            <w:shd w:val="clear" w:color="auto" w:fill="FFFFFF"/>
            <w:hideMark/>
          </w:tcPr>
          <w:p w14:paraId="0659C585"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2-й класс</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14:paraId="3CFB2B4D"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3-й класс</w:t>
            </w:r>
          </w:p>
        </w:tc>
      </w:tr>
      <w:tr w:rsidR="004A2F69" w:rsidRPr="005F143C" w14:paraId="759870BF" w14:textId="77777777" w:rsidTr="00726A06">
        <w:trPr>
          <w:tblCellSpacing w:w="0" w:type="dxa"/>
        </w:trPr>
        <w:tc>
          <w:tcPr>
            <w:tcW w:w="2460" w:type="dxa"/>
            <w:tcBorders>
              <w:top w:val="outset" w:sz="6" w:space="0" w:color="auto"/>
              <w:left w:val="outset" w:sz="6" w:space="0" w:color="auto"/>
              <w:bottom w:val="outset" w:sz="6" w:space="0" w:color="auto"/>
              <w:right w:val="outset" w:sz="6" w:space="0" w:color="auto"/>
            </w:tcBorders>
            <w:shd w:val="clear" w:color="auto" w:fill="FFFFFF"/>
            <w:hideMark/>
          </w:tcPr>
          <w:p w14:paraId="7482F031" w14:textId="77777777" w:rsidR="004A2F69" w:rsidRPr="005F143C" w:rsidRDefault="004A2F69"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Абс.ликвидности</w:t>
            </w:r>
          </w:p>
          <w:p w14:paraId="5E457D49"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(для рейтинга 30 %)</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2AE45288"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0,2 и выше</w:t>
            </w:r>
          </w:p>
        </w:tc>
        <w:tc>
          <w:tcPr>
            <w:tcW w:w="1695" w:type="dxa"/>
            <w:tcBorders>
              <w:top w:val="outset" w:sz="6" w:space="0" w:color="auto"/>
              <w:left w:val="outset" w:sz="6" w:space="0" w:color="auto"/>
              <w:bottom w:val="outset" w:sz="6" w:space="0" w:color="auto"/>
              <w:right w:val="outset" w:sz="6" w:space="0" w:color="auto"/>
            </w:tcBorders>
            <w:shd w:val="clear" w:color="auto" w:fill="FFFFFF"/>
            <w:hideMark/>
          </w:tcPr>
          <w:p w14:paraId="143EEC4C"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0,15 – 0,2</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14:paraId="4CFBDEA0"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менее 0,15</w:t>
            </w:r>
          </w:p>
        </w:tc>
      </w:tr>
      <w:tr w:rsidR="004A2F69" w:rsidRPr="005F143C" w14:paraId="231775F1" w14:textId="77777777" w:rsidTr="00726A06">
        <w:trPr>
          <w:tblCellSpacing w:w="0" w:type="dxa"/>
        </w:trPr>
        <w:tc>
          <w:tcPr>
            <w:tcW w:w="2460" w:type="dxa"/>
            <w:tcBorders>
              <w:top w:val="outset" w:sz="6" w:space="0" w:color="auto"/>
              <w:left w:val="outset" w:sz="6" w:space="0" w:color="auto"/>
              <w:bottom w:val="outset" w:sz="6" w:space="0" w:color="auto"/>
              <w:right w:val="outset" w:sz="6" w:space="0" w:color="auto"/>
            </w:tcBorders>
            <w:shd w:val="clear" w:color="auto" w:fill="FFFFFF"/>
            <w:hideMark/>
          </w:tcPr>
          <w:p w14:paraId="742A3A4E" w14:textId="77777777" w:rsidR="004A2F69" w:rsidRPr="005F143C" w:rsidRDefault="004A2F69"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Промеж.покрытия</w:t>
            </w:r>
          </w:p>
          <w:p w14:paraId="130BCA55"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(для рейтинга 20 %)</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465DEC6E"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0,8 и выше</w:t>
            </w:r>
          </w:p>
        </w:tc>
        <w:tc>
          <w:tcPr>
            <w:tcW w:w="1695" w:type="dxa"/>
            <w:tcBorders>
              <w:top w:val="outset" w:sz="6" w:space="0" w:color="auto"/>
              <w:left w:val="outset" w:sz="6" w:space="0" w:color="auto"/>
              <w:bottom w:val="outset" w:sz="6" w:space="0" w:color="auto"/>
              <w:right w:val="outset" w:sz="6" w:space="0" w:color="auto"/>
            </w:tcBorders>
            <w:shd w:val="clear" w:color="auto" w:fill="FFFFFF"/>
            <w:hideMark/>
          </w:tcPr>
          <w:p w14:paraId="1C4411BA"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0,5 – 0,8</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14:paraId="7A68D745"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менее 0,5</w:t>
            </w:r>
          </w:p>
        </w:tc>
      </w:tr>
      <w:tr w:rsidR="004A2F69" w:rsidRPr="005F143C" w14:paraId="0EC7088E" w14:textId="77777777" w:rsidTr="00726A06">
        <w:trPr>
          <w:tblCellSpacing w:w="0" w:type="dxa"/>
        </w:trPr>
        <w:tc>
          <w:tcPr>
            <w:tcW w:w="2460" w:type="dxa"/>
            <w:tcBorders>
              <w:top w:val="outset" w:sz="6" w:space="0" w:color="auto"/>
              <w:left w:val="outset" w:sz="6" w:space="0" w:color="auto"/>
              <w:bottom w:val="outset" w:sz="6" w:space="0" w:color="auto"/>
              <w:right w:val="outset" w:sz="6" w:space="0" w:color="auto"/>
            </w:tcBorders>
            <w:shd w:val="clear" w:color="auto" w:fill="FFFFFF"/>
            <w:hideMark/>
          </w:tcPr>
          <w:p w14:paraId="56146C66" w14:textId="77777777" w:rsidR="004A2F69" w:rsidRPr="005F143C" w:rsidRDefault="004A2F69"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Общий покрытия</w:t>
            </w:r>
          </w:p>
          <w:p w14:paraId="688F7AB1"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(для рейтинга 30 %)</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6362B8E2"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2,0 и выше</w:t>
            </w:r>
          </w:p>
        </w:tc>
        <w:tc>
          <w:tcPr>
            <w:tcW w:w="1695" w:type="dxa"/>
            <w:tcBorders>
              <w:top w:val="outset" w:sz="6" w:space="0" w:color="auto"/>
              <w:left w:val="outset" w:sz="6" w:space="0" w:color="auto"/>
              <w:bottom w:val="outset" w:sz="6" w:space="0" w:color="auto"/>
              <w:right w:val="outset" w:sz="6" w:space="0" w:color="auto"/>
            </w:tcBorders>
            <w:shd w:val="clear" w:color="auto" w:fill="FFFFFF"/>
            <w:hideMark/>
          </w:tcPr>
          <w:p w14:paraId="5D5B951C"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1,0 – 2,0</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14:paraId="1D74394D"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менее 1,0</w:t>
            </w:r>
          </w:p>
        </w:tc>
      </w:tr>
      <w:tr w:rsidR="004A2F69" w:rsidRPr="005F143C" w14:paraId="30E6930B" w14:textId="77777777" w:rsidTr="00726A06">
        <w:trPr>
          <w:tblCellSpacing w:w="0" w:type="dxa"/>
        </w:trPr>
        <w:tc>
          <w:tcPr>
            <w:tcW w:w="2460" w:type="dxa"/>
            <w:tcBorders>
              <w:top w:val="outset" w:sz="6" w:space="0" w:color="auto"/>
              <w:left w:val="outset" w:sz="6" w:space="0" w:color="auto"/>
              <w:bottom w:val="outset" w:sz="6" w:space="0" w:color="auto"/>
              <w:right w:val="outset" w:sz="6" w:space="0" w:color="auto"/>
            </w:tcBorders>
            <w:shd w:val="clear" w:color="auto" w:fill="FFFFFF"/>
            <w:hideMark/>
          </w:tcPr>
          <w:p w14:paraId="049FF14D" w14:textId="77777777" w:rsidR="004A2F69" w:rsidRPr="005F143C" w:rsidRDefault="004A2F69" w:rsidP="004A3538">
            <w:pPr>
              <w:spacing w:after="0"/>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b/>
                <w:bCs/>
                <w:color w:val="000000" w:themeColor="text1"/>
                <w:sz w:val="28"/>
                <w:szCs w:val="28"/>
              </w:rPr>
              <w:t>Независимости</w:t>
            </w:r>
          </w:p>
          <w:p w14:paraId="06F8D5EB"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(для рейтинга 20 %)</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14:paraId="13333BAA"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более 60 %</w:t>
            </w:r>
          </w:p>
        </w:tc>
        <w:tc>
          <w:tcPr>
            <w:tcW w:w="1695" w:type="dxa"/>
            <w:tcBorders>
              <w:top w:val="outset" w:sz="6" w:space="0" w:color="auto"/>
              <w:left w:val="outset" w:sz="6" w:space="0" w:color="auto"/>
              <w:bottom w:val="outset" w:sz="6" w:space="0" w:color="auto"/>
              <w:right w:val="outset" w:sz="6" w:space="0" w:color="auto"/>
            </w:tcBorders>
            <w:shd w:val="clear" w:color="auto" w:fill="FFFFFF"/>
            <w:hideMark/>
          </w:tcPr>
          <w:p w14:paraId="2F84B171"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40 – 60 %</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14:paraId="1097F6DF" w14:textId="77777777" w:rsidR="004A2F69" w:rsidRPr="005F143C" w:rsidRDefault="004A2F69" w:rsidP="004A3538">
            <w:pPr>
              <w:spacing w:before="225" w:after="225"/>
              <w:ind w:firstLine="42"/>
              <w:jc w:val="both"/>
              <w:rPr>
                <w:rFonts w:ascii="Times New Roman" w:eastAsia="Times New Roman" w:hAnsi="Times New Roman" w:cs="Times New Roman"/>
                <w:color w:val="000000" w:themeColor="text1"/>
                <w:sz w:val="28"/>
                <w:szCs w:val="28"/>
              </w:rPr>
            </w:pPr>
            <w:r w:rsidRPr="005F143C">
              <w:rPr>
                <w:rFonts w:ascii="Times New Roman" w:eastAsia="Times New Roman" w:hAnsi="Times New Roman" w:cs="Times New Roman"/>
                <w:color w:val="000000" w:themeColor="text1"/>
                <w:sz w:val="28"/>
                <w:szCs w:val="28"/>
              </w:rPr>
              <w:t>менее 40 %</w:t>
            </w:r>
          </w:p>
        </w:tc>
      </w:tr>
    </w:tbl>
    <w:p w14:paraId="57D017E2" w14:textId="77777777" w:rsidR="004A2F69" w:rsidRPr="005F143C" w:rsidRDefault="004A2F69" w:rsidP="004A3538">
      <w:pPr>
        <w:suppressAutoHyphens/>
        <w:spacing w:after="0"/>
        <w:ind w:firstLine="42"/>
        <w:jc w:val="both"/>
        <w:rPr>
          <w:rFonts w:ascii="Times New Roman" w:hAnsi="Times New Roman" w:cs="Times New Roman"/>
          <w:color w:val="000000" w:themeColor="text1"/>
          <w:sz w:val="28"/>
          <w:szCs w:val="28"/>
        </w:rPr>
      </w:pPr>
    </w:p>
    <w:p w14:paraId="65312B84" w14:textId="77777777" w:rsidR="004A2F69" w:rsidRPr="005F143C" w:rsidRDefault="004A2F69" w:rsidP="004A3538">
      <w:pPr>
        <w:suppressAutoHyphens/>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54.Особенности оценки кредитоспособности малых предприятий</w:t>
      </w:r>
    </w:p>
    <w:p w14:paraId="2A5F4ECE"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Банк имеет дело со значительным количеством вновь созданных кооперативов и малых предприятий. Это не дает возможности оценить их уровень кредитоспособности традиционным способом — на основе фактических данных о финансово-хозяйственной деятельности кооператива в истекшем году. В связи с этим следует разграничивать определение риска кредитования :</w:t>
      </w:r>
    </w:p>
    <w:p w14:paraId="255F053C"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вновь созданных малых производственных структур;</w:t>
      </w:r>
    </w:p>
    <w:p w14:paraId="4958A4D0"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действующих кооперативов и малых предприятий.</w:t>
      </w:r>
    </w:p>
    <w:p w14:paraId="68B7AD7B"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Отсутствие прочной материальной базы функционирования малых производственных структур (оптовой торговли средствами производства и других элементов рынка) требует особого подхода к оценке обеспеченности планируемого объема производства заключенными договорами на поставку сырья и сбыт готовой продукции.</w:t>
      </w:r>
    </w:p>
    <w:p w14:paraId="6987336E"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Кооперативы и малые предприятия пользуются в основном долгосрочными ссудами. В связи с неустойчивостью их юридического и экономического положения банк может потребовать возврата кредита и до истечения договорного периода как по краткосрочным, так и по долгосрочным ссудам в полном объеме.</w:t>
      </w:r>
    </w:p>
    <w:p w14:paraId="02CCE472" w14:textId="77777777" w:rsidR="004A2F69" w:rsidRPr="005F143C" w:rsidRDefault="004A2F69" w:rsidP="004A3538">
      <w:pPr>
        <w:shd w:val="clear" w:color="auto" w:fill="FFFFFF"/>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При разработке методики расчета показателей кредитоспособности малых производственных структур следует учитывать особенности организации бухгалтерского учета и отчетности в них.</w:t>
      </w:r>
    </w:p>
    <w:p w14:paraId="0964A8F5" w14:textId="77777777" w:rsidR="004A2F69" w:rsidRPr="005F143C" w:rsidRDefault="004A2F69" w:rsidP="004A3538">
      <w:pPr>
        <w:ind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Система оценки банком кредитоспособности мелких заемщиков состоит из следующих элементов:</w:t>
      </w:r>
    </w:p>
    <w:p w14:paraId="75B273AE"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Оценка делового риска.</w:t>
      </w:r>
    </w:p>
    <w:p w14:paraId="5A0CBF47"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Наблюдение за работой клиента.</w:t>
      </w:r>
    </w:p>
    <w:p w14:paraId="3612F90F"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Личные собеседования банкира с владельцем предприятия.</w:t>
      </w:r>
    </w:p>
    <w:p w14:paraId="10E98E5E"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Оценка личного финансового положения владельца.</w:t>
      </w:r>
    </w:p>
    <w:p w14:paraId="6B075E6C" w14:textId="77777777" w:rsidR="004A2F69" w:rsidRPr="005F143C" w:rsidRDefault="004A2F69" w:rsidP="004A3538">
      <w:pPr>
        <w:ind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Не представляются кредиты на:</w:t>
      </w:r>
    </w:p>
    <w:p w14:paraId="14BE50DE" w14:textId="77777777" w:rsidR="004A2F69" w:rsidRPr="005F143C" w:rsidRDefault="004A2F69" w:rsidP="004A3538">
      <w:pPr>
        <w:pStyle w:val="a3"/>
        <w:numPr>
          <w:ilvl w:val="0"/>
          <w:numId w:val="39"/>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развитие игорного бизнеса,</w:t>
      </w:r>
    </w:p>
    <w:p w14:paraId="64312365" w14:textId="77777777" w:rsidR="004A2F69" w:rsidRPr="005F143C" w:rsidRDefault="004A2F69" w:rsidP="004A3538">
      <w:pPr>
        <w:pStyle w:val="a3"/>
        <w:numPr>
          <w:ilvl w:val="0"/>
          <w:numId w:val="39"/>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производство и реализацию крепкой алкогольной продукции оптом,</w:t>
      </w:r>
    </w:p>
    <w:p w14:paraId="4C27D639" w14:textId="77777777" w:rsidR="004A2F69" w:rsidRPr="005F143C" w:rsidRDefault="004A2F69" w:rsidP="004A3538">
      <w:pPr>
        <w:pStyle w:val="a3"/>
        <w:numPr>
          <w:ilvl w:val="0"/>
          <w:numId w:val="39"/>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пополнение капитала, направленного на операции с ценными бумагами,</w:t>
      </w:r>
    </w:p>
    <w:p w14:paraId="2F521E34" w14:textId="77777777" w:rsidR="004A2F69" w:rsidRPr="005F143C" w:rsidRDefault="004A2F69" w:rsidP="004A3538">
      <w:pPr>
        <w:pStyle w:val="a3"/>
        <w:numPr>
          <w:ilvl w:val="0"/>
          <w:numId w:val="39"/>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финансирование оптовых операций на нерегулярной основе.</w:t>
      </w:r>
    </w:p>
    <w:p w14:paraId="7C5D6E07" w14:textId="77777777" w:rsidR="00554B95" w:rsidRPr="005F143C" w:rsidRDefault="00554B95"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27530B24" w14:textId="77777777" w:rsidR="00B427CE" w:rsidRPr="005F143C" w:rsidRDefault="00B427CE" w:rsidP="004A3538">
      <w:pPr>
        <w:suppressAutoHyphens/>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 xml:space="preserve">55.Источники информации для оценки кредитоспособности клиентов, их оценка применительно к российским условиям </w:t>
      </w:r>
    </w:p>
    <w:p w14:paraId="37DF1CA6" w14:textId="77777777" w:rsidR="00B427CE" w:rsidRPr="005F143C" w:rsidRDefault="00B427C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iCs/>
          <w:color w:val="000000" w:themeColor="text1"/>
          <w:sz w:val="28"/>
          <w:szCs w:val="28"/>
        </w:rPr>
        <w:t>Кредитоспособность</w:t>
      </w:r>
      <w:r w:rsidRPr="005F143C">
        <w:rPr>
          <w:rFonts w:ascii="Times New Roman" w:hAnsi="Times New Roman" w:cs="Times New Roman"/>
          <w:bCs/>
          <w:color w:val="000000" w:themeColor="text1"/>
          <w:sz w:val="28"/>
          <w:szCs w:val="28"/>
        </w:rPr>
        <w:t xml:space="preserve"> клиента коммерческого банка — способность заемщика полностью и в срок рассчитаться по своим долговым обязательствам (основному долгу и процентам)</w:t>
      </w:r>
      <w:r w:rsidRPr="005F143C">
        <w:rPr>
          <w:rFonts w:ascii="Times New Roman" w:hAnsi="Times New Roman" w:cs="Times New Roman"/>
          <w:color w:val="000000" w:themeColor="text1"/>
          <w:sz w:val="28"/>
          <w:szCs w:val="28"/>
        </w:rPr>
        <w:t>.</w:t>
      </w:r>
    </w:p>
    <w:p w14:paraId="055AEB78" w14:textId="77777777" w:rsidR="00B427CE" w:rsidRPr="005F143C" w:rsidRDefault="00B427C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Источниками информации при изучении кредитоспособности заемщика являются: собеседование с заявителем на получение кредита; собственная база данных; внешние источники; инспекция на месте; анализ финансовых отчетов.</w:t>
      </w:r>
    </w:p>
    <w:p w14:paraId="0C0801EF" w14:textId="77777777" w:rsidR="00B427CE" w:rsidRPr="005F143C" w:rsidRDefault="00B427CE"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основе собеседования банк выясняет причины обращения за кредитом, определяет, отвечает ли заявка на кредит требованиям банка, вытекающим из его кредитной политики. Как правило, банки при оценке кредитоспособности заемщика формируют кредитный рейтинг заемщика.</w:t>
      </w:r>
    </w:p>
    <w:p w14:paraId="2A3EEF2A"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Объем бухгалтерской информации, используемой для оценки кредитоспособности заемщика, зависит от вида клиента (физическое лицо или юридическое), формы собственности юридического лица, отраслевой принадлежности, конкурентоспособности выпускаемой продукции и спроса на нее потенциальных покупателей и т.п.</w:t>
      </w:r>
    </w:p>
    <w:p w14:paraId="4B69E0B8"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Для заемщика–юридического лица(за исключением кредитных организаций), как правило, требуется представление в банк следующих форм отчетности:</w:t>
      </w:r>
    </w:p>
    <w:p w14:paraId="37DED11B"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годовой бухгалтерской отчетности в полном объеме;</w:t>
      </w:r>
    </w:p>
    <w:p w14:paraId="7A08BF9D"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публикуемой отчетности за три последних завершенных финансовых года;</w:t>
      </w:r>
    </w:p>
    <w:p w14:paraId="3CABDCD3"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бухгалтерского баланса за последний отчетный период;</w:t>
      </w:r>
    </w:p>
    <w:p w14:paraId="28436EFC"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отчета о прибылях и убытках на последнюю отчетную дату.</w:t>
      </w:r>
    </w:p>
    <w:p w14:paraId="3E057557"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Заемщик – физическое лицо представляет:</w:t>
      </w:r>
    </w:p>
    <w:p w14:paraId="7273627E"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заверенные работодателем справку с места работы и справку о доходах физического лица;</w:t>
      </w:r>
    </w:p>
    <w:p w14:paraId="4F967E73"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иные документы, подтверждающие доходы физического лица.</w:t>
      </w:r>
    </w:p>
    <w:p w14:paraId="5B7DD339"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Кроме того, Банк России рекомендует коммерческим банкам принимать во внимание следующую информацию при оценке кредитоспособности заемщика в случае ее доступности:</w:t>
      </w:r>
    </w:p>
    <w:p w14:paraId="051D1C8F"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отчетность, составленную в соответствии с Международными стандартами финансовой отчетности (МСФО);</w:t>
      </w:r>
    </w:p>
    <w:p w14:paraId="48DD4E2D"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управленческую отчетность и иную управленческую информацию;</w:t>
      </w:r>
    </w:p>
    <w:p w14:paraId="6D0CDEF9"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бюджет либо бизнес-план на текущий финансовый год;</w:t>
      </w:r>
    </w:p>
    <w:p w14:paraId="21D2F35D"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ежеквартальный отчет эмитента ценных бумаг о существенных фактах, затрагивающих финансово-хозяйственную деятельность эмитента (если заемщик является эмитентом ценных бумаг);</w:t>
      </w:r>
    </w:p>
    <w:p w14:paraId="34CF08D5"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данные о движении денежных средств;</w:t>
      </w:r>
    </w:p>
    <w:p w14:paraId="0592A940"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данные о просроченной дебиторской и кредиторской задолженности, непогашенных в срок кредитах и займах, просроченных собственных векселях заемщика;</w:t>
      </w:r>
    </w:p>
    <w:p w14:paraId="6673B5DE"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справки об открытых расчетных (текущих) счетах в кредитных организациях;</w:t>
      </w:r>
    </w:p>
    <w:p w14:paraId="0014F9A4"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справки об отсутствии у заемщика картотеки неоплаченных расчетных документов по всем открытым расчетным (текущим) счетам, а также справки из налоговых органов об отсутствии задолженности перед бюджетом всех уровней и внебюджетными фондами;</w:t>
      </w:r>
    </w:p>
    <w:p w14:paraId="3FB9C2F3" w14:textId="77777777" w:rsidR="00B427CE" w:rsidRPr="005F143C" w:rsidRDefault="00B427CE" w:rsidP="004A3538">
      <w:pPr>
        <w:tabs>
          <w:tab w:val="left" w:pos="5387"/>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другую информацию из кредитных бюро и коллекторских агентств.</w:t>
      </w:r>
    </w:p>
    <w:p w14:paraId="5478AADC" w14:textId="77777777" w:rsidR="00B427CE" w:rsidRPr="005F143C" w:rsidRDefault="00B427CE"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343FA572" w14:textId="77777777" w:rsidR="004A2F69" w:rsidRPr="005F143C" w:rsidRDefault="004A2F69" w:rsidP="004A3538">
      <w:pPr>
        <w:pStyle w:val="a3"/>
        <w:numPr>
          <w:ilvl w:val="0"/>
          <w:numId w:val="44"/>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pacing w:val="4"/>
          <w:sz w:val="28"/>
          <w:szCs w:val="28"/>
        </w:rPr>
        <w:t>Оценка кредитоспособности физических лиц</w:t>
      </w:r>
    </w:p>
    <w:p w14:paraId="08BAD2FF" w14:textId="77777777" w:rsidR="004A2F69" w:rsidRPr="005F143C" w:rsidRDefault="004A2F69" w:rsidP="004A3538">
      <w:pPr>
        <w:spacing w:after="0"/>
        <w:ind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Требования:</w:t>
      </w:r>
    </w:p>
    <w:p w14:paraId="023D262E" w14:textId="77777777" w:rsidR="004A2F69" w:rsidRPr="005F143C" w:rsidRDefault="004A2F69" w:rsidP="004A3538">
      <w:pPr>
        <w:pStyle w:val="a3"/>
        <w:numPr>
          <w:ilvl w:val="0"/>
          <w:numId w:val="4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Возраст от 20 лет до 60 (мужчины), и 55 (женщины).</w:t>
      </w:r>
    </w:p>
    <w:p w14:paraId="7EEE6642" w14:textId="77777777" w:rsidR="004A2F69" w:rsidRPr="005F143C" w:rsidRDefault="004A2F69" w:rsidP="004A3538">
      <w:pPr>
        <w:pStyle w:val="a3"/>
        <w:numPr>
          <w:ilvl w:val="0"/>
          <w:numId w:val="4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Российское гражданство, постоянная регистрация в Москве и области, официальная регистрация в качестве ИП.</w:t>
      </w:r>
    </w:p>
    <w:p w14:paraId="1AD5F0FC" w14:textId="77777777" w:rsidR="004A2F69" w:rsidRPr="005F143C" w:rsidRDefault="004A2F69" w:rsidP="004A3538">
      <w:pPr>
        <w:pStyle w:val="a3"/>
        <w:numPr>
          <w:ilvl w:val="0"/>
          <w:numId w:val="4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Опыт работы на рынке не менее 6 мес.</w:t>
      </w:r>
    </w:p>
    <w:p w14:paraId="1C8AB975" w14:textId="77777777" w:rsidR="004A2F69" w:rsidRPr="005F143C" w:rsidRDefault="004A2F69" w:rsidP="004A3538">
      <w:pPr>
        <w:pStyle w:val="a3"/>
        <w:numPr>
          <w:ilvl w:val="0"/>
          <w:numId w:val="40"/>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Наличие личного имущества.</w:t>
      </w:r>
    </w:p>
    <w:p w14:paraId="10F9830A" w14:textId="77777777" w:rsidR="004A2F69" w:rsidRPr="005F143C" w:rsidRDefault="004A2F69" w:rsidP="004A3538">
      <w:pPr>
        <w:spacing w:after="0"/>
        <w:ind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Оценка кредитоспособности по 3 основным критериям:</w:t>
      </w:r>
    </w:p>
    <w:p w14:paraId="4F24DFB0"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w:t>
      </w:r>
      <w:r w:rsidRPr="005F143C">
        <w:rPr>
          <w:rFonts w:ascii="Times New Roman" w:hAnsi="Times New Roman" w:cs="Times New Roman"/>
          <w:i/>
          <w:color w:val="000000" w:themeColor="text1"/>
          <w:sz w:val="28"/>
          <w:szCs w:val="28"/>
        </w:rPr>
        <w:t>дееспособность</w:t>
      </w:r>
      <w:r w:rsidRPr="005F143C">
        <w:rPr>
          <w:rFonts w:ascii="Times New Roman" w:hAnsi="Times New Roman" w:cs="Times New Roman"/>
          <w:color w:val="000000" w:themeColor="text1"/>
          <w:sz w:val="28"/>
          <w:szCs w:val="28"/>
        </w:rPr>
        <w:t xml:space="preserve"> – устанавливается через проверку паспортных данных и данных анкеты</w:t>
      </w:r>
    </w:p>
    <w:p w14:paraId="54A64099"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w:t>
      </w:r>
      <w:r w:rsidRPr="005F143C">
        <w:rPr>
          <w:rFonts w:ascii="Times New Roman" w:hAnsi="Times New Roman" w:cs="Times New Roman"/>
          <w:i/>
          <w:color w:val="000000" w:themeColor="text1"/>
          <w:sz w:val="28"/>
          <w:szCs w:val="28"/>
        </w:rPr>
        <w:t>репутация</w:t>
      </w:r>
    </w:p>
    <w:p w14:paraId="0909095F"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семейное и социальное положение</w:t>
      </w:r>
    </w:p>
    <w:p w14:paraId="3AB9488B"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возраст</w:t>
      </w:r>
    </w:p>
    <w:p w14:paraId="7120DDD3"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состояние здоровья</w:t>
      </w:r>
    </w:p>
    <w:p w14:paraId="14EAE5FC"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кредитная история</w:t>
      </w:r>
    </w:p>
    <w:p w14:paraId="1285B19E"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w:t>
      </w:r>
      <w:r w:rsidRPr="005F143C">
        <w:rPr>
          <w:rFonts w:ascii="Times New Roman" w:hAnsi="Times New Roman" w:cs="Times New Roman"/>
          <w:i/>
          <w:color w:val="000000" w:themeColor="text1"/>
          <w:sz w:val="28"/>
          <w:szCs w:val="28"/>
        </w:rPr>
        <w:t>финансовое положение</w:t>
      </w:r>
    </w:p>
    <w:p w14:paraId="2DFBAF4D"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а) К1= чистый доход/ (сумма кредита+%)</w:t>
      </w:r>
    </w:p>
    <w:p w14:paraId="2B80D997"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б) К2=стоимость имущества/все долговые обязательства заемщика</w:t>
      </w:r>
    </w:p>
    <w:p w14:paraId="09284DAD"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чистый доход = валовый доход-все расходы</w:t>
      </w:r>
    </w:p>
    <w:p w14:paraId="6A3894D3" w14:textId="77777777" w:rsidR="004A2F69" w:rsidRPr="005F143C" w:rsidRDefault="004A2F69" w:rsidP="004A3538">
      <w:pPr>
        <w:spacing w:after="0"/>
        <w:ind w:firstLine="42"/>
        <w:jc w:val="both"/>
        <w:rPr>
          <w:rFonts w:ascii="Times New Roman" w:hAnsi="Times New Roman" w:cs="Times New Roman"/>
          <w:color w:val="000000" w:themeColor="text1"/>
          <w:sz w:val="28"/>
          <w:szCs w:val="28"/>
          <w:u w:val="single"/>
        </w:rPr>
      </w:pPr>
      <w:r w:rsidRPr="005F143C">
        <w:rPr>
          <w:rFonts w:ascii="Times New Roman" w:hAnsi="Times New Roman" w:cs="Times New Roman"/>
          <w:color w:val="000000" w:themeColor="text1"/>
          <w:sz w:val="28"/>
          <w:szCs w:val="28"/>
          <w:u w:val="single"/>
        </w:rPr>
        <w:t>Можно выделить 3 основных метода:</w:t>
      </w:r>
    </w:p>
    <w:p w14:paraId="17B25E96"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скорринговая оценка</w:t>
      </w:r>
    </w:p>
    <w:p w14:paraId="30E3649A"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изучение кредитной истории</w:t>
      </w:r>
    </w:p>
    <w:p w14:paraId="1E97460F"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оценка на основе финансовых показателей платежеспособности</w:t>
      </w:r>
    </w:p>
    <w:p w14:paraId="2C676652" w14:textId="77777777" w:rsidR="004A2F69" w:rsidRPr="005F143C" w:rsidRDefault="004A2F69" w:rsidP="004A3538">
      <w:pPr>
        <w:spacing w:after="0"/>
        <w:ind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Скорринговая оценка</w:t>
      </w:r>
    </w:p>
    <w:p w14:paraId="15CD2C76"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Сущность в определении системы критериев и соответствующих им показателей способности заемщика вернуть банку основной долг и проценты, оценке этих показателей в баллах в пределах установленной банком максимальной границы оценки, общей балльной оценке кредитоспособности. </w:t>
      </w:r>
    </w:p>
    <w:p w14:paraId="7B2F6815"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Часто скорринг - предварительная оценка, которая дополняется анализом финансовых показателей и кредитной истории заемщика.</w:t>
      </w:r>
    </w:p>
    <w:p w14:paraId="64B8D6D4" w14:textId="77777777" w:rsidR="004A2F69" w:rsidRPr="005F143C" w:rsidRDefault="004A2F69" w:rsidP="004A3538">
      <w:pPr>
        <w:spacing w:after="0"/>
        <w:ind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Изучение кредитнойистории</w:t>
      </w:r>
      <w:r w:rsidRPr="005F143C">
        <w:rPr>
          <w:rFonts w:ascii="Times New Roman" w:hAnsi="Times New Roman" w:cs="Times New Roman"/>
          <w:color w:val="000000" w:themeColor="text1"/>
          <w:sz w:val="28"/>
          <w:szCs w:val="28"/>
        </w:rPr>
        <w:t>Используется часто в США</w:t>
      </w:r>
    </w:p>
    <w:p w14:paraId="22165DC2"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Изучение кредитной истории, связанной с покупкой товаров в кредит в магазинах.</w:t>
      </w:r>
    </w:p>
    <w:p w14:paraId="4F178DAE"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На основе данных: имя, адрес, номер карты соц. обеспечения банк собирает информацию у других банков и организаций, выпускающих кредитные карты о случаях и обстоятельствах неплатежей. Эти данные дополняются информацией о работе, капитале, соотношении долгов и доходов.</w:t>
      </w:r>
    </w:p>
    <w:p w14:paraId="55A31A83" w14:textId="77777777" w:rsidR="004A2F69" w:rsidRPr="005F143C" w:rsidRDefault="004A2F69" w:rsidP="004A3538">
      <w:pPr>
        <w:spacing w:after="0"/>
        <w:ind w:firstLine="42"/>
        <w:jc w:val="both"/>
        <w:rPr>
          <w:rFonts w:ascii="Times New Roman" w:hAnsi="Times New Roman" w:cs="Times New Roman"/>
          <w:b/>
          <w:color w:val="000000" w:themeColor="text1"/>
          <w:sz w:val="28"/>
          <w:szCs w:val="28"/>
          <w:u w:val="single"/>
        </w:rPr>
      </w:pPr>
      <w:r w:rsidRPr="005F143C">
        <w:rPr>
          <w:rFonts w:ascii="Times New Roman" w:hAnsi="Times New Roman" w:cs="Times New Roman"/>
          <w:b/>
          <w:color w:val="000000" w:themeColor="text1"/>
          <w:sz w:val="28"/>
          <w:szCs w:val="28"/>
          <w:u w:val="single"/>
        </w:rPr>
        <w:t>Оценка на основе финансовых показателей платежеспособности</w:t>
      </w:r>
    </w:p>
    <w:p w14:paraId="6D3CE64F"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основе данные о доходе и степени риска потери этого дохода. Общая формула:</w:t>
      </w:r>
    </w:p>
    <w:p w14:paraId="545C52EB" w14:textId="77777777" w:rsidR="004A2F69" w:rsidRPr="005F143C" w:rsidRDefault="004A2F69" w:rsidP="004A3538">
      <w:pPr>
        <w:spacing w:after="0"/>
        <w:ind w:firstLine="42"/>
        <w:jc w:val="both"/>
        <w:rPr>
          <w:rFonts w:ascii="Times New Roman" w:hAnsi="Times New Roman" w:cs="Times New Roman"/>
          <w:b/>
          <w:color w:val="000000" w:themeColor="text1"/>
          <w:sz w:val="28"/>
          <w:szCs w:val="28"/>
        </w:rPr>
      </w:pPr>
      <w:r w:rsidRPr="005F143C">
        <w:rPr>
          <w:rFonts w:ascii="Times New Roman" w:hAnsi="Times New Roman" w:cs="Times New Roman"/>
          <w:b/>
          <w:color w:val="000000" w:themeColor="text1"/>
          <w:sz w:val="28"/>
          <w:szCs w:val="28"/>
        </w:rPr>
        <w:t>Р=Д*К*</w:t>
      </w:r>
      <w:r w:rsidRPr="005F143C">
        <w:rPr>
          <w:rFonts w:ascii="Times New Roman" w:hAnsi="Times New Roman" w:cs="Times New Roman"/>
          <w:b/>
          <w:color w:val="000000" w:themeColor="text1"/>
          <w:sz w:val="28"/>
          <w:szCs w:val="28"/>
          <w:lang w:val="en-US"/>
        </w:rPr>
        <w:t>I</w:t>
      </w:r>
    </w:p>
    <w:p w14:paraId="74E5E2B3"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lang w:val="en-US"/>
        </w:rPr>
        <w:t>P</w:t>
      </w:r>
      <w:r w:rsidRPr="005F143C">
        <w:rPr>
          <w:rFonts w:ascii="Times New Roman" w:hAnsi="Times New Roman" w:cs="Times New Roman"/>
          <w:color w:val="000000" w:themeColor="text1"/>
          <w:sz w:val="28"/>
          <w:szCs w:val="28"/>
        </w:rPr>
        <w:t xml:space="preserve"> – платежеспособность на период</w:t>
      </w:r>
    </w:p>
    <w:p w14:paraId="3236EB5C"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 – среднемесячный доход</w:t>
      </w:r>
    </w:p>
    <w:p w14:paraId="7FEFE57C"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 – корректировочный коэффициент</w:t>
      </w:r>
    </w:p>
    <w:p w14:paraId="3143C7AD"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lang w:val="en-US"/>
        </w:rPr>
        <w:t>I</w:t>
      </w:r>
      <w:r w:rsidRPr="005F143C">
        <w:rPr>
          <w:rFonts w:ascii="Times New Roman" w:hAnsi="Times New Roman" w:cs="Times New Roman"/>
          <w:color w:val="000000" w:themeColor="text1"/>
          <w:sz w:val="28"/>
          <w:szCs w:val="28"/>
        </w:rPr>
        <w:t xml:space="preserve"> – срок ссуды</w:t>
      </w:r>
    </w:p>
    <w:p w14:paraId="104FF49E" w14:textId="77777777" w:rsidR="004A2F69" w:rsidRPr="005F143C" w:rsidRDefault="004A2F69"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Размер ссуды и проценты не могут превышать уровень платежеспособности физ. лица. Из этого соотношения определяется максимальный размер ссуды на период, который может быть выдан физ. лицу при данном уровне дохода. </w:t>
      </w:r>
    </w:p>
    <w:p w14:paraId="666810C9" w14:textId="4C6AFC87" w:rsidR="00554B95" w:rsidRPr="005F143C" w:rsidRDefault="00554B95" w:rsidP="004A3538">
      <w:pPr>
        <w:ind w:firstLine="42"/>
        <w:jc w:val="both"/>
        <w:rPr>
          <w:rFonts w:ascii="Times New Roman" w:hAnsi="Times New Roman" w:cs="Times New Roman"/>
          <w:color w:val="000000" w:themeColor="text1"/>
          <w:sz w:val="28"/>
          <w:szCs w:val="28"/>
        </w:rPr>
      </w:pPr>
    </w:p>
    <w:p w14:paraId="4158E27C" w14:textId="77777777" w:rsidR="004A2F69" w:rsidRPr="005F143C" w:rsidRDefault="004A2F69" w:rsidP="004A3538">
      <w:pPr>
        <w:pStyle w:val="a3"/>
        <w:numPr>
          <w:ilvl w:val="0"/>
          <w:numId w:val="43"/>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Коэффициенты финансового рычага, используемые при оценке кредитоспособности заемщика: виды и способы расчета  </w:t>
      </w:r>
      <w:r w:rsidRPr="005F143C">
        <w:rPr>
          <w:rFonts w:ascii="Times New Roman" w:hAnsi="Times New Roman"/>
          <w:b/>
          <w:bCs/>
          <w:color w:val="000000" w:themeColor="text1"/>
          <w:sz w:val="28"/>
          <w:szCs w:val="28"/>
        </w:rPr>
        <w:tab/>
      </w:r>
    </w:p>
    <w:p w14:paraId="09F5855E"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Характеризуют степень обеспеченности заемщика собств капиталом. Эк смысл этих коэфф-ов – оценка размера собств капитала и степени зависимости клиента от привлеченных рес-ов. При расчете этого коэфф-та расчитываются все долговые обязательства клиента банка, независимо от их сроков. Чем выше доля привлеченных средств (краткосрочных и долгосрочных) и меньше доля собств капитала, тем ниже класс кредитосп-ти клиента. Слишком низкое значение показателя говорит об упущенной возможности повысить рентабельность собственного капитала за счет привлечения в деятельность заемных средств.</w:t>
      </w:r>
    </w:p>
    <w:p w14:paraId="2B0A2437"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Варианты расчета: </w:t>
      </w:r>
    </w:p>
    <w:p w14:paraId="3F1C2D3E"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1) соотношение всех долговых обязательств (краткосрочных и долгоср) и активов </w:t>
      </w:r>
    </w:p>
    <w:p w14:paraId="37008681"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2) -//- всех долговых обязательств и собств капитала </w:t>
      </w:r>
    </w:p>
    <w:p w14:paraId="2A34DAAE"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3) -//- всех долговых обязательств и акционерного капитала </w:t>
      </w:r>
    </w:p>
    <w:p w14:paraId="48B61A8E"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 всех долговых обязательств и материального акционерного капитала (акционерн</w:t>
      </w:r>
    </w:p>
    <w:p w14:paraId="0D258F28"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капитал – НМА) </w:t>
      </w:r>
    </w:p>
    <w:p w14:paraId="74F1B5A3"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5) -//- долгосрочнзадолж-ти и фиксированных (основных) активов </w:t>
      </w:r>
    </w:p>
    <w:p w14:paraId="77D232AF"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6) -//- собств капитала и активов </w:t>
      </w:r>
    </w:p>
    <w:p w14:paraId="55EF692C" w14:textId="77777777" w:rsidR="004A2F69" w:rsidRPr="005F143C" w:rsidRDefault="004A2F69" w:rsidP="004A3538">
      <w:pPr>
        <w:suppressAutoHyphens/>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7) -//- оборотного собств капитала и текущих активов</w:t>
      </w:r>
    </w:p>
    <w:p w14:paraId="5CA291BA" w14:textId="77777777" w:rsidR="00554B95" w:rsidRPr="005F143C" w:rsidRDefault="00554B95"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63BD771E" w14:textId="77777777" w:rsidR="004A2F69" w:rsidRPr="005F143C" w:rsidRDefault="004A2F69" w:rsidP="004A3538">
      <w:pPr>
        <w:pStyle w:val="a3"/>
        <w:numPr>
          <w:ilvl w:val="0"/>
          <w:numId w:val="42"/>
        </w:numPr>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z w:val="28"/>
          <w:szCs w:val="28"/>
        </w:rPr>
        <w:t xml:space="preserve">Формы безналичных расчетов и виды расчетных документов используемые банком при их осуществлении. Принципы организации безналичных расчетов </w:t>
      </w:r>
    </w:p>
    <w:p w14:paraId="768F9EF9"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Формы:</w:t>
      </w:r>
    </w:p>
    <w:p w14:paraId="7ED2B7EE" w14:textId="77777777" w:rsidR="004A2F69" w:rsidRPr="005F143C" w:rsidRDefault="004A2F69"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Платёжное поручение — это распоряжение владельца счёта (плательщика) обслуживающему его банку, оформленное расчётным документом, перевести определённую денежную сумму на счёт получателя средств, открытый в этом или другом банке.</w:t>
      </w:r>
    </w:p>
    <w:p w14:paraId="74E720DD" w14:textId="77777777" w:rsidR="004A2F69" w:rsidRPr="005F143C" w:rsidRDefault="004A2F69"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Аккредити́в — это условное денежное обязательство, принимаемое банком  по поручению приказодателя), осуществить платеж в пользу бенефициара  указанной в аккредитиве суммы по представлении последним в банк документов в соответствии с условиями аккредитива в указанные в тексте аккредитива сроки</w:t>
      </w:r>
    </w:p>
    <w:p w14:paraId="61E4C4C8" w14:textId="77777777" w:rsidR="004A2F69" w:rsidRPr="005F143C" w:rsidRDefault="004A2F69"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Чек— ценная бумага, содержащая ничем не обусловленное распоряжение чекодателя банку произвести платёж указанной в нем суммы чекодержателю.</w:t>
      </w:r>
    </w:p>
    <w:p w14:paraId="205E084C" w14:textId="77777777" w:rsidR="004A2F69" w:rsidRPr="005F143C" w:rsidRDefault="004A2F69"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Расчеты по инкассо – банковские операции, посредством которых банк по поручению  клиента, на основании расчѐтных документов осуществляет действия по получению платежа от должника клиента в пользу клиента.</w:t>
      </w:r>
    </w:p>
    <w:p w14:paraId="527104B4" w14:textId="77777777" w:rsidR="004A2F69" w:rsidRPr="005F143C" w:rsidRDefault="004A2F69" w:rsidP="004A3538">
      <w:pPr>
        <w:pStyle w:val="a3"/>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 Платёжное тре́бование  — это расчётный документ, содержащий требование кредитора к должнику об уплате определённой денежной суммы через банк.</w:t>
      </w:r>
    </w:p>
    <w:p w14:paraId="54CE56F7"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Безналичныерасчѐты могут быть также организованы с использованием векселей. </w:t>
      </w:r>
    </w:p>
    <w:p w14:paraId="0AEB18F3" w14:textId="77777777" w:rsidR="004A2F69" w:rsidRPr="005F143C" w:rsidRDefault="004A2F69"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ab/>
        <w:t>Принципы безнал расчетов:</w:t>
      </w:r>
    </w:p>
    <w:p w14:paraId="7828E63C"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правовой режим осуществления расчетов и платежей</w:t>
      </w:r>
    </w:p>
    <w:p w14:paraId="54158255"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осуществление расчетов по банковским сче</w:t>
      </w:r>
      <w:r w:rsidRPr="005F143C">
        <w:rPr>
          <w:rStyle w:val="a8"/>
          <w:rFonts w:ascii="Times New Roman" w:hAnsi="Times New Roman"/>
          <w:b w:val="0"/>
          <w:color w:val="000000" w:themeColor="text1"/>
          <w:sz w:val="28"/>
          <w:szCs w:val="28"/>
          <w:shd w:val="clear" w:color="auto" w:fill="FFFFFF"/>
        </w:rPr>
        <w:softHyphen/>
        <w:t>там</w:t>
      </w:r>
    </w:p>
    <w:p w14:paraId="5835DE81"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поддержание ликвидности на уровне, обеспе</w:t>
      </w:r>
      <w:r w:rsidRPr="005F143C">
        <w:rPr>
          <w:rStyle w:val="a8"/>
          <w:rFonts w:ascii="Times New Roman" w:hAnsi="Times New Roman"/>
          <w:b w:val="0"/>
          <w:color w:val="000000" w:themeColor="text1"/>
          <w:sz w:val="28"/>
          <w:szCs w:val="28"/>
          <w:shd w:val="clear" w:color="auto" w:fill="FFFFFF"/>
        </w:rPr>
        <w:softHyphen/>
        <w:t>чивающем бесперебойное осуществление платежей</w:t>
      </w:r>
    </w:p>
    <w:p w14:paraId="25A5DCB9"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наличие акцепта (согласия) плательщика на платеж</w:t>
      </w:r>
    </w:p>
    <w:p w14:paraId="67116139"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срочность платежа</w:t>
      </w:r>
    </w:p>
    <w:p w14:paraId="20CBB481"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контроль всех участников за правильностью совершения расчетов, соблюдением установленных положений о по</w:t>
      </w:r>
      <w:r w:rsidRPr="005F143C">
        <w:rPr>
          <w:rStyle w:val="a8"/>
          <w:rFonts w:ascii="Times New Roman" w:hAnsi="Times New Roman"/>
          <w:b w:val="0"/>
          <w:color w:val="000000" w:themeColor="text1"/>
          <w:sz w:val="28"/>
          <w:szCs w:val="28"/>
          <w:shd w:val="clear" w:color="auto" w:fill="FFFFFF"/>
        </w:rPr>
        <w:softHyphen/>
        <w:t>рядке их проведения</w:t>
      </w:r>
    </w:p>
    <w:p w14:paraId="41D888D0" w14:textId="77777777" w:rsidR="004A2F69" w:rsidRPr="005F143C" w:rsidRDefault="004A2F69" w:rsidP="004A3538">
      <w:pPr>
        <w:pStyle w:val="a3"/>
        <w:numPr>
          <w:ilvl w:val="0"/>
          <w:numId w:val="41"/>
        </w:numPr>
        <w:spacing w:line="276" w:lineRule="auto"/>
        <w:ind w:left="0" w:firstLine="42"/>
        <w:rPr>
          <w:rStyle w:val="a8"/>
          <w:rFonts w:ascii="Times New Roman" w:hAnsi="Times New Roman"/>
          <w:b w:val="0"/>
          <w:color w:val="000000" w:themeColor="text1"/>
          <w:sz w:val="28"/>
          <w:szCs w:val="28"/>
          <w:shd w:val="clear" w:color="auto" w:fill="FFFFFF"/>
        </w:rPr>
      </w:pPr>
      <w:r w:rsidRPr="005F143C">
        <w:rPr>
          <w:rStyle w:val="a8"/>
          <w:rFonts w:ascii="Times New Roman" w:hAnsi="Times New Roman"/>
          <w:b w:val="0"/>
          <w:color w:val="000000" w:themeColor="text1"/>
          <w:sz w:val="28"/>
          <w:szCs w:val="28"/>
          <w:shd w:val="clear" w:color="auto" w:fill="FFFFFF"/>
        </w:rPr>
        <w:t>имущественная ответственность за несоблюдение договорных условий</w:t>
      </w:r>
      <w:r w:rsidRPr="005F143C">
        <w:rPr>
          <w:rFonts w:ascii="Times New Roman" w:hAnsi="Times New Roman"/>
          <w:b/>
          <w:color w:val="000000" w:themeColor="text1"/>
          <w:sz w:val="28"/>
          <w:szCs w:val="28"/>
        </w:rPr>
        <w:t xml:space="preserve">. </w:t>
      </w:r>
      <w:r w:rsidRPr="005F143C">
        <w:rPr>
          <w:rStyle w:val="a8"/>
          <w:rFonts w:ascii="Times New Roman" w:hAnsi="Times New Roman"/>
          <w:b w:val="0"/>
          <w:color w:val="000000" w:themeColor="text1"/>
          <w:sz w:val="28"/>
          <w:szCs w:val="28"/>
          <w:shd w:val="clear" w:color="auto" w:fill="FFFFFF"/>
        </w:rPr>
        <w:t>Невыполнение договорных обязательств в области расчѐтоввлечѐт за собой применение гражданско-правовой ответственности в форме возмещения убытков,  уплаты штрафов, неустоек и т.п</w:t>
      </w:r>
    </w:p>
    <w:p w14:paraId="2B056623"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Формы безналичных расчѐтов в финансовом секторе экономики: </w:t>
      </w:r>
      <w:r w:rsidRPr="005F143C">
        <w:rPr>
          <w:rFonts w:ascii="Times New Roman" w:hAnsi="Times New Roman" w:cs="Times New Roman"/>
          <w:bCs/>
          <w:color w:val="000000" w:themeColor="text1"/>
          <w:sz w:val="28"/>
          <w:szCs w:val="28"/>
          <w:shd w:val="clear" w:color="auto" w:fill="FFFFFF"/>
        </w:rPr>
        <w:cr/>
        <w:t xml:space="preserve">- через расчѐтную сеть центрального банка (счета МФО, т.е. счета межфилиальных </w:t>
      </w:r>
    </w:p>
    <w:p w14:paraId="092C06A3"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оборотов); </w:t>
      </w:r>
    </w:p>
    <w:p w14:paraId="79075E59"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 кредитными организации по корреспондентским счетам НОСТРО и ЛОРО; </w:t>
      </w:r>
    </w:p>
    <w:p w14:paraId="2ABB72F2"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 через небанковские кредитные организации, специализирующиеся на осуществлении </w:t>
      </w:r>
    </w:p>
    <w:p w14:paraId="74357611"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расчѐтных операций; </w:t>
      </w:r>
    </w:p>
    <w:p w14:paraId="41FF674E" w14:textId="77777777" w:rsidR="004A2F69" w:rsidRPr="005F143C" w:rsidRDefault="004A2F69" w:rsidP="004A3538">
      <w:pPr>
        <w:ind w:firstLine="42"/>
        <w:jc w:val="both"/>
        <w:rPr>
          <w:rFonts w:ascii="Times New Roman" w:hAnsi="Times New Roman" w:cs="Times New Roman"/>
          <w:bCs/>
          <w:color w:val="000000" w:themeColor="text1"/>
          <w:sz w:val="28"/>
          <w:szCs w:val="28"/>
          <w:shd w:val="clear" w:color="auto" w:fill="FFFFFF"/>
        </w:rPr>
      </w:pPr>
      <w:r w:rsidRPr="005F143C">
        <w:rPr>
          <w:rFonts w:ascii="Times New Roman" w:hAnsi="Times New Roman" w:cs="Times New Roman"/>
          <w:bCs/>
          <w:color w:val="000000" w:themeColor="text1"/>
          <w:sz w:val="28"/>
          <w:szCs w:val="28"/>
          <w:shd w:val="clear" w:color="auto" w:fill="FFFFFF"/>
        </w:rPr>
        <w:t xml:space="preserve">- через внутрибанковскую расчѐтную систему (прямые МФО, т.е. счета межфилиальных </w:t>
      </w:r>
    </w:p>
    <w:p w14:paraId="7E2B025C" w14:textId="77777777" w:rsidR="00554B95" w:rsidRPr="005F143C" w:rsidRDefault="004A2F69" w:rsidP="004A3538">
      <w:pPr>
        <w:pStyle w:val="a3"/>
        <w:numPr>
          <w:ilvl w:val="0"/>
          <w:numId w:val="50"/>
        </w:numPr>
        <w:tabs>
          <w:tab w:val="left" w:pos="360"/>
          <w:tab w:val="left" w:pos="540"/>
        </w:tabs>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Cs/>
          <w:color w:val="000000" w:themeColor="text1"/>
          <w:sz w:val="28"/>
          <w:szCs w:val="28"/>
          <w:shd w:val="clear" w:color="auto" w:fill="FFFFFF"/>
        </w:rPr>
        <w:t xml:space="preserve">расчѐтов). </w:t>
      </w:r>
      <w:r w:rsidRPr="005F143C">
        <w:rPr>
          <w:rFonts w:ascii="Times New Roman" w:hAnsi="Times New Roman"/>
          <w:bCs/>
          <w:color w:val="000000" w:themeColor="text1"/>
          <w:sz w:val="28"/>
          <w:szCs w:val="28"/>
          <w:shd w:val="clear" w:color="auto" w:fill="FFFFFF"/>
        </w:rPr>
        <w:cr/>
      </w:r>
      <w:r w:rsidR="00B427CE" w:rsidRPr="005F143C">
        <w:rPr>
          <w:rFonts w:ascii="Times New Roman" w:hAnsi="Times New Roman"/>
          <w:bCs/>
          <w:color w:val="000000" w:themeColor="text1"/>
          <w:sz w:val="28"/>
          <w:szCs w:val="28"/>
          <w:shd w:val="clear" w:color="auto" w:fill="FFFFFF"/>
        </w:rPr>
        <w:br w:type="page"/>
      </w:r>
      <w:r w:rsidR="00531169" w:rsidRPr="005F143C">
        <w:rPr>
          <w:rFonts w:ascii="Times New Roman" w:hAnsi="Times New Roman"/>
          <w:b/>
          <w:bCs/>
          <w:color w:val="000000" w:themeColor="text1"/>
          <w:sz w:val="28"/>
          <w:szCs w:val="28"/>
          <w:shd w:val="clear" w:color="auto" w:fill="FFFFFF"/>
        </w:rPr>
        <w:t>59</w:t>
      </w:r>
      <w:r w:rsidR="00531169" w:rsidRPr="005F143C">
        <w:rPr>
          <w:rFonts w:ascii="Times New Roman" w:hAnsi="Times New Roman"/>
          <w:bCs/>
          <w:color w:val="000000" w:themeColor="text1"/>
          <w:sz w:val="28"/>
          <w:szCs w:val="28"/>
          <w:shd w:val="clear" w:color="auto" w:fill="FFFFFF"/>
        </w:rPr>
        <w:t>.</w:t>
      </w:r>
      <w:r w:rsidR="00554B95" w:rsidRPr="005F143C">
        <w:rPr>
          <w:rFonts w:ascii="Times New Roman" w:hAnsi="Times New Roman"/>
          <w:b/>
          <w:color w:val="000000" w:themeColor="text1"/>
          <w:sz w:val="28"/>
          <w:szCs w:val="28"/>
        </w:rPr>
        <w:t>Организация межбанковских расчетов, порядок и условия установления межбанковских корреспондентских отношений</w:t>
      </w:r>
    </w:p>
    <w:p w14:paraId="53067A42"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МЕЖБАНКОВСКИЕ РАСЧЕТЫ</w:t>
      </w:r>
    </w:p>
    <w:p w14:paraId="3A8D131D"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При проведении межбанковских расчетов используются </w:t>
      </w:r>
      <w:r w:rsidRPr="005F143C">
        <w:rPr>
          <w:rFonts w:ascii="Times New Roman" w:hAnsi="Times New Roman" w:cs="Times New Roman"/>
          <w:color w:val="000000" w:themeColor="text1"/>
          <w:sz w:val="28"/>
          <w:szCs w:val="28"/>
          <w:u w:val="single"/>
        </w:rPr>
        <w:t>3 основных метода</w:t>
      </w:r>
      <w:r w:rsidRPr="005F143C">
        <w:rPr>
          <w:rFonts w:ascii="Times New Roman" w:hAnsi="Times New Roman" w:cs="Times New Roman"/>
          <w:color w:val="000000" w:themeColor="text1"/>
          <w:sz w:val="28"/>
          <w:szCs w:val="28"/>
        </w:rPr>
        <w:t>:</w:t>
      </w:r>
    </w:p>
    <w:p w14:paraId="512310E8"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списание и зачисление средств по счетам, открытыми банками в банке России;</w:t>
      </w:r>
    </w:p>
    <w:p w14:paraId="494C7829"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проведение платежей по счетам НОСТРО и ЛОРО, которые открывают банки друг у друга на двухсторонней основе;</w:t>
      </w:r>
    </w:p>
    <w:p w14:paraId="15AA9B9B"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расчеты осуществляются через счета, открытые либо в банке корреспонденте, либо в специализированной расчетной или клиринговой организации</w:t>
      </w:r>
    </w:p>
    <w:p w14:paraId="4D205390"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Банк России организует через систему своих РКЦ переводы средств между банками на валовой основе, осуществляет окончательные расчеты по клирингу путем перечисления по счетам, открытым в РКЦ, чистых обязательств и требований по результатам зачета. При возникновении потребностей у кредитных организаций банк России может оказать услуги по завершению расчетов, предоставляя кредиты.</w:t>
      </w:r>
    </w:p>
    <w:p w14:paraId="6C329560"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При проведении расчетов через РКЦ коммерческий банк в месте своего нахождения открывает один корреспондентский счет, кроме того, каждая кредитная организация имеет право открыть на имя каждого филиала в месте его нахождения один корреспондентский субсчет.</w:t>
      </w:r>
    </w:p>
    <w:p w14:paraId="6B996A73"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u w:val="single"/>
        </w:rPr>
        <w:t>Корреспондентский счет</w:t>
      </w:r>
      <w:r w:rsidRPr="005F143C">
        <w:rPr>
          <w:rFonts w:ascii="Times New Roman" w:hAnsi="Times New Roman" w:cs="Times New Roman"/>
          <w:color w:val="000000" w:themeColor="text1"/>
          <w:sz w:val="28"/>
          <w:szCs w:val="28"/>
        </w:rPr>
        <w:t xml:space="preserve"> — это счет, на котором отражаются расчеты, произведенные одним банком за счет и по поручению другого банка на основе заключенного корреспондентского договора.</w:t>
      </w:r>
    </w:p>
    <w:p w14:paraId="7795B13D"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Каждая кредитная организация, расположенная на территории РФ и имеющая лицензию Банка России на осуществление банковских операций, открывает по месту своего нахождения один корреспондентский счет в РКЦ Банка России. Этот счет выполняет те же функции, что и расчетный счет предприятия.</w:t>
      </w:r>
    </w:p>
    <w:p w14:paraId="44BD6DEA"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Через корреспондентский счет банк осуществляет весь круг операций, связанных с расчетно-кассовым обслуживанием своих клиентов, с получением и предоставлением МБК, с открытием в Банке России депозитов, а также с операциями самого банка как хозяйствующего субъекта.</w:t>
      </w:r>
    </w:p>
    <w:p w14:paraId="322E947B"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За расчетно-кассовое обслуживание Банк России взимает с кредитных организаций определенную плату. Проценты на остатки средств на корреспондентских счетах не начисляются.</w:t>
      </w:r>
    </w:p>
    <w:p w14:paraId="400310CB"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 целью однозначной идентификации кредитных организаций при проведении расчетных операций через расчетную сеть Банка России коммерческим банкам присваиваются банковские идентификационные коды (БИК) участников расчетов. Идентификация участников облегчает процесс автоматической обработки расчетных документов.</w:t>
      </w:r>
    </w:p>
    <w:p w14:paraId="50A81AFB"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Между РКЦ и кредитной организацией заключается договор, в котором определены порядок расчетного обслуживания, права и обязанности сторон, способ обмена информацией, ответственность за неисполнение или ненадлежащее исполнение обязанностей по договору.</w:t>
      </w:r>
    </w:p>
    <w:p w14:paraId="5C1FE3DA"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Банк России принимает расчетные документы независимо от остатка средств на корреспондентском счете кредитной организации, платежи осуществляются в пределах остатка средств. Платеж, осуществляемый через расчетную сеть Банка России, считается:</w:t>
      </w:r>
    </w:p>
    <w:p w14:paraId="4E7505C6"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безотзывным — после списания средств с корреспондентского счета организации, подтвержденного выпиской или электронными служебно-информационными документами;</w:t>
      </w:r>
    </w:p>
    <w:p w14:paraId="7A6B6620"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окончательным — после зачисления средств на счет получателя, подтвержденного соответствующим образом.</w:t>
      </w:r>
    </w:p>
    <w:p w14:paraId="0539DABB"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Корреспондентский счет кредитной организации может быть закрыт по инициативе самой организации или на основании заявления ликвидационной комиссии при ее ликвидации</w:t>
      </w:r>
    </w:p>
    <w:p w14:paraId="1788EA37"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Договор о корреспондентских отношениях с другим кредитным учреждением регулирует взаимоотношения сторон. В частности он содержит:</w:t>
      </w:r>
    </w:p>
    <w:p w14:paraId="7A8DEEE2"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порядок открытия и закрытия счетов;</w:t>
      </w:r>
    </w:p>
    <w:p w14:paraId="32124911"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перечень необходимых документов;</w:t>
      </w:r>
    </w:p>
    <w:p w14:paraId="0289D97C"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перечень операций, проводимых по счету;</w:t>
      </w:r>
    </w:p>
    <w:p w14:paraId="7D692862"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4) режим функционирования счета;</w:t>
      </w:r>
    </w:p>
    <w:p w14:paraId="463F3C9A"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5) технологию обмена электронной информацией.</w:t>
      </w:r>
    </w:p>
    <w:p w14:paraId="0304BA3D"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Расчеты между филиалами кредитной организации получили название межфилиальных расчетов. Взаимные расчеты между филиалами можно подразделить на два вида:</w:t>
      </w:r>
    </w:p>
    <w:p w14:paraId="676964EA"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перемещение ресурсов в рамках одного банка;</w:t>
      </w:r>
    </w:p>
    <w:p w14:paraId="51514C09"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проведение операций, осуществляемых по поручению клиента.</w:t>
      </w:r>
    </w:p>
    <w:p w14:paraId="36DEDCBF" w14:textId="77777777" w:rsidR="00554B95" w:rsidRPr="005F143C" w:rsidRDefault="00554B95" w:rsidP="004A3538">
      <w:pPr>
        <w:tabs>
          <w:tab w:val="left" w:pos="360"/>
          <w:tab w:val="left" w:pos="54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Средством межфилиальных расчетов является авизо (</w:t>
      </w:r>
      <w:r w:rsidRPr="005F143C">
        <w:rPr>
          <w:rFonts w:ascii="Times New Roman" w:hAnsi="Times New Roman" w:cs="Times New Roman"/>
          <w:b/>
          <w:bCs/>
          <w:color w:val="000000" w:themeColor="text1"/>
          <w:sz w:val="28"/>
          <w:szCs w:val="28"/>
        </w:rPr>
        <w:t>Ави́зо</w:t>
      </w:r>
      <w:r w:rsidRPr="005F143C">
        <w:rPr>
          <w:rFonts w:ascii="Times New Roman" w:hAnsi="Times New Roman" w:cs="Times New Roman"/>
          <w:color w:val="000000" w:themeColor="text1"/>
          <w:sz w:val="28"/>
          <w:szCs w:val="28"/>
        </w:rPr>
        <w:t xml:space="preserve"> официальное извещение об исполнении расчётной или товарной операции) по межфилиальной финансовой отчетности (МФО). Этот документ РКЦ составляет и отправляет в адрес другого РКЦ для завершения межфилиальных расчетов. Авизо подразделяются на кредитовые (зачисление средств) и дебетовые (списание средств). Авизо, как правило, пересылаются спецсвязью или телеграфом.</w:t>
      </w:r>
    </w:p>
    <w:p w14:paraId="1EC75F4F" w14:textId="77777777" w:rsidR="00554B95" w:rsidRPr="005F143C" w:rsidRDefault="00554B95" w:rsidP="004A3538">
      <w:pPr>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br w:type="page"/>
      </w:r>
    </w:p>
    <w:p w14:paraId="61A01DF5" w14:textId="77777777" w:rsidR="00554B95" w:rsidRPr="005F143C" w:rsidRDefault="00554B95" w:rsidP="004A3538">
      <w:pPr>
        <w:pStyle w:val="a3"/>
        <w:numPr>
          <w:ilvl w:val="0"/>
          <w:numId w:val="50"/>
        </w:numPr>
        <w:tabs>
          <w:tab w:val="left" w:pos="360"/>
          <w:tab w:val="left" w:pos="540"/>
        </w:tabs>
        <w:suppressAutoHyphens/>
        <w:spacing w:line="276" w:lineRule="auto"/>
        <w:ind w:left="0" w:firstLine="42"/>
        <w:rPr>
          <w:rFonts w:ascii="Times New Roman" w:hAnsi="Times New Roman"/>
          <w:b/>
          <w:color w:val="000000" w:themeColor="text1"/>
          <w:sz w:val="28"/>
          <w:szCs w:val="28"/>
        </w:rPr>
      </w:pPr>
      <w:r w:rsidRPr="005F143C">
        <w:rPr>
          <w:rFonts w:ascii="Times New Roman" w:hAnsi="Times New Roman"/>
          <w:b/>
          <w:color w:val="000000" w:themeColor="text1"/>
          <w:spacing w:val="4"/>
          <w:sz w:val="28"/>
          <w:szCs w:val="28"/>
        </w:rPr>
        <w:t xml:space="preserve">Виды ценных бумаг, эмитируемых банками, и </w:t>
      </w:r>
      <w:r w:rsidRPr="005F143C">
        <w:rPr>
          <w:rFonts w:ascii="Times New Roman" w:hAnsi="Times New Roman"/>
          <w:b/>
          <w:color w:val="000000" w:themeColor="text1"/>
          <w:sz w:val="28"/>
          <w:szCs w:val="28"/>
        </w:rPr>
        <w:t>операции коммерческого банка с ними</w:t>
      </w:r>
    </w:p>
    <w:p w14:paraId="56AA2C0D" w14:textId="77777777" w:rsidR="00554B95" w:rsidRPr="005F143C" w:rsidRDefault="00554B95" w:rsidP="004A3538">
      <w:pPr>
        <w:spacing w:after="0"/>
        <w:ind w:right="4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Коммерческие банки, выступая в качестве эмитентов, вы</w:t>
      </w:r>
      <w:r w:rsidRPr="005F143C">
        <w:rPr>
          <w:rFonts w:ascii="Times New Roman" w:hAnsi="Times New Roman" w:cs="Times New Roman"/>
          <w:color w:val="000000" w:themeColor="text1"/>
          <w:sz w:val="28"/>
          <w:szCs w:val="28"/>
        </w:rPr>
        <w:softHyphen/>
        <w:t>пускают следующие ценные бумаги;</w:t>
      </w:r>
    </w:p>
    <w:p w14:paraId="5968C5B7" w14:textId="77777777" w:rsidR="00554B95" w:rsidRPr="005F143C" w:rsidRDefault="00554B95" w:rsidP="004A3538">
      <w:pPr>
        <w:numPr>
          <w:ilvl w:val="0"/>
          <w:numId w:val="49"/>
        </w:numPr>
        <w:tabs>
          <w:tab w:val="left" w:pos="1080"/>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эмиссионные — акции, облигации, ценные бумаги, конвертируемые в акции, опционы;</w:t>
      </w:r>
    </w:p>
    <w:p w14:paraId="2375D2E7" w14:textId="77777777" w:rsidR="00554B95" w:rsidRPr="005F143C" w:rsidRDefault="00554B95" w:rsidP="004A3538">
      <w:pPr>
        <w:numPr>
          <w:ilvl w:val="0"/>
          <w:numId w:val="49"/>
        </w:numPr>
        <w:tabs>
          <w:tab w:val="left" w:pos="1080"/>
          <w:tab w:val="left" w:pos="1483"/>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неэмиссионные — сертификаты, векселя.</w:t>
      </w:r>
    </w:p>
    <w:p w14:paraId="7A289E17" w14:textId="77777777" w:rsidR="00554B95" w:rsidRPr="005F143C" w:rsidRDefault="00554B95" w:rsidP="004A3538">
      <w:pPr>
        <w:tabs>
          <w:tab w:val="left" w:pos="1080"/>
          <w:tab w:val="left" w:pos="1483"/>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u w:val="single"/>
        </w:rPr>
        <w:t>Депозитные и сберегательные сертификаты</w:t>
      </w:r>
      <w:r w:rsidRPr="005F143C">
        <w:rPr>
          <w:rFonts w:ascii="Times New Roman" w:hAnsi="Times New Roman" w:cs="Times New Roman"/>
          <w:color w:val="000000" w:themeColor="text1"/>
          <w:sz w:val="28"/>
          <w:szCs w:val="28"/>
        </w:rPr>
        <w:t>. Депозитные для юр лиц, сберегательные для физ лиц. Сберегательный сертификат – ценная бумага, удостоверяющая сумму вклада, внесенного в кредитную организацию, и права вкладчика – держателя сертификата – на получение по окончании установленного срока суммы вклада и обусловленных в сертификате процентов в КО, выдавшей сертификат.</w:t>
      </w:r>
    </w:p>
    <w:p w14:paraId="0345BEB6" w14:textId="77777777" w:rsidR="00554B95" w:rsidRPr="005F143C" w:rsidRDefault="00554B95" w:rsidP="004A3538">
      <w:pPr>
        <w:tabs>
          <w:tab w:val="left" w:pos="1080"/>
          <w:tab w:val="left" w:pos="1483"/>
        </w:tabs>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u w:val="single"/>
        </w:rPr>
        <w:t>Вексель</w:t>
      </w:r>
      <w:r w:rsidRPr="005F143C">
        <w:rPr>
          <w:rFonts w:ascii="Times New Roman" w:hAnsi="Times New Roman" w:cs="Times New Roman"/>
          <w:color w:val="000000" w:themeColor="text1"/>
          <w:sz w:val="28"/>
          <w:szCs w:val="28"/>
        </w:rPr>
        <w:t xml:space="preserve"> – ценная бумага, содержащая безусловное долговое обязательство векселедателя об уплате определенной суммы векселедержателю в конкретном месте в определенный срок.</w:t>
      </w:r>
    </w:p>
    <w:p w14:paraId="25B20464" w14:textId="77777777" w:rsidR="00554B95" w:rsidRPr="005F143C" w:rsidRDefault="00554B95" w:rsidP="004A3538">
      <w:pPr>
        <w:spacing w:after="0"/>
        <w:ind w:right="4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Выпуская собственные акции, коммерческие банки высту</w:t>
      </w:r>
      <w:r w:rsidRPr="005F143C">
        <w:rPr>
          <w:rFonts w:ascii="Times New Roman" w:hAnsi="Times New Roman" w:cs="Times New Roman"/>
          <w:color w:val="000000" w:themeColor="text1"/>
          <w:sz w:val="28"/>
          <w:szCs w:val="28"/>
        </w:rPr>
        <w:softHyphen/>
        <w:t>пают в качестве акционерных обществ. При выпуске облига</w:t>
      </w:r>
      <w:r w:rsidRPr="005F143C">
        <w:rPr>
          <w:rFonts w:ascii="Times New Roman" w:hAnsi="Times New Roman" w:cs="Times New Roman"/>
          <w:color w:val="000000" w:themeColor="text1"/>
          <w:sz w:val="28"/>
          <w:szCs w:val="28"/>
        </w:rPr>
        <w:softHyphen/>
        <w:t>ций, сертификатов и векселей коммерческие банки выполняют одно из своих основных предназначений — аккумулирование денежных и создание платежных средств.</w:t>
      </w:r>
    </w:p>
    <w:p w14:paraId="395F339E" w14:textId="77777777" w:rsidR="00554B95" w:rsidRPr="005F143C" w:rsidRDefault="00554B95" w:rsidP="004A3538">
      <w:pPr>
        <w:spacing w:after="0"/>
        <w:ind w:right="4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В качестве посредников в операциях с ценными бумагами коммерческие банки по поручению клиента осуществляют их продажу, перепродажу, хранение и получение доходов (диви</w:t>
      </w:r>
      <w:r w:rsidRPr="005F143C">
        <w:rPr>
          <w:rFonts w:ascii="Times New Roman" w:hAnsi="Times New Roman" w:cs="Times New Roman"/>
          <w:color w:val="000000" w:themeColor="text1"/>
          <w:sz w:val="28"/>
          <w:szCs w:val="28"/>
        </w:rPr>
        <w:softHyphen/>
        <w:t>дендов, процентов), имея комиссионное вознаграждение. В по</w:t>
      </w:r>
      <w:r w:rsidRPr="005F143C">
        <w:rPr>
          <w:rFonts w:ascii="Times New Roman" w:hAnsi="Times New Roman" w:cs="Times New Roman"/>
          <w:color w:val="000000" w:themeColor="text1"/>
          <w:sz w:val="28"/>
          <w:szCs w:val="28"/>
        </w:rPr>
        <w:softHyphen/>
        <w:t>следние годы широкое распространение получили доверитель</w:t>
      </w:r>
      <w:r w:rsidRPr="005F143C">
        <w:rPr>
          <w:rFonts w:ascii="Times New Roman" w:hAnsi="Times New Roman" w:cs="Times New Roman"/>
          <w:color w:val="000000" w:themeColor="text1"/>
          <w:sz w:val="28"/>
          <w:szCs w:val="28"/>
        </w:rPr>
        <w:softHyphen/>
        <w:t>ные операции по управлению ценными бумагами.</w:t>
      </w:r>
    </w:p>
    <w:p w14:paraId="144C033A" w14:textId="77777777" w:rsidR="00554B95" w:rsidRPr="005F143C" w:rsidRDefault="00554B95" w:rsidP="004A3538">
      <w:pPr>
        <w:spacing w:after="0"/>
        <w:ind w:right="4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Банки могут принимать от заемщиков ценные бумаги в ка</w:t>
      </w:r>
      <w:r w:rsidRPr="005F143C">
        <w:rPr>
          <w:rFonts w:ascii="Times New Roman" w:hAnsi="Times New Roman" w:cs="Times New Roman"/>
          <w:color w:val="000000" w:themeColor="text1"/>
          <w:sz w:val="28"/>
          <w:szCs w:val="28"/>
        </w:rPr>
        <w:softHyphen/>
        <w:t>честве залога по выданным ссудам. Порядок получения дохода по ценным бумагам в период действия залога определяется в кредитном договоре, заключаемом между ссудозаемщиком и банком.</w:t>
      </w:r>
    </w:p>
    <w:p w14:paraId="43247ED8"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u w:val="single"/>
        </w:rPr>
        <w:t>Банк как оператор вексельного рынка</w:t>
      </w:r>
      <w:r w:rsidRPr="005F143C">
        <w:rPr>
          <w:rFonts w:ascii="Times New Roman" w:hAnsi="Times New Roman" w:cs="Times New Roman"/>
          <w:color w:val="000000" w:themeColor="text1"/>
          <w:sz w:val="28"/>
          <w:szCs w:val="28"/>
        </w:rPr>
        <w:t xml:space="preserve"> осуществляет следующие операции:</w:t>
      </w:r>
    </w:p>
    <w:p w14:paraId="6A22F5D7"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Брокерское обслуживание на долговом рынке;</w:t>
      </w:r>
    </w:p>
    <w:p w14:paraId="5A3E1CFC"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Депозитарное хранение векселей;</w:t>
      </w:r>
    </w:p>
    <w:p w14:paraId="1BEACE42"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Погашение векселей;</w:t>
      </w:r>
    </w:p>
    <w:p w14:paraId="19F7843C"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Управление вексельным портфелем клиента;</w:t>
      </w:r>
    </w:p>
    <w:p w14:paraId="4798A57F"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Предъявление к платежу и досрочному учету векселей;</w:t>
      </w:r>
    </w:p>
    <w:p w14:paraId="4611DFB7"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Оказание юридической поддержки и сопровождение сделок;</w:t>
      </w:r>
    </w:p>
    <w:p w14:paraId="36C03C82"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Оптимизацию расчетов с использованием векселей;</w:t>
      </w:r>
    </w:p>
    <w:p w14:paraId="07DE1694"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Разработка индивидуальных финансовых схем, налоговое планирование;</w:t>
      </w:r>
    </w:p>
    <w:p w14:paraId="6E14ECF3"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Размещение денежных средств в наиболее ликвидные банковские и коропоративные векселя по схеме РЕПО;</w:t>
      </w:r>
    </w:p>
    <w:p w14:paraId="33D32788" w14:textId="77777777" w:rsidR="00554B95" w:rsidRPr="005F143C" w:rsidRDefault="00554B95" w:rsidP="004A3538">
      <w:pPr>
        <w:pStyle w:val="a3"/>
        <w:numPr>
          <w:ilvl w:val="0"/>
          <w:numId w:val="51"/>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Досрочный учет собственных векселей банка.</w:t>
      </w:r>
    </w:p>
    <w:p w14:paraId="46A04C9F" w14:textId="77777777" w:rsidR="00554B95" w:rsidRPr="005F143C" w:rsidRDefault="00554B95" w:rsidP="004A3538">
      <w:pPr>
        <w:spacing w:after="0"/>
        <w:ind w:firstLine="42"/>
        <w:jc w:val="both"/>
        <w:rPr>
          <w:rFonts w:ascii="Times New Roman" w:hAnsi="Times New Roman" w:cs="Times New Roman"/>
          <w:i/>
          <w:color w:val="000000" w:themeColor="text1"/>
          <w:sz w:val="28"/>
          <w:szCs w:val="28"/>
          <w:u w:val="single"/>
        </w:rPr>
      </w:pPr>
    </w:p>
    <w:p w14:paraId="0EA83CCB" w14:textId="77777777" w:rsidR="00554B95" w:rsidRPr="005F143C" w:rsidRDefault="00554B95" w:rsidP="004A3538">
      <w:pPr>
        <w:spacing w:after="0"/>
        <w:ind w:firstLine="42"/>
        <w:jc w:val="both"/>
        <w:rPr>
          <w:rFonts w:ascii="Times New Roman" w:hAnsi="Times New Roman" w:cs="Times New Roman"/>
          <w:i/>
          <w:color w:val="000000" w:themeColor="text1"/>
          <w:sz w:val="28"/>
          <w:szCs w:val="28"/>
          <w:u w:val="single"/>
        </w:rPr>
      </w:pPr>
      <w:r w:rsidRPr="005F143C">
        <w:rPr>
          <w:rFonts w:ascii="Times New Roman" w:hAnsi="Times New Roman" w:cs="Times New Roman"/>
          <w:i/>
          <w:color w:val="000000" w:themeColor="text1"/>
          <w:sz w:val="28"/>
          <w:szCs w:val="28"/>
          <w:u w:val="single"/>
        </w:rPr>
        <w:t>Депозитарные услуги</w:t>
      </w:r>
    </w:p>
    <w:p w14:paraId="6730E0BB"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Депозитарий кредитной организации оказывает следующие депозитарные услуги, предусмотренные ФЗ «О рынке ценных бумаг» и нормативными правовыми актами ФСФР:</w:t>
      </w:r>
    </w:p>
    <w:p w14:paraId="592A4D7C"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Ведение счетов депо владельца, доверительного управляющего, номинального держателя и эмиссионных счетов депо;</w:t>
      </w:r>
    </w:p>
    <w:p w14:paraId="46EB68EF"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Обслуживание счетов депо через попечителя счета;</w:t>
      </w:r>
    </w:p>
    <w:p w14:paraId="50257F53"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Хранение и (или) учет всех видов ценных бумаг, в т.ч. государственных, региональных и муниципальных облигационных займов, корпоративных ценных бумаг, международных финансовых инструментов (еврооблигации, ADR, GDR и др.);</w:t>
      </w:r>
    </w:p>
    <w:p w14:paraId="49927F93"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Проведение операций в реестрах владельцев ценных бумаг и в депозитариях-корреспондентах;</w:t>
      </w:r>
    </w:p>
    <w:p w14:paraId="1434FDE0"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Регистрация и оформление документов по сделкам (договоры, поручения, передаточные распоряжения);</w:t>
      </w:r>
    </w:p>
    <w:p w14:paraId="4FFC3B30" w14:textId="77777777" w:rsidR="00554B95" w:rsidRPr="005F143C" w:rsidRDefault="00554B95" w:rsidP="004A3538">
      <w:pPr>
        <w:pStyle w:val="a3"/>
        <w:numPr>
          <w:ilvl w:val="0"/>
          <w:numId w:val="52"/>
        </w:numPr>
        <w:spacing w:line="276" w:lineRule="auto"/>
        <w:ind w:left="0" w:firstLine="42"/>
        <w:rPr>
          <w:rFonts w:ascii="Times New Roman" w:hAnsi="Times New Roman"/>
          <w:color w:val="000000" w:themeColor="text1"/>
          <w:sz w:val="28"/>
          <w:szCs w:val="28"/>
        </w:rPr>
      </w:pPr>
      <w:r w:rsidRPr="005F143C">
        <w:rPr>
          <w:rFonts w:ascii="Times New Roman" w:hAnsi="Times New Roman"/>
          <w:color w:val="000000" w:themeColor="text1"/>
          <w:sz w:val="28"/>
          <w:szCs w:val="28"/>
        </w:rPr>
        <w:t>Оформление и регистрация различных видов обременения ценных бумаг (блокировка, залог, заклад);</w:t>
      </w:r>
    </w:p>
    <w:p w14:paraId="1A777EDA" w14:textId="77777777" w:rsidR="00554B95" w:rsidRPr="005F143C" w:rsidRDefault="00554B95" w:rsidP="004A3538">
      <w:pPr>
        <w:numPr>
          <w:ilvl w:val="0"/>
          <w:numId w:val="52"/>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Получение и выплата дивидендов. Процентов и других видов доходов по ценным бумагам;</w:t>
      </w:r>
    </w:p>
    <w:p w14:paraId="754A1F93" w14:textId="77777777" w:rsidR="00554B95" w:rsidRPr="005F143C" w:rsidRDefault="00554B95" w:rsidP="004A3538">
      <w:pPr>
        <w:numPr>
          <w:ilvl w:val="0"/>
          <w:numId w:val="52"/>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Обслуживание корпоративных действий эмитентов, представление интересов клиентов путем участия в собраниях акционеров по доверенности с правом голосования;</w:t>
      </w:r>
    </w:p>
    <w:p w14:paraId="37AA34F4" w14:textId="77777777" w:rsidR="00554B95" w:rsidRPr="005F143C" w:rsidRDefault="00554B95" w:rsidP="004A3538">
      <w:pPr>
        <w:numPr>
          <w:ilvl w:val="0"/>
          <w:numId w:val="52"/>
        </w:numPr>
        <w:spacing w:after="0"/>
        <w:ind w:left="0"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 xml:space="preserve"> Выполнение функций платежного агента при обслуживании выпусков облигационных займов и тд.</w:t>
      </w:r>
    </w:p>
    <w:p w14:paraId="17BE3382"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p>
    <w:p w14:paraId="76CAC4E9"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i/>
          <w:color w:val="000000" w:themeColor="text1"/>
          <w:sz w:val="28"/>
          <w:szCs w:val="28"/>
          <w:u w:val="single"/>
        </w:rPr>
        <w:t>Эмиссия собственных ценных</w:t>
      </w:r>
      <w:r w:rsidRPr="005F143C">
        <w:rPr>
          <w:rFonts w:ascii="Times New Roman" w:hAnsi="Times New Roman" w:cs="Times New Roman"/>
          <w:color w:val="000000" w:themeColor="text1"/>
          <w:sz w:val="28"/>
          <w:szCs w:val="28"/>
        </w:rPr>
        <w:t xml:space="preserve"> бумаг коммерческим банком</w:t>
      </w:r>
    </w:p>
    <w:p w14:paraId="5BF111CF"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К специфическим особенностям деятельности банка по привлечению средств от выпуска ценных бумаг можно отнести следующие:</w:t>
      </w:r>
    </w:p>
    <w:p w14:paraId="4A451315"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1. Выпуск и обращение регулируются специально разработанными для фондового рынка нормативными актами (ФЗ «О рынке ценных бумаг», ФЗ «Об акционерных обществах») и т.д.</w:t>
      </w:r>
    </w:p>
    <w:p w14:paraId="56F9E126"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2. Работа с ценными бумагами подлежит обязательному лицензированию</w:t>
      </w:r>
    </w:p>
    <w:p w14:paraId="4B3F4473" w14:textId="77777777" w:rsidR="00554B95" w:rsidRPr="005F143C" w:rsidRDefault="00554B95" w:rsidP="004A3538">
      <w:pPr>
        <w:spacing w:after="0"/>
        <w:ind w:firstLine="42"/>
        <w:jc w:val="both"/>
        <w:rPr>
          <w:rFonts w:ascii="Times New Roman" w:hAnsi="Times New Roman" w:cs="Times New Roman"/>
          <w:color w:val="000000" w:themeColor="text1"/>
          <w:sz w:val="28"/>
          <w:szCs w:val="28"/>
        </w:rPr>
      </w:pPr>
      <w:r w:rsidRPr="005F143C">
        <w:rPr>
          <w:rFonts w:ascii="Times New Roman" w:hAnsi="Times New Roman" w:cs="Times New Roman"/>
          <w:color w:val="000000" w:themeColor="text1"/>
          <w:sz w:val="28"/>
          <w:szCs w:val="28"/>
        </w:rPr>
        <w:t>3. Все выпуски ценных бумаг независимо от величины выпуска подлежат обязательной государственной регистрации в ЦБ согласно его инструкции о правилах выпуска и регистрации ценных бумаг кредитными организациями на территории РФ от 10 марта 2006 г. № 128.</w:t>
      </w:r>
    </w:p>
    <w:p w14:paraId="5531BADB" w14:textId="77777777" w:rsidR="00B427CE" w:rsidRPr="005F143C" w:rsidRDefault="00B427CE" w:rsidP="004A3538">
      <w:pPr>
        <w:ind w:firstLine="42"/>
        <w:jc w:val="both"/>
        <w:rPr>
          <w:rFonts w:ascii="Times New Roman" w:hAnsi="Times New Roman" w:cs="Times New Roman"/>
          <w:bCs/>
          <w:color w:val="000000" w:themeColor="text1"/>
          <w:sz w:val="28"/>
          <w:szCs w:val="28"/>
          <w:shd w:val="clear" w:color="auto" w:fill="FFFFFF"/>
        </w:rPr>
      </w:pPr>
    </w:p>
    <w:bookmarkEnd w:id="0"/>
    <w:sectPr w:rsidR="00B427CE" w:rsidRPr="005F143C" w:rsidSect="004A3538">
      <w:foot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FC52D" w14:textId="77777777" w:rsidR="00B5243C" w:rsidRDefault="00B5243C" w:rsidP="00554B95">
      <w:pPr>
        <w:spacing w:after="0" w:line="240" w:lineRule="auto"/>
      </w:pPr>
      <w:r>
        <w:separator/>
      </w:r>
    </w:p>
  </w:endnote>
  <w:endnote w:type="continuationSeparator" w:id="0">
    <w:p w14:paraId="07FCC6C8" w14:textId="77777777" w:rsidR="00B5243C" w:rsidRDefault="00B5243C" w:rsidP="00554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4D"/>
    <w:family w:val="swiss"/>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4305"/>
      <w:docPartObj>
        <w:docPartGallery w:val="Page Numbers (Bottom of Page)"/>
        <w:docPartUnique/>
      </w:docPartObj>
    </w:sdtPr>
    <w:sdtEndPr/>
    <w:sdtContent>
      <w:p w14:paraId="6A92351C" w14:textId="77777777" w:rsidR="00554B95" w:rsidRDefault="00554B95" w:rsidP="00803DEC">
        <w:pPr>
          <w:pStyle w:val="ad"/>
          <w:jc w:val="center"/>
        </w:pPr>
        <w:r>
          <w:fldChar w:fldCharType="begin"/>
        </w:r>
        <w:r>
          <w:instrText>PAGE   \* MERGEFORMAT</w:instrText>
        </w:r>
        <w:r>
          <w:fldChar w:fldCharType="separate"/>
        </w:r>
        <w:r w:rsidR="005F143C">
          <w:rPr>
            <w:noProof/>
          </w:rPr>
          <w:t>1</w:t>
        </w:r>
        <w: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73C1C" w14:textId="77777777" w:rsidR="00B5243C" w:rsidRDefault="00B5243C" w:rsidP="00554B95">
      <w:pPr>
        <w:spacing w:after="0" w:line="240" w:lineRule="auto"/>
      </w:pPr>
      <w:r>
        <w:separator/>
      </w:r>
    </w:p>
  </w:footnote>
  <w:footnote w:type="continuationSeparator" w:id="0">
    <w:p w14:paraId="50F4C0E6" w14:textId="77777777" w:rsidR="00B5243C" w:rsidRDefault="00B5243C" w:rsidP="00554B9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1">
    <w:nsid w:val="00000004"/>
    <w:multiLevelType w:val="multilevel"/>
    <w:tmpl w:val="00000004"/>
    <w:name w:val="WWNum109"/>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2">
    <w:nsid w:val="00000005"/>
    <w:multiLevelType w:val="multilevel"/>
    <w:tmpl w:val="00000005"/>
    <w:name w:val="WWNum110"/>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3">
    <w:nsid w:val="00000006"/>
    <w:multiLevelType w:val="multilevel"/>
    <w:tmpl w:val="00000006"/>
    <w:name w:val="WWNum111"/>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100"/>
    <w:multiLevelType w:val="multilevel"/>
    <w:tmpl w:val="894EE9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0748E5"/>
    <w:multiLevelType w:val="hybridMultilevel"/>
    <w:tmpl w:val="8014D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021263A"/>
    <w:multiLevelType w:val="hybridMultilevel"/>
    <w:tmpl w:val="6DC825C8"/>
    <w:lvl w:ilvl="0" w:tplc="E0D627FA">
      <w:start w:val="1"/>
      <w:numFmt w:val="bullet"/>
      <w:lvlText w:val=""/>
      <w:lvlJc w:val="left"/>
      <w:pPr>
        <w:tabs>
          <w:tab w:val="num" w:pos="720"/>
        </w:tabs>
        <w:ind w:left="720" w:hanging="360"/>
      </w:pPr>
      <w:rPr>
        <w:rFonts w:ascii="Wingdings" w:hAnsi="Wingdings" w:hint="default"/>
      </w:rPr>
    </w:lvl>
    <w:lvl w:ilvl="1" w:tplc="E6726864" w:tentative="1">
      <w:start w:val="1"/>
      <w:numFmt w:val="bullet"/>
      <w:lvlText w:val=""/>
      <w:lvlJc w:val="left"/>
      <w:pPr>
        <w:tabs>
          <w:tab w:val="num" w:pos="1440"/>
        </w:tabs>
        <w:ind w:left="1440" w:hanging="360"/>
      </w:pPr>
      <w:rPr>
        <w:rFonts w:ascii="Wingdings" w:hAnsi="Wingdings" w:hint="default"/>
      </w:rPr>
    </w:lvl>
    <w:lvl w:ilvl="2" w:tplc="5C209706" w:tentative="1">
      <w:start w:val="1"/>
      <w:numFmt w:val="bullet"/>
      <w:lvlText w:val=""/>
      <w:lvlJc w:val="left"/>
      <w:pPr>
        <w:tabs>
          <w:tab w:val="num" w:pos="2160"/>
        </w:tabs>
        <w:ind w:left="2160" w:hanging="360"/>
      </w:pPr>
      <w:rPr>
        <w:rFonts w:ascii="Wingdings" w:hAnsi="Wingdings" w:hint="default"/>
      </w:rPr>
    </w:lvl>
    <w:lvl w:ilvl="3" w:tplc="4C9EB5BA" w:tentative="1">
      <w:start w:val="1"/>
      <w:numFmt w:val="bullet"/>
      <w:lvlText w:val=""/>
      <w:lvlJc w:val="left"/>
      <w:pPr>
        <w:tabs>
          <w:tab w:val="num" w:pos="2880"/>
        </w:tabs>
        <w:ind w:left="2880" w:hanging="360"/>
      </w:pPr>
      <w:rPr>
        <w:rFonts w:ascii="Wingdings" w:hAnsi="Wingdings" w:hint="default"/>
      </w:rPr>
    </w:lvl>
    <w:lvl w:ilvl="4" w:tplc="2AC2D46E" w:tentative="1">
      <w:start w:val="1"/>
      <w:numFmt w:val="bullet"/>
      <w:lvlText w:val=""/>
      <w:lvlJc w:val="left"/>
      <w:pPr>
        <w:tabs>
          <w:tab w:val="num" w:pos="3600"/>
        </w:tabs>
        <w:ind w:left="3600" w:hanging="360"/>
      </w:pPr>
      <w:rPr>
        <w:rFonts w:ascii="Wingdings" w:hAnsi="Wingdings" w:hint="default"/>
      </w:rPr>
    </w:lvl>
    <w:lvl w:ilvl="5" w:tplc="2E0A7B78" w:tentative="1">
      <w:start w:val="1"/>
      <w:numFmt w:val="bullet"/>
      <w:lvlText w:val=""/>
      <w:lvlJc w:val="left"/>
      <w:pPr>
        <w:tabs>
          <w:tab w:val="num" w:pos="4320"/>
        </w:tabs>
        <w:ind w:left="4320" w:hanging="360"/>
      </w:pPr>
      <w:rPr>
        <w:rFonts w:ascii="Wingdings" w:hAnsi="Wingdings" w:hint="default"/>
      </w:rPr>
    </w:lvl>
    <w:lvl w:ilvl="6" w:tplc="4C0018A2" w:tentative="1">
      <w:start w:val="1"/>
      <w:numFmt w:val="bullet"/>
      <w:lvlText w:val=""/>
      <w:lvlJc w:val="left"/>
      <w:pPr>
        <w:tabs>
          <w:tab w:val="num" w:pos="5040"/>
        </w:tabs>
        <w:ind w:left="5040" w:hanging="360"/>
      </w:pPr>
      <w:rPr>
        <w:rFonts w:ascii="Wingdings" w:hAnsi="Wingdings" w:hint="default"/>
      </w:rPr>
    </w:lvl>
    <w:lvl w:ilvl="7" w:tplc="59D00CD0" w:tentative="1">
      <w:start w:val="1"/>
      <w:numFmt w:val="bullet"/>
      <w:lvlText w:val=""/>
      <w:lvlJc w:val="left"/>
      <w:pPr>
        <w:tabs>
          <w:tab w:val="num" w:pos="5760"/>
        </w:tabs>
        <w:ind w:left="5760" w:hanging="360"/>
      </w:pPr>
      <w:rPr>
        <w:rFonts w:ascii="Wingdings" w:hAnsi="Wingdings" w:hint="default"/>
      </w:rPr>
    </w:lvl>
    <w:lvl w:ilvl="8" w:tplc="CB644804" w:tentative="1">
      <w:start w:val="1"/>
      <w:numFmt w:val="bullet"/>
      <w:lvlText w:val=""/>
      <w:lvlJc w:val="left"/>
      <w:pPr>
        <w:tabs>
          <w:tab w:val="num" w:pos="6480"/>
        </w:tabs>
        <w:ind w:left="6480" w:hanging="360"/>
      </w:pPr>
      <w:rPr>
        <w:rFonts w:ascii="Wingdings" w:hAnsi="Wingdings" w:hint="default"/>
      </w:rPr>
    </w:lvl>
  </w:abstractNum>
  <w:abstractNum w:abstractNumId="7">
    <w:nsid w:val="00F84975"/>
    <w:multiLevelType w:val="hybridMultilevel"/>
    <w:tmpl w:val="06BC9B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7B7843"/>
    <w:multiLevelType w:val="hybridMultilevel"/>
    <w:tmpl w:val="B052CC58"/>
    <w:lvl w:ilvl="0" w:tplc="224C2AF8">
      <w:start w:val="5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73F3E0C"/>
    <w:multiLevelType w:val="hybridMultilevel"/>
    <w:tmpl w:val="2D5ED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341863"/>
    <w:multiLevelType w:val="hybridMultilevel"/>
    <w:tmpl w:val="A586834C"/>
    <w:lvl w:ilvl="0" w:tplc="7332D09A">
      <w:start w:val="7"/>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493C21"/>
    <w:multiLevelType w:val="multilevel"/>
    <w:tmpl w:val="1618DA3E"/>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tabs>
          <w:tab w:val="num" w:pos="1500"/>
        </w:tabs>
        <w:ind w:left="1500" w:hanging="4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9572F4"/>
    <w:multiLevelType w:val="hybridMultilevel"/>
    <w:tmpl w:val="ACE2F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CA1683"/>
    <w:multiLevelType w:val="multilevel"/>
    <w:tmpl w:val="CD52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5B1BAA"/>
    <w:multiLevelType w:val="multilevel"/>
    <w:tmpl w:val="DB6EB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C342C7"/>
    <w:multiLevelType w:val="hybridMultilevel"/>
    <w:tmpl w:val="3A507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B4D0A"/>
    <w:multiLevelType w:val="hybridMultilevel"/>
    <w:tmpl w:val="5742DA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2BC4C71"/>
    <w:multiLevelType w:val="hybridMultilevel"/>
    <w:tmpl w:val="83E8BBEA"/>
    <w:lvl w:ilvl="0" w:tplc="7434736E">
      <w:start w:val="1"/>
      <w:numFmt w:val="bullet"/>
      <w:lvlText w:val="•"/>
      <w:lvlJc w:val="left"/>
      <w:pPr>
        <w:tabs>
          <w:tab w:val="num" w:pos="720"/>
        </w:tabs>
        <w:ind w:left="720" w:hanging="360"/>
      </w:pPr>
      <w:rPr>
        <w:rFonts w:ascii="Arial" w:hAnsi="Arial" w:hint="default"/>
      </w:rPr>
    </w:lvl>
    <w:lvl w:ilvl="1" w:tplc="BD26DACC" w:tentative="1">
      <w:start w:val="1"/>
      <w:numFmt w:val="bullet"/>
      <w:lvlText w:val="•"/>
      <w:lvlJc w:val="left"/>
      <w:pPr>
        <w:tabs>
          <w:tab w:val="num" w:pos="1440"/>
        </w:tabs>
        <w:ind w:left="1440" w:hanging="360"/>
      </w:pPr>
      <w:rPr>
        <w:rFonts w:ascii="Arial" w:hAnsi="Arial" w:hint="default"/>
      </w:rPr>
    </w:lvl>
    <w:lvl w:ilvl="2" w:tplc="3F5C4002" w:tentative="1">
      <w:start w:val="1"/>
      <w:numFmt w:val="bullet"/>
      <w:lvlText w:val="•"/>
      <w:lvlJc w:val="left"/>
      <w:pPr>
        <w:tabs>
          <w:tab w:val="num" w:pos="2160"/>
        </w:tabs>
        <w:ind w:left="2160" w:hanging="360"/>
      </w:pPr>
      <w:rPr>
        <w:rFonts w:ascii="Arial" w:hAnsi="Arial" w:hint="default"/>
      </w:rPr>
    </w:lvl>
    <w:lvl w:ilvl="3" w:tplc="E74E5A2A" w:tentative="1">
      <w:start w:val="1"/>
      <w:numFmt w:val="bullet"/>
      <w:lvlText w:val="•"/>
      <w:lvlJc w:val="left"/>
      <w:pPr>
        <w:tabs>
          <w:tab w:val="num" w:pos="2880"/>
        </w:tabs>
        <w:ind w:left="2880" w:hanging="360"/>
      </w:pPr>
      <w:rPr>
        <w:rFonts w:ascii="Arial" w:hAnsi="Arial" w:hint="default"/>
      </w:rPr>
    </w:lvl>
    <w:lvl w:ilvl="4" w:tplc="6C2072D2" w:tentative="1">
      <w:start w:val="1"/>
      <w:numFmt w:val="bullet"/>
      <w:lvlText w:val="•"/>
      <w:lvlJc w:val="left"/>
      <w:pPr>
        <w:tabs>
          <w:tab w:val="num" w:pos="3600"/>
        </w:tabs>
        <w:ind w:left="3600" w:hanging="360"/>
      </w:pPr>
      <w:rPr>
        <w:rFonts w:ascii="Arial" w:hAnsi="Arial" w:hint="default"/>
      </w:rPr>
    </w:lvl>
    <w:lvl w:ilvl="5" w:tplc="5890E366" w:tentative="1">
      <w:start w:val="1"/>
      <w:numFmt w:val="bullet"/>
      <w:lvlText w:val="•"/>
      <w:lvlJc w:val="left"/>
      <w:pPr>
        <w:tabs>
          <w:tab w:val="num" w:pos="4320"/>
        </w:tabs>
        <w:ind w:left="4320" w:hanging="360"/>
      </w:pPr>
      <w:rPr>
        <w:rFonts w:ascii="Arial" w:hAnsi="Arial" w:hint="default"/>
      </w:rPr>
    </w:lvl>
    <w:lvl w:ilvl="6" w:tplc="7FE0496A" w:tentative="1">
      <w:start w:val="1"/>
      <w:numFmt w:val="bullet"/>
      <w:lvlText w:val="•"/>
      <w:lvlJc w:val="left"/>
      <w:pPr>
        <w:tabs>
          <w:tab w:val="num" w:pos="5040"/>
        </w:tabs>
        <w:ind w:left="5040" w:hanging="360"/>
      </w:pPr>
      <w:rPr>
        <w:rFonts w:ascii="Arial" w:hAnsi="Arial" w:hint="default"/>
      </w:rPr>
    </w:lvl>
    <w:lvl w:ilvl="7" w:tplc="CE16DC98" w:tentative="1">
      <w:start w:val="1"/>
      <w:numFmt w:val="bullet"/>
      <w:lvlText w:val="•"/>
      <w:lvlJc w:val="left"/>
      <w:pPr>
        <w:tabs>
          <w:tab w:val="num" w:pos="5760"/>
        </w:tabs>
        <w:ind w:left="5760" w:hanging="360"/>
      </w:pPr>
      <w:rPr>
        <w:rFonts w:ascii="Arial" w:hAnsi="Arial" w:hint="default"/>
      </w:rPr>
    </w:lvl>
    <w:lvl w:ilvl="8" w:tplc="32AE8CC8" w:tentative="1">
      <w:start w:val="1"/>
      <w:numFmt w:val="bullet"/>
      <w:lvlText w:val="•"/>
      <w:lvlJc w:val="left"/>
      <w:pPr>
        <w:tabs>
          <w:tab w:val="num" w:pos="6480"/>
        </w:tabs>
        <w:ind w:left="6480" w:hanging="360"/>
      </w:pPr>
      <w:rPr>
        <w:rFonts w:ascii="Arial" w:hAnsi="Arial" w:hint="default"/>
      </w:rPr>
    </w:lvl>
  </w:abstractNum>
  <w:abstractNum w:abstractNumId="18">
    <w:nsid w:val="2668151D"/>
    <w:multiLevelType w:val="hybridMultilevel"/>
    <w:tmpl w:val="E38ABAA0"/>
    <w:lvl w:ilvl="0" w:tplc="42121B2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67513EA"/>
    <w:multiLevelType w:val="hybridMultilevel"/>
    <w:tmpl w:val="71D0B60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296E2483"/>
    <w:multiLevelType w:val="hybridMultilevel"/>
    <w:tmpl w:val="D39A6312"/>
    <w:lvl w:ilvl="0" w:tplc="90C6A83A">
      <w:start w:val="1"/>
      <w:numFmt w:val="decimal"/>
      <w:lvlText w:val="%1."/>
      <w:lvlJc w:val="left"/>
      <w:pPr>
        <w:ind w:left="1134"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2DDF7ACA"/>
    <w:multiLevelType w:val="hybridMultilevel"/>
    <w:tmpl w:val="E4AA1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1F7D28"/>
    <w:multiLevelType w:val="multilevel"/>
    <w:tmpl w:val="698EF8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F4E01FC"/>
    <w:multiLevelType w:val="hybridMultilevel"/>
    <w:tmpl w:val="83943B3A"/>
    <w:lvl w:ilvl="0" w:tplc="833C2628">
      <w:start w:val="1"/>
      <w:numFmt w:val="bullet"/>
      <w:lvlText w:val=""/>
      <w:lvlJc w:val="left"/>
      <w:pPr>
        <w:tabs>
          <w:tab w:val="num" w:pos="720"/>
        </w:tabs>
        <w:ind w:left="720" w:hanging="360"/>
      </w:pPr>
      <w:rPr>
        <w:rFonts w:ascii="Wingdings" w:hAnsi="Wingdings" w:hint="default"/>
      </w:rPr>
    </w:lvl>
    <w:lvl w:ilvl="1" w:tplc="2A72B32C" w:tentative="1">
      <w:start w:val="1"/>
      <w:numFmt w:val="bullet"/>
      <w:lvlText w:val=""/>
      <w:lvlJc w:val="left"/>
      <w:pPr>
        <w:tabs>
          <w:tab w:val="num" w:pos="1440"/>
        </w:tabs>
        <w:ind w:left="1440" w:hanging="360"/>
      </w:pPr>
      <w:rPr>
        <w:rFonts w:ascii="Wingdings" w:hAnsi="Wingdings" w:hint="default"/>
      </w:rPr>
    </w:lvl>
    <w:lvl w:ilvl="2" w:tplc="3C284382" w:tentative="1">
      <w:start w:val="1"/>
      <w:numFmt w:val="bullet"/>
      <w:lvlText w:val=""/>
      <w:lvlJc w:val="left"/>
      <w:pPr>
        <w:tabs>
          <w:tab w:val="num" w:pos="2160"/>
        </w:tabs>
        <w:ind w:left="2160" w:hanging="360"/>
      </w:pPr>
      <w:rPr>
        <w:rFonts w:ascii="Wingdings" w:hAnsi="Wingdings" w:hint="default"/>
      </w:rPr>
    </w:lvl>
    <w:lvl w:ilvl="3" w:tplc="590C9CAA" w:tentative="1">
      <w:start w:val="1"/>
      <w:numFmt w:val="bullet"/>
      <w:lvlText w:val=""/>
      <w:lvlJc w:val="left"/>
      <w:pPr>
        <w:tabs>
          <w:tab w:val="num" w:pos="2880"/>
        </w:tabs>
        <w:ind w:left="2880" w:hanging="360"/>
      </w:pPr>
      <w:rPr>
        <w:rFonts w:ascii="Wingdings" w:hAnsi="Wingdings" w:hint="default"/>
      </w:rPr>
    </w:lvl>
    <w:lvl w:ilvl="4" w:tplc="9AF4EE96" w:tentative="1">
      <w:start w:val="1"/>
      <w:numFmt w:val="bullet"/>
      <w:lvlText w:val=""/>
      <w:lvlJc w:val="left"/>
      <w:pPr>
        <w:tabs>
          <w:tab w:val="num" w:pos="3600"/>
        </w:tabs>
        <w:ind w:left="3600" w:hanging="360"/>
      </w:pPr>
      <w:rPr>
        <w:rFonts w:ascii="Wingdings" w:hAnsi="Wingdings" w:hint="default"/>
      </w:rPr>
    </w:lvl>
    <w:lvl w:ilvl="5" w:tplc="ADDEAAD2" w:tentative="1">
      <w:start w:val="1"/>
      <w:numFmt w:val="bullet"/>
      <w:lvlText w:val=""/>
      <w:lvlJc w:val="left"/>
      <w:pPr>
        <w:tabs>
          <w:tab w:val="num" w:pos="4320"/>
        </w:tabs>
        <w:ind w:left="4320" w:hanging="360"/>
      </w:pPr>
      <w:rPr>
        <w:rFonts w:ascii="Wingdings" w:hAnsi="Wingdings" w:hint="default"/>
      </w:rPr>
    </w:lvl>
    <w:lvl w:ilvl="6" w:tplc="D3C6CECA" w:tentative="1">
      <w:start w:val="1"/>
      <w:numFmt w:val="bullet"/>
      <w:lvlText w:val=""/>
      <w:lvlJc w:val="left"/>
      <w:pPr>
        <w:tabs>
          <w:tab w:val="num" w:pos="5040"/>
        </w:tabs>
        <w:ind w:left="5040" w:hanging="360"/>
      </w:pPr>
      <w:rPr>
        <w:rFonts w:ascii="Wingdings" w:hAnsi="Wingdings" w:hint="default"/>
      </w:rPr>
    </w:lvl>
    <w:lvl w:ilvl="7" w:tplc="A0AA1666" w:tentative="1">
      <w:start w:val="1"/>
      <w:numFmt w:val="bullet"/>
      <w:lvlText w:val=""/>
      <w:lvlJc w:val="left"/>
      <w:pPr>
        <w:tabs>
          <w:tab w:val="num" w:pos="5760"/>
        </w:tabs>
        <w:ind w:left="5760" w:hanging="360"/>
      </w:pPr>
      <w:rPr>
        <w:rFonts w:ascii="Wingdings" w:hAnsi="Wingdings" w:hint="default"/>
      </w:rPr>
    </w:lvl>
    <w:lvl w:ilvl="8" w:tplc="8B9C8AD6" w:tentative="1">
      <w:start w:val="1"/>
      <w:numFmt w:val="bullet"/>
      <w:lvlText w:val=""/>
      <w:lvlJc w:val="left"/>
      <w:pPr>
        <w:tabs>
          <w:tab w:val="num" w:pos="6480"/>
        </w:tabs>
        <w:ind w:left="6480" w:hanging="360"/>
      </w:pPr>
      <w:rPr>
        <w:rFonts w:ascii="Wingdings" w:hAnsi="Wingdings" w:hint="default"/>
      </w:rPr>
    </w:lvl>
  </w:abstractNum>
  <w:abstractNum w:abstractNumId="24">
    <w:nsid w:val="2FE81D08"/>
    <w:multiLevelType w:val="hybridMultilevel"/>
    <w:tmpl w:val="0232A6CE"/>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25">
    <w:nsid w:val="318C73DD"/>
    <w:multiLevelType w:val="hybridMultilevel"/>
    <w:tmpl w:val="66F65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DA419D"/>
    <w:multiLevelType w:val="hybridMultilevel"/>
    <w:tmpl w:val="599C3BA4"/>
    <w:lvl w:ilvl="0" w:tplc="560800FE">
      <w:start w:val="4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3A755A6"/>
    <w:multiLevelType w:val="hybridMultilevel"/>
    <w:tmpl w:val="F46C8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5E01D52"/>
    <w:multiLevelType w:val="hybridMultilevel"/>
    <w:tmpl w:val="A8AA0F22"/>
    <w:lvl w:ilvl="0" w:tplc="0419000F">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162665"/>
    <w:multiLevelType w:val="hybridMultilevel"/>
    <w:tmpl w:val="4EBE44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F81070F"/>
    <w:multiLevelType w:val="hybridMultilevel"/>
    <w:tmpl w:val="642C470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0536BF9"/>
    <w:multiLevelType w:val="hybridMultilevel"/>
    <w:tmpl w:val="1870D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2B54B57"/>
    <w:multiLevelType w:val="hybridMultilevel"/>
    <w:tmpl w:val="8ED2A176"/>
    <w:lvl w:ilvl="0" w:tplc="A8CE7BD8">
      <w:start w:val="59"/>
      <w:numFmt w:val="decimal"/>
      <w:lvlText w:val="%1."/>
      <w:lvlJc w:val="left"/>
      <w:pPr>
        <w:ind w:left="735" w:hanging="37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AA1D28"/>
    <w:multiLevelType w:val="hybridMultilevel"/>
    <w:tmpl w:val="99909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6FC01A3"/>
    <w:multiLevelType w:val="hybridMultilevel"/>
    <w:tmpl w:val="6DE439FC"/>
    <w:lvl w:ilvl="0" w:tplc="BF98ACA2">
      <w:start w:val="28"/>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5">
    <w:nsid w:val="475954FA"/>
    <w:multiLevelType w:val="hybridMultilevel"/>
    <w:tmpl w:val="8D2A1804"/>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D50B7F"/>
    <w:multiLevelType w:val="hybridMultilevel"/>
    <w:tmpl w:val="8DF2F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B0363DA"/>
    <w:multiLevelType w:val="hybridMultilevel"/>
    <w:tmpl w:val="05AC095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4CD9619D"/>
    <w:multiLevelType w:val="hybridMultilevel"/>
    <w:tmpl w:val="413A9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512707"/>
    <w:multiLevelType w:val="hybridMultilevel"/>
    <w:tmpl w:val="FCF8799A"/>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40">
    <w:nsid w:val="532041D0"/>
    <w:multiLevelType w:val="hybridMultilevel"/>
    <w:tmpl w:val="1E609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821566"/>
    <w:multiLevelType w:val="multilevel"/>
    <w:tmpl w:val="2C4E0E3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6F3665B"/>
    <w:multiLevelType w:val="hybridMultilevel"/>
    <w:tmpl w:val="E190D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D123D69"/>
    <w:multiLevelType w:val="multilevel"/>
    <w:tmpl w:val="4D726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03B772F"/>
    <w:multiLevelType w:val="hybridMultilevel"/>
    <w:tmpl w:val="36722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3B61580"/>
    <w:multiLevelType w:val="hybridMultilevel"/>
    <w:tmpl w:val="166476C0"/>
    <w:lvl w:ilvl="0" w:tplc="90C6A83A">
      <w:start w:val="1"/>
      <w:numFmt w:val="decimal"/>
      <w:lvlText w:val="%1."/>
      <w:lvlJc w:val="left"/>
      <w:pPr>
        <w:ind w:left="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4206843"/>
    <w:multiLevelType w:val="hybridMultilevel"/>
    <w:tmpl w:val="F19A2A7E"/>
    <w:lvl w:ilvl="0" w:tplc="0419000F">
      <w:start w:val="5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nsid w:val="6A562865"/>
    <w:multiLevelType w:val="hybridMultilevel"/>
    <w:tmpl w:val="43CAF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AF45F2D"/>
    <w:multiLevelType w:val="hybridMultilevel"/>
    <w:tmpl w:val="027CAF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6EC13664"/>
    <w:multiLevelType w:val="hybridMultilevel"/>
    <w:tmpl w:val="9A02EF12"/>
    <w:lvl w:ilvl="0" w:tplc="1D34AD82">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F013E24"/>
    <w:multiLevelType w:val="hybridMultilevel"/>
    <w:tmpl w:val="2940C366"/>
    <w:lvl w:ilvl="0" w:tplc="22AA39A0">
      <w:start w:val="38"/>
      <w:numFmt w:val="decimal"/>
      <w:lvlText w:val="%1."/>
      <w:lvlJc w:val="left"/>
      <w:pPr>
        <w:ind w:left="375" w:hanging="375"/>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70221132"/>
    <w:multiLevelType w:val="multilevel"/>
    <w:tmpl w:val="AF28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09E2385"/>
    <w:multiLevelType w:val="hybridMultilevel"/>
    <w:tmpl w:val="5EA2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291904"/>
    <w:multiLevelType w:val="multilevel"/>
    <w:tmpl w:val="AB94B7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7F11DCB"/>
    <w:multiLevelType w:val="multilevel"/>
    <w:tmpl w:val="6924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8C15842"/>
    <w:multiLevelType w:val="multilevel"/>
    <w:tmpl w:val="518494C2"/>
    <w:lvl w:ilvl="0">
      <w:start w:val="1"/>
      <w:numFmt w:val="bullet"/>
      <w:lvlText w:val=""/>
      <w:lvlJc w:val="left"/>
      <w:pPr>
        <w:tabs>
          <w:tab w:val="num" w:pos="720"/>
        </w:tabs>
        <w:ind w:left="720" w:hanging="360"/>
      </w:pPr>
      <w:rPr>
        <w:rFonts w:ascii="Symbol" w:hAnsi="Symbol" w:hint="default"/>
        <w:sz w:val="20"/>
      </w:rPr>
    </w:lvl>
    <w:lvl w:ilvl="1">
      <w:start w:val="32"/>
      <w:numFmt w:val="decimal"/>
      <w:lvlText w:val="%2."/>
      <w:lvlJc w:val="left"/>
      <w:pPr>
        <w:ind w:left="1455" w:hanging="375"/>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C7B51B7"/>
    <w:multiLevelType w:val="hybridMultilevel"/>
    <w:tmpl w:val="6F7C5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C9650E3"/>
    <w:multiLevelType w:val="hybridMultilevel"/>
    <w:tmpl w:val="A67EAE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7FDE42BC"/>
    <w:multiLevelType w:val="hybridMultilevel"/>
    <w:tmpl w:val="CAD279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10"/>
  </w:num>
  <w:num w:numId="3">
    <w:abstractNumId w:val="53"/>
  </w:num>
  <w:num w:numId="4">
    <w:abstractNumId w:val="22"/>
  </w:num>
  <w:num w:numId="5">
    <w:abstractNumId w:val="6"/>
  </w:num>
  <w:num w:numId="6">
    <w:abstractNumId w:val="50"/>
  </w:num>
  <w:num w:numId="7">
    <w:abstractNumId w:val="20"/>
  </w:num>
  <w:num w:numId="8">
    <w:abstractNumId w:val="37"/>
  </w:num>
  <w:num w:numId="9">
    <w:abstractNumId w:val="36"/>
  </w:num>
  <w:num w:numId="10">
    <w:abstractNumId w:val="5"/>
  </w:num>
  <w:num w:numId="11">
    <w:abstractNumId w:val="47"/>
  </w:num>
  <w:num w:numId="12">
    <w:abstractNumId w:val="42"/>
  </w:num>
  <w:num w:numId="13">
    <w:abstractNumId w:val="18"/>
  </w:num>
  <w:num w:numId="14">
    <w:abstractNumId w:val="23"/>
  </w:num>
  <w:num w:numId="15">
    <w:abstractNumId w:val="17"/>
  </w:num>
  <w:num w:numId="16">
    <w:abstractNumId w:val="21"/>
  </w:num>
  <w:num w:numId="17">
    <w:abstractNumId w:val="1"/>
  </w:num>
  <w:num w:numId="18">
    <w:abstractNumId w:val="2"/>
  </w:num>
  <w:num w:numId="19">
    <w:abstractNumId w:val="3"/>
  </w:num>
  <w:num w:numId="20">
    <w:abstractNumId w:val="26"/>
  </w:num>
  <w:num w:numId="21">
    <w:abstractNumId w:val="4"/>
  </w:num>
  <w:num w:numId="22">
    <w:abstractNumId w:val="27"/>
  </w:num>
  <w:num w:numId="23">
    <w:abstractNumId w:val="7"/>
  </w:num>
  <w:num w:numId="24">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9"/>
  </w:num>
  <w:num w:numId="26">
    <w:abstractNumId w:val="24"/>
  </w:num>
  <w:num w:numId="27">
    <w:abstractNumId w:val="45"/>
  </w:num>
  <w:num w:numId="28">
    <w:abstractNumId w:val="15"/>
  </w:num>
  <w:num w:numId="29">
    <w:abstractNumId w:val="33"/>
  </w:num>
  <w:num w:numId="30">
    <w:abstractNumId w:val="9"/>
  </w:num>
  <w:num w:numId="31">
    <w:abstractNumId w:val="25"/>
  </w:num>
  <w:num w:numId="32">
    <w:abstractNumId w:val="56"/>
  </w:num>
  <w:num w:numId="33">
    <w:abstractNumId w:val="52"/>
  </w:num>
  <w:num w:numId="34">
    <w:abstractNumId w:val="55"/>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41"/>
  </w:num>
  <w:num w:numId="37">
    <w:abstractNumId w:val="28"/>
  </w:num>
  <w:num w:numId="38">
    <w:abstractNumId w:val="34"/>
  </w:num>
  <w:num w:numId="39">
    <w:abstractNumId w:val="12"/>
  </w:num>
  <w:num w:numId="40">
    <w:abstractNumId w:val="57"/>
  </w:num>
  <w:num w:numId="41">
    <w:abstractNumId w:val="29"/>
  </w:num>
  <w:num w:numId="42">
    <w:abstractNumId w:val="35"/>
  </w:num>
  <w:num w:numId="43">
    <w:abstractNumId w:val="46"/>
  </w:num>
  <w:num w:numId="44">
    <w:abstractNumId w:val="8"/>
  </w:num>
  <w:num w:numId="45">
    <w:abstractNumId w:val="38"/>
  </w:num>
  <w:num w:numId="46">
    <w:abstractNumId w:val="44"/>
  </w:num>
  <w:num w:numId="47">
    <w:abstractNumId w:val="31"/>
  </w:num>
  <w:num w:numId="48">
    <w:abstractNumId w:val="58"/>
  </w:num>
  <w:num w:numId="49">
    <w:abstractNumId w:val="0"/>
  </w:num>
  <w:num w:numId="50">
    <w:abstractNumId w:val="32"/>
  </w:num>
  <w:num w:numId="51">
    <w:abstractNumId w:val="48"/>
  </w:num>
  <w:num w:numId="52">
    <w:abstractNumId w:val="16"/>
  </w:num>
  <w:num w:numId="53">
    <w:abstractNumId w:val="40"/>
  </w:num>
  <w:num w:numId="54">
    <w:abstractNumId w:val="14"/>
  </w:num>
  <w:num w:numId="55">
    <w:abstractNumId w:val="13"/>
  </w:num>
  <w:num w:numId="56">
    <w:abstractNumId w:val="51"/>
  </w:num>
  <w:num w:numId="57">
    <w:abstractNumId w:val="54"/>
  </w:num>
  <w:num w:numId="58">
    <w:abstractNumId w:val="49"/>
  </w:num>
  <w:num w:numId="59">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3419"/>
    <w:rsid w:val="000222FA"/>
    <w:rsid w:val="00121896"/>
    <w:rsid w:val="001834E7"/>
    <w:rsid w:val="001C4005"/>
    <w:rsid w:val="00221EC5"/>
    <w:rsid w:val="003527BF"/>
    <w:rsid w:val="003A6C4E"/>
    <w:rsid w:val="00453F59"/>
    <w:rsid w:val="004A2F69"/>
    <w:rsid w:val="004A3538"/>
    <w:rsid w:val="00531169"/>
    <w:rsid w:val="00554B95"/>
    <w:rsid w:val="00557479"/>
    <w:rsid w:val="005D11CC"/>
    <w:rsid w:val="005F143C"/>
    <w:rsid w:val="005F6E04"/>
    <w:rsid w:val="00662A2C"/>
    <w:rsid w:val="00726A06"/>
    <w:rsid w:val="007859FA"/>
    <w:rsid w:val="007B42EE"/>
    <w:rsid w:val="00803DEC"/>
    <w:rsid w:val="008157EF"/>
    <w:rsid w:val="00822D0D"/>
    <w:rsid w:val="0090456E"/>
    <w:rsid w:val="00987E05"/>
    <w:rsid w:val="00992B44"/>
    <w:rsid w:val="00A23FD1"/>
    <w:rsid w:val="00A261EA"/>
    <w:rsid w:val="00B124D9"/>
    <w:rsid w:val="00B20397"/>
    <w:rsid w:val="00B314F9"/>
    <w:rsid w:val="00B427CE"/>
    <w:rsid w:val="00B5243C"/>
    <w:rsid w:val="00B61527"/>
    <w:rsid w:val="00C31F14"/>
    <w:rsid w:val="00CE0B42"/>
    <w:rsid w:val="00D81364"/>
    <w:rsid w:val="00DB595D"/>
    <w:rsid w:val="00EB067D"/>
    <w:rsid w:val="00EB11C0"/>
    <w:rsid w:val="00ED1E06"/>
    <w:rsid w:val="00F23419"/>
    <w:rsid w:val="00F6764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72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E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419"/>
    <w:pPr>
      <w:spacing w:after="0" w:line="360" w:lineRule="auto"/>
      <w:ind w:left="720" w:firstLine="709"/>
      <w:contextualSpacing/>
      <w:jc w:val="both"/>
    </w:pPr>
    <w:rPr>
      <w:rFonts w:ascii="Calibri" w:eastAsia="Calibri" w:hAnsi="Calibri" w:cs="Times New Roman"/>
      <w:lang w:eastAsia="en-US"/>
    </w:rPr>
  </w:style>
  <w:style w:type="paragraph" w:customStyle="1" w:styleId="41">
    <w:name w:val="Список 41"/>
    <w:basedOn w:val="a"/>
    <w:semiHidden/>
    <w:rsid w:val="00F23419"/>
    <w:pPr>
      <w:tabs>
        <w:tab w:val="num" w:pos="360"/>
      </w:tabs>
      <w:spacing w:after="0" w:line="240" w:lineRule="auto"/>
    </w:pPr>
    <w:rPr>
      <w:rFonts w:ascii="Times New Roman" w:eastAsia="Times New Roman" w:hAnsi="Times New Roman" w:cs="Times New Roman"/>
      <w:sz w:val="20"/>
      <w:szCs w:val="20"/>
    </w:rPr>
  </w:style>
  <w:style w:type="character" w:customStyle="1" w:styleId="apple-converted-space">
    <w:name w:val="apple-converted-space"/>
    <w:basedOn w:val="a0"/>
    <w:rsid w:val="000222FA"/>
  </w:style>
  <w:style w:type="paragraph" w:customStyle="1" w:styleId="s1">
    <w:name w:val="s_1"/>
    <w:basedOn w:val="a"/>
    <w:rsid w:val="000222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0222FA"/>
  </w:style>
  <w:style w:type="character" w:styleId="a4">
    <w:name w:val="Hyperlink"/>
    <w:basedOn w:val="a0"/>
    <w:unhideWhenUsed/>
    <w:rsid w:val="000222FA"/>
    <w:rPr>
      <w:color w:val="0000FF"/>
      <w:u w:val="single"/>
    </w:rPr>
  </w:style>
  <w:style w:type="paragraph" w:styleId="a5">
    <w:name w:val="Balloon Text"/>
    <w:basedOn w:val="a"/>
    <w:link w:val="a6"/>
    <w:uiPriority w:val="99"/>
    <w:semiHidden/>
    <w:unhideWhenUsed/>
    <w:rsid w:val="00987E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87E05"/>
    <w:rPr>
      <w:rFonts w:ascii="Tahoma" w:hAnsi="Tahoma" w:cs="Tahoma"/>
      <w:sz w:val="16"/>
      <w:szCs w:val="16"/>
    </w:rPr>
  </w:style>
  <w:style w:type="paragraph" w:styleId="a7">
    <w:name w:val="Normal (Web)"/>
    <w:basedOn w:val="a"/>
    <w:uiPriority w:val="99"/>
    <w:unhideWhenUsed/>
    <w:rsid w:val="0090456E"/>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21896"/>
    <w:rPr>
      <w:b/>
      <w:bCs/>
    </w:rPr>
  </w:style>
  <w:style w:type="paragraph" w:customStyle="1" w:styleId="Default">
    <w:name w:val="Default"/>
    <w:rsid w:val="003A6C4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Body1">
    <w:name w:val="Body 1"/>
    <w:rsid w:val="003A6C4E"/>
    <w:pPr>
      <w:spacing w:after="0" w:line="360" w:lineRule="auto"/>
      <w:ind w:firstLine="709"/>
      <w:jc w:val="both"/>
      <w:outlineLvl w:val="0"/>
    </w:pPr>
    <w:rPr>
      <w:rFonts w:ascii="Helvetica" w:eastAsia="Arial Unicode MS" w:hAnsi="Helvetica" w:cs="Times New Roman"/>
      <w:color w:val="000000"/>
      <w:szCs w:val="20"/>
      <w:u w:color="000000"/>
    </w:rPr>
  </w:style>
  <w:style w:type="paragraph" w:styleId="2">
    <w:name w:val="Body Text Indent 2"/>
    <w:basedOn w:val="a"/>
    <w:link w:val="20"/>
    <w:rsid w:val="001C4005"/>
    <w:pPr>
      <w:spacing w:after="0" w:line="240" w:lineRule="auto"/>
      <w:ind w:right="-1" w:firstLine="720"/>
      <w:jc w:val="both"/>
    </w:pPr>
    <w:rPr>
      <w:rFonts w:ascii="Times New Roman" w:eastAsia="Times New Roman" w:hAnsi="Times New Roman" w:cs="Times New Roman"/>
      <w:szCs w:val="20"/>
    </w:rPr>
  </w:style>
  <w:style w:type="character" w:customStyle="1" w:styleId="20">
    <w:name w:val="Основной текст с отступом 2 Знак"/>
    <w:basedOn w:val="a0"/>
    <w:link w:val="2"/>
    <w:rsid w:val="001C4005"/>
    <w:rPr>
      <w:rFonts w:ascii="Times New Roman" w:eastAsia="Times New Roman" w:hAnsi="Times New Roman" w:cs="Times New Roman"/>
      <w:szCs w:val="20"/>
    </w:rPr>
  </w:style>
  <w:style w:type="paragraph" w:customStyle="1" w:styleId="1">
    <w:name w:val="Абзац списка1"/>
    <w:basedOn w:val="a"/>
    <w:rsid w:val="001C4005"/>
    <w:pPr>
      <w:spacing w:after="0" w:line="360" w:lineRule="auto"/>
      <w:ind w:left="720" w:firstLine="709"/>
      <w:contextualSpacing/>
      <w:jc w:val="both"/>
    </w:pPr>
    <w:rPr>
      <w:rFonts w:ascii="Calibri" w:eastAsia="Times New Roman" w:hAnsi="Calibri" w:cs="Times New Roman"/>
      <w:lang w:eastAsia="en-US"/>
    </w:rPr>
  </w:style>
  <w:style w:type="table" w:styleId="a9">
    <w:name w:val="Table Grid"/>
    <w:basedOn w:val="a1"/>
    <w:uiPriority w:val="59"/>
    <w:rsid w:val="001834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Emphasis"/>
    <w:basedOn w:val="a0"/>
    <w:uiPriority w:val="20"/>
    <w:qFormat/>
    <w:rsid w:val="001834E7"/>
    <w:rPr>
      <w:i/>
      <w:iCs/>
    </w:rPr>
  </w:style>
  <w:style w:type="paragraph" w:styleId="ab">
    <w:name w:val="header"/>
    <w:basedOn w:val="a"/>
    <w:link w:val="ac"/>
    <w:uiPriority w:val="99"/>
    <w:unhideWhenUsed/>
    <w:rsid w:val="00554B9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54B95"/>
  </w:style>
  <w:style w:type="paragraph" w:styleId="ad">
    <w:name w:val="footer"/>
    <w:basedOn w:val="a"/>
    <w:link w:val="ae"/>
    <w:uiPriority w:val="99"/>
    <w:unhideWhenUsed/>
    <w:rsid w:val="00554B9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54B9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45271">
      <w:bodyDiv w:val="1"/>
      <w:marLeft w:val="0"/>
      <w:marRight w:val="0"/>
      <w:marTop w:val="0"/>
      <w:marBottom w:val="0"/>
      <w:divBdr>
        <w:top w:val="none" w:sz="0" w:space="0" w:color="auto"/>
        <w:left w:val="none" w:sz="0" w:space="0" w:color="auto"/>
        <w:bottom w:val="none" w:sz="0" w:space="0" w:color="auto"/>
        <w:right w:val="none" w:sz="0" w:space="0" w:color="auto"/>
      </w:divBdr>
    </w:div>
    <w:div w:id="309674284">
      <w:bodyDiv w:val="1"/>
      <w:marLeft w:val="0"/>
      <w:marRight w:val="0"/>
      <w:marTop w:val="0"/>
      <w:marBottom w:val="0"/>
      <w:divBdr>
        <w:top w:val="none" w:sz="0" w:space="0" w:color="auto"/>
        <w:left w:val="none" w:sz="0" w:space="0" w:color="auto"/>
        <w:bottom w:val="none" w:sz="0" w:space="0" w:color="auto"/>
        <w:right w:val="none" w:sz="0" w:space="0" w:color="auto"/>
      </w:divBdr>
    </w:div>
    <w:div w:id="341246196">
      <w:bodyDiv w:val="1"/>
      <w:marLeft w:val="0"/>
      <w:marRight w:val="0"/>
      <w:marTop w:val="0"/>
      <w:marBottom w:val="0"/>
      <w:divBdr>
        <w:top w:val="none" w:sz="0" w:space="0" w:color="auto"/>
        <w:left w:val="none" w:sz="0" w:space="0" w:color="auto"/>
        <w:bottom w:val="none" w:sz="0" w:space="0" w:color="auto"/>
        <w:right w:val="none" w:sz="0" w:space="0" w:color="auto"/>
      </w:divBdr>
    </w:div>
    <w:div w:id="421142206">
      <w:bodyDiv w:val="1"/>
      <w:marLeft w:val="0"/>
      <w:marRight w:val="0"/>
      <w:marTop w:val="0"/>
      <w:marBottom w:val="0"/>
      <w:divBdr>
        <w:top w:val="none" w:sz="0" w:space="0" w:color="auto"/>
        <w:left w:val="none" w:sz="0" w:space="0" w:color="auto"/>
        <w:bottom w:val="none" w:sz="0" w:space="0" w:color="auto"/>
        <w:right w:val="none" w:sz="0" w:space="0" w:color="auto"/>
      </w:divBdr>
    </w:div>
    <w:div w:id="456918409">
      <w:bodyDiv w:val="1"/>
      <w:marLeft w:val="0"/>
      <w:marRight w:val="0"/>
      <w:marTop w:val="0"/>
      <w:marBottom w:val="0"/>
      <w:divBdr>
        <w:top w:val="none" w:sz="0" w:space="0" w:color="auto"/>
        <w:left w:val="none" w:sz="0" w:space="0" w:color="auto"/>
        <w:bottom w:val="none" w:sz="0" w:space="0" w:color="auto"/>
        <w:right w:val="none" w:sz="0" w:space="0" w:color="auto"/>
      </w:divBdr>
    </w:div>
    <w:div w:id="476804700">
      <w:bodyDiv w:val="1"/>
      <w:marLeft w:val="0"/>
      <w:marRight w:val="0"/>
      <w:marTop w:val="0"/>
      <w:marBottom w:val="0"/>
      <w:divBdr>
        <w:top w:val="none" w:sz="0" w:space="0" w:color="auto"/>
        <w:left w:val="none" w:sz="0" w:space="0" w:color="auto"/>
        <w:bottom w:val="none" w:sz="0" w:space="0" w:color="auto"/>
        <w:right w:val="none" w:sz="0" w:space="0" w:color="auto"/>
      </w:divBdr>
    </w:div>
    <w:div w:id="486243292">
      <w:bodyDiv w:val="1"/>
      <w:marLeft w:val="0"/>
      <w:marRight w:val="0"/>
      <w:marTop w:val="0"/>
      <w:marBottom w:val="0"/>
      <w:divBdr>
        <w:top w:val="none" w:sz="0" w:space="0" w:color="auto"/>
        <w:left w:val="none" w:sz="0" w:space="0" w:color="auto"/>
        <w:bottom w:val="none" w:sz="0" w:space="0" w:color="auto"/>
        <w:right w:val="none" w:sz="0" w:space="0" w:color="auto"/>
      </w:divBdr>
    </w:div>
    <w:div w:id="571887644">
      <w:bodyDiv w:val="1"/>
      <w:marLeft w:val="0"/>
      <w:marRight w:val="0"/>
      <w:marTop w:val="0"/>
      <w:marBottom w:val="0"/>
      <w:divBdr>
        <w:top w:val="none" w:sz="0" w:space="0" w:color="auto"/>
        <w:left w:val="none" w:sz="0" w:space="0" w:color="auto"/>
        <w:bottom w:val="none" w:sz="0" w:space="0" w:color="auto"/>
        <w:right w:val="none" w:sz="0" w:space="0" w:color="auto"/>
      </w:divBdr>
    </w:div>
    <w:div w:id="605312288">
      <w:bodyDiv w:val="1"/>
      <w:marLeft w:val="0"/>
      <w:marRight w:val="0"/>
      <w:marTop w:val="0"/>
      <w:marBottom w:val="0"/>
      <w:divBdr>
        <w:top w:val="none" w:sz="0" w:space="0" w:color="auto"/>
        <w:left w:val="none" w:sz="0" w:space="0" w:color="auto"/>
        <w:bottom w:val="none" w:sz="0" w:space="0" w:color="auto"/>
        <w:right w:val="none" w:sz="0" w:space="0" w:color="auto"/>
      </w:divBdr>
      <w:divsChild>
        <w:div w:id="595870118">
          <w:marLeft w:val="547"/>
          <w:marRight w:val="0"/>
          <w:marTop w:val="0"/>
          <w:marBottom w:val="0"/>
          <w:divBdr>
            <w:top w:val="none" w:sz="0" w:space="0" w:color="auto"/>
            <w:left w:val="none" w:sz="0" w:space="0" w:color="auto"/>
            <w:bottom w:val="none" w:sz="0" w:space="0" w:color="auto"/>
            <w:right w:val="none" w:sz="0" w:space="0" w:color="auto"/>
          </w:divBdr>
        </w:div>
        <w:div w:id="717127419">
          <w:marLeft w:val="547"/>
          <w:marRight w:val="0"/>
          <w:marTop w:val="0"/>
          <w:marBottom w:val="0"/>
          <w:divBdr>
            <w:top w:val="none" w:sz="0" w:space="0" w:color="auto"/>
            <w:left w:val="none" w:sz="0" w:space="0" w:color="auto"/>
            <w:bottom w:val="none" w:sz="0" w:space="0" w:color="auto"/>
            <w:right w:val="none" w:sz="0" w:space="0" w:color="auto"/>
          </w:divBdr>
        </w:div>
        <w:div w:id="87121361">
          <w:marLeft w:val="547"/>
          <w:marRight w:val="0"/>
          <w:marTop w:val="0"/>
          <w:marBottom w:val="0"/>
          <w:divBdr>
            <w:top w:val="none" w:sz="0" w:space="0" w:color="auto"/>
            <w:left w:val="none" w:sz="0" w:space="0" w:color="auto"/>
            <w:bottom w:val="none" w:sz="0" w:space="0" w:color="auto"/>
            <w:right w:val="none" w:sz="0" w:space="0" w:color="auto"/>
          </w:divBdr>
        </w:div>
        <w:div w:id="1314916754">
          <w:marLeft w:val="547"/>
          <w:marRight w:val="0"/>
          <w:marTop w:val="0"/>
          <w:marBottom w:val="0"/>
          <w:divBdr>
            <w:top w:val="none" w:sz="0" w:space="0" w:color="auto"/>
            <w:left w:val="none" w:sz="0" w:space="0" w:color="auto"/>
            <w:bottom w:val="none" w:sz="0" w:space="0" w:color="auto"/>
            <w:right w:val="none" w:sz="0" w:space="0" w:color="auto"/>
          </w:divBdr>
        </w:div>
      </w:divsChild>
    </w:div>
    <w:div w:id="634062562">
      <w:bodyDiv w:val="1"/>
      <w:marLeft w:val="0"/>
      <w:marRight w:val="0"/>
      <w:marTop w:val="0"/>
      <w:marBottom w:val="0"/>
      <w:divBdr>
        <w:top w:val="none" w:sz="0" w:space="0" w:color="auto"/>
        <w:left w:val="none" w:sz="0" w:space="0" w:color="auto"/>
        <w:bottom w:val="none" w:sz="0" w:space="0" w:color="auto"/>
        <w:right w:val="none" w:sz="0" w:space="0" w:color="auto"/>
      </w:divBdr>
    </w:div>
    <w:div w:id="766659978">
      <w:bodyDiv w:val="1"/>
      <w:marLeft w:val="0"/>
      <w:marRight w:val="0"/>
      <w:marTop w:val="0"/>
      <w:marBottom w:val="0"/>
      <w:divBdr>
        <w:top w:val="none" w:sz="0" w:space="0" w:color="auto"/>
        <w:left w:val="none" w:sz="0" w:space="0" w:color="auto"/>
        <w:bottom w:val="none" w:sz="0" w:space="0" w:color="auto"/>
        <w:right w:val="none" w:sz="0" w:space="0" w:color="auto"/>
      </w:divBdr>
    </w:div>
    <w:div w:id="984628777">
      <w:bodyDiv w:val="1"/>
      <w:marLeft w:val="0"/>
      <w:marRight w:val="0"/>
      <w:marTop w:val="0"/>
      <w:marBottom w:val="0"/>
      <w:divBdr>
        <w:top w:val="none" w:sz="0" w:space="0" w:color="auto"/>
        <w:left w:val="none" w:sz="0" w:space="0" w:color="auto"/>
        <w:bottom w:val="none" w:sz="0" w:space="0" w:color="auto"/>
        <w:right w:val="none" w:sz="0" w:space="0" w:color="auto"/>
      </w:divBdr>
    </w:div>
    <w:div w:id="1012800670">
      <w:bodyDiv w:val="1"/>
      <w:marLeft w:val="0"/>
      <w:marRight w:val="0"/>
      <w:marTop w:val="0"/>
      <w:marBottom w:val="0"/>
      <w:divBdr>
        <w:top w:val="none" w:sz="0" w:space="0" w:color="auto"/>
        <w:left w:val="none" w:sz="0" w:space="0" w:color="auto"/>
        <w:bottom w:val="none" w:sz="0" w:space="0" w:color="auto"/>
        <w:right w:val="none" w:sz="0" w:space="0" w:color="auto"/>
      </w:divBdr>
    </w:div>
    <w:div w:id="1058938188">
      <w:bodyDiv w:val="1"/>
      <w:marLeft w:val="0"/>
      <w:marRight w:val="0"/>
      <w:marTop w:val="0"/>
      <w:marBottom w:val="0"/>
      <w:divBdr>
        <w:top w:val="none" w:sz="0" w:space="0" w:color="auto"/>
        <w:left w:val="none" w:sz="0" w:space="0" w:color="auto"/>
        <w:bottom w:val="none" w:sz="0" w:space="0" w:color="auto"/>
        <w:right w:val="none" w:sz="0" w:space="0" w:color="auto"/>
      </w:divBdr>
    </w:div>
    <w:div w:id="1156533475">
      <w:bodyDiv w:val="1"/>
      <w:marLeft w:val="0"/>
      <w:marRight w:val="0"/>
      <w:marTop w:val="0"/>
      <w:marBottom w:val="0"/>
      <w:divBdr>
        <w:top w:val="none" w:sz="0" w:space="0" w:color="auto"/>
        <w:left w:val="none" w:sz="0" w:space="0" w:color="auto"/>
        <w:bottom w:val="none" w:sz="0" w:space="0" w:color="auto"/>
        <w:right w:val="none" w:sz="0" w:space="0" w:color="auto"/>
      </w:divBdr>
    </w:div>
    <w:div w:id="1383023620">
      <w:bodyDiv w:val="1"/>
      <w:marLeft w:val="0"/>
      <w:marRight w:val="0"/>
      <w:marTop w:val="0"/>
      <w:marBottom w:val="0"/>
      <w:divBdr>
        <w:top w:val="none" w:sz="0" w:space="0" w:color="auto"/>
        <w:left w:val="none" w:sz="0" w:space="0" w:color="auto"/>
        <w:bottom w:val="none" w:sz="0" w:space="0" w:color="auto"/>
        <w:right w:val="none" w:sz="0" w:space="0" w:color="auto"/>
      </w:divBdr>
    </w:div>
    <w:div w:id="1410884352">
      <w:bodyDiv w:val="1"/>
      <w:marLeft w:val="0"/>
      <w:marRight w:val="0"/>
      <w:marTop w:val="0"/>
      <w:marBottom w:val="0"/>
      <w:divBdr>
        <w:top w:val="none" w:sz="0" w:space="0" w:color="auto"/>
        <w:left w:val="none" w:sz="0" w:space="0" w:color="auto"/>
        <w:bottom w:val="none" w:sz="0" w:space="0" w:color="auto"/>
        <w:right w:val="none" w:sz="0" w:space="0" w:color="auto"/>
      </w:divBdr>
    </w:div>
    <w:div w:id="1482039562">
      <w:bodyDiv w:val="1"/>
      <w:marLeft w:val="0"/>
      <w:marRight w:val="0"/>
      <w:marTop w:val="0"/>
      <w:marBottom w:val="0"/>
      <w:divBdr>
        <w:top w:val="none" w:sz="0" w:space="0" w:color="auto"/>
        <w:left w:val="none" w:sz="0" w:space="0" w:color="auto"/>
        <w:bottom w:val="none" w:sz="0" w:space="0" w:color="auto"/>
        <w:right w:val="none" w:sz="0" w:space="0" w:color="auto"/>
      </w:divBdr>
      <w:divsChild>
        <w:div w:id="1526402583">
          <w:marLeft w:val="446"/>
          <w:marRight w:val="0"/>
          <w:marTop w:val="0"/>
          <w:marBottom w:val="0"/>
          <w:divBdr>
            <w:top w:val="none" w:sz="0" w:space="0" w:color="auto"/>
            <w:left w:val="none" w:sz="0" w:space="0" w:color="auto"/>
            <w:bottom w:val="none" w:sz="0" w:space="0" w:color="auto"/>
            <w:right w:val="none" w:sz="0" w:space="0" w:color="auto"/>
          </w:divBdr>
        </w:div>
        <w:div w:id="484902482">
          <w:marLeft w:val="446"/>
          <w:marRight w:val="0"/>
          <w:marTop w:val="0"/>
          <w:marBottom w:val="0"/>
          <w:divBdr>
            <w:top w:val="none" w:sz="0" w:space="0" w:color="auto"/>
            <w:left w:val="none" w:sz="0" w:space="0" w:color="auto"/>
            <w:bottom w:val="none" w:sz="0" w:space="0" w:color="auto"/>
            <w:right w:val="none" w:sz="0" w:space="0" w:color="auto"/>
          </w:divBdr>
        </w:div>
        <w:div w:id="568075276">
          <w:marLeft w:val="446"/>
          <w:marRight w:val="0"/>
          <w:marTop w:val="0"/>
          <w:marBottom w:val="0"/>
          <w:divBdr>
            <w:top w:val="none" w:sz="0" w:space="0" w:color="auto"/>
            <w:left w:val="none" w:sz="0" w:space="0" w:color="auto"/>
            <w:bottom w:val="none" w:sz="0" w:space="0" w:color="auto"/>
            <w:right w:val="none" w:sz="0" w:space="0" w:color="auto"/>
          </w:divBdr>
        </w:div>
        <w:div w:id="76246916">
          <w:marLeft w:val="446"/>
          <w:marRight w:val="0"/>
          <w:marTop w:val="0"/>
          <w:marBottom w:val="0"/>
          <w:divBdr>
            <w:top w:val="none" w:sz="0" w:space="0" w:color="auto"/>
            <w:left w:val="none" w:sz="0" w:space="0" w:color="auto"/>
            <w:bottom w:val="none" w:sz="0" w:space="0" w:color="auto"/>
            <w:right w:val="none" w:sz="0" w:space="0" w:color="auto"/>
          </w:divBdr>
        </w:div>
        <w:div w:id="1113405669">
          <w:marLeft w:val="446"/>
          <w:marRight w:val="0"/>
          <w:marTop w:val="0"/>
          <w:marBottom w:val="0"/>
          <w:divBdr>
            <w:top w:val="none" w:sz="0" w:space="0" w:color="auto"/>
            <w:left w:val="none" w:sz="0" w:space="0" w:color="auto"/>
            <w:bottom w:val="none" w:sz="0" w:space="0" w:color="auto"/>
            <w:right w:val="none" w:sz="0" w:space="0" w:color="auto"/>
          </w:divBdr>
        </w:div>
        <w:div w:id="885289028">
          <w:marLeft w:val="446"/>
          <w:marRight w:val="0"/>
          <w:marTop w:val="0"/>
          <w:marBottom w:val="0"/>
          <w:divBdr>
            <w:top w:val="none" w:sz="0" w:space="0" w:color="auto"/>
            <w:left w:val="none" w:sz="0" w:space="0" w:color="auto"/>
            <w:bottom w:val="none" w:sz="0" w:space="0" w:color="auto"/>
            <w:right w:val="none" w:sz="0" w:space="0" w:color="auto"/>
          </w:divBdr>
        </w:div>
        <w:div w:id="135267694">
          <w:marLeft w:val="446"/>
          <w:marRight w:val="0"/>
          <w:marTop w:val="0"/>
          <w:marBottom w:val="0"/>
          <w:divBdr>
            <w:top w:val="none" w:sz="0" w:space="0" w:color="auto"/>
            <w:left w:val="none" w:sz="0" w:space="0" w:color="auto"/>
            <w:bottom w:val="none" w:sz="0" w:space="0" w:color="auto"/>
            <w:right w:val="none" w:sz="0" w:space="0" w:color="auto"/>
          </w:divBdr>
        </w:div>
      </w:divsChild>
    </w:div>
    <w:div w:id="1569340787">
      <w:bodyDiv w:val="1"/>
      <w:marLeft w:val="0"/>
      <w:marRight w:val="0"/>
      <w:marTop w:val="0"/>
      <w:marBottom w:val="0"/>
      <w:divBdr>
        <w:top w:val="none" w:sz="0" w:space="0" w:color="auto"/>
        <w:left w:val="none" w:sz="0" w:space="0" w:color="auto"/>
        <w:bottom w:val="none" w:sz="0" w:space="0" w:color="auto"/>
        <w:right w:val="none" w:sz="0" w:space="0" w:color="auto"/>
      </w:divBdr>
    </w:div>
    <w:div w:id="1629973465">
      <w:bodyDiv w:val="1"/>
      <w:marLeft w:val="0"/>
      <w:marRight w:val="0"/>
      <w:marTop w:val="0"/>
      <w:marBottom w:val="0"/>
      <w:divBdr>
        <w:top w:val="none" w:sz="0" w:space="0" w:color="auto"/>
        <w:left w:val="none" w:sz="0" w:space="0" w:color="auto"/>
        <w:bottom w:val="none" w:sz="0" w:space="0" w:color="auto"/>
        <w:right w:val="none" w:sz="0" w:space="0" w:color="auto"/>
      </w:divBdr>
    </w:div>
    <w:div w:id="1680809800">
      <w:bodyDiv w:val="1"/>
      <w:marLeft w:val="0"/>
      <w:marRight w:val="0"/>
      <w:marTop w:val="0"/>
      <w:marBottom w:val="0"/>
      <w:divBdr>
        <w:top w:val="none" w:sz="0" w:space="0" w:color="auto"/>
        <w:left w:val="none" w:sz="0" w:space="0" w:color="auto"/>
        <w:bottom w:val="none" w:sz="0" w:space="0" w:color="auto"/>
        <w:right w:val="none" w:sz="0" w:space="0" w:color="auto"/>
      </w:divBdr>
    </w:div>
    <w:div w:id="1823812274">
      <w:bodyDiv w:val="1"/>
      <w:marLeft w:val="0"/>
      <w:marRight w:val="0"/>
      <w:marTop w:val="0"/>
      <w:marBottom w:val="0"/>
      <w:divBdr>
        <w:top w:val="none" w:sz="0" w:space="0" w:color="auto"/>
        <w:left w:val="none" w:sz="0" w:space="0" w:color="auto"/>
        <w:bottom w:val="none" w:sz="0" w:space="0" w:color="auto"/>
        <w:right w:val="none" w:sz="0" w:space="0" w:color="auto"/>
      </w:divBdr>
    </w:div>
    <w:div w:id="1842160453">
      <w:bodyDiv w:val="1"/>
      <w:marLeft w:val="0"/>
      <w:marRight w:val="0"/>
      <w:marTop w:val="0"/>
      <w:marBottom w:val="0"/>
      <w:divBdr>
        <w:top w:val="none" w:sz="0" w:space="0" w:color="auto"/>
        <w:left w:val="none" w:sz="0" w:space="0" w:color="auto"/>
        <w:bottom w:val="none" w:sz="0" w:space="0" w:color="auto"/>
        <w:right w:val="none" w:sz="0" w:space="0" w:color="auto"/>
      </w:divBdr>
    </w:div>
    <w:div w:id="1913155330">
      <w:bodyDiv w:val="1"/>
      <w:marLeft w:val="0"/>
      <w:marRight w:val="0"/>
      <w:marTop w:val="0"/>
      <w:marBottom w:val="0"/>
      <w:divBdr>
        <w:top w:val="none" w:sz="0" w:space="0" w:color="auto"/>
        <w:left w:val="none" w:sz="0" w:space="0" w:color="auto"/>
        <w:bottom w:val="none" w:sz="0" w:space="0" w:color="auto"/>
        <w:right w:val="none" w:sz="0" w:space="0" w:color="auto"/>
      </w:divBdr>
    </w:div>
    <w:div w:id="211277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microsoft.com/office/2007/relationships/hdphoto" Target="media/hdphoto1.wdp"/><Relationship Id="rId20" Type="http://schemas.openxmlformats.org/officeDocument/2006/relationships/hyperlink" Target="http://www.banks-credits.ru/termins/15.htm" TargetMode="Externa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base.garant.ru/584347/2/" TargetMode="External"/><Relationship Id="rId11" Type="http://schemas.openxmlformats.org/officeDocument/2006/relationships/image" Target="media/image2.wmf"/><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hyperlink" Target="http://www.pocreditam.ru/bankovskaya-teoriya/bankovskii-rabotnik" TargetMode="External"/><Relationship Id="rId15" Type="http://schemas.openxmlformats.org/officeDocument/2006/relationships/hyperlink" Target="http://www.finekon.ru/potr%20i%20poved.php" TargetMode="External"/><Relationship Id="rId16" Type="http://schemas.openxmlformats.org/officeDocument/2006/relationships/hyperlink" Target="http://www.finekon.ru/ponjatie%20tovara.php" TargetMode="External"/><Relationship Id="rId17" Type="http://schemas.openxmlformats.org/officeDocument/2006/relationships/hyperlink" Target="http://www.finekon.ru/fin%20otchjotnost.php" TargetMode="External"/><Relationship Id="rId18" Type="http://schemas.openxmlformats.org/officeDocument/2006/relationships/hyperlink" Target="http://www.finekon.ru/mezhbank%20otnoshenija.php" TargetMode="External"/><Relationship Id="rId19" Type="http://schemas.openxmlformats.org/officeDocument/2006/relationships/hyperlink" Target="http://www.faito.ru/pages/infresources/fkglossary/glossary.php?word=%CA%F0%E5%E4%E8%F2%ED%EE%E5+%EF%EB%E0%ED%E8%F0%EE%E2%E0%ED%E8%E5"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15</Pages>
  <Words>25019</Words>
  <Characters>142613</Characters>
  <Application>Microsoft Macintosh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macbook pro</cp:lastModifiedBy>
  <cp:revision>21</cp:revision>
  <dcterms:created xsi:type="dcterms:W3CDTF">2014-06-12T08:12:00Z</dcterms:created>
  <dcterms:modified xsi:type="dcterms:W3CDTF">2014-09-10T00:14:00Z</dcterms:modified>
</cp:coreProperties>
</file>