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Default Extension="jpeg" ContentType="image/jpeg"/>
  <Override PartName="/word/diagrams/colors1.xml" ContentType="application/vnd.openxmlformats-officedocument.drawingml.diagramColors+xml"/>
  <Override PartName="/word/diagrams/drawing5.xml" ContentType="application/vnd.ms-office.drawingml.diagramDrawing+xml"/>
  <Override PartName="/word/diagrams/drawing6.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diagrams/layout7.xml" ContentType="application/vnd.openxmlformats-officedocument.drawingml.diagramLayout+xml"/>
  <Override PartName="/word/diagrams/layout8.xml" ContentType="application/vnd.openxmlformats-officedocument.drawingml.diagramLayout+xml"/>
  <Override PartName="/word/footer2.xml" ContentType="application/vnd.openxmlformats-officedocument.wordprocessingml.footer+xml"/>
  <Default Extension="wdp" ContentType="image/vnd.ms-photo"/>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diagrams/quickStyle8.xml" ContentType="application/vnd.openxmlformats-officedocument.drawingml.diagramStyle+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docProps/core.xml" ContentType="application/vnd.openxmlformats-package.core-properties+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426A" w:rsidRPr="001E7293" w:rsidRDefault="00294C0A" w:rsidP="007A6A52">
      <w:pPr>
        <w:rPr>
          <w:sz w:val="24"/>
          <w:szCs w:val="24"/>
        </w:rPr>
      </w:pPr>
      <w:r w:rsidRPr="001E7293">
        <w:rPr>
          <w:sz w:val="24"/>
          <w:szCs w:val="24"/>
        </w:rPr>
        <w:t xml:space="preserve"> </w:t>
      </w:r>
      <w:r w:rsidR="00AB1367" w:rsidRPr="001E7293">
        <w:rPr>
          <w:sz w:val="24"/>
          <w:szCs w:val="24"/>
        </w:rPr>
        <w:t>Билет №1</w:t>
      </w:r>
    </w:p>
    <w:p w:rsidR="00AB1367" w:rsidRPr="001E7293" w:rsidRDefault="00AB1367" w:rsidP="007A6A52">
      <w:pPr>
        <w:rPr>
          <w:sz w:val="24"/>
          <w:szCs w:val="24"/>
        </w:rPr>
      </w:pPr>
    </w:p>
    <w:p w:rsidR="00AB1367" w:rsidRPr="001E7293" w:rsidRDefault="006B0F29" w:rsidP="007A6A52">
      <w:pPr>
        <w:rPr>
          <w:b/>
          <w:sz w:val="24"/>
          <w:szCs w:val="24"/>
        </w:rPr>
      </w:pPr>
      <w:r w:rsidRPr="001E7293">
        <w:rPr>
          <w:b/>
          <w:sz w:val="24"/>
          <w:szCs w:val="24"/>
        </w:rPr>
        <w:t xml:space="preserve">1. </w:t>
      </w:r>
      <w:r w:rsidR="00AB1367" w:rsidRPr="001E7293">
        <w:rPr>
          <w:b/>
          <w:sz w:val="24"/>
          <w:szCs w:val="24"/>
        </w:rPr>
        <w:t>Лицензирование банковской деятельности. Виды банковских лицензий</w:t>
      </w:r>
      <w:r w:rsidRPr="001E7293">
        <w:rPr>
          <w:b/>
          <w:sz w:val="24"/>
          <w:szCs w:val="24"/>
        </w:rPr>
        <w:t xml:space="preserve"> </w:t>
      </w:r>
    </w:p>
    <w:p w:rsidR="00AB1367" w:rsidRPr="001E7293" w:rsidRDefault="00AB1367" w:rsidP="007A6A52">
      <w:pPr>
        <w:rPr>
          <w:sz w:val="24"/>
          <w:szCs w:val="24"/>
        </w:rPr>
      </w:pPr>
      <w:r w:rsidRPr="001E7293">
        <w:rPr>
          <w:sz w:val="24"/>
          <w:szCs w:val="24"/>
        </w:rPr>
        <w:t>Все операции банков могут производиться только на основании специальной лицензии ЦБ РФ. В лицензии указываются банковские операции, на осуществление которых данная кредитная организация имеет право, а также валюта, в которой эти банковские операции могут осуществляться.</w:t>
      </w:r>
    </w:p>
    <w:p w:rsidR="00AB1367" w:rsidRPr="001E7293" w:rsidRDefault="00AB1367" w:rsidP="007A6A52">
      <w:pPr>
        <w:rPr>
          <w:sz w:val="24"/>
          <w:szCs w:val="24"/>
        </w:rPr>
      </w:pPr>
      <w:r w:rsidRPr="001E7293">
        <w:rPr>
          <w:sz w:val="24"/>
          <w:szCs w:val="24"/>
        </w:rPr>
        <w:t>В России в соответствии с Федеральным законом от 2 декабря 1990 года № 395-1 «О банках и банковской деятельности» осуществление банковских операций производится только на основании лицензии, выдаваемой Центральным банком.</w:t>
      </w:r>
    </w:p>
    <w:p w:rsidR="00AB1367" w:rsidRPr="001E7293" w:rsidRDefault="00AB1367" w:rsidP="007A6A52">
      <w:pPr>
        <w:rPr>
          <w:sz w:val="24"/>
          <w:szCs w:val="24"/>
        </w:rPr>
      </w:pPr>
      <w:r w:rsidRPr="001E7293">
        <w:rPr>
          <w:sz w:val="24"/>
          <w:szCs w:val="24"/>
        </w:rPr>
        <w:t>Выдаваемая Банком России и получаемая кредитной организацией лицензия – это бессрочное разрешение на совершение банковских операций. В лицензии на осуществление банковских операций указываются банковские операции, на осуществление которых данная кредитная организация имеет право, а также валюта, в которой эти банковские операции могут осуществляться. Лицензии, выдаваемые Банком России, учитываются в реестре выданных лицензий на осуществление банковских операций.</w:t>
      </w:r>
    </w:p>
    <w:p w:rsidR="00AB1367" w:rsidRPr="001E7293" w:rsidRDefault="00AB1367" w:rsidP="007A6A52">
      <w:pPr>
        <w:rPr>
          <w:sz w:val="24"/>
          <w:szCs w:val="24"/>
        </w:rPr>
      </w:pPr>
      <w:r w:rsidRPr="001E7293">
        <w:rPr>
          <w:sz w:val="24"/>
          <w:szCs w:val="24"/>
        </w:rPr>
        <w:t>Цели лицензирования</w:t>
      </w:r>
      <w:r w:rsidR="006B0F29" w:rsidRPr="001E7293">
        <w:rPr>
          <w:sz w:val="24"/>
          <w:szCs w:val="24"/>
        </w:rPr>
        <w:t>:</w:t>
      </w:r>
    </w:p>
    <w:p w:rsidR="00AB1367" w:rsidRPr="001E7293" w:rsidRDefault="00AB1367" w:rsidP="007A6A52">
      <w:pPr>
        <w:pStyle w:val="a3"/>
        <w:numPr>
          <w:ilvl w:val="0"/>
          <w:numId w:val="55"/>
        </w:numPr>
        <w:spacing w:line="240" w:lineRule="auto"/>
        <w:rPr>
          <w:rFonts w:ascii="Times New Roman" w:hAnsi="Times New Roman" w:cs="Times New Roman"/>
          <w:sz w:val="24"/>
          <w:szCs w:val="24"/>
          <w:lang w:eastAsia="ru-RU"/>
        </w:rPr>
      </w:pPr>
      <w:r w:rsidRPr="001E7293">
        <w:rPr>
          <w:rFonts w:ascii="Times New Roman" w:hAnsi="Times New Roman" w:cs="Times New Roman"/>
          <w:sz w:val="24"/>
          <w:szCs w:val="24"/>
          <w:lang w:eastAsia="ru-RU"/>
        </w:rPr>
        <w:t>утверждение единого перечня лицензируемых видов банковских операций и единообразного порядка, оснований и условий выдачи, приостановления, аннулирования и отзыва лицензий;</w:t>
      </w:r>
    </w:p>
    <w:p w:rsidR="00AB1367" w:rsidRPr="001E7293" w:rsidRDefault="00AB1367" w:rsidP="007A6A52">
      <w:pPr>
        <w:pStyle w:val="a3"/>
        <w:numPr>
          <w:ilvl w:val="0"/>
          <w:numId w:val="55"/>
        </w:numPr>
        <w:spacing w:line="240" w:lineRule="auto"/>
        <w:rPr>
          <w:rFonts w:ascii="Times New Roman" w:hAnsi="Times New Roman" w:cs="Times New Roman"/>
          <w:sz w:val="24"/>
          <w:szCs w:val="24"/>
          <w:lang w:eastAsia="ru-RU"/>
        </w:rPr>
      </w:pPr>
      <w:r w:rsidRPr="001E7293">
        <w:rPr>
          <w:rFonts w:ascii="Times New Roman" w:hAnsi="Times New Roman" w:cs="Times New Roman"/>
          <w:sz w:val="24"/>
          <w:szCs w:val="24"/>
          <w:lang w:eastAsia="ru-RU"/>
        </w:rPr>
        <w:t>защита клиентов банков;</w:t>
      </w:r>
    </w:p>
    <w:p w:rsidR="00AB1367" w:rsidRPr="001E7293" w:rsidRDefault="00AB1367" w:rsidP="007A6A52">
      <w:pPr>
        <w:pStyle w:val="a3"/>
        <w:numPr>
          <w:ilvl w:val="0"/>
          <w:numId w:val="55"/>
        </w:numPr>
        <w:spacing w:line="240" w:lineRule="auto"/>
        <w:rPr>
          <w:rFonts w:ascii="Times New Roman" w:hAnsi="Times New Roman" w:cs="Times New Roman"/>
          <w:sz w:val="24"/>
          <w:szCs w:val="24"/>
          <w:lang w:eastAsia="ru-RU"/>
        </w:rPr>
      </w:pPr>
      <w:r w:rsidRPr="001E7293">
        <w:rPr>
          <w:rFonts w:ascii="Times New Roman" w:hAnsi="Times New Roman" w:cs="Times New Roman"/>
          <w:sz w:val="24"/>
          <w:szCs w:val="24"/>
          <w:lang w:eastAsia="ru-RU"/>
        </w:rPr>
        <w:t>укрепление доверия к финансово-кредитной системе в целом и отдельным банковским институтам в частности;</w:t>
      </w:r>
    </w:p>
    <w:p w:rsidR="00AB1367" w:rsidRPr="001E7293" w:rsidRDefault="00AB1367" w:rsidP="007A6A52">
      <w:pPr>
        <w:pStyle w:val="a3"/>
        <w:numPr>
          <w:ilvl w:val="0"/>
          <w:numId w:val="55"/>
        </w:numPr>
        <w:spacing w:line="240" w:lineRule="auto"/>
        <w:rPr>
          <w:rFonts w:ascii="Times New Roman" w:hAnsi="Times New Roman" w:cs="Times New Roman"/>
          <w:sz w:val="24"/>
          <w:szCs w:val="24"/>
          <w:lang w:eastAsia="ru-RU"/>
        </w:rPr>
      </w:pPr>
      <w:r w:rsidRPr="001E7293">
        <w:rPr>
          <w:rFonts w:ascii="Times New Roman" w:hAnsi="Times New Roman" w:cs="Times New Roman"/>
          <w:sz w:val="24"/>
          <w:szCs w:val="24"/>
          <w:lang w:eastAsia="ru-RU"/>
        </w:rPr>
        <w:t>обеспечение финансово-экономической стабильности</w:t>
      </w:r>
    </w:p>
    <w:p w:rsidR="00AB1367" w:rsidRPr="001E7293" w:rsidRDefault="00AB1367" w:rsidP="007A6A52">
      <w:pPr>
        <w:rPr>
          <w:sz w:val="24"/>
          <w:szCs w:val="24"/>
        </w:rPr>
      </w:pPr>
      <w:r w:rsidRPr="001E7293">
        <w:rPr>
          <w:sz w:val="24"/>
          <w:szCs w:val="24"/>
        </w:rPr>
        <w:t>Порядок лицензирования банковских операций для кредитных организаций в РФ определяется</w:t>
      </w:r>
      <w:r w:rsidR="006B0F29" w:rsidRPr="001E7293">
        <w:rPr>
          <w:sz w:val="24"/>
          <w:szCs w:val="24"/>
        </w:rPr>
        <w:t>:</w:t>
      </w:r>
    </w:p>
    <w:p w:rsidR="00AB1367" w:rsidRPr="001E7293" w:rsidRDefault="00AB1367" w:rsidP="007A6A52">
      <w:pPr>
        <w:pStyle w:val="a3"/>
        <w:numPr>
          <w:ilvl w:val="0"/>
          <w:numId w:val="56"/>
        </w:numPr>
        <w:rPr>
          <w:sz w:val="24"/>
          <w:szCs w:val="24"/>
        </w:rPr>
      </w:pPr>
      <w:r w:rsidRPr="001E7293">
        <w:rPr>
          <w:sz w:val="24"/>
          <w:szCs w:val="24"/>
        </w:rPr>
        <w:t>Федеральным законом "О банках и банковской деятельности" (далее - ЗоБД)</w:t>
      </w:r>
    </w:p>
    <w:p w:rsidR="00AB1367" w:rsidRPr="001E7293" w:rsidRDefault="00AB1367" w:rsidP="007A6A52">
      <w:pPr>
        <w:pStyle w:val="a3"/>
        <w:numPr>
          <w:ilvl w:val="0"/>
          <w:numId w:val="56"/>
        </w:numPr>
        <w:rPr>
          <w:sz w:val="24"/>
          <w:szCs w:val="24"/>
        </w:rPr>
      </w:pPr>
      <w:r w:rsidRPr="001E7293">
        <w:rPr>
          <w:sz w:val="24"/>
          <w:szCs w:val="24"/>
        </w:rPr>
        <w:t>Федеральным законом "О Центральном банке Российской Федерации (Банке России)"</w:t>
      </w:r>
    </w:p>
    <w:p w:rsidR="00AB1367" w:rsidRPr="001E7293" w:rsidRDefault="00AB1367" w:rsidP="007A6A52">
      <w:pPr>
        <w:pStyle w:val="a3"/>
        <w:numPr>
          <w:ilvl w:val="0"/>
          <w:numId w:val="56"/>
        </w:numPr>
        <w:rPr>
          <w:sz w:val="24"/>
          <w:szCs w:val="24"/>
        </w:rPr>
      </w:pPr>
      <w:r w:rsidRPr="001E7293">
        <w:rPr>
          <w:sz w:val="24"/>
          <w:szCs w:val="24"/>
        </w:rPr>
        <w:t>Инструкцией Банка России от 2 апреля 2010 г. N 135-И "О порядке принятия Банком России решения о государственной регистрации кредитных организаций и выдаче лицензий на осуществление банковских операций"</w:t>
      </w:r>
    </w:p>
    <w:p w:rsidR="00AB1367" w:rsidRPr="001E7293" w:rsidRDefault="00AB1367" w:rsidP="007A6A52">
      <w:pPr>
        <w:rPr>
          <w:sz w:val="24"/>
          <w:szCs w:val="24"/>
        </w:rPr>
      </w:pPr>
      <w:r w:rsidRPr="001E7293">
        <w:rPr>
          <w:sz w:val="24"/>
          <w:szCs w:val="24"/>
        </w:rPr>
        <w:t>Процесс регистрации и лицензирования проходит в три этапа:</w:t>
      </w:r>
    </w:p>
    <w:p w:rsidR="00AB1367" w:rsidRPr="001E7293" w:rsidRDefault="00AB1367" w:rsidP="007A6A52">
      <w:pPr>
        <w:rPr>
          <w:sz w:val="24"/>
          <w:szCs w:val="24"/>
        </w:rPr>
      </w:pPr>
      <w:r w:rsidRPr="001E7293">
        <w:rPr>
          <w:sz w:val="24"/>
          <w:szCs w:val="24"/>
        </w:rPr>
        <w:t>1.</w:t>
      </w:r>
      <w:r w:rsidRPr="001E7293">
        <w:rPr>
          <w:sz w:val="24"/>
          <w:szCs w:val="24"/>
        </w:rPr>
        <w:tab/>
        <w:t>регистрация кредитной организации с выдачей свидетельства о государственной регистрации,</w:t>
      </w:r>
    </w:p>
    <w:p w:rsidR="00AB1367" w:rsidRPr="001E7293" w:rsidRDefault="00AB1367" w:rsidP="007A6A52">
      <w:pPr>
        <w:rPr>
          <w:sz w:val="24"/>
          <w:szCs w:val="24"/>
        </w:rPr>
      </w:pPr>
      <w:r w:rsidRPr="001E7293">
        <w:rPr>
          <w:sz w:val="24"/>
          <w:szCs w:val="24"/>
        </w:rPr>
        <w:t>2.</w:t>
      </w:r>
      <w:r w:rsidRPr="001E7293">
        <w:rPr>
          <w:sz w:val="24"/>
          <w:szCs w:val="24"/>
        </w:rPr>
        <w:tab/>
        <w:t>полная оплата учредителями уставного капитала в месячный срок после получения уведомления о регистрации,</w:t>
      </w:r>
    </w:p>
    <w:p w:rsidR="00AB1367" w:rsidRPr="001E7293" w:rsidRDefault="00AB1367" w:rsidP="007A6A52">
      <w:pPr>
        <w:rPr>
          <w:sz w:val="24"/>
          <w:szCs w:val="24"/>
        </w:rPr>
      </w:pPr>
      <w:r w:rsidRPr="001E7293">
        <w:rPr>
          <w:sz w:val="24"/>
          <w:szCs w:val="24"/>
        </w:rPr>
        <w:t>3.</w:t>
      </w:r>
      <w:r w:rsidRPr="001E7293">
        <w:rPr>
          <w:sz w:val="24"/>
          <w:szCs w:val="24"/>
        </w:rPr>
        <w:tab/>
        <w:t>выдача лицензии на осуществление банковских операций в трехдневный срок после предъявления в Банк России документов о произведенной оплате. На практике получение лицензии на осуществление банковской деятельности – сложный и длительный процесс. Поэтому в российской практике чаще встречается покупка уже созданных кредитных организаций, чем создание новых.</w:t>
      </w:r>
    </w:p>
    <w:p w:rsidR="00AB1367" w:rsidRPr="001E7293" w:rsidRDefault="00AB1367" w:rsidP="007A6A52">
      <w:pPr>
        <w:rPr>
          <w:sz w:val="24"/>
          <w:szCs w:val="24"/>
        </w:rPr>
      </w:pPr>
      <w:r w:rsidRPr="001E7293">
        <w:rPr>
          <w:sz w:val="24"/>
          <w:szCs w:val="24"/>
        </w:rPr>
        <w:t>Для ее получения юридическое лицо предоставляет в ЦБ следующие документы:</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заявление в установленной форме;</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учредительные документы организации (устав в 3-х экземплярах);</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бизнес-план кредитной организации;</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протокол общего собрания учредителей (2 экземпляра);</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протокол заседания совета директоров (наблюдательного совета) кредитной организации, содержащий решение об избрании председателя совета директоров КО (один экземпляр);</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документы, подтверждающие уплату государственной пошлины за государственную регистрацию кредитной организации (два экземпляра);</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документ, подтверждающий уплату государственной пошлины за предоставление лицензии на осуществление банковских операций (один экземпляр);</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t>список учредителей кредитной организации на бумажном носителе в одном экземпляре</w:t>
      </w:r>
    </w:p>
    <w:p w:rsidR="00AB1367" w:rsidRPr="001E7293" w:rsidRDefault="00AB1367" w:rsidP="007A6A52">
      <w:pPr>
        <w:pStyle w:val="a3"/>
        <w:numPr>
          <w:ilvl w:val="0"/>
          <w:numId w:val="57"/>
        </w:numPr>
        <w:spacing w:line="240" w:lineRule="auto"/>
        <w:rPr>
          <w:rFonts w:ascii="Times New Roman" w:hAnsi="Times New Roman" w:cs="Times New Roman"/>
          <w:sz w:val="24"/>
          <w:szCs w:val="24"/>
        </w:rPr>
      </w:pPr>
      <w:r w:rsidRPr="001E7293">
        <w:rPr>
          <w:rFonts w:ascii="Times New Roman" w:hAnsi="Times New Roman" w:cs="Times New Roman"/>
          <w:sz w:val="24"/>
          <w:szCs w:val="24"/>
        </w:rPr>
        <w:lastRenderedPageBreak/>
        <w:t>и другие</w:t>
      </w:r>
    </w:p>
    <w:p w:rsidR="00AB1367" w:rsidRPr="001E7293" w:rsidRDefault="00AB1367" w:rsidP="007A6A52">
      <w:pPr>
        <w:rPr>
          <w:sz w:val="24"/>
          <w:szCs w:val="24"/>
        </w:rPr>
      </w:pPr>
      <w:r w:rsidRPr="001E7293">
        <w:rPr>
          <w:sz w:val="24"/>
          <w:szCs w:val="24"/>
        </w:rPr>
        <w:t>Банк России рассматривает полученные документы в срок, не превышающий шести месяцев с даты представления в территориальное учреждение Банка России по предполагаемому местонахождению создаваемой путем учреждения кредитной организации всех документов</w:t>
      </w:r>
    </w:p>
    <w:p w:rsidR="00AB1367" w:rsidRPr="001E7293" w:rsidRDefault="00AB1367" w:rsidP="007A6A52">
      <w:pPr>
        <w:rPr>
          <w:sz w:val="24"/>
          <w:szCs w:val="24"/>
        </w:rPr>
      </w:pPr>
      <w:r w:rsidRPr="001E7293">
        <w:rPr>
          <w:sz w:val="24"/>
          <w:szCs w:val="24"/>
        </w:rPr>
        <w:t>Учредители кредитной организации должны оплатить сто процентов объявленного уставного капитала кредитной организации, указанного в уставе кредитной организации, в течение одного месяца со дня получения уведомления о государственной регистрации кредитной организации,</w:t>
      </w:r>
    </w:p>
    <w:p w:rsidR="00AB1367" w:rsidRPr="001E7293" w:rsidRDefault="00AB1367" w:rsidP="007A6A52">
      <w:pPr>
        <w:rPr>
          <w:sz w:val="24"/>
          <w:szCs w:val="24"/>
        </w:rPr>
      </w:pPr>
      <w:r w:rsidRPr="001E7293">
        <w:rPr>
          <w:sz w:val="24"/>
          <w:szCs w:val="24"/>
        </w:rPr>
        <w:t>За рассмотрение вопроса о выдаче лицензии взимается лицензионный сбор в размере, определяемом Банком России, но не более 1% от объявленного уставного капитала кредитной организации. Указанный сбор поступает в доход федерального бюджета.</w:t>
      </w:r>
    </w:p>
    <w:p w:rsidR="00AB1367" w:rsidRPr="001E7293" w:rsidRDefault="00AB1367" w:rsidP="007A6A52">
      <w:pPr>
        <w:rPr>
          <w:sz w:val="24"/>
          <w:szCs w:val="24"/>
        </w:rPr>
      </w:pPr>
      <w:r w:rsidRPr="001E7293">
        <w:rPr>
          <w:sz w:val="24"/>
          <w:szCs w:val="24"/>
        </w:rPr>
        <w:t>Виды лицензий:</w:t>
      </w:r>
    </w:p>
    <w:p w:rsidR="00AB1367" w:rsidRPr="001E7293" w:rsidRDefault="00AB1367" w:rsidP="007A6A52">
      <w:pPr>
        <w:rPr>
          <w:sz w:val="24"/>
          <w:szCs w:val="24"/>
        </w:rPr>
      </w:pPr>
      <w:r w:rsidRPr="001E7293">
        <w:rPr>
          <w:sz w:val="24"/>
          <w:szCs w:val="24"/>
        </w:rPr>
        <w:t>Вновь созданному банку могут  быть выданы:</w:t>
      </w:r>
    </w:p>
    <w:p w:rsidR="00AB1367" w:rsidRPr="001E7293" w:rsidRDefault="00AB1367" w:rsidP="007A6A52">
      <w:pPr>
        <w:pStyle w:val="a3"/>
        <w:numPr>
          <w:ilvl w:val="0"/>
          <w:numId w:val="58"/>
        </w:numPr>
        <w:rPr>
          <w:rFonts w:ascii="Times New Roman" w:hAnsi="Times New Roman" w:cs="Times New Roman"/>
          <w:sz w:val="24"/>
          <w:szCs w:val="24"/>
        </w:rPr>
      </w:pPr>
      <w:r w:rsidRPr="001E7293">
        <w:rPr>
          <w:rFonts w:ascii="Times New Roman" w:hAnsi="Times New Roman" w:cs="Times New Roman"/>
          <w:sz w:val="24"/>
          <w:szCs w:val="24"/>
        </w:rPr>
        <w:t>лицензия на осуществление банковских операций со средствами в рублях (без права привлечения во вклады денежных средств физических лиц)</w:t>
      </w:r>
    </w:p>
    <w:p w:rsidR="00AB1367" w:rsidRPr="001E7293" w:rsidRDefault="00AB1367" w:rsidP="007A6A52">
      <w:pPr>
        <w:pStyle w:val="a3"/>
        <w:numPr>
          <w:ilvl w:val="0"/>
          <w:numId w:val="58"/>
        </w:numPr>
        <w:rPr>
          <w:rFonts w:ascii="Times New Roman" w:hAnsi="Times New Roman" w:cs="Times New Roman"/>
          <w:sz w:val="24"/>
          <w:szCs w:val="24"/>
        </w:rPr>
      </w:pPr>
      <w:r w:rsidRPr="001E7293">
        <w:rPr>
          <w:rFonts w:ascii="Times New Roman" w:hAnsi="Times New Roman" w:cs="Times New Roman"/>
          <w:sz w:val="24"/>
          <w:szCs w:val="24"/>
        </w:rPr>
        <w:t>(либо)  лицензия на осуществление банковских операций со средствами в рублях и иностранной валюте (без права привлечения во вклады денежных средств физических лиц)</w:t>
      </w:r>
    </w:p>
    <w:p w:rsidR="00AB1367" w:rsidRPr="001E7293" w:rsidRDefault="00AB1367" w:rsidP="007A6A52">
      <w:pPr>
        <w:pStyle w:val="a3"/>
        <w:numPr>
          <w:ilvl w:val="0"/>
          <w:numId w:val="58"/>
        </w:numPr>
        <w:rPr>
          <w:rFonts w:ascii="Times New Roman" w:hAnsi="Times New Roman" w:cs="Times New Roman"/>
          <w:sz w:val="24"/>
          <w:szCs w:val="24"/>
        </w:rPr>
      </w:pPr>
      <w:r w:rsidRPr="001E7293">
        <w:rPr>
          <w:rFonts w:ascii="Times New Roman" w:hAnsi="Times New Roman" w:cs="Times New Roman"/>
          <w:sz w:val="24"/>
          <w:szCs w:val="24"/>
        </w:rPr>
        <w:t>лицензия на привлечение во вклады и размещение драгоценных металлов (при наличии предыдущей)</w:t>
      </w:r>
    </w:p>
    <w:p w:rsidR="00AB1367" w:rsidRPr="001E7293" w:rsidRDefault="00AB1367" w:rsidP="007A6A52">
      <w:pPr>
        <w:rPr>
          <w:sz w:val="24"/>
          <w:szCs w:val="24"/>
        </w:rPr>
      </w:pPr>
      <w:r w:rsidRPr="001E7293">
        <w:rPr>
          <w:sz w:val="24"/>
          <w:szCs w:val="24"/>
        </w:rPr>
        <w:t>Действующему банку для  расширения деятельности:</w:t>
      </w:r>
    </w:p>
    <w:p w:rsidR="00AB1367" w:rsidRPr="001E7293" w:rsidRDefault="00AB1367" w:rsidP="007A6A52">
      <w:pPr>
        <w:pStyle w:val="a3"/>
        <w:numPr>
          <w:ilvl w:val="0"/>
          <w:numId w:val="59"/>
        </w:numPr>
        <w:rPr>
          <w:rFonts w:ascii="Times New Roman" w:hAnsi="Times New Roman" w:cs="Times New Roman"/>
          <w:sz w:val="24"/>
          <w:szCs w:val="24"/>
        </w:rPr>
      </w:pPr>
      <w:r w:rsidRPr="001E7293">
        <w:rPr>
          <w:rFonts w:ascii="Times New Roman" w:hAnsi="Times New Roman" w:cs="Times New Roman"/>
          <w:sz w:val="24"/>
          <w:szCs w:val="24"/>
        </w:rPr>
        <w:t>лицензия на привлечение во вклады денежных средств физических лиц в рублях</w:t>
      </w:r>
    </w:p>
    <w:p w:rsidR="00AB1367" w:rsidRPr="001E7293" w:rsidRDefault="00AB1367" w:rsidP="007A6A52">
      <w:pPr>
        <w:pStyle w:val="a3"/>
        <w:numPr>
          <w:ilvl w:val="0"/>
          <w:numId w:val="59"/>
        </w:numPr>
        <w:rPr>
          <w:rFonts w:ascii="Times New Roman" w:hAnsi="Times New Roman" w:cs="Times New Roman"/>
          <w:sz w:val="24"/>
          <w:szCs w:val="24"/>
        </w:rPr>
      </w:pPr>
      <w:r w:rsidRPr="001E7293">
        <w:rPr>
          <w:rFonts w:ascii="Times New Roman" w:hAnsi="Times New Roman" w:cs="Times New Roman"/>
          <w:sz w:val="24"/>
          <w:szCs w:val="24"/>
        </w:rPr>
        <w:t>лицензия на привлечение во вклады денежных средств физических лиц в рублях и иностранной валюте</w:t>
      </w:r>
    </w:p>
    <w:p w:rsidR="006B0F29" w:rsidRPr="001E7293" w:rsidRDefault="00AB1367" w:rsidP="007A6A52">
      <w:pPr>
        <w:pStyle w:val="a3"/>
        <w:numPr>
          <w:ilvl w:val="0"/>
          <w:numId w:val="59"/>
        </w:numPr>
        <w:rPr>
          <w:rFonts w:ascii="Times New Roman" w:hAnsi="Times New Roman" w:cs="Times New Roman"/>
          <w:sz w:val="24"/>
          <w:szCs w:val="24"/>
        </w:rPr>
      </w:pPr>
      <w:r w:rsidRPr="001E7293">
        <w:rPr>
          <w:rFonts w:ascii="Times New Roman" w:hAnsi="Times New Roman" w:cs="Times New Roman"/>
          <w:sz w:val="24"/>
          <w:szCs w:val="24"/>
        </w:rPr>
        <w:t>Право на привлечение во вклады денежных средств физических лиц может быть предоставлено вновь регистрируемому банку либо банку, с даты государственной регистрации которого прошло менее двух лет, если:</w:t>
      </w:r>
    </w:p>
    <w:p w:rsidR="00AB1367" w:rsidRPr="001E7293" w:rsidRDefault="00AB1367" w:rsidP="007A6A52">
      <w:pPr>
        <w:pStyle w:val="a3"/>
        <w:numPr>
          <w:ilvl w:val="1"/>
          <w:numId w:val="59"/>
        </w:numPr>
        <w:rPr>
          <w:rFonts w:ascii="Times New Roman" w:hAnsi="Times New Roman" w:cs="Times New Roman"/>
          <w:sz w:val="24"/>
          <w:szCs w:val="24"/>
        </w:rPr>
      </w:pPr>
      <w:r w:rsidRPr="001E7293">
        <w:rPr>
          <w:rFonts w:ascii="Times New Roman" w:hAnsi="Times New Roman" w:cs="Times New Roman"/>
          <w:sz w:val="24"/>
          <w:szCs w:val="24"/>
        </w:rPr>
        <w:t>размер уставного (либо собственного) капитала   не менее 3 600 миллионов рублей (по ФЗ «ОБиБД»);</w:t>
      </w:r>
    </w:p>
    <w:p w:rsidR="00AB1367" w:rsidRPr="001E7293" w:rsidRDefault="00AB1367" w:rsidP="007A6A52">
      <w:pPr>
        <w:pStyle w:val="a3"/>
        <w:numPr>
          <w:ilvl w:val="1"/>
          <w:numId w:val="59"/>
        </w:numPr>
        <w:rPr>
          <w:rFonts w:ascii="Times New Roman" w:hAnsi="Times New Roman" w:cs="Times New Roman"/>
          <w:sz w:val="24"/>
          <w:szCs w:val="24"/>
        </w:rPr>
      </w:pPr>
      <w:r w:rsidRPr="001E7293">
        <w:rPr>
          <w:rFonts w:ascii="Times New Roman" w:hAnsi="Times New Roman" w:cs="Times New Roman"/>
          <w:sz w:val="24"/>
          <w:szCs w:val="24"/>
        </w:rPr>
        <w:t>банк соблюдает установленную нормативным актом Банка России обязанность раскрывать неограниченному кругу лиц информацию о лицах, оказывающих существенное (прямое или косвенное) влияние на решения, принимаемые органами управления банка.</w:t>
      </w:r>
    </w:p>
    <w:p w:rsidR="00AB1367" w:rsidRPr="001E7293" w:rsidRDefault="00AB1367" w:rsidP="007A6A52">
      <w:pPr>
        <w:pStyle w:val="a3"/>
        <w:numPr>
          <w:ilvl w:val="0"/>
          <w:numId w:val="59"/>
        </w:numPr>
        <w:rPr>
          <w:rFonts w:ascii="Times New Roman" w:hAnsi="Times New Roman" w:cs="Times New Roman"/>
          <w:sz w:val="24"/>
          <w:szCs w:val="24"/>
        </w:rPr>
      </w:pPr>
      <w:r w:rsidRPr="001E7293">
        <w:rPr>
          <w:rFonts w:ascii="Times New Roman" w:hAnsi="Times New Roman" w:cs="Times New Roman"/>
          <w:sz w:val="24"/>
          <w:szCs w:val="24"/>
        </w:rPr>
        <w:t>генеральная  лицензия выдается на ведение всех банковских операций в рублях и иностранных валютах и выполняющему установленные Банком России требования к размеру собственного капитала</w:t>
      </w:r>
    </w:p>
    <w:p w:rsidR="00AB1367" w:rsidRPr="001E7293" w:rsidRDefault="00AB1367" w:rsidP="007A6A52">
      <w:pPr>
        <w:rPr>
          <w:sz w:val="24"/>
          <w:szCs w:val="24"/>
        </w:rPr>
      </w:pPr>
      <w:r w:rsidRPr="001E7293">
        <w:rPr>
          <w:sz w:val="24"/>
          <w:szCs w:val="24"/>
        </w:rPr>
        <w:t>Требования к УК:</w:t>
      </w:r>
    </w:p>
    <w:p w:rsidR="00AB1367" w:rsidRPr="001E7293" w:rsidRDefault="00AB1367" w:rsidP="007A6A52">
      <w:pPr>
        <w:rPr>
          <w:sz w:val="24"/>
          <w:szCs w:val="24"/>
        </w:rPr>
      </w:pPr>
      <w:r w:rsidRPr="001E7293">
        <w:rPr>
          <w:sz w:val="24"/>
          <w:szCs w:val="24"/>
        </w:rPr>
        <w:t>Минимальный размер УК для вновь создаваемого банка и НКО на 2015 год составляет 300 млн. руб.</w:t>
      </w:r>
    </w:p>
    <w:p w:rsidR="00AB1367" w:rsidRPr="001E7293" w:rsidRDefault="00AB1367" w:rsidP="007A6A52">
      <w:pPr>
        <w:rPr>
          <w:sz w:val="24"/>
          <w:szCs w:val="24"/>
        </w:rPr>
      </w:pPr>
      <w:r w:rsidRPr="001E7293">
        <w:rPr>
          <w:sz w:val="24"/>
          <w:szCs w:val="24"/>
        </w:rPr>
        <w:t>Лицензия на осуществление банковских операций, предоставляющая кредитной организации право осуществлять банковские операции со средствами в рублях и иностранной валюте, привлекать во вклады денежные средства физических и юридических лиц в рублях и иностранной валюте (далее - генеральная лицензия), может быть выдана кредитной организации, имеющей собственные средства (капитал) не менее 900 миллионов рублей по состоянию на 1-е число месяца.</w:t>
      </w:r>
    </w:p>
    <w:p w:rsidR="00AB1367" w:rsidRPr="001E7293" w:rsidRDefault="00AB1367" w:rsidP="007A6A52">
      <w:pPr>
        <w:rPr>
          <w:sz w:val="24"/>
          <w:szCs w:val="24"/>
        </w:rPr>
      </w:pPr>
    </w:p>
    <w:p w:rsidR="00AB1367" w:rsidRPr="001E7293" w:rsidRDefault="006B0F29" w:rsidP="007A6A52">
      <w:pPr>
        <w:keepNext/>
        <w:outlineLvl w:val="0"/>
        <w:rPr>
          <w:rFonts w:eastAsia="Times New Roman"/>
          <w:b/>
          <w:bCs/>
          <w:sz w:val="24"/>
          <w:szCs w:val="24"/>
        </w:rPr>
      </w:pPr>
      <w:bookmarkStart w:id="0" w:name="_Toc421621717"/>
      <w:r w:rsidRPr="001E7293">
        <w:rPr>
          <w:rFonts w:eastAsia="Times New Roman"/>
          <w:b/>
          <w:bCs/>
          <w:sz w:val="24"/>
          <w:szCs w:val="24"/>
        </w:rPr>
        <w:lastRenderedPageBreak/>
        <w:t xml:space="preserve">2. </w:t>
      </w:r>
      <w:r w:rsidR="00AB1367" w:rsidRPr="001E7293">
        <w:rPr>
          <w:rFonts w:eastAsia="Times New Roman"/>
          <w:b/>
          <w:bCs/>
          <w:sz w:val="24"/>
          <w:szCs w:val="24"/>
        </w:rPr>
        <w:t>Виды краткосрочных ссуд, характеристика и  критерии классификации</w:t>
      </w:r>
      <w:r w:rsidRPr="001E7293">
        <w:rPr>
          <w:rFonts w:eastAsia="Times New Roman"/>
          <w:bCs/>
          <w:sz w:val="24"/>
          <w:szCs w:val="24"/>
        </w:rPr>
        <w:t xml:space="preserve"> </w:t>
      </w:r>
      <w:bookmarkEnd w:id="0"/>
    </w:p>
    <w:p w:rsidR="00AB1367" w:rsidRPr="001E7293" w:rsidRDefault="00AB1367" w:rsidP="007A6A52">
      <w:pPr>
        <w:rPr>
          <w:rFonts w:eastAsia="Times New Roman"/>
          <w:sz w:val="24"/>
          <w:szCs w:val="24"/>
        </w:rPr>
      </w:pPr>
      <w:r w:rsidRPr="001E7293">
        <w:rPr>
          <w:rFonts w:eastAsia="Times New Roman"/>
          <w:sz w:val="24"/>
          <w:szCs w:val="24"/>
        </w:rPr>
        <w:t xml:space="preserve">В зависимости от срока банковские кредиты делятся на </w:t>
      </w:r>
      <w:r w:rsidRPr="001E7293">
        <w:rPr>
          <w:rFonts w:eastAsia="Times New Roman"/>
          <w:b/>
          <w:sz w:val="24"/>
          <w:szCs w:val="24"/>
        </w:rPr>
        <w:t xml:space="preserve">краткосрочные, долгосрочные и среднесрочные. </w:t>
      </w:r>
      <w:r w:rsidRPr="001E7293">
        <w:rPr>
          <w:rFonts w:eastAsia="Times New Roman"/>
          <w:sz w:val="24"/>
          <w:szCs w:val="24"/>
        </w:rPr>
        <w:t>Традиционно современное кредитное дело отличается преимущественно краткосрочным характером.</w:t>
      </w:r>
    </w:p>
    <w:p w:rsidR="00AB1367" w:rsidRPr="001E7293" w:rsidRDefault="00AB1367" w:rsidP="007A6A52">
      <w:pPr>
        <w:rPr>
          <w:rFonts w:eastAsia="Times New Roman"/>
          <w:sz w:val="24"/>
          <w:szCs w:val="24"/>
        </w:rPr>
      </w:pPr>
      <w:r w:rsidRPr="001E7293">
        <w:rPr>
          <w:rFonts w:eastAsia="Times New Roman"/>
          <w:b/>
          <w:sz w:val="24"/>
          <w:szCs w:val="24"/>
        </w:rPr>
        <w:t xml:space="preserve">Краткосрочные ссуды </w:t>
      </w:r>
      <w:r w:rsidR="006B0F29" w:rsidRPr="001E7293">
        <w:rPr>
          <w:rFonts w:eastAsia="Times New Roman"/>
          <w:sz w:val="24"/>
          <w:szCs w:val="24"/>
        </w:rPr>
        <w:t xml:space="preserve">– </w:t>
      </w:r>
      <w:r w:rsidRPr="001E7293">
        <w:rPr>
          <w:rFonts w:eastAsia="Times New Roman"/>
          <w:sz w:val="24"/>
          <w:szCs w:val="24"/>
        </w:rPr>
        <w:t>это ссуды, срок пользования которыми не превышает одного года. В основном это ссуды, обслуживающие кругооборот оборотного капитала, текущие потребности клиентов.</w:t>
      </w:r>
    </w:p>
    <w:p w:rsidR="00AB1367" w:rsidRPr="001E7293" w:rsidRDefault="00AB1367" w:rsidP="007A6A52">
      <w:pPr>
        <w:rPr>
          <w:rFonts w:eastAsia="Times New Roman"/>
          <w:b/>
          <w:sz w:val="24"/>
          <w:szCs w:val="24"/>
          <w:u w:val="single"/>
        </w:rPr>
      </w:pPr>
      <w:r w:rsidRPr="001E7293">
        <w:rPr>
          <w:rFonts w:eastAsia="Times New Roman"/>
          <w:b/>
          <w:sz w:val="24"/>
          <w:szCs w:val="24"/>
          <w:u w:val="single"/>
        </w:rPr>
        <w:t>Виды краткосрочных ссуд:</w:t>
      </w:r>
    </w:p>
    <w:p w:rsidR="00AB1367" w:rsidRPr="001E7293" w:rsidRDefault="006B0F29" w:rsidP="007A6A52">
      <w:pPr>
        <w:rPr>
          <w:rFonts w:eastAsia="Times New Roman"/>
          <w:sz w:val="24"/>
          <w:szCs w:val="24"/>
        </w:rPr>
      </w:pPr>
      <w:r w:rsidRPr="001E7293">
        <w:rPr>
          <w:rFonts w:eastAsia="Times New Roman"/>
          <w:sz w:val="24"/>
          <w:szCs w:val="24"/>
        </w:rPr>
        <w:t xml:space="preserve">1. Контокоррентный кредит </w:t>
      </w:r>
      <w:r w:rsidRPr="001E7293">
        <w:rPr>
          <w:rFonts w:eastAsia="Times New Roman"/>
          <w:sz w:val="24"/>
          <w:szCs w:val="24"/>
        </w:rPr>
        <w:softHyphen/>
      </w:r>
      <w:r w:rsidRPr="001E7293">
        <w:rPr>
          <w:rFonts w:eastAsia="Times New Roman"/>
          <w:sz w:val="24"/>
          <w:szCs w:val="24"/>
        </w:rPr>
        <w:softHyphen/>
      </w:r>
      <w:r w:rsidRPr="001E7293">
        <w:rPr>
          <w:rFonts w:eastAsia="Times New Roman"/>
          <w:sz w:val="24"/>
          <w:szCs w:val="24"/>
        </w:rPr>
        <w:softHyphen/>
        <w:t>–</w:t>
      </w:r>
      <w:r w:rsidR="00AB1367" w:rsidRPr="001E7293">
        <w:rPr>
          <w:rFonts w:eastAsia="Times New Roman"/>
          <w:sz w:val="24"/>
          <w:szCs w:val="24"/>
        </w:rPr>
        <w:t xml:space="preserve"> это кредит, предоставляемый банком заемщику по единому активно-пассивному счету и являющийся сочетанием ссудного и расчетного счетов.</w:t>
      </w:r>
    </w:p>
    <w:p w:rsidR="00AB1367" w:rsidRPr="001E7293" w:rsidRDefault="00AB1367" w:rsidP="007A6A52">
      <w:pPr>
        <w:rPr>
          <w:rFonts w:eastAsia="Times New Roman"/>
          <w:sz w:val="24"/>
          <w:szCs w:val="24"/>
        </w:rPr>
      </w:pPr>
      <w:r w:rsidRPr="001E7293">
        <w:rPr>
          <w:rFonts w:eastAsia="Times New Roman"/>
          <w:sz w:val="24"/>
          <w:szCs w:val="24"/>
        </w:rPr>
        <w:t xml:space="preserve">2. </w:t>
      </w:r>
      <w:r w:rsidR="006B0F29" w:rsidRPr="001E7293">
        <w:rPr>
          <w:rFonts w:eastAsia="Times New Roman"/>
          <w:sz w:val="24"/>
          <w:szCs w:val="24"/>
        </w:rPr>
        <w:t>Овердрафт –</w:t>
      </w:r>
      <w:r w:rsidRPr="001E7293">
        <w:rPr>
          <w:rFonts w:eastAsia="Times New Roman"/>
          <w:sz w:val="24"/>
          <w:szCs w:val="24"/>
        </w:rPr>
        <w:t xml:space="preserve"> списание средств со счета клиента в банке сверх остатка или предоставление банком средств в случае, когда у клиента нет свободных денежных средств. Таким образом, овердрафт - это не простое покрытие дефицита средств на счете, а особая форма взаимоотношений с клиентами банка. Особенность: нет принципа целевого характера, банк покрывает просто разрыв в платежном обороте, как правило, кратковременный разрыв.</w:t>
      </w:r>
    </w:p>
    <w:p w:rsidR="00AB1367" w:rsidRPr="001E7293" w:rsidRDefault="006B0F29" w:rsidP="007A6A52">
      <w:pPr>
        <w:rPr>
          <w:rFonts w:eastAsia="Times New Roman"/>
          <w:sz w:val="24"/>
          <w:szCs w:val="24"/>
        </w:rPr>
      </w:pPr>
      <w:r w:rsidRPr="001E7293">
        <w:rPr>
          <w:rFonts w:eastAsia="Times New Roman"/>
          <w:sz w:val="24"/>
          <w:szCs w:val="24"/>
        </w:rPr>
        <w:t>3. Кредитная линия –</w:t>
      </w:r>
      <w:r w:rsidR="00AB1367" w:rsidRPr="001E7293">
        <w:rPr>
          <w:rFonts w:eastAsia="Times New Roman"/>
          <w:sz w:val="24"/>
          <w:szCs w:val="24"/>
        </w:rPr>
        <w:t xml:space="preserve"> максимальная сумму кредита, которую заемщик сможет использовать в течении обусловленного срока и при соблюдении определенных условий соглашения. Клиенты - промышленные предприятия, имеющие счет в банке, высоко надежные. Есть возобновляемые (револверные) и невозобновляемые (рамочные). Подробнее можно прочитать в вопросе №33, тут вроде просят только краткую характеристику.</w:t>
      </w:r>
    </w:p>
    <w:p w:rsidR="00AB1367" w:rsidRPr="001E7293" w:rsidRDefault="00AB1367" w:rsidP="007A6A52">
      <w:pPr>
        <w:rPr>
          <w:rFonts w:eastAsia="Times New Roman"/>
          <w:sz w:val="24"/>
          <w:szCs w:val="24"/>
        </w:rPr>
      </w:pPr>
      <w:r w:rsidRPr="001E7293">
        <w:rPr>
          <w:rFonts w:eastAsia="Times New Roman"/>
          <w:sz w:val="24"/>
          <w:szCs w:val="24"/>
        </w:rPr>
        <w:t>4. Потребительские кредиты (до года)</w:t>
      </w:r>
    </w:p>
    <w:p w:rsidR="00AB1367" w:rsidRPr="001E7293" w:rsidRDefault="00AB1367" w:rsidP="007A6A52">
      <w:pPr>
        <w:rPr>
          <w:rFonts w:eastAsia="Times New Roman"/>
          <w:sz w:val="24"/>
          <w:szCs w:val="24"/>
        </w:rPr>
      </w:pPr>
      <w:r w:rsidRPr="001E7293">
        <w:rPr>
          <w:rFonts w:eastAsia="Times New Roman"/>
          <w:sz w:val="24"/>
          <w:szCs w:val="24"/>
        </w:rPr>
        <w:t xml:space="preserve">Существует следующая классификация </w:t>
      </w:r>
      <w:r w:rsidRPr="001E7293">
        <w:rPr>
          <w:rFonts w:eastAsia="Times New Roman"/>
          <w:b/>
          <w:sz w:val="24"/>
          <w:szCs w:val="24"/>
          <w:u w:val="single"/>
        </w:rPr>
        <w:t>различных видов ссуд</w:t>
      </w:r>
      <w:r w:rsidRPr="001E7293">
        <w:rPr>
          <w:rFonts w:eastAsia="Times New Roman"/>
          <w:sz w:val="24"/>
          <w:szCs w:val="24"/>
        </w:rPr>
        <w:t>:</w:t>
      </w:r>
    </w:p>
    <w:p w:rsidR="00AB1367" w:rsidRPr="001E7293" w:rsidRDefault="00AB1367" w:rsidP="007A6A52">
      <w:pPr>
        <w:ind w:firstLine="709"/>
        <w:rPr>
          <w:rFonts w:eastAsia="Times New Roman"/>
          <w:sz w:val="24"/>
          <w:szCs w:val="24"/>
        </w:rPr>
      </w:pPr>
      <w:r w:rsidRPr="001E7293">
        <w:rPr>
          <w:rFonts w:eastAsia="Times New Roman"/>
          <w:sz w:val="24"/>
          <w:szCs w:val="24"/>
        </w:rPr>
        <w:t>•</w:t>
      </w:r>
      <w:r w:rsidRPr="001E7293">
        <w:rPr>
          <w:rFonts w:eastAsia="Times New Roman"/>
          <w:sz w:val="24"/>
          <w:szCs w:val="24"/>
        </w:rPr>
        <w:tab/>
        <w:t>по срокам (краткосрочные, среднесрочные, долгосрочные);</w:t>
      </w:r>
    </w:p>
    <w:p w:rsidR="00AB1367" w:rsidRPr="001E7293" w:rsidRDefault="00AB1367" w:rsidP="007A6A52">
      <w:pPr>
        <w:ind w:firstLine="709"/>
        <w:rPr>
          <w:rFonts w:eastAsia="Times New Roman"/>
          <w:sz w:val="24"/>
          <w:szCs w:val="24"/>
        </w:rPr>
      </w:pPr>
      <w:r w:rsidRPr="001E7293">
        <w:rPr>
          <w:rFonts w:eastAsia="Times New Roman"/>
          <w:sz w:val="24"/>
          <w:szCs w:val="24"/>
        </w:rPr>
        <w:t>•</w:t>
      </w:r>
      <w:r w:rsidRPr="001E7293">
        <w:rPr>
          <w:rFonts w:eastAsia="Times New Roman"/>
          <w:sz w:val="24"/>
          <w:szCs w:val="24"/>
        </w:rPr>
        <w:tab/>
        <w:t>по видам (обеспеченные, необеспеченные или бланковые);</w:t>
      </w:r>
    </w:p>
    <w:p w:rsidR="00AB1367" w:rsidRPr="001E7293" w:rsidRDefault="00AB1367" w:rsidP="007A6A52">
      <w:pPr>
        <w:ind w:firstLine="709"/>
        <w:rPr>
          <w:rFonts w:eastAsia="Times New Roman"/>
          <w:sz w:val="24"/>
          <w:szCs w:val="24"/>
        </w:rPr>
      </w:pPr>
      <w:r w:rsidRPr="001E7293">
        <w:rPr>
          <w:rFonts w:eastAsia="Times New Roman"/>
          <w:sz w:val="24"/>
          <w:szCs w:val="24"/>
        </w:rPr>
        <w:t>•</w:t>
      </w:r>
      <w:r w:rsidRPr="001E7293">
        <w:rPr>
          <w:rFonts w:eastAsia="Times New Roman"/>
          <w:sz w:val="24"/>
          <w:szCs w:val="24"/>
        </w:rPr>
        <w:tab/>
        <w:t>по видам заемщиков (сельскохозяйственный, промышленный, коммунальный, персональный);</w:t>
      </w:r>
    </w:p>
    <w:p w:rsidR="00AB1367" w:rsidRPr="001E7293" w:rsidRDefault="00AB1367" w:rsidP="007A6A52">
      <w:pPr>
        <w:ind w:firstLine="709"/>
        <w:rPr>
          <w:rFonts w:eastAsia="Times New Roman"/>
          <w:sz w:val="24"/>
          <w:szCs w:val="24"/>
        </w:rPr>
      </w:pPr>
      <w:r w:rsidRPr="001E7293">
        <w:rPr>
          <w:rFonts w:eastAsia="Times New Roman"/>
          <w:sz w:val="24"/>
          <w:szCs w:val="24"/>
        </w:rPr>
        <w:t>•</w:t>
      </w:r>
      <w:r w:rsidRPr="001E7293">
        <w:rPr>
          <w:rFonts w:eastAsia="Times New Roman"/>
          <w:sz w:val="24"/>
          <w:szCs w:val="24"/>
        </w:rPr>
        <w:tab/>
        <w:t>по использованию (потребительский, промышленный, кредит для формирования средств компаний, инвестиционный, сезонный, кредит по устранению временного финансового дефицита, промежуточный, кредит по операциям с ценными бумагами, импортный, экспортный);</w:t>
      </w:r>
    </w:p>
    <w:p w:rsidR="00650723" w:rsidRPr="001E7293" w:rsidRDefault="00AB1367" w:rsidP="007A6A52">
      <w:pPr>
        <w:ind w:firstLine="709"/>
        <w:rPr>
          <w:rFonts w:eastAsia="Times New Roman"/>
          <w:sz w:val="24"/>
          <w:szCs w:val="24"/>
        </w:rPr>
      </w:pPr>
      <w:r w:rsidRPr="001E7293">
        <w:rPr>
          <w:rFonts w:eastAsia="Times New Roman"/>
          <w:sz w:val="24"/>
          <w:szCs w:val="24"/>
        </w:rPr>
        <w:t>•</w:t>
      </w:r>
      <w:r w:rsidRPr="001E7293">
        <w:rPr>
          <w:rFonts w:eastAsia="Times New Roman"/>
          <w:sz w:val="24"/>
          <w:szCs w:val="24"/>
        </w:rPr>
        <w:tab/>
        <w:t>по размерам (маленький, средний, крупный).</w:t>
      </w:r>
    </w:p>
    <w:p w:rsidR="00650723" w:rsidRPr="001E7293" w:rsidRDefault="00650723" w:rsidP="007A6A52">
      <w:pPr>
        <w:ind w:firstLine="709"/>
        <w:rPr>
          <w:rFonts w:eastAsia="Times New Roman"/>
          <w:sz w:val="24"/>
          <w:szCs w:val="24"/>
        </w:rPr>
      </w:pPr>
    </w:p>
    <w:p w:rsidR="00650723" w:rsidRPr="001E7293" w:rsidRDefault="00650723" w:rsidP="007A6A52">
      <w:pPr>
        <w:ind w:firstLine="709"/>
        <w:rPr>
          <w:rFonts w:eastAsia="Times New Roman"/>
          <w:sz w:val="24"/>
          <w:szCs w:val="24"/>
        </w:rPr>
      </w:pPr>
    </w:p>
    <w:p w:rsidR="00AB1367" w:rsidRPr="001E7293" w:rsidRDefault="00AB1367" w:rsidP="007A6A52">
      <w:pPr>
        <w:rPr>
          <w:rFonts w:eastAsia="Times New Roman"/>
          <w:sz w:val="24"/>
          <w:szCs w:val="24"/>
        </w:rPr>
      </w:pPr>
      <w:r w:rsidRPr="001E7293">
        <w:rPr>
          <w:rFonts w:eastAsia="Times New Roman"/>
          <w:sz w:val="24"/>
          <w:szCs w:val="24"/>
        </w:rPr>
        <w:t>Билет №2</w:t>
      </w:r>
    </w:p>
    <w:p w:rsidR="00AB1367" w:rsidRPr="001E7293" w:rsidRDefault="00AB1367" w:rsidP="007A6A52">
      <w:pPr>
        <w:rPr>
          <w:b/>
          <w:sz w:val="24"/>
          <w:szCs w:val="24"/>
        </w:rPr>
      </w:pPr>
      <w:r w:rsidRPr="001E7293">
        <w:rPr>
          <w:b/>
          <w:sz w:val="24"/>
          <w:szCs w:val="24"/>
        </w:rPr>
        <w:t xml:space="preserve">3. Характеристика банковских операций и сделок и критерии их классификации.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Результатом деятельности банка является </w:t>
      </w:r>
      <w:r w:rsidRPr="001E7293">
        <w:rPr>
          <w:rFonts w:ascii="Times New Roman" w:hAnsi="Times New Roman" w:cs="Times New Roman"/>
          <w:b/>
          <w:sz w:val="24"/>
          <w:szCs w:val="24"/>
        </w:rPr>
        <w:t>банковский продукт</w:t>
      </w:r>
      <w:r w:rsidRPr="001E7293">
        <w:rPr>
          <w:rFonts w:ascii="Times New Roman" w:hAnsi="Times New Roman" w:cs="Times New Roman"/>
          <w:sz w:val="24"/>
          <w:szCs w:val="24"/>
        </w:rPr>
        <w:t xml:space="preserve">, который свойственен только банкам, т.к. ни один экономический субъект не эмитирует платежные средства в наличной и безналичной формах. Банковский продукт создается на определенных направлениях деятельности: </w:t>
      </w:r>
      <w:r w:rsidRPr="001E7293">
        <w:rPr>
          <w:rFonts w:ascii="Times New Roman" w:hAnsi="Times New Roman" w:cs="Times New Roman"/>
          <w:i/>
          <w:sz w:val="24"/>
          <w:szCs w:val="24"/>
        </w:rPr>
        <w:t xml:space="preserve">традиционное– </w:t>
      </w:r>
      <w:r w:rsidRPr="001E7293">
        <w:rPr>
          <w:rFonts w:ascii="Times New Roman" w:hAnsi="Times New Roman" w:cs="Times New Roman"/>
          <w:sz w:val="24"/>
          <w:szCs w:val="24"/>
        </w:rPr>
        <w:t xml:space="preserve">кредиты, депозиты, инвестиции; </w:t>
      </w:r>
      <w:r w:rsidRPr="001E7293">
        <w:rPr>
          <w:rFonts w:ascii="Times New Roman" w:hAnsi="Times New Roman" w:cs="Times New Roman"/>
          <w:i/>
          <w:sz w:val="24"/>
          <w:szCs w:val="24"/>
        </w:rPr>
        <w:t xml:space="preserve">дополнительное - </w:t>
      </w:r>
      <w:r w:rsidRPr="001E7293">
        <w:rPr>
          <w:rFonts w:ascii="Times New Roman" w:hAnsi="Times New Roman" w:cs="Times New Roman"/>
          <w:sz w:val="24"/>
          <w:szCs w:val="24"/>
        </w:rPr>
        <w:t>инкассация, конвертация валюты, расчет и управление рисками;</w:t>
      </w:r>
      <w:r w:rsidRPr="001E7293">
        <w:rPr>
          <w:rFonts w:ascii="Times New Roman" w:hAnsi="Times New Roman" w:cs="Times New Roman"/>
          <w:i/>
          <w:sz w:val="24"/>
          <w:szCs w:val="24"/>
        </w:rPr>
        <w:t xml:space="preserve"> нетрадиционные - </w:t>
      </w:r>
      <w:r w:rsidRPr="001E7293">
        <w:rPr>
          <w:rFonts w:ascii="Times New Roman" w:hAnsi="Times New Roman" w:cs="Times New Roman"/>
          <w:sz w:val="24"/>
          <w:szCs w:val="24"/>
        </w:rPr>
        <w:t xml:space="preserve"> факторинг, форфейтинг, гарантии, хранение ценностей.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Кредитная организация - юридическое лицо, которое для извлечения прибыли как основной цели своей деятельности </w:t>
      </w:r>
      <w:r w:rsidRPr="001E7293">
        <w:rPr>
          <w:rFonts w:ascii="Times New Roman" w:hAnsi="Times New Roman" w:cs="Times New Roman"/>
          <w:b/>
          <w:i/>
          <w:sz w:val="24"/>
          <w:szCs w:val="24"/>
        </w:rPr>
        <w:t>на основании лицензии</w:t>
      </w:r>
      <w:r w:rsidRPr="001E7293">
        <w:rPr>
          <w:rFonts w:ascii="Times New Roman" w:hAnsi="Times New Roman" w:cs="Times New Roman"/>
          <w:sz w:val="24"/>
          <w:szCs w:val="24"/>
        </w:rPr>
        <w:t xml:space="preserve"> Банка России имеет право осуществлять банковские операции, предусмотренные ФЗ.</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Банковская операция</w:t>
      </w:r>
      <w:r w:rsidRPr="001E7293">
        <w:rPr>
          <w:rFonts w:ascii="Times New Roman" w:hAnsi="Times New Roman" w:cs="Times New Roman"/>
          <w:sz w:val="24"/>
          <w:szCs w:val="24"/>
        </w:rPr>
        <w:t xml:space="preserve"> – конкретный вид действий по созданию продукта.</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Согласно ст.5 ФЗ «О банках и банковской деятельности» к </w:t>
      </w:r>
      <w:r w:rsidRPr="001E7293">
        <w:rPr>
          <w:rFonts w:ascii="Times New Roman" w:hAnsi="Times New Roman" w:cs="Times New Roman"/>
          <w:b/>
          <w:i/>
          <w:sz w:val="24"/>
          <w:szCs w:val="24"/>
        </w:rPr>
        <w:t>банковским операциям</w:t>
      </w:r>
      <w:r w:rsidRPr="001E7293">
        <w:rPr>
          <w:rFonts w:ascii="Times New Roman" w:hAnsi="Times New Roman" w:cs="Times New Roman"/>
          <w:sz w:val="24"/>
          <w:szCs w:val="24"/>
        </w:rPr>
        <w:t xml:space="preserve"> относятся:</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1) привлечение денежных средств физических и юридических лиц во вклады (до востребования и на определенный срок);</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2) размещение привлеченных средств от своего имени и за свой счет;</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3) открытие и ведение банковских счетов физических и юридических лиц;</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4) осуществление переводов денежных средств по поручению физических и юридических лиц, в том числе банков-корреспондентов, по их банковским счетам;</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5) инкассация денежных средств, векселей, платежных и расчетных документов и кассовое обслуживание физических и юридических лиц;</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lastRenderedPageBreak/>
        <w:t>6) купля-продажа иностранной валюты в наличной и безналичной формах;</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7) привлечение во вклады и размещение драгоценных металлов;</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8) выдача банковских гарантий;</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9) осуществление переводов денежных средств без открытия банковских счетов, в том числе электронных денежных средств (за исключением почтовых переводов).</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Помимо операций в банковской практике совершаются </w:t>
      </w:r>
      <w:r w:rsidRPr="001E7293">
        <w:rPr>
          <w:rFonts w:ascii="Times New Roman" w:hAnsi="Times New Roman" w:cs="Times New Roman"/>
          <w:b/>
          <w:i/>
          <w:sz w:val="24"/>
          <w:szCs w:val="24"/>
        </w:rPr>
        <w:t>сделки</w:t>
      </w:r>
      <w:r w:rsidRPr="001E7293">
        <w:rPr>
          <w:rFonts w:ascii="Times New Roman" w:hAnsi="Times New Roman" w:cs="Times New Roman"/>
          <w:sz w:val="24"/>
          <w:szCs w:val="24"/>
        </w:rPr>
        <w:t>, которые тоже являются действиями, предусматривающими определение, конкретизацию взаимных обязательств. В Федеральном законе «О банках и банковской деятельности» сделка выделяется как самостоятельный вид деятельности не в том смысле, что это нечто отличное от действия, операции, а в том смысле, что сделка представляет собой дополнительную услугу или операцию, выполняемую банками помимо тех, которые для банка являются базовыми.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К </w:t>
      </w:r>
      <w:r w:rsidRPr="001E7293">
        <w:rPr>
          <w:rFonts w:ascii="Times New Roman" w:hAnsi="Times New Roman" w:cs="Times New Roman"/>
          <w:b/>
          <w:i/>
          <w:sz w:val="24"/>
          <w:szCs w:val="24"/>
        </w:rPr>
        <w:t>банковским сделкам</w:t>
      </w:r>
      <w:r w:rsidRPr="001E7293">
        <w:rPr>
          <w:rFonts w:ascii="Times New Roman" w:hAnsi="Times New Roman" w:cs="Times New Roman"/>
          <w:sz w:val="24"/>
          <w:szCs w:val="24"/>
        </w:rPr>
        <w:t xml:space="preserve"> относятся:</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1) выдачу поручительств за третьих лиц, предусматривающих исполнение обязательств в денежной форме;</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2) приобретение права требования от третьих лиц исполнения обязательств в денежной форме;</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3) доверительное управление денежными средствами и иным имуществом по договору с физическими и юридическими лицами;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4) осуществление операций с драгоценными металлами и драгоценными камнями в соответствии с законодательством Российской Федерации;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5) предоставление в аренду физическим и юридическим лицам специальных помещений или находящихся в них сейфов для хранения документов и ценностей;</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6) лизинговые операции;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7) оказание консультационных и информационных услуг.</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Кредитной организации </w:t>
      </w:r>
      <w:r w:rsidRPr="001E7293">
        <w:rPr>
          <w:rFonts w:ascii="Times New Roman" w:hAnsi="Times New Roman" w:cs="Times New Roman"/>
          <w:b/>
          <w:i/>
          <w:sz w:val="24"/>
          <w:szCs w:val="24"/>
        </w:rPr>
        <w:t>запрещается</w:t>
      </w:r>
      <w:r w:rsidRPr="001E7293">
        <w:rPr>
          <w:rFonts w:ascii="Times New Roman" w:hAnsi="Times New Roman" w:cs="Times New Roman"/>
          <w:sz w:val="24"/>
          <w:szCs w:val="24"/>
        </w:rPr>
        <w:t xml:space="preserve"> заниматься производственной, торговой и страховой деятельностью    (ограничения не распространяются на заключение договоров, являющихся производными финансовыми инструментами и предусматривающих либо обязанность одной стороны договора передать другой стороне товар, либо обязанность одной стороны на условиях, определенных при заключении договора, в случае предъявления требования другой стороной купить или продать товар, если обязательство по поставке будет прекращено без исполнения в натуре).</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Кредитная организация имеет право осуществлять профессиональную деятельность на рынке ценных бумаг в соответствии с федеральными законами.</w:t>
      </w:r>
    </w:p>
    <w:p w:rsidR="00AB1367" w:rsidRPr="001E7293" w:rsidRDefault="00AB1367" w:rsidP="007A6A52">
      <w:pPr>
        <w:pStyle w:val="a5"/>
        <w:rPr>
          <w:rFonts w:ascii="Times New Roman" w:hAnsi="Times New Roman" w:cs="Times New Roman"/>
          <w:i/>
          <w:iCs/>
          <w:sz w:val="24"/>
          <w:szCs w:val="24"/>
        </w:rPr>
      </w:pPr>
      <w:r w:rsidRPr="001E7293">
        <w:rPr>
          <w:rFonts w:ascii="Times New Roman" w:hAnsi="Times New Roman" w:cs="Times New Roman"/>
          <w:sz w:val="24"/>
          <w:szCs w:val="24"/>
        </w:rPr>
        <w:t xml:space="preserve">Все банковские операции и другие сделки осуществляются в </w:t>
      </w:r>
      <w:r w:rsidRPr="001E7293">
        <w:rPr>
          <w:rFonts w:ascii="Times New Roman" w:hAnsi="Times New Roman" w:cs="Times New Roman"/>
          <w:i/>
          <w:iCs/>
          <w:sz w:val="24"/>
          <w:szCs w:val="24"/>
        </w:rPr>
        <w:t>рублях,</w:t>
      </w:r>
      <w:r w:rsidRPr="001E7293">
        <w:rPr>
          <w:rFonts w:ascii="Times New Roman" w:hAnsi="Times New Roman" w:cs="Times New Roman"/>
          <w:sz w:val="24"/>
          <w:szCs w:val="24"/>
        </w:rPr>
        <w:t xml:space="preserve"> а при наличии соответствующей лицензии ЦБ РФ — и в </w:t>
      </w:r>
      <w:r w:rsidRPr="001E7293">
        <w:rPr>
          <w:rFonts w:ascii="Times New Roman" w:hAnsi="Times New Roman" w:cs="Times New Roman"/>
          <w:i/>
          <w:iCs/>
          <w:sz w:val="24"/>
          <w:szCs w:val="24"/>
        </w:rPr>
        <w:t>иностранной валюте.</w:t>
      </w:r>
    </w:p>
    <w:p w:rsidR="005A7F7E" w:rsidRPr="001E7293" w:rsidRDefault="005A7F7E" w:rsidP="007A6A52">
      <w:pPr>
        <w:pStyle w:val="a5"/>
        <w:rPr>
          <w:i/>
          <w:iCs/>
          <w:sz w:val="24"/>
          <w:szCs w:val="24"/>
        </w:rPr>
      </w:pPr>
    </w:p>
    <w:p w:rsidR="00AB1367" w:rsidRPr="001E7293" w:rsidRDefault="00AB1367" w:rsidP="007A6A52">
      <w:pPr>
        <w:pStyle w:val="a5"/>
        <w:rPr>
          <w:rFonts w:eastAsia="Times New Roman Bold" w:cs="Times New Roman Bold"/>
          <w:b/>
          <w:sz w:val="24"/>
          <w:szCs w:val="24"/>
        </w:rPr>
      </w:pPr>
      <w:r w:rsidRPr="001E7293">
        <w:rPr>
          <w:b/>
          <w:sz w:val="24"/>
          <w:szCs w:val="24"/>
        </w:rPr>
        <w:t>Классификация видов банковских операций:</w:t>
      </w:r>
    </w:p>
    <w:tbl>
      <w:tblPr>
        <w:tblStyle w:val="a4"/>
        <w:tblW w:w="0" w:type="auto"/>
        <w:tblLook w:val="04A0"/>
      </w:tblPr>
      <w:tblGrid>
        <w:gridCol w:w="2757"/>
        <w:gridCol w:w="8259"/>
      </w:tblGrid>
      <w:tr w:rsidR="00AB1367" w:rsidRPr="001E7293" w:rsidTr="00AB1367">
        <w:trPr>
          <w:trHeight w:val="43"/>
        </w:trPr>
        <w:tc>
          <w:tcPr>
            <w:tcW w:w="0" w:type="auto"/>
          </w:tcPr>
          <w:p w:rsidR="00AB1367" w:rsidRPr="001E7293" w:rsidRDefault="00AB1367" w:rsidP="007A6A52">
            <w:pPr>
              <w:pStyle w:val="a5"/>
              <w:rPr>
                <w:b/>
                <w:i/>
                <w:sz w:val="24"/>
                <w:szCs w:val="24"/>
              </w:rPr>
            </w:pPr>
            <w:r w:rsidRPr="001E7293">
              <w:rPr>
                <w:b/>
                <w:i/>
                <w:sz w:val="24"/>
                <w:szCs w:val="24"/>
              </w:rPr>
              <w:t>Критерий классификации</w:t>
            </w:r>
          </w:p>
        </w:tc>
        <w:tc>
          <w:tcPr>
            <w:tcW w:w="0" w:type="auto"/>
          </w:tcPr>
          <w:p w:rsidR="00AB1367" w:rsidRPr="001E7293" w:rsidRDefault="00AB1367" w:rsidP="007A6A52">
            <w:pPr>
              <w:pStyle w:val="a5"/>
              <w:rPr>
                <w:b/>
                <w:i/>
                <w:sz w:val="24"/>
                <w:szCs w:val="24"/>
              </w:rPr>
            </w:pPr>
            <w:r w:rsidRPr="001E7293">
              <w:rPr>
                <w:b/>
                <w:i/>
                <w:sz w:val="24"/>
                <w:szCs w:val="24"/>
              </w:rPr>
              <w:t>Вид банковских операций</w:t>
            </w:r>
          </w:p>
        </w:tc>
      </w:tr>
      <w:tr w:rsidR="00AB1367" w:rsidRPr="001E7293" w:rsidTr="00AB1367">
        <w:trPr>
          <w:trHeight w:val="35"/>
        </w:trPr>
        <w:tc>
          <w:tcPr>
            <w:tcW w:w="0" w:type="auto"/>
          </w:tcPr>
          <w:p w:rsidR="00AB1367" w:rsidRPr="001E7293" w:rsidRDefault="00AB1367" w:rsidP="007A6A52">
            <w:pPr>
              <w:pStyle w:val="a5"/>
              <w:rPr>
                <w:sz w:val="24"/>
                <w:szCs w:val="24"/>
              </w:rPr>
            </w:pPr>
            <w:r w:rsidRPr="001E7293">
              <w:rPr>
                <w:sz w:val="24"/>
                <w:szCs w:val="24"/>
              </w:rPr>
              <w:t>Природа</w:t>
            </w:r>
          </w:p>
        </w:tc>
        <w:tc>
          <w:tcPr>
            <w:tcW w:w="0" w:type="auto"/>
          </w:tcPr>
          <w:p w:rsidR="00AB1367" w:rsidRPr="001E7293" w:rsidRDefault="00AB1367" w:rsidP="007A6A52">
            <w:pPr>
              <w:pStyle w:val="a5"/>
              <w:numPr>
                <w:ilvl w:val="0"/>
                <w:numId w:val="1"/>
              </w:numPr>
              <w:tabs>
                <w:tab w:val="left" w:pos="165"/>
              </w:tabs>
              <w:ind w:left="23" w:firstLine="0"/>
              <w:rPr>
                <w:sz w:val="24"/>
                <w:szCs w:val="24"/>
              </w:rPr>
            </w:pPr>
            <w:r w:rsidRPr="001E7293">
              <w:rPr>
                <w:sz w:val="24"/>
                <w:szCs w:val="24"/>
              </w:rPr>
              <w:t>Банковские (вытекают из сущности банка, исторически закрепились за ним как денежно-кредитным институтом (операции по привлечению денежных средств во вклады и их размещение на возвратной основе, операции по открытию счета и осуществлению с него платежей));</w:t>
            </w:r>
          </w:p>
          <w:p w:rsidR="00AB1367" w:rsidRPr="001E7293" w:rsidRDefault="00AB1367" w:rsidP="007A6A52">
            <w:pPr>
              <w:pStyle w:val="a5"/>
              <w:numPr>
                <w:ilvl w:val="0"/>
                <w:numId w:val="1"/>
              </w:numPr>
              <w:tabs>
                <w:tab w:val="left" w:pos="165"/>
              </w:tabs>
              <w:ind w:left="23" w:firstLine="0"/>
              <w:rPr>
                <w:sz w:val="24"/>
                <w:szCs w:val="24"/>
              </w:rPr>
            </w:pPr>
            <w:r w:rsidRPr="001E7293">
              <w:rPr>
                <w:sz w:val="24"/>
                <w:szCs w:val="24"/>
              </w:rPr>
              <w:t xml:space="preserve">Небанковские (не определяют юридический статус банка, но которые он выполняет наряду с другими учреждениями (операции на рынке ценных бумаг)). </w:t>
            </w:r>
          </w:p>
        </w:tc>
      </w:tr>
      <w:tr w:rsidR="00AB1367" w:rsidRPr="001E7293" w:rsidTr="00AB1367">
        <w:trPr>
          <w:trHeight w:val="253"/>
        </w:trPr>
        <w:tc>
          <w:tcPr>
            <w:tcW w:w="0" w:type="auto"/>
          </w:tcPr>
          <w:p w:rsidR="00AB1367" w:rsidRPr="001E7293" w:rsidRDefault="00AB1367" w:rsidP="007A6A52">
            <w:pPr>
              <w:pStyle w:val="a5"/>
              <w:rPr>
                <w:sz w:val="24"/>
                <w:szCs w:val="24"/>
              </w:rPr>
            </w:pPr>
            <w:r w:rsidRPr="001E7293">
              <w:rPr>
                <w:sz w:val="24"/>
                <w:szCs w:val="24"/>
              </w:rPr>
              <w:t>Содержание</w:t>
            </w:r>
          </w:p>
        </w:tc>
        <w:tc>
          <w:tcPr>
            <w:tcW w:w="0" w:type="auto"/>
          </w:tcPr>
          <w:p w:rsidR="00AB1367" w:rsidRPr="001E7293" w:rsidRDefault="00AB1367" w:rsidP="007A6A52">
            <w:pPr>
              <w:pStyle w:val="a5"/>
              <w:numPr>
                <w:ilvl w:val="0"/>
                <w:numId w:val="3"/>
              </w:numPr>
              <w:rPr>
                <w:sz w:val="24"/>
                <w:szCs w:val="24"/>
              </w:rPr>
            </w:pPr>
            <w:r w:rsidRPr="001E7293">
              <w:rPr>
                <w:sz w:val="24"/>
                <w:szCs w:val="24"/>
              </w:rPr>
              <w:t>Экономические;</w:t>
            </w:r>
          </w:p>
          <w:p w:rsidR="00AB1367" w:rsidRPr="001E7293" w:rsidRDefault="00AB1367" w:rsidP="007A6A52">
            <w:pPr>
              <w:pStyle w:val="a5"/>
              <w:numPr>
                <w:ilvl w:val="0"/>
                <w:numId w:val="3"/>
              </w:numPr>
              <w:rPr>
                <w:sz w:val="24"/>
                <w:szCs w:val="24"/>
              </w:rPr>
            </w:pPr>
            <w:r w:rsidRPr="001E7293">
              <w:rPr>
                <w:sz w:val="24"/>
                <w:szCs w:val="24"/>
              </w:rPr>
              <w:t>Юридические;</w:t>
            </w:r>
          </w:p>
          <w:p w:rsidR="00AB1367" w:rsidRPr="001E7293" w:rsidRDefault="00AB1367" w:rsidP="007A6A52">
            <w:pPr>
              <w:pStyle w:val="a5"/>
              <w:numPr>
                <w:ilvl w:val="0"/>
                <w:numId w:val="3"/>
              </w:numPr>
              <w:rPr>
                <w:sz w:val="24"/>
                <w:szCs w:val="24"/>
              </w:rPr>
            </w:pPr>
            <w:r w:rsidRPr="001E7293">
              <w:rPr>
                <w:sz w:val="24"/>
                <w:szCs w:val="24"/>
              </w:rPr>
              <w:t>Технические;</w:t>
            </w:r>
          </w:p>
          <w:p w:rsidR="00AB1367" w:rsidRPr="001E7293" w:rsidRDefault="00AB1367" w:rsidP="007A6A52">
            <w:pPr>
              <w:pStyle w:val="a5"/>
              <w:numPr>
                <w:ilvl w:val="0"/>
                <w:numId w:val="3"/>
              </w:numPr>
              <w:rPr>
                <w:sz w:val="24"/>
                <w:szCs w:val="24"/>
              </w:rPr>
            </w:pPr>
            <w:r w:rsidRPr="001E7293">
              <w:rPr>
                <w:sz w:val="24"/>
                <w:szCs w:val="24"/>
              </w:rPr>
              <w:t>По обеспечению внутренней безопасности банка</w:t>
            </w:r>
          </w:p>
        </w:tc>
      </w:tr>
      <w:tr w:rsidR="00AB1367" w:rsidRPr="001E7293" w:rsidTr="00AB1367">
        <w:trPr>
          <w:trHeight w:val="333"/>
        </w:trPr>
        <w:tc>
          <w:tcPr>
            <w:tcW w:w="0" w:type="auto"/>
          </w:tcPr>
          <w:p w:rsidR="00AB1367" w:rsidRPr="001E7293" w:rsidRDefault="00AB1367" w:rsidP="007A6A52">
            <w:pPr>
              <w:pStyle w:val="a5"/>
              <w:rPr>
                <w:sz w:val="24"/>
                <w:szCs w:val="24"/>
              </w:rPr>
            </w:pPr>
            <w:r w:rsidRPr="001E7293">
              <w:rPr>
                <w:sz w:val="24"/>
                <w:szCs w:val="24"/>
              </w:rPr>
              <w:t>Правовая организация</w:t>
            </w:r>
          </w:p>
        </w:tc>
        <w:tc>
          <w:tcPr>
            <w:tcW w:w="0" w:type="auto"/>
          </w:tcPr>
          <w:p w:rsidR="00AB1367" w:rsidRPr="001E7293" w:rsidRDefault="00AB1367" w:rsidP="007A6A52">
            <w:pPr>
              <w:pStyle w:val="a5"/>
              <w:numPr>
                <w:ilvl w:val="0"/>
                <w:numId w:val="2"/>
              </w:numPr>
              <w:tabs>
                <w:tab w:val="left" w:pos="176"/>
              </w:tabs>
              <w:ind w:left="0" w:firstLine="0"/>
              <w:rPr>
                <w:sz w:val="24"/>
                <w:szCs w:val="24"/>
              </w:rPr>
            </w:pPr>
            <w:r w:rsidRPr="001E7293">
              <w:rPr>
                <w:sz w:val="24"/>
                <w:szCs w:val="24"/>
              </w:rPr>
              <w:t xml:space="preserve">Базовые (определяют юридический статус банка; кредитные, депозитные, расчетные операции) и вспомогательные; </w:t>
            </w:r>
          </w:p>
          <w:p w:rsidR="00AB1367" w:rsidRPr="001E7293" w:rsidRDefault="00AB1367" w:rsidP="007A6A52">
            <w:pPr>
              <w:pStyle w:val="a5"/>
              <w:numPr>
                <w:ilvl w:val="0"/>
                <w:numId w:val="2"/>
              </w:numPr>
              <w:tabs>
                <w:tab w:val="left" w:pos="176"/>
              </w:tabs>
              <w:ind w:left="0" w:firstLine="0"/>
              <w:rPr>
                <w:sz w:val="24"/>
                <w:szCs w:val="24"/>
              </w:rPr>
            </w:pPr>
            <w:r w:rsidRPr="001E7293">
              <w:rPr>
                <w:sz w:val="24"/>
                <w:szCs w:val="24"/>
              </w:rPr>
              <w:lastRenderedPageBreak/>
              <w:t>Лицензируемые (обязательно требуется лицензия) и не лицензируемые (не требуется);</w:t>
            </w:r>
          </w:p>
          <w:p w:rsidR="00AB1367" w:rsidRPr="001E7293" w:rsidRDefault="00AB1367" w:rsidP="007A6A52">
            <w:pPr>
              <w:pStyle w:val="a5"/>
              <w:numPr>
                <w:ilvl w:val="0"/>
                <w:numId w:val="2"/>
              </w:numPr>
              <w:tabs>
                <w:tab w:val="left" w:pos="176"/>
              </w:tabs>
              <w:ind w:left="0" w:firstLine="0"/>
              <w:rPr>
                <w:sz w:val="24"/>
                <w:szCs w:val="24"/>
              </w:rPr>
            </w:pPr>
            <w:r w:rsidRPr="001E7293">
              <w:rPr>
                <w:sz w:val="24"/>
                <w:szCs w:val="24"/>
              </w:rPr>
              <w:t>Разрешаемые и запрещенные</w:t>
            </w:r>
          </w:p>
        </w:tc>
      </w:tr>
      <w:tr w:rsidR="00AB1367" w:rsidRPr="001E7293" w:rsidTr="00AB1367">
        <w:trPr>
          <w:trHeight w:val="300"/>
        </w:trPr>
        <w:tc>
          <w:tcPr>
            <w:tcW w:w="0" w:type="auto"/>
          </w:tcPr>
          <w:p w:rsidR="00AB1367" w:rsidRPr="001E7293" w:rsidRDefault="00AB1367" w:rsidP="007A6A52">
            <w:pPr>
              <w:pStyle w:val="a5"/>
              <w:rPr>
                <w:sz w:val="24"/>
                <w:szCs w:val="24"/>
              </w:rPr>
            </w:pPr>
            <w:r w:rsidRPr="001E7293">
              <w:rPr>
                <w:sz w:val="24"/>
                <w:szCs w:val="24"/>
              </w:rPr>
              <w:lastRenderedPageBreak/>
              <w:t>Отношение к клиентам</w:t>
            </w:r>
          </w:p>
        </w:tc>
        <w:tc>
          <w:tcPr>
            <w:tcW w:w="0" w:type="auto"/>
          </w:tcPr>
          <w:p w:rsidR="00AB1367" w:rsidRPr="001E7293" w:rsidRDefault="00AB1367" w:rsidP="007A6A52">
            <w:pPr>
              <w:pStyle w:val="a5"/>
              <w:numPr>
                <w:ilvl w:val="0"/>
                <w:numId w:val="2"/>
              </w:numPr>
              <w:tabs>
                <w:tab w:val="left" w:pos="175"/>
              </w:tabs>
              <w:ind w:left="34" w:firstLine="0"/>
              <w:rPr>
                <w:sz w:val="24"/>
                <w:szCs w:val="24"/>
              </w:rPr>
            </w:pPr>
            <w:r w:rsidRPr="001E7293">
              <w:rPr>
                <w:sz w:val="24"/>
                <w:szCs w:val="24"/>
              </w:rPr>
              <w:t>Прямые (банк за счет собственных средств финансирует тот или иной проект);</w:t>
            </w:r>
          </w:p>
          <w:p w:rsidR="00AB1367" w:rsidRPr="001E7293" w:rsidRDefault="00AB1367" w:rsidP="007A6A52">
            <w:pPr>
              <w:pStyle w:val="a5"/>
              <w:numPr>
                <w:ilvl w:val="0"/>
                <w:numId w:val="2"/>
              </w:numPr>
              <w:tabs>
                <w:tab w:val="left" w:pos="175"/>
              </w:tabs>
              <w:ind w:left="34" w:firstLine="0"/>
              <w:rPr>
                <w:sz w:val="24"/>
                <w:szCs w:val="24"/>
              </w:rPr>
            </w:pPr>
            <w:r w:rsidRPr="001E7293">
              <w:rPr>
                <w:sz w:val="24"/>
                <w:szCs w:val="24"/>
              </w:rPr>
              <w:t>Посреднические (платежи через банк-посредник)</w:t>
            </w:r>
          </w:p>
        </w:tc>
      </w:tr>
      <w:tr w:rsidR="00AB1367" w:rsidRPr="001E7293" w:rsidTr="00AB1367">
        <w:trPr>
          <w:trHeight w:val="80"/>
        </w:trPr>
        <w:tc>
          <w:tcPr>
            <w:tcW w:w="0" w:type="auto"/>
          </w:tcPr>
          <w:p w:rsidR="00AB1367" w:rsidRPr="001E7293" w:rsidRDefault="00AB1367" w:rsidP="007A6A52">
            <w:pPr>
              <w:pStyle w:val="a5"/>
              <w:rPr>
                <w:sz w:val="24"/>
                <w:szCs w:val="24"/>
              </w:rPr>
            </w:pPr>
            <w:r w:rsidRPr="001E7293">
              <w:rPr>
                <w:sz w:val="24"/>
                <w:szCs w:val="24"/>
              </w:rPr>
              <w:t>Планирование деятельности</w:t>
            </w:r>
          </w:p>
        </w:tc>
        <w:tc>
          <w:tcPr>
            <w:tcW w:w="0" w:type="auto"/>
          </w:tcPr>
          <w:p w:rsidR="00AB1367" w:rsidRPr="001E7293" w:rsidRDefault="00AB1367" w:rsidP="007A6A52">
            <w:pPr>
              <w:pStyle w:val="a5"/>
              <w:numPr>
                <w:ilvl w:val="0"/>
                <w:numId w:val="4"/>
              </w:numPr>
              <w:tabs>
                <w:tab w:val="left" w:pos="175"/>
              </w:tabs>
              <w:ind w:left="34" w:hanging="34"/>
              <w:rPr>
                <w:sz w:val="24"/>
                <w:szCs w:val="24"/>
              </w:rPr>
            </w:pPr>
            <w:r w:rsidRPr="001E7293">
              <w:rPr>
                <w:sz w:val="24"/>
                <w:szCs w:val="24"/>
              </w:rPr>
              <w:t>Стратегические (разрабатывают планы для определения перспектив развития);</w:t>
            </w:r>
          </w:p>
          <w:p w:rsidR="00AB1367" w:rsidRPr="001E7293" w:rsidRDefault="00AB1367" w:rsidP="007A6A52">
            <w:pPr>
              <w:pStyle w:val="a5"/>
              <w:numPr>
                <w:ilvl w:val="0"/>
                <w:numId w:val="4"/>
              </w:numPr>
              <w:tabs>
                <w:tab w:val="left" w:pos="175"/>
              </w:tabs>
              <w:ind w:left="34" w:hanging="34"/>
              <w:rPr>
                <w:sz w:val="24"/>
                <w:szCs w:val="24"/>
              </w:rPr>
            </w:pPr>
            <w:r w:rsidRPr="001E7293">
              <w:rPr>
                <w:sz w:val="24"/>
                <w:szCs w:val="24"/>
              </w:rPr>
              <w:t>Тактические (ежедневные)</w:t>
            </w:r>
          </w:p>
        </w:tc>
      </w:tr>
      <w:tr w:rsidR="00AB1367" w:rsidRPr="001E7293" w:rsidTr="00AB1367">
        <w:trPr>
          <w:trHeight w:val="114"/>
        </w:trPr>
        <w:tc>
          <w:tcPr>
            <w:tcW w:w="0" w:type="auto"/>
          </w:tcPr>
          <w:p w:rsidR="00AB1367" w:rsidRPr="001E7293" w:rsidRDefault="00AB1367" w:rsidP="007A6A52">
            <w:pPr>
              <w:pStyle w:val="a5"/>
              <w:rPr>
                <w:sz w:val="24"/>
                <w:szCs w:val="24"/>
              </w:rPr>
            </w:pPr>
            <w:r w:rsidRPr="001E7293">
              <w:rPr>
                <w:sz w:val="24"/>
                <w:szCs w:val="24"/>
              </w:rPr>
              <w:t>Этапы осуществления</w:t>
            </w:r>
          </w:p>
        </w:tc>
        <w:tc>
          <w:tcPr>
            <w:tcW w:w="0" w:type="auto"/>
          </w:tcPr>
          <w:p w:rsidR="00AB1367" w:rsidRPr="001E7293" w:rsidRDefault="00AB1367" w:rsidP="007A6A52">
            <w:pPr>
              <w:pStyle w:val="a5"/>
              <w:numPr>
                <w:ilvl w:val="0"/>
                <w:numId w:val="4"/>
              </w:numPr>
              <w:ind w:left="175" w:hanging="141"/>
              <w:rPr>
                <w:sz w:val="24"/>
                <w:szCs w:val="24"/>
              </w:rPr>
            </w:pPr>
            <w:r w:rsidRPr="001E7293">
              <w:rPr>
                <w:sz w:val="24"/>
                <w:szCs w:val="24"/>
              </w:rPr>
              <w:t>Первоочередные;</w:t>
            </w:r>
          </w:p>
          <w:p w:rsidR="00AB1367" w:rsidRPr="001E7293" w:rsidRDefault="00AB1367" w:rsidP="007A6A52">
            <w:pPr>
              <w:pStyle w:val="a5"/>
              <w:numPr>
                <w:ilvl w:val="0"/>
                <w:numId w:val="4"/>
              </w:numPr>
              <w:ind w:left="175" w:hanging="141"/>
              <w:rPr>
                <w:sz w:val="24"/>
                <w:szCs w:val="24"/>
              </w:rPr>
            </w:pPr>
            <w:r w:rsidRPr="001E7293">
              <w:rPr>
                <w:sz w:val="24"/>
                <w:szCs w:val="24"/>
              </w:rPr>
              <w:t>Последующие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Степень сложности</w:t>
            </w:r>
          </w:p>
        </w:tc>
        <w:tc>
          <w:tcPr>
            <w:tcW w:w="0" w:type="auto"/>
          </w:tcPr>
          <w:p w:rsidR="00AB1367" w:rsidRPr="001E7293" w:rsidRDefault="00AB1367" w:rsidP="007A6A52">
            <w:pPr>
              <w:pStyle w:val="a5"/>
              <w:numPr>
                <w:ilvl w:val="0"/>
                <w:numId w:val="4"/>
              </w:numPr>
              <w:ind w:left="175" w:hanging="141"/>
              <w:rPr>
                <w:sz w:val="24"/>
                <w:szCs w:val="24"/>
              </w:rPr>
            </w:pPr>
            <w:r w:rsidRPr="001E7293">
              <w:rPr>
                <w:sz w:val="24"/>
                <w:szCs w:val="24"/>
              </w:rPr>
              <w:t>Простые;</w:t>
            </w:r>
          </w:p>
          <w:p w:rsidR="00AB1367" w:rsidRPr="001E7293" w:rsidRDefault="00AB1367" w:rsidP="007A6A52">
            <w:pPr>
              <w:pStyle w:val="a5"/>
              <w:numPr>
                <w:ilvl w:val="0"/>
                <w:numId w:val="4"/>
              </w:numPr>
              <w:ind w:left="175" w:hanging="141"/>
              <w:rPr>
                <w:sz w:val="24"/>
                <w:szCs w:val="24"/>
              </w:rPr>
            </w:pPr>
            <w:r w:rsidRPr="001E7293">
              <w:rPr>
                <w:sz w:val="24"/>
                <w:szCs w:val="24"/>
              </w:rPr>
              <w:t>Сложные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Степень важности (приоритетности)</w:t>
            </w:r>
          </w:p>
        </w:tc>
        <w:tc>
          <w:tcPr>
            <w:tcW w:w="0" w:type="auto"/>
          </w:tcPr>
          <w:p w:rsidR="00AB1367" w:rsidRPr="001E7293" w:rsidRDefault="00AB1367" w:rsidP="007A6A52">
            <w:pPr>
              <w:pStyle w:val="a5"/>
              <w:numPr>
                <w:ilvl w:val="0"/>
                <w:numId w:val="4"/>
              </w:numPr>
              <w:ind w:left="175" w:hanging="141"/>
              <w:rPr>
                <w:sz w:val="24"/>
                <w:szCs w:val="24"/>
              </w:rPr>
            </w:pPr>
            <w:r w:rsidRPr="001E7293">
              <w:rPr>
                <w:sz w:val="24"/>
                <w:szCs w:val="24"/>
              </w:rPr>
              <w:t>Основные (главные);</w:t>
            </w:r>
          </w:p>
          <w:p w:rsidR="00AB1367" w:rsidRPr="001E7293" w:rsidRDefault="00AB1367" w:rsidP="007A6A52">
            <w:pPr>
              <w:pStyle w:val="a5"/>
              <w:numPr>
                <w:ilvl w:val="0"/>
                <w:numId w:val="4"/>
              </w:numPr>
              <w:ind w:left="175" w:hanging="141"/>
              <w:rPr>
                <w:sz w:val="24"/>
                <w:szCs w:val="24"/>
              </w:rPr>
            </w:pPr>
            <w:r w:rsidRPr="001E7293">
              <w:rPr>
                <w:sz w:val="24"/>
                <w:szCs w:val="24"/>
              </w:rPr>
              <w:t>Вспомогательные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Характер выполняемой работы</w:t>
            </w:r>
          </w:p>
        </w:tc>
        <w:tc>
          <w:tcPr>
            <w:tcW w:w="0" w:type="auto"/>
          </w:tcPr>
          <w:p w:rsidR="00AB1367" w:rsidRPr="001E7293" w:rsidRDefault="00AB1367" w:rsidP="007A6A52">
            <w:pPr>
              <w:pStyle w:val="a5"/>
              <w:numPr>
                <w:ilvl w:val="0"/>
                <w:numId w:val="5"/>
              </w:numPr>
              <w:tabs>
                <w:tab w:val="left" w:pos="175"/>
              </w:tabs>
              <w:ind w:hanging="686"/>
              <w:rPr>
                <w:sz w:val="24"/>
                <w:szCs w:val="24"/>
              </w:rPr>
            </w:pPr>
            <w:r w:rsidRPr="001E7293">
              <w:rPr>
                <w:sz w:val="24"/>
                <w:szCs w:val="24"/>
              </w:rPr>
              <w:t>Аналитические;</w:t>
            </w:r>
          </w:p>
          <w:p w:rsidR="00AB1367" w:rsidRPr="001E7293" w:rsidRDefault="00AB1367" w:rsidP="007A6A52">
            <w:pPr>
              <w:pStyle w:val="a5"/>
              <w:numPr>
                <w:ilvl w:val="0"/>
                <w:numId w:val="5"/>
              </w:numPr>
              <w:tabs>
                <w:tab w:val="left" w:pos="175"/>
              </w:tabs>
              <w:ind w:hanging="686"/>
              <w:rPr>
                <w:sz w:val="24"/>
                <w:szCs w:val="24"/>
              </w:rPr>
            </w:pPr>
            <w:r w:rsidRPr="001E7293">
              <w:rPr>
                <w:sz w:val="24"/>
                <w:szCs w:val="24"/>
              </w:rPr>
              <w:t>Маркетинговые;</w:t>
            </w:r>
          </w:p>
          <w:p w:rsidR="00AB1367" w:rsidRPr="001E7293" w:rsidRDefault="00AB1367" w:rsidP="007A6A52">
            <w:pPr>
              <w:pStyle w:val="a5"/>
              <w:numPr>
                <w:ilvl w:val="0"/>
                <w:numId w:val="5"/>
              </w:numPr>
              <w:tabs>
                <w:tab w:val="left" w:pos="175"/>
              </w:tabs>
              <w:ind w:hanging="686"/>
              <w:rPr>
                <w:sz w:val="24"/>
                <w:szCs w:val="24"/>
              </w:rPr>
            </w:pPr>
            <w:r w:rsidRPr="001E7293">
              <w:rPr>
                <w:sz w:val="24"/>
                <w:szCs w:val="24"/>
              </w:rPr>
              <w:t>Управленческие;</w:t>
            </w:r>
          </w:p>
          <w:p w:rsidR="00AB1367" w:rsidRPr="001E7293" w:rsidRDefault="00AB1367" w:rsidP="007A6A52">
            <w:pPr>
              <w:pStyle w:val="a5"/>
              <w:numPr>
                <w:ilvl w:val="0"/>
                <w:numId w:val="5"/>
              </w:numPr>
              <w:tabs>
                <w:tab w:val="left" w:pos="175"/>
              </w:tabs>
              <w:ind w:hanging="686"/>
              <w:rPr>
                <w:sz w:val="24"/>
                <w:szCs w:val="24"/>
              </w:rPr>
            </w:pPr>
            <w:r w:rsidRPr="001E7293">
              <w:rPr>
                <w:sz w:val="24"/>
                <w:szCs w:val="24"/>
              </w:rPr>
              <w:t>Контрольные.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Формирование банковской инфраструктуры</w:t>
            </w:r>
          </w:p>
        </w:tc>
        <w:tc>
          <w:tcPr>
            <w:tcW w:w="0" w:type="auto"/>
          </w:tcPr>
          <w:p w:rsidR="00AB1367" w:rsidRPr="001E7293" w:rsidRDefault="00AB1367" w:rsidP="007A6A52">
            <w:pPr>
              <w:pStyle w:val="a5"/>
              <w:rPr>
                <w:sz w:val="24"/>
                <w:szCs w:val="24"/>
              </w:rPr>
            </w:pPr>
            <w:r w:rsidRPr="001E7293">
              <w:rPr>
                <w:sz w:val="24"/>
                <w:szCs w:val="24"/>
              </w:rPr>
              <w:t>(сбор и обработка информации, разработка методических положений о порядке организации работ)</w:t>
            </w:r>
          </w:p>
          <w:p w:rsidR="00AB1367" w:rsidRPr="001E7293" w:rsidRDefault="00AB1367" w:rsidP="007A6A52">
            <w:pPr>
              <w:pStyle w:val="a5"/>
              <w:numPr>
                <w:ilvl w:val="0"/>
                <w:numId w:val="6"/>
              </w:numPr>
              <w:tabs>
                <w:tab w:val="left" w:pos="175"/>
              </w:tabs>
              <w:ind w:left="34" w:hanging="34"/>
              <w:rPr>
                <w:sz w:val="24"/>
                <w:szCs w:val="24"/>
              </w:rPr>
            </w:pPr>
            <w:r w:rsidRPr="001E7293">
              <w:rPr>
                <w:sz w:val="24"/>
                <w:szCs w:val="24"/>
              </w:rPr>
              <w:t>Счетные;</w:t>
            </w:r>
          </w:p>
          <w:p w:rsidR="00AB1367" w:rsidRPr="001E7293" w:rsidRDefault="00AB1367" w:rsidP="007A6A52">
            <w:pPr>
              <w:pStyle w:val="a5"/>
              <w:numPr>
                <w:ilvl w:val="0"/>
                <w:numId w:val="6"/>
              </w:numPr>
              <w:tabs>
                <w:tab w:val="left" w:pos="175"/>
              </w:tabs>
              <w:ind w:left="34" w:hanging="34"/>
              <w:rPr>
                <w:sz w:val="24"/>
                <w:szCs w:val="24"/>
              </w:rPr>
            </w:pPr>
            <w:r w:rsidRPr="001E7293">
              <w:rPr>
                <w:sz w:val="24"/>
                <w:szCs w:val="24"/>
              </w:rPr>
              <w:t>Бухгалтерские и др.</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Периодичность совершения</w:t>
            </w:r>
          </w:p>
        </w:tc>
        <w:tc>
          <w:tcPr>
            <w:tcW w:w="0" w:type="auto"/>
          </w:tcPr>
          <w:p w:rsidR="00AB1367" w:rsidRPr="001E7293" w:rsidRDefault="00AB1367" w:rsidP="007A6A52">
            <w:pPr>
              <w:pStyle w:val="a5"/>
              <w:numPr>
                <w:ilvl w:val="0"/>
                <w:numId w:val="7"/>
              </w:numPr>
              <w:tabs>
                <w:tab w:val="left" w:pos="175"/>
              </w:tabs>
              <w:ind w:left="34" w:firstLine="0"/>
              <w:rPr>
                <w:sz w:val="24"/>
                <w:szCs w:val="24"/>
              </w:rPr>
            </w:pPr>
            <w:r w:rsidRPr="001E7293">
              <w:rPr>
                <w:sz w:val="24"/>
                <w:szCs w:val="24"/>
              </w:rPr>
              <w:t>Единовременные (разовые) (операция по открытию счета);</w:t>
            </w:r>
          </w:p>
          <w:p w:rsidR="00AB1367" w:rsidRPr="001E7293" w:rsidRDefault="00AB1367" w:rsidP="007A6A52">
            <w:pPr>
              <w:pStyle w:val="a5"/>
              <w:numPr>
                <w:ilvl w:val="0"/>
                <w:numId w:val="7"/>
              </w:numPr>
              <w:tabs>
                <w:tab w:val="left" w:pos="175"/>
              </w:tabs>
              <w:ind w:left="34" w:firstLine="0"/>
              <w:rPr>
                <w:sz w:val="24"/>
                <w:szCs w:val="24"/>
              </w:rPr>
            </w:pPr>
            <w:r w:rsidRPr="001E7293">
              <w:rPr>
                <w:sz w:val="24"/>
                <w:szCs w:val="24"/>
              </w:rPr>
              <w:t>Многоразовые (повторяющиеся) (списание и зачисление средств)</w:t>
            </w:r>
          </w:p>
        </w:tc>
      </w:tr>
      <w:tr w:rsidR="00AB1367" w:rsidRPr="001E7293" w:rsidTr="00AB1367">
        <w:trPr>
          <w:trHeight w:val="300"/>
        </w:trPr>
        <w:tc>
          <w:tcPr>
            <w:tcW w:w="0" w:type="auto"/>
          </w:tcPr>
          <w:p w:rsidR="00AB1367" w:rsidRPr="001E7293" w:rsidRDefault="00AB1367" w:rsidP="007A6A52">
            <w:pPr>
              <w:pStyle w:val="a5"/>
              <w:rPr>
                <w:sz w:val="24"/>
                <w:szCs w:val="24"/>
              </w:rPr>
            </w:pPr>
            <w:r w:rsidRPr="001E7293">
              <w:rPr>
                <w:sz w:val="24"/>
                <w:szCs w:val="24"/>
              </w:rPr>
              <w:t>Доходность</w:t>
            </w:r>
          </w:p>
        </w:tc>
        <w:tc>
          <w:tcPr>
            <w:tcW w:w="0" w:type="auto"/>
          </w:tcPr>
          <w:p w:rsidR="00AB1367" w:rsidRPr="001E7293" w:rsidRDefault="00AB1367" w:rsidP="007A6A52">
            <w:pPr>
              <w:pStyle w:val="a5"/>
              <w:numPr>
                <w:ilvl w:val="0"/>
                <w:numId w:val="8"/>
              </w:numPr>
              <w:tabs>
                <w:tab w:val="left" w:pos="175"/>
              </w:tabs>
              <w:ind w:left="34" w:firstLine="0"/>
              <w:rPr>
                <w:sz w:val="24"/>
                <w:szCs w:val="24"/>
              </w:rPr>
            </w:pPr>
            <w:r w:rsidRPr="001E7293">
              <w:rPr>
                <w:sz w:val="24"/>
                <w:szCs w:val="24"/>
              </w:rPr>
              <w:t>Доходные (высокодоходные);</w:t>
            </w:r>
          </w:p>
          <w:p w:rsidR="00AB1367" w:rsidRPr="001E7293" w:rsidRDefault="00AB1367" w:rsidP="007A6A52">
            <w:pPr>
              <w:pStyle w:val="a5"/>
              <w:numPr>
                <w:ilvl w:val="0"/>
                <w:numId w:val="8"/>
              </w:numPr>
              <w:tabs>
                <w:tab w:val="left" w:pos="175"/>
              </w:tabs>
              <w:ind w:left="34" w:firstLine="0"/>
              <w:rPr>
                <w:sz w:val="24"/>
                <w:szCs w:val="24"/>
              </w:rPr>
            </w:pPr>
            <w:r w:rsidRPr="001E7293">
              <w:rPr>
                <w:sz w:val="24"/>
                <w:szCs w:val="24"/>
              </w:rPr>
              <w:t>Убыточные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Себестоимость</w:t>
            </w:r>
          </w:p>
        </w:tc>
        <w:tc>
          <w:tcPr>
            <w:tcW w:w="0" w:type="auto"/>
          </w:tcPr>
          <w:p w:rsidR="00AB1367" w:rsidRPr="001E7293" w:rsidRDefault="00AB1367" w:rsidP="007A6A52">
            <w:pPr>
              <w:pStyle w:val="a5"/>
              <w:numPr>
                <w:ilvl w:val="0"/>
                <w:numId w:val="9"/>
              </w:numPr>
              <w:tabs>
                <w:tab w:val="left" w:pos="175"/>
              </w:tabs>
              <w:ind w:left="34" w:firstLine="0"/>
              <w:rPr>
                <w:sz w:val="24"/>
                <w:szCs w:val="24"/>
              </w:rPr>
            </w:pPr>
            <w:r w:rsidRPr="001E7293">
              <w:rPr>
                <w:sz w:val="24"/>
                <w:szCs w:val="24"/>
              </w:rPr>
              <w:t xml:space="preserve">Высокозатратные; </w:t>
            </w:r>
          </w:p>
          <w:p w:rsidR="00AB1367" w:rsidRPr="001E7293" w:rsidRDefault="00AB1367" w:rsidP="007A6A52">
            <w:pPr>
              <w:pStyle w:val="a5"/>
              <w:numPr>
                <w:ilvl w:val="0"/>
                <w:numId w:val="9"/>
              </w:numPr>
              <w:tabs>
                <w:tab w:val="left" w:pos="175"/>
              </w:tabs>
              <w:ind w:left="34" w:firstLine="0"/>
              <w:rPr>
                <w:sz w:val="24"/>
                <w:szCs w:val="24"/>
              </w:rPr>
            </w:pPr>
            <w:r w:rsidRPr="001E7293">
              <w:rPr>
                <w:sz w:val="24"/>
                <w:szCs w:val="24"/>
              </w:rPr>
              <w:t>Низкозатратные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Связь с риском</w:t>
            </w:r>
          </w:p>
        </w:tc>
        <w:tc>
          <w:tcPr>
            <w:tcW w:w="0" w:type="auto"/>
          </w:tcPr>
          <w:p w:rsidR="00AB1367" w:rsidRPr="001E7293" w:rsidRDefault="00AB1367" w:rsidP="007A6A52">
            <w:pPr>
              <w:pStyle w:val="a5"/>
              <w:numPr>
                <w:ilvl w:val="0"/>
                <w:numId w:val="10"/>
              </w:numPr>
              <w:tabs>
                <w:tab w:val="left" w:pos="175"/>
              </w:tabs>
              <w:ind w:left="34" w:firstLine="0"/>
              <w:rPr>
                <w:sz w:val="24"/>
                <w:szCs w:val="24"/>
              </w:rPr>
            </w:pPr>
            <w:r w:rsidRPr="001E7293">
              <w:rPr>
                <w:sz w:val="24"/>
                <w:szCs w:val="24"/>
              </w:rPr>
              <w:t>Малорисковые;</w:t>
            </w:r>
          </w:p>
          <w:p w:rsidR="00AB1367" w:rsidRPr="001E7293" w:rsidRDefault="00AB1367" w:rsidP="007A6A52">
            <w:pPr>
              <w:pStyle w:val="a5"/>
              <w:numPr>
                <w:ilvl w:val="0"/>
                <w:numId w:val="10"/>
              </w:numPr>
              <w:tabs>
                <w:tab w:val="left" w:pos="175"/>
              </w:tabs>
              <w:ind w:left="34" w:firstLine="0"/>
              <w:rPr>
                <w:sz w:val="24"/>
                <w:szCs w:val="24"/>
              </w:rPr>
            </w:pPr>
            <w:r w:rsidRPr="001E7293">
              <w:rPr>
                <w:sz w:val="24"/>
                <w:szCs w:val="24"/>
              </w:rPr>
              <w:t>Высокорисковые (операции на рынке ценных бумаг (спекулятивные)).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Число частников</w:t>
            </w:r>
          </w:p>
        </w:tc>
        <w:tc>
          <w:tcPr>
            <w:tcW w:w="0" w:type="auto"/>
          </w:tcPr>
          <w:p w:rsidR="00AB1367" w:rsidRPr="001E7293" w:rsidRDefault="00AB1367" w:rsidP="007A6A52">
            <w:pPr>
              <w:pStyle w:val="a5"/>
              <w:numPr>
                <w:ilvl w:val="0"/>
                <w:numId w:val="11"/>
              </w:numPr>
              <w:tabs>
                <w:tab w:val="left" w:pos="175"/>
              </w:tabs>
              <w:ind w:left="34" w:firstLine="0"/>
              <w:rPr>
                <w:sz w:val="24"/>
                <w:szCs w:val="24"/>
              </w:rPr>
            </w:pPr>
            <w:r w:rsidRPr="001E7293">
              <w:rPr>
                <w:sz w:val="24"/>
                <w:szCs w:val="24"/>
              </w:rPr>
              <w:t>Индивидуальные (банк выполняет без посторонних участников);</w:t>
            </w:r>
          </w:p>
          <w:p w:rsidR="00AB1367" w:rsidRPr="001E7293" w:rsidRDefault="00AB1367" w:rsidP="007A6A52">
            <w:pPr>
              <w:pStyle w:val="a5"/>
              <w:numPr>
                <w:ilvl w:val="0"/>
                <w:numId w:val="11"/>
              </w:numPr>
              <w:tabs>
                <w:tab w:val="left" w:pos="175"/>
              </w:tabs>
              <w:ind w:left="34" w:firstLine="0"/>
              <w:rPr>
                <w:sz w:val="24"/>
                <w:szCs w:val="24"/>
              </w:rPr>
            </w:pPr>
            <w:r w:rsidRPr="001E7293">
              <w:rPr>
                <w:sz w:val="24"/>
                <w:szCs w:val="24"/>
              </w:rPr>
              <w:t>Коллективные (синдикат, пул)</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Отношение к национальному рынку</w:t>
            </w:r>
          </w:p>
        </w:tc>
        <w:tc>
          <w:tcPr>
            <w:tcW w:w="0" w:type="auto"/>
          </w:tcPr>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Внутренние (связаны с обслуживанием отечественных товаропроизводителей и граждан);</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Международные (обслуживание внешней торговли, международного сотрудничества, международного туризма).</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Используемая валюта</w:t>
            </w:r>
          </w:p>
        </w:tc>
        <w:tc>
          <w:tcPr>
            <w:tcW w:w="0" w:type="auto"/>
          </w:tcPr>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В национальной валюте;</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В иностранной;</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Мультивалютные (комбинация валют).</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Регламент совершения</w:t>
            </w:r>
          </w:p>
        </w:tc>
        <w:tc>
          <w:tcPr>
            <w:tcW w:w="0" w:type="auto"/>
          </w:tcPr>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 xml:space="preserve">По инструкциям Банка России; </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По регламенту, установленному в КБ</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Приемы и способы</w:t>
            </w:r>
          </w:p>
        </w:tc>
        <w:tc>
          <w:tcPr>
            <w:tcW w:w="0" w:type="auto"/>
          </w:tcPr>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Финансовые;</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Бухгалтерские;</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Статистические</w:t>
            </w:r>
          </w:p>
        </w:tc>
      </w:tr>
      <w:tr w:rsidR="00AB1367" w:rsidRPr="001E7293" w:rsidTr="00AB1367">
        <w:trPr>
          <w:trHeight w:val="30"/>
        </w:trPr>
        <w:tc>
          <w:tcPr>
            <w:tcW w:w="0" w:type="auto"/>
          </w:tcPr>
          <w:p w:rsidR="00AB1367" w:rsidRPr="001E7293" w:rsidRDefault="00AB1367" w:rsidP="007A6A52">
            <w:pPr>
              <w:pStyle w:val="a5"/>
              <w:rPr>
                <w:sz w:val="24"/>
                <w:szCs w:val="24"/>
              </w:rPr>
            </w:pPr>
            <w:r w:rsidRPr="001E7293">
              <w:rPr>
                <w:sz w:val="24"/>
                <w:szCs w:val="24"/>
              </w:rPr>
              <w:t>Отношение к балансу банка</w:t>
            </w:r>
          </w:p>
        </w:tc>
        <w:tc>
          <w:tcPr>
            <w:tcW w:w="0" w:type="auto"/>
          </w:tcPr>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Активные;</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t>Пассивные;</w:t>
            </w:r>
          </w:p>
          <w:p w:rsidR="00AB1367" w:rsidRPr="001E7293" w:rsidRDefault="00AB1367" w:rsidP="007A6A52">
            <w:pPr>
              <w:pStyle w:val="a5"/>
              <w:numPr>
                <w:ilvl w:val="0"/>
                <w:numId w:val="12"/>
              </w:numPr>
              <w:tabs>
                <w:tab w:val="left" w:pos="175"/>
              </w:tabs>
              <w:ind w:left="34" w:firstLine="0"/>
              <w:rPr>
                <w:sz w:val="24"/>
                <w:szCs w:val="24"/>
              </w:rPr>
            </w:pPr>
            <w:r w:rsidRPr="001E7293">
              <w:rPr>
                <w:sz w:val="24"/>
                <w:szCs w:val="24"/>
              </w:rPr>
              <w:lastRenderedPageBreak/>
              <w:t>Забалансовые</w:t>
            </w:r>
          </w:p>
        </w:tc>
      </w:tr>
    </w:tbl>
    <w:p w:rsidR="00AB1367" w:rsidRPr="001E7293" w:rsidRDefault="00AB1367" w:rsidP="007A6A52">
      <w:pPr>
        <w:rPr>
          <w:rFonts w:asciiTheme="minorHAnsi" w:eastAsiaTheme="minorHAnsi" w:hAnsiTheme="minorHAnsi" w:cstheme="minorBidi"/>
          <w:sz w:val="24"/>
          <w:szCs w:val="24"/>
          <w:lang w:eastAsia="en-US"/>
        </w:rPr>
      </w:pPr>
    </w:p>
    <w:p w:rsidR="00AB1367" w:rsidRPr="001E7293" w:rsidRDefault="00AB1367" w:rsidP="007A6A52">
      <w:pPr>
        <w:rPr>
          <w:rFonts w:asciiTheme="minorHAnsi" w:eastAsiaTheme="minorHAnsi" w:hAnsiTheme="minorHAnsi" w:cstheme="minorBidi"/>
          <w:sz w:val="24"/>
          <w:szCs w:val="24"/>
          <w:lang w:eastAsia="en-US"/>
        </w:rPr>
      </w:pPr>
    </w:p>
    <w:p w:rsidR="00AB1367" w:rsidRPr="001E7293" w:rsidRDefault="005A7F7E" w:rsidP="007A6A52">
      <w:pPr>
        <w:rPr>
          <w:sz w:val="24"/>
          <w:szCs w:val="24"/>
        </w:rPr>
      </w:pPr>
      <w:bookmarkStart w:id="1" w:name="_Toc421621715"/>
      <w:r w:rsidRPr="001E7293">
        <w:rPr>
          <w:b/>
          <w:sz w:val="24"/>
          <w:szCs w:val="24"/>
        </w:rPr>
        <w:t>4</w:t>
      </w:r>
      <w:r w:rsidR="00AB1367" w:rsidRPr="001E7293">
        <w:rPr>
          <w:b/>
          <w:sz w:val="24"/>
          <w:szCs w:val="24"/>
        </w:rPr>
        <w:t>. Залог как форма обеспечения возвратности кредита. Виды залога. Особенности ипотеки</w:t>
      </w:r>
      <w:r w:rsidR="00AB1367" w:rsidRPr="001E7293">
        <w:rPr>
          <w:sz w:val="24"/>
          <w:szCs w:val="24"/>
        </w:rPr>
        <w:t xml:space="preserve"> </w:t>
      </w:r>
      <w:bookmarkEnd w:id="1"/>
    </w:p>
    <w:p w:rsidR="00AB1367" w:rsidRPr="001E7293" w:rsidRDefault="00AB1367" w:rsidP="007A6A52">
      <w:pPr>
        <w:pStyle w:val="Default"/>
      </w:pPr>
      <w:r w:rsidRPr="001E7293">
        <w:t xml:space="preserve">Форма обеспечения возвратности кредита – конкретный источник и способ погашения имеющегося долга, юридическое оформление права кредитора на использование кредита, организацию контроля банка за достаточностью и приемлемостью данного источника на всех этапах кредитного процесса. Выделяют две категории источников: первичные (выручка) и вторичные (залог имущества и прав, уступка требования и прав, гарантии и поручительства). </w:t>
      </w:r>
    </w:p>
    <w:p w:rsidR="00AB1367" w:rsidRPr="001E7293" w:rsidRDefault="00AB1367" w:rsidP="007A6A52">
      <w:pPr>
        <w:pStyle w:val="Default"/>
      </w:pPr>
      <w:r w:rsidRPr="001E7293">
        <w:t>Залог имущества клиента представляет собой один из распространённых способов обеспечения возвратности банковского кредита. Залог имущества оформляется договором о залоге, подписанным двумя сторонами и подтверждающим право кредитора при неисполнении платежного обязательства заёмщиком получить преимущественное удовлетворение претензии из стоимости заложенного имущества.</w:t>
      </w:r>
    </w:p>
    <w:p w:rsidR="00AB1367" w:rsidRPr="001E7293" w:rsidRDefault="00AB1367" w:rsidP="007A6A52">
      <w:pPr>
        <w:pStyle w:val="Default"/>
      </w:pPr>
      <w:r w:rsidRPr="001E7293">
        <w:t>Использование залога в практике организации кредитных отношений предполагает наличие специального механизма его применения.</w:t>
      </w:r>
    </w:p>
    <w:p w:rsidR="00AB1367" w:rsidRPr="001E7293" w:rsidRDefault="00AB1367" w:rsidP="007A6A52">
      <w:pPr>
        <w:pStyle w:val="Default"/>
      </w:pPr>
      <w:r w:rsidRPr="001E7293">
        <w:t>Залоговый механизм есть процесс подготовки, заключения и исполнения договора о залоге и начинает действовать в момент рассмотрения кредитной заявки как условия заключения кредитного договора. Применяется этот механизм в течение всего времени пользования ссудой.</w:t>
      </w:r>
    </w:p>
    <w:p w:rsidR="00AB1367" w:rsidRPr="001E7293" w:rsidRDefault="00AB1367" w:rsidP="007A6A52">
      <w:pPr>
        <w:pStyle w:val="Default"/>
      </w:pPr>
      <w:r w:rsidRPr="001E7293">
        <w:t>Основная цель проведения залоговых операций – обеспечение возвратности денежных средств банка, выплачиваемых по предоставленным заёмщикам кредитам и кредитным продуктам банка-кредитора.</w:t>
      </w:r>
    </w:p>
    <w:p w:rsidR="00AB1367" w:rsidRPr="001E7293" w:rsidRDefault="00AB1367" w:rsidP="007A6A52">
      <w:pPr>
        <w:pStyle w:val="Default"/>
      </w:pPr>
      <w:r w:rsidRPr="001E7293">
        <w:t xml:space="preserve">В зависимости от материально-вещественного содержания предметы залога подразделяют на две группы: </w:t>
      </w:r>
    </w:p>
    <w:p w:rsidR="00AB1367" w:rsidRPr="001E7293" w:rsidRDefault="00AB1367" w:rsidP="007A6A52">
      <w:pPr>
        <w:pStyle w:val="Default"/>
        <w:spacing w:after="47"/>
      </w:pPr>
      <w:r w:rsidRPr="001E7293">
        <w:t xml:space="preserve"> </w:t>
      </w:r>
      <w:r w:rsidRPr="001E7293">
        <w:rPr>
          <w:b/>
          <w:bCs/>
        </w:rPr>
        <w:t xml:space="preserve">Залог имущества: </w:t>
      </w:r>
      <w:r w:rsidRPr="001E7293">
        <w:t>залог товарно-материальных ценностей, залог ценных бумаг, залог депозитов, находящихся в том же банке, залог недвижимости (ипотека).</w:t>
      </w:r>
    </w:p>
    <w:p w:rsidR="00AB1367" w:rsidRPr="001E7293" w:rsidRDefault="00AB1367" w:rsidP="007A6A52">
      <w:pPr>
        <w:pStyle w:val="Default"/>
        <w:spacing w:after="47"/>
      </w:pPr>
      <w:r w:rsidRPr="001E7293">
        <w:t xml:space="preserve"> </w:t>
      </w:r>
      <w:r w:rsidRPr="001E7293">
        <w:rPr>
          <w:b/>
          <w:bCs/>
        </w:rPr>
        <w:t xml:space="preserve">Залог имущественных прав: </w:t>
      </w:r>
      <w:r w:rsidRPr="001E7293">
        <w:t>залог права арендатора, залог права автора на вознаграждение, залог права заказчика по договору подряда, залог права комиссионера по договору комиссии.</w:t>
      </w:r>
    </w:p>
    <w:p w:rsidR="00AB1367" w:rsidRPr="001E7293" w:rsidRDefault="00AB1367" w:rsidP="007A6A52">
      <w:pPr>
        <w:pStyle w:val="Default"/>
      </w:pPr>
      <w:r w:rsidRPr="001E7293">
        <w:t xml:space="preserve">Общие требования сводятся к следующему: 1) предметы залога должны принадлежать заемщику; 2) предметы залога должны иметь денежную оценку; 3) предметы должны быть ликвидными, т.е. обладать спос-ю быть реализованными. </w:t>
      </w:r>
      <w:r w:rsidRPr="001E7293">
        <w:rPr>
          <w:b/>
          <w:bCs/>
        </w:rPr>
        <w:t>Количественная сторона</w:t>
      </w:r>
      <w:r w:rsidRPr="001E7293">
        <w:t xml:space="preserve">: стоимость заложенного имущества должна быть больше суммы ссуды и причитающихся за нее процентов </w:t>
      </w:r>
    </w:p>
    <w:p w:rsidR="00AB1367" w:rsidRPr="001E7293" w:rsidRDefault="00AB1367" w:rsidP="007A6A52">
      <w:pPr>
        <w:pStyle w:val="Default"/>
      </w:pPr>
      <w:r w:rsidRPr="001E7293">
        <w:t xml:space="preserve">Специфические требования к кач и кол-ой определенности предметов залога зависят от вида залога и степени риска, сопровождающей соотв-е залоговые операции. Залоговый механизм есть процесс подготовки, заключения и исполнения договора о залоге и начинает действовать в момент рассмотрения кредитной заявки как условие заключения кредитного договора. В банковской практике операции по оформлению и реализации залогового механизма называют залоговыми операциями. </w:t>
      </w:r>
    </w:p>
    <w:p w:rsidR="00AB1367" w:rsidRPr="001E7293" w:rsidRDefault="00AB1367" w:rsidP="007A6A52">
      <w:pPr>
        <w:pStyle w:val="Default"/>
        <w:spacing w:after="47"/>
      </w:pPr>
      <w:r w:rsidRPr="001E7293">
        <w:rPr>
          <w:i/>
          <w:iCs/>
        </w:rPr>
        <w:t xml:space="preserve">Виды залога: </w:t>
      </w:r>
    </w:p>
    <w:p w:rsidR="00AB1367" w:rsidRPr="001E7293" w:rsidRDefault="00AB1367" w:rsidP="007A6A52">
      <w:pPr>
        <w:pStyle w:val="Default"/>
        <w:spacing w:after="47"/>
      </w:pPr>
      <w:r w:rsidRPr="001E7293">
        <w:t xml:space="preserve"> </w:t>
      </w:r>
      <w:r w:rsidRPr="001E7293">
        <w:rPr>
          <w:b/>
          <w:bCs/>
          <w:i/>
          <w:iCs/>
        </w:rPr>
        <w:t xml:space="preserve">заклад </w:t>
      </w:r>
      <w:r w:rsidRPr="001E7293">
        <w:t xml:space="preserve">(заёмщик остается собственником заложенного имущества, но не может использовать его и распоряжаться им; заёмщик передает кредитору имущество и право пользования им); </w:t>
      </w:r>
    </w:p>
    <w:p w:rsidR="00AB1367" w:rsidRPr="001E7293" w:rsidRDefault="00AB1367" w:rsidP="007A6A52">
      <w:pPr>
        <w:pStyle w:val="Default"/>
        <w:spacing w:after="47"/>
      </w:pPr>
      <w:r w:rsidRPr="001E7293">
        <w:t xml:space="preserve"> </w:t>
      </w:r>
      <w:r w:rsidRPr="001E7293">
        <w:rPr>
          <w:b/>
          <w:bCs/>
          <w:i/>
          <w:iCs/>
        </w:rPr>
        <w:t xml:space="preserve">твердый залог </w:t>
      </w:r>
      <w:r w:rsidRPr="001E7293">
        <w:t>(оставление заложенных ТМЦ у залогодателя с наложением знаков, свидетельствующих о залоге, т.е. заёмщик не вправе использовать заложенные ценности);</w:t>
      </w:r>
    </w:p>
    <w:p w:rsidR="00AB1367" w:rsidRPr="001E7293" w:rsidRDefault="00AB1367" w:rsidP="007A6A52">
      <w:pPr>
        <w:pStyle w:val="Default"/>
        <w:spacing w:after="47"/>
      </w:pPr>
      <w:r w:rsidRPr="001E7293">
        <w:rPr>
          <w:b/>
          <w:i/>
        </w:rPr>
        <w:t>залог товара в обороте</w:t>
      </w:r>
      <w:r w:rsidRPr="001E7293">
        <w:t xml:space="preserve"> (залогодатель не только владеет заложенными ценностями, но и может включать их в свой хозяйственный оборот);</w:t>
      </w:r>
    </w:p>
    <w:p w:rsidR="00AB1367" w:rsidRPr="001E7293" w:rsidRDefault="00AB1367" w:rsidP="007A6A52">
      <w:pPr>
        <w:pStyle w:val="Default"/>
        <w:spacing w:after="47"/>
      </w:pPr>
      <w:r w:rsidRPr="001E7293">
        <w:rPr>
          <w:b/>
          <w:i/>
        </w:rPr>
        <w:t>залог прав</w:t>
      </w:r>
      <w:r w:rsidRPr="001E7293">
        <w:t xml:space="preserve"> (на получение аренды, вознаграждение и др.);</w:t>
      </w:r>
    </w:p>
    <w:p w:rsidR="00AB1367" w:rsidRPr="001E7293" w:rsidRDefault="00AB1367" w:rsidP="007A6A52">
      <w:pPr>
        <w:pStyle w:val="Default"/>
        <w:spacing w:after="47"/>
      </w:pPr>
      <w:r w:rsidRPr="001E7293">
        <w:rPr>
          <w:b/>
          <w:i/>
        </w:rPr>
        <w:t>залог товаров в переработке</w:t>
      </w:r>
      <w:r w:rsidRPr="001E7293">
        <w:t xml:space="preserve"> (применяется при кредитовании промышленных предприятий, перерабатывающих сельскохозяйственное сырьё; особенность в том, что право заёмщика использовать заложенное сырьё и материалы в производстве и заменять их на готовую продукцию);</w:t>
      </w:r>
    </w:p>
    <w:p w:rsidR="00AB1367" w:rsidRPr="001E7293" w:rsidRDefault="00AB1367" w:rsidP="007A6A52">
      <w:pPr>
        <w:pStyle w:val="Default"/>
        <w:spacing w:after="47"/>
      </w:pPr>
      <w:r w:rsidRPr="001E7293">
        <w:t xml:space="preserve"> </w:t>
      </w:r>
      <w:r w:rsidRPr="001E7293">
        <w:rPr>
          <w:b/>
          <w:bCs/>
          <w:i/>
          <w:iCs/>
        </w:rPr>
        <w:t xml:space="preserve">залог с переменным составом </w:t>
      </w:r>
      <w:r w:rsidRPr="001E7293">
        <w:t xml:space="preserve">(залог товаров в обороте, организация может заменить одни заложенные ценности на другие, но обязательным является их восстановление). </w:t>
      </w:r>
    </w:p>
    <w:p w:rsidR="00AB1367" w:rsidRPr="001E7293" w:rsidRDefault="00AB1367" w:rsidP="007A6A52">
      <w:pPr>
        <w:pStyle w:val="Default"/>
        <w:spacing w:after="47"/>
      </w:pPr>
      <w:r w:rsidRPr="001E7293">
        <w:lastRenderedPageBreak/>
        <w:t xml:space="preserve">В случае выдачи ипотечных ссуд появляется такой вид залога, как </w:t>
      </w:r>
      <w:r w:rsidRPr="001E7293">
        <w:rPr>
          <w:b/>
          <w:bCs/>
        </w:rPr>
        <w:t>ипотека</w:t>
      </w:r>
      <w:r w:rsidRPr="001E7293">
        <w:t xml:space="preserve">, т.е. залог недвижимого имущества. Для ипотеки характерны следующие черты: </w:t>
      </w:r>
    </w:p>
    <w:p w:rsidR="00AB1367" w:rsidRPr="001E7293" w:rsidRDefault="00AB1367" w:rsidP="007A6A52">
      <w:pPr>
        <w:pStyle w:val="Default"/>
        <w:numPr>
          <w:ilvl w:val="0"/>
          <w:numId w:val="13"/>
        </w:numPr>
        <w:spacing w:after="47"/>
      </w:pPr>
      <w:r w:rsidRPr="001E7293">
        <w:t>оставление имущества у залогодателя во владение и пользование;</w:t>
      </w:r>
    </w:p>
    <w:p w:rsidR="00AB1367" w:rsidRPr="001E7293" w:rsidRDefault="00AB1367" w:rsidP="007A6A52">
      <w:pPr>
        <w:pStyle w:val="Default"/>
        <w:numPr>
          <w:ilvl w:val="0"/>
          <w:numId w:val="13"/>
        </w:numPr>
        <w:spacing w:after="47"/>
      </w:pPr>
      <w:r w:rsidRPr="001E7293">
        <w:t>возможность залогодателя самостоятельно распоряжаться доходом, полученным от использования предмета ипотеки;</w:t>
      </w:r>
    </w:p>
    <w:p w:rsidR="00AB1367" w:rsidRPr="001E7293" w:rsidRDefault="00AB1367" w:rsidP="007A6A52">
      <w:pPr>
        <w:pStyle w:val="Default"/>
        <w:numPr>
          <w:ilvl w:val="0"/>
          <w:numId w:val="13"/>
        </w:numPr>
        <w:spacing w:after="47"/>
      </w:pPr>
      <w:r w:rsidRPr="001E7293">
        <w:t>возможность залогодателем получения под залог одного и того же имущества добавочных ипотечных ссуд;</w:t>
      </w:r>
    </w:p>
    <w:p w:rsidR="00AB1367" w:rsidRPr="001E7293" w:rsidRDefault="00AB1367" w:rsidP="007A6A52">
      <w:pPr>
        <w:pStyle w:val="Default"/>
        <w:numPr>
          <w:ilvl w:val="0"/>
          <w:numId w:val="13"/>
        </w:numPr>
        <w:spacing w:after="47"/>
      </w:pPr>
      <w:r w:rsidRPr="001E7293">
        <w:t>обязательность страхования и регистрации залога;</w:t>
      </w:r>
    </w:p>
    <w:p w:rsidR="00AB1367" w:rsidRPr="001E7293" w:rsidRDefault="00AB1367" w:rsidP="007A6A52">
      <w:pPr>
        <w:pStyle w:val="Default"/>
        <w:numPr>
          <w:ilvl w:val="0"/>
          <w:numId w:val="13"/>
        </w:numPr>
        <w:spacing w:after="47"/>
      </w:pPr>
      <w:r w:rsidRPr="001E7293">
        <w:t>простота контроля залогодержателя за сохранностью предметам залога.</w:t>
      </w:r>
    </w:p>
    <w:p w:rsidR="00AB1367" w:rsidRPr="001E7293" w:rsidRDefault="00AB1367" w:rsidP="007A6A52">
      <w:pPr>
        <w:pStyle w:val="Default"/>
        <w:spacing w:after="47"/>
      </w:pPr>
      <w:r w:rsidRPr="001E7293">
        <w:t>Ипотеку целесообразно оформлять при выдаче долгосрочных ссуд юр/л и ф/л: населению для приобретения дома или квартиры, фермерам для строительства или землеустройства.</w:t>
      </w:r>
    </w:p>
    <w:p w:rsidR="00AB1367" w:rsidRPr="001E7293" w:rsidRDefault="00AB1367" w:rsidP="007A6A52">
      <w:pPr>
        <w:pStyle w:val="Default"/>
        <w:spacing w:after="47"/>
      </w:pPr>
      <w:r w:rsidRPr="001E7293">
        <w:t>В соответствии с законодательством РФ объектами ипотеки являются:</w:t>
      </w:r>
    </w:p>
    <w:p w:rsidR="00AB1367" w:rsidRPr="001E7293" w:rsidRDefault="00AB1367" w:rsidP="007A6A52">
      <w:pPr>
        <w:pStyle w:val="Default"/>
        <w:numPr>
          <w:ilvl w:val="0"/>
          <w:numId w:val="14"/>
        </w:numPr>
        <w:spacing w:after="47"/>
      </w:pPr>
      <w:r w:rsidRPr="001E7293">
        <w:t>земельные участки;</w:t>
      </w:r>
    </w:p>
    <w:p w:rsidR="00AB1367" w:rsidRPr="001E7293" w:rsidRDefault="00AB1367" w:rsidP="007A6A52">
      <w:pPr>
        <w:pStyle w:val="Default"/>
        <w:numPr>
          <w:ilvl w:val="0"/>
          <w:numId w:val="14"/>
        </w:numPr>
        <w:spacing w:after="47"/>
      </w:pPr>
      <w:r w:rsidRPr="001E7293">
        <w:t>предприятия, а также здания, сооружения и иное недвижимое имущество, используемое в предпринимательской деятельности;</w:t>
      </w:r>
    </w:p>
    <w:p w:rsidR="00AB1367" w:rsidRPr="001E7293" w:rsidRDefault="00AB1367" w:rsidP="007A6A52">
      <w:pPr>
        <w:pStyle w:val="Default"/>
        <w:numPr>
          <w:ilvl w:val="0"/>
          <w:numId w:val="14"/>
        </w:numPr>
        <w:spacing w:after="47"/>
      </w:pPr>
      <w:r w:rsidRPr="001E7293">
        <w:t>жилые дома, квартиры и части жилых домов и квартир;</w:t>
      </w:r>
    </w:p>
    <w:p w:rsidR="00AB1367" w:rsidRPr="001E7293" w:rsidRDefault="00AB1367" w:rsidP="007A6A52">
      <w:pPr>
        <w:pStyle w:val="Default"/>
        <w:numPr>
          <w:ilvl w:val="0"/>
          <w:numId w:val="14"/>
        </w:numPr>
        <w:spacing w:after="47"/>
      </w:pPr>
      <w:r w:rsidRPr="001E7293">
        <w:t>дачи, гаражи и другие строения потребительского пользования;</w:t>
      </w:r>
    </w:p>
    <w:p w:rsidR="00AB1367" w:rsidRPr="001E7293" w:rsidRDefault="00AB1367" w:rsidP="007A6A52">
      <w:pPr>
        <w:pStyle w:val="Default"/>
        <w:numPr>
          <w:ilvl w:val="0"/>
          <w:numId w:val="14"/>
        </w:numPr>
        <w:spacing w:after="47"/>
      </w:pPr>
      <w:r w:rsidRPr="001E7293">
        <w:t>воздушные и морские суда, суда внутреннего плавания и космические объекты.</w:t>
      </w:r>
    </w:p>
    <w:p w:rsidR="00AB1367" w:rsidRPr="001E7293" w:rsidRDefault="00AB1367" w:rsidP="007A6A52">
      <w:pPr>
        <w:shd w:val="clear" w:color="auto" w:fill="FFFFFF"/>
        <w:rPr>
          <w:rFonts w:eastAsia="Times New Roman"/>
          <w:color w:val="000000"/>
          <w:sz w:val="24"/>
          <w:szCs w:val="24"/>
        </w:rPr>
      </w:pPr>
      <w:r w:rsidRPr="001E7293">
        <w:rPr>
          <w:sz w:val="24"/>
          <w:szCs w:val="24"/>
        </w:rPr>
        <w:t>Указанное имущество может быть передано в ипотеку, если оно принадлежит залогодателю на праве собственности.</w:t>
      </w:r>
    </w:p>
    <w:p w:rsidR="00AB1367" w:rsidRPr="001E7293" w:rsidRDefault="00AB1367" w:rsidP="007A6A52">
      <w:pPr>
        <w:autoSpaceDE w:val="0"/>
        <w:autoSpaceDN w:val="0"/>
        <w:adjustRightInd w:val="0"/>
        <w:rPr>
          <w:rFonts w:eastAsia="Times New Roman"/>
          <w:color w:val="000000"/>
          <w:sz w:val="24"/>
          <w:szCs w:val="24"/>
        </w:rPr>
      </w:pPr>
      <w:r w:rsidRPr="001E7293">
        <w:rPr>
          <w:rFonts w:eastAsia="Times New Roman"/>
          <w:color w:val="000000"/>
          <w:sz w:val="24"/>
          <w:szCs w:val="24"/>
        </w:rPr>
        <w:t xml:space="preserve">Ряд особенностей режима использования залога проявляется в выдаче ипотечных ссуд. В этом случае появляется такой вид залога, как </w:t>
      </w:r>
      <w:r w:rsidRPr="001E7293">
        <w:rPr>
          <w:rFonts w:eastAsia="Times New Roman"/>
          <w:b/>
          <w:bCs/>
          <w:color w:val="000000"/>
          <w:sz w:val="24"/>
          <w:szCs w:val="24"/>
        </w:rPr>
        <w:t>ипотека</w:t>
      </w:r>
      <w:r w:rsidRPr="001E7293">
        <w:rPr>
          <w:rFonts w:eastAsia="Times New Roman"/>
          <w:color w:val="000000"/>
          <w:sz w:val="24"/>
          <w:szCs w:val="24"/>
        </w:rPr>
        <w:t>, т.е. залог недвижимого имущества.</w:t>
      </w:r>
    </w:p>
    <w:p w:rsidR="00AB1367" w:rsidRPr="001E7293" w:rsidRDefault="00AB1367" w:rsidP="007A6A52">
      <w:pPr>
        <w:shd w:val="clear" w:color="auto" w:fill="FFFFFF"/>
        <w:rPr>
          <w:rFonts w:eastAsia="Times New Roman"/>
          <w:color w:val="000000" w:themeColor="text1"/>
          <w:sz w:val="24"/>
          <w:szCs w:val="24"/>
        </w:rPr>
      </w:pPr>
      <w:r w:rsidRPr="001E7293">
        <w:rPr>
          <w:rFonts w:eastAsia="Times New Roman"/>
          <w:b/>
          <w:bCs/>
          <w:color w:val="000000" w:themeColor="text1"/>
          <w:sz w:val="24"/>
          <w:szCs w:val="24"/>
        </w:rPr>
        <w:t>Ипотека</w:t>
      </w:r>
      <w:r w:rsidRPr="001E7293">
        <w:rPr>
          <w:rFonts w:eastAsia="Times New Roman"/>
          <w:color w:val="000000" w:themeColor="text1"/>
          <w:sz w:val="24"/>
          <w:szCs w:val="24"/>
        </w:rPr>
        <w:t xml:space="preserve"> — одна из форм залога, при которой закладываемое </w:t>
      </w:r>
      <w:r w:rsidRPr="001E7293">
        <w:rPr>
          <w:rFonts w:eastAsia="Times New Roman"/>
          <w:color w:val="000000" w:themeColor="text1"/>
          <w:sz w:val="24"/>
          <w:szCs w:val="24"/>
          <w:u w:val="single"/>
        </w:rPr>
        <w:t>недвижимое имущество остается в собственности должника</w:t>
      </w:r>
      <w:r w:rsidRPr="001E7293">
        <w:rPr>
          <w:rFonts w:eastAsia="Times New Roman"/>
          <w:color w:val="000000" w:themeColor="text1"/>
          <w:sz w:val="24"/>
          <w:szCs w:val="24"/>
        </w:rPr>
        <w:t xml:space="preserve">, а кредитор в случае невыполнения последним своего обязательства приобретает </w:t>
      </w:r>
      <w:r w:rsidRPr="001E7293">
        <w:rPr>
          <w:rFonts w:eastAsia="Times New Roman"/>
          <w:color w:val="000000" w:themeColor="text1"/>
          <w:sz w:val="24"/>
          <w:szCs w:val="24"/>
          <w:u w:val="single"/>
        </w:rPr>
        <w:t>право получить удовлетворение за счёт реализации данного имущества.</w:t>
      </w:r>
      <w:r w:rsidRPr="001E7293">
        <w:rPr>
          <w:rFonts w:eastAsia="Times New Roman"/>
          <w:color w:val="000000" w:themeColor="text1"/>
          <w:sz w:val="24"/>
          <w:szCs w:val="24"/>
        </w:rPr>
        <w:t xml:space="preserve"> Имущество, на которое установлена ипотека, остается у залогодателя в его владении и пользовании.</w:t>
      </w:r>
    </w:p>
    <w:p w:rsidR="00AB1367" w:rsidRPr="001E7293" w:rsidRDefault="00AB1367"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 xml:space="preserve">Следует различать понятия </w:t>
      </w:r>
      <w:r w:rsidRPr="001E7293">
        <w:rPr>
          <w:rFonts w:eastAsia="Times New Roman"/>
          <w:color w:val="000000" w:themeColor="text1"/>
          <w:sz w:val="24"/>
          <w:szCs w:val="24"/>
          <w:u w:val="single"/>
        </w:rPr>
        <w:t>ипотека и ипотечное кредитование</w:t>
      </w:r>
      <w:r w:rsidRPr="001E7293">
        <w:rPr>
          <w:rFonts w:eastAsia="Times New Roman"/>
          <w:color w:val="000000" w:themeColor="text1"/>
          <w:sz w:val="24"/>
          <w:szCs w:val="24"/>
        </w:rPr>
        <w:t>, при котором кредит выдаётся банком под залог недвижимого имущества. Ипотечный кредит — одна из составляющих ипотечной системы. При получении кредита на покупку недвижимого имущества сама приобретаемая недвижимость поступает в ипотеку (залог) банку как гарантия возврата кредита.</w:t>
      </w:r>
    </w:p>
    <w:p w:rsidR="00AB1367" w:rsidRPr="001E7293" w:rsidRDefault="00AB1367"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u w:val="single"/>
        </w:rPr>
        <w:t>Ипотекой является также залог уже существующего недвижимого имущества</w:t>
      </w:r>
      <w:r w:rsidRPr="001E7293">
        <w:rPr>
          <w:rFonts w:eastAsia="Times New Roman"/>
          <w:color w:val="000000" w:themeColor="text1"/>
          <w:sz w:val="24"/>
          <w:szCs w:val="24"/>
        </w:rPr>
        <w:t xml:space="preserve"> собственника для получения им кредита или займа, которые будут направлены либо на ремонт или строительство, либо на иные нужды по усмотрению заемщика-залогодателя.</w:t>
      </w:r>
    </w:p>
    <w:p w:rsidR="00AB1367" w:rsidRPr="001E7293" w:rsidRDefault="00AB1367"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 xml:space="preserve">В случае неисполнения основного обязательства, взыскание обращается </w:t>
      </w:r>
      <w:r w:rsidRPr="001E7293">
        <w:rPr>
          <w:rFonts w:eastAsia="Times New Roman"/>
          <w:color w:val="000000" w:themeColor="text1"/>
          <w:sz w:val="24"/>
          <w:szCs w:val="24"/>
          <w:u w:val="single"/>
        </w:rPr>
        <w:t>только на заложенное недвижимое имущество</w:t>
      </w:r>
      <w:r w:rsidRPr="001E7293">
        <w:rPr>
          <w:rFonts w:eastAsia="Times New Roman"/>
          <w:color w:val="000000" w:themeColor="text1"/>
          <w:sz w:val="24"/>
          <w:szCs w:val="24"/>
        </w:rPr>
        <w:t>, а залогодержатель имеет преимущественное право на удовлетворение своих требований перед другими кредиторами должника. Одним из способов снижения рисков кредитора является ипотечное страхование.</w:t>
      </w:r>
    </w:p>
    <w:p w:rsidR="00650723" w:rsidRPr="001E7293" w:rsidRDefault="00650723" w:rsidP="007A6A52">
      <w:pPr>
        <w:rPr>
          <w:rFonts w:eastAsia="Times New Roman"/>
          <w:sz w:val="24"/>
          <w:szCs w:val="24"/>
        </w:rPr>
      </w:pPr>
    </w:p>
    <w:p w:rsidR="00650723" w:rsidRPr="001E7293" w:rsidRDefault="00650723" w:rsidP="007A6A52">
      <w:pPr>
        <w:rPr>
          <w:rFonts w:eastAsia="Times New Roman"/>
          <w:sz w:val="24"/>
          <w:szCs w:val="24"/>
        </w:rPr>
      </w:pPr>
    </w:p>
    <w:p w:rsidR="00AB1367" w:rsidRPr="001E7293" w:rsidRDefault="00AB1367" w:rsidP="007A6A52">
      <w:pPr>
        <w:rPr>
          <w:rFonts w:eastAsia="Times New Roman"/>
          <w:sz w:val="24"/>
          <w:szCs w:val="24"/>
        </w:rPr>
      </w:pPr>
      <w:r w:rsidRPr="001E7293">
        <w:rPr>
          <w:rFonts w:eastAsia="Times New Roman"/>
          <w:sz w:val="24"/>
          <w:szCs w:val="24"/>
        </w:rPr>
        <w:t>Билет №3</w:t>
      </w:r>
    </w:p>
    <w:p w:rsidR="005A7F7E" w:rsidRPr="001E7293" w:rsidRDefault="005A7F7E" w:rsidP="007A6A52">
      <w:pPr>
        <w:rPr>
          <w:sz w:val="24"/>
          <w:szCs w:val="24"/>
        </w:rPr>
      </w:pPr>
      <w:r w:rsidRPr="001E7293">
        <w:rPr>
          <w:b/>
          <w:sz w:val="24"/>
          <w:szCs w:val="24"/>
        </w:rPr>
        <w:t xml:space="preserve">5. </w:t>
      </w:r>
      <w:r w:rsidR="00AB1367" w:rsidRPr="001E7293">
        <w:rPr>
          <w:b/>
          <w:sz w:val="24"/>
          <w:szCs w:val="24"/>
        </w:rPr>
        <w:t>Собственный капитал коммерческого банка. Развитие регуляторных требований к структуре и достаточности собственного капитала</w:t>
      </w:r>
      <w:r w:rsidRPr="001E7293">
        <w:rPr>
          <w:b/>
          <w:sz w:val="24"/>
          <w:szCs w:val="24"/>
        </w:rPr>
        <w:t xml:space="preserve"> </w:t>
      </w:r>
    </w:p>
    <w:p w:rsidR="00AB1367" w:rsidRPr="001E7293" w:rsidRDefault="00AB1367" w:rsidP="007A6A52">
      <w:pPr>
        <w:rPr>
          <w:sz w:val="24"/>
          <w:szCs w:val="24"/>
        </w:rPr>
      </w:pPr>
      <w:r w:rsidRPr="001E7293">
        <w:rPr>
          <w:b/>
          <w:bCs/>
          <w:i/>
          <w:iCs/>
          <w:sz w:val="24"/>
          <w:szCs w:val="24"/>
        </w:rPr>
        <w:t xml:space="preserve">Собственный капитал (СК) банка – </w:t>
      </w:r>
      <w:r w:rsidRPr="001E7293">
        <w:rPr>
          <w:sz w:val="24"/>
          <w:szCs w:val="24"/>
        </w:rPr>
        <w:t xml:space="preserve">капитал, принадлежащий его владельцам, сформированный при создании банка и законодательно закрепленный за ними, пополняемый в дальнейшем за счет прибыли от его деятельности  и (или) привлечения дополнительного капитала собственников, и находящийся в распоряжении банка как юридического лица без ограничения сроков. </w:t>
      </w:r>
      <w:r w:rsidRPr="001E7293">
        <w:rPr>
          <w:b/>
          <w:sz w:val="24"/>
          <w:szCs w:val="24"/>
        </w:rPr>
        <w:t xml:space="preserve">Структура СК </w:t>
      </w:r>
      <w:r w:rsidRPr="001E7293">
        <w:rPr>
          <w:sz w:val="24"/>
          <w:szCs w:val="24"/>
        </w:rPr>
        <w:t>банка неоднородна и может меняться в зависимости от качества активов, использования собственной прибыли, политики банка по поводу наращивания его капитальной базы.</w:t>
      </w:r>
    </w:p>
    <w:p w:rsidR="00AB1367" w:rsidRPr="001E7293" w:rsidRDefault="00AB1367" w:rsidP="007A6A52">
      <w:pPr>
        <w:rPr>
          <w:b/>
          <w:bCs/>
          <w:i/>
          <w:iCs/>
          <w:sz w:val="24"/>
          <w:szCs w:val="24"/>
        </w:rPr>
      </w:pPr>
      <w:r w:rsidRPr="001E7293">
        <w:rPr>
          <w:b/>
          <w:bCs/>
          <w:i/>
          <w:iCs/>
          <w:sz w:val="24"/>
          <w:szCs w:val="24"/>
        </w:rPr>
        <w:lastRenderedPageBreak/>
        <w:t>По качественной характеристике (уровни):</w:t>
      </w:r>
      <w:r w:rsidRPr="001E7293">
        <w:rPr>
          <w:sz w:val="24"/>
          <w:szCs w:val="24"/>
        </w:rPr>
        <w:t>1. Основной капитал – те элементы, которые отвечают критериям: стабильности, отсутствия фиксированных начислений доходов, субординации по отношению к правам кредиторов (очередности погашения в случае банкротства);2. Дополнительный капитал.</w:t>
      </w:r>
    </w:p>
    <w:p w:rsidR="00AB1367" w:rsidRPr="001E7293" w:rsidRDefault="00AB1367" w:rsidP="007A6A52">
      <w:pPr>
        <w:rPr>
          <w:sz w:val="24"/>
          <w:szCs w:val="24"/>
        </w:rPr>
      </w:pPr>
      <w:r w:rsidRPr="001E7293">
        <w:rPr>
          <w:b/>
          <w:sz w:val="24"/>
          <w:szCs w:val="24"/>
        </w:rPr>
        <w:t>СК состоит из различных фондов и резервов:</w:t>
      </w:r>
      <w:r w:rsidRPr="001E7293">
        <w:rPr>
          <w:sz w:val="24"/>
          <w:szCs w:val="24"/>
        </w:rPr>
        <w:t xml:space="preserve"> На долю первых трех приходится 88,6% СК банка. 1. </w:t>
      </w:r>
      <w:r w:rsidRPr="001E7293">
        <w:rPr>
          <w:b/>
          <w:sz w:val="24"/>
          <w:szCs w:val="24"/>
          <w:u w:val="single"/>
        </w:rPr>
        <w:t>Уставный капитал</w:t>
      </w:r>
      <w:r w:rsidRPr="001E7293">
        <w:rPr>
          <w:sz w:val="24"/>
          <w:szCs w:val="24"/>
        </w:rPr>
        <w:t xml:space="preserve"> – создает экономическую основу существования банка, является обязательным условием образования банка как юр.лица. Составляется из величины вкладов участников КО и определяет min размер имущества, гарантирующего интересы ее кредиторов. Min размер УК вновь регистрируемого банка на день подачи ходатайства о гос регистрации и выдаче лицензии на осуществление банковских операций - </w:t>
      </w:r>
      <w:r w:rsidRPr="001E7293">
        <w:rPr>
          <w:b/>
          <w:sz w:val="24"/>
          <w:szCs w:val="24"/>
        </w:rPr>
        <w:t>300 миллионов рублей</w:t>
      </w:r>
      <w:r w:rsidRPr="001E7293">
        <w:rPr>
          <w:sz w:val="24"/>
          <w:szCs w:val="24"/>
        </w:rPr>
        <w:t xml:space="preserve">. УК может формироваться из денежных средств в нац. и иностр. валюте и материальных активов (- принадлежащие учредителю КО </w:t>
      </w:r>
      <w:r w:rsidRPr="001E7293">
        <w:rPr>
          <w:sz w:val="24"/>
          <w:szCs w:val="24"/>
          <w:u w:val="single"/>
        </w:rPr>
        <w:t>на праве собственности здание</w:t>
      </w:r>
      <w:r w:rsidRPr="001E7293">
        <w:rPr>
          <w:sz w:val="24"/>
          <w:szCs w:val="24"/>
        </w:rPr>
        <w:t xml:space="preserve">, </w:t>
      </w:r>
      <w:r w:rsidRPr="001E7293">
        <w:rPr>
          <w:sz w:val="24"/>
          <w:szCs w:val="24"/>
          <w:u w:val="single"/>
        </w:rPr>
        <w:t>завершенное строительство</w:t>
      </w:r>
      <w:r w:rsidRPr="001E7293">
        <w:rPr>
          <w:sz w:val="24"/>
          <w:szCs w:val="24"/>
        </w:rPr>
        <w:t xml:space="preserve">, в котором может располагаться КО; - </w:t>
      </w:r>
      <w:r w:rsidRPr="001E7293">
        <w:rPr>
          <w:sz w:val="24"/>
          <w:szCs w:val="24"/>
          <w:u w:val="single"/>
        </w:rPr>
        <w:t>банкоматы и терминалы</w:t>
      </w:r>
      <w:r w:rsidRPr="001E7293">
        <w:rPr>
          <w:sz w:val="24"/>
          <w:szCs w:val="24"/>
        </w:rPr>
        <w:t xml:space="preserve">, предназначенные для приема денежной наличности от ее клиентов и ее хранение - </w:t>
      </w:r>
      <w:r w:rsidRPr="001E7293">
        <w:rPr>
          <w:b/>
          <w:sz w:val="24"/>
          <w:szCs w:val="24"/>
        </w:rPr>
        <w:t xml:space="preserve">доля их не должна быть </w:t>
      </w:r>
      <w:r w:rsidRPr="001E7293">
        <w:rPr>
          <w:sz w:val="24"/>
          <w:szCs w:val="24"/>
        </w:rPr>
        <w:t>больше 20% в течении первых 2 лет, а затем не более 10%).</w:t>
      </w:r>
    </w:p>
    <w:p w:rsidR="00AB1367" w:rsidRPr="001E7293" w:rsidRDefault="00AB1367" w:rsidP="007A6A52">
      <w:pPr>
        <w:rPr>
          <w:sz w:val="24"/>
          <w:szCs w:val="24"/>
        </w:rPr>
      </w:pPr>
      <w:r w:rsidRPr="001E7293">
        <w:rPr>
          <w:b/>
          <w:sz w:val="24"/>
          <w:szCs w:val="24"/>
          <w:u w:val="single"/>
        </w:rPr>
        <w:t>2. Эмиссионный доход</w:t>
      </w:r>
      <w:r w:rsidRPr="001E7293">
        <w:rPr>
          <w:sz w:val="24"/>
          <w:szCs w:val="24"/>
        </w:rPr>
        <w:t xml:space="preserve"> – формир.только при увелич.уставного капитала. </w:t>
      </w:r>
      <w:r w:rsidRPr="001E7293">
        <w:rPr>
          <w:b/>
          <w:sz w:val="24"/>
          <w:szCs w:val="24"/>
        </w:rPr>
        <w:t>Образуется в виде:</w:t>
      </w:r>
      <w:r w:rsidRPr="001E7293">
        <w:rPr>
          <w:sz w:val="24"/>
          <w:szCs w:val="24"/>
        </w:rPr>
        <w:t xml:space="preserve"> 1. </w:t>
      </w:r>
      <w:r w:rsidRPr="001E7293">
        <w:rPr>
          <w:b/>
          <w:sz w:val="24"/>
          <w:szCs w:val="24"/>
        </w:rPr>
        <w:t>АО</w:t>
      </w:r>
      <w:r w:rsidRPr="001E7293">
        <w:rPr>
          <w:sz w:val="24"/>
          <w:szCs w:val="24"/>
        </w:rPr>
        <w:t xml:space="preserve"> положительной разницы между стоимостью акций, установленной первым владельцем и номинальной стоимостью; 2.</w:t>
      </w:r>
      <w:r w:rsidRPr="001E7293">
        <w:rPr>
          <w:b/>
          <w:sz w:val="24"/>
          <w:szCs w:val="24"/>
        </w:rPr>
        <w:t xml:space="preserve"> ООО</w:t>
      </w:r>
      <w:r w:rsidRPr="001E7293">
        <w:rPr>
          <w:sz w:val="24"/>
          <w:szCs w:val="24"/>
        </w:rPr>
        <w:t xml:space="preserve"> – положительной разницы между стоимостью долей банка при их оплате участниками и их номинальной стоимостью долей, по которой они учтены в составе УК;  3. разницы, образуемой при оплате акций или долей </w:t>
      </w:r>
      <w:r w:rsidRPr="001E7293">
        <w:rPr>
          <w:b/>
          <w:sz w:val="24"/>
          <w:szCs w:val="24"/>
        </w:rPr>
        <w:t>иностранной валютой</w:t>
      </w:r>
      <w:r w:rsidRPr="001E7293">
        <w:rPr>
          <w:sz w:val="24"/>
          <w:szCs w:val="24"/>
        </w:rPr>
        <w:t xml:space="preserve">: между стоимостью акций или долей, рассчитанной по официальному курсу иностранной валюты по отношению к рублю на дату зачисления средств в УК, и стоимостью акции или долей, установленной в решении о выпуске акций или об оплате долей в иностранной валюте; 4. разницы, возникающей при оплате акций или долей </w:t>
      </w:r>
      <w:r w:rsidRPr="001E7293">
        <w:rPr>
          <w:b/>
          <w:sz w:val="24"/>
          <w:szCs w:val="24"/>
        </w:rPr>
        <w:t>облигациями фед займа</w:t>
      </w:r>
      <w:r w:rsidRPr="001E7293">
        <w:rPr>
          <w:sz w:val="24"/>
          <w:szCs w:val="24"/>
        </w:rPr>
        <w:t xml:space="preserve"> с постоянным купонным доходом: между стоимостью указанных облигаций по рыночной цене на день их зачисления на счета ДЕПО банка и ценой облигации при оплате акций.</w:t>
      </w:r>
    </w:p>
    <w:p w:rsidR="00AB1367" w:rsidRPr="001E7293" w:rsidRDefault="00AB1367" w:rsidP="007A6A52">
      <w:pPr>
        <w:rPr>
          <w:sz w:val="24"/>
          <w:szCs w:val="24"/>
        </w:rPr>
      </w:pPr>
      <w:r w:rsidRPr="001E7293">
        <w:rPr>
          <w:b/>
          <w:sz w:val="24"/>
          <w:szCs w:val="24"/>
          <w:u w:val="single"/>
        </w:rPr>
        <w:t>3. Резервный капитал</w:t>
      </w:r>
      <w:r w:rsidRPr="001E7293">
        <w:rPr>
          <w:sz w:val="24"/>
          <w:szCs w:val="24"/>
        </w:rPr>
        <w:t xml:space="preserve"> – создается из чистой прибыли (после налогообложения) в размере не менее 5% оплаченной суммы УК и предназначен для покрытия непредвиденных убытков и выкупа собственных облигаций при недостатке средств и обеспечения стабильности работы банка. Максимальная величина определяется уставом банка, для достижения min величины банк обязан ежегодно отчислять в резерв.фонд не менее 5% чистой прибыли. Резерв под обеспечение фиксированных активов (ОС) – 1 раз в год можно проводить переоценку имущества, на эту сумму можно увеличить СК. Резерв на возможные потери по ссудам.</w:t>
      </w:r>
    </w:p>
    <w:p w:rsidR="00AB1367" w:rsidRPr="001E7293" w:rsidRDefault="00AB1367" w:rsidP="007A6A52">
      <w:pPr>
        <w:rPr>
          <w:sz w:val="24"/>
          <w:szCs w:val="24"/>
        </w:rPr>
      </w:pPr>
      <w:r w:rsidRPr="001E7293">
        <w:rPr>
          <w:b/>
          <w:sz w:val="24"/>
          <w:szCs w:val="24"/>
        </w:rPr>
        <w:t>4. Нераспределенная прибыль прошлых лет и текущего года</w:t>
      </w:r>
      <w:r w:rsidRPr="001E7293">
        <w:rPr>
          <w:sz w:val="24"/>
          <w:szCs w:val="24"/>
        </w:rPr>
        <w:t xml:space="preserve">, является элементом СК банка до ее распределения общим собранием участников банка. </w:t>
      </w:r>
      <w:r w:rsidRPr="001E7293">
        <w:rPr>
          <w:b/>
          <w:bCs/>
          <w:i/>
          <w:iCs/>
          <w:sz w:val="24"/>
          <w:szCs w:val="24"/>
        </w:rPr>
        <w:t>После распределения</w:t>
      </w:r>
      <w:r w:rsidRPr="001E7293">
        <w:rPr>
          <w:sz w:val="24"/>
          <w:szCs w:val="24"/>
        </w:rPr>
        <w:t xml:space="preserve"> – часть прибыли, в соответствии с политикой банка направленная на увеличение РК и фондов накопления, обеспечивает прирост СК.</w:t>
      </w:r>
    </w:p>
    <w:p w:rsidR="00AB1367" w:rsidRPr="001E7293" w:rsidRDefault="00AB1367" w:rsidP="007A6A52">
      <w:pPr>
        <w:rPr>
          <w:b/>
          <w:sz w:val="24"/>
          <w:szCs w:val="24"/>
        </w:rPr>
      </w:pPr>
      <w:r w:rsidRPr="001E7293">
        <w:rPr>
          <w:b/>
          <w:sz w:val="24"/>
          <w:szCs w:val="24"/>
        </w:rPr>
        <w:t>5.Субординированные обязательства</w:t>
      </w:r>
      <w:r w:rsidRPr="001E7293">
        <w:rPr>
          <w:sz w:val="24"/>
          <w:szCs w:val="24"/>
        </w:rPr>
        <w:t xml:space="preserve"> (кредиты, депозиты, облигации). Привлечённые кредитной организацией кредит, депозит или выпущенные облигации должны отвечать </w:t>
      </w:r>
      <w:r w:rsidRPr="001E7293">
        <w:rPr>
          <w:sz w:val="24"/>
          <w:szCs w:val="24"/>
          <w:u w:val="single"/>
        </w:rPr>
        <w:t>следующим условиям</w:t>
      </w:r>
      <w:r w:rsidRPr="001E7293">
        <w:rPr>
          <w:sz w:val="24"/>
          <w:szCs w:val="24"/>
        </w:rPr>
        <w:t xml:space="preserve">: срок привлечения &gt; 5 лет; невозможность досрочного расторжения договора; условия привлечения не имеют особых отличий от рыночных условий привлечения; кредиты, депозиты, облигации банка погашаются при банкротстве банка после полного удовлетворения всех иных кредиторов; в договора не включаются </w:t>
      </w:r>
      <w:r w:rsidRPr="001E7293">
        <w:rPr>
          <w:b/>
          <w:sz w:val="24"/>
          <w:szCs w:val="24"/>
        </w:rPr>
        <w:t>положения, изменяющие эти условия.</w:t>
      </w:r>
    </w:p>
    <w:p w:rsidR="00AB1367" w:rsidRPr="001E7293" w:rsidRDefault="00AB1367" w:rsidP="007A6A52">
      <w:pPr>
        <w:rPr>
          <w:sz w:val="24"/>
          <w:szCs w:val="24"/>
        </w:rPr>
      </w:pPr>
      <w:r w:rsidRPr="001E7293">
        <w:rPr>
          <w:b/>
          <w:sz w:val="24"/>
          <w:szCs w:val="24"/>
        </w:rPr>
        <w:t>ДОП:</w:t>
      </w:r>
      <w:r w:rsidRPr="001E7293">
        <w:rPr>
          <w:sz w:val="24"/>
          <w:szCs w:val="24"/>
          <w:u w:val="single"/>
        </w:rPr>
        <w:t>Фонд спец. назнач. и накопления</w:t>
      </w:r>
      <w:r w:rsidRPr="001E7293">
        <w:rPr>
          <w:sz w:val="24"/>
          <w:szCs w:val="24"/>
        </w:rPr>
        <w:t xml:space="preserve"> – образ-ся из чистой прибыли банка. (Т.к. используются на цели </w:t>
      </w:r>
      <w:r w:rsidRPr="001E7293">
        <w:rPr>
          <w:sz w:val="24"/>
          <w:szCs w:val="24"/>
          <w:u w:val="single"/>
        </w:rPr>
        <w:t>матер.поощрения и социального обеспечения банка</w:t>
      </w:r>
      <w:r w:rsidRPr="001E7293">
        <w:rPr>
          <w:sz w:val="24"/>
          <w:szCs w:val="24"/>
        </w:rPr>
        <w:t xml:space="preserve">, то </w:t>
      </w:r>
      <w:r w:rsidRPr="001E7293">
        <w:rPr>
          <w:b/>
          <w:sz w:val="24"/>
          <w:szCs w:val="24"/>
        </w:rPr>
        <w:t>не являются элементами СК</w:t>
      </w:r>
      <w:r w:rsidRPr="001E7293">
        <w:rPr>
          <w:sz w:val="24"/>
          <w:szCs w:val="24"/>
        </w:rPr>
        <w:t xml:space="preserve">). Фонды накопления не уменьшаются, происходит изменение их формы – из денежной в материальную (оборудование, здания). </w:t>
      </w:r>
      <w:r w:rsidRPr="001E7293">
        <w:rPr>
          <w:sz w:val="24"/>
          <w:szCs w:val="24"/>
          <w:u w:val="single"/>
        </w:rPr>
        <w:t>Прирост ст-ти, полученной от переоценки имущ-ва</w:t>
      </w:r>
      <w:r w:rsidRPr="001E7293">
        <w:rPr>
          <w:sz w:val="24"/>
          <w:szCs w:val="24"/>
        </w:rPr>
        <w:t xml:space="preserve"> – проводится по состоянию на 1 января, на сумму переоценки увелич-ся СК банка, проводится 1 раз в 3 года.</w:t>
      </w:r>
    </w:p>
    <w:p w:rsidR="00AB1367" w:rsidRPr="001E7293" w:rsidRDefault="00AB1367" w:rsidP="007A6A52">
      <w:pPr>
        <w:rPr>
          <w:sz w:val="24"/>
          <w:szCs w:val="24"/>
        </w:rPr>
      </w:pPr>
      <w:r w:rsidRPr="001E7293">
        <w:rPr>
          <w:b/>
          <w:i/>
          <w:sz w:val="24"/>
          <w:szCs w:val="24"/>
          <w:u w:val="single"/>
        </w:rPr>
        <w:t>Функции СК</w:t>
      </w:r>
      <w:r w:rsidRPr="001E7293">
        <w:rPr>
          <w:sz w:val="24"/>
          <w:szCs w:val="24"/>
        </w:rPr>
        <w:t xml:space="preserve"> – 1. </w:t>
      </w:r>
      <w:r w:rsidRPr="001E7293">
        <w:rPr>
          <w:sz w:val="24"/>
          <w:szCs w:val="24"/>
          <w:u w:val="single"/>
        </w:rPr>
        <w:t>Защитная</w:t>
      </w:r>
      <w:r w:rsidRPr="001E7293">
        <w:rPr>
          <w:sz w:val="24"/>
          <w:szCs w:val="24"/>
        </w:rPr>
        <w:t xml:space="preserve"> – возможность выплаты компенсации вкладчикам в случае ликвидации банка, а также сохранение платежеспособности путем создания резерва на рискованные активы. 2. </w:t>
      </w:r>
      <w:r w:rsidRPr="001E7293">
        <w:rPr>
          <w:sz w:val="24"/>
          <w:szCs w:val="24"/>
          <w:u w:val="single"/>
        </w:rPr>
        <w:t xml:space="preserve">Оперативная </w:t>
      </w:r>
      <w:r w:rsidRPr="001E7293">
        <w:rPr>
          <w:sz w:val="24"/>
          <w:szCs w:val="24"/>
        </w:rPr>
        <w:t xml:space="preserve">включает ассигнование собств. средств на приобретение земли, зданий, оборудования, </w:t>
      </w:r>
      <w:r w:rsidRPr="001E7293">
        <w:rPr>
          <w:sz w:val="24"/>
          <w:szCs w:val="24"/>
        </w:rPr>
        <w:lastRenderedPageBreak/>
        <w:t xml:space="preserve">создание фин. резерва на случай непредвиденных убытков. 3. </w:t>
      </w:r>
      <w:r w:rsidRPr="001E7293">
        <w:rPr>
          <w:sz w:val="24"/>
          <w:szCs w:val="24"/>
          <w:u w:val="single"/>
        </w:rPr>
        <w:t xml:space="preserve">Регулирующая </w:t>
      </w:r>
      <w:r w:rsidRPr="001E7293">
        <w:rPr>
          <w:sz w:val="24"/>
          <w:szCs w:val="24"/>
        </w:rPr>
        <w:t>– использование капитала с целью ограничения ссудных и инвестиционных операций. (нормативы достаточности капитала, норматив привлечения крупных кредитов и тд).</w:t>
      </w:r>
    </w:p>
    <w:p w:rsidR="00AB1367" w:rsidRPr="001E7293" w:rsidRDefault="00AB1367" w:rsidP="007A6A52">
      <w:pPr>
        <w:rPr>
          <w:b/>
          <w:sz w:val="24"/>
          <w:szCs w:val="24"/>
        </w:rPr>
      </w:pPr>
      <w:r w:rsidRPr="001E7293">
        <w:rPr>
          <w:b/>
          <w:sz w:val="24"/>
          <w:szCs w:val="24"/>
        </w:rPr>
        <w:t>Требования Банка России:</w:t>
      </w:r>
    </w:p>
    <w:p w:rsidR="00AB1367" w:rsidRPr="001E7293" w:rsidRDefault="00AB1367" w:rsidP="007A6A52">
      <w:pPr>
        <w:rPr>
          <w:sz w:val="24"/>
          <w:szCs w:val="24"/>
        </w:rPr>
      </w:pPr>
      <w:r w:rsidRPr="001E7293">
        <w:rPr>
          <w:b/>
          <w:sz w:val="24"/>
          <w:szCs w:val="24"/>
        </w:rPr>
        <w:t>Достаточность капитала</w:t>
      </w:r>
      <w:r w:rsidRPr="001E7293">
        <w:rPr>
          <w:sz w:val="24"/>
          <w:szCs w:val="24"/>
        </w:rPr>
        <w:t xml:space="preserve"> отражает оценку надежности банка, степень его подверженности риску. Основ принцип достаточности – </w:t>
      </w:r>
      <w:r w:rsidRPr="001E7293">
        <w:rPr>
          <w:b/>
          <w:sz w:val="24"/>
          <w:szCs w:val="24"/>
        </w:rPr>
        <w:t>размер СК долженсоответствовать размеру активов с учетом степени их риска</w:t>
      </w:r>
      <w:r w:rsidRPr="001E7293">
        <w:rPr>
          <w:sz w:val="24"/>
          <w:szCs w:val="24"/>
        </w:rPr>
        <w:t>.</w:t>
      </w:r>
    </w:p>
    <w:p w:rsidR="00AB1367" w:rsidRPr="001E7293" w:rsidRDefault="00AB1367" w:rsidP="007A6A52">
      <w:pPr>
        <w:rPr>
          <w:sz w:val="24"/>
          <w:szCs w:val="24"/>
        </w:rPr>
      </w:pPr>
      <w:r w:rsidRPr="001E7293">
        <w:rPr>
          <w:b/>
          <w:sz w:val="24"/>
          <w:szCs w:val="24"/>
        </w:rPr>
        <w:t>Банком России</w:t>
      </w:r>
      <w:r w:rsidRPr="001E7293">
        <w:rPr>
          <w:sz w:val="24"/>
          <w:szCs w:val="24"/>
        </w:rPr>
        <w:t xml:space="preserve"> оценка достаточности капитала опред на основе положения о методике определения собств. средств КО (по инструкции от 3 декабря 2012 г. N 139-И "Об обязательных нормативах банков")</w:t>
      </w:r>
    </w:p>
    <w:p w:rsidR="00AB1367" w:rsidRPr="001E7293" w:rsidRDefault="00AB1367" w:rsidP="007A6A52">
      <w:pPr>
        <w:rPr>
          <w:sz w:val="24"/>
          <w:szCs w:val="24"/>
        </w:rPr>
      </w:pPr>
      <w:r w:rsidRPr="001E7293">
        <w:rPr>
          <w:sz w:val="24"/>
          <w:szCs w:val="24"/>
          <w:u w:val="single"/>
        </w:rPr>
        <w:t>Коэффициент достаточности капитала:</w:t>
      </w:r>
    </w:p>
    <w:p w:rsidR="00AB1367" w:rsidRPr="001E7293" w:rsidRDefault="00AB1367" w:rsidP="007A6A52">
      <w:pPr>
        <w:rPr>
          <w:sz w:val="24"/>
          <w:szCs w:val="24"/>
        </w:rPr>
      </w:pPr>
      <w:r w:rsidRPr="001E7293">
        <w:rPr>
          <w:sz w:val="24"/>
          <w:szCs w:val="24"/>
        </w:rPr>
        <w:t xml:space="preserve">Н1= Собственный капитал/КР+РР+ОР, где: КР- кредитный риск; РР – рыночный риск; ОР – операционный риск. </w:t>
      </w:r>
      <w:r w:rsidRPr="001E7293">
        <w:rPr>
          <w:sz w:val="24"/>
          <w:szCs w:val="24"/>
          <w:lang w:val="en-US"/>
        </w:rPr>
        <w:t>Min</w:t>
      </w:r>
      <w:r w:rsidRPr="001E7293">
        <w:rPr>
          <w:sz w:val="24"/>
          <w:szCs w:val="24"/>
        </w:rPr>
        <w:t xml:space="preserve"> значение=10%.</w:t>
      </w:r>
    </w:p>
    <w:p w:rsidR="00AB1367" w:rsidRPr="001E7293" w:rsidRDefault="00AB1367" w:rsidP="007A6A52">
      <w:pPr>
        <w:rPr>
          <w:sz w:val="24"/>
          <w:szCs w:val="24"/>
        </w:rPr>
      </w:pPr>
      <w:r w:rsidRPr="001E7293">
        <w:rPr>
          <w:sz w:val="24"/>
          <w:szCs w:val="24"/>
        </w:rPr>
        <w:t xml:space="preserve">Норматив Н1 определяется как отношение </w:t>
      </w:r>
      <w:r w:rsidRPr="001E7293">
        <w:rPr>
          <w:sz w:val="24"/>
          <w:szCs w:val="24"/>
          <w:u w:val="single"/>
        </w:rPr>
        <w:t>размера собственных средств (капитала) банка</w:t>
      </w:r>
      <w:r w:rsidRPr="001E7293">
        <w:rPr>
          <w:sz w:val="24"/>
          <w:szCs w:val="24"/>
        </w:rPr>
        <w:t xml:space="preserve"> и </w:t>
      </w:r>
      <w:r w:rsidRPr="001E7293">
        <w:rPr>
          <w:sz w:val="24"/>
          <w:szCs w:val="24"/>
          <w:u w:val="single"/>
        </w:rPr>
        <w:t>суммы его активов, взвешенных по уровню риска</w:t>
      </w:r>
      <w:r w:rsidRPr="001E7293">
        <w:rPr>
          <w:sz w:val="24"/>
          <w:szCs w:val="24"/>
        </w:rPr>
        <w:t>. В расчет норматива Н1 включаются:</w:t>
      </w:r>
    </w:p>
    <w:p w:rsidR="00AB1367" w:rsidRPr="001E7293" w:rsidRDefault="00AB1367" w:rsidP="007A6A52">
      <w:pPr>
        <w:rPr>
          <w:sz w:val="24"/>
          <w:szCs w:val="24"/>
        </w:rPr>
      </w:pPr>
      <w:r w:rsidRPr="001E7293">
        <w:rPr>
          <w:sz w:val="24"/>
          <w:szCs w:val="24"/>
        </w:rPr>
        <w:t xml:space="preserve">величина </w:t>
      </w:r>
      <w:r w:rsidRPr="001E7293">
        <w:rPr>
          <w:sz w:val="24"/>
          <w:szCs w:val="24"/>
          <w:u w:val="single"/>
        </w:rPr>
        <w:t>кредитного риска по активам</w:t>
      </w:r>
      <w:r w:rsidRPr="001E7293">
        <w:rPr>
          <w:sz w:val="24"/>
          <w:szCs w:val="24"/>
        </w:rPr>
        <w:t xml:space="preserve">, отраженным на балансовых счетах бухгалтерского учета (активы за вычетом сформированных резервов на возможные потери и резервов на возможные потери по ссудам, по ссудной и приравненной к ней задолженности, взвешенные по уровню риска); величина </w:t>
      </w:r>
      <w:r w:rsidRPr="001E7293">
        <w:rPr>
          <w:sz w:val="24"/>
          <w:szCs w:val="24"/>
          <w:u w:val="single"/>
        </w:rPr>
        <w:t>кредитного риска по условным обязательствам</w:t>
      </w:r>
      <w:r w:rsidRPr="001E7293">
        <w:rPr>
          <w:sz w:val="24"/>
          <w:szCs w:val="24"/>
        </w:rPr>
        <w:t xml:space="preserve"> кредитного характера;</w:t>
      </w:r>
      <w:bookmarkStart w:id="2" w:name="2104"/>
      <w:bookmarkEnd w:id="2"/>
      <w:r w:rsidRPr="001E7293">
        <w:rPr>
          <w:sz w:val="24"/>
          <w:szCs w:val="24"/>
        </w:rPr>
        <w:t xml:space="preserve"> величина кредитного риска </w:t>
      </w:r>
      <w:r w:rsidRPr="001E7293">
        <w:rPr>
          <w:sz w:val="24"/>
          <w:szCs w:val="24"/>
          <w:u w:val="single"/>
        </w:rPr>
        <w:t>по срочным сделкам и ПФИ</w:t>
      </w:r>
      <w:r w:rsidRPr="001E7293">
        <w:rPr>
          <w:sz w:val="24"/>
          <w:szCs w:val="24"/>
        </w:rPr>
        <w:t xml:space="preserve">; величина </w:t>
      </w:r>
      <w:r w:rsidRPr="001E7293">
        <w:rPr>
          <w:sz w:val="24"/>
          <w:szCs w:val="24"/>
          <w:u w:val="single"/>
        </w:rPr>
        <w:t>операционног</w:t>
      </w:r>
      <w:r w:rsidRPr="001E7293">
        <w:rPr>
          <w:sz w:val="24"/>
          <w:szCs w:val="24"/>
        </w:rPr>
        <w:t xml:space="preserve">о риска; величина </w:t>
      </w:r>
      <w:r w:rsidRPr="001E7293">
        <w:rPr>
          <w:sz w:val="24"/>
          <w:szCs w:val="24"/>
          <w:u w:val="single"/>
        </w:rPr>
        <w:t xml:space="preserve">рыночного </w:t>
      </w:r>
      <w:r w:rsidRPr="001E7293">
        <w:rPr>
          <w:sz w:val="24"/>
          <w:szCs w:val="24"/>
        </w:rPr>
        <w:t>риска.</w:t>
      </w:r>
    </w:p>
    <w:p w:rsidR="00AB1367" w:rsidRPr="001E7293" w:rsidRDefault="00AB1367" w:rsidP="007A6A52">
      <w:pPr>
        <w:rPr>
          <w:sz w:val="24"/>
          <w:szCs w:val="24"/>
        </w:rPr>
      </w:pPr>
      <w:r w:rsidRPr="001E7293">
        <w:rPr>
          <w:sz w:val="24"/>
          <w:szCs w:val="24"/>
        </w:rPr>
        <w:t>Большое значение придается усилению роли надзорных органов и дисциплинированного воздействия рыночного механизма на формирование базы капитала банков. Также новый подход позволяет тщательно выверять финансов риски и управлять ими.</w:t>
      </w:r>
    </w:p>
    <w:p w:rsidR="00AB1367" w:rsidRPr="001E7293" w:rsidRDefault="00AB1367" w:rsidP="007A6A52">
      <w:pPr>
        <w:rPr>
          <w:sz w:val="24"/>
          <w:szCs w:val="24"/>
        </w:rPr>
      </w:pPr>
      <w:r w:rsidRPr="001E7293">
        <w:rPr>
          <w:sz w:val="24"/>
          <w:szCs w:val="24"/>
        </w:rPr>
        <w:t xml:space="preserve">Согласно "Положение о методике определения величины собственных средств (капитала) кредитных организаций </w:t>
      </w:r>
      <w:r w:rsidRPr="001E7293">
        <w:rPr>
          <w:b/>
          <w:sz w:val="24"/>
          <w:szCs w:val="24"/>
        </w:rPr>
        <w:t>("Базель III</w:t>
      </w:r>
      <w:r w:rsidRPr="001E7293">
        <w:rPr>
          <w:sz w:val="24"/>
          <w:szCs w:val="24"/>
        </w:rPr>
        <w:t>")": введение промежуточных показателей минимальных уровней достаточности капитала: 4,5% для базового капитала и 6% для основного.</w:t>
      </w:r>
    </w:p>
    <w:p w:rsidR="00AB1367" w:rsidRPr="001E7293" w:rsidRDefault="00AB1367" w:rsidP="007A6A52">
      <w:pPr>
        <w:rPr>
          <w:sz w:val="24"/>
          <w:szCs w:val="24"/>
        </w:rPr>
      </w:pPr>
      <w:r w:rsidRPr="001E7293">
        <w:rPr>
          <w:b/>
          <w:sz w:val="24"/>
          <w:szCs w:val="24"/>
        </w:rPr>
        <w:t>ПО БАЗЕЛЮ 3:Структура капитала СК:</w:t>
      </w:r>
      <w:r w:rsidRPr="001E7293">
        <w:rPr>
          <w:sz w:val="24"/>
          <w:szCs w:val="24"/>
        </w:rPr>
        <w:t xml:space="preserve"> капитал первого уровня (</w:t>
      </w:r>
      <w:r w:rsidRPr="001E7293">
        <w:rPr>
          <w:b/>
          <w:sz w:val="24"/>
          <w:szCs w:val="24"/>
        </w:rPr>
        <w:t>основной капитал</w:t>
      </w:r>
      <w:r w:rsidRPr="001E7293">
        <w:rPr>
          <w:sz w:val="24"/>
          <w:szCs w:val="24"/>
        </w:rPr>
        <w:t>) + капитал второго уровня (дополнительный капитал) – (Просроченная ДЗ свыше 30 дней – Резервы на возможные потери) – Превышение совокупной суммы кредитов, банковских гарантий, поручительств своим участникам (акционерам) и инсайдерам над ее max размером, установленным законодательством.</w:t>
      </w:r>
    </w:p>
    <w:p w:rsidR="00AB1367" w:rsidRPr="001E7293" w:rsidRDefault="00AB1367" w:rsidP="007A6A52">
      <w:pPr>
        <w:rPr>
          <w:b/>
          <w:sz w:val="24"/>
          <w:szCs w:val="24"/>
        </w:rPr>
      </w:pPr>
      <w:r w:rsidRPr="001E7293">
        <w:rPr>
          <w:b/>
          <w:sz w:val="24"/>
          <w:szCs w:val="24"/>
        </w:rPr>
        <w:t>1.</w:t>
      </w:r>
      <w:r w:rsidRPr="001E7293">
        <w:rPr>
          <w:sz w:val="24"/>
          <w:szCs w:val="24"/>
        </w:rPr>
        <w:t xml:space="preserve"> В составе </w:t>
      </w:r>
      <w:r w:rsidRPr="001E7293">
        <w:rPr>
          <w:b/>
          <w:sz w:val="24"/>
          <w:szCs w:val="24"/>
        </w:rPr>
        <w:t>основного капитала</w:t>
      </w:r>
      <w:r w:rsidRPr="001E7293">
        <w:rPr>
          <w:sz w:val="24"/>
          <w:szCs w:val="24"/>
        </w:rPr>
        <w:t xml:space="preserve"> выделены базовый (УК (обыкновенные акции), эмиссионный доход, РФ, нераспределенная прибыль, доход от переоценки ценных бумаг) за минусом показателей, уменьшающих базовый капитал и </w:t>
      </w:r>
      <w:r w:rsidRPr="001E7293">
        <w:rPr>
          <w:b/>
          <w:sz w:val="24"/>
          <w:szCs w:val="24"/>
        </w:rPr>
        <w:t>добавочный капитал</w:t>
      </w:r>
      <w:r w:rsidRPr="001E7293">
        <w:rPr>
          <w:sz w:val="24"/>
          <w:szCs w:val="24"/>
        </w:rPr>
        <w:t xml:space="preserve"> (УК (привелигир акции), бессрочные субординированные депозиты, кредиты и облигации, эмиссион доход от размещпривов) – показатели, его уменьшающие.</w:t>
      </w:r>
    </w:p>
    <w:p w:rsidR="00AB1367" w:rsidRPr="001E7293" w:rsidRDefault="00AB1367" w:rsidP="007A6A52">
      <w:pPr>
        <w:rPr>
          <w:sz w:val="24"/>
          <w:szCs w:val="24"/>
        </w:rPr>
      </w:pPr>
      <w:r w:rsidRPr="001E7293">
        <w:rPr>
          <w:sz w:val="24"/>
          <w:szCs w:val="24"/>
        </w:rPr>
        <w:t>2. Дополнительный капитал = УК (за счет привов) + Часть УК, за счет капитализации прироста стоимости имущества при переоценке + Эмиссионный доход от размещения привов + Резервный фонд за счет отчислений из приыбли текущего года, не подтвержденной аудиторской организацией + Прибыль текущего года, не подтвержденная аудиторской организацией + Прибыль предшествующих годов, не подтверждённая аудиторской организацией + Субординированный кредит (депозит, заем, облигационный заем) + Прирост стоимости имущества за счет переоценки.</w:t>
      </w:r>
    </w:p>
    <w:p w:rsidR="00AB1367" w:rsidRPr="001E7293" w:rsidRDefault="00AB1367" w:rsidP="007A6A52">
      <w:pPr>
        <w:rPr>
          <w:sz w:val="24"/>
          <w:szCs w:val="24"/>
        </w:rPr>
      </w:pPr>
    </w:p>
    <w:p w:rsidR="005A7F7E" w:rsidRPr="001E7293" w:rsidRDefault="00AB1367" w:rsidP="007A6A52">
      <w:pPr>
        <w:tabs>
          <w:tab w:val="left" w:pos="1100"/>
          <w:tab w:val="right" w:leader="dot" w:pos="10052"/>
        </w:tabs>
        <w:rPr>
          <w:rFonts w:eastAsia="Times New Roman"/>
          <w:noProof/>
          <w:sz w:val="24"/>
          <w:szCs w:val="24"/>
        </w:rPr>
      </w:pPr>
      <w:r w:rsidRPr="001E7293">
        <w:rPr>
          <w:rFonts w:eastAsia="Times New Roman"/>
          <w:b/>
          <w:noProof/>
          <w:sz w:val="24"/>
          <w:szCs w:val="24"/>
        </w:rPr>
        <w:t>6. Риск потери ликвидности. Резервы поддержания ликвидности коммерческого банка</w:t>
      </w:r>
      <w:r w:rsidRPr="001E7293">
        <w:rPr>
          <w:rFonts w:eastAsia="Times New Roman"/>
          <w:noProof/>
          <w:sz w:val="24"/>
          <w:szCs w:val="24"/>
        </w:rPr>
        <w:t xml:space="preserve"> </w:t>
      </w:r>
    </w:p>
    <w:p w:rsidR="00AB1367" w:rsidRPr="001E7293" w:rsidRDefault="00AB1367" w:rsidP="007A6A52">
      <w:pPr>
        <w:rPr>
          <w:rFonts w:eastAsia="Calibri"/>
          <w:sz w:val="24"/>
          <w:szCs w:val="24"/>
        </w:rPr>
      </w:pPr>
      <w:r w:rsidRPr="001E7293">
        <w:rPr>
          <w:rFonts w:eastAsia="Calibri"/>
          <w:noProof/>
          <w:sz w:val="24"/>
          <w:szCs w:val="24"/>
        </w:rPr>
        <w:t>Риск потери ликвидности</w:t>
      </w:r>
      <w:r w:rsidR="005A7F7E" w:rsidRPr="001E7293">
        <w:rPr>
          <w:rFonts w:eastAsia="Calibri"/>
          <w:sz w:val="24"/>
          <w:szCs w:val="24"/>
        </w:rPr>
        <w:t xml:space="preserve"> –</w:t>
      </w:r>
      <w:r w:rsidRPr="001E7293">
        <w:rPr>
          <w:rFonts w:eastAsia="Calibri"/>
          <w:sz w:val="24"/>
          <w:szCs w:val="24"/>
        </w:rPr>
        <w:t xml:space="preserve"> риск возникновения  убытков вследствие неспособности банка обеспечить исполнение своих обязательств в срок и в полном объеме</w:t>
      </w:r>
    </w:p>
    <w:p w:rsidR="00AB1367" w:rsidRPr="001E7293" w:rsidRDefault="00AB1367" w:rsidP="007A6A52">
      <w:pPr>
        <w:rPr>
          <w:rFonts w:eastAsia="Calibri"/>
          <w:sz w:val="24"/>
          <w:szCs w:val="24"/>
        </w:rPr>
      </w:pPr>
      <w:r w:rsidRPr="001E7293">
        <w:rPr>
          <w:rFonts w:eastAsia="Calibri"/>
          <w:sz w:val="24"/>
          <w:szCs w:val="24"/>
        </w:rPr>
        <w:t>В качестве объектов риска потери ликвидности выступают требования и обязательства банка как балансовые, так и внебалансовые, распределенные по срокам платежа.</w:t>
      </w:r>
    </w:p>
    <w:p w:rsidR="00AB1367" w:rsidRPr="001E7293" w:rsidRDefault="00AB1367" w:rsidP="007A6A52">
      <w:pPr>
        <w:rPr>
          <w:rFonts w:eastAsia="Calibri"/>
          <w:sz w:val="24"/>
          <w:szCs w:val="24"/>
        </w:rPr>
      </w:pPr>
      <w:r w:rsidRPr="001E7293">
        <w:rPr>
          <w:rFonts w:eastAsia="Calibri"/>
          <w:sz w:val="24"/>
          <w:szCs w:val="24"/>
        </w:rPr>
        <w:t>Источники возникновения:</w:t>
      </w:r>
    </w:p>
    <w:p w:rsidR="005A7F7E"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t>Высокая доля средств, привлекаемых на рынках капитала: несоблюдение ковенант</w:t>
      </w:r>
    </w:p>
    <w:p w:rsidR="00AB1367"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t>Значительная концентрация крупных депозитов</w:t>
      </w:r>
    </w:p>
    <w:p w:rsidR="00AB1367"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t>Несбалансированность по срокам требований и обязательств</w:t>
      </w:r>
    </w:p>
    <w:p w:rsidR="00AB1367"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t>Реструктуризация кредитного портфеля</w:t>
      </w:r>
    </w:p>
    <w:p w:rsidR="00AB1367"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lastRenderedPageBreak/>
        <w:t xml:space="preserve">Недостаток </w:t>
      </w:r>
      <w:r w:rsidRPr="001E7293">
        <w:rPr>
          <w:rFonts w:ascii="Times New Roman" w:eastAsia="Calibri" w:hAnsi="Times New Roman" w:cs="Times New Roman"/>
          <w:sz w:val="24"/>
          <w:szCs w:val="24"/>
          <w:lang w:val="en-US"/>
        </w:rPr>
        <w:t xml:space="preserve">“ </w:t>
      </w:r>
      <w:r w:rsidRPr="001E7293">
        <w:rPr>
          <w:rFonts w:ascii="Times New Roman" w:eastAsia="Calibri" w:hAnsi="Times New Roman" w:cs="Times New Roman"/>
          <w:sz w:val="24"/>
          <w:szCs w:val="24"/>
        </w:rPr>
        <w:t>дешевых</w:t>
      </w:r>
      <w:r w:rsidRPr="001E7293">
        <w:rPr>
          <w:rFonts w:ascii="Times New Roman" w:eastAsia="Calibri" w:hAnsi="Times New Roman" w:cs="Times New Roman"/>
          <w:sz w:val="24"/>
          <w:szCs w:val="24"/>
          <w:lang w:val="en-US"/>
        </w:rPr>
        <w:t>”</w:t>
      </w:r>
      <w:r w:rsidRPr="001E7293">
        <w:rPr>
          <w:rFonts w:ascii="Times New Roman" w:eastAsia="Calibri" w:hAnsi="Times New Roman" w:cs="Times New Roman"/>
          <w:sz w:val="24"/>
          <w:szCs w:val="24"/>
        </w:rPr>
        <w:t xml:space="preserve">  источников фондирования</w:t>
      </w:r>
    </w:p>
    <w:p w:rsidR="000E19D8" w:rsidRPr="001E7293" w:rsidRDefault="00AB1367" w:rsidP="007A6A52">
      <w:pPr>
        <w:pStyle w:val="a3"/>
        <w:numPr>
          <w:ilvl w:val="0"/>
          <w:numId w:val="60"/>
        </w:numPr>
        <w:tabs>
          <w:tab w:val="num" w:pos="1440"/>
        </w:tabs>
        <w:spacing w:line="240" w:lineRule="auto"/>
        <w:rPr>
          <w:rFonts w:ascii="Times New Roman" w:eastAsia="Calibri" w:hAnsi="Times New Roman" w:cs="Times New Roman"/>
          <w:sz w:val="24"/>
          <w:szCs w:val="24"/>
        </w:rPr>
      </w:pPr>
      <w:r w:rsidRPr="001E7293">
        <w:rPr>
          <w:rFonts w:ascii="Times New Roman" w:eastAsia="Calibri" w:hAnsi="Times New Roman" w:cs="Times New Roman"/>
          <w:sz w:val="24"/>
          <w:szCs w:val="24"/>
        </w:rPr>
        <w:t>Закрытие лимитов на финансовых рынках</w:t>
      </w:r>
    </w:p>
    <w:p w:rsidR="00815771" w:rsidRPr="001E7293" w:rsidRDefault="00AB1367" w:rsidP="007A6A52">
      <w:pPr>
        <w:rPr>
          <w:rFonts w:eastAsia="Calibri"/>
          <w:b/>
          <w:bCs/>
          <w:sz w:val="24"/>
          <w:szCs w:val="24"/>
        </w:rPr>
      </w:pPr>
      <w:r w:rsidRPr="001E7293">
        <w:rPr>
          <w:rFonts w:eastAsia="Calibri"/>
          <w:b/>
          <w:bCs/>
          <w:sz w:val="24"/>
          <w:szCs w:val="24"/>
        </w:rPr>
        <w:t>Принципы управления:</w:t>
      </w:r>
    </w:p>
    <w:p w:rsidR="00AB1367" w:rsidRPr="001E7293" w:rsidRDefault="00AB1367" w:rsidP="007A6A52">
      <w:pPr>
        <w:rPr>
          <w:rFonts w:eastAsia="Calibri"/>
          <w:b/>
          <w:bCs/>
          <w:sz w:val="24"/>
          <w:szCs w:val="24"/>
        </w:rPr>
      </w:pPr>
      <w:r w:rsidRPr="001E7293">
        <w:rPr>
          <w:rFonts w:eastAsia="Calibri"/>
          <w:sz w:val="24"/>
          <w:szCs w:val="24"/>
        </w:rPr>
        <w:t>1. Обеспечение приоритетности поддержания ликвидности относительно задачи максимизации финансового результата  (либо иное в соответствии с Политикой управления рисками)</w:t>
      </w:r>
    </w:p>
    <w:p w:rsidR="00AB1367" w:rsidRPr="001E7293" w:rsidRDefault="00AB1367" w:rsidP="007A6A52">
      <w:pPr>
        <w:rPr>
          <w:rFonts w:eastAsia="Calibri"/>
          <w:sz w:val="24"/>
          <w:szCs w:val="24"/>
        </w:rPr>
      </w:pPr>
      <w:r w:rsidRPr="001E7293">
        <w:rPr>
          <w:rFonts w:eastAsia="Calibri"/>
          <w:sz w:val="24"/>
          <w:szCs w:val="24"/>
        </w:rPr>
        <w:t>2. Централизованное (либо децентрализованное) управление ликвидностью</w:t>
      </w:r>
    </w:p>
    <w:p w:rsidR="00AB1367" w:rsidRPr="001E7293" w:rsidRDefault="00AB1367" w:rsidP="007A6A52">
      <w:pPr>
        <w:rPr>
          <w:rFonts w:eastAsia="Calibri"/>
          <w:sz w:val="24"/>
          <w:szCs w:val="24"/>
        </w:rPr>
      </w:pPr>
      <w:r w:rsidRPr="001E7293">
        <w:rPr>
          <w:rFonts w:eastAsia="Calibri"/>
          <w:sz w:val="24"/>
          <w:szCs w:val="24"/>
        </w:rPr>
        <w:t>3. Определение приоритетов фондирования на плановый период</w:t>
      </w:r>
    </w:p>
    <w:p w:rsidR="00AB1367" w:rsidRPr="001E7293" w:rsidRDefault="00AB1367" w:rsidP="007A6A52">
      <w:pPr>
        <w:rPr>
          <w:rFonts w:eastAsia="Calibri"/>
          <w:sz w:val="24"/>
          <w:szCs w:val="24"/>
        </w:rPr>
      </w:pPr>
      <w:r w:rsidRPr="001E7293">
        <w:rPr>
          <w:rFonts w:eastAsia="Calibri"/>
          <w:sz w:val="24"/>
          <w:szCs w:val="24"/>
        </w:rPr>
        <w:t>4. Разделение полномочий и ответственности по управлению ликвидностью</w:t>
      </w:r>
    </w:p>
    <w:p w:rsidR="00AB1367" w:rsidRPr="001E7293" w:rsidRDefault="00AB1367" w:rsidP="007A6A52">
      <w:pPr>
        <w:rPr>
          <w:rFonts w:eastAsia="Calibri"/>
          <w:sz w:val="24"/>
          <w:szCs w:val="24"/>
        </w:rPr>
      </w:pPr>
      <w:r w:rsidRPr="001E7293">
        <w:rPr>
          <w:rFonts w:eastAsia="Calibri"/>
          <w:b/>
          <w:bCs/>
          <w:sz w:val="24"/>
          <w:szCs w:val="24"/>
        </w:rPr>
        <w:t>5.</w:t>
      </w:r>
      <w:r w:rsidRPr="001E7293">
        <w:rPr>
          <w:rFonts w:eastAsia="Calibri"/>
          <w:sz w:val="24"/>
          <w:szCs w:val="24"/>
        </w:rPr>
        <w:t xml:space="preserve"> Наличие плана  мер, направленных на  поддержание ликвидности в случае непредвиденных ситуаций</w:t>
      </w:r>
    </w:p>
    <w:p w:rsidR="00815771" w:rsidRPr="001E7293" w:rsidRDefault="00AB1367" w:rsidP="007A6A52">
      <w:pPr>
        <w:rPr>
          <w:rFonts w:eastAsia="Calibri"/>
          <w:sz w:val="24"/>
          <w:szCs w:val="24"/>
        </w:rPr>
      </w:pPr>
      <w:r w:rsidRPr="001E7293">
        <w:rPr>
          <w:rFonts w:eastAsia="Calibri"/>
          <w:sz w:val="24"/>
          <w:szCs w:val="24"/>
        </w:rPr>
        <w:t>6. Проведение стресс-тестирования</w:t>
      </w:r>
    </w:p>
    <w:p w:rsidR="000E19D8" w:rsidRPr="001E7293" w:rsidRDefault="000E19D8" w:rsidP="007A6A52">
      <w:pPr>
        <w:rPr>
          <w:rFonts w:eastAsia="Calibri"/>
          <w:sz w:val="24"/>
          <w:szCs w:val="24"/>
        </w:rPr>
      </w:pPr>
    </w:p>
    <w:p w:rsidR="00AB1367" w:rsidRPr="001E7293" w:rsidRDefault="00AB1367" w:rsidP="007A6A52">
      <w:pPr>
        <w:rPr>
          <w:rFonts w:eastAsia="Calibri"/>
          <w:sz w:val="24"/>
          <w:szCs w:val="24"/>
        </w:rPr>
      </w:pPr>
      <w:r w:rsidRPr="001E7293">
        <w:rPr>
          <w:rFonts w:eastAsia="Calibri"/>
          <w:sz w:val="24"/>
          <w:szCs w:val="24"/>
        </w:rPr>
        <w:t>Нормативы ликвидности:</w:t>
      </w:r>
    </w:p>
    <w:p w:rsidR="00AB1367" w:rsidRPr="001E7293" w:rsidRDefault="00AB1367" w:rsidP="007A6A52">
      <w:pPr>
        <w:rPr>
          <w:rFonts w:eastAsia="Times New Roman"/>
          <w:sz w:val="24"/>
          <w:szCs w:val="24"/>
        </w:rPr>
      </w:pPr>
      <w:r w:rsidRPr="001E7293">
        <w:rPr>
          <w:rFonts w:eastAsia="Times New Roman"/>
          <w:b/>
          <w:bCs/>
          <w:sz w:val="24"/>
          <w:szCs w:val="24"/>
        </w:rPr>
        <w:t>Н2</w:t>
      </w:r>
      <w:r w:rsidRPr="001E7293">
        <w:rPr>
          <w:rFonts w:eastAsia="Times New Roman"/>
          <w:sz w:val="24"/>
          <w:szCs w:val="24"/>
        </w:rPr>
        <w:t> — норматив мгновенной ликвидности банка. Регулирует риск потери банком ликвидности в течение одного операционного дня. Предельное значение ≥ 15%;</w:t>
      </w:r>
    </w:p>
    <w:p w:rsidR="00AB1367" w:rsidRPr="001E7293" w:rsidRDefault="00AB1367" w:rsidP="007A6A52">
      <w:pPr>
        <w:rPr>
          <w:rFonts w:eastAsia="Times New Roman"/>
          <w:sz w:val="24"/>
          <w:szCs w:val="24"/>
        </w:rPr>
      </w:pPr>
      <w:r w:rsidRPr="001E7293">
        <w:rPr>
          <w:rFonts w:eastAsia="Times New Roman"/>
          <w:b/>
          <w:bCs/>
          <w:sz w:val="24"/>
          <w:szCs w:val="24"/>
        </w:rPr>
        <w:t>Н3</w:t>
      </w:r>
      <w:r w:rsidRPr="001E7293">
        <w:rPr>
          <w:rFonts w:eastAsia="Times New Roman"/>
          <w:sz w:val="24"/>
          <w:szCs w:val="24"/>
        </w:rPr>
        <w:t> — норматив текущей ликвидности банка. Регулирует риск потери банком ликвидности в течение ближайших к дате расчета норматива 30 календарных дней. Предельное значение ≥ 50%;</w:t>
      </w:r>
    </w:p>
    <w:p w:rsidR="00AB1367" w:rsidRPr="001E7293" w:rsidRDefault="00AB1367" w:rsidP="007A6A52">
      <w:pPr>
        <w:rPr>
          <w:rFonts w:eastAsia="Times New Roman"/>
          <w:sz w:val="24"/>
          <w:szCs w:val="24"/>
        </w:rPr>
      </w:pPr>
      <w:r w:rsidRPr="001E7293">
        <w:rPr>
          <w:rFonts w:eastAsia="Times New Roman"/>
          <w:b/>
          <w:bCs/>
          <w:sz w:val="24"/>
          <w:szCs w:val="24"/>
        </w:rPr>
        <w:t>Н4</w:t>
      </w:r>
      <w:r w:rsidRPr="001E7293">
        <w:rPr>
          <w:rFonts w:eastAsia="Times New Roman"/>
          <w:sz w:val="24"/>
          <w:szCs w:val="24"/>
        </w:rPr>
        <w:t> — норматив долгосрочной ликвидности банка. Регулирует риск потери банком ликвидности в результате размещения средств в долгосрочные активы. Предельное значение ≤ 120%</w:t>
      </w:r>
    </w:p>
    <w:p w:rsidR="00AB1367" w:rsidRPr="001E7293" w:rsidRDefault="00AB1367" w:rsidP="007A6A52">
      <w:pPr>
        <w:shd w:val="clear" w:color="auto" w:fill="FFFFFF"/>
        <w:rPr>
          <w:rFonts w:eastAsia="Times New Roman"/>
          <w:sz w:val="24"/>
          <w:szCs w:val="24"/>
        </w:rPr>
      </w:pPr>
      <w:r w:rsidRPr="001E7293">
        <w:rPr>
          <w:rFonts w:eastAsia="Times New Roman"/>
          <w:b/>
          <w:sz w:val="24"/>
          <w:szCs w:val="24"/>
        </w:rPr>
        <w:t>Общий резерв ликвидности</w:t>
      </w:r>
      <w:r w:rsidRPr="001E7293">
        <w:rPr>
          <w:rFonts w:eastAsia="Times New Roman"/>
          <w:sz w:val="24"/>
          <w:szCs w:val="24"/>
        </w:rPr>
        <w:t xml:space="preserve"> коммерческого банка зависит от нормы обязательного резерва, устанавливаемой ЦБ РФ, и уровня резерва ликвидности, определяемого банком самостоятельно для себя.</w:t>
      </w:r>
    </w:p>
    <w:p w:rsidR="00AB1367" w:rsidRPr="001E7293" w:rsidRDefault="00AB1367" w:rsidP="007A6A52">
      <w:pPr>
        <w:shd w:val="clear" w:color="auto" w:fill="FFFFFF"/>
        <w:rPr>
          <w:rFonts w:eastAsia="Times New Roman"/>
          <w:sz w:val="24"/>
          <w:szCs w:val="24"/>
        </w:rPr>
      </w:pPr>
      <w:r w:rsidRPr="001E7293">
        <w:rPr>
          <w:rFonts w:eastAsia="Times New Roman"/>
          <w:sz w:val="24"/>
          <w:szCs w:val="24"/>
        </w:rPr>
        <w:t>Подразделяется на первичный и вторичный.</w:t>
      </w:r>
    </w:p>
    <w:p w:rsidR="00AB1367" w:rsidRPr="001E7293" w:rsidRDefault="00AB1367" w:rsidP="007A6A52">
      <w:pPr>
        <w:shd w:val="clear" w:color="auto" w:fill="FFFFFF"/>
        <w:rPr>
          <w:rFonts w:eastAsia="Times New Roman"/>
          <w:sz w:val="24"/>
          <w:szCs w:val="24"/>
        </w:rPr>
      </w:pPr>
      <w:r w:rsidRPr="001E7293">
        <w:rPr>
          <w:rFonts w:eastAsia="Times New Roman"/>
          <w:sz w:val="24"/>
          <w:szCs w:val="24"/>
        </w:rPr>
        <w:t>Первичный – главный источник ликвидности банка. Сюда входят средства на счетах обязательных резервов, средства на корреспондентских счетах в других коммерческих банках, наличные деньги в кассе и сейфе, платежные документы в процессе инкассирования.</w:t>
      </w:r>
    </w:p>
    <w:p w:rsidR="00AB1367" w:rsidRPr="001E7293" w:rsidRDefault="00AB1367" w:rsidP="007A6A52">
      <w:pPr>
        <w:shd w:val="clear" w:color="auto" w:fill="FFFFFF"/>
        <w:rPr>
          <w:rFonts w:eastAsia="Times New Roman"/>
          <w:sz w:val="24"/>
          <w:szCs w:val="24"/>
        </w:rPr>
      </w:pPr>
      <w:r w:rsidRPr="001E7293">
        <w:rPr>
          <w:rFonts w:eastAsia="Times New Roman"/>
          <w:sz w:val="24"/>
          <w:szCs w:val="24"/>
        </w:rPr>
        <w:t>Вторичные резервы ликвидности – высоко ликвидные доходные активы, которые с минимальной задержкой и незначительным риском потерь можно превратить в наличные средства. К ним относятся активы, которые составляют портфель правительственных ценных бумаг, и в некоторых случаях средства на ссудных счетах (особенно краткосрочные ссуды)..</w:t>
      </w:r>
    </w:p>
    <w:p w:rsidR="00650723" w:rsidRPr="001E7293" w:rsidRDefault="00650723" w:rsidP="007A6A52">
      <w:pPr>
        <w:rPr>
          <w:sz w:val="24"/>
          <w:szCs w:val="24"/>
        </w:rPr>
      </w:pPr>
    </w:p>
    <w:p w:rsidR="00650723" w:rsidRPr="001E7293" w:rsidRDefault="00650723" w:rsidP="007A6A52">
      <w:pPr>
        <w:rPr>
          <w:sz w:val="24"/>
          <w:szCs w:val="24"/>
        </w:rPr>
      </w:pPr>
    </w:p>
    <w:p w:rsidR="00650723" w:rsidRPr="001E7293" w:rsidRDefault="00650723" w:rsidP="007A6A52">
      <w:pPr>
        <w:rPr>
          <w:sz w:val="24"/>
          <w:szCs w:val="24"/>
        </w:rPr>
      </w:pPr>
    </w:p>
    <w:p w:rsidR="00650723" w:rsidRPr="001E7293" w:rsidRDefault="00650723" w:rsidP="007A6A52">
      <w:pPr>
        <w:rPr>
          <w:sz w:val="24"/>
          <w:szCs w:val="24"/>
        </w:rPr>
      </w:pPr>
    </w:p>
    <w:p w:rsidR="00650723" w:rsidRPr="001E7293" w:rsidRDefault="00650723" w:rsidP="007A6A52">
      <w:pPr>
        <w:rPr>
          <w:sz w:val="24"/>
          <w:szCs w:val="24"/>
        </w:rPr>
      </w:pPr>
    </w:p>
    <w:p w:rsidR="00AB1367" w:rsidRPr="001E7293" w:rsidRDefault="00AB1367" w:rsidP="007A6A52">
      <w:pPr>
        <w:rPr>
          <w:sz w:val="24"/>
          <w:szCs w:val="24"/>
        </w:rPr>
      </w:pPr>
      <w:r w:rsidRPr="001E7293">
        <w:rPr>
          <w:sz w:val="24"/>
          <w:szCs w:val="24"/>
        </w:rPr>
        <w:t>Билет №4</w:t>
      </w:r>
    </w:p>
    <w:p w:rsidR="00AB1367" w:rsidRPr="001E7293" w:rsidRDefault="00AB1367" w:rsidP="007A6A52">
      <w:pPr>
        <w:rPr>
          <w:sz w:val="24"/>
          <w:szCs w:val="24"/>
        </w:rPr>
      </w:pPr>
    </w:p>
    <w:p w:rsidR="00AB1367" w:rsidRPr="001E7293" w:rsidRDefault="00815771" w:rsidP="007A6A52">
      <w:pPr>
        <w:rPr>
          <w:sz w:val="24"/>
          <w:szCs w:val="24"/>
        </w:rPr>
      </w:pPr>
      <w:r w:rsidRPr="001E7293">
        <w:rPr>
          <w:b/>
          <w:sz w:val="24"/>
          <w:szCs w:val="24"/>
        </w:rPr>
        <w:t xml:space="preserve">7. </w:t>
      </w:r>
      <w:r w:rsidR="00AB1367" w:rsidRPr="001E7293">
        <w:rPr>
          <w:b/>
          <w:sz w:val="24"/>
          <w:szCs w:val="24"/>
        </w:rPr>
        <w:t>Особенности банковской деятельности   и принципы ее организаци</w:t>
      </w:r>
      <w:r w:rsidRPr="001E7293">
        <w:rPr>
          <w:b/>
          <w:sz w:val="24"/>
          <w:szCs w:val="24"/>
        </w:rPr>
        <w:t>и</w:t>
      </w:r>
      <w:r w:rsidR="00AB1367" w:rsidRPr="001E7293">
        <w:rPr>
          <w:b/>
          <w:sz w:val="24"/>
          <w:szCs w:val="24"/>
        </w:rPr>
        <w:t xml:space="preserve">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b/>
          <w:sz w:val="24"/>
          <w:szCs w:val="24"/>
        </w:rPr>
        <w:t>Банковская деятельность</w:t>
      </w:r>
      <w:r w:rsidRPr="001E7293">
        <w:rPr>
          <w:rFonts w:ascii="Times New Roman" w:hAnsi="Times New Roman" w:cs="Times New Roman"/>
          <w:sz w:val="24"/>
          <w:szCs w:val="24"/>
        </w:rPr>
        <w:t xml:space="preserve"> – это деятельность денежно-кредитного института в сфере экономических отношений.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u w:val="single"/>
        </w:rPr>
        <w:t>Банковская деятельность как процесс</w:t>
      </w:r>
      <w:r w:rsidRPr="001E7293">
        <w:rPr>
          <w:rFonts w:ascii="Times New Roman" w:hAnsi="Times New Roman" w:cs="Times New Roman"/>
          <w:sz w:val="24"/>
          <w:szCs w:val="24"/>
        </w:rPr>
        <w:t xml:space="preserve"> - процесс создания банковского продукта или услуги, состоящего из логически взаимосвязанных элементов, обеспечивающих его непрерывность и нацеленных на максимальное удовлетворение потребностей клиента при минимальных затратах на его производство.</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Деятельность банков определяется его сущностью, функциями и ролью в экономике. </w:t>
      </w:r>
    </w:p>
    <w:p w:rsidR="00AB1367" w:rsidRPr="001E7293" w:rsidRDefault="00AB1367" w:rsidP="007A6A52">
      <w:pPr>
        <w:pStyle w:val="a5"/>
        <w:rPr>
          <w:rFonts w:ascii="Times New Roman" w:hAnsi="Times New Roman" w:cs="Times New Roman"/>
          <w:sz w:val="24"/>
          <w:szCs w:val="24"/>
          <w:u w:val="single"/>
        </w:rPr>
      </w:pPr>
      <w:r w:rsidRPr="001E7293">
        <w:rPr>
          <w:rFonts w:ascii="Times New Roman" w:hAnsi="Times New Roman" w:cs="Times New Roman"/>
          <w:i/>
          <w:sz w:val="24"/>
          <w:szCs w:val="24"/>
          <w:u w:val="single"/>
        </w:rPr>
        <w:t>Банковская деятельность имеет определенные особенности</w:t>
      </w:r>
      <w:r w:rsidRPr="001E7293">
        <w:rPr>
          <w:rFonts w:ascii="Times New Roman" w:hAnsi="Times New Roman" w:cs="Times New Roman"/>
          <w:b/>
          <w:sz w:val="24"/>
          <w:szCs w:val="24"/>
          <w:u w:val="single"/>
        </w:rPr>
        <w:t>:</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1) </w:t>
      </w:r>
      <w:r w:rsidRPr="001E7293">
        <w:rPr>
          <w:rFonts w:ascii="Times New Roman" w:hAnsi="Times New Roman" w:cs="Times New Roman"/>
          <w:b/>
          <w:i/>
          <w:sz w:val="24"/>
          <w:szCs w:val="24"/>
        </w:rPr>
        <w:t>Банк работает в сфере обмена, а не производства</w:t>
      </w:r>
      <w:r w:rsidRPr="001E7293">
        <w:rPr>
          <w:rFonts w:ascii="Times New Roman" w:hAnsi="Times New Roman" w:cs="Times New Roman"/>
          <w:sz w:val="24"/>
          <w:szCs w:val="24"/>
        </w:rPr>
        <w:t xml:space="preserve"> (процесс отражает деятельность экономических субъектов по перераспределению (обмену) созданных материальных благ).</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2) </w:t>
      </w:r>
      <w:r w:rsidRPr="001E7293">
        <w:rPr>
          <w:rFonts w:ascii="Times New Roman" w:hAnsi="Times New Roman" w:cs="Times New Roman"/>
          <w:b/>
          <w:i/>
          <w:sz w:val="24"/>
          <w:szCs w:val="24"/>
        </w:rPr>
        <w:t>Банк — это в определенном смысле торговый институт</w:t>
      </w:r>
      <w:r w:rsidRPr="001E7293">
        <w:rPr>
          <w:rFonts w:ascii="Times New Roman" w:hAnsi="Times New Roman" w:cs="Times New Roman"/>
          <w:sz w:val="24"/>
          <w:szCs w:val="24"/>
        </w:rPr>
        <w:t>. Мотивы торговли (коммерции) преобладают в его деятельности. Вся его «алхимия» заключена в покупке ресурсов по одной цене и продаже по другой, более дорогой цене.</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lastRenderedPageBreak/>
        <w:t xml:space="preserve">3) </w:t>
      </w:r>
      <w:r w:rsidRPr="001E7293">
        <w:rPr>
          <w:rFonts w:ascii="Times New Roman" w:hAnsi="Times New Roman" w:cs="Times New Roman"/>
          <w:b/>
          <w:i/>
          <w:sz w:val="24"/>
          <w:szCs w:val="24"/>
        </w:rPr>
        <w:t>Банк — это коммерческое предприятие</w:t>
      </w:r>
      <w:r w:rsidRPr="001E7293">
        <w:rPr>
          <w:rFonts w:ascii="Times New Roman" w:hAnsi="Times New Roman" w:cs="Times New Roman"/>
          <w:sz w:val="24"/>
          <w:szCs w:val="24"/>
        </w:rPr>
        <w:t>. Операции банков совершаются на платной основе. За предоставляемые кредиты банки получают ссудный процент, за расчетные, кассовые и другие операции, выполняемые по поручению своих клиентов, — определенную комиссию.</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4) </w:t>
      </w:r>
      <w:r w:rsidRPr="001E7293">
        <w:rPr>
          <w:rFonts w:ascii="Times New Roman" w:hAnsi="Times New Roman" w:cs="Times New Roman"/>
          <w:b/>
          <w:i/>
          <w:sz w:val="24"/>
          <w:szCs w:val="24"/>
        </w:rPr>
        <w:t>Деятельность банка носит предпринимательский характер</w:t>
      </w:r>
      <w:r w:rsidRPr="001E7293">
        <w:rPr>
          <w:rFonts w:ascii="Times New Roman" w:hAnsi="Times New Roman" w:cs="Times New Roman"/>
          <w:sz w:val="24"/>
          <w:szCs w:val="24"/>
        </w:rPr>
        <w:t>. Благодаря банку бездействующие капиталы одних экономических субъектов начинают «работать» у других. Благодаря энергии перераспределения капиталов между экономическими субъектами, отраслями, территориями и странами банки усиливают производительное движение материальных, трудовых и денежных ресурсов, содействуют реализации различных экономических проектов.</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5) </w:t>
      </w:r>
      <w:r w:rsidRPr="001E7293">
        <w:rPr>
          <w:rFonts w:ascii="Times New Roman" w:hAnsi="Times New Roman" w:cs="Times New Roman"/>
          <w:b/>
          <w:i/>
          <w:sz w:val="24"/>
          <w:szCs w:val="24"/>
        </w:rPr>
        <w:t>Банк — это не только коммерческое предприятие, но и общественный институт</w:t>
      </w:r>
      <w:r w:rsidRPr="001E7293">
        <w:rPr>
          <w:rFonts w:ascii="Times New Roman" w:hAnsi="Times New Roman" w:cs="Times New Roman"/>
          <w:sz w:val="24"/>
          <w:szCs w:val="24"/>
        </w:rPr>
        <w:t>. Банк помогает соблюдать общественные интересы, работает для удовлетворения общественных потребностей, при этом банковская деятельность носит не политический, а экономический характер.</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Работая в сфере обмена, банк действует </w:t>
      </w:r>
      <w:r w:rsidRPr="001E7293">
        <w:rPr>
          <w:rFonts w:ascii="Times New Roman" w:hAnsi="Times New Roman" w:cs="Times New Roman"/>
          <w:b/>
          <w:i/>
          <w:sz w:val="24"/>
          <w:szCs w:val="24"/>
        </w:rPr>
        <w:t>как производительный институт</w:t>
      </w:r>
      <w:r w:rsidRPr="001E7293">
        <w:rPr>
          <w:rFonts w:ascii="Times New Roman" w:hAnsi="Times New Roman" w:cs="Times New Roman"/>
          <w:sz w:val="24"/>
          <w:szCs w:val="24"/>
        </w:rPr>
        <w:t>, осуществляющий регулирование денежного оборота в наличной и безналичной формах.</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Исходным в понимании сущности банковской деятельности является представление о </w:t>
      </w:r>
      <w:r w:rsidRPr="001E7293">
        <w:rPr>
          <w:rFonts w:ascii="Times New Roman" w:hAnsi="Times New Roman" w:cs="Times New Roman"/>
          <w:b/>
          <w:i/>
          <w:sz w:val="24"/>
          <w:szCs w:val="24"/>
        </w:rPr>
        <w:t>функциях банка</w:t>
      </w:r>
      <w:r w:rsidRPr="001E7293">
        <w:rPr>
          <w:rFonts w:ascii="Times New Roman" w:hAnsi="Times New Roman" w:cs="Times New Roman"/>
          <w:sz w:val="24"/>
          <w:szCs w:val="24"/>
        </w:rPr>
        <w:t>. Согласно современной теории их три: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1) Функция аккумуляции средств;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2) трансформации ресурсов;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3) регулирования денежного оборота.</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Результатом деятельности банка является </w:t>
      </w:r>
      <w:r w:rsidRPr="001E7293">
        <w:rPr>
          <w:rFonts w:ascii="Times New Roman" w:hAnsi="Times New Roman" w:cs="Times New Roman"/>
          <w:b/>
          <w:sz w:val="24"/>
          <w:szCs w:val="24"/>
        </w:rPr>
        <w:t>банковский продукт</w:t>
      </w:r>
      <w:r w:rsidRPr="001E7293">
        <w:rPr>
          <w:rFonts w:ascii="Times New Roman" w:hAnsi="Times New Roman" w:cs="Times New Roman"/>
          <w:sz w:val="24"/>
          <w:szCs w:val="24"/>
        </w:rPr>
        <w:t xml:space="preserve">, который свойственен только банкам, т.к. ни один экономический субъект не эмитирует платежные средства в наличной и безналичной формах; это продукт коллективного труда банка в целом, а не отдельного работника. Банковский продукт </w:t>
      </w:r>
      <w:r w:rsidRPr="001E7293">
        <w:rPr>
          <w:rFonts w:ascii="Times New Roman" w:hAnsi="Times New Roman" w:cs="Times New Roman"/>
          <w:sz w:val="24"/>
          <w:szCs w:val="24"/>
          <w:u w:val="single"/>
        </w:rPr>
        <w:t>носит нематериальный характер:</w:t>
      </w:r>
      <w:r w:rsidRPr="001E7293">
        <w:rPr>
          <w:rFonts w:ascii="Times New Roman" w:hAnsi="Times New Roman" w:cs="Times New Roman"/>
          <w:sz w:val="24"/>
          <w:szCs w:val="24"/>
        </w:rPr>
        <w:t xml:space="preserve"> безналичная форма – записи по счетам; вещественная форма - банкноты ЦБ, денежно-расчетные документы. БП – создается на определенных направлениях деятельности: </w:t>
      </w:r>
      <w:r w:rsidRPr="001E7293">
        <w:rPr>
          <w:rFonts w:ascii="Times New Roman" w:hAnsi="Times New Roman" w:cs="Times New Roman"/>
          <w:i/>
          <w:iCs/>
          <w:sz w:val="24"/>
          <w:szCs w:val="24"/>
        </w:rPr>
        <w:t xml:space="preserve">Традиционное – </w:t>
      </w:r>
      <w:r w:rsidRPr="001E7293">
        <w:rPr>
          <w:rFonts w:ascii="Times New Roman" w:hAnsi="Times New Roman" w:cs="Times New Roman"/>
          <w:iCs/>
          <w:sz w:val="24"/>
          <w:szCs w:val="24"/>
        </w:rPr>
        <w:t>кредиты, депозиты, инвестиции</w:t>
      </w:r>
      <w:r w:rsidRPr="001E7293">
        <w:rPr>
          <w:rFonts w:ascii="Times New Roman" w:hAnsi="Times New Roman" w:cs="Times New Roman"/>
          <w:i/>
          <w:iCs/>
          <w:sz w:val="24"/>
          <w:szCs w:val="24"/>
        </w:rPr>
        <w:t xml:space="preserve">; Дополнительное – </w:t>
      </w:r>
      <w:r w:rsidRPr="001E7293">
        <w:rPr>
          <w:rFonts w:ascii="Times New Roman" w:hAnsi="Times New Roman" w:cs="Times New Roman"/>
          <w:iCs/>
          <w:sz w:val="24"/>
          <w:szCs w:val="24"/>
        </w:rPr>
        <w:t>инкассация, конвертация валюты, управление рисками</w:t>
      </w:r>
      <w:r w:rsidRPr="001E7293">
        <w:rPr>
          <w:rFonts w:ascii="Times New Roman" w:hAnsi="Times New Roman" w:cs="Times New Roman"/>
          <w:i/>
          <w:iCs/>
          <w:sz w:val="24"/>
          <w:szCs w:val="24"/>
        </w:rPr>
        <w:t xml:space="preserve">; Нетрадиционные </w:t>
      </w:r>
      <w:r w:rsidRPr="001E7293">
        <w:rPr>
          <w:rFonts w:ascii="Times New Roman" w:hAnsi="Times New Roman" w:cs="Times New Roman"/>
          <w:iCs/>
          <w:sz w:val="24"/>
          <w:szCs w:val="24"/>
        </w:rPr>
        <w:t>– факторинг, форфейтинг, лизинг, консультирование, гарантии, хранение ценностей.</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b/>
          <w:sz w:val="24"/>
          <w:szCs w:val="24"/>
        </w:rPr>
        <w:t>Принципы банков деятельности</w:t>
      </w:r>
      <w:r w:rsidRPr="001E7293">
        <w:rPr>
          <w:rFonts w:ascii="Times New Roman" w:hAnsi="Times New Roman" w:cs="Times New Roman"/>
          <w:sz w:val="24"/>
          <w:szCs w:val="24"/>
        </w:rPr>
        <w:t xml:space="preserve"> – правила, которыми руководствуется банк в процессе деятельности:</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 1) </w:t>
      </w:r>
      <w:r w:rsidRPr="001E7293">
        <w:rPr>
          <w:rFonts w:ascii="Times New Roman" w:hAnsi="Times New Roman" w:cs="Times New Roman"/>
          <w:i/>
          <w:sz w:val="24"/>
          <w:szCs w:val="24"/>
        </w:rPr>
        <w:t>Принцип ориентации на запросы клиентов –</w:t>
      </w:r>
      <w:r w:rsidRPr="001E7293">
        <w:rPr>
          <w:rFonts w:ascii="Times New Roman" w:hAnsi="Times New Roman" w:cs="Times New Roman"/>
          <w:sz w:val="24"/>
          <w:szCs w:val="24"/>
        </w:rPr>
        <w:t xml:space="preserve"> дают банку работу, формируют доходы, определяют успех деятельности (основное правило деятельности банка).</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2) </w:t>
      </w:r>
      <w:r w:rsidRPr="001E7293">
        <w:rPr>
          <w:rFonts w:ascii="Times New Roman" w:hAnsi="Times New Roman" w:cs="Times New Roman"/>
          <w:i/>
          <w:sz w:val="24"/>
          <w:szCs w:val="24"/>
        </w:rPr>
        <w:t>Принцип взаимной заинтересованности банка и клиента –</w:t>
      </w:r>
      <w:r w:rsidRPr="001E7293">
        <w:rPr>
          <w:rFonts w:ascii="Times New Roman" w:hAnsi="Times New Roman" w:cs="Times New Roman"/>
          <w:sz w:val="24"/>
          <w:szCs w:val="24"/>
        </w:rPr>
        <w:t xml:space="preserve"> ориентация на потребности клиента, правило «все для клиента».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3) </w:t>
      </w:r>
      <w:r w:rsidRPr="001E7293">
        <w:rPr>
          <w:rFonts w:ascii="Times New Roman" w:hAnsi="Times New Roman" w:cs="Times New Roman"/>
          <w:i/>
          <w:sz w:val="24"/>
          <w:szCs w:val="24"/>
        </w:rPr>
        <w:t xml:space="preserve">Принцип рациональной деятельности – </w:t>
      </w:r>
      <w:r w:rsidRPr="001E7293">
        <w:rPr>
          <w:rFonts w:ascii="Times New Roman" w:hAnsi="Times New Roman" w:cs="Times New Roman"/>
          <w:sz w:val="24"/>
          <w:szCs w:val="24"/>
        </w:rPr>
        <w:t xml:space="preserve">при кредитовании - правило рационального кредитования (требования к оценке ссудополучателя), что позволяет избегать потерь в процессе деятельности.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4) </w:t>
      </w:r>
      <w:r w:rsidRPr="001E7293">
        <w:rPr>
          <w:rFonts w:ascii="Times New Roman" w:hAnsi="Times New Roman" w:cs="Times New Roman"/>
          <w:i/>
          <w:sz w:val="24"/>
          <w:szCs w:val="24"/>
        </w:rPr>
        <w:t xml:space="preserve">Принцип платности - </w:t>
      </w:r>
      <w:r w:rsidRPr="001E7293">
        <w:rPr>
          <w:rFonts w:ascii="Times New Roman" w:hAnsi="Times New Roman" w:cs="Times New Roman"/>
          <w:sz w:val="24"/>
          <w:szCs w:val="24"/>
        </w:rPr>
        <w:t xml:space="preserve">позволяет банку компенсировать свои затраты и получать определенную прибыль (бесплатными м.б. льготы, кот банк предоставляет клиенту). </w:t>
      </w:r>
    </w:p>
    <w:p w:rsidR="00AB1367" w:rsidRPr="001E7293" w:rsidRDefault="00AB1367"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5) </w:t>
      </w:r>
      <w:r w:rsidRPr="001E7293">
        <w:rPr>
          <w:rFonts w:ascii="Times New Roman" w:hAnsi="Times New Roman" w:cs="Times New Roman"/>
          <w:i/>
          <w:sz w:val="24"/>
          <w:szCs w:val="24"/>
        </w:rPr>
        <w:t xml:space="preserve">Этические принципы банковского дела – </w:t>
      </w:r>
      <w:r w:rsidRPr="001E7293">
        <w:rPr>
          <w:rFonts w:ascii="Times New Roman" w:hAnsi="Times New Roman" w:cs="Times New Roman"/>
          <w:sz w:val="24"/>
          <w:szCs w:val="24"/>
        </w:rPr>
        <w:t xml:space="preserve">отражены в Кодексе, принятом на съезде банков в 2002г., определены принципы и нормы обязательные к применению банками: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понимание гражданского и профессионального долга перед обществом, гос-вом, гражданами;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равенство участников, уважение их прав и законных интересов;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максимальная прозрачность деятельности и сохранение конфиденциальной информации;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совершенствование корпоративного управления и взаимоконтроля за добросовестностью участниками;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соблюдение взятых на себя обязательств;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обеспечение разумной рисковости операций;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ответственность за качество и рез-ты работы;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честная конкуренция;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участие в противодействии противоправным деяниям; </w:t>
      </w:r>
    </w:p>
    <w:p w:rsidR="00AB1367" w:rsidRPr="001E7293" w:rsidRDefault="00AB1367" w:rsidP="007A6A52">
      <w:pPr>
        <w:pStyle w:val="a5"/>
        <w:ind w:firstLine="426"/>
        <w:rPr>
          <w:rFonts w:ascii="Times New Roman" w:hAnsi="Times New Roman" w:cs="Times New Roman"/>
          <w:sz w:val="24"/>
          <w:szCs w:val="24"/>
        </w:rPr>
      </w:pPr>
      <w:r w:rsidRPr="001E7293">
        <w:rPr>
          <w:rFonts w:ascii="Times New Roman" w:hAnsi="Times New Roman" w:cs="Times New Roman"/>
          <w:sz w:val="24"/>
          <w:szCs w:val="24"/>
        </w:rPr>
        <w:t xml:space="preserve">- отказ от сотрудничества с лицами сомнительной репутации. </w:t>
      </w:r>
    </w:p>
    <w:p w:rsidR="00AB1367" w:rsidRPr="0013785C" w:rsidRDefault="00AB1367" w:rsidP="007A6A52">
      <w:pPr>
        <w:rPr>
          <w:sz w:val="24"/>
          <w:szCs w:val="24"/>
        </w:rPr>
      </w:pPr>
    </w:p>
    <w:p w:rsidR="00AB1367" w:rsidRPr="001E7293" w:rsidRDefault="00815771" w:rsidP="007A6A52">
      <w:pPr>
        <w:pStyle w:val="1"/>
        <w:spacing w:after="240"/>
        <w:jc w:val="left"/>
        <w:rPr>
          <w:sz w:val="24"/>
        </w:rPr>
      </w:pPr>
      <w:bookmarkStart w:id="3" w:name="_Toc421621688"/>
      <w:r w:rsidRPr="001E7293">
        <w:rPr>
          <w:sz w:val="24"/>
        </w:rPr>
        <w:lastRenderedPageBreak/>
        <w:t>8.</w:t>
      </w:r>
      <w:r w:rsidR="00AB1367" w:rsidRPr="001E7293">
        <w:rPr>
          <w:sz w:val="24"/>
        </w:rPr>
        <w:t xml:space="preserve"> Пассивные операции коммерческого банка  и их значение в формировании ресурсов</w:t>
      </w:r>
      <w:r w:rsidRPr="001E7293">
        <w:rPr>
          <w:sz w:val="24"/>
        </w:rPr>
        <w:t xml:space="preserve"> </w:t>
      </w:r>
      <w:bookmarkEnd w:id="3"/>
    </w:p>
    <w:p w:rsidR="00AB1367" w:rsidRPr="001E7293" w:rsidRDefault="00AB1367" w:rsidP="007A6A52">
      <w:pPr>
        <w:pStyle w:val="a6"/>
        <w:shd w:val="clear" w:color="auto" w:fill="FFFFFF"/>
        <w:spacing w:after="0" w:line="240" w:lineRule="auto"/>
        <w:rPr>
          <w:color w:val="000000"/>
        </w:rPr>
      </w:pPr>
      <w:r w:rsidRPr="001E7293">
        <w:rPr>
          <w:color w:val="000000"/>
        </w:rPr>
        <w:t>Пассивные операции</w:t>
      </w:r>
      <w:r w:rsidRPr="001E7293">
        <w:rPr>
          <w:rStyle w:val="apple-converted-space"/>
          <w:color w:val="000000"/>
        </w:rPr>
        <w:t> </w:t>
      </w:r>
      <w:hyperlink r:id="rId7" w:tooltip="Коммерческий банк" w:history="1">
        <w:r w:rsidRPr="001E7293">
          <w:rPr>
            <w:rStyle w:val="a8"/>
            <w:color w:val="5A3696"/>
          </w:rPr>
          <w:t>коммерческого банка</w:t>
        </w:r>
      </w:hyperlink>
      <w:r w:rsidRPr="001E7293">
        <w:rPr>
          <w:rStyle w:val="apple-converted-space"/>
          <w:color w:val="000000"/>
        </w:rPr>
        <w:t> </w:t>
      </w:r>
      <w:r w:rsidRPr="001E7293">
        <w:rPr>
          <w:color w:val="000000"/>
        </w:rPr>
        <w:t>— это деятельность банка по аккумулированию собственных и привлеченных средств в целях их размещения.</w:t>
      </w:r>
    </w:p>
    <w:p w:rsidR="00AB1367" w:rsidRPr="001E7293" w:rsidRDefault="00AB1367" w:rsidP="007A6A52">
      <w:pPr>
        <w:rPr>
          <w:sz w:val="24"/>
          <w:szCs w:val="24"/>
        </w:rPr>
      </w:pPr>
      <w:r w:rsidRPr="001E7293">
        <w:rPr>
          <w:rStyle w:val="review-h5"/>
          <w:b/>
          <w:bCs/>
          <w:color w:val="004080"/>
          <w:sz w:val="24"/>
          <w:szCs w:val="24"/>
          <w:shd w:val="clear" w:color="auto" w:fill="FFFFFF"/>
        </w:rPr>
        <w:t>Назначение операций коммерческого банка состоит в следующем:</w:t>
      </w:r>
    </w:p>
    <w:p w:rsidR="00AB1367" w:rsidRPr="001E7293" w:rsidRDefault="00AB1367" w:rsidP="007A6A52">
      <w:pPr>
        <w:numPr>
          <w:ilvl w:val="0"/>
          <w:numId w:val="15"/>
        </w:numPr>
        <w:shd w:val="clear" w:color="auto" w:fill="FFFFFF"/>
        <w:spacing w:after="30"/>
        <w:ind w:left="300"/>
        <w:rPr>
          <w:color w:val="000000"/>
          <w:sz w:val="24"/>
          <w:szCs w:val="24"/>
        </w:rPr>
      </w:pPr>
      <w:r w:rsidRPr="001E7293">
        <w:rPr>
          <w:color w:val="000000"/>
          <w:sz w:val="24"/>
          <w:szCs w:val="24"/>
        </w:rPr>
        <w:t>обеспечение ресурсами деятельности банка;</w:t>
      </w:r>
    </w:p>
    <w:p w:rsidR="00AB1367" w:rsidRPr="001E7293" w:rsidRDefault="00AB1367" w:rsidP="007A6A52">
      <w:pPr>
        <w:numPr>
          <w:ilvl w:val="0"/>
          <w:numId w:val="15"/>
        </w:numPr>
        <w:shd w:val="clear" w:color="auto" w:fill="FFFFFF"/>
        <w:spacing w:after="30"/>
        <w:ind w:left="300"/>
        <w:rPr>
          <w:color w:val="000000"/>
          <w:sz w:val="24"/>
          <w:szCs w:val="24"/>
        </w:rPr>
      </w:pPr>
      <w:r w:rsidRPr="001E7293">
        <w:rPr>
          <w:color w:val="000000"/>
          <w:sz w:val="24"/>
          <w:szCs w:val="24"/>
        </w:rPr>
        <w:t>формирование дополнительных источников средств для производительного использования в экономике;</w:t>
      </w:r>
    </w:p>
    <w:p w:rsidR="00AB1367" w:rsidRPr="001E7293" w:rsidRDefault="00AB1367" w:rsidP="007A6A52">
      <w:pPr>
        <w:numPr>
          <w:ilvl w:val="0"/>
          <w:numId w:val="15"/>
        </w:numPr>
        <w:shd w:val="clear" w:color="auto" w:fill="FFFFFF"/>
        <w:spacing w:after="30"/>
        <w:ind w:left="300"/>
        <w:rPr>
          <w:color w:val="000000"/>
          <w:sz w:val="24"/>
          <w:szCs w:val="24"/>
        </w:rPr>
      </w:pPr>
      <w:r w:rsidRPr="001E7293">
        <w:rPr>
          <w:color w:val="000000"/>
          <w:sz w:val="24"/>
          <w:szCs w:val="24"/>
        </w:rPr>
        <w:t>увеличение доходов физических и юридических лиц, получающих банковские проценты по вкладам;</w:t>
      </w:r>
    </w:p>
    <w:p w:rsidR="00AB1367" w:rsidRPr="001E7293" w:rsidRDefault="00AB1367" w:rsidP="007A6A52">
      <w:pPr>
        <w:numPr>
          <w:ilvl w:val="0"/>
          <w:numId w:val="15"/>
        </w:numPr>
        <w:shd w:val="clear" w:color="auto" w:fill="FFFFFF"/>
        <w:spacing w:after="30"/>
        <w:ind w:left="300"/>
        <w:rPr>
          <w:color w:val="000000"/>
          <w:sz w:val="24"/>
          <w:szCs w:val="24"/>
        </w:rPr>
      </w:pPr>
      <w:r w:rsidRPr="001E7293">
        <w:rPr>
          <w:color w:val="000000"/>
          <w:sz w:val="24"/>
          <w:szCs w:val="24"/>
        </w:rPr>
        <w:t>рост собственного капитала банка;</w:t>
      </w:r>
    </w:p>
    <w:p w:rsidR="00AB1367" w:rsidRPr="001E7293" w:rsidRDefault="00AB1367" w:rsidP="007A6A52">
      <w:pPr>
        <w:numPr>
          <w:ilvl w:val="0"/>
          <w:numId w:val="15"/>
        </w:numPr>
        <w:shd w:val="clear" w:color="auto" w:fill="FFFFFF"/>
        <w:spacing w:after="30"/>
        <w:ind w:left="300"/>
        <w:rPr>
          <w:color w:val="000000"/>
          <w:sz w:val="24"/>
          <w:szCs w:val="24"/>
        </w:rPr>
      </w:pPr>
      <w:r w:rsidRPr="001E7293">
        <w:rPr>
          <w:color w:val="000000"/>
          <w:sz w:val="24"/>
          <w:szCs w:val="24"/>
        </w:rPr>
        <w:t>создание резервных фондов страхования банковских операций.</w:t>
      </w:r>
    </w:p>
    <w:p w:rsidR="00AB1367" w:rsidRPr="001E7293" w:rsidRDefault="00AB1367" w:rsidP="007A6A52">
      <w:pPr>
        <w:pStyle w:val="a6"/>
        <w:shd w:val="clear" w:color="auto" w:fill="FFFFFF"/>
        <w:spacing w:after="0" w:line="240" w:lineRule="auto"/>
        <w:rPr>
          <w:color w:val="000000"/>
        </w:rPr>
      </w:pPr>
      <w:r w:rsidRPr="001E7293">
        <w:rPr>
          <w:rStyle w:val="a7"/>
          <w:color w:val="000000"/>
        </w:rPr>
        <w:t>Пассивные операции</w:t>
      </w:r>
      <w:r w:rsidRPr="001E7293">
        <w:rPr>
          <w:rStyle w:val="apple-converted-space"/>
          <w:color w:val="000000"/>
        </w:rPr>
        <w:t> </w:t>
      </w:r>
      <w:r w:rsidRPr="001E7293">
        <w:rPr>
          <w:color w:val="000000"/>
        </w:rPr>
        <w:t>— операции по мобилизации средств, а именно: привлечение</w:t>
      </w:r>
      <w:r w:rsidRPr="001E7293">
        <w:rPr>
          <w:rStyle w:val="apple-converted-space"/>
          <w:color w:val="000000"/>
        </w:rPr>
        <w:t> </w:t>
      </w:r>
      <w:hyperlink r:id="rId8" w:tooltip="Кредит" w:history="1">
        <w:r w:rsidRPr="001E7293">
          <w:rPr>
            <w:rStyle w:val="a8"/>
            <w:color w:val="5A3696"/>
          </w:rPr>
          <w:t>кредитов</w:t>
        </w:r>
      </w:hyperlink>
      <w:r w:rsidRPr="001E7293">
        <w:rPr>
          <w:color w:val="000000"/>
        </w:rPr>
        <w:t>, вкладов (депозитных, сберегательных), получение кредитов от других банков, эмиссия собственных ценных бумаг. Средства, получаемые в результате пассивных операций, являются основой непосредственной банковской деятельности. Активные операции — операции по размещению средств. В результате активных операций банки получают дебетовые проценты, которые должны быть выше кредитовых процентов, выплачиваемых банком по пассивным операциям. Разница между дебетовыми и кредитовыми процентами (маржа) — одна из важнейших традиционных статей дохода банка (банковская прибыль формируется и за счет комиссионных сборов за банковские услуги).</w:t>
      </w:r>
    </w:p>
    <w:p w:rsidR="00AB1367" w:rsidRPr="001E7293" w:rsidRDefault="00AB1367" w:rsidP="007A6A52">
      <w:pPr>
        <w:pStyle w:val="a6"/>
        <w:shd w:val="clear" w:color="auto" w:fill="FFFFFF"/>
        <w:spacing w:after="0" w:line="240" w:lineRule="auto"/>
        <w:rPr>
          <w:color w:val="000000"/>
        </w:rPr>
      </w:pPr>
      <w:r w:rsidRPr="001E7293">
        <w:rPr>
          <w:rStyle w:val="a7"/>
          <w:color w:val="000000"/>
        </w:rPr>
        <w:t>Основные пассивные операции</w:t>
      </w:r>
      <w:r w:rsidRPr="001E7293">
        <w:rPr>
          <w:rStyle w:val="apple-converted-space"/>
          <w:color w:val="000000"/>
        </w:rPr>
        <w:t> </w:t>
      </w:r>
      <w:r w:rsidRPr="001E7293">
        <w:rPr>
          <w:color w:val="000000"/>
        </w:rPr>
        <w:t>коммерческого банка —</w:t>
      </w:r>
      <w:r w:rsidRPr="001E7293">
        <w:rPr>
          <w:rStyle w:val="apple-converted-space"/>
          <w:color w:val="000000"/>
        </w:rPr>
        <w:t> </w:t>
      </w:r>
      <w:r w:rsidRPr="001E7293">
        <w:rPr>
          <w:rStyle w:val="a7"/>
          <w:color w:val="000000"/>
        </w:rPr>
        <w:t>депозитные</w:t>
      </w:r>
      <w:r w:rsidRPr="001E7293">
        <w:rPr>
          <w:color w:val="000000"/>
        </w:rPr>
        <w:t>.</w:t>
      </w:r>
    </w:p>
    <w:p w:rsidR="00815771" w:rsidRPr="001E7293" w:rsidRDefault="00AB1367" w:rsidP="007A6A52">
      <w:pPr>
        <w:pStyle w:val="a6"/>
        <w:shd w:val="clear" w:color="auto" w:fill="FFFFFF"/>
        <w:spacing w:after="0" w:line="240" w:lineRule="auto"/>
        <w:rPr>
          <w:color w:val="000000"/>
        </w:rPr>
      </w:pPr>
      <w:r w:rsidRPr="001E7293">
        <w:rPr>
          <w:rStyle w:val="a7"/>
          <w:color w:val="000000"/>
        </w:rPr>
        <w:t>Депозитные операции</w:t>
      </w:r>
      <w:r w:rsidRPr="001E7293">
        <w:rPr>
          <w:rStyle w:val="apple-converted-space"/>
          <w:color w:val="000000"/>
        </w:rPr>
        <w:t> </w:t>
      </w:r>
      <w:r w:rsidRPr="001E7293">
        <w:rPr>
          <w:color w:val="000000"/>
        </w:rPr>
        <w:t>— это срочные и бессрочные вложения клиентов банка. Средства, хранящиеся на счетах до востребования (бессрочные вклады), предназначаются для осуществления текущих платежей — наличными или через банк при помощи чеков, кредитных карточек или аккредитивов. Другой вид депозитных вкладов — срочные вклады (с определенными сроками погашения). По этим вкладам обычно выплачиваются более высокие проценты, зависящие от срока вклада, поскольку банки могут более длительное время распоряжаться средствами вкладчика и имеют возможность реинвестировать их. Чаще всего на срочные счета помещаются средства целевого назначения, например суммы, предназначенные предпринимателем для покупки оборудования через 6 месяцев.</w:t>
      </w:r>
    </w:p>
    <w:p w:rsidR="00815771" w:rsidRPr="001E7293" w:rsidRDefault="00AB1367" w:rsidP="007A6A52">
      <w:pPr>
        <w:pStyle w:val="a6"/>
        <w:shd w:val="clear" w:color="auto" w:fill="FFFFFF"/>
        <w:spacing w:after="0" w:line="240" w:lineRule="auto"/>
        <w:rPr>
          <w:color w:val="000000"/>
        </w:rPr>
      </w:pPr>
      <w:r w:rsidRPr="001E7293">
        <w:rPr>
          <w:color w:val="000000"/>
        </w:rPr>
        <w:t>К пассивным операциям относятся и различные сберегательные операции. Сберегательные депозиты служат для накопления средств клиента, о чем клиенту выдается свидетельство (сберегательная книжка).</w:t>
      </w:r>
    </w:p>
    <w:p w:rsidR="00AB1367" w:rsidRPr="001E7293" w:rsidRDefault="00AB1367" w:rsidP="007A6A52">
      <w:pPr>
        <w:pStyle w:val="a6"/>
        <w:shd w:val="clear" w:color="auto" w:fill="FFFFFF"/>
        <w:spacing w:after="0" w:line="240" w:lineRule="auto"/>
        <w:rPr>
          <w:color w:val="000000"/>
        </w:rPr>
      </w:pPr>
      <w:r w:rsidRPr="001E7293">
        <w:rPr>
          <w:color w:val="000000"/>
        </w:rPr>
        <w:t>К пассивным операциям коммерческого банка можно отнести:</w:t>
      </w:r>
    </w:p>
    <w:p w:rsidR="00AB1367" w:rsidRPr="001E7293" w:rsidRDefault="00AB1367" w:rsidP="007A6A52">
      <w:pPr>
        <w:numPr>
          <w:ilvl w:val="0"/>
          <w:numId w:val="16"/>
        </w:numPr>
        <w:shd w:val="clear" w:color="auto" w:fill="FFFFFF"/>
        <w:spacing w:after="30"/>
        <w:ind w:left="300"/>
        <w:rPr>
          <w:color w:val="000000"/>
          <w:sz w:val="24"/>
          <w:szCs w:val="24"/>
        </w:rPr>
      </w:pPr>
      <w:r w:rsidRPr="001E7293">
        <w:rPr>
          <w:color w:val="000000"/>
          <w:sz w:val="24"/>
          <w:szCs w:val="24"/>
        </w:rPr>
        <w:t>создание и увеличение собственного капитала за счет отчислений от прибыли;</w:t>
      </w:r>
    </w:p>
    <w:p w:rsidR="00AB1367" w:rsidRPr="001E7293" w:rsidRDefault="00AB1367" w:rsidP="007A6A52">
      <w:pPr>
        <w:numPr>
          <w:ilvl w:val="0"/>
          <w:numId w:val="16"/>
        </w:numPr>
        <w:shd w:val="clear" w:color="auto" w:fill="FFFFFF"/>
        <w:spacing w:after="30"/>
        <w:ind w:left="300"/>
        <w:rPr>
          <w:color w:val="000000"/>
          <w:sz w:val="24"/>
          <w:szCs w:val="24"/>
        </w:rPr>
      </w:pPr>
      <w:r w:rsidRPr="001E7293">
        <w:rPr>
          <w:color w:val="000000"/>
          <w:sz w:val="24"/>
          <w:szCs w:val="24"/>
        </w:rPr>
        <w:t>эмиссию ценных бумаг и их размещение на открытом рынке;</w:t>
      </w:r>
    </w:p>
    <w:p w:rsidR="00AB1367" w:rsidRPr="001E7293" w:rsidRDefault="00AB1367" w:rsidP="007A6A52">
      <w:pPr>
        <w:numPr>
          <w:ilvl w:val="0"/>
          <w:numId w:val="16"/>
        </w:numPr>
        <w:shd w:val="clear" w:color="auto" w:fill="FFFFFF"/>
        <w:spacing w:after="30"/>
        <w:ind w:left="300"/>
        <w:rPr>
          <w:color w:val="000000"/>
          <w:sz w:val="24"/>
          <w:szCs w:val="24"/>
        </w:rPr>
      </w:pPr>
      <w:r w:rsidRPr="001E7293">
        <w:rPr>
          <w:color w:val="000000"/>
          <w:sz w:val="24"/>
          <w:szCs w:val="24"/>
        </w:rPr>
        <w:t>депозитные операции;</w:t>
      </w:r>
    </w:p>
    <w:p w:rsidR="00815771" w:rsidRPr="001E7293" w:rsidRDefault="00AB1367" w:rsidP="007A6A52">
      <w:pPr>
        <w:numPr>
          <w:ilvl w:val="0"/>
          <w:numId w:val="16"/>
        </w:numPr>
        <w:shd w:val="clear" w:color="auto" w:fill="FFFFFF"/>
        <w:spacing w:after="30"/>
        <w:ind w:left="300"/>
        <w:rPr>
          <w:color w:val="000000"/>
          <w:sz w:val="24"/>
          <w:szCs w:val="24"/>
        </w:rPr>
      </w:pPr>
      <w:r w:rsidRPr="001E7293">
        <w:rPr>
          <w:color w:val="000000"/>
          <w:sz w:val="24"/>
          <w:szCs w:val="24"/>
        </w:rPr>
        <w:t>межбанковские займы на внутреннем и внешнем рынке (рис. 74).</w:t>
      </w:r>
    </w:p>
    <w:p w:rsidR="00AB1367" w:rsidRPr="001E7293" w:rsidRDefault="00AB1367" w:rsidP="007A6A52">
      <w:pPr>
        <w:shd w:val="clear" w:color="auto" w:fill="FFFFFF"/>
        <w:spacing w:after="30"/>
        <w:ind w:left="-60"/>
        <w:rPr>
          <w:color w:val="000000"/>
          <w:sz w:val="24"/>
          <w:szCs w:val="24"/>
        </w:rPr>
      </w:pPr>
      <w:r w:rsidRPr="001E7293">
        <w:rPr>
          <w:color w:val="000000"/>
          <w:sz w:val="24"/>
          <w:szCs w:val="24"/>
        </w:rPr>
        <w:t>Среди</w:t>
      </w:r>
      <w:r w:rsidRPr="001E7293">
        <w:rPr>
          <w:rStyle w:val="apple-converted-space"/>
          <w:color w:val="000000"/>
          <w:sz w:val="24"/>
          <w:szCs w:val="24"/>
        </w:rPr>
        <w:t> </w:t>
      </w:r>
      <w:r w:rsidRPr="001E7293">
        <w:rPr>
          <w:rStyle w:val="a7"/>
          <w:color w:val="000000"/>
          <w:sz w:val="24"/>
          <w:szCs w:val="24"/>
        </w:rPr>
        <w:t>депозитных операций</w:t>
      </w:r>
      <w:r w:rsidRPr="001E7293">
        <w:rPr>
          <w:rStyle w:val="apple-converted-space"/>
          <w:color w:val="000000"/>
          <w:sz w:val="24"/>
          <w:szCs w:val="24"/>
        </w:rPr>
        <w:t> </w:t>
      </w:r>
      <w:r w:rsidRPr="001E7293">
        <w:rPr>
          <w:color w:val="000000"/>
          <w:sz w:val="24"/>
          <w:szCs w:val="24"/>
        </w:rPr>
        <w:t>выделяют следующие группы:</w:t>
      </w:r>
    </w:p>
    <w:p w:rsidR="00AB1367" w:rsidRPr="001E7293" w:rsidRDefault="00815771" w:rsidP="007A6A52">
      <w:pPr>
        <w:numPr>
          <w:ilvl w:val="0"/>
          <w:numId w:val="17"/>
        </w:numPr>
        <w:shd w:val="clear" w:color="auto" w:fill="FFFFFF"/>
        <w:spacing w:after="30"/>
        <w:ind w:left="300"/>
        <w:rPr>
          <w:color w:val="000000"/>
          <w:sz w:val="24"/>
          <w:szCs w:val="24"/>
        </w:rPr>
      </w:pPr>
      <w:r w:rsidRPr="001E7293">
        <w:rPr>
          <w:rFonts w:ascii="Arial" w:hAnsi="Arial" w:cs="Arial"/>
          <w:noProof/>
          <w:color w:val="000000"/>
          <w:sz w:val="24"/>
          <w:szCs w:val="24"/>
        </w:rPr>
        <w:drawing>
          <wp:anchor distT="0" distB="0" distL="114300" distR="114300" simplePos="0" relativeHeight="251666432" behindDoc="0" locked="0" layoutInCell="1" allowOverlap="1">
            <wp:simplePos x="0" y="0"/>
            <wp:positionH relativeFrom="column">
              <wp:posOffset>2268855</wp:posOffset>
            </wp:positionH>
            <wp:positionV relativeFrom="paragraph">
              <wp:posOffset>62865</wp:posOffset>
            </wp:positionV>
            <wp:extent cx="4359910" cy="2400300"/>
            <wp:effectExtent l="0" t="0" r="8890" b="12700"/>
            <wp:wrapTight wrapText="bothSides">
              <wp:wrapPolygon edited="0">
                <wp:start x="0" y="0"/>
                <wp:lineTo x="0" y="21486"/>
                <wp:lineTo x="21518" y="21486"/>
                <wp:lineTo x="21518" y="0"/>
                <wp:lineTo x="0" y="0"/>
              </wp:wrapPolygon>
            </wp:wrapTight>
            <wp:docPr id="7" name="Рисунок 7" descr="http://www.grandars.ru/images/1/review/id/493/3c5c995d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randars.ru/images/1/review/id/493/3c5c995d1f.jpg"/>
                    <pic:cNvPicPr>
                      <a:picLocks noChangeAspect="1" noChangeArrowheads="1"/>
                    </pic:cNvPicPr>
                  </pic:nvPicPr>
                  <pic:blipFill>
                    <a:blip r:embed="rId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9910" cy="2400300"/>
                    </a:xfrm>
                    <a:prstGeom prst="rect">
                      <a:avLst/>
                    </a:prstGeom>
                    <a:noFill/>
                    <a:ln>
                      <a:noFill/>
                    </a:ln>
                  </pic:spPr>
                </pic:pic>
              </a:graphicData>
            </a:graphic>
          </wp:anchor>
        </w:drawing>
      </w:r>
      <w:r w:rsidR="00AB1367" w:rsidRPr="001E7293">
        <w:rPr>
          <w:color w:val="000000"/>
          <w:sz w:val="24"/>
          <w:szCs w:val="24"/>
        </w:rPr>
        <w:t>депозиты до востребования;</w:t>
      </w:r>
    </w:p>
    <w:p w:rsidR="00AB1367" w:rsidRPr="001E7293" w:rsidRDefault="00AB1367" w:rsidP="007A6A52">
      <w:pPr>
        <w:numPr>
          <w:ilvl w:val="0"/>
          <w:numId w:val="17"/>
        </w:numPr>
        <w:shd w:val="clear" w:color="auto" w:fill="FFFFFF"/>
        <w:spacing w:after="30"/>
        <w:ind w:left="300"/>
        <w:rPr>
          <w:color w:val="000000"/>
          <w:sz w:val="24"/>
          <w:szCs w:val="24"/>
        </w:rPr>
      </w:pPr>
      <w:r w:rsidRPr="001E7293">
        <w:rPr>
          <w:color w:val="000000"/>
          <w:sz w:val="24"/>
          <w:szCs w:val="24"/>
        </w:rPr>
        <w:t>срочные и сберегательные депозиты.</w:t>
      </w:r>
    </w:p>
    <w:p w:rsidR="00AB1367" w:rsidRPr="001E7293" w:rsidRDefault="00AB1367" w:rsidP="007A6A52">
      <w:pPr>
        <w:pStyle w:val="a6"/>
        <w:shd w:val="clear" w:color="auto" w:fill="FFFFFF"/>
        <w:spacing w:before="180" w:after="0" w:line="270" w:lineRule="atLeast"/>
        <w:rPr>
          <w:rFonts w:ascii="Arial" w:hAnsi="Arial" w:cs="Arial"/>
          <w:color w:val="000000"/>
        </w:rPr>
      </w:pPr>
    </w:p>
    <w:p w:rsidR="00AB1367" w:rsidRPr="001E7293" w:rsidRDefault="00AB1367" w:rsidP="007A6A52">
      <w:pPr>
        <w:pStyle w:val="Default"/>
      </w:pPr>
    </w:p>
    <w:p w:rsidR="00AB1367" w:rsidRPr="001E7293" w:rsidRDefault="00AB1367" w:rsidP="007A6A52">
      <w:pPr>
        <w:ind w:firstLine="709"/>
        <w:rPr>
          <w:rFonts w:eastAsia="Times New Roman"/>
          <w:color w:val="000000"/>
          <w:sz w:val="24"/>
          <w:szCs w:val="24"/>
          <w:shd w:val="clear" w:color="auto" w:fill="F7F7F7"/>
        </w:rPr>
      </w:pPr>
    </w:p>
    <w:p w:rsidR="00294C0A" w:rsidRPr="001E7293" w:rsidRDefault="00294C0A" w:rsidP="007A6A52">
      <w:pPr>
        <w:rPr>
          <w:sz w:val="24"/>
          <w:szCs w:val="24"/>
          <w:lang w:val="en-US"/>
        </w:rPr>
      </w:pPr>
      <w:r w:rsidRPr="001E7293">
        <w:rPr>
          <w:sz w:val="24"/>
          <w:szCs w:val="24"/>
        </w:rPr>
        <w:br w:type="page"/>
      </w:r>
    </w:p>
    <w:p w:rsidR="00AB1367" w:rsidRPr="001E7293" w:rsidRDefault="00AB1367" w:rsidP="007A6A52">
      <w:pPr>
        <w:rPr>
          <w:sz w:val="24"/>
          <w:szCs w:val="24"/>
        </w:rPr>
      </w:pPr>
      <w:r w:rsidRPr="001E7293">
        <w:rPr>
          <w:sz w:val="24"/>
          <w:szCs w:val="24"/>
        </w:rPr>
        <w:lastRenderedPageBreak/>
        <w:t>Билет №5</w:t>
      </w:r>
    </w:p>
    <w:p w:rsidR="00055D95" w:rsidRPr="001E7293" w:rsidRDefault="005937FD" w:rsidP="007A6A52">
      <w:pPr>
        <w:suppressAutoHyphens/>
        <w:rPr>
          <w:b/>
          <w:sz w:val="24"/>
          <w:szCs w:val="24"/>
        </w:rPr>
      </w:pPr>
      <w:r w:rsidRPr="001E7293">
        <w:rPr>
          <w:b/>
          <w:sz w:val="24"/>
          <w:szCs w:val="24"/>
        </w:rPr>
        <w:t>9</w:t>
      </w:r>
      <w:r w:rsidR="00B82396" w:rsidRPr="001E7293">
        <w:rPr>
          <w:b/>
          <w:sz w:val="24"/>
          <w:szCs w:val="24"/>
        </w:rPr>
        <w:t xml:space="preserve">. </w:t>
      </w:r>
      <w:r w:rsidR="009D7276" w:rsidRPr="001E7293">
        <w:rPr>
          <w:b/>
          <w:sz w:val="24"/>
          <w:szCs w:val="24"/>
        </w:rPr>
        <w:t>Содержание  кредитоспособности заемщиков  и</w:t>
      </w:r>
      <w:r w:rsidRPr="001E7293">
        <w:rPr>
          <w:b/>
          <w:sz w:val="24"/>
          <w:szCs w:val="24"/>
        </w:rPr>
        <w:t xml:space="preserve"> способы ее оценки </w:t>
      </w:r>
    </w:p>
    <w:p w:rsidR="005937FD" w:rsidRPr="001E7293" w:rsidRDefault="005937FD" w:rsidP="007A6A52">
      <w:pPr>
        <w:rPr>
          <w:sz w:val="24"/>
          <w:szCs w:val="24"/>
        </w:rPr>
      </w:pPr>
      <w:r w:rsidRPr="001E7293">
        <w:rPr>
          <w:sz w:val="24"/>
          <w:szCs w:val="24"/>
        </w:rPr>
        <w:t xml:space="preserve">Содержание – способность заѐмщика в будущем полностью и в срок, предусмотренный в кредитном договоре, рассчитаться по своим долговым обязательствам перед кредитором. </w:t>
      </w:r>
    </w:p>
    <w:p w:rsidR="005937FD" w:rsidRPr="001E7293" w:rsidRDefault="005937FD" w:rsidP="007A6A52">
      <w:pPr>
        <w:rPr>
          <w:sz w:val="24"/>
          <w:szCs w:val="24"/>
        </w:rPr>
      </w:pPr>
      <w:r w:rsidRPr="001E7293">
        <w:rPr>
          <w:color w:val="000000"/>
          <w:sz w:val="24"/>
          <w:szCs w:val="24"/>
          <w:shd w:val="clear" w:color="auto" w:fill="FFFFFF"/>
        </w:rPr>
        <w:t>Под кредитоспособностью заемщика следует понимать такое финансово-хозяйственное состояние предприятия, которое дает уверенность в эффективном использовании им заемных средств, способность и готовность вернуть кредит в соответствии с условиями договора. Изучение различных факторов, которые могут повлечь за собой непогашение кредитов, или, напротив, обеспечивают их своевременный возврат, составляет содержание анализа кредитоспособности.</w:t>
      </w:r>
    </w:p>
    <w:p w:rsidR="005937FD" w:rsidRPr="001E7293" w:rsidRDefault="005937FD" w:rsidP="007A6A52">
      <w:pPr>
        <w:rPr>
          <w:sz w:val="24"/>
          <w:szCs w:val="24"/>
        </w:rPr>
      </w:pPr>
      <w:r w:rsidRPr="001E7293">
        <w:rPr>
          <w:sz w:val="24"/>
          <w:szCs w:val="24"/>
        </w:rPr>
        <w:t xml:space="preserve">Способы (методы): </w:t>
      </w:r>
    </w:p>
    <w:p w:rsidR="005937FD" w:rsidRPr="001E7293" w:rsidRDefault="005937FD" w:rsidP="007A6A52">
      <w:pPr>
        <w:rPr>
          <w:sz w:val="24"/>
          <w:szCs w:val="24"/>
        </w:rPr>
      </w:pPr>
      <w:r w:rsidRPr="001E7293">
        <w:rPr>
          <w:sz w:val="24"/>
          <w:szCs w:val="24"/>
        </w:rPr>
        <w:t>1)</w:t>
      </w:r>
      <w:r w:rsidRPr="001E7293">
        <w:rPr>
          <w:sz w:val="24"/>
          <w:szCs w:val="24"/>
        </w:rPr>
        <w:tab/>
        <w:t>коэффициентный. В мировой и Российской банковской практике для оценки кредитоспособности используются разл. Финанс. Коэффициенты. Их выбор определяется особенностями клиентуры банка, возможными причинами финансовых затруднений, кредитной политикой банка.</w:t>
      </w:r>
    </w:p>
    <w:p w:rsidR="005937FD" w:rsidRPr="001E7293" w:rsidRDefault="005937FD" w:rsidP="007A6A52">
      <w:pPr>
        <w:rPr>
          <w:sz w:val="24"/>
          <w:szCs w:val="24"/>
        </w:rPr>
      </w:pPr>
      <w:r w:rsidRPr="001E7293">
        <w:rPr>
          <w:sz w:val="24"/>
          <w:szCs w:val="24"/>
        </w:rPr>
        <w:t>Существует пять групп коэффициентов</w:t>
      </w:r>
    </w:p>
    <w:p w:rsidR="005937FD" w:rsidRPr="001E7293" w:rsidRDefault="005937FD" w:rsidP="007A6A52">
      <w:pPr>
        <w:pStyle w:val="a3"/>
        <w:numPr>
          <w:ilvl w:val="0"/>
          <w:numId w:val="62"/>
        </w:numPr>
        <w:spacing w:after="0" w:line="240" w:lineRule="auto"/>
        <w:rPr>
          <w:rFonts w:ascii="Times New Roman" w:hAnsi="Times New Roman"/>
          <w:sz w:val="24"/>
          <w:szCs w:val="24"/>
          <w:lang w:eastAsia="ru-RU"/>
        </w:rPr>
      </w:pPr>
      <w:r w:rsidRPr="001E7293">
        <w:rPr>
          <w:rFonts w:ascii="Times New Roman" w:hAnsi="Times New Roman"/>
          <w:sz w:val="24"/>
          <w:szCs w:val="24"/>
          <w:lang w:eastAsia="ru-RU"/>
        </w:rPr>
        <w:t>ликвидности</w:t>
      </w:r>
    </w:p>
    <w:p w:rsidR="005937FD" w:rsidRPr="001E7293" w:rsidRDefault="005937FD" w:rsidP="007A6A52">
      <w:pPr>
        <w:pStyle w:val="a3"/>
        <w:numPr>
          <w:ilvl w:val="0"/>
          <w:numId w:val="62"/>
        </w:numPr>
        <w:spacing w:after="0" w:line="240" w:lineRule="auto"/>
        <w:rPr>
          <w:rFonts w:ascii="Times New Roman" w:hAnsi="Times New Roman"/>
          <w:sz w:val="24"/>
          <w:szCs w:val="24"/>
          <w:lang w:eastAsia="ru-RU"/>
        </w:rPr>
      </w:pPr>
      <w:r w:rsidRPr="001E7293">
        <w:rPr>
          <w:rFonts w:ascii="Times New Roman" w:hAnsi="Times New Roman"/>
          <w:sz w:val="24"/>
          <w:szCs w:val="24"/>
          <w:lang w:eastAsia="ru-RU"/>
        </w:rPr>
        <w:t xml:space="preserve">финансового левериджа </w:t>
      </w:r>
    </w:p>
    <w:p w:rsidR="005937FD" w:rsidRPr="001E7293" w:rsidRDefault="005937FD" w:rsidP="007A6A52">
      <w:pPr>
        <w:rPr>
          <w:sz w:val="24"/>
          <w:szCs w:val="24"/>
        </w:rPr>
      </w:pPr>
      <w:r w:rsidRPr="001E7293">
        <w:rPr>
          <w:sz w:val="24"/>
          <w:szCs w:val="24"/>
        </w:rPr>
        <w:t>3. эффективности (оборачиваемости)</w:t>
      </w:r>
    </w:p>
    <w:p w:rsidR="005937FD" w:rsidRPr="001E7293" w:rsidRDefault="005937FD" w:rsidP="007A6A52">
      <w:pPr>
        <w:rPr>
          <w:sz w:val="24"/>
          <w:szCs w:val="24"/>
        </w:rPr>
      </w:pPr>
      <w:r w:rsidRPr="001E7293">
        <w:rPr>
          <w:sz w:val="24"/>
          <w:szCs w:val="24"/>
        </w:rPr>
        <w:t>4. прибыльности (в корпах – рентабельности).  Характеризует эффективность использования всего капитала, включая привлеченную часть.</w:t>
      </w:r>
    </w:p>
    <w:p w:rsidR="005937FD" w:rsidRPr="001E7293" w:rsidRDefault="005937FD" w:rsidP="007A6A52">
      <w:pPr>
        <w:rPr>
          <w:sz w:val="24"/>
          <w:szCs w:val="24"/>
        </w:rPr>
      </w:pPr>
      <w:r w:rsidRPr="001E7293">
        <w:rPr>
          <w:sz w:val="24"/>
          <w:szCs w:val="24"/>
        </w:rPr>
        <w:t>5. обслуживания долга</w:t>
      </w:r>
    </w:p>
    <w:p w:rsidR="005937FD" w:rsidRPr="001E7293" w:rsidRDefault="005937FD" w:rsidP="007A6A52">
      <w:pPr>
        <w:rPr>
          <w:sz w:val="24"/>
          <w:szCs w:val="24"/>
        </w:rPr>
      </w:pPr>
      <w:r w:rsidRPr="001E7293">
        <w:rPr>
          <w:sz w:val="24"/>
          <w:szCs w:val="24"/>
        </w:rPr>
        <w:t>Показывают, какая часть прибыли погашается процентными и фиксированными платежами (к-т покрытия % = прибыль до уплаты % за период/ процентные платежи за период), коэф-т покрытия фиксированных платежей = прибыль до уплаты фиксир-х платежей  / проценты + лизинговые платежи + дивиденды по привилигированным акциям + прочие фиксированные платежи.</w:t>
      </w:r>
    </w:p>
    <w:p w:rsidR="005937FD" w:rsidRPr="001E7293" w:rsidRDefault="005937FD" w:rsidP="007A6A52">
      <w:pPr>
        <w:rPr>
          <w:sz w:val="24"/>
          <w:szCs w:val="24"/>
        </w:rPr>
      </w:pPr>
      <w:r w:rsidRPr="001E7293">
        <w:rPr>
          <w:sz w:val="24"/>
          <w:szCs w:val="24"/>
        </w:rPr>
        <w:t>2)</w:t>
      </w:r>
      <w:r w:rsidRPr="001E7293">
        <w:rPr>
          <w:sz w:val="24"/>
          <w:szCs w:val="24"/>
        </w:rPr>
        <w:tab/>
        <w:t xml:space="preserve">анализ денежного потока </w:t>
      </w:r>
    </w:p>
    <w:p w:rsidR="005937FD" w:rsidRPr="001E7293" w:rsidRDefault="005937FD" w:rsidP="007A6A52">
      <w:pPr>
        <w:rPr>
          <w:sz w:val="24"/>
          <w:szCs w:val="24"/>
        </w:rPr>
      </w:pPr>
      <w:r w:rsidRPr="001E7293">
        <w:rPr>
          <w:sz w:val="24"/>
          <w:szCs w:val="24"/>
        </w:rPr>
        <w:t xml:space="preserve">Суть в сопоставлении оттока и притока у заемщика за период, обычно соответствующий </w:t>
      </w:r>
    </w:p>
    <w:p w:rsidR="005937FD" w:rsidRPr="001E7293" w:rsidRDefault="005937FD" w:rsidP="007A6A52">
      <w:pPr>
        <w:rPr>
          <w:sz w:val="24"/>
          <w:szCs w:val="24"/>
        </w:rPr>
      </w:pPr>
      <w:r w:rsidRPr="001E7293">
        <w:rPr>
          <w:sz w:val="24"/>
          <w:szCs w:val="24"/>
        </w:rPr>
        <w:t xml:space="preserve">сроку испрашиваемой ссуды. </w:t>
      </w:r>
    </w:p>
    <w:p w:rsidR="005937FD" w:rsidRPr="001E7293" w:rsidRDefault="005937FD" w:rsidP="007A6A52">
      <w:pPr>
        <w:rPr>
          <w:sz w:val="24"/>
          <w:szCs w:val="24"/>
        </w:rPr>
      </w:pPr>
      <w:r w:rsidRPr="001E7293">
        <w:rPr>
          <w:sz w:val="24"/>
          <w:szCs w:val="24"/>
        </w:rPr>
        <w:t xml:space="preserve">Цели анализа: </w:t>
      </w:r>
    </w:p>
    <w:p w:rsidR="005937FD" w:rsidRPr="001E7293" w:rsidRDefault="005937FD" w:rsidP="007A6A52">
      <w:pPr>
        <w:rPr>
          <w:sz w:val="24"/>
          <w:szCs w:val="24"/>
        </w:rPr>
      </w:pPr>
      <w:r w:rsidRPr="001E7293">
        <w:rPr>
          <w:sz w:val="24"/>
          <w:szCs w:val="24"/>
        </w:rPr>
        <w:t>•</w:t>
      </w:r>
      <w:r w:rsidRPr="001E7293">
        <w:rPr>
          <w:sz w:val="24"/>
          <w:szCs w:val="24"/>
        </w:rPr>
        <w:tab/>
        <w:t xml:space="preserve">Выявление факторов, влияющих на размер и структуру денежного потока. </w:t>
      </w:r>
    </w:p>
    <w:p w:rsidR="005937FD" w:rsidRPr="001E7293" w:rsidRDefault="005937FD" w:rsidP="007A6A52">
      <w:pPr>
        <w:rPr>
          <w:sz w:val="24"/>
          <w:szCs w:val="24"/>
        </w:rPr>
      </w:pPr>
      <w:r w:rsidRPr="001E7293">
        <w:rPr>
          <w:sz w:val="24"/>
          <w:szCs w:val="24"/>
        </w:rPr>
        <w:t>•</w:t>
      </w:r>
      <w:r w:rsidRPr="001E7293">
        <w:rPr>
          <w:sz w:val="24"/>
          <w:szCs w:val="24"/>
        </w:rPr>
        <w:tab/>
        <w:t xml:space="preserve">Оценка уровня достаточности денежного потока. </w:t>
      </w:r>
    </w:p>
    <w:p w:rsidR="005937FD" w:rsidRPr="001E7293" w:rsidRDefault="005937FD" w:rsidP="007A6A52">
      <w:pPr>
        <w:rPr>
          <w:sz w:val="24"/>
          <w:szCs w:val="24"/>
        </w:rPr>
      </w:pPr>
      <w:r w:rsidRPr="001E7293">
        <w:rPr>
          <w:sz w:val="24"/>
          <w:szCs w:val="24"/>
        </w:rPr>
        <w:t>•</w:t>
      </w:r>
      <w:r w:rsidRPr="001E7293">
        <w:rPr>
          <w:sz w:val="24"/>
          <w:szCs w:val="24"/>
        </w:rPr>
        <w:tab/>
        <w:t xml:space="preserve">Оценка эффективности использования денежных средств. </w:t>
      </w:r>
    </w:p>
    <w:p w:rsidR="005937FD" w:rsidRPr="001E7293" w:rsidRDefault="005937FD" w:rsidP="007A6A52">
      <w:pPr>
        <w:rPr>
          <w:sz w:val="24"/>
          <w:szCs w:val="24"/>
        </w:rPr>
      </w:pPr>
      <w:r w:rsidRPr="001E7293">
        <w:rPr>
          <w:sz w:val="24"/>
          <w:szCs w:val="24"/>
        </w:rPr>
        <w:t>•</w:t>
      </w:r>
      <w:r w:rsidRPr="001E7293">
        <w:rPr>
          <w:sz w:val="24"/>
          <w:szCs w:val="24"/>
        </w:rPr>
        <w:tab/>
        <w:t xml:space="preserve">Оценка сбалансированности положительного и отрицательного денежного потока </w:t>
      </w:r>
    </w:p>
    <w:p w:rsidR="005937FD" w:rsidRPr="001E7293" w:rsidRDefault="005937FD" w:rsidP="007A6A52">
      <w:pPr>
        <w:rPr>
          <w:sz w:val="24"/>
          <w:szCs w:val="24"/>
        </w:rPr>
      </w:pPr>
      <w:r w:rsidRPr="001E7293">
        <w:rPr>
          <w:sz w:val="24"/>
          <w:szCs w:val="24"/>
        </w:rPr>
        <w:t>•</w:t>
      </w:r>
      <w:r w:rsidRPr="001E7293">
        <w:rPr>
          <w:sz w:val="24"/>
          <w:szCs w:val="24"/>
        </w:rPr>
        <w:tab/>
        <w:t>по объему и по времени.</w:t>
      </w:r>
    </w:p>
    <w:p w:rsidR="005937FD" w:rsidRPr="001E7293" w:rsidRDefault="005937FD" w:rsidP="007A6A52">
      <w:pPr>
        <w:rPr>
          <w:sz w:val="24"/>
          <w:szCs w:val="24"/>
        </w:rPr>
      </w:pPr>
      <w:r w:rsidRPr="001E7293">
        <w:rPr>
          <w:sz w:val="24"/>
          <w:szCs w:val="24"/>
        </w:rPr>
        <w:t xml:space="preserve">Состоит из 3-х этапов анализа: анализ текущей деятельности, инвестиционной деятельности, движение денежных средств по финансовой отчетности </w:t>
      </w:r>
    </w:p>
    <w:p w:rsidR="005937FD" w:rsidRPr="001E7293" w:rsidRDefault="005937FD" w:rsidP="007A6A52">
      <w:pPr>
        <w:rPr>
          <w:sz w:val="24"/>
          <w:szCs w:val="24"/>
        </w:rPr>
      </w:pPr>
      <w:r w:rsidRPr="001E7293">
        <w:rPr>
          <w:sz w:val="24"/>
          <w:szCs w:val="24"/>
        </w:rPr>
        <w:t>3)</w:t>
      </w:r>
      <w:r w:rsidRPr="001E7293">
        <w:rPr>
          <w:sz w:val="24"/>
          <w:szCs w:val="24"/>
        </w:rPr>
        <w:tab/>
        <w:t>Анализ делового риска.</w:t>
      </w:r>
    </w:p>
    <w:p w:rsidR="005937FD" w:rsidRPr="001E7293" w:rsidRDefault="005937FD" w:rsidP="007A6A52">
      <w:pPr>
        <w:rPr>
          <w:sz w:val="24"/>
          <w:szCs w:val="24"/>
        </w:rPr>
      </w:pPr>
      <w:r w:rsidRPr="001E7293">
        <w:rPr>
          <w:sz w:val="24"/>
          <w:szCs w:val="24"/>
        </w:rPr>
        <w:t xml:space="preserve">Деловой риск – это риск, связанный с тем, что кругооборот фондов заемщика может не завершиться в срок и с предполагаемым эффектом.  Деловой риск появляется по различным причинам, приводящим к прерывности или задержке кругооборота  на отдельных стадиях. </w:t>
      </w:r>
    </w:p>
    <w:p w:rsidR="005937FD" w:rsidRPr="001E7293" w:rsidRDefault="005937FD" w:rsidP="007A6A52">
      <w:pPr>
        <w:rPr>
          <w:sz w:val="24"/>
          <w:szCs w:val="24"/>
        </w:rPr>
      </w:pPr>
      <w:r w:rsidRPr="001E7293">
        <w:rPr>
          <w:sz w:val="24"/>
          <w:szCs w:val="24"/>
        </w:rPr>
        <w:t xml:space="preserve">Области формирования риска: </w:t>
      </w:r>
    </w:p>
    <w:p w:rsidR="005937FD" w:rsidRPr="001E7293" w:rsidRDefault="005937FD" w:rsidP="007A6A52">
      <w:pPr>
        <w:rPr>
          <w:sz w:val="24"/>
          <w:szCs w:val="24"/>
        </w:rPr>
      </w:pPr>
      <w:r w:rsidRPr="001E7293">
        <w:rPr>
          <w:sz w:val="24"/>
          <w:szCs w:val="24"/>
        </w:rPr>
        <w:t xml:space="preserve">Вид  деятельности  заемщика,  конкурентная  позиция,  состояние  рынка,  операционная эффективность, качество менеджмента, правовая защищѐнность. </w:t>
      </w:r>
    </w:p>
    <w:p w:rsidR="005937FD" w:rsidRPr="001E7293" w:rsidRDefault="005937FD" w:rsidP="007A6A52">
      <w:pPr>
        <w:rPr>
          <w:sz w:val="24"/>
          <w:szCs w:val="24"/>
        </w:rPr>
      </w:pPr>
      <w:r w:rsidRPr="001E7293">
        <w:rPr>
          <w:sz w:val="24"/>
          <w:szCs w:val="24"/>
        </w:rPr>
        <w:t>Также факторы делового риска можно группировать по стадиям кругооборота: I – стадия  создания запасов, II – стадия производства, III – стадия сбыта.</w:t>
      </w:r>
    </w:p>
    <w:p w:rsidR="00055D95" w:rsidRPr="001E7293" w:rsidRDefault="00055D95" w:rsidP="007A6A52">
      <w:pPr>
        <w:suppressAutoHyphens/>
        <w:rPr>
          <w:b/>
          <w:color w:val="984806" w:themeColor="accent6" w:themeShade="80"/>
          <w:sz w:val="24"/>
          <w:szCs w:val="24"/>
        </w:rPr>
      </w:pPr>
    </w:p>
    <w:p w:rsidR="005937FD" w:rsidRPr="001E7293" w:rsidRDefault="005937FD" w:rsidP="007A6A52">
      <w:pPr>
        <w:suppressAutoHyphens/>
        <w:rPr>
          <w:b/>
          <w:color w:val="984806" w:themeColor="accent6" w:themeShade="80"/>
          <w:sz w:val="24"/>
          <w:szCs w:val="24"/>
        </w:rPr>
      </w:pPr>
    </w:p>
    <w:p w:rsidR="00AB1367" w:rsidRPr="001E7293" w:rsidRDefault="00055D95" w:rsidP="007A6A52">
      <w:pPr>
        <w:rPr>
          <w:sz w:val="24"/>
          <w:szCs w:val="24"/>
        </w:rPr>
      </w:pPr>
      <w:bookmarkStart w:id="4" w:name="_Toc421621691"/>
      <w:r w:rsidRPr="001E7293">
        <w:rPr>
          <w:b/>
          <w:sz w:val="24"/>
          <w:szCs w:val="24"/>
        </w:rPr>
        <w:t>10</w:t>
      </w:r>
      <w:r w:rsidR="00AB1367" w:rsidRPr="001E7293">
        <w:rPr>
          <w:b/>
          <w:sz w:val="24"/>
          <w:szCs w:val="24"/>
        </w:rPr>
        <w:t>.</w:t>
      </w:r>
      <w:r w:rsidRPr="001E7293">
        <w:rPr>
          <w:b/>
          <w:sz w:val="24"/>
          <w:szCs w:val="24"/>
        </w:rPr>
        <w:t xml:space="preserve"> </w:t>
      </w:r>
      <w:r w:rsidR="00AB1367" w:rsidRPr="001E7293">
        <w:rPr>
          <w:b/>
          <w:sz w:val="24"/>
          <w:szCs w:val="24"/>
        </w:rPr>
        <w:t>Стабильные и нестабильные доходы коммерческого банка, их источники и соотношение</w:t>
      </w:r>
      <w:r w:rsidR="00AB1367" w:rsidRPr="001E7293">
        <w:rPr>
          <w:sz w:val="24"/>
          <w:szCs w:val="24"/>
        </w:rPr>
        <w:t xml:space="preserve"> </w:t>
      </w:r>
      <w:bookmarkEnd w:id="4"/>
    </w:p>
    <w:p w:rsidR="00AB1367" w:rsidRPr="001E7293" w:rsidRDefault="00AB1367" w:rsidP="007A6A52">
      <w:pPr>
        <w:rPr>
          <w:rFonts w:eastAsia="Times New Roman"/>
          <w:sz w:val="24"/>
          <w:szCs w:val="24"/>
        </w:rPr>
      </w:pPr>
      <w:r w:rsidRPr="001E7293">
        <w:rPr>
          <w:rFonts w:eastAsia="Times New Roman"/>
          <w:sz w:val="24"/>
          <w:szCs w:val="24"/>
        </w:rPr>
        <w:t xml:space="preserve">Банковские доходы можно подразделить на стабильные и нестабильные. Стабильным доходами являются доходы, которые являются постоянными для банка на протяжении относительно длительного </w:t>
      </w:r>
      <w:r w:rsidRPr="001E7293">
        <w:rPr>
          <w:rFonts w:eastAsia="Times New Roman"/>
          <w:sz w:val="24"/>
          <w:szCs w:val="24"/>
        </w:rPr>
        <w:lastRenderedPageBreak/>
        <w:t>периода времени (один-два года) и в этой связи могут планироваться на перспективу. К стабильным доходам в практике банка обычно относятся доходы от основной деятельности.</w:t>
      </w:r>
    </w:p>
    <w:p w:rsidR="00AB1367" w:rsidRPr="001E7293" w:rsidRDefault="00055D95" w:rsidP="007A6A52">
      <w:pPr>
        <w:rPr>
          <w:rFonts w:eastAsia="Times New Roman"/>
          <w:sz w:val="24"/>
          <w:szCs w:val="24"/>
        </w:rPr>
      </w:pPr>
      <w:r w:rsidRPr="001E7293">
        <w:rPr>
          <w:noProof/>
          <w:sz w:val="24"/>
          <w:szCs w:val="24"/>
        </w:rPr>
        <w:drawing>
          <wp:anchor distT="0" distB="0" distL="114300" distR="114300" simplePos="0" relativeHeight="251659264" behindDoc="0" locked="0" layoutInCell="1" allowOverlap="1">
            <wp:simplePos x="0" y="0"/>
            <wp:positionH relativeFrom="column">
              <wp:posOffset>2743200</wp:posOffset>
            </wp:positionH>
            <wp:positionV relativeFrom="paragraph">
              <wp:posOffset>875664</wp:posOffset>
            </wp:positionV>
            <wp:extent cx="3695065" cy="2769169"/>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065" cy="2769169"/>
                    </a:xfrm>
                    <a:prstGeom prst="rect">
                      <a:avLst/>
                    </a:prstGeom>
                    <a:noFill/>
                  </pic:spPr>
                </pic:pic>
              </a:graphicData>
            </a:graphic>
          </wp:anchor>
        </w:drawing>
      </w:r>
      <w:r w:rsidR="00AB1367" w:rsidRPr="001E7293">
        <w:rPr>
          <w:rFonts w:eastAsia="Times New Roman"/>
          <w:sz w:val="24"/>
          <w:szCs w:val="24"/>
        </w:rPr>
        <w:t>К нестабильным относятся доходы от валютных операций, от операций с ценными бумагами на финансовых рынках. В практике функционирования коммерческих банков обязательным условием их успешной работы является преобладающее увеличение доходов за счет стабильных источников при незначительной доле доходов за счет нестабильных источников.</w:t>
      </w: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AB1367" w:rsidRPr="001E7293" w:rsidRDefault="00AB1367" w:rsidP="007A6A52">
      <w:pPr>
        <w:rPr>
          <w:sz w:val="24"/>
          <w:szCs w:val="24"/>
        </w:rPr>
      </w:pPr>
    </w:p>
    <w:p w:rsidR="00650723" w:rsidRPr="001E7293" w:rsidRDefault="00650723" w:rsidP="007A6A52">
      <w:pPr>
        <w:rPr>
          <w:sz w:val="24"/>
          <w:szCs w:val="24"/>
        </w:rPr>
      </w:pPr>
    </w:p>
    <w:p w:rsidR="00650723" w:rsidRPr="001E7293" w:rsidRDefault="00650723" w:rsidP="007A6A52">
      <w:pPr>
        <w:rPr>
          <w:sz w:val="24"/>
          <w:szCs w:val="24"/>
        </w:rPr>
      </w:pPr>
    </w:p>
    <w:p w:rsidR="00650723" w:rsidRPr="001E7293" w:rsidRDefault="00650723" w:rsidP="007A6A52">
      <w:pPr>
        <w:rPr>
          <w:sz w:val="24"/>
          <w:szCs w:val="24"/>
        </w:rPr>
      </w:pPr>
    </w:p>
    <w:p w:rsidR="00AB1367" w:rsidRPr="001E7293" w:rsidRDefault="00AB1367" w:rsidP="007A6A52">
      <w:pPr>
        <w:rPr>
          <w:sz w:val="24"/>
          <w:szCs w:val="24"/>
        </w:rPr>
      </w:pPr>
      <w:r w:rsidRPr="001E7293">
        <w:rPr>
          <w:sz w:val="24"/>
          <w:szCs w:val="24"/>
        </w:rPr>
        <w:t>Билет №6</w:t>
      </w:r>
    </w:p>
    <w:p w:rsidR="00055D95" w:rsidRPr="001E7293" w:rsidRDefault="00055D95" w:rsidP="007A6A52">
      <w:pPr>
        <w:rPr>
          <w:sz w:val="24"/>
          <w:szCs w:val="24"/>
        </w:rPr>
      </w:pPr>
    </w:p>
    <w:p w:rsidR="001A7749" w:rsidRPr="001E7293" w:rsidRDefault="001A7749" w:rsidP="007A6A52">
      <w:pPr>
        <w:suppressAutoHyphens/>
        <w:rPr>
          <w:b/>
          <w:sz w:val="24"/>
          <w:szCs w:val="24"/>
        </w:rPr>
      </w:pPr>
      <w:r w:rsidRPr="001E7293">
        <w:rPr>
          <w:b/>
          <w:sz w:val="24"/>
          <w:szCs w:val="24"/>
        </w:rPr>
        <w:t>11</w:t>
      </w:r>
      <w:r w:rsidR="00055D95" w:rsidRPr="001E7293">
        <w:rPr>
          <w:b/>
          <w:sz w:val="24"/>
          <w:szCs w:val="24"/>
        </w:rPr>
        <w:t xml:space="preserve">. </w:t>
      </w:r>
      <w:r w:rsidR="009D7276" w:rsidRPr="001E7293">
        <w:rPr>
          <w:b/>
          <w:sz w:val="24"/>
          <w:szCs w:val="24"/>
        </w:rPr>
        <w:t>Ипотечное кредитование: современная практика и пер</w:t>
      </w:r>
      <w:r w:rsidRPr="001E7293">
        <w:rPr>
          <w:b/>
          <w:sz w:val="24"/>
          <w:szCs w:val="24"/>
        </w:rPr>
        <w:t xml:space="preserve">спективы развития </w:t>
      </w:r>
    </w:p>
    <w:p w:rsidR="001A7749" w:rsidRPr="001E7293" w:rsidRDefault="001A7749" w:rsidP="007A6A52">
      <w:pPr>
        <w:rPr>
          <w:sz w:val="24"/>
          <w:szCs w:val="24"/>
        </w:rPr>
      </w:pPr>
      <w:r w:rsidRPr="001E7293">
        <w:rPr>
          <w:sz w:val="24"/>
          <w:szCs w:val="24"/>
        </w:rPr>
        <w:t xml:space="preserve">Ипотечный кредит — это особая форма кредита, связанная с предоставлением займов под залог недвижимого имущества — земли, производственных или жилых зданий и т.п. Ипотечные займы предоставляются на долгосрочной основе. Ипотечный кредит становится возможным лишь при условии частной собственности на землю и недвижимость. </w:t>
      </w:r>
    </w:p>
    <w:p w:rsidR="001A7749" w:rsidRPr="001E7293" w:rsidRDefault="001A7749" w:rsidP="007A6A52">
      <w:pPr>
        <w:rPr>
          <w:sz w:val="24"/>
          <w:szCs w:val="24"/>
        </w:rPr>
      </w:pPr>
      <w:r w:rsidRPr="001E7293">
        <w:rPr>
          <w:sz w:val="24"/>
          <w:szCs w:val="24"/>
        </w:rPr>
        <w:t xml:space="preserve">Залог недвижимого имущества устанавливается на основании договора между залогодателем и залогодержателем. Договор об ипотеке заключается в виде закладной, которая должна быть нотариально удостоверена и подлежит государственной регистрации. </w:t>
      </w:r>
    </w:p>
    <w:p w:rsidR="001A7749" w:rsidRPr="001E7293" w:rsidRDefault="001A7749" w:rsidP="007A6A52">
      <w:pPr>
        <w:rPr>
          <w:sz w:val="24"/>
          <w:szCs w:val="24"/>
        </w:rPr>
      </w:pPr>
      <w:r w:rsidRPr="001E7293">
        <w:rPr>
          <w:sz w:val="24"/>
          <w:szCs w:val="24"/>
        </w:rPr>
        <w:t xml:space="preserve">На практике в процессе ипотечного кредитования часто возникают проблемы с реализацией недвижимости, поскольку она не относится к разряду высоколиквидных активов. В связи с долгосрочным характером ипотечного кредита также возникают сложные проблемы с определением стоимости недвижимого имущества. В большинстве стран действуют довольно жесткие правила продажи недвижимости (по решению судебных органов), что важно для защиты прав собственника, на имущество которого наложен арест. </w:t>
      </w:r>
    </w:p>
    <w:p w:rsidR="001A7749" w:rsidRPr="001E7293" w:rsidRDefault="001A7749" w:rsidP="007A6A52">
      <w:pPr>
        <w:rPr>
          <w:sz w:val="24"/>
          <w:szCs w:val="24"/>
        </w:rPr>
      </w:pPr>
      <w:r w:rsidRPr="001E7293">
        <w:rPr>
          <w:sz w:val="24"/>
          <w:szCs w:val="24"/>
        </w:rPr>
        <w:t xml:space="preserve">Ипотечный кредит имеет, как правило, четкое целевое назначение. Ипотечные займы в современных условиях наиболее часто используются для финансирования приобретения, построения и перепланирования жилых и производственных помещений, а также освоения земельных участков. Особенностью ипотечного кредита является то, что залогом для его предоставления может выступать и недвижимость, на приобретение которой он берется. </w:t>
      </w:r>
    </w:p>
    <w:p w:rsidR="001A7749" w:rsidRPr="001E7293" w:rsidRDefault="001A7749" w:rsidP="007A6A52">
      <w:pPr>
        <w:rPr>
          <w:sz w:val="24"/>
          <w:szCs w:val="24"/>
        </w:rPr>
      </w:pPr>
      <w:r w:rsidRPr="001E7293">
        <w:rPr>
          <w:sz w:val="24"/>
          <w:szCs w:val="24"/>
        </w:rPr>
        <w:t xml:space="preserve">Субъектами ипотечного кредита выступают: кредиторы по ипотеке — ипотечные банки или специализированные ипотечные компании, а также универсальные коммерческие банки; заемщики — юридические и физические лица, которые имеют в собственности объекты ипотеки, или имеют поручителей, которые предоставляют под залог объекты ипотеки в пользу заемщика. </w:t>
      </w:r>
    </w:p>
    <w:p w:rsidR="001A7749" w:rsidRPr="001E7293" w:rsidRDefault="001A7749" w:rsidP="007A6A52">
      <w:pPr>
        <w:rPr>
          <w:sz w:val="24"/>
          <w:szCs w:val="24"/>
        </w:rPr>
      </w:pPr>
      <w:r w:rsidRPr="001E7293">
        <w:rPr>
          <w:sz w:val="24"/>
          <w:szCs w:val="24"/>
        </w:rPr>
        <w:t xml:space="preserve">Объектами ипотечного кредита являются жилые дома, квартиры, производственные дома, сооружения, магазины, земельные участки и т.п. Размер ипотечного кредита определяется в виде части стоимости объекта ипотеки. Это обстоятельство позволяет даже получать под залог одного и того же недвижимого имущества дополнительные ипотечные займы. Залоговое имущество остается у заемщика, который продолжает его эксплуатировать, то есть сохраняет свое право собственника. </w:t>
      </w:r>
    </w:p>
    <w:p w:rsidR="001A7749" w:rsidRPr="001E7293" w:rsidRDefault="001A7749" w:rsidP="007A6A52">
      <w:pPr>
        <w:rPr>
          <w:sz w:val="24"/>
          <w:szCs w:val="24"/>
        </w:rPr>
      </w:pPr>
      <w:r w:rsidRPr="001E7293">
        <w:rPr>
          <w:sz w:val="24"/>
          <w:szCs w:val="24"/>
        </w:rPr>
        <w:t xml:space="preserve">Перспективы развития: </w:t>
      </w:r>
    </w:p>
    <w:p w:rsidR="001A7749" w:rsidRPr="001E7293" w:rsidRDefault="001A7749" w:rsidP="007A6A52">
      <w:pPr>
        <w:rPr>
          <w:sz w:val="24"/>
          <w:szCs w:val="24"/>
        </w:rPr>
      </w:pPr>
      <w:r w:rsidRPr="001E7293">
        <w:rPr>
          <w:sz w:val="24"/>
          <w:szCs w:val="24"/>
        </w:rPr>
        <w:t xml:space="preserve">С точки зрения экономической теории, развитие и увеличение доступности ипотечного кредитования является одним из факторов повышения уровня жизни населения, которое, в свою очередь, способствует </w:t>
      </w:r>
      <w:r w:rsidRPr="001E7293">
        <w:rPr>
          <w:sz w:val="24"/>
          <w:szCs w:val="24"/>
        </w:rPr>
        <w:lastRenderedPageBreak/>
        <w:t xml:space="preserve">экономическому росту. Развитие ипотечного жилищного кредитования позволит стимулировать ряд секторов промышленности, связанных со строительством, что приведёт к созданию новых рабочих мест, повышению доходов, формированию платежеспособного спроса и увеличению налоговых поступлений. Более того развитие ИЖК окажет положительное воздействие на решение проблем социальной нестабильности, через создание дополнительных рабочих мест и удовлетворения спроса на жильѐ (особенно актуален вопрос развития строительства эконом класса), что должно привести к улучшению здоровья нации и увеличению продуктивного периода жизни. </w:t>
      </w:r>
    </w:p>
    <w:p w:rsidR="001A7749" w:rsidRPr="001E7293" w:rsidRDefault="001A7749" w:rsidP="007A6A52">
      <w:pPr>
        <w:rPr>
          <w:sz w:val="24"/>
          <w:szCs w:val="24"/>
        </w:rPr>
      </w:pPr>
      <w:r w:rsidRPr="001E7293">
        <w:rPr>
          <w:sz w:val="24"/>
          <w:szCs w:val="24"/>
        </w:rPr>
        <w:t>Однако достижение положительного эффекта возможно только при решении существующих проблем, особенно проблемы с завышенной ставкой, недостатком жилья эконом класса и развитием вторичного рынка.</w:t>
      </w:r>
    </w:p>
    <w:p w:rsidR="001A7749" w:rsidRPr="001E7293" w:rsidRDefault="001A7749" w:rsidP="007A6A52">
      <w:pPr>
        <w:suppressAutoHyphens/>
        <w:rPr>
          <w:b/>
          <w:sz w:val="24"/>
          <w:szCs w:val="24"/>
        </w:rPr>
      </w:pPr>
    </w:p>
    <w:p w:rsidR="00BF3DB8" w:rsidRPr="001E7293" w:rsidRDefault="00BF3DB8" w:rsidP="007A6A52">
      <w:pPr>
        <w:pStyle w:val="Default"/>
        <w:rPr>
          <w:color w:val="000000" w:themeColor="text1"/>
        </w:rPr>
      </w:pPr>
      <w:r w:rsidRPr="001E7293">
        <w:rPr>
          <w:color w:val="000000" w:themeColor="text1"/>
        </w:rPr>
        <w:t xml:space="preserve">Согласно Гражданскому кодексу РФ под ипотекой понимается залог земельных участков, предприятий , зданий , сооружений и другого недвижимого имущества. Ипотека — один из способов обеспечения обязательств, вид залога, где предметом выступает недвижимое имущество. Ипотечный кредит — это кредит, обязательства по возвращению которого обеспечены залогом недвижимого имущества (ипотекой ). </w:t>
      </w:r>
    </w:p>
    <w:p w:rsidR="00BF3DB8" w:rsidRPr="001E7293" w:rsidRDefault="00BF3DB8" w:rsidP="007A6A52">
      <w:pPr>
        <w:pStyle w:val="Default"/>
        <w:rPr>
          <w:color w:val="000000" w:themeColor="text1"/>
        </w:rPr>
      </w:pPr>
      <w:r w:rsidRPr="001E7293">
        <w:rPr>
          <w:b/>
          <w:color w:val="000000" w:themeColor="text1"/>
        </w:rPr>
        <w:t>Предметом</w:t>
      </w:r>
      <w:r w:rsidRPr="001E7293">
        <w:rPr>
          <w:color w:val="000000" w:themeColor="text1"/>
        </w:rPr>
        <w:t xml:space="preserve"> ипотеки является недвижимое имущество, перечень которого содержится в Гражданском кодексе и Законе об ипотеке: земельные участки, недра, квартиры и жилые дома, садовые дома и др. </w:t>
      </w:r>
    </w:p>
    <w:p w:rsidR="00BF3DB8" w:rsidRPr="001E7293" w:rsidRDefault="00BF3DB8" w:rsidP="007A6A52">
      <w:pPr>
        <w:keepNext/>
        <w:outlineLvl w:val="0"/>
        <w:rPr>
          <w:bCs/>
          <w:color w:val="000000" w:themeColor="text1"/>
          <w:sz w:val="24"/>
          <w:szCs w:val="24"/>
        </w:rPr>
      </w:pPr>
      <w:r w:rsidRPr="001E7293">
        <w:rPr>
          <w:bCs/>
          <w:color w:val="000000" w:themeColor="text1"/>
          <w:sz w:val="24"/>
          <w:szCs w:val="24"/>
        </w:rPr>
        <w:t xml:space="preserve">Залог недвижимого имущества устанавливается на основании договора между залогодателем и залогодержателем. Договор об ипотеке заключается в виде закладной, которая должна быть нотариально удостоверена и подлежит государственной регистрации. </w:t>
      </w:r>
    </w:p>
    <w:p w:rsidR="00BF3DB8" w:rsidRPr="001E7293" w:rsidRDefault="00BF3DB8" w:rsidP="007A6A52">
      <w:pPr>
        <w:keepNext/>
        <w:outlineLvl w:val="0"/>
        <w:rPr>
          <w:bCs/>
          <w:color w:val="000000" w:themeColor="text1"/>
          <w:sz w:val="24"/>
          <w:szCs w:val="24"/>
        </w:rPr>
      </w:pPr>
      <w:r w:rsidRPr="001E7293">
        <w:rPr>
          <w:bCs/>
          <w:color w:val="000000" w:themeColor="text1"/>
          <w:sz w:val="24"/>
          <w:szCs w:val="24"/>
        </w:rPr>
        <w:t xml:space="preserve">На практике в процессе ипотечного кредитования часто возникают проблемы с реализацией недвижимости, поскольку она не относится к разряду высоколиквидных активов. В связи с долгосрочным характером ипотечного кредита также возникают сложные проблемы с определением стоимости недвижимого имущества. В большинстве стран действуют довольно жесткие правила продажи недвижимости (по решению судебных органов), что важно для защиты прав собственника, на имущество которого наложен арест. </w:t>
      </w:r>
    </w:p>
    <w:p w:rsidR="00BF3DB8" w:rsidRPr="001E7293" w:rsidRDefault="00BF3DB8" w:rsidP="007A6A52">
      <w:pPr>
        <w:keepNext/>
        <w:outlineLvl w:val="0"/>
        <w:rPr>
          <w:bCs/>
          <w:color w:val="000000" w:themeColor="text1"/>
          <w:sz w:val="24"/>
          <w:szCs w:val="24"/>
        </w:rPr>
      </w:pPr>
      <w:r w:rsidRPr="001E7293">
        <w:rPr>
          <w:bCs/>
          <w:color w:val="000000" w:themeColor="text1"/>
          <w:sz w:val="24"/>
          <w:szCs w:val="24"/>
        </w:rPr>
        <w:t xml:space="preserve">Ипотечный кредит имеет, как правило, четкое целевое назначение. Ипотечные займы в современных условиях наиболее часто используются для финансирования приобретения, построения и перепланирования жилых и производственных помещений, а также освоения земельных участков. Особенностью ипотечного кредита является то, что залогом для его предоставления может выступать и недвижимость, на приобретение которой он берется. </w:t>
      </w:r>
    </w:p>
    <w:p w:rsidR="00BF3DB8" w:rsidRPr="001E7293" w:rsidRDefault="00BF3DB8" w:rsidP="007A6A52">
      <w:pPr>
        <w:keepNext/>
        <w:outlineLvl w:val="0"/>
        <w:rPr>
          <w:bCs/>
          <w:color w:val="000000" w:themeColor="text1"/>
          <w:sz w:val="24"/>
          <w:szCs w:val="24"/>
        </w:rPr>
      </w:pPr>
      <w:r w:rsidRPr="001E7293">
        <w:rPr>
          <w:b/>
          <w:bCs/>
          <w:color w:val="000000" w:themeColor="text1"/>
          <w:sz w:val="24"/>
          <w:szCs w:val="24"/>
        </w:rPr>
        <w:t>Субъектами</w:t>
      </w:r>
      <w:r w:rsidRPr="001E7293">
        <w:rPr>
          <w:bCs/>
          <w:color w:val="000000" w:themeColor="text1"/>
          <w:sz w:val="24"/>
          <w:szCs w:val="24"/>
        </w:rPr>
        <w:t xml:space="preserve"> ипотечного кредита выступают: кредиторы по ипотеке — ипотечные банки или специализированные ипотечные компании, а также универсальные коммерческие банки; заемщики — юридические и физические лица, которые имеют в собственности объекты ипотеки, или имеют поручителей, которые предоставляют под залог объекты ипотеки в пользу заемщика. </w:t>
      </w:r>
    </w:p>
    <w:p w:rsidR="00BF3DB8" w:rsidRPr="001E7293" w:rsidRDefault="00BF3DB8" w:rsidP="007A6A52">
      <w:pPr>
        <w:keepNext/>
        <w:outlineLvl w:val="0"/>
        <w:rPr>
          <w:bCs/>
          <w:color w:val="000000" w:themeColor="text1"/>
          <w:sz w:val="24"/>
          <w:szCs w:val="24"/>
        </w:rPr>
      </w:pPr>
      <w:r w:rsidRPr="001E7293">
        <w:rPr>
          <w:b/>
          <w:bCs/>
          <w:color w:val="000000" w:themeColor="text1"/>
          <w:sz w:val="24"/>
          <w:szCs w:val="24"/>
        </w:rPr>
        <w:t>Объектами</w:t>
      </w:r>
      <w:r w:rsidRPr="001E7293">
        <w:rPr>
          <w:bCs/>
          <w:color w:val="000000" w:themeColor="text1"/>
          <w:sz w:val="24"/>
          <w:szCs w:val="24"/>
        </w:rPr>
        <w:t xml:space="preserve"> ипотечного кредита являются жилые дома, квартиры, производственные дома, сооружения, магазины, земельные участки и т.п. Размер ипотечного кредита определяется в виде части стоимости объекта ипотеки. Это обстоятельство позволяет даже получать под залог одного и того же недвижимого имущества дополнительные ипотечные займы. Залоговое имущество остается у заемщика, который продолжает его эксплуатировать, то есть сохраняет свое право собственника. </w:t>
      </w:r>
    </w:p>
    <w:p w:rsidR="00BF3DB8" w:rsidRPr="001E7293" w:rsidRDefault="00BF3DB8" w:rsidP="007A6A52">
      <w:pPr>
        <w:autoSpaceDE w:val="0"/>
        <w:autoSpaceDN w:val="0"/>
        <w:adjustRightInd w:val="0"/>
        <w:rPr>
          <w:b/>
          <w:color w:val="000000" w:themeColor="text1"/>
          <w:sz w:val="24"/>
          <w:szCs w:val="24"/>
        </w:rPr>
      </w:pPr>
      <w:r w:rsidRPr="001E7293">
        <w:rPr>
          <w:b/>
          <w:color w:val="000000" w:themeColor="text1"/>
          <w:sz w:val="24"/>
          <w:szCs w:val="24"/>
        </w:rPr>
        <w:t xml:space="preserve">Система ипотечного кредитования включает два направления: </w:t>
      </w:r>
    </w:p>
    <w:p w:rsidR="00BF3DB8" w:rsidRPr="001E7293" w:rsidRDefault="00BF3DB8" w:rsidP="007A6A52">
      <w:pPr>
        <w:autoSpaceDE w:val="0"/>
        <w:autoSpaceDN w:val="0"/>
        <w:adjustRightInd w:val="0"/>
        <w:rPr>
          <w:color w:val="000000" w:themeColor="text1"/>
          <w:sz w:val="24"/>
          <w:szCs w:val="24"/>
        </w:rPr>
      </w:pPr>
      <w:r w:rsidRPr="001E7293">
        <w:rPr>
          <w:color w:val="000000" w:themeColor="text1"/>
          <w:sz w:val="24"/>
          <w:szCs w:val="24"/>
        </w:rPr>
        <w:t xml:space="preserve">1) непосредственную выдачу ипотечных кредитов хозсубъектам и населению; </w:t>
      </w:r>
    </w:p>
    <w:p w:rsidR="00BF3DB8" w:rsidRPr="001E7293" w:rsidRDefault="00BF3DB8" w:rsidP="007A6A52">
      <w:pPr>
        <w:autoSpaceDE w:val="0"/>
        <w:autoSpaceDN w:val="0"/>
        <w:adjustRightInd w:val="0"/>
        <w:rPr>
          <w:color w:val="000000" w:themeColor="text1"/>
          <w:sz w:val="24"/>
          <w:szCs w:val="24"/>
        </w:rPr>
      </w:pPr>
      <w:r w:rsidRPr="001E7293">
        <w:rPr>
          <w:color w:val="000000" w:themeColor="text1"/>
          <w:sz w:val="24"/>
          <w:szCs w:val="24"/>
        </w:rPr>
        <w:t xml:space="preserve">2) продажу ипотечных кредитов на вторичном рынке (ипотечных обязательств), которая обеспечивает дополнительное привлечение ресурсов для кредитования. </w:t>
      </w:r>
    </w:p>
    <w:p w:rsidR="00BF3DB8" w:rsidRPr="001E7293" w:rsidRDefault="00BF3DB8" w:rsidP="007A6A52">
      <w:pPr>
        <w:autoSpaceDE w:val="0"/>
        <w:autoSpaceDN w:val="0"/>
        <w:adjustRightInd w:val="0"/>
        <w:rPr>
          <w:color w:val="000000" w:themeColor="text1"/>
          <w:sz w:val="24"/>
          <w:szCs w:val="24"/>
        </w:rPr>
      </w:pPr>
      <w:r w:rsidRPr="001E7293">
        <w:rPr>
          <w:color w:val="000000" w:themeColor="text1"/>
          <w:sz w:val="24"/>
          <w:szCs w:val="24"/>
        </w:rPr>
        <w:t xml:space="preserve">Первым направлением занимаются в основном ипотечные банки, вторым— финансовые компании, фонды, скупающие активы ипотечных банков, обеспеченные залогом имущества, и затем от своего имени на их базе выпускающие ценные бумаги (облигации). Ценные бумаги ликвидны, поскольку обеспечены недвижимостью и позволяют получать долгосрочный и стабильный доход на инвестиции. По обязательствам некоторых финансовых компаний за рубежом гарантом выступает государство, что повышает их надежность. </w:t>
      </w:r>
    </w:p>
    <w:p w:rsidR="00BF3DB8" w:rsidRPr="001E7293" w:rsidRDefault="00BF3DB8" w:rsidP="007A6A52">
      <w:pPr>
        <w:autoSpaceDE w:val="0"/>
        <w:autoSpaceDN w:val="0"/>
        <w:adjustRightInd w:val="0"/>
        <w:rPr>
          <w:color w:val="000000" w:themeColor="text1"/>
          <w:sz w:val="24"/>
          <w:szCs w:val="24"/>
        </w:rPr>
      </w:pPr>
      <w:r w:rsidRPr="001E7293">
        <w:rPr>
          <w:color w:val="000000" w:themeColor="text1"/>
          <w:sz w:val="24"/>
          <w:szCs w:val="24"/>
        </w:rPr>
        <w:lastRenderedPageBreak/>
        <w:t xml:space="preserve">Вторичный рынок ипотечных кредитов представляет собой совокупность отношений между участниками ипотечного рынка, обеспечивающих формирование совокупного кредитного портфеля ипотечной системы за счет трансформации закладных в ипотечные ценные бумаги и размещения их среди инвесторов. </w:t>
      </w:r>
    </w:p>
    <w:p w:rsidR="00BF3DB8" w:rsidRPr="001E7293" w:rsidRDefault="00BF3DB8" w:rsidP="007A6A52">
      <w:pPr>
        <w:keepNext/>
        <w:outlineLvl w:val="0"/>
        <w:rPr>
          <w:b/>
          <w:bCs/>
          <w:color w:val="000000" w:themeColor="text1"/>
          <w:sz w:val="24"/>
          <w:szCs w:val="24"/>
        </w:rPr>
      </w:pPr>
      <w:r w:rsidRPr="001E7293">
        <w:rPr>
          <w:b/>
          <w:bCs/>
          <w:color w:val="000000" w:themeColor="text1"/>
          <w:sz w:val="24"/>
          <w:szCs w:val="24"/>
        </w:rPr>
        <w:t xml:space="preserve">Перспективы развития: </w:t>
      </w:r>
    </w:p>
    <w:p w:rsidR="00BF3DB8" w:rsidRPr="001E7293" w:rsidRDefault="00BF3DB8" w:rsidP="007A6A52">
      <w:pPr>
        <w:keepNext/>
        <w:outlineLvl w:val="0"/>
        <w:rPr>
          <w:bCs/>
          <w:color w:val="000000" w:themeColor="text1"/>
          <w:sz w:val="24"/>
          <w:szCs w:val="24"/>
        </w:rPr>
      </w:pPr>
      <w:r w:rsidRPr="001E7293">
        <w:rPr>
          <w:bCs/>
          <w:color w:val="000000" w:themeColor="text1"/>
          <w:sz w:val="24"/>
          <w:szCs w:val="24"/>
        </w:rPr>
        <w:t xml:space="preserve">С точки зрения экономической теории, развитие и увеличение доступности ипотечного кредитования является одним из факторов повышения уровня жизни населения, которое, в свою очередь, способствует экономическому росту. Развитие ипотечного жилищного кредитования позволит стимулировать ряд секторов промышленности, связанных со строительством, что приведѐт к созданию новых рабочих мест, повышению доходов, формированию платежеспособного спроса и увеличению налоговых поступлений. Более того развитие ИЖК окажет положительное воздействие на решение проблем социальной нестабильности, через создание дополнительных рабочих мест и удовлетворения спроса на жильѐ (особенно актуален вопрос развития строительства эконом класса), что должно привести к улучшению здоровья нации и увеличению продуктивного периода жизни. </w:t>
      </w:r>
    </w:p>
    <w:p w:rsidR="00BF3DB8" w:rsidRPr="001E7293" w:rsidRDefault="00BF3DB8" w:rsidP="007A6A52">
      <w:pPr>
        <w:keepNext/>
        <w:outlineLvl w:val="0"/>
        <w:rPr>
          <w:bCs/>
          <w:color w:val="000000" w:themeColor="text1"/>
          <w:spacing w:val="4"/>
          <w:sz w:val="24"/>
          <w:szCs w:val="24"/>
        </w:rPr>
      </w:pPr>
      <w:r w:rsidRPr="001E7293">
        <w:rPr>
          <w:bCs/>
          <w:color w:val="000000" w:themeColor="text1"/>
          <w:sz w:val="24"/>
          <w:szCs w:val="24"/>
        </w:rPr>
        <w:t>Однако достижение положительного эффекта возможно только при решении существующих проблем, особенно проблемы с завышенной ставкой, недостатком жилья эконом класса и развитием вторичного рынка.</w:t>
      </w:r>
    </w:p>
    <w:p w:rsidR="00BF3DB8" w:rsidRPr="001E7293" w:rsidRDefault="00BF3DB8" w:rsidP="007A6A52">
      <w:pPr>
        <w:suppressAutoHyphens/>
        <w:rPr>
          <w:b/>
          <w:sz w:val="24"/>
          <w:szCs w:val="24"/>
        </w:rPr>
      </w:pPr>
    </w:p>
    <w:p w:rsidR="008948FA" w:rsidRPr="001E7293" w:rsidRDefault="008948FA" w:rsidP="007A6A52">
      <w:pPr>
        <w:rPr>
          <w:b/>
          <w:color w:val="984806" w:themeColor="accent6" w:themeShade="80"/>
          <w:sz w:val="24"/>
          <w:szCs w:val="24"/>
        </w:rPr>
      </w:pPr>
    </w:p>
    <w:p w:rsidR="00055D95" w:rsidRPr="001E7293" w:rsidRDefault="00055D95" w:rsidP="007A6A52">
      <w:pPr>
        <w:rPr>
          <w:sz w:val="24"/>
          <w:szCs w:val="24"/>
        </w:rPr>
      </w:pPr>
      <w:bookmarkStart w:id="5" w:name="_Toc421621694"/>
      <w:r w:rsidRPr="001E7293">
        <w:rPr>
          <w:b/>
          <w:sz w:val="24"/>
          <w:szCs w:val="24"/>
        </w:rPr>
        <w:t xml:space="preserve">12. </w:t>
      </w:r>
      <w:r w:rsidR="008948FA" w:rsidRPr="001E7293">
        <w:rPr>
          <w:b/>
          <w:sz w:val="24"/>
          <w:szCs w:val="24"/>
        </w:rPr>
        <w:t xml:space="preserve">Источники ликвидности коммерческого банка и факторы их определяющие </w:t>
      </w:r>
      <w:bookmarkEnd w:id="5"/>
    </w:p>
    <w:p w:rsidR="008948FA" w:rsidRPr="001E7293" w:rsidRDefault="008948FA" w:rsidP="007A6A52">
      <w:pPr>
        <w:rPr>
          <w:color w:val="0D0D0D" w:themeColor="text1" w:themeTint="F2"/>
          <w:sz w:val="24"/>
          <w:szCs w:val="24"/>
          <w:shd w:val="clear" w:color="auto" w:fill="FFFFFF"/>
        </w:rPr>
      </w:pPr>
      <w:r w:rsidRPr="001E7293">
        <w:rPr>
          <w:color w:val="0D0D0D" w:themeColor="text1" w:themeTint="F2"/>
          <w:sz w:val="24"/>
          <w:szCs w:val="24"/>
          <w:u w:val="single"/>
          <w:shd w:val="clear" w:color="auto" w:fill="FFFFFF"/>
        </w:rPr>
        <w:t>Ликвидность банка — способность своевременно и без потерь выполнять свои обязательства перед вкладчиками и кредиторами</w:t>
      </w:r>
      <w:r w:rsidRPr="001E7293">
        <w:rPr>
          <w:color w:val="0D0D0D" w:themeColor="text1" w:themeTint="F2"/>
          <w:sz w:val="24"/>
          <w:szCs w:val="24"/>
          <w:shd w:val="clear" w:color="auto" w:fill="FFFFFF"/>
        </w:rPr>
        <w:t>.</w:t>
      </w:r>
    </w:p>
    <w:p w:rsidR="008948FA" w:rsidRPr="001E7293" w:rsidRDefault="008948FA" w:rsidP="007A6A52">
      <w:pPr>
        <w:rPr>
          <w:color w:val="0D0D0D" w:themeColor="text1" w:themeTint="F2"/>
          <w:sz w:val="24"/>
          <w:szCs w:val="24"/>
        </w:rPr>
      </w:pPr>
      <w:r w:rsidRPr="001E7293">
        <w:rPr>
          <w:b/>
          <w:color w:val="0D0D0D" w:themeColor="text1" w:themeTint="F2"/>
          <w:sz w:val="24"/>
          <w:szCs w:val="24"/>
          <w:u w:val="single"/>
          <w:shd w:val="clear" w:color="auto" w:fill="FFFFFF"/>
        </w:rPr>
        <w:t xml:space="preserve">Источниками </w:t>
      </w:r>
      <w:r w:rsidRPr="001E7293">
        <w:rPr>
          <w:color w:val="0D0D0D" w:themeColor="text1" w:themeTint="F2"/>
          <w:sz w:val="24"/>
          <w:szCs w:val="24"/>
          <w:shd w:val="clear" w:color="auto" w:fill="FFFFFF"/>
        </w:rPr>
        <w:t>средств для выполнения обязательств являются денеж</w:t>
      </w:r>
      <w:r w:rsidRPr="001E7293">
        <w:rPr>
          <w:color w:val="0D0D0D" w:themeColor="text1" w:themeTint="F2"/>
          <w:sz w:val="24"/>
          <w:szCs w:val="24"/>
          <w:shd w:val="clear" w:color="auto" w:fill="FFFFFF"/>
        </w:rPr>
        <w:softHyphen/>
        <w:t>ная наличность банка, выраженная в остатках денег в кассе и на кор</w:t>
      </w:r>
      <w:r w:rsidRPr="001E7293">
        <w:rPr>
          <w:color w:val="0D0D0D" w:themeColor="text1" w:themeTint="F2"/>
          <w:sz w:val="24"/>
          <w:szCs w:val="24"/>
          <w:shd w:val="clear" w:color="auto" w:fill="FFFFFF"/>
        </w:rPr>
        <w:softHyphen/>
        <w:t>респондентских счетах (в ЦБ РФ и других коммерческих банках); акти</w:t>
      </w:r>
      <w:r w:rsidRPr="001E7293">
        <w:rPr>
          <w:color w:val="0D0D0D" w:themeColor="text1" w:themeTint="F2"/>
          <w:sz w:val="24"/>
          <w:szCs w:val="24"/>
          <w:shd w:val="clear" w:color="auto" w:fill="FFFFFF"/>
        </w:rPr>
        <w:softHyphen/>
        <w:t>вы, которые можно быстро превратить в наличность; межбанковские кредиты, которые при необходимости можно получить с межбанковс</w:t>
      </w:r>
      <w:r w:rsidRPr="001E7293">
        <w:rPr>
          <w:color w:val="0D0D0D" w:themeColor="text1" w:themeTint="F2"/>
          <w:sz w:val="24"/>
          <w:szCs w:val="24"/>
          <w:shd w:val="clear" w:color="auto" w:fill="FFFFFF"/>
        </w:rPr>
        <w:softHyphen/>
        <w:t>кого рынка или от ЦБ РФ.</w:t>
      </w:r>
    </w:p>
    <w:p w:rsidR="008948FA" w:rsidRPr="001E7293" w:rsidRDefault="008948FA" w:rsidP="007A6A52">
      <w:pPr>
        <w:shd w:val="clear" w:color="auto" w:fill="FFFFFF"/>
        <w:rPr>
          <w:rFonts w:eastAsia="Times New Roman"/>
          <w:i/>
          <w:color w:val="0D0D0D" w:themeColor="text1" w:themeTint="F2"/>
          <w:sz w:val="24"/>
          <w:szCs w:val="24"/>
        </w:rPr>
      </w:pPr>
      <w:r w:rsidRPr="001E7293">
        <w:rPr>
          <w:i/>
          <w:color w:val="0D0D0D" w:themeColor="text1" w:themeTint="F2"/>
          <w:sz w:val="24"/>
          <w:szCs w:val="24"/>
          <w:shd w:val="clear" w:color="auto" w:fill="FFFFFF"/>
        </w:rPr>
        <w:t xml:space="preserve">Различают ликвидность, накопленную банком (денежная наличность, высоколиквидные ценные бумаги),  покупную, и  вновь приобретенную — привлеченные межбанковские кредиты, выпуск банковских векселей, депозитных и сберегательных сертификатов.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К числу </w:t>
      </w:r>
      <w:r w:rsidRPr="001E7293">
        <w:rPr>
          <w:rFonts w:eastAsia="Times New Roman"/>
          <w:color w:val="0D0D0D" w:themeColor="text1" w:themeTint="F2"/>
          <w:sz w:val="24"/>
          <w:szCs w:val="24"/>
          <w:u w:val="single"/>
        </w:rPr>
        <w:t>факторов внутреннего порядка</w:t>
      </w:r>
      <w:r w:rsidRPr="001E7293">
        <w:rPr>
          <w:rFonts w:eastAsia="Times New Roman"/>
          <w:color w:val="0D0D0D" w:themeColor="text1" w:themeTint="F2"/>
          <w:sz w:val="24"/>
          <w:szCs w:val="24"/>
        </w:rPr>
        <w:t> относятся: </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крепкая капи</w:t>
      </w:r>
      <w:r w:rsidRPr="001E7293">
        <w:rPr>
          <w:rFonts w:eastAsia="Times New Roman"/>
          <w:color w:val="0D0D0D" w:themeColor="text1" w:themeTint="F2"/>
          <w:sz w:val="24"/>
          <w:szCs w:val="24"/>
        </w:rPr>
        <w:softHyphen/>
        <w:t>тальная база банка</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качество его активов</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качество депозитов</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умерен</w:t>
      </w:r>
      <w:r w:rsidRPr="001E7293">
        <w:rPr>
          <w:rFonts w:eastAsia="Times New Roman"/>
          <w:color w:val="0D0D0D" w:themeColor="text1" w:themeTint="F2"/>
          <w:sz w:val="24"/>
          <w:szCs w:val="24"/>
        </w:rPr>
        <w:softHyphen/>
        <w:t>ная зависимость от внешних источников</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сопряженность активов и пассивов по срокам</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грамотный менеджмент</w:t>
      </w:r>
    </w:p>
    <w:p w:rsidR="008948FA" w:rsidRPr="001E7293" w:rsidRDefault="008948FA" w:rsidP="007A6A52">
      <w:pPr>
        <w:numPr>
          <w:ilvl w:val="0"/>
          <w:numId w:val="42"/>
        </w:num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первоклассный имидж банка</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Крепкая капитальная база банка </w:t>
      </w:r>
      <w:r w:rsidRPr="001E7293">
        <w:rPr>
          <w:rFonts w:eastAsia="Times New Roman"/>
          <w:color w:val="0D0D0D" w:themeColor="text1" w:themeTint="F2"/>
          <w:sz w:val="24"/>
          <w:szCs w:val="24"/>
        </w:rPr>
        <w:t>означает наличие значительной величины собственного капитала как главного защитного источника поглощения риска активов и гарантирования средств вклад</w:t>
      </w:r>
      <w:r w:rsidRPr="001E7293">
        <w:rPr>
          <w:rFonts w:eastAsia="Times New Roman"/>
          <w:color w:val="0D0D0D" w:themeColor="text1" w:themeTint="F2"/>
          <w:sz w:val="24"/>
          <w:szCs w:val="24"/>
        </w:rPr>
        <w:softHyphen/>
        <w:t>чиков и кредиторов. Чем боль</w:t>
      </w:r>
      <w:r w:rsidRPr="001E7293">
        <w:rPr>
          <w:rFonts w:eastAsia="Times New Roman"/>
          <w:color w:val="0D0D0D" w:themeColor="text1" w:themeTint="F2"/>
          <w:sz w:val="24"/>
          <w:szCs w:val="24"/>
        </w:rPr>
        <w:softHyphen/>
        <w:t>ше собственный капитал банка, тем выше его ликвидность.</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Качество активов</w:t>
      </w:r>
      <w:r w:rsidRPr="001E7293">
        <w:rPr>
          <w:rFonts w:eastAsia="Times New Roman"/>
          <w:color w:val="0D0D0D" w:themeColor="text1" w:themeTint="F2"/>
          <w:sz w:val="24"/>
          <w:szCs w:val="24"/>
        </w:rPr>
        <w:t xml:space="preserve"> определяется на основе четырех критериев: лик</w:t>
      </w:r>
      <w:r w:rsidRPr="001E7293">
        <w:rPr>
          <w:rFonts w:eastAsia="Times New Roman"/>
          <w:color w:val="0D0D0D" w:themeColor="text1" w:themeTint="F2"/>
          <w:sz w:val="24"/>
          <w:szCs w:val="24"/>
        </w:rPr>
        <w:softHyphen/>
        <w:t>видности, рискованности, доходности и диверсифицированности.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К</w:t>
      </w:r>
      <w:r w:rsidRPr="001E7293">
        <w:rPr>
          <w:rFonts w:eastAsia="Times New Roman"/>
          <w:b/>
          <w:color w:val="0D0D0D" w:themeColor="text1" w:themeTint="F2"/>
          <w:sz w:val="24"/>
          <w:szCs w:val="24"/>
        </w:rPr>
        <w:t>ачество депозитной базы</w:t>
      </w:r>
      <w:r w:rsidRPr="001E7293">
        <w:rPr>
          <w:rFonts w:eastAsia="Times New Roman"/>
          <w:color w:val="0D0D0D" w:themeColor="text1" w:themeTint="F2"/>
          <w:sz w:val="24"/>
          <w:szCs w:val="24"/>
        </w:rPr>
        <w:t>. Критерием качества депозитов (до востребования, срочных и сберегательных) является их стабильность. Увеличение ста</w:t>
      </w:r>
      <w:r w:rsidRPr="001E7293">
        <w:rPr>
          <w:rFonts w:eastAsia="Times New Roman"/>
          <w:color w:val="0D0D0D" w:themeColor="text1" w:themeTint="F2"/>
          <w:sz w:val="24"/>
          <w:szCs w:val="24"/>
          <w:u w:val="single"/>
        </w:rPr>
        <w:t>бильной части д</w:t>
      </w:r>
      <w:r w:rsidRPr="001E7293">
        <w:rPr>
          <w:rFonts w:eastAsia="Times New Roman"/>
          <w:color w:val="0D0D0D" w:themeColor="text1" w:themeTint="F2"/>
          <w:sz w:val="24"/>
          <w:szCs w:val="24"/>
        </w:rPr>
        <w:t>епозитов снижает потребность банка в ликвидных ак</w:t>
      </w:r>
      <w:r w:rsidRPr="001E7293">
        <w:rPr>
          <w:rFonts w:eastAsia="Times New Roman"/>
          <w:color w:val="0D0D0D" w:themeColor="text1" w:themeTint="F2"/>
          <w:sz w:val="24"/>
          <w:szCs w:val="24"/>
        </w:rPr>
        <w:softHyphen/>
        <w:t>тивах, так как </w:t>
      </w:r>
      <w:r w:rsidRPr="001E7293">
        <w:rPr>
          <w:rFonts w:eastAsia="Times New Roman"/>
          <w:color w:val="0D0D0D" w:themeColor="text1" w:themeTint="F2"/>
          <w:sz w:val="24"/>
          <w:szCs w:val="24"/>
          <w:u w:val="single"/>
        </w:rPr>
        <w:t>предполагает возобновляемость обяз</w:t>
      </w:r>
      <w:r w:rsidRPr="001E7293">
        <w:rPr>
          <w:rFonts w:eastAsia="Times New Roman"/>
          <w:color w:val="0D0D0D" w:themeColor="text1" w:themeTint="F2"/>
          <w:sz w:val="24"/>
          <w:szCs w:val="24"/>
        </w:rPr>
        <w:t>ательств банка.</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Ликвидность банка обусловливается также его </w:t>
      </w:r>
      <w:r w:rsidRPr="001E7293">
        <w:rPr>
          <w:rFonts w:eastAsia="Times New Roman"/>
          <w:b/>
          <w:color w:val="0D0D0D" w:themeColor="text1" w:themeTint="F2"/>
          <w:sz w:val="24"/>
          <w:szCs w:val="24"/>
        </w:rPr>
        <w:t>зависимостью от внешних источников</w:t>
      </w:r>
      <w:r w:rsidRPr="001E7293">
        <w:rPr>
          <w:rFonts w:eastAsia="Times New Roman"/>
          <w:color w:val="0D0D0D" w:themeColor="text1" w:themeTint="F2"/>
          <w:sz w:val="24"/>
          <w:szCs w:val="24"/>
        </w:rPr>
        <w:t>, которыми являются межбанковские кредиты. Межбанковский кредит в определенных пределах позволяет устранить краткос</w:t>
      </w:r>
      <w:r w:rsidRPr="001E7293">
        <w:rPr>
          <w:rFonts w:eastAsia="Times New Roman"/>
          <w:color w:val="0D0D0D" w:themeColor="text1" w:themeTint="F2"/>
          <w:sz w:val="24"/>
          <w:szCs w:val="24"/>
        </w:rPr>
        <w:softHyphen/>
        <w:t>рочный недостаток ликвидных средств. Если же межбанковский кре</w:t>
      </w:r>
      <w:r w:rsidRPr="001E7293">
        <w:rPr>
          <w:rFonts w:eastAsia="Times New Roman"/>
          <w:color w:val="0D0D0D" w:themeColor="text1" w:themeTint="F2"/>
          <w:sz w:val="24"/>
          <w:szCs w:val="24"/>
        </w:rPr>
        <w:softHyphen/>
        <w:t>дит занимает основное место в привлеченных ресурсах, неблагоприят</w:t>
      </w:r>
      <w:r w:rsidRPr="001E7293">
        <w:rPr>
          <w:rFonts w:eastAsia="Times New Roman"/>
          <w:color w:val="0D0D0D" w:themeColor="text1" w:themeTint="F2"/>
          <w:sz w:val="24"/>
          <w:szCs w:val="24"/>
        </w:rPr>
        <w:softHyphen/>
        <w:t xml:space="preserve">ная конъюнктура на межбанковском рынке может привести к краху банка.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lastRenderedPageBreak/>
        <w:t>С</w:t>
      </w:r>
      <w:r w:rsidRPr="001E7293">
        <w:rPr>
          <w:rFonts w:eastAsia="Times New Roman"/>
          <w:b/>
          <w:color w:val="0D0D0D" w:themeColor="text1" w:themeTint="F2"/>
          <w:sz w:val="24"/>
          <w:szCs w:val="24"/>
        </w:rPr>
        <w:t>огласованность активов и пассивов по суммам и срокам</w:t>
      </w:r>
      <w:r w:rsidRPr="001E7293">
        <w:rPr>
          <w:rFonts w:eastAsia="Times New Roman"/>
          <w:color w:val="0D0D0D" w:themeColor="text1" w:themeTint="F2"/>
          <w:sz w:val="24"/>
          <w:szCs w:val="24"/>
        </w:rPr>
        <w:t>. Выполнение банком обяза</w:t>
      </w:r>
      <w:r w:rsidRPr="001E7293">
        <w:rPr>
          <w:rFonts w:eastAsia="Times New Roman"/>
          <w:color w:val="0D0D0D" w:themeColor="text1" w:themeTint="F2"/>
          <w:sz w:val="24"/>
          <w:szCs w:val="24"/>
        </w:rPr>
        <w:softHyphen/>
        <w:t xml:space="preserve">тельств перед клиентом предполагает согласование сроков, на которые инвестируются денежные средства, с теми, на которые предоставили их вкладчики.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Менеджмент</w:t>
      </w:r>
      <w:r w:rsidRPr="001E7293">
        <w:rPr>
          <w:rFonts w:eastAsia="Times New Roman"/>
          <w:color w:val="0D0D0D" w:themeColor="text1" w:themeTint="F2"/>
          <w:sz w:val="24"/>
          <w:szCs w:val="24"/>
        </w:rPr>
        <w:t xml:space="preserve"> (т.е. рациональная организационная структура банка, механизм управления активами и пассивами бан</w:t>
      </w:r>
      <w:r w:rsidRPr="001E7293">
        <w:rPr>
          <w:rFonts w:eastAsia="Times New Roman"/>
          <w:color w:val="0D0D0D" w:themeColor="text1" w:themeTint="F2"/>
          <w:sz w:val="24"/>
          <w:szCs w:val="24"/>
        </w:rPr>
        <w:softHyphen/>
        <w:t>ка)</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Положительный имидж</w:t>
      </w:r>
      <w:r w:rsidRPr="001E7293">
        <w:rPr>
          <w:rFonts w:eastAsia="Times New Roman"/>
          <w:color w:val="0D0D0D" w:themeColor="text1" w:themeTint="F2"/>
          <w:sz w:val="24"/>
          <w:szCs w:val="24"/>
        </w:rPr>
        <w:t xml:space="preserve"> банка позволяет ему иметь преимущества перед другими банками в привлечении ресурсов и таким образом быстрее устранить недостаток в ликвидных средствах. Банку с хорошей репутацией легче обеспечи</w:t>
      </w:r>
      <w:r w:rsidRPr="001E7293">
        <w:rPr>
          <w:rFonts w:eastAsia="Times New Roman"/>
          <w:color w:val="0D0D0D" w:themeColor="text1" w:themeTint="F2"/>
          <w:sz w:val="24"/>
          <w:szCs w:val="24"/>
        </w:rPr>
        <w:softHyphen/>
        <w:t xml:space="preserve">вать стабильность своей депозитной базы.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Состояние ликвидности банков зависит также от ряда </w:t>
      </w:r>
      <w:r w:rsidRPr="001E7293">
        <w:rPr>
          <w:rFonts w:eastAsia="Times New Roman"/>
          <w:color w:val="0D0D0D" w:themeColor="text1" w:themeTint="F2"/>
          <w:sz w:val="24"/>
          <w:szCs w:val="24"/>
          <w:u w:val="single"/>
        </w:rPr>
        <w:t>внешних</w:t>
      </w:r>
      <w:r w:rsidRPr="001E7293">
        <w:rPr>
          <w:rFonts w:eastAsia="Times New Roman"/>
          <w:color w:val="0D0D0D" w:themeColor="text1" w:themeTint="F2"/>
          <w:sz w:val="24"/>
          <w:szCs w:val="24"/>
        </w:rPr>
        <w:t> факторов, лежащих вне деятельности банков. К ним от</w:t>
      </w:r>
      <w:r w:rsidRPr="001E7293">
        <w:rPr>
          <w:rFonts w:eastAsia="Times New Roman"/>
          <w:color w:val="0D0D0D" w:themeColor="text1" w:themeTint="F2"/>
          <w:sz w:val="24"/>
          <w:szCs w:val="24"/>
        </w:rPr>
        <w:softHyphen/>
        <w:t xml:space="preserve">носятся: </w:t>
      </w:r>
    </w:p>
    <w:p w:rsidR="008948FA" w:rsidRPr="001E7293" w:rsidRDefault="008948FA" w:rsidP="007A6A52">
      <w:pPr>
        <w:pStyle w:val="a3"/>
        <w:numPr>
          <w:ilvl w:val="0"/>
          <w:numId w:val="43"/>
        </w:numPr>
        <w:shd w:val="clear" w:color="auto" w:fill="FFFFFF"/>
        <w:spacing w:after="0" w:line="240" w:lineRule="auto"/>
        <w:rPr>
          <w:rFonts w:ascii="Times New Roman" w:eastAsia="Times New Roman" w:hAnsi="Times New Roman" w:cs="Times New Roman"/>
          <w:color w:val="0D0D0D" w:themeColor="text1" w:themeTint="F2"/>
          <w:sz w:val="24"/>
          <w:szCs w:val="24"/>
          <w:lang w:eastAsia="ru-RU"/>
        </w:rPr>
      </w:pPr>
      <w:r w:rsidRPr="001E7293">
        <w:rPr>
          <w:rFonts w:ascii="Times New Roman" w:eastAsia="Times New Roman" w:hAnsi="Times New Roman" w:cs="Times New Roman"/>
          <w:color w:val="0D0D0D" w:themeColor="text1" w:themeTint="F2"/>
          <w:sz w:val="24"/>
          <w:szCs w:val="24"/>
          <w:lang w:eastAsia="ru-RU"/>
        </w:rPr>
        <w:t>общая политическая и экономическая обстановка в стране</w:t>
      </w:r>
    </w:p>
    <w:p w:rsidR="008948FA" w:rsidRPr="001E7293" w:rsidRDefault="008948FA" w:rsidP="007A6A52">
      <w:pPr>
        <w:pStyle w:val="a3"/>
        <w:numPr>
          <w:ilvl w:val="0"/>
          <w:numId w:val="43"/>
        </w:numPr>
        <w:shd w:val="clear" w:color="auto" w:fill="FFFFFF"/>
        <w:spacing w:after="0" w:line="240" w:lineRule="auto"/>
        <w:rPr>
          <w:rFonts w:ascii="Times New Roman" w:eastAsia="Times New Roman" w:hAnsi="Times New Roman" w:cs="Times New Roman"/>
          <w:color w:val="0D0D0D" w:themeColor="text1" w:themeTint="F2"/>
          <w:sz w:val="24"/>
          <w:szCs w:val="24"/>
          <w:lang w:eastAsia="ru-RU"/>
        </w:rPr>
      </w:pPr>
      <w:r w:rsidRPr="001E7293">
        <w:rPr>
          <w:rFonts w:ascii="Times New Roman" w:eastAsia="Times New Roman" w:hAnsi="Times New Roman" w:cs="Times New Roman"/>
          <w:color w:val="0D0D0D" w:themeColor="text1" w:themeTint="F2"/>
          <w:sz w:val="24"/>
          <w:szCs w:val="24"/>
          <w:lang w:eastAsia="ru-RU"/>
        </w:rPr>
        <w:t>раз</w:t>
      </w:r>
      <w:r w:rsidRPr="001E7293">
        <w:rPr>
          <w:rFonts w:ascii="Times New Roman" w:eastAsia="Times New Roman" w:hAnsi="Times New Roman" w:cs="Times New Roman"/>
          <w:color w:val="0D0D0D" w:themeColor="text1" w:themeTint="F2"/>
          <w:sz w:val="24"/>
          <w:szCs w:val="24"/>
          <w:lang w:eastAsia="ru-RU"/>
        </w:rPr>
        <w:softHyphen/>
        <w:t>витие рынка ценных бумаг и межбанковского рынка</w:t>
      </w:r>
    </w:p>
    <w:p w:rsidR="008948FA" w:rsidRPr="001E7293" w:rsidRDefault="008948FA" w:rsidP="007A6A52">
      <w:pPr>
        <w:pStyle w:val="a3"/>
        <w:numPr>
          <w:ilvl w:val="0"/>
          <w:numId w:val="43"/>
        </w:numPr>
        <w:shd w:val="clear" w:color="auto" w:fill="FFFFFF"/>
        <w:spacing w:after="0" w:line="240" w:lineRule="auto"/>
        <w:rPr>
          <w:rFonts w:ascii="Times New Roman" w:eastAsia="Times New Roman" w:hAnsi="Times New Roman" w:cs="Times New Roman"/>
          <w:color w:val="0D0D0D" w:themeColor="text1" w:themeTint="F2"/>
          <w:sz w:val="24"/>
          <w:szCs w:val="24"/>
          <w:lang w:eastAsia="ru-RU"/>
        </w:rPr>
      </w:pPr>
      <w:r w:rsidRPr="001E7293">
        <w:rPr>
          <w:rFonts w:ascii="Times New Roman" w:eastAsia="Times New Roman" w:hAnsi="Times New Roman" w:cs="Times New Roman"/>
          <w:color w:val="0D0D0D" w:themeColor="text1" w:themeTint="F2"/>
          <w:sz w:val="24"/>
          <w:szCs w:val="24"/>
          <w:lang w:eastAsia="ru-RU"/>
        </w:rPr>
        <w:t>организация систе</w:t>
      </w:r>
      <w:r w:rsidRPr="001E7293">
        <w:rPr>
          <w:rFonts w:ascii="Times New Roman" w:eastAsia="Times New Roman" w:hAnsi="Times New Roman" w:cs="Times New Roman"/>
          <w:color w:val="0D0D0D" w:themeColor="text1" w:themeTint="F2"/>
          <w:sz w:val="24"/>
          <w:szCs w:val="24"/>
          <w:lang w:eastAsia="ru-RU"/>
        </w:rPr>
        <w:softHyphen/>
        <w:t>мы рефинансирования</w:t>
      </w:r>
    </w:p>
    <w:p w:rsidR="008948FA" w:rsidRPr="001E7293" w:rsidRDefault="008948FA" w:rsidP="007A6A52">
      <w:pPr>
        <w:pStyle w:val="a3"/>
        <w:numPr>
          <w:ilvl w:val="0"/>
          <w:numId w:val="43"/>
        </w:numPr>
        <w:shd w:val="clear" w:color="auto" w:fill="FFFFFF"/>
        <w:spacing w:after="0" w:line="240" w:lineRule="auto"/>
        <w:rPr>
          <w:rFonts w:ascii="Times New Roman" w:eastAsia="Times New Roman" w:hAnsi="Times New Roman" w:cs="Times New Roman"/>
          <w:color w:val="0D0D0D" w:themeColor="text1" w:themeTint="F2"/>
          <w:sz w:val="24"/>
          <w:szCs w:val="24"/>
          <w:lang w:eastAsia="ru-RU"/>
        </w:rPr>
      </w:pPr>
      <w:r w:rsidRPr="001E7293">
        <w:rPr>
          <w:rFonts w:ascii="Times New Roman" w:eastAsia="Times New Roman" w:hAnsi="Times New Roman" w:cs="Times New Roman"/>
          <w:color w:val="0D0D0D" w:themeColor="text1" w:themeTint="F2"/>
          <w:sz w:val="24"/>
          <w:szCs w:val="24"/>
          <w:lang w:eastAsia="ru-RU"/>
        </w:rPr>
        <w:t>эффективность надзорных функций Банка России</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Общая политическая и экономическая обстановка</w:t>
      </w:r>
      <w:r w:rsidRPr="001E7293">
        <w:rPr>
          <w:rFonts w:eastAsia="Times New Roman"/>
          <w:color w:val="0D0D0D" w:themeColor="text1" w:themeTint="F2"/>
          <w:sz w:val="24"/>
          <w:szCs w:val="24"/>
        </w:rPr>
        <w:t> в стране создает предпосылки развития банковских операций и успешности функцио</w:t>
      </w:r>
      <w:r w:rsidRPr="001E7293">
        <w:rPr>
          <w:rFonts w:eastAsia="Times New Roman"/>
          <w:color w:val="0D0D0D" w:themeColor="text1" w:themeTint="F2"/>
          <w:sz w:val="24"/>
          <w:szCs w:val="24"/>
        </w:rPr>
        <w:softHyphen/>
        <w:t>нирования банковской системы, обеспечивает стабильность экономи</w:t>
      </w:r>
      <w:r w:rsidRPr="001E7293">
        <w:rPr>
          <w:rFonts w:eastAsia="Times New Roman"/>
          <w:color w:val="0D0D0D" w:themeColor="text1" w:themeTint="F2"/>
          <w:sz w:val="24"/>
          <w:szCs w:val="24"/>
        </w:rPr>
        <w:softHyphen/>
        <w:t xml:space="preserve">ческой основы деятельности банков, укрепляют доверие отечественных и зарубежных инвесторов к банкам.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Развитие рынка ценных бумаг</w:t>
      </w:r>
      <w:r w:rsidRPr="001E7293">
        <w:rPr>
          <w:rFonts w:eastAsia="Times New Roman"/>
          <w:color w:val="0D0D0D" w:themeColor="text1" w:themeTint="F2"/>
          <w:sz w:val="24"/>
          <w:szCs w:val="24"/>
        </w:rPr>
        <w:t>. Самый быстрый путь превращения активов банка в денежные средства в большинстве зарубежных стран связан с функцио</w:t>
      </w:r>
      <w:r w:rsidRPr="001E7293">
        <w:rPr>
          <w:rFonts w:eastAsia="Times New Roman"/>
          <w:color w:val="0D0D0D" w:themeColor="text1" w:themeTint="F2"/>
          <w:sz w:val="24"/>
          <w:szCs w:val="24"/>
        </w:rPr>
        <w:softHyphen/>
        <w:t>нированием фондового рынка.</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Развитие межбанковского рынка</w:t>
      </w:r>
      <w:r w:rsidRPr="001E7293">
        <w:rPr>
          <w:rFonts w:eastAsia="Times New Roman"/>
          <w:color w:val="0D0D0D" w:themeColor="text1" w:themeTint="F2"/>
          <w:sz w:val="24"/>
          <w:szCs w:val="24"/>
        </w:rPr>
        <w:t> способствует быстрому перерасп</w:t>
      </w:r>
      <w:r w:rsidRPr="001E7293">
        <w:rPr>
          <w:rFonts w:eastAsia="Times New Roman"/>
          <w:color w:val="0D0D0D" w:themeColor="text1" w:themeTint="F2"/>
          <w:sz w:val="24"/>
          <w:szCs w:val="24"/>
        </w:rPr>
        <w:softHyphen/>
        <w:t xml:space="preserve">ределению между банками временно свободных денежных ресурсов.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Система рефинансирова</w:t>
      </w:r>
      <w:r w:rsidRPr="001E7293">
        <w:rPr>
          <w:rFonts w:eastAsia="Times New Roman"/>
          <w:b/>
          <w:color w:val="0D0D0D" w:themeColor="text1" w:themeTint="F2"/>
          <w:sz w:val="24"/>
          <w:szCs w:val="24"/>
        </w:rPr>
        <w:softHyphen/>
        <w:t>ния Банком России коммерческих банков</w:t>
      </w:r>
      <w:r w:rsidRPr="001E7293">
        <w:rPr>
          <w:rFonts w:eastAsia="Times New Roman"/>
          <w:color w:val="0D0D0D" w:themeColor="text1" w:themeTint="F2"/>
          <w:sz w:val="24"/>
          <w:szCs w:val="24"/>
        </w:rPr>
        <w:t>. Источником пополнения ликвидных активов коммерческого банка становится кре</w:t>
      </w:r>
      <w:r w:rsidRPr="001E7293">
        <w:rPr>
          <w:rFonts w:eastAsia="Times New Roman"/>
          <w:color w:val="0D0D0D" w:themeColor="text1" w:themeTint="F2"/>
          <w:sz w:val="24"/>
          <w:szCs w:val="24"/>
        </w:rPr>
        <w:softHyphen/>
        <w:t>дит Банка России. </w:t>
      </w:r>
    </w:p>
    <w:p w:rsidR="008948FA" w:rsidRPr="001E7293" w:rsidRDefault="008948FA"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 xml:space="preserve">Эффективность надзорных функций Банка России. </w:t>
      </w:r>
      <w:r w:rsidRPr="001E7293">
        <w:rPr>
          <w:rFonts w:eastAsia="Times New Roman"/>
          <w:color w:val="0D0D0D" w:themeColor="text1" w:themeTint="F2"/>
          <w:sz w:val="24"/>
          <w:szCs w:val="24"/>
        </w:rPr>
        <w:t>ЦБ РФ имеет возможность устанавливать определенные нормативы ликвидно</w:t>
      </w:r>
      <w:r w:rsidRPr="001E7293">
        <w:rPr>
          <w:rFonts w:eastAsia="Times New Roman"/>
          <w:color w:val="0D0D0D" w:themeColor="text1" w:themeTint="F2"/>
          <w:sz w:val="24"/>
          <w:szCs w:val="24"/>
        </w:rPr>
        <w:softHyphen/>
        <w:t xml:space="preserve">сти, ориентируя банки на их соблюдение. </w:t>
      </w:r>
    </w:p>
    <w:p w:rsidR="00650723" w:rsidRPr="001E7293" w:rsidRDefault="00650723" w:rsidP="007A6A52">
      <w:pPr>
        <w:rPr>
          <w:sz w:val="24"/>
          <w:szCs w:val="24"/>
        </w:rPr>
      </w:pPr>
    </w:p>
    <w:p w:rsidR="00650723" w:rsidRPr="001E7293" w:rsidRDefault="00650723" w:rsidP="007A6A52">
      <w:pPr>
        <w:rPr>
          <w:sz w:val="24"/>
          <w:szCs w:val="24"/>
        </w:rPr>
      </w:pPr>
    </w:p>
    <w:p w:rsidR="00AB1367" w:rsidRPr="001E7293" w:rsidRDefault="000C7964" w:rsidP="007A6A52">
      <w:pPr>
        <w:rPr>
          <w:sz w:val="24"/>
          <w:szCs w:val="24"/>
        </w:rPr>
      </w:pPr>
      <w:r w:rsidRPr="001E7293">
        <w:rPr>
          <w:sz w:val="24"/>
          <w:szCs w:val="24"/>
        </w:rPr>
        <w:t>Билет №7</w:t>
      </w:r>
    </w:p>
    <w:p w:rsidR="000C7964" w:rsidRPr="001E7293" w:rsidRDefault="000C7964" w:rsidP="007A6A52">
      <w:pPr>
        <w:rPr>
          <w:sz w:val="24"/>
          <w:szCs w:val="24"/>
        </w:rPr>
      </w:pPr>
    </w:p>
    <w:p w:rsidR="000C7964" w:rsidRPr="001E7293" w:rsidRDefault="00100B72" w:rsidP="007A6A52">
      <w:pPr>
        <w:pStyle w:val="1"/>
        <w:spacing w:after="240"/>
        <w:jc w:val="left"/>
        <w:rPr>
          <w:sz w:val="24"/>
        </w:rPr>
      </w:pPr>
      <w:bookmarkStart w:id="6" w:name="_Toc421621660"/>
      <w:r w:rsidRPr="001E7293">
        <w:rPr>
          <w:sz w:val="24"/>
        </w:rPr>
        <w:t>13</w:t>
      </w:r>
      <w:r w:rsidR="000C7964" w:rsidRPr="001E7293">
        <w:rPr>
          <w:sz w:val="24"/>
        </w:rPr>
        <w:t xml:space="preserve">. Современная российская  практика оценки достаточности собственного капитала  коммерческого банка </w:t>
      </w:r>
      <w:bookmarkEnd w:id="6"/>
    </w:p>
    <w:p w:rsidR="000C7964" w:rsidRPr="001E7293" w:rsidRDefault="000C7964" w:rsidP="007A6A52">
      <w:pPr>
        <w:pStyle w:val="Default"/>
      </w:pPr>
      <w:r w:rsidRPr="001E7293">
        <w:rPr>
          <w:b/>
          <w:bCs/>
        </w:rPr>
        <w:t xml:space="preserve">«Достаточность капитала» </w:t>
      </w:r>
      <w:r w:rsidRPr="001E7293">
        <w:t xml:space="preserve">отражает общую оценку надежности банка, степень его подверженности риску. </w:t>
      </w:r>
      <w:r w:rsidRPr="001E7293">
        <w:rPr>
          <w:b/>
          <w:bCs/>
        </w:rPr>
        <w:t xml:space="preserve">основной принцип достаточности: </w:t>
      </w:r>
      <w:r w:rsidRPr="001E7293">
        <w:t xml:space="preserve">размер собственного капитала должен соответствовать размеру активов с учетом степени их риска. </w:t>
      </w:r>
    </w:p>
    <w:p w:rsidR="000C7964" w:rsidRPr="001E7293" w:rsidRDefault="000C7964" w:rsidP="007A6A52">
      <w:pPr>
        <w:pStyle w:val="Default"/>
      </w:pPr>
      <w:r w:rsidRPr="001E7293">
        <w:t xml:space="preserve">Совершенствование показателя привело к внедрению коэффициента, рассчитываемого как отношение капитала к рисковым активам, который предлагает объективную оценку размера сокращения объема активов. Данный коэффициент определяет отношение совокупного капитала к активам, которые заключают в себе возможности убытков без попыток определения убытков от какого-либо рискового актива или категории рисковых активов. Предлагались также коэффициенты, построенные на основе величины избыточного капитала (общий капитал за минусом стоимости простых акций), так как он в первую очередь идет на покрытие убытков, и другие показатели. </w:t>
      </w:r>
    </w:p>
    <w:p w:rsidR="000C7964" w:rsidRPr="001E7293" w:rsidRDefault="000C7964" w:rsidP="007A6A52">
      <w:pPr>
        <w:pStyle w:val="Default"/>
      </w:pPr>
      <w:r w:rsidRPr="001E7293">
        <w:t xml:space="preserve">Норматив достаточности собственного капитала банка (HI) ограничивает риск несостоятельности банка и определяет требования по минимальной величине собственного капитала банка, необходимого для покрытия кредитного, операционного и рыночного рисков. Норматив HI вы-числяется как отношение размера собственного капитала к сумме его активов, взвешенных по уровню риска. </w:t>
      </w:r>
    </w:p>
    <w:p w:rsidR="000C7964" w:rsidRPr="001E7293" w:rsidRDefault="000C7964" w:rsidP="007A6A52">
      <w:pPr>
        <w:pStyle w:val="Default"/>
      </w:pPr>
      <w:r w:rsidRPr="001E7293">
        <w:t xml:space="preserve">Норматив достаточности собственных средств (капитала) банка (H1) рассчитывается по следующей формуле в соответствии с инструкцией ЦБ РФ 139-И: </w:t>
      </w:r>
    </w:p>
    <w:p w:rsidR="000C7964" w:rsidRPr="001E7293" w:rsidRDefault="000C7964" w:rsidP="007A6A52">
      <w:pPr>
        <w:pStyle w:val="Default"/>
      </w:pPr>
      <w:r w:rsidRPr="001E7293">
        <w:t xml:space="preserve">Н1=К/ (SUM Кр (А - Рк ) + код 8957 + код 8807 + КРВ + КРС - код 8992 + РР) *100% </w:t>
      </w:r>
    </w:p>
    <w:p w:rsidR="000C7964" w:rsidRPr="001E7293" w:rsidRDefault="000C7964" w:rsidP="007A6A52">
      <w:pPr>
        <w:pStyle w:val="Default"/>
        <w:spacing w:after="9"/>
      </w:pPr>
      <w:r w:rsidRPr="001E7293">
        <w:lastRenderedPageBreak/>
        <w:t></w:t>
      </w:r>
      <w:r w:rsidRPr="001E7293">
        <w:t xml:space="preserve">К - собственные средства (капитал) банка, определенные в соответствии с Положением Банка России "О методике определения собственных средств (капитала) кредитных организаций"; </w:t>
      </w:r>
    </w:p>
    <w:p w:rsidR="000C7964" w:rsidRPr="001E7293" w:rsidRDefault="000C7964" w:rsidP="007A6A52">
      <w:pPr>
        <w:pStyle w:val="Default"/>
        <w:spacing w:after="9"/>
      </w:pPr>
      <w:r w:rsidRPr="001E7293">
        <w:t></w:t>
      </w:r>
      <w:r w:rsidRPr="001E7293">
        <w:t xml:space="preserve">Кр - коэффициент риска i-того актива; </w:t>
      </w:r>
    </w:p>
    <w:p w:rsidR="000C7964" w:rsidRPr="001E7293" w:rsidRDefault="000C7964" w:rsidP="007A6A52">
      <w:pPr>
        <w:pStyle w:val="Default"/>
        <w:spacing w:after="9"/>
      </w:pPr>
      <w:r w:rsidRPr="001E7293">
        <w:t></w:t>
      </w:r>
      <w:r w:rsidRPr="001E7293">
        <w:t xml:space="preserve">А - i-й актив банка; </w:t>
      </w:r>
    </w:p>
    <w:p w:rsidR="000C7964" w:rsidRPr="001E7293" w:rsidRDefault="000C7964" w:rsidP="007A6A52">
      <w:pPr>
        <w:pStyle w:val="Default"/>
        <w:spacing w:after="9"/>
      </w:pPr>
      <w:r w:rsidRPr="001E7293">
        <w:t></w:t>
      </w:r>
      <w:r w:rsidRPr="001E7293">
        <w:t xml:space="preserve">Рк - величина резерва на возможные потери потери по ссудам, по ссудной и приравненной к ней задолженности i-го актива; </w:t>
      </w:r>
    </w:p>
    <w:p w:rsidR="000C7964" w:rsidRPr="001E7293" w:rsidRDefault="000C7964" w:rsidP="007A6A52">
      <w:pPr>
        <w:pStyle w:val="Default"/>
        <w:spacing w:after="9"/>
      </w:pPr>
      <w:r w:rsidRPr="001E7293">
        <w:t></w:t>
      </w:r>
      <w:r w:rsidRPr="001E7293">
        <w:t xml:space="preserve">Код 8957 — сумма требований к связанным с банком лицами (за вычетом сформированного резерва на возможные потери), взвешенных по уровню риска, умноженная на коэффициент 1,3 </w:t>
      </w:r>
    </w:p>
    <w:p w:rsidR="000C7964" w:rsidRPr="001E7293" w:rsidRDefault="000C7964" w:rsidP="007A6A52">
      <w:pPr>
        <w:pStyle w:val="Default"/>
        <w:spacing w:after="9"/>
      </w:pPr>
      <w:r w:rsidRPr="001E7293">
        <w:t></w:t>
      </w:r>
      <w:r w:rsidRPr="001E7293">
        <w:t xml:space="preserve">Код 8807 - сумма кредитных требований и требований по получению начисленных (накопленных) процентов по ссудам, предоставленным физическим лицам на приобретение жилого помещения, по которым исполнение обязательств заемщика обеспечено залогом жилого помещения, при соблюдении условий, указанных в строке кода обозначения 8806, умноженная на коэффициент 0,7. </w:t>
      </w:r>
    </w:p>
    <w:p w:rsidR="000C7964" w:rsidRPr="001E7293" w:rsidRDefault="000C7964" w:rsidP="007A6A52">
      <w:pPr>
        <w:pStyle w:val="Default"/>
        <w:spacing w:after="9"/>
      </w:pPr>
      <w:r w:rsidRPr="001E7293">
        <w:t></w:t>
      </w:r>
      <w:r w:rsidRPr="001E7293">
        <w:t xml:space="preserve">КРВ — величина кредитного риска по условным обязательствам кредитного характера; </w:t>
      </w:r>
    </w:p>
    <w:p w:rsidR="000C7964" w:rsidRPr="001E7293" w:rsidRDefault="000C7964" w:rsidP="007A6A52">
      <w:pPr>
        <w:pStyle w:val="Default"/>
        <w:spacing w:after="9"/>
      </w:pPr>
      <w:r w:rsidRPr="001E7293">
        <w:t></w:t>
      </w:r>
      <w:r w:rsidRPr="001E7293">
        <w:t xml:space="preserve">КРС — величина кредитного риска по срочным сделкам; </w:t>
      </w:r>
    </w:p>
    <w:p w:rsidR="000C7964" w:rsidRPr="001E7293" w:rsidRDefault="000C7964" w:rsidP="007A6A52">
      <w:pPr>
        <w:pStyle w:val="Default"/>
        <w:spacing w:after="9"/>
      </w:pPr>
      <w:r w:rsidRPr="001E7293">
        <w:t></w:t>
      </w:r>
      <w:r w:rsidRPr="001E7293">
        <w:t xml:space="preserve">Код 8992 — сумма резерва по срочным сделкам; </w:t>
      </w:r>
    </w:p>
    <w:p w:rsidR="000C7964" w:rsidRPr="001E7293" w:rsidRDefault="000C7964" w:rsidP="007A6A52">
      <w:pPr>
        <w:pStyle w:val="Default"/>
      </w:pPr>
      <w:r w:rsidRPr="001E7293">
        <w:t></w:t>
      </w:r>
      <w:r w:rsidRPr="001E7293">
        <w:t xml:space="preserve">РР — величина рыночного риска </w:t>
      </w:r>
    </w:p>
    <w:p w:rsidR="000C7964" w:rsidRPr="001E7293" w:rsidRDefault="000C7964" w:rsidP="007A6A52">
      <w:pPr>
        <w:rPr>
          <w:color w:val="000000"/>
          <w:sz w:val="24"/>
          <w:szCs w:val="24"/>
        </w:rPr>
      </w:pPr>
      <w:r w:rsidRPr="001E7293">
        <w:rPr>
          <w:color w:val="000000"/>
          <w:sz w:val="24"/>
          <w:szCs w:val="24"/>
        </w:rPr>
        <w:t>Норматив д.б. &gt;10%</w:t>
      </w:r>
    </w:p>
    <w:p w:rsidR="000C7964" w:rsidRPr="001E7293" w:rsidRDefault="000C7964" w:rsidP="007A6A52">
      <w:pPr>
        <w:rPr>
          <w:sz w:val="24"/>
          <w:szCs w:val="24"/>
        </w:rPr>
      </w:pPr>
      <w:r w:rsidRPr="001E7293">
        <w:rPr>
          <w:sz w:val="24"/>
          <w:szCs w:val="24"/>
        </w:rPr>
        <w:t xml:space="preserve">Базельский комитет по банковскому регулированию и надзору разработал новую редакцию положений – Базель III. Соглашение Базель III значительно ужесточает требования к структуре и качеству капитальной базы банка: повышаются минимальные требования к собственному капиталу банка, и капиталу первого уровня. </w:t>
      </w:r>
    </w:p>
    <w:p w:rsidR="000C7964" w:rsidRPr="001E7293" w:rsidRDefault="000C7964" w:rsidP="007A6A52">
      <w:pPr>
        <w:rPr>
          <w:sz w:val="24"/>
          <w:szCs w:val="24"/>
        </w:rPr>
      </w:pPr>
      <w:r w:rsidRPr="001E7293">
        <w:rPr>
          <w:sz w:val="24"/>
          <w:szCs w:val="24"/>
        </w:rPr>
        <w:t xml:space="preserve">Базель III определяет капитал первого уровня как капитал, способный поглощать убытки в ходе текущей деятельности банка и капитал второго уровня, способный покрывать убытки в ходе прекращения деятельности банка. В капитале 1-го уровня выделяется базовый капиталпервого уровня (commonequitytier 1 capital) – наиболее надежная часть капитала и дополнительный капитал первого уровня(additionaltier 1 capital). </w:t>
      </w:r>
    </w:p>
    <w:p w:rsidR="000C7964" w:rsidRPr="001E7293" w:rsidRDefault="000C7964" w:rsidP="007A6A52">
      <w:pPr>
        <w:rPr>
          <w:sz w:val="24"/>
          <w:szCs w:val="24"/>
        </w:rPr>
      </w:pPr>
      <w:r w:rsidRPr="001E7293">
        <w:rPr>
          <w:sz w:val="24"/>
          <w:szCs w:val="24"/>
        </w:rPr>
        <w:t xml:space="preserve">Капитал первого уровня (tier 1 capital) включает в себя: </w:t>
      </w:r>
    </w:p>
    <w:p w:rsidR="000C7964" w:rsidRPr="001E7293" w:rsidRDefault="000C7964" w:rsidP="007A6A52">
      <w:pPr>
        <w:rPr>
          <w:sz w:val="24"/>
          <w:szCs w:val="24"/>
        </w:rPr>
      </w:pPr>
      <w:r w:rsidRPr="001E7293">
        <w:rPr>
          <w:sz w:val="24"/>
          <w:szCs w:val="24"/>
        </w:rPr>
        <w:t xml:space="preserve">• обыкновенные акции (или их эквивалент для неакционерных компаний); </w:t>
      </w:r>
    </w:p>
    <w:p w:rsidR="000C7964" w:rsidRPr="001E7293" w:rsidRDefault="000C7964" w:rsidP="007A6A52">
      <w:pPr>
        <w:rPr>
          <w:sz w:val="24"/>
          <w:szCs w:val="24"/>
        </w:rPr>
      </w:pPr>
      <w:r w:rsidRPr="001E7293">
        <w:rPr>
          <w:sz w:val="24"/>
          <w:szCs w:val="24"/>
        </w:rPr>
        <w:t xml:space="preserve">• нераспределенная прибыль и эмиссионный доход по обыкновенным акциям. </w:t>
      </w:r>
    </w:p>
    <w:p w:rsidR="000C7964" w:rsidRPr="001E7293" w:rsidRDefault="000C7964" w:rsidP="007A6A52">
      <w:pPr>
        <w:rPr>
          <w:sz w:val="24"/>
          <w:szCs w:val="24"/>
        </w:rPr>
      </w:pPr>
      <w:r w:rsidRPr="001E7293">
        <w:rPr>
          <w:sz w:val="24"/>
          <w:szCs w:val="24"/>
        </w:rPr>
        <w:t xml:space="preserve">Капитал второго уровня (tier 2 capital) включает в себя: </w:t>
      </w:r>
    </w:p>
    <w:p w:rsidR="000C7964" w:rsidRPr="001E7293" w:rsidRDefault="000C7964" w:rsidP="007A6A52">
      <w:pPr>
        <w:rPr>
          <w:sz w:val="24"/>
          <w:szCs w:val="24"/>
        </w:rPr>
      </w:pPr>
      <w:r w:rsidRPr="001E7293">
        <w:rPr>
          <w:sz w:val="24"/>
          <w:szCs w:val="24"/>
        </w:rPr>
        <w:t xml:space="preserve">• нераскрытые резервы (прибыль текущего года, не подтвержденная аудиторским заключением); </w:t>
      </w:r>
    </w:p>
    <w:p w:rsidR="000C7964" w:rsidRPr="001E7293" w:rsidRDefault="000C7964" w:rsidP="007A6A52">
      <w:pPr>
        <w:rPr>
          <w:sz w:val="24"/>
          <w:szCs w:val="24"/>
        </w:rPr>
      </w:pPr>
      <w:r w:rsidRPr="001E7293">
        <w:rPr>
          <w:sz w:val="24"/>
          <w:szCs w:val="24"/>
        </w:rPr>
        <w:t xml:space="preserve">• резервы переоценки некоторых активов: переоценка основных средств, а также «скрытая» переоценка ценных бумаг, отражаемая на балансе по цене покупки, удерживаемых длительное время (в российской практике отсутствуют); </w:t>
      </w:r>
    </w:p>
    <w:p w:rsidR="000C7964" w:rsidRPr="001E7293" w:rsidRDefault="000C7964" w:rsidP="007A6A52">
      <w:pPr>
        <w:rPr>
          <w:sz w:val="24"/>
          <w:szCs w:val="24"/>
        </w:rPr>
      </w:pPr>
      <w:r w:rsidRPr="001E7293">
        <w:rPr>
          <w:sz w:val="24"/>
          <w:szCs w:val="24"/>
        </w:rPr>
        <w:t xml:space="preserve">• общие резервы на покрытие сомнительных долгов (общие резервы на покрытие потерь по ссудам); </w:t>
      </w:r>
    </w:p>
    <w:p w:rsidR="000C7964" w:rsidRPr="001E7293" w:rsidRDefault="000C7964" w:rsidP="007A6A52">
      <w:pPr>
        <w:rPr>
          <w:sz w:val="24"/>
          <w:szCs w:val="24"/>
        </w:rPr>
      </w:pPr>
      <w:r w:rsidRPr="001E7293">
        <w:rPr>
          <w:sz w:val="24"/>
          <w:szCs w:val="24"/>
        </w:rPr>
        <w:t xml:space="preserve">• гибридные инструменты капитала (имеющие одновременно и свойства капитала и заимствований), в российской практике – привилегированные акции; </w:t>
      </w:r>
    </w:p>
    <w:p w:rsidR="000C7964" w:rsidRPr="001E7293" w:rsidRDefault="000C7964" w:rsidP="007A6A52">
      <w:pPr>
        <w:rPr>
          <w:sz w:val="24"/>
          <w:szCs w:val="24"/>
        </w:rPr>
      </w:pPr>
      <w:r w:rsidRPr="001E7293">
        <w:rPr>
          <w:sz w:val="24"/>
          <w:szCs w:val="24"/>
        </w:rPr>
        <w:t xml:space="preserve">• субординированные заимствования. </w:t>
      </w:r>
    </w:p>
    <w:p w:rsidR="000C7964" w:rsidRPr="001E7293" w:rsidRDefault="000C7964" w:rsidP="007A6A52">
      <w:pPr>
        <w:rPr>
          <w:sz w:val="24"/>
          <w:szCs w:val="24"/>
        </w:rPr>
      </w:pPr>
      <w:r w:rsidRPr="001E7293">
        <w:rPr>
          <w:sz w:val="24"/>
          <w:szCs w:val="24"/>
        </w:rPr>
        <w:t>Механизмы Базель III: а) повышенные требования к качеству и достаточности капитала; б) введение показателя левереджа; в) введение специальных «буферов» капитала.</w:t>
      </w:r>
    </w:p>
    <w:p w:rsidR="000C7964" w:rsidRPr="001E7293" w:rsidRDefault="000C7964" w:rsidP="007A6A52">
      <w:pPr>
        <w:rPr>
          <w:sz w:val="24"/>
          <w:szCs w:val="24"/>
        </w:rPr>
      </w:pPr>
      <w:r w:rsidRPr="001E7293">
        <w:rPr>
          <w:sz w:val="24"/>
          <w:szCs w:val="24"/>
        </w:rPr>
        <w:t>Полный переход на стандарты Базель III в России планируется завершить к 2019 году.</w:t>
      </w:r>
    </w:p>
    <w:p w:rsidR="000C7964" w:rsidRPr="001E7293" w:rsidRDefault="000C7964" w:rsidP="007A6A52">
      <w:pPr>
        <w:rPr>
          <w:sz w:val="24"/>
          <w:szCs w:val="24"/>
        </w:rPr>
      </w:pPr>
      <w:r w:rsidRPr="001E7293">
        <w:rPr>
          <w:sz w:val="24"/>
          <w:szCs w:val="24"/>
        </w:rPr>
        <w:t>Требования 215-П к структуре капитала</w:t>
      </w:r>
      <w:r w:rsidRPr="001E7293">
        <w:rPr>
          <w:sz w:val="24"/>
          <w:szCs w:val="24"/>
        </w:rPr>
        <w:tab/>
        <w:t xml:space="preserve">Требования </w:t>
      </w:r>
      <w:r w:rsidR="00100B72" w:rsidRPr="001E7293">
        <w:rPr>
          <w:sz w:val="24"/>
          <w:szCs w:val="24"/>
        </w:rPr>
        <w:t>Базель III к структуре капитала</w:t>
      </w:r>
      <w:r w:rsidRPr="001E7293">
        <w:rPr>
          <w:sz w:val="24"/>
          <w:szCs w:val="24"/>
        </w:rPr>
        <w:t>Minтребования к достаточности капитала</w:t>
      </w:r>
    </w:p>
    <w:p w:rsidR="000C7964" w:rsidRPr="001E7293" w:rsidRDefault="000C7964" w:rsidP="007A6A52">
      <w:pPr>
        <w:rPr>
          <w:sz w:val="24"/>
          <w:szCs w:val="24"/>
        </w:rPr>
      </w:pPr>
      <w:r w:rsidRPr="001E7293">
        <w:rPr>
          <w:sz w:val="24"/>
          <w:szCs w:val="24"/>
        </w:rPr>
        <w:t>Основной</w:t>
      </w:r>
      <w:r w:rsidRPr="001E7293">
        <w:rPr>
          <w:sz w:val="24"/>
          <w:szCs w:val="24"/>
        </w:rPr>
        <w:tab/>
        <w:t>Базовый</w:t>
      </w:r>
      <w:r w:rsidRPr="001E7293">
        <w:rPr>
          <w:sz w:val="24"/>
          <w:szCs w:val="24"/>
        </w:rPr>
        <w:tab/>
        <w:t>4,5%</w:t>
      </w:r>
    </w:p>
    <w:p w:rsidR="000C7964" w:rsidRPr="001E7293" w:rsidRDefault="000C7964" w:rsidP="007A6A52">
      <w:pPr>
        <w:rPr>
          <w:sz w:val="24"/>
          <w:szCs w:val="24"/>
        </w:rPr>
      </w:pPr>
      <w:r w:rsidRPr="001E7293">
        <w:rPr>
          <w:sz w:val="24"/>
          <w:szCs w:val="24"/>
        </w:rPr>
        <w:t>Добавочный</w:t>
      </w:r>
      <w:r w:rsidRPr="001E7293">
        <w:rPr>
          <w:sz w:val="24"/>
          <w:szCs w:val="24"/>
        </w:rPr>
        <w:tab/>
        <w:t>1,5%</w:t>
      </w:r>
    </w:p>
    <w:p w:rsidR="000C7964" w:rsidRPr="001E7293" w:rsidRDefault="000C7964" w:rsidP="007A6A52">
      <w:pPr>
        <w:rPr>
          <w:sz w:val="24"/>
          <w:szCs w:val="24"/>
        </w:rPr>
      </w:pPr>
      <w:r w:rsidRPr="001E7293">
        <w:rPr>
          <w:sz w:val="24"/>
          <w:szCs w:val="24"/>
        </w:rPr>
        <w:t>Дополнительный</w:t>
      </w:r>
      <w:r w:rsidRPr="001E7293">
        <w:rPr>
          <w:sz w:val="24"/>
          <w:szCs w:val="24"/>
        </w:rPr>
        <w:tab/>
        <w:t>Дополнительный</w:t>
      </w:r>
      <w:r w:rsidRPr="001E7293">
        <w:rPr>
          <w:sz w:val="24"/>
          <w:szCs w:val="24"/>
        </w:rPr>
        <w:tab/>
        <w:t>2%</w:t>
      </w:r>
    </w:p>
    <w:p w:rsidR="000C7964" w:rsidRPr="001E7293" w:rsidRDefault="000C7964" w:rsidP="007A6A52">
      <w:pPr>
        <w:rPr>
          <w:sz w:val="24"/>
          <w:szCs w:val="24"/>
        </w:rPr>
      </w:pPr>
      <w:r w:rsidRPr="001E7293">
        <w:rPr>
          <w:sz w:val="24"/>
          <w:szCs w:val="24"/>
        </w:rPr>
        <w:t>Контрциклический</w:t>
      </w:r>
      <w:r w:rsidRPr="001E7293">
        <w:rPr>
          <w:sz w:val="24"/>
          <w:szCs w:val="24"/>
        </w:rPr>
        <w:tab/>
        <w:t>К 2016 году.</w:t>
      </w:r>
    </w:p>
    <w:p w:rsidR="000C7964" w:rsidRPr="001E7293" w:rsidRDefault="000C7964" w:rsidP="007A6A52">
      <w:pPr>
        <w:rPr>
          <w:sz w:val="24"/>
          <w:szCs w:val="24"/>
        </w:rPr>
      </w:pPr>
      <w:r w:rsidRPr="001E7293">
        <w:rPr>
          <w:sz w:val="24"/>
          <w:szCs w:val="24"/>
        </w:rPr>
        <w:t>Буферный</w:t>
      </w:r>
      <w:r w:rsidRPr="001E7293">
        <w:rPr>
          <w:sz w:val="24"/>
          <w:szCs w:val="24"/>
        </w:rPr>
        <w:tab/>
      </w:r>
    </w:p>
    <w:p w:rsidR="000C7964" w:rsidRPr="001E7293" w:rsidRDefault="000C7964" w:rsidP="007A6A52">
      <w:pPr>
        <w:rPr>
          <w:sz w:val="24"/>
          <w:szCs w:val="24"/>
        </w:rPr>
      </w:pPr>
      <w:r w:rsidRPr="001E7293">
        <w:rPr>
          <w:sz w:val="24"/>
          <w:szCs w:val="24"/>
        </w:rPr>
        <w:t xml:space="preserve">Таким образом, минимальный уровень к достаточности базового капитала – 4,5%,  основного капитала (капитала 1 уровня) – 6%, общего – 8%. </w:t>
      </w:r>
    </w:p>
    <w:p w:rsidR="000C7964" w:rsidRPr="001E7293" w:rsidRDefault="000C7964" w:rsidP="007A6A52">
      <w:pPr>
        <w:rPr>
          <w:sz w:val="24"/>
          <w:szCs w:val="24"/>
        </w:rPr>
      </w:pPr>
      <w:r w:rsidRPr="001E7293">
        <w:rPr>
          <w:sz w:val="24"/>
          <w:szCs w:val="24"/>
        </w:rPr>
        <w:lastRenderedPageBreak/>
        <w:t>Российские банки применяют международные стандарты оценки капитала с 1 июля 2010 года, поэтому им также придется выполнять новые требования. Требования к достаточности капитала у нас были изначально выше, чем в Европе — 10% против 8% по Базелю, что во многом обусловило отсутствие в России в кризис банкротств крупнейших банков.</w:t>
      </w:r>
    </w:p>
    <w:p w:rsidR="000C7964" w:rsidRPr="001E7293" w:rsidRDefault="000C7964" w:rsidP="007A6A52">
      <w:pPr>
        <w:rPr>
          <w:sz w:val="24"/>
          <w:szCs w:val="24"/>
        </w:rPr>
      </w:pPr>
      <w:r w:rsidRPr="001E7293">
        <w:rPr>
          <w:sz w:val="24"/>
          <w:szCs w:val="24"/>
        </w:rPr>
        <w:t>Коэффициент достаточности капитала:</w:t>
      </w:r>
    </w:p>
    <w:p w:rsidR="000C7964" w:rsidRPr="001E7293" w:rsidRDefault="000C7964" w:rsidP="007A6A52">
      <w:pPr>
        <w:rPr>
          <w:sz w:val="24"/>
          <w:szCs w:val="24"/>
        </w:rPr>
      </w:pPr>
      <w:r w:rsidRPr="001E7293">
        <w:rPr>
          <w:sz w:val="24"/>
          <w:szCs w:val="24"/>
        </w:rPr>
        <w:t>Н1= Собственный капитал/КР+РР+ОР, где: КР- кредитный риск; РР – рыночный риск; ОР – операционный риск. Min значение=10%</w:t>
      </w:r>
    </w:p>
    <w:p w:rsidR="000C7964" w:rsidRPr="001E7293" w:rsidRDefault="000C7964" w:rsidP="007A6A52">
      <w:pPr>
        <w:rPr>
          <w:sz w:val="24"/>
          <w:szCs w:val="24"/>
        </w:rPr>
      </w:pPr>
      <w:r w:rsidRPr="001E7293">
        <w:rPr>
          <w:sz w:val="24"/>
          <w:szCs w:val="24"/>
        </w:rPr>
        <w:t>Норматив Н1 определяется как отношение размера собственных средств (капитала) банка и суммы его активов, взвешенных по уровню риска. В расчет норматива Н1 включаются:</w:t>
      </w:r>
    </w:p>
    <w:p w:rsidR="000C7964" w:rsidRPr="001E7293" w:rsidRDefault="000C7964" w:rsidP="007A6A52">
      <w:pPr>
        <w:rPr>
          <w:sz w:val="24"/>
          <w:szCs w:val="24"/>
        </w:rPr>
      </w:pPr>
      <w:r w:rsidRPr="001E7293">
        <w:rPr>
          <w:sz w:val="24"/>
          <w:szCs w:val="24"/>
        </w:rPr>
        <w:t>•</w:t>
      </w:r>
      <w:r w:rsidRPr="001E7293">
        <w:rPr>
          <w:sz w:val="24"/>
          <w:szCs w:val="24"/>
        </w:rPr>
        <w:tab/>
        <w:t>величина кредитного риска по активам, отраженным на балансовых счетах бухгалтерского учета (активы за вычетом сформированных резервов на возможные потери и резервов на возможные потери по ссудам, по ссудной и приравненной к ней задолженности, взвешенные по уровню риска);</w:t>
      </w:r>
    </w:p>
    <w:p w:rsidR="000C7964" w:rsidRPr="001E7293" w:rsidRDefault="000C7964" w:rsidP="007A6A52">
      <w:pPr>
        <w:rPr>
          <w:sz w:val="24"/>
          <w:szCs w:val="24"/>
        </w:rPr>
      </w:pPr>
      <w:r w:rsidRPr="001E7293">
        <w:rPr>
          <w:sz w:val="24"/>
          <w:szCs w:val="24"/>
        </w:rPr>
        <w:t>•</w:t>
      </w:r>
      <w:r w:rsidRPr="001E7293">
        <w:rPr>
          <w:sz w:val="24"/>
          <w:szCs w:val="24"/>
        </w:rPr>
        <w:tab/>
        <w:t>величина кредитного риска по условным обязательствам кредитного характера;</w:t>
      </w:r>
    </w:p>
    <w:p w:rsidR="000C7964" w:rsidRPr="001E7293" w:rsidRDefault="000C7964" w:rsidP="007A6A52">
      <w:pPr>
        <w:rPr>
          <w:sz w:val="24"/>
          <w:szCs w:val="24"/>
        </w:rPr>
      </w:pPr>
      <w:r w:rsidRPr="001E7293">
        <w:rPr>
          <w:sz w:val="24"/>
          <w:szCs w:val="24"/>
        </w:rPr>
        <w:t>•</w:t>
      </w:r>
      <w:r w:rsidRPr="001E7293">
        <w:rPr>
          <w:sz w:val="24"/>
          <w:szCs w:val="24"/>
        </w:rPr>
        <w:tab/>
        <w:t>величина кредитного риска по срочным сделкам и производным финансовым инструментам;</w:t>
      </w:r>
    </w:p>
    <w:p w:rsidR="000C7964" w:rsidRPr="001E7293" w:rsidRDefault="000C7964" w:rsidP="007A6A52">
      <w:pPr>
        <w:rPr>
          <w:sz w:val="24"/>
          <w:szCs w:val="24"/>
        </w:rPr>
      </w:pPr>
      <w:r w:rsidRPr="001E7293">
        <w:rPr>
          <w:sz w:val="24"/>
          <w:szCs w:val="24"/>
        </w:rPr>
        <w:t>•</w:t>
      </w:r>
      <w:r w:rsidRPr="001E7293">
        <w:rPr>
          <w:sz w:val="24"/>
          <w:szCs w:val="24"/>
        </w:rPr>
        <w:tab/>
        <w:t>величина операционного риска;</w:t>
      </w:r>
    </w:p>
    <w:p w:rsidR="000C7964" w:rsidRPr="001E7293" w:rsidRDefault="000C7964" w:rsidP="007A6A52">
      <w:pPr>
        <w:rPr>
          <w:sz w:val="24"/>
          <w:szCs w:val="24"/>
        </w:rPr>
      </w:pPr>
      <w:r w:rsidRPr="001E7293">
        <w:rPr>
          <w:sz w:val="24"/>
          <w:szCs w:val="24"/>
        </w:rPr>
        <w:t>•</w:t>
      </w:r>
      <w:r w:rsidRPr="001E7293">
        <w:rPr>
          <w:sz w:val="24"/>
          <w:szCs w:val="24"/>
        </w:rPr>
        <w:tab/>
        <w:t>величина рыночного риска.</w:t>
      </w:r>
    </w:p>
    <w:p w:rsidR="000C7964" w:rsidRPr="001E7293" w:rsidRDefault="000C7964" w:rsidP="007A6A52">
      <w:pPr>
        <w:rPr>
          <w:sz w:val="24"/>
          <w:szCs w:val="24"/>
        </w:rPr>
      </w:pPr>
    </w:p>
    <w:p w:rsidR="00650723" w:rsidRPr="001E7293" w:rsidRDefault="00563C83" w:rsidP="007A6A52">
      <w:pPr>
        <w:rPr>
          <w:b/>
          <w:sz w:val="24"/>
          <w:szCs w:val="24"/>
        </w:rPr>
      </w:pPr>
      <w:r w:rsidRPr="001E7293">
        <w:rPr>
          <w:b/>
          <w:sz w:val="24"/>
          <w:szCs w:val="24"/>
        </w:rPr>
        <w:t>14</w:t>
      </w:r>
      <w:r w:rsidR="00B82396" w:rsidRPr="001E7293">
        <w:rPr>
          <w:b/>
          <w:sz w:val="24"/>
          <w:szCs w:val="24"/>
        </w:rPr>
        <w:t xml:space="preserve">. </w:t>
      </w:r>
      <w:r w:rsidR="009D7276" w:rsidRPr="001E7293">
        <w:rPr>
          <w:b/>
          <w:sz w:val="24"/>
          <w:szCs w:val="24"/>
        </w:rPr>
        <w:t xml:space="preserve">Экономическое содержание расходов банка: их классификация и характеристика </w:t>
      </w:r>
    </w:p>
    <w:p w:rsidR="00563C83" w:rsidRPr="001E7293" w:rsidRDefault="00563C83" w:rsidP="00563C83">
      <w:pPr>
        <w:pStyle w:val="1"/>
        <w:spacing w:after="200"/>
        <w:contextualSpacing/>
        <w:jc w:val="left"/>
        <w:rPr>
          <w:sz w:val="24"/>
        </w:rPr>
      </w:pPr>
      <w:bookmarkStart w:id="7" w:name="_Toc421621696"/>
      <w:r w:rsidRPr="001E7293">
        <w:rPr>
          <w:sz w:val="24"/>
        </w:rPr>
        <w:t>Экономическое содержание расходов банка: их классификация и характеристика .</w:t>
      </w:r>
      <w:bookmarkEnd w:id="7"/>
    </w:p>
    <w:p w:rsidR="00563C83" w:rsidRPr="001E7293" w:rsidRDefault="00563C83" w:rsidP="00563C83">
      <w:pPr>
        <w:pStyle w:val="Default"/>
        <w:spacing w:after="200"/>
        <w:contextualSpacing/>
      </w:pPr>
      <w:r w:rsidRPr="001E7293">
        <w:rPr>
          <w:b/>
          <w:bCs/>
        </w:rPr>
        <w:t xml:space="preserve">Расходы кредитной организации </w:t>
      </w:r>
      <w:r w:rsidRPr="001E7293">
        <w:t xml:space="preserve">– это ее финансовые затраты на выполнение различных банковских операций и обеспечение функциональной деятельности. </w:t>
      </w:r>
    </w:p>
    <w:p w:rsidR="00563C83" w:rsidRPr="001E7293" w:rsidRDefault="00563C83" w:rsidP="00563C83">
      <w:pPr>
        <w:pStyle w:val="Default"/>
        <w:spacing w:after="200"/>
        <w:contextualSpacing/>
      </w:pPr>
      <w:r w:rsidRPr="001E7293">
        <w:t xml:space="preserve">Расходы - уменьшение экономических выгод, приводящее к уменьшению собственных средств (капитала банка) за исключением распределения между акционерами (дивидендов). </w:t>
      </w:r>
    </w:p>
    <w:p w:rsidR="00563C83" w:rsidRPr="001E7293" w:rsidRDefault="00563C83" w:rsidP="00563C83">
      <w:pPr>
        <w:pStyle w:val="Default"/>
        <w:spacing w:after="200"/>
        <w:ind w:left="142"/>
        <w:contextualSpacing/>
      </w:pPr>
      <w:r w:rsidRPr="001E7293">
        <w:rPr>
          <w:b/>
          <w:bCs/>
          <w:i/>
          <w:iCs/>
        </w:rPr>
        <w:t xml:space="preserve">По характеру: </w:t>
      </w:r>
    </w:p>
    <w:p w:rsidR="00563C83" w:rsidRPr="001E7293" w:rsidRDefault="00563C83" w:rsidP="00563C83">
      <w:pPr>
        <w:pStyle w:val="Default"/>
        <w:spacing w:after="200"/>
        <w:ind w:left="142"/>
        <w:contextualSpacing/>
      </w:pPr>
      <w:r w:rsidRPr="001E7293">
        <w:t xml:space="preserve">1) операционные (прямо связаны с банковскими операциями): </w:t>
      </w:r>
    </w:p>
    <w:p w:rsidR="00563C83" w:rsidRPr="001E7293" w:rsidRDefault="00563C83" w:rsidP="00563C83">
      <w:pPr>
        <w:pStyle w:val="Default"/>
        <w:spacing w:after="200"/>
        <w:ind w:left="142"/>
        <w:contextualSpacing/>
      </w:pPr>
      <w:r w:rsidRPr="001E7293">
        <w:t xml:space="preserve">-уплата % по привлеченным банком ресурсам на основе депозитных и кредитных операций, выпуска ценных бумаг </w:t>
      </w:r>
    </w:p>
    <w:p w:rsidR="00563C83" w:rsidRPr="001E7293" w:rsidRDefault="00563C83" w:rsidP="00563C83">
      <w:pPr>
        <w:pStyle w:val="Default"/>
        <w:spacing w:after="200"/>
        <w:ind w:left="142"/>
        <w:contextualSpacing/>
      </w:pPr>
      <w:r w:rsidRPr="001E7293">
        <w:t xml:space="preserve">-комиссия, уплаченная банком по операциям с ценными бумагами, с иностранной валютой, по кассовым и расчетным операциям, за инкассацию; </w:t>
      </w:r>
    </w:p>
    <w:p w:rsidR="00563C83" w:rsidRPr="001E7293" w:rsidRDefault="00563C83" w:rsidP="00563C83">
      <w:pPr>
        <w:pStyle w:val="Default"/>
        <w:spacing w:after="200"/>
        <w:ind w:left="142"/>
        <w:contextualSpacing/>
      </w:pPr>
      <w:r w:rsidRPr="001E7293">
        <w:t xml:space="preserve">-прочие операционные расходы (дисконтный расход по векселям, отрицательный результат по переоценке ценных бумаг и счетов в иностранной валюте, расход (убыток) от перепродажи ценных бумаг, по операциям с драгметаллами и т.д.) </w:t>
      </w:r>
    </w:p>
    <w:p w:rsidR="00563C83" w:rsidRPr="001E7293" w:rsidRDefault="00563C83" w:rsidP="00563C83">
      <w:pPr>
        <w:pStyle w:val="Default"/>
        <w:spacing w:after="200"/>
        <w:ind w:left="142"/>
        <w:contextualSpacing/>
      </w:pPr>
      <w:r w:rsidRPr="001E7293">
        <w:t xml:space="preserve">2) по обеспечению хозяйственной деятельности: </w:t>
      </w:r>
    </w:p>
    <w:p w:rsidR="00563C83" w:rsidRPr="001E7293" w:rsidRDefault="00563C83" w:rsidP="00563C83">
      <w:pPr>
        <w:pStyle w:val="Default"/>
        <w:spacing w:after="200"/>
        <w:ind w:left="142"/>
        <w:contextualSpacing/>
      </w:pPr>
      <w:r w:rsidRPr="001E7293">
        <w:t xml:space="preserve">- амортизация ОС и НМА, - расходы по аренде, ремонту оборудования, - канцелярские расходы </w:t>
      </w:r>
    </w:p>
    <w:p w:rsidR="00563C83" w:rsidRPr="001E7293" w:rsidRDefault="00563C83" w:rsidP="00563C83">
      <w:pPr>
        <w:pStyle w:val="Default"/>
        <w:spacing w:after="200"/>
        <w:ind w:left="142"/>
        <w:contextualSpacing/>
      </w:pPr>
      <w:r w:rsidRPr="001E7293">
        <w:t xml:space="preserve">- расходы по содержанию автотранспорта, - расходы по приобретению спецодежды, - эксплуатационные расходы по содержанию зданий </w:t>
      </w:r>
    </w:p>
    <w:p w:rsidR="00563C83" w:rsidRPr="001E7293" w:rsidRDefault="00563C83" w:rsidP="00563C83">
      <w:pPr>
        <w:pStyle w:val="Default"/>
        <w:spacing w:after="200"/>
        <w:ind w:left="142"/>
        <w:contextualSpacing/>
      </w:pPr>
      <w:r w:rsidRPr="001E7293">
        <w:t xml:space="preserve">3) по оплате труда персонала - з/п, премии, начисления на з/п </w:t>
      </w:r>
    </w:p>
    <w:p w:rsidR="00563C83" w:rsidRPr="001E7293" w:rsidRDefault="00563C83" w:rsidP="00563C83">
      <w:pPr>
        <w:pStyle w:val="Default"/>
        <w:spacing w:after="200"/>
        <w:ind w:left="142"/>
        <w:contextualSpacing/>
      </w:pPr>
      <w:r w:rsidRPr="001E7293">
        <w:t xml:space="preserve">4) по уплате налогов - налоги на имущество, земельный, транспор. и др, относящиеся на себест. банковских операций </w:t>
      </w:r>
    </w:p>
    <w:p w:rsidR="00563C83" w:rsidRPr="001E7293" w:rsidRDefault="00563C83" w:rsidP="00563C83">
      <w:pPr>
        <w:pStyle w:val="Default"/>
        <w:spacing w:after="200"/>
        <w:ind w:left="142"/>
        <w:contextualSpacing/>
      </w:pPr>
      <w:r w:rsidRPr="001E7293">
        <w:t xml:space="preserve">5) отчисления в специальные резервы </w:t>
      </w:r>
    </w:p>
    <w:p w:rsidR="00563C83" w:rsidRPr="001E7293" w:rsidRDefault="00563C83" w:rsidP="00563C83">
      <w:pPr>
        <w:pStyle w:val="Default"/>
        <w:spacing w:after="200"/>
        <w:ind w:left="142"/>
        <w:contextualSpacing/>
      </w:pPr>
      <w:r w:rsidRPr="001E7293">
        <w:t xml:space="preserve">на покрытие возможных потерь по ссудам, под обесценение ценных бумаг и на покрытие возможных убытков по прочим активным операциям, по дебиторской задолженности </w:t>
      </w:r>
    </w:p>
    <w:p w:rsidR="00563C83" w:rsidRPr="001E7293" w:rsidRDefault="00563C83" w:rsidP="00563C83">
      <w:pPr>
        <w:pStyle w:val="Default"/>
        <w:spacing w:after="200"/>
        <w:ind w:left="142"/>
        <w:contextualSpacing/>
      </w:pPr>
      <w:r w:rsidRPr="001E7293">
        <w:t xml:space="preserve">6) прочие </w:t>
      </w:r>
    </w:p>
    <w:p w:rsidR="00563C83" w:rsidRPr="001E7293" w:rsidRDefault="00563C83" w:rsidP="00563C83">
      <w:pPr>
        <w:pStyle w:val="Default"/>
        <w:spacing w:after="200"/>
        <w:ind w:left="142"/>
        <w:contextualSpacing/>
      </w:pPr>
      <w:r w:rsidRPr="001E7293">
        <w:t xml:space="preserve">-на рекламу, -командировочные и представительские, - на подготовку персонала, - маркетинговые, - судебные и др. </w:t>
      </w:r>
    </w:p>
    <w:p w:rsidR="00563C83" w:rsidRPr="001E7293" w:rsidRDefault="00563C83" w:rsidP="00563C83">
      <w:pPr>
        <w:pStyle w:val="Default"/>
        <w:spacing w:after="200"/>
        <w:ind w:left="142"/>
        <w:contextualSpacing/>
      </w:pPr>
      <w:r w:rsidRPr="001E7293">
        <w:rPr>
          <w:b/>
          <w:bCs/>
          <w:i/>
          <w:iCs/>
        </w:rPr>
        <w:t xml:space="preserve">По форме </w:t>
      </w:r>
    </w:p>
    <w:p w:rsidR="00563C83" w:rsidRPr="001E7293" w:rsidRDefault="00563C83" w:rsidP="00563C83">
      <w:pPr>
        <w:pStyle w:val="Default"/>
        <w:spacing w:after="200"/>
        <w:ind w:left="142"/>
        <w:contextualSpacing/>
      </w:pPr>
      <w:r w:rsidRPr="001E7293">
        <w:t xml:space="preserve">1) Процентные </w:t>
      </w:r>
    </w:p>
    <w:p w:rsidR="00563C83" w:rsidRPr="001E7293" w:rsidRDefault="00563C83" w:rsidP="00563C83">
      <w:pPr>
        <w:pStyle w:val="Default"/>
        <w:spacing w:after="200"/>
        <w:ind w:left="142"/>
        <w:contextualSpacing/>
      </w:pPr>
      <w:r w:rsidRPr="001E7293">
        <w:t xml:space="preserve">-%, уплаченные за полученные кредиты </w:t>
      </w:r>
    </w:p>
    <w:p w:rsidR="00563C83" w:rsidRPr="001E7293" w:rsidRDefault="00563C83" w:rsidP="00563C83">
      <w:pPr>
        <w:pStyle w:val="Default"/>
        <w:spacing w:after="200"/>
        <w:ind w:left="142"/>
        <w:contextualSpacing/>
      </w:pPr>
      <w:r w:rsidRPr="001E7293">
        <w:t xml:space="preserve">-остатки средств на счетах до востреб.и срочных депозитов, которые открыты для физ. и юр. лиц ( в т.ч. банки) </w:t>
      </w:r>
    </w:p>
    <w:p w:rsidR="00563C83" w:rsidRPr="001E7293" w:rsidRDefault="00563C83" w:rsidP="00563C83">
      <w:pPr>
        <w:pStyle w:val="Default"/>
        <w:spacing w:after="200"/>
        <w:ind w:left="142"/>
        <w:contextualSpacing/>
      </w:pPr>
      <w:r w:rsidRPr="001E7293">
        <w:lastRenderedPageBreak/>
        <w:t xml:space="preserve">-% платежи по выпущенным векселям, облигациям, депозитным и сберегат.сертификатам </w:t>
      </w:r>
    </w:p>
    <w:p w:rsidR="00563C83" w:rsidRPr="001E7293" w:rsidRDefault="00563C83" w:rsidP="00563C83">
      <w:pPr>
        <w:pStyle w:val="Default"/>
        <w:spacing w:after="200"/>
        <w:ind w:left="142"/>
        <w:contextualSpacing/>
      </w:pPr>
      <w:r w:rsidRPr="001E7293">
        <w:t xml:space="preserve">2) Комиссионные </w:t>
      </w:r>
    </w:p>
    <w:p w:rsidR="00563C83" w:rsidRPr="001E7293" w:rsidRDefault="00563C83" w:rsidP="00563C83">
      <w:pPr>
        <w:pStyle w:val="Default"/>
        <w:spacing w:after="200"/>
        <w:ind w:left="142"/>
        <w:contextualSpacing/>
      </w:pPr>
      <w:r w:rsidRPr="001E7293">
        <w:t xml:space="preserve">-за операции с иностранной валютой и цен. бум, -за кассовые, расчетные, инкассационные услуги, -полученные гарантии </w:t>
      </w:r>
    </w:p>
    <w:p w:rsidR="00563C83" w:rsidRPr="001E7293" w:rsidRDefault="00563C83" w:rsidP="00563C83">
      <w:pPr>
        <w:pStyle w:val="Default"/>
        <w:spacing w:after="200"/>
        <w:ind w:left="142"/>
        <w:contextualSpacing/>
      </w:pPr>
      <w:r w:rsidRPr="001E7293">
        <w:t xml:space="preserve">3) Прочие непроцентные </w:t>
      </w:r>
    </w:p>
    <w:p w:rsidR="00563C83" w:rsidRPr="001E7293" w:rsidRDefault="00563C83" w:rsidP="00563C83">
      <w:pPr>
        <w:pStyle w:val="Default"/>
        <w:spacing w:after="200"/>
        <w:ind w:left="142"/>
        <w:contextualSpacing/>
      </w:pPr>
      <w:r w:rsidRPr="001E7293">
        <w:t xml:space="preserve">-дисконтный расход, -расходы спекулятивного характера на рынке, -переоценка активов, -штрафы, пени, неустойки, -расходы на содержание аппарата управления, -хозяйственные расходы </w:t>
      </w:r>
    </w:p>
    <w:p w:rsidR="00563C83" w:rsidRPr="001E7293" w:rsidRDefault="00563C83" w:rsidP="00563C83">
      <w:pPr>
        <w:pStyle w:val="Default"/>
        <w:spacing w:after="200"/>
        <w:ind w:left="142"/>
        <w:contextualSpacing/>
      </w:pPr>
      <w:r w:rsidRPr="001E7293">
        <w:rPr>
          <w:b/>
          <w:bCs/>
          <w:i/>
          <w:iCs/>
        </w:rPr>
        <w:t xml:space="preserve">По периоду </w:t>
      </w:r>
    </w:p>
    <w:p w:rsidR="00563C83" w:rsidRPr="001E7293" w:rsidRDefault="00563C83" w:rsidP="00563C83">
      <w:pPr>
        <w:pStyle w:val="Default"/>
        <w:spacing w:after="200"/>
        <w:ind w:left="142"/>
        <w:contextualSpacing/>
      </w:pPr>
      <w:r w:rsidRPr="001E7293">
        <w:t xml:space="preserve">1) расходы текущего периода </w:t>
      </w:r>
    </w:p>
    <w:p w:rsidR="00563C83" w:rsidRPr="001E7293" w:rsidRDefault="00563C83" w:rsidP="00563C83">
      <w:pPr>
        <w:pStyle w:val="Default"/>
        <w:spacing w:after="200"/>
        <w:ind w:left="142"/>
        <w:contextualSpacing/>
      </w:pPr>
      <w:r w:rsidRPr="001E7293">
        <w:t xml:space="preserve">2) расходы будущих периодов – связаны с начисленными, но не выплаченными % по кредитным и депозитным операциям, операциям с ценными бумагами, отрицательными разницами переоценки активов </w:t>
      </w:r>
    </w:p>
    <w:p w:rsidR="00563C83" w:rsidRPr="001E7293" w:rsidRDefault="00563C83" w:rsidP="00563C83">
      <w:pPr>
        <w:pStyle w:val="Default"/>
        <w:spacing w:after="200"/>
        <w:ind w:left="142"/>
        <w:contextualSpacing/>
      </w:pPr>
      <w:r w:rsidRPr="001E7293">
        <w:rPr>
          <w:b/>
          <w:bCs/>
          <w:i/>
          <w:iCs/>
        </w:rPr>
        <w:t xml:space="preserve">По способу ограничения </w:t>
      </w:r>
    </w:p>
    <w:p w:rsidR="00563C83" w:rsidRPr="001E7293" w:rsidRDefault="00563C83" w:rsidP="00563C83">
      <w:pPr>
        <w:pStyle w:val="Default"/>
        <w:spacing w:after="200"/>
        <w:ind w:left="142"/>
        <w:contextualSpacing/>
      </w:pPr>
      <w:r w:rsidRPr="001E7293">
        <w:t xml:space="preserve">1) Нормируемые (учитываются на расходных счетах банка, но затраты сверх норм увеличивают налогооблагаемую базу): </w:t>
      </w:r>
    </w:p>
    <w:p w:rsidR="00563C83" w:rsidRPr="001E7293" w:rsidRDefault="00563C83" w:rsidP="00563C83">
      <w:pPr>
        <w:pStyle w:val="Default"/>
        <w:spacing w:after="200"/>
        <w:ind w:left="142"/>
        <w:contextualSpacing/>
      </w:pPr>
      <w:r w:rsidRPr="001E7293">
        <w:t xml:space="preserve">- реклама, - командировочные, - подготовка персонала, - представительские и др. по НК РФ </w:t>
      </w:r>
    </w:p>
    <w:p w:rsidR="00563C83" w:rsidRPr="001E7293" w:rsidRDefault="00563C83" w:rsidP="00563C83">
      <w:pPr>
        <w:pStyle w:val="Default"/>
        <w:spacing w:after="200"/>
        <w:ind w:left="142"/>
        <w:contextualSpacing/>
      </w:pPr>
      <w:r w:rsidRPr="001E7293">
        <w:t xml:space="preserve">2) Ненормируемые, остальные </w:t>
      </w:r>
    </w:p>
    <w:p w:rsidR="00563C83" w:rsidRPr="001E7293" w:rsidRDefault="00563C83" w:rsidP="00563C83">
      <w:pPr>
        <w:pStyle w:val="Default"/>
        <w:spacing w:after="200"/>
        <w:ind w:left="142"/>
        <w:contextualSpacing/>
      </w:pPr>
      <w:r w:rsidRPr="001E7293">
        <w:rPr>
          <w:b/>
          <w:bCs/>
          <w:i/>
          <w:iCs/>
        </w:rPr>
        <w:t xml:space="preserve">По влиянию на налогооблагаемую базу </w:t>
      </w:r>
    </w:p>
    <w:p w:rsidR="00563C83" w:rsidRPr="001E7293" w:rsidRDefault="00563C83" w:rsidP="00563C83">
      <w:pPr>
        <w:pStyle w:val="Default"/>
        <w:spacing w:after="200"/>
        <w:ind w:left="142"/>
        <w:contextualSpacing/>
      </w:pPr>
      <w:r w:rsidRPr="001E7293">
        <w:t xml:space="preserve">1) относимые на себестоимость банковских услуг, т.е. учитываемые на расходных счетах и уменьшающие налогооблагаемую базу при расчете налога на прибыль </w:t>
      </w:r>
    </w:p>
    <w:p w:rsidR="00563C83" w:rsidRPr="001E7293" w:rsidRDefault="00563C83" w:rsidP="00563C83">
      <w:pPr>
        <w:pStyle w:val="Default"/>
        <w:spacing w:after="200"/>
        <w:ind w:left="142"/>
        <w:contextualSpacing/>
      </w:pPr>
      <w:r w:rsidRPr="001E7293">
        <w:t>2) учитываемые на расходных счетах, но не уменьшающие налогооблагаемую базу</w:t>
      </w:r>
    </w:p>
    <w:p w:rsidR="00563C83" w:rsidRPr="001E7293" w:rsidRDefault="00563C83" w:rsidP="00563C83">
      <w:pPr>
        <w:pStyle w:val="Default"/>
        <w:spacing w:after="200"/>
        <w:ind w:left="142"/>
        <w:contextualSpacing/>
      </w:pPr>
      <w:r w:rsidRPr="001E7293">
        <w:t xml:space="preserve"> 3) расходы, прямо относимые на убытки банка и не учитываемые при расчете налогооблагаемой базы </w:t>
      </w:r>
    </w:p>
    <w:p w:rsidR="00563C83" w:rsidRPr="001E7293" w:rsidRDefault="00563C83" w:rsidP="00563C83">
      <w:pPr>
        <w:pStyle w:val="Default"/>
        <w:spacing w:after="200"/>
        <w:ind w:left="142"/>
        <w:contextualSpacing/>
      </w:pPr>
      <w:r w:rsidRPr="001E7293">
        <w:t>В качестве основных способов оценки доходов и расходов выделяют структурный анализ, анализ динамики доходов и расходов, включая анализ отдельных видов, расчет фин.коэфф-ов, характеризующих относительный уровень доходов и расходов.</w:t>
      </w:r>
    </w:p>
    <w:p w:rsidR="00650723" w:rsidRPr="001E7293" w:rsidRDefault="00650723" w:rsidP="007A6A52">
      <w:pPr>
        <w:rPr>
          <w:b/>
          <w:color w:val="984806" w:themeColor="accent6" w:themeShade="80"/>
          <w:sz w:val="24"/>
          <w:szCs w:val="24"/>
        </w:rPr>
      </w:pPr>
    </w:p>
    <w:p w:rsidR="00650723" w:rsidRPr="001E7293" w:rsidRDefault="00650723" w:rsidP="007A6A52">
      <w:pPr>
        <w:rPr>
          <w:b/>
          <w:color w:val="984806" w:themeColor="accent6" w:themeShade="80"/>
          <w:sz w:val="24"/>
          <w:szCs w:val="24"/>
        </w:rPr>
      </w:pPr>
    </w:p>
    <w:p w:rsidR="000C7964" w:rsidRPr="001E7293" w:rsidRDefault="000C7964" w:rsidP="007A6A52">
      <w:pPr>
        <w:rPr>
          <w:b/>
          <w:color w:val="984806" w:themeColor="accent6" w:themeShade="80"/>
          <w:sz w:val="24"/>
          <w:szCs w:val="24"/>
        </w:rPr>
      </w:pPr>
      <w:r w:rsidRPr="001E7293">
        <w:rPr>
          <w:sz w:val="24"/>
          <w:szCs w:val="24"/>
        </w:rPr>
        <w:t>Билет №8</w:t>
      </w:r>
    </w:p>
    <w:p w:rsidR="000C7964" w:rsidRPr="001E7293" w:rsidRDefault="000C7964" w:rsidP="007A6A52">
      <w:pPr>
        <w:rPr>
          <w:sz w:val="24"/>
          <w:szCs w:val="24"/>
        </w:rPr>
      </w:pPr>
    </w:p>
    <w:p w:rsidR="00B82396" w:rsidRPr="001E7293" w:rsidRDefault="00100B72" w:rsidP="007A6A52">
      <w:pPr>
        <w:rPr>
          <w:sz w:val="24"/>
          <w:szCs w:val="24"/>
        </w:rPr>
      </w:pPr>
      <w:bookmarkStart w:id="8" w:name="_Toc421621679"/>
      <w:r w:rsidRPr="001E7293">
        <w:rPr>
          <w:b/>
          <w:sz w:val="24"/>
          <w:szCs w:val="24"/>
        </w:rPr>
        <w:t>1</w:t>
      </w:r>
      <w:r w:rsidR="00B82396" w:rsidRPr="001E7293">
        <w:rPr>
          <w:b/>
          <w:sz w:val="24"/>
          <w:szCs w:val="24"/>
        </w:rPr>
        <w:t>5. Показатели  оценки финансового состояния заемщика: экономическое содержание, методика расчета</w:t>
      </w:r>
      <w:r w:rsidR="00B82396" w:rsidRPr="001E7293">
        <w:rPr>
          <w:sz w:val="24"/>
          <w:szCs w:val="24"/>
        </w:rPr>
        <w:t xml:space="preserve"> </w:t>
      </w:r>
      <w:bookmarkEnd w:id="8"/>
    </w:p>
    <w:p w:rsidR="00B82396" w:rsidRPr="001E7293" w:rsidRDefault="00B82396" w:rsidP="007A6A52">
      <w:pPr>
        <w:rPr>
          <w:sz w:val="24"/>
          <w:szCs w:val="24"/>
        </w:rPr>
      </w:pPr>
      <w:r w:rsidRPr="001E7293">
        <w:rPr>
          <w:b/>
          <w:sz w:val="24"/>
          <w:szCs w:val="24"/>
        </w:rPr>
        <w:t>Кредитоспособность клиента коммерческого банка</w:t>
      </w:r>
      <w:r w:rsidRPr="001E7293">
        <w:rPr>
          <w:sz w:val="24"/>
          <w:szCs w:val="24"/>
        </w:rPr>
        <w:t xml:space="preserve"> – способность заемщика полностью и в срок рассчитаться по своим долговым обязательствам (основному долгу и процентам). </w:t>
      </w:r>
    </w:p>
    <w:p w:rsidR="00B82396" w:rsidRPr="001E7293" w:rsidRDefault="00B82396" w:rsidP="007A6A52">
      <w:pPr>
        <w:rPr>
          <w:sz w:val="24"/>
          <w:szCs w:val="24"/>
        </w:rPr>
      </w:pPr>
      <w:r w:rsidRPr="001E7293">
        <w:rPr>
          <w:sz w:val="24"/>
          <w:szCs w:val="24"/>
        </w:rPr>
        <w:t>В мировой и российской банковской практике для оценки кредитоспособности заёмщика используются различные финансовые коэффициенты. Их выбор определяется особенностями клиента банка, возможными причинами финансовых затруднений, кредитной политикой банка. Все используемые коэффициенты можно разбить на пять групп.</w:t>
      </w:r>
    </w:p>
    <w:p w:rsidR="00B82396" w:rsidRPr="001E7293" w:rsidRDefault="00B82396" w:rsidP="007A6A52">
      <w:pPr>
        <w:rPr>
          <w:b/>
          <w:sz w:val="24"/>
          <w:szCs w:val="24"/>
        </w:rPr>
      </w:pPr>
      <w:r w:rsidRPr="001E7293">
        <w:rPr>
          <w:b/>
          <w:sz w:val="24"/>
          <w:szCs w:val="24"/>
        </w:rPr>
        <w:t>I. Коэффициенты ликвидности:</w:t>
      </w:r>
    </w:p>
    <w:p w:rsidR="00B82396" w:rsidRPr="001E7293" w:rsidRDefault="00B82396" w:rsidP="007A6A52">
      <w:pPr>
        <w:rPr>
          <w:sz w:val="24"/>
          <w:szCs w:val="24"/>
        </w:rPr>
      </w:pPr>
      <w:r w:rsidRPr="001E7293">
        <w:rPr>
          <w:sz w:val="24"/>
          <w:szCs w:val="24"/>
        </w:rPr>
        <w:t xml:space="preserve">1. </w:t>
      </w:r>
      <w:r w:rsidRPr="001E7293">
        <w:rPr>
          <w:i/>
          <w:sz w:val="24"/>
          <w:szCs w:val="24"/>
        </w:rPr>
        <w:t>Коэффициент текущей ликвидности</w:t>
      </w:r>
      <w:r w:rsidRPr="001E7293">
        <w:rPr>
          <w:sz w:val="24"/>
          <w:szCs w:val="24"/>
        </w:rPr>
        <w:t xml:space="preserve"> показывает, способен ли заемщик в принципе рассчитаться по своим долговым обязательствам: </w:t>
      </w:r>
    </w:p>
    <w:p w:rsidR="00B82396" w:rsidRPr="001E7293" w:rsidRDefault="00B82396" w:rsidP="007A6A52">
      <w:pPr>
        <w:rPr>
          <w:color w:val="943634" w:themeColor="accent2" w:themeShade="BF"/>
          <w:sz w:val="24"/>
          <w:szCs w:val="24"/>
        </w:rPr>
      </w:pPr>
      <w:r w:rsidRPr="001E7293">
        <w:rPr>
          <w:color w:val="943634" w:themeColor="accent2" w:themeShade="BF"/>
          <w:sz w:val="24"/>
          <w:szCs w:val="24"/>
        </w:rPr>
        <w:t>КТЛ = Текущие активы / Текущие пассивы</w:t>
      </w:r>
    </w:p>
    <w:p w:rsidR="00B82396" w:rsidRPr="001E7293" w:rsidRDefault="00B82396" w:rsidP="007A6A52">
      <w:pPr>
        <w:rPr>
          <w:sz w:val="24"/>
          <w:szCs w:val="24"/>
        </w:rPr>
      </w:pPr>
      <w:r w:rsidRPr="001E7293">
        <w:rPr>
          <w:sz w:val="24"/>
          <w:szCs w:val="24"/>
        </w:rPr>
        <w:t>Текущие активы – это средства, которыми располагает клиент в различной форме (денежные средства, стоимость запасов товарно-материальных ценностей и прочих активов). Текущие пассивы – обязательства ближайших сроков погашения (ссуды, долг поставщикам, по векселям, бюджету, рабочим и служащим).</w:t>
      </w:r>
    </w:p>
    <w:p w:rsidR="00B82396" w:rsidRPr="001E7293" w:rsidRDefault="00B82396" w:rsidP="007A6A52">
      <w:pPr>
        <w:rPr>
          <w:sz w:val="24"/>
          <w:szCs w:val="24"/>
        </w:rPr>
      </w:pPr>
      <w:r w:rsidRPr="001E7293">
        <w:rPr>
          <w:sz w:val="24"/>
          <w:szCs w:val="24"/>
        </w:rPr>
        <w:t>Если долговые обязательства превышают средства клиента, то последний является некредитоспособным. Значение коэффициента, как правило, не должно быть меньше единицы. Исключение допускается только для клиентов банка с очень быстрой оборачиваемостью капитала.</w:t>
      </w:r>
    </w:p>
    <w:p w:rsidR="00B82396" w:rsidRPr="001E7293" w:rsidRDefault="00B82396" w:rsidP="007A6A52">
      <w:pPr>
        <w:rPr>
          <w:sz w:val="24"/>
          <w:szCs w:val="24"/>
        </w:rPr>
      </w:pPr>
      <w:r w:rsidRPr="001E7293">
        <w:rPr>
          <w:sz w:val="24"/>
          <w:szCs w:val="24"/>
        </w:rPr>
        <w:t xml:space="preserve">2. </w:t>
      </w:r>
      <w:r w:rsidRPr="001E7293">
        <w:rPr>
          <w:i/>
          <w:sz w:val="24"/>
          <w:szCs w:val="24"/>
        </w:rPr>
        <w:t>Коэффициент быстрой ликвидности</w:t>
      </w:r>
      <w:r w:rsidRPr="001E7293">
        <w:rPr>
          <w:sz w:val="24"/>
          <w:szCs w:val="24"/>
        </w:rPr>
        <w:t xml:space="preserve"> имеет несколько иную смысловую нагрузку:</w:t>
      </w:r>
    </w:p>
    <w:p w:rsidR="00B82396" w:rsidRPr="001E7293" w:rsidRDefault="00B82396" w:rsidP="007A6A52">
      <w:pPr>
        <w:rPr>
          <w:color w:val="943634" w:themeColor="accent2" w:themeShade="BF"/>
          <w:sz w:val="24"/>
          <w:szCs w:val="24"/>
        </w:rPr>
      </w:pPr>
      <w:r w:rsidRPr="001E7293">
        <w:rPr>
          <w:color w:val="943634" w:themeColor="accent2" w:themeShade="BF"/>
          <w:sz w:val="24"/>
          <w:szCs w:val="24"/>
        </w:rPr>
        <w:t>КБЛ = Ликвидные активы / Текущие пассивы</w:t>
      </w:r>
    </w:p>
    <w:p w:rsidR="00B82396" w:rsidRPr="001E7293" w:rsidRDefault="00B82396" w:rsidP="007A6A52">
      <w:pPr>
        <w:rPr>
          <w:sz w:val="24"/>
          <w:szCs w:val="24"/>
        </w:rPr>
      </w:pPr>
      <w:r w:rsidRPr="001E7293">
        <w:rPr>
          <w:sz w:val="24"/>
          <w:szCs w:val="24"/>
        </w:rPr>
        <w:lastRenderedPageBreak/>
        <w:t>Ликвидные активы представляют собой ту часть текущих пассивов, которая относительно быстро превращается в наличность, готовую для погашения долга (в России к ним относят часть быстро реализуемых запасов вроде денежных средств и дебиторской задолженности).</w:t>
      </w:r>
    </w:p>
    <w:p w:rsidR="00B82396" w:rsidRPr="001E7293" w:rsidRDefault="00B82396" w:rsidP="007A6A52">
      <w:pPr>
        <w:rPr>
          <w:sz w:val="24"/>
          <w:szCs w:val="24"/>
        </w:rPr>
      </w:pPr>
      <w:r w:rsidRPr="001E7293">
        <w:rPr>
          <w:sz w:val="24"/>
          <w:szCs w:val="24"/>
        </w:rPr>
        <w:t>С помощью КБЛ можно прогнозировать способность заёмщика быстро высвобождать из оборота средства в денежной форме для погашения долга банка в срок.</w:t>
      </w:r>
    </w:p>
    <w:p w:rsidR="00B82396" w:rsidRPr="001E7293" w:rsidRDefault="00B82396" w:rsidP="007A6A52">
      <w:pPr>
        <w:rPr>
          <w:sz w:val="24"/>
          <w:szCs w:val="24"/>
        </w:rPr>
      </w:pPr>
      <w:r w:rsidRPr="001E7293">
        <w:rPr>
          <w:b/>
          <w:sz w:val="24"/>
          <w:szCs w:val="24"/>
        </w:rPr>
        <w:t>II. Коэффициенты оборачиваемости</w:t>
      </w:r>
      <w:r w:rsidRPr="001E7293">
        <w:rPr>
          <w:sz w:val="24"/>
          <w:szCs w:val="24"/>
        </w:rPr>
        <w:t xml:space="preserve"> позволяют сделать более обоснованные выводы. Например, если показатели ликвидности растут за счёт увеличения дебиторской задолженности и стоимости запасов при одновременно замедлении их оборачиваемости, нельзя повышать класс кредитоспособности заёмщика, поскольку в долгосрочной перспективе финансовое положение будет ухудшаться. </w:t>
      </w:r>
    </w:p>
    <w:p w:rsidR="00B82396" w:rsidRPr="001E7293" w:rsidRDefault="00B82396" w:rsidP="007A6A52">
      <w:pPr>
        <w:rPr>
          <w:sz w:val="24"/>
          <w:szCs w:val="24"/>
        </w:rPr>
      </w:pPr>
      <w:r w:rsidRPr="001E7293">
        <w:rPr>
          <w:sz w:val="24"/>
          <w:szCs w:val="24"/>
        </w:rPr>
        <w:t xml:space="preserve">1. </w:t>
      </w:r>
      <w:r w:rsidRPr="001E7293">
        <w:rPr>
          <w:i/>
          <w:sz w:val="24"/>
          <w:szCs w:val="24"/>
        </w:rPr>
        <w:t>Оборачиваемость запасов</w:t>
      </w:r>
      <w:r w:rsidRPr="001E7293">
        <w:rPr>
          <w:sz w:val="24"/>
          <w:szCs w:val="24"/>
        </w:rPr>
        <w:t xml:space="preserve"> характеризует два показателя:</w:t>
      </w:r>
    </w:p>
    <w:p w:rsidR="00B82396" w:rsidRPr="001E7293" w:rsidRDefault="00B82396" w:rsidP="007A6A52">
      <w:pPr>
        <w:pStyle w:val="a3"/>
        <w:numPr>
          <w:ilvl w:val="0"/>
          <w:numId w:val="39"/>
        </w:numPr>
        <w:spacing w:after="0" w:line="240" w:lineRule="auto"/>
        <w:rPr>
          <w:color w:val="943634" w:themeColor="accent2" w:themeShade="BF"/>
          <w:sz w:val="24"/>
          <w:szCs w:val="24"/>
        </w:rPr>
      </w:pPr>
      <w:r w:rsidRPr="001E7293">
        <w:rPr>
          <w:color w:val="943634" w:themeColor="accent2" w:themeShade="BF"/>
          <w:sz w:val="24"/>
          <w:szCs w:val="24"/>
        </w:rPr>
        <w:t>Длительность оборота в днях = Средние остатки запасов в периоде / Однодневная выручка от реализации</w:t>
      </w:r>
    </w:p>
    <w:p w:rsidR="00B82396" w:rsidRPr="001E7293" w:rsidRDefault="00B82396" w:rsidP="007A6A52">
      <w:pPr>
        <w:pStyle w:val="a3"/>
        <w:numPr>
          <w:ilvl w:val="0"/>
          <w:numId w:val="39"/>
        </w:numPr>
        <w:spacing w:after="0" w:line="240" w:lineRule="auto"/>
        <w:rPr>
          <w:color w:val="943634" w:themeColor="accent2" w:themeShade="BF"/>
          <w:sz w:val="24"/>
          <w:szCs w:val="24"/>
        </w:rPr>
      </w:pPr>
      <w:r w:rsidRPr="001E7293">
        <w:rPr>
          <w:color w:val="943634" w:themeColor="accent2" w:themeShade="BF"/>
          <w:sz w:val="24"/>
          <w:szCs w:val="24"/>
        </w:rPr>
        <w:t>Количество оборотов в периоде = Выручка от реализации за период / Средние остатки запасов в периоде</w:t>
      </w:r>
    </w:p>
    <w:p w:rsidR="00B82396" w:rsidRPr="001E7293" w:rsidRDefault="00B82396" w:rsidP="007A6A52">
      <w:pPr>
        <w:rPr>
          <w:color w:val="943634" w:themeColor="accent2" w:themeShade="BF"/>
          <w:sz w:val="24"/>
          <w:szCs w:val="24"/>
        </w:rPr>
      </w:pPr>
      <w:r w:rsidRPr="001E7293">
        <w:rPr>
          <w:sz w:val="24"/>
          <w:szCs w:val="24"/>
        </w:rPr>
        <w:t xml:space="preserve">2. </w:t>
      </w:r>
      <w:r w:rsidRPr="001E7293">
        <w:rPr>
          <w:i/>
          <w:color w:val="943634" w:themeColor="accent2" w:themeShade="BF"/>
          <w:sz w:val="24"/>
          <w:szCs w:val="24"/>
        </w:rPr>
        <w:t>Оборачиваемость дебиторской задолженности в днях</w:t>
      </w:r>
      <w:r w:rsidRPr="001E7293">
        <w:rPr>
          <w:color w:val="943634" w:themeColor="accent2" w:themeShade="BF"/>
          <w:sz w:val="24"/>
          <w:szCs w:val="24"/>
        </w:rPr>
        <w:t xml:space="preserve"> = Средние остатки задолженности в периоде / Однодневная выручка от реализации</w:t>
      </w:r>
    </w:p>
    <w:p w:rsidR="00B82396" w:rsidRPr="001E7293" w:rsidRDefault="00B82396" w:rsidP="007A6A52">
      <w:pPr>
        <w:rPr>
          <w:sz w:val="24"/>
          <w:szCs w:val="24"/>
        </w:rPr>
      </w:pPr>
      <w:r w:rsidRPr="001E7293">
        <w:rPr>
          <w:sz w:val="24"/>
          <w:szCs w:val="24"/>
        </w:rPr>
        <w:t xml:space="preserve">3. </w:t>
      </w:r>
      <w:r w:rsidRPr="001E7293">
        <w:rPr>
          <w:i/>
          <w:color w:val="943634" w:themeColor="accent2" w:themeShade="BF"/>
          <w:sz w:val="24"/>
          <w:szCs w:val="24"/>
        </w:rPr>
        <w:t xml:space="preserve">Оборачиваемость основного капитала </w:t>
      </w:r>
      <w:r w:rsidRPr="001E7293">
        <w:rPr>
          <w:color w:val="943634" w:themeColor="accent2" w:themeShade="BF"/>
          <w:sz w:val="24"/>
          <w:szCs w:val="24"/>
        </w:rPr>
        <w:t>= Выручка от реализации / Средняя остаточная стоимость основных фондов в периоде</w:t>
      </w:r>
    </w:p>
    <w:p w:rsidR="00B82396" w:rsidRPr="001E7293" w:rsidRDefault="00B82396" w:rsidP="007A6A52">
      <w:pPr>
        <w:rPr>
          <w:color w:val="943634" w:themeColor="accent2" w:themeShade="BF"/>
          <w:sz w:val="24"/>
          <w:szCs w:val="24"/>
        </w:rPr>
      </w:pPr>
      <w:r w:rsidRPr="001E7293">
        <w:rPr>
          <w:sz w:val="24"/>
          <w:szCs w:val="24"/>
        </w:rPr>
        <w:t xml:space="preserve">4. </w:t>
      </w:r>
      <w:r w:rsidRPr="001E7293">
        <w:rPr>
          <w:i/>
          <w:color w:val="943634" w:themeColor="accent2" w:themeShade="BF"/>
          <w:sz w:val="24"/>
          <w:szCs w:val="24"/>
        </w:rPr>
        <w:t xml:space="preserve">Оборачиваемость </w:t>
      </w:r>
      <w:r w:rsidRPr="001E7293">
        <w:rPr>
          <w:color w:val="943634" w:themeColor="accent2" w:themeShade="BF"/>
          <w:sz w:val="24"/>
          <w:szCs w:val="24"/>
        </w:rPr>
        <w:t>активов = Выручка от реализации / Средний размер активов в периоде</w:t>
      </w:r>
    </w:p>
    <w:p w:rsidR="00B82396" w:rsidRPr="001E7293" w:rsidRDefault="00B82396" w:rsidP="007A6A52">
      <w:pPr>
        <w:rPr>
          <w:sz w:val="24"/>
          <w:szCs w:val="24"/>
        </w:rPr>
      </w:pPr>
      <w:r w:rsidRPr="001E7293">
        <w:rPr>
          <w:sz w:val="24"/>
          <w:szCs w:val="24"/>
        </w:rPr>
        <w:t>Коэффициенты эффективности анализируются в динамике, а также сравниваются с коэффициентами конкурирующих предприятий и со среднеотраслевыми показателями.</w:t>
      </w:r>
    </w:p>
    <w:p w:rsidR="00B82396" w:rsidRPr="001E7293" w:rsidRDefault="00B82396" w:rsidP="007A6A52">
      <w:pPr>
        <w:rPr>
          <w:sz w:val="24"/>
          <w:szCs w:val="24"/>
        </w:rPr>
      </w:pPr>
      <w:r w:rsidRPr="001E7293">
        <w:rPr>
          <w:b/>
          <w:sz w:val="24"/>
          <w:szCs w:val="24"/>
        </w:rPr>
        <w:t>III. Коэффициент финансового левериджа</w:t>
      </w:r>
      <w:r w:rsidRPr="001E7293">
        <w:rPr>
          <w:sz w:val="24"/>
          <w:szCs w:val="24"/>
        </w:rPr>
        <w:t xml:space="preserve">  характеризуют степень обеспеченности заемщика собственным капиталом. Экономический смысл – оценить степень зависимости клиента от привлеченных ресурсов. При расчете этого коэффициента рассчитываются все долговые обязательства клиента банка, независимо от их сроков. Чем выше доля привлеченных средств (краткосрочных и долгосрочных) и меньше доля собственного капитала, тем хуже потенциально может оказаться финансовое положение заёмщика.</w:t>
      </w:r>
    </w:p>
    <w:p w:rsidR="00B82396" w:rsidRPr="001E7293" w:rsidRDefault="00B82396" w:rsidP="007A6A52">
      <w:pPr>
        <w:pStyle w:val="a3"/>
        <w:numPr>
          <w:ilvl w:val="0"/>
          <w:numId w:val="41"/>
        </w:numPr>
        <w:spacing w:after="0" w:line="240" w:lineRule="auto"/>
        <w:rPr>
          <w:color w:val="943634" w:themeColor="accent2" w:themeShade="BF"/>
          <w:sz w:val="24"/>
          <w:szCs w:val="24"/>
        </w:rPr>
      </w:pPr>
      <w:r w:rsidRPr="001E7293">
        <w:rPr>
          <w:color w:val="943634" w:themeColor="accent2" w:themeShade="BF"/>
          <w:sz w:val="24"/>
          <w:szCs w:val="24"/>
        </w:rPr>
        <w:t>Коэффициент автономии = Собственный капитал / Активы</w:t>
      </w:r>
    </w:p>
    <w:p w:rsidR="00B82396" w:rsidRPr="001E7293" w:rsidRDefault="00B82396" w:rsidP="007A6A52">
      <w:pPr>
        <w:pStyle w:val="a3"/>
        <w:numPr>
          <w:ilvl w:val="0"/>
          <w:numId w:val="41"/>
        </w:numPr>
        <w:spacing w:after="0" w:line="240" w:lineRule="auto"/>
        <w:rPr>
          <w:color w:val="943634" w:themeColor="accent2" w:themeShade="BF"/>
          <w:sz w:val="24"/>
          <w:szCs w:val="24"/>
        </w:rPr>
      </w:pPr>
      <w:r w:rsidRPr="001E7293">
        <w:rPr>
          <w:color w:val="943634" w:themeColor="accent2" w:themeShade="BF"/>
          <w:sz w:val="24"/>
          <w:szCs w:val="24"/>
        </w:rPr>
        <w:t>Коэффициент финансового рычага = Собственный капитал / Заемные средства</w:t>
      </w:r>
    </w:p>
    <w:p w:rsidR="00B82396" w:rsidRPr="001E7293" w:rsidRDefault="00B82396" w:rsidP="007A6A52">
      <w:pPr>
        <w:pStyle w:val="a3"/>
        <w:numPr>
          <w:ilvl w:val="0"/>
          <w:numId w:val="41"/>
        </w:numPr>
        <w:spacing w:after="0" w:line="240" w:lineRule="auto"/>
        <w:rPr>
          <w:color w:val="943634" w:themeColor="accent2" w:themeShade="BF"/>
          <w:sz w:val="24"/>
          <w:szCs w:val="24"/>
        </w:rPr>
      </w:pPr>
      <w:r w:rsidRPr="001E7293">
        <w:rPr>
          <w:color w:val="943634" w:themeColor="accent2" w:themeShade="BF"/>
          <w:sz w:val="24"/>
          <w:szCs w:val="24"/>
        </w:rPr>
        <w:t>Коэффициент маневренности = Мобильные активы / Немобильные активы</w:t>
      </w:r>
    </w:p>
    <w:p w:rsidR="00B82396" w:rsidRPr="001E7293" w:rsidRDefault="00B82396" w:rsidP="007A6A52">
      <w:pPr>
        <w:rPr>
          <w:sz w:val="24"/>
          <w:szCs w:val="24"/>
        </w:rPr>
      </w:pPr>
      <w:r w:rsidRPr="001E7293">
        <w:rPr>
          <w:b/>
          <w:sz w:val="24"/>
          <w:szCs w:val="24"/>
        </w:rPr>
        <w:t>IV. Коэффициенты прибыльности</w:t>
      </w:r>
      <w:r w:rsidRPr="001E7293">
        <w:rPr>
          <w:sz w:val="24"/>
          <w:szCs w:val="24"/>
        </w:rPr>
        <w:t xml:space="preserve"> характеризуют эффективность использования всего капитала, включая его привлеченную часть.</w:t>
      </w:r>
    </w:p>
    <w:p w:rsidR="00B82396" w:rsidRPr="001E7293" w:rsidRDefault="00B82396" w:rsidP="007A6A52">
      <w:pPr>
        <w:pStyle w:val="a3"/>
        <w:numPr>
          <w:ilvl w:val="0"/>
          <w:numId w:val="40"/>
        </w:numPr>
        <w:spacing w:after="0" w:line="240" w:lineRule="auto"/>
        <w:rPr>
          <w:color w:val="943634" w:themeColor="accent2" w:themeShade="BF"/>
          <w:sz w:val="24"/>
          <w:szCs w:val="24"/>
        </w:rPr>
      </w:pPr>
      <w:r w:rsidRPr="001E7293">
        <w:rPr>
          <w:color w:val="943634" w:themeColor="accent2" w:themeShade="BF"/>
          <w:sz w:val="24"/>
          <w:szCs w:val="24"/>
        </w:rPr>
        <w:t xml:space="preserve">Норма прибыли = Валовая прибыль от реализации / Выручка от реализации </w:t>
      </w:r>
    </w:p>
    <w:p w:rsidR="00B82396" w:rsidRPr="001E7293" w:rsidRDefault="00B82396" w:rsidP="007A6A52">
      <w:pPr>
        <w:pStyle w:val="a3"/>
        <w:numPr>
          <w:ilvl w:val="0"/>
          <w:numId w:val="40"/>
        </w:numPr>
        <w:spacing w:after="0" w:line="240" w:lineRule="auto"/>
        <w:rPr>
          <w:color w:val="943634" w:themeColor="accent2" w:themeShade="BF"/>
          <w:sz w:val="24"/>
          <w:szCs w:val="24"/>
        </w:rPr>
      </w:pPr>
      <w:r w:rsidRPr="001E7293">
        <w:rPr>
          <w:color w:val="943634" w:themeColor="accent2" w:themeShade="BF"/>
          <w:sz w:val="24"/>
          <w:szCs w:val="24"/>
        </w:rPr>
        <w:t>Рентабельность активов = Чистая прибыль / Средние активы</w:t>
      </w:r>
    </w:p>
    <w:p w:rsidR="00B82396" w:rsidRPr="001E7293" w:rsidRDefault="00B82396" w:rsidP="007A6A52">
      <w:pPr>
        <w:pStyle w:val="a3"/>
        <w:numPr>
          <w:ilvl w:val="0"/>
          <w:numId w:val="40"/>
        </w:numPr>
        <w:spacing w:after="0" w:line="240" w:lineRule="auto"/>
        <w:rPr>
          <w:color w:val="943634" w:themeColor="accent2" w:themeShade="BF"/>
          <w:sz w:val="24"/>
          <w:szCs w:val="24"/>
        </w:rPr>
      </w:pPr>
      <w:r w:rsidRPr="001E7293">
        <w:rPr>
          <w:color w:val="943634" w:themeColor="accent2" w:themeShade="BF"/>
          <w:sz w:val="24"/>
          <w:szCs w:val="24"/>
        </w:rPr>
        <w:t xml:space="preserve">Рентабельность капитала = Чистая прибыль / Средний размер собственного капитала </w:t>
      </w:r>
    </w:p>
    <w:p w:rsidR="00B82396" w:rsidRPr="001E7293" w:rsidRDefault="00B82396" w:rsidP="007A6A52">
      <w:pPr>
        <w:pStyle w:val="a3"/>
        <w:numPr>
          <w:ilvl w:val="0"/>
          <w:numId w:val="40"/>
        </w:numPr>
        <w:spacing w:after="0" w:line="240" w:lineRule="auto"/>
        <w:rPr>
          <w:color w:val="943634" w:themeColor="accent2" w:themeShade="BF"/>
          <w:sz w:val="24"/>
          <w:szCs w:val="24"/>
        </w:rPr>
      </w:pPr>
      <w:r w:rsidRPr="001E7293">
        <w:rPr>
          <w:color w:val="943634" w:themeColor="accent2" w:themeShade="BF"/>
          <w:sz w:val="24"/>
          <w:szCs w:val="24"/>
        </w:rPr>
        <w:t xml:space="preserve">Коэффициент коммерческой рентабельности = Валовая прибыль / Выручка от реализации </w:t>
      </w:r>
    </w:p>
    <w:p w:rsidR="00B82396" w:rsidRPr="001E7293" w:rsidRDefault="00B82396" w:rsidP="007A6A52">
      <w:pPr>
        <w:pStyle w:val="a3"/>
        <w:numPr>
          <w:ilvl w:val="0"/>
          <w:numId w:val="40"/>
        </w:numPr>
        <w:spacing w:after="0" w:line="240" w:lineRule="auto"/>
        <w:rPr>
          <w:color w:val="943634" w:themeColor="accent2" w:themeShade="BF"/>
          <w:sz w:val="24"/>
          <w:szCs w:val="24"/>
        </w:rPr>
      </w:pPr>
      <w:r w:rsidRPr="001E7293">
        <w:rPr>
          <w:color w:val="943634" w:themeColor="accent2" w:themeShade="BF"/>
          <w:sz w:val="24"/>
          <w:szCs w:val="24"/>
        </w:rPr>
        <w:t>Рентабельность продукции = Валовая прибыль / Себестоимость продукции</w:t>
      </w:r>
    </w:p>
    <w:p w:rsidR="00B82396" w:rsidRPr="001E7293" w:rsidRDefault="00B82396" w:rsidP="007A6A52">
      <w:pPr>
        <w:rPr>
          <w:sz w:val="24"/>
          <w:szCs w:val="24"/>
        </w:rPr>
      </w:pPr>
      <w:r w:rsidRPr="001E7293">
        <w:rPr>
          <w:sz w:val="24"/>
          <w:szCs w:val="24"/>
        </w:rPr>
        <w:t>Если доля прибыли в выручке от продажи растет, увеличивается прибыльность активов или капитала, то можно не понижать рейтинг клиента даже при ухудшении коэффициентов финансового левериджа.</w:t>
      </w:r>
    </w:p>
    <w:p w:rsidR="00B82396" w:rsidRPr="001E7293" w:rsidRDefault="00B82396" w:rsidP="007A6A52">
      <w:pPr>
        <w:rPr>
          <w:sz w:val="24"/>
          <w:szCs w:val="24"/>
        </w:rPr>
      </w:pPr>
      <w:r w:rsidRPr="001E7293">
        <w:rPr>
          <w:b/>
          <w:sz w:val="24"/>
          <w:szCs w:val="24"/>
        </w:rPr>
        <w:t>V. Коэффициенты обслуживания долга</w:t>
      </w:r>
      <w:r w:rsidRPr="001E7293">
        <w:rPr>
          <w:sz w:val="24"/>
          <w:szCs w:val="24"/>
        </w:rPr>
        <w:t xml:space="preserve"> показывают, какая часть прибыли поглощается процентными и фиксированными платежами.</w:t>
      </w:r>
    </w:p>
    <w:p w:rsidR="00B82396" w:rsidRPr="001E7293" w:rsidRDefault="00B82396" w:rsidP="007A6A52">
      <w:pPr>
        <w:rPr>
          <w:color w:val="943634" w:themeColor="accent2" w:themeShade="BF"/>
          <w:sz w:val="24"/>
          <w:szCs w:val="24"/>
        </w:rPr>
      </w:pPr>
      <w:r w:rsidRPr="001E7293">
        <w:rPr>
          <w:i/>
          <w:color w:val="943634" w:themeColor="accent2" w:themeShade="BF"/>
          <w:sz w:val="24"/>
          <w:szCs w:val="24"/>
        </w:rPr>
        <w:t>Коэффициент покрытия процента</w:t>
      </w:r>
      <w:r w:rsidRPr="001E7293">
        <w:rPr>
          <w:color w:val="943634" w:themeColor="accent2" w:themeShade="BF"/>
          <w:sz w:val="24"/>
          <w:szCs w:val="24"/>
        </w:rPr>
        <w:t xml:space="preserve"> = Прибыль до уплаты процентов за период / Процентные платежи за период</w:t>
      </w:r>
    </w:p>
    <w:p w:rsidR="00B82396" w:rsidRPr="001E7293" w:rsidRDefault="00B82396" w:rsidP="007A6A52">
      <w:pPr>
        <w:rPr>
          <w:color w:val="943634" w:themeColor="accent2" w:themeShade="BF"/>
          <w:sz w:val="24"/>
          <w:szCs w:val="24"/>
        </w:rPr>
      </w:pPr>
      <w:r w:rsidRPr="001E7293">
        <w:rPr>
          <w:i/>
          <w:color w:val="943634" w:themeColor="accent2" w:themeShade="BF"/>
          <w:sz w:val="24"/>
          <w:szCs w:val="24"/>
        </w:rPr>
        <w:t>Коэффициент покрытия фиксированных платежей</w:t>
      </w:r>
      <w:r w:rsidRPr="001E7293">
        <w:rPr>
          <w:color w:val="943634" w:themeColor="accent2" w:themeShade="BF"/>
          <w:sz w:val="24"/>
          <w:szCs w:val="24"/>
        </w:rPr>
        <w:t xml:space="preserve"> = Прибыль до уплаты фиксированных платежей за период / (Проценты + Лизинговые платежи + Дивиденды по привилегированным акциям + Прочие фиксированные платежи)</w:t>
      </w:r>
    </w:p>
    <w:p w:rsidR="008C14C5" w:rsidRPr="001E7293" w:rsidRDefault="00B82396" w:rsidP="007A6A52">
      <w:pPr>
        <w:rPr>
          <w:sz w:val="24"/>
          <w:szCs w:val="24"/>
        </w:rPr>
      </w:pPr>
      <w:r w:rsidRPr="001E7293">
        <w:rPr>
          <w:sz w:val="24"/>
          <w:szCs w:val="24"/>
        </w:rPr>
        <w:t xml:space="preserve">Коэффициенты обслуживания долга показывают, какая часть прибыли используется для возмещения процентных или всех фиксированных платежей. Особое значение эти коэффициенты приобретают при высоких темпах инфляции. Чем больше часть прибыли, которая направляется на покрытие процентов, </w:t>
      </w:r>
      <w:r w:rsidRPr="001E7293">
        <w:rPr>
          <w:sz w:val="24"/>
          <w:szCs w:val="24"/>
        </w:rPr>
        <w:lastRenderedPageBreak/>
        <w:t>уплаченных и других фиксированных платежей, тем меньше её остаётся для погашения долговых обязательств и покрытия риска, то есть тем хуже кредитоспособность клиента.</w:t>
      </w:r>
    </w:p>
    <w:p w:rsidR="00100B72" w:rsidRPr="001E7293" w:rsidRDefault="00100B72" w:rsidP="007A6A52">
      <w:pPr>
        <w:rPr>
          <w:b/>
          <w:sz w:val="24"/>
          <w:szCs w:val="24"/>
        </w:rPr>
      </w:pPr>
      <w:bookmarkStart w:id="9" w:name="_Toc421621695"/>
    </w:p>
    <w:p w:rsidR="00100B72" w:rsidRPr="001E7293" w:rsidRDefault="00650723" w:rsidP="007A6A52">
      <w:pPr>
        <w:rPr>
          <w:sz w:val="24"/>
          <w:szCs w:val="24"/>
        </w:rPr>
      </w:pPr>
      <w:r w:rsidRPr="001E7293">
        <w:rPr>
          <w:b/>
          <w:sz w:val="24"/>
          <w:szCs w:val="24"/>
        </w:rPr>
        <w:t>16</w:t>
      </w:r>
      <w:r w:rsidR="008C14C5" w:rsidRPr="001E7293">
        <w:rPr>
          <w:b/>
          <w:sz w:val="24"/>
          <w:szCs w:val="24"/>
        </w:rPr>
        <w:t xml:space="preserve">. Методы  и показатели оценки ликвидности коммерческого банка, применяемые в российской банковской практике </w:t>
      </w:r>
      <w:bookmarkEnd w:id="9"/>
    </w:p>
    <w:p w:rsidR="008C14C5" w:rsidRPr="001E7293" w:rsidRDefault="008C14C5" w:rsidP="007A6A52">
      <w:pPr>
        <w:rPr>
          <w:sz w:val="24"/>
          <w:szCs w:val="24"/>
        </w:rPr>
      </w:pPr>
      <w:r w:rsidRPr="001E7293">
        <w:rPr>
          <w:sz w:val="24"/>
          <w:szCs w:val="24"/>
        </w:rPr>
        <w:t>Ликвидность коммерческого банка можно определить как способность своевременно и без потерь отвечать по своим обязательствам, удовлетворять потребности клиентов в продуктах и услугах.</w:t>
      </w:r>
    </w:p>
    <w:p w:rsidR="008C14C5" w:rsidRPr="001E7293" w:rsidRDefault="008C14C5" w:rsidP="007A6A52">
      <w:pPr>
        <w:rPr>
          <w:sz w:val="24"/>
          <w:szCs w:val="24"/>
        </w:rPr>
      </w:pPr>
      <w:r w:rsidRPr="001E7293">
        <w:rPr>
          <w:sz w:val="24"/>
          <w:szCs w:val="24"/>
        </w:rPr>
        <w:t>Методы оценки ликвидности российских коммерческих банков постоянно развиваются с учётом зарубежного опыта и динамично развивающейся практики.</w:t>
      </w:r>
    </w:p>
    <w:p w:rsidR="008C14C5" w:rsidRPr="001E7293" w:rsidRDefault="008C14C5" w:rsidP="007A6A52">
      <w:pPr>
        <w:rPr>
          <w:sz w:val="24"/>
          <w:szCs w:val="24"/>
        </w:rPr>
      </w:pPr>
      <w:r w:rsidRPr="001E7293">
        <w:rPr>
          <w:sz w:val="24"/>
          <w:szCs w:val="24"/>
        </w:rPr>
        <w:t>В современной российской практике сформировалось два метода оценки ликвидности: коэффициентов и разрывов.</w:t>
      </w:r>
    </w:p>
    <w:p w:rsidR="008C14C5" w:rsidRPr="001E7293" w:rsidRDefault="008C14C5" w:rsidP="007A6A52">
      <w:pPr>
        <w:rPr>
          <w:sz w:val="24"/>
          <w:szCs w:val="24"/>
        </w:rPr>
      </w:pPr>
      <w:r w:rsidRPr="001E7293">
        <w:rPr>
          <w:sz w:val="24"/>
          <w:szCs w:val="24"/>
        </w:rPr>
        <w:t>Метод коэффициентов традиционно используется в надзорной практике для отслеживания состояния ликвидности баланса кредитных институтов, а также с некоторой модификацией применяется менеджментом банков для оценки собственного банка или банков-контрагентов при установлении корреспондентских и межбанковских отношений, мониторинга ликвидности. Как правило, метод коэффициентов базируется на сопоставлении  остатков ликвидных активов и обязательств разных сроков востребования.</w:t>
      </w:r>
    </w:p>
    <w:p w:rsidR="00FF61F3" w:rsidRPr="001E7293" w:rsidRDefault="008C14C5" w:rsidP="007A6A52">
      <w:pPr>
        <w:rPr>
          <w:sz w:val="24"/>
          <w:szCs w:val="24"/>
        </w:rPr>
      </w:pPr>
      <w:r w:rsidRPr="001E7293">
        <w:rPr>
          <w:sz w:val="24"/>
          <w:szCs w:val="24"/>
        </w:rPr>
        <w:t>Обязательные нормативы ликвидн</w:t>
      </w:r>
      <w:r w:rsidR="00FF61F3" w:rsidRPr="001E7293">
        <w:rPr>
          <w:sz w:val="24"/>
          <w:szCs w:val="24"/>
        </w:rPr>
        <w:t>ости определены Инструкцией №139</w:t>
      </w:r>
      <w:r w:rsidRPr="001E7293">
        <w:rPr>
          <w:sz w:val="24"/>
          <w:szCs w:val="24"/>
        </w:rPr>
        <w:t xml:space="preserve">-И. </w:t>
      </w:r>
      <w:r w:rsidR="00FF61F3" w:rsidRPr="001E7293">
        <w:rPr>
          <w:sz w:val="24"/>
          <w:szCs w:val="24"/>
        </w:rPr>
        <w:t xml:space="preserve">В целях контроля за состоянием ликвидности банка, то есть его способности обеспечить своевременное и полное выполнение своих денежных и иных обязательств, вытекающих из сделок с использованием финансовых инструментов, устанавливаются нормативы мгновенной, текущей, долгосрочной ликвидности, которые регулируют (ограничивают) риски потери банком ликвидности и определяются как отношение между активами и пассивами с учетом сроков, сумм и типов активов и пассивов, других факторов. </w:t>
      </w:r>
    </w:p>
    <w:p w:rsidR="008C14C5" w:rsidRPr="001E7293" w:rsidRDefault="008C14C5" w:rsidP="007A6A52">
      <w:pPr>
        <w:rPr>
          <w:sz w:val="24"/>
          <w:szCs w:val="24"/>
        </w:rPr>
      </w:pPr>
      <w:r w:rsidRPr="001E7293">
        <w:rPr>
          <w:b/>
          <w:bCs/>
          <w:sz w:val="24"/>
          <w:szCs w:val="24"/>
        </w:rPr>
        <w:t xml:space="preserve">Н2 </w:t>
      </w:r>
      <w:r w:rsidRPr="001E7293">
        <w:rPr>
          <w:sz w:val="24"/>
          <w:szCs w:val="24"/>
        </w:rPr>
        <w:t>– норматив мгновенной ликвидности банка. Регулирует риск потери банком ликвидности в течение одного операционного дня. Предельное значение ≥ 15%;</w:t>
      </w:r>
    </w:p>
    <w:p w:rsidR="00FF61F3" w:rsidRPr="001E7293" w:rsidRDefault="00FF61F3" w:rsidP="007A6A52">
      <w:pPr>
        <w:pStyle w:val="Default"/>
        <w:rPr>
          <w:color w:val="943634" w:themeColor="accent2" w:themeShade="BF"/>
        </w:rPr>
      </w:pPr>
      <w:r w:rsidRPr="001E7293">
        <w:rPr>
          <w:noProof/>
          <w:color w:val="943634" w:themeColor="accent2" w:themeShade="BF"/>
        </w:rPr>
        <w:drawing>
          <wp:inline distT="0" distB="0" distL="0" distR="0">
            <wp:extent cx="3037840" cy="406400"/>
            <wp:effectExtent l="0" t="0" r="10160" b="0"/>
            <wp:docPr id="19" name="Изображение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5-06-13 в 21.44.10.png"/>
                    <pic:cNvPicPr/>
                  </pic:nvPicPr>
                  <pic:blipFill rotWithShape="1">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778" t="24889" r="41926" b="65630"/>
                    <a:stretch/>
                  </pic:blipFill>
                  <pic:spPr bwMode="auto">
                    <a:xfrm>
                      <a:off x="0" y="0"/>
                      <a:ext cx="3037840" cy="406400"/>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F61F3" w:rsidRPr="001E7293" w:rsidRDefault="00FF61F3" w:rsidP="007A6A52">
      <w:pPr>
        <w:rPr>
          <w:sz w:val="24"/>
          <w:szCs w:val="24"/>
        </w:rPr>
      </w:pPr>
      <w:r w:rsidRPr="001E7293">
        <w:rPr>
          <w:sz w:val="24"/>
          <w:szCs w:val="24"/>
        </w:rPr>
        <w:t>Лам — высоколиквидные активы, то есть финансовые активы, которые должны быть получены в течение ближайшего календарного дня, и (или) могут быть незамедлительно востребованы банком, и (или) в случае необходимости могут быть реализованы банком в целях незамедлительного получения денежных средств, в том числе средства на корреспондентских счетах банка в Банке России, средства в кассе банка.</w:t>
      </w:r>
    </w:p>
    <w:p w:rsidR="00FF61F3" w:rsidRPr="001E7293" w:rsidRDefault="00FF61F3" w:rsidP="007A6A52">
      <w:pPr>
        <w:rPr>
          <w:sz w:val="24"/>
          <w:szCs w:val="24"/>
        </w:rPr>
      </w:pPr>
      <w:r w:rsidRPr="001E7293">
        <w:rPr>
          <w:sz w:val="24"/>
          <w:szCs w:val="24"/>
        </w:rPr>
        <w:t>Овм — обязательства (пассивы) по счетам до востребования, по которым вкладчиком и (или) кредитором может быть предъявлено требование об их незамедлительном погашении.</w:t>
      </w:r>
    </w:p>
    <w:p w:rsidR="00FF61F3" w:rsidRPr="001E7293" w:rsidRDefault="00FF61F3" w:rsidP="007A6A52">
      <w:pPr>
        <w:rPr>
          <w:sz w:val="24"/>
          <w:szCs w:val="24"/>
        </w:rPr>
      </w:pPr>
      <w:r w:rsidRPr="001E7293">
        <w:rPr>
          <w:sz w:val="24"/>
          <w:szCs w:val="24"/>
        </w:rPr>
        <w:t>Овм* — величина минимального совокупного остатка средств по счетам физических и юридических лиц (кроме кредитных организаций) до востребования.</w:t>
      </w:r>
    </w:p>
    <w:p w:rsidR="008C14C5" w:rsidRPr="001E7293" w:rsidRDefault="008C14C5" w:rsidP="007A6A52">
      <w:pPr>
        <w:pStyle w:val="Default"/>
      </w:pPr>
      <w:r w:rsidRPr="001E7293">
        <w:rPr>
          <w:b/>
          <w:bCs/>
        </w:rPr>
        <w:t xml:space="preserve">Н3 </w:t>
      </w:r>
      <w:r w:rsidRPr="001E7293">
        <w:t xml:space="preserve">– норматив текущей ликвидности банка. Регулирует риск потери банком ликвидности в течение ближайших к дате расчета норматива 30 календарных дней. Предельное значение ≥ 50%; </w:t>
      </w:r>
    </w:p>
    <w:p w:rsidR="00FF61F3" w:rsidRPr="001E7293" w:rsidRDefault="000C5F45" w:rsidP="007A6A52">
      <w:pPr>
        <w:pStyle w:val="Default"/>
        <w:rPr>
          <w:b/>
          <w:bCs/>
        </w:rPr>
      </w:pPr>
      <w:r w:rsidRPr="001E7293">
        <w:rPr>
          <w:b/>
          <w:bCs/>
          <w:noProof/>
        </w:rPr>
        <w:drawing>
          <wp:inline distT="0" distB="0" distL="0" distR="0">
            <wp:extent cx="2926080" cy="447040"/>
            <wp:effectExtent l="0" t="0" r="0" b="10160"/>
            <wp:docPr id="20" name="Изображение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5-06-13 в 21.47.13.png"/>
                    <pic:cNvPicPr/>
                  </pic:nvPicPr>
                  <pic:blipFill rotWithShape="1">
                    <a:blip r:embed="rId1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814" t="39348" r="46519" b="50222"/>
                    <a:stretch/>
                  </pic:blipFill>
                  <pic:spPr bwMode="auto">
                    <a:xfrm>
                      <a:off x="0" y="0"/>
                      <a:ext cx="2926080" cy="447040"/>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C5F45" w:rsidRPr="001E7293" w:rsidRDefault="000C5F45" w:rsidP="007A6A52">
      <w:pPr>
        <w:rPr>
          <w:sz w:val="24"/>
          <w:szCs w:val="24"/>
        </w:rPr>
      </w:pPr>
      <w:r w:rsidRPr="001E7293">
        <w:rPr>
          <w:sz w:val="24"/>
          <w:szCs w:val="24"/>
        </w:rPr>
        <w:t>Лат — ликвидные активы, то есть финансовые активы, которые должны быть получены банком, и (или) могут быть востребованы в течение ближайших 30 календарных дней, и (или) в случае необходимости реализованы банком в течение ближайших 30 календарных дней в целях получения денежных средств в указанные сроки. Показатель Лат рассчитывается как сумма высоколиквидных активов (показатель Лам) и остатков на счетах.</w:t>
      </w:r>
    </w:p>
    <w:p w:rsidR="000C5F45" w:rsidRPr="001E7293" w:rsidRDefault="000C5F45" w:rsidP="007A6A52">
      <w:pPr>
        <w:rPr>
          <w:sz w:val="24"/>
          <w:szCs w:val="24"/>
        </w:rPr>
      </w:pPr>
      <w:r w:rsidRPr="001E7293">
        <w:rPr>
          <w:sz w:val="24"/>
          <w:szCs w:val="24"/>
        </w:rPr>
        <w:t xml:space="preserve">Овт — обязательства (пассивы) по счетам до востребования, по которым вкладчиком и (или) кредитором может быть предъявлено требование об их незамедлительном погашении, и обязательства банка перед кредиторами (вкладчиками) сроком исполнения обязательств в ближайшие 30 календарных дней. </w:t>
      </w:r>
    </w:p>
    <w:p w:rsidR="000C5F45" w:rsidRPr="001E7293" w:rsidRDefault="000C5F45" w:rsidP="007A6A52">
      <w:pPr>
        <w:rPr>
          <w:sz w:val="24"/>
          <w:szCs w:val="24"/>
        </w:rPr>
      </w:pPr>
      <w:r w:rsidRPr="001E7293">
        <w:rPr>
          <w:sz w:val="24"/>
          <w:szCs w:val="24"/>
        </w:rPr>
        <w:lastRenderedPageBreak/>
        <w:t>Овт* — величина минимального совокупного остатка средств по счетам физических и юридических лиц (кроме кредитных организаций) до востребования и со сроком исполнения обязательств в ближайшие 30 календарных дней.</w:t>
      </w:r>
    </w:p>
    <w:p w:rsidR="008C14C5" w:rsidRPr="001E7293" w:rsidRDefault="008C14C5" w:rsidP="007A6A52">
      <w:pPr>
        <w:pStyle w:val="Default"/>
      </w:pPr>
      <w:r w:rsidRPr="001E7293">
        <w:rPr>
          <w:b/>
          <w:bCs/>
        </w:rPr>
        <w:t xml:space="preserve">Н4 </w:t>
      </w:r>
      <w:r w:rsidRPr="001E7293">
        <w:t>– норматив долгосрочной ликвидности банка. Регулирует риск потери банком ликвидности в результате размещения средств в долгосрочные акт</w:t>
      </w:r>
      <w:r w:rsidR="000C5F45" w:rsidRPr="001E7293">
        <w:t>ивы. Предельное значение ≤ 120%</w:t>
      </w:r>
    </w:p>
    <w:p w:rsidR="000C5F45" w:rsidRPr="001E7293" w:rsidRDefault="000C5F45" w:rsidP="007A6A52">
      <w:pPr>
        <w:pStyle w:val="Default"/>
      </w:pPr>
      <w:r w:rsidRPr="001E7293">
        <w:rPr>
          <w:noProof/>
        </w:rPr>
        <w:drawing>
          <wp:inline distT="0" distB="0" distL="0" distR="0">
            <wp:extent cx="2875280" cy="396240"/>
            <wp:effectExtent l="0" t="0" r="0" b="10160"/>
            <wp:docPr id="21" name="Изображение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5-06-13 в 21.50.12.png"/>
                    <pic:cNvPicPr/>
                  </pic:nvPicPr>
                  <pic:blipFill rotWithShape="1">
                    <a:blip r:embed="rId1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185" t="46222" r="44889" b="44533"/>
                    <a:stretch/>
                  </pic:blipFill>
                  <pic:spPr bwMode="auto">
                    <a:xfrm>
                      <a:off x="0" y="0"/>
                      <a:ext cx="2875280" cy="396240"/>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C5F45" w:rsidRPr="001E7293" w:rsidRDefault="000C5F45" w:rsidP="007A6A52">
      <w:pPr>
        <w:rPr>
          <w:sz w:val="24"/>
          <w:szCs w:val="24"/>
        </w:rPr>
      </w:pPr>
      <w:r w:rsidRPr="001E7293">
        <w:rPr>
          <w:sz w:val="24"/>
          <w:szCs w:val="24"/>
        </w:rPr>
        <w:t>Крд — кредитные требования с оставшимся сроком до даты погашения свыше 365 или 366 календарных дней, а также пролонгированные, если с учетом вновь установленных сроков погашения кредитных требований сроки, оставшиеся до их погашения, превышают 365 или 366 календарных дней, за вычетом сформированного резерва на возможные потери по указанным кредитным требованиям.</w:t>
      </w:r>
    </w:p>
    <w:p w:rsidR="000C5F45" w:rsidRPr="001E7293" w:rsidRDefault="000C5F45" w:rsidP="007A6A52">
      <w:pPr>
        <w:rPr>
          <w:sz w:val="24"/>
          <w:szCs w:val="24"/>
        </w:rPr>
      </w:pPr>
      <w:r w:rsidRPr="001E7293">
        <w:rPr>
          <w:sz w:val="24"/>
          <w:szCs w:val="24"/>
        </w:rPr>
        <w:t xml:space="preserve">ОД — обязательства (пассивы) банка по кредитам и депозитам, полученным банком, за исключением суммы полученного банком субординированного кредита (займа, депозита) в части остаточной стоимости, включенной в расчет собственных средств (капитала) банка, а также по обращающимся на рынке долговым обязательствам банка с оставшимся сроком погашения свыше 365 или 366 календарных дней. </w:t>
      </w:r>
    </w:p>
    <w:p w:rsidR="000C5F45" w:rsidRPr="001E7293" w:rsidRDefault="000C5F45" w:rsidP="007A6A52">
      <w:pPr>
        <w:rPr>
          <w:sz w:val="24"/>
          <w:szCs w:val="24"/>
        </w:rPr>
      </w:pPr>
      <w:r w:rsidRPr="001E7293">
        <w:rPr>
          <w:sz w:val="24"/>
          <w:szCs w:val="24"/>
        </w:rPr>
        <w:t>О* — величина минимального совокупного остатка средств по счетам со сроком исполнения обязательств до 365 календарных дней и счетам до востребования физических и юридических лиц (кроме кредитных организаций), не вошедшим в расчет показателя ОД.</w:t>
      </w:r>
    </w:p>
    <w:p w:rsidR="000C5F45" w:rsidRPr="0013785C" w:rsidRDefault="000C5F45" w:rsidP="007A6A52">
      <w:pPr>
        <w:pStyle w:val="Default"/>
      </w:pPr>
    </w:p>
    <w:p w:rsidR="008C14C5" w:rsidRPr="001E7293" w:rsidRDefault="008C14C5" w:rsidP="007A6A52">
      <w:pPr>
        <w:pStyle w:val="Default"/>
        <w:rPr>
          <w:color w:val="auto"/>
        </w:rPr>
      </w:pPr>
      <w:r w:rsidRPr="001E7293">
        <w:rPr>
          <w:color w:val="auto"/>
        </w:rPr>
        <w:t xml:space="preserve">Более продвинутым методом оценки ликвидности кредитной организации является метод разрывов, или </w:t>
      </w:r>
      <w:r w:rsidRPr="001E7293">
        <w:rPr>
          <w:color w:val="auto"/>
          <w:lang w:val="en-US"/>
        </w:rPr>
        <w:t>GAP</w:t>
      </w:r>
      <w:r w:rsidRPr="001E7293">
        <w:rPr>
          <w:color w:val="auto"/>
        </w:rPr>
        <w:t>-метод. Применение данного метода позволяет определить разрыв между ликвидными активами и неустойчивыми пассивами в денежной оценке, как в целом по банку на конкретную дату, так и в разрезе сроков, видов валют, в том числе с учётом сроков, оставшихся до погашения. Эта информация используется менеджером КО при планировании потребности в ликвидных средствах, а также применяется органом надзора.</w:t>
      </w:r>
    </w:p>
    <w:p w:rsidR="008C14C5" w:rsidRPr="001E7293" w:rsidRDefault="008C14C5" w:rsidP="007A6A52">
      <w:pPr>
        <w:pStyle w:val="Default"/>
        <w:rPr>
          <w:color w:val="auto"/>
        </w:rPr>
      </w:pPr>
      <w:r w:rsidRPr="001E7293">
        <w:rPr>
          <w:color w:val="auto"/>
        </w:rPr>
        <w:t>Для более полноценной оценки и анализа ликвидности в коммерческом банке целесообразно использовать информацию о степени соответствия по суммам и срокам активов и пассивов. Такой подход даёт возможность приблизиться к реальной ситуации, определить разрывы ликвидности, понять, на каком временном промежутке банк сталкивается с излишком или недостатком ликвидных средств. Коммерческие банки устанавливают внутренние коэффициенты недостатка (избытка) ликвидности, которые должны выполняться и проводиться постоянное наблюдение за их исполнением.</w:t>
      </w:r>
    </w:p>
    <w:p w:rsidR="008C14C5" w:rsidRPr="001E7293" w:rsidRDefault="008C14C5" w:rsidP="007A6A52">
      <w:pPr>
        <w:pStyle w:val="Default"/>
      </w:pPr>
      <w:r w:rsidRPr="001E7293">
        <w:rPr>
          <w:color w:val="auto"/>
        </w:rPr>
        <w:t xml:space="preserve">Оценка ликвидности на основе движения денежных средств: </w:t>
      </w:r>
      <w:r w:rsidRPr="001E7293">
        <w:t>если Платежный календарь показывает положительный денежный поток на заданном горизонте, как правило, 1 день, 1 неделя, 1 месяц – с ликвидностью  у банка нет проблем. В противном случае ситуация обратная и банк должен иметь план обеспечения ликвидности: прибегнуть к заимствованию на межбанковском рынке, реализовать торговый портфель ценных бумаг, заключить сделки прямого РЕПО или принять иные меры.</w:t>
      </w:r>
    </w:p>
    <w:p w:rsidR="008C14C5" w:rsidRPr="001E7293" w:rsidRDefault="008C14C5" w:rsidP="007A6A52">
      <w:pPr>
        <w:rPr>
          <w:sz w:val="24"/>
          <w:szCs w:val="24"/>
        </w:rPr>
      </w:pPr>
    </w:p>
    <w:p w:rsidR="00650723" w:rsidRPr="001E7293" w:rsidRDefault="00650723" w:rsidP="007A6A52">
      <w:pPr>
        <w:rPr>
          <w:sz w:val="24"/>
          <w:szCs w:val="24"/>
        </w:rPr>
      </w:pPr>
    </w:p>
    <w:p w:rsidR="000C7964" w:rsidRPr="001E7293" w:rsidRDefault="000C7964" w:rsidP="007A6A52">
      <w:pPr>
        <w:rPr>
          <w:sz w:val="24"/>
          <w:szCs w:val="24"/>
        </w:rPr>
      </w:pPr>
      <w:r w:rsidRPr="001E7293">
        <w:rPr>
          <w:sz w:val="24"/>
          <w:szCs w:val="24"/>
        </w:rPr>
        <w:t>Билет №9</w:t>
      </w:r>
    </w:p>
    <w:p w:rsidR="000C7964" w:rsidRPr="001E7293" w:rsidRDefault="000C7964" w:rsidP="007A6A52">
      <w:pPr>
        <w:rPr>
          <w:sz w:val="24"/>
          <w:szCs w:val="24"/>
        </w:rPr>
      </w:pPr>
    </w:p>
    <w:p w:rsidR="000C7964" w:rsidRPr="001E7293" w:rsidRDefault="00100B72" w:rsidP="007A6A52">
      <w:pPr>
        <w:keepNext/>
        <w:outlineLvl w:val="0"/>
        <w:rPr>
          <w:rFonts w:eastAsia="Times New Roman"/>
          <w:b/>
          <w:bCs/>
          <w:sz w:val="24"/>
          <w:szCs w:val="24"/>
        </w:rPr>
      </w:pPr>
      <w:bookmarkStart w:id="10" w:name="_Toc421621683"/>
      <w:r w:rsidRPr="001E7293">
        <w:rPr>
          <w:rFonts w:eastAsia="Times New Roman"/>
          <w:b/>
          <w:bCs/>
          <w:sz w:val="24"/>
          <w:szCs w:val="24"/>
        </w:rPr>
        <w:t>17</w:t>
      </w:r>
      <w:r w:rsidR="000C7964" w:rsidRPr="001E7293">
        <w:rPr>
          <w:rFonts w:eastAsia="Times New Roman"/>
          <w:b/>
          <w:bCs/>
          <w:sz w:val="24"/>
          <w:szCs w:val="24"/>
        </w:rPr>
        <w:t xml:space="preserve">. Виды и порядок предоставления Банком России кредитов коммерческим банкам </w:t>
      </w:r>
      <w:bookmarkEnd w:id="10"/>
    </w:p>
    <w:p w:rsidR="000C7964" w:rsidRPr="001E7293" w:rsidRDefault="000C7964" w:rsidP="007A6A52">
      <w:pPr>
        <w:rPr>
          <w:sz w:val="24"/>
          <w:szCs w:val="24"/>
        </w:rPr>
      </w:pPr>
      <w:r w:rsidRPr="001E7293">
        <w:rPr>
          <w:sz w:val="24"/>
          <w:szCs w:val="24"/>
        </w:rPr>
        <w:t>Внутридневные: Вид обеспечения - Блокировка ценных бумаг из Ломбардного списка БР; Векселя, права требования по кредитным договорам. Дата предоставления в течение дня. Без процентов</w:t>
      </w:r>
    </w:p>
    <w:p w:rsidR="000C7964" w:rsidRPr="001E7293" w:rsidRDefault="000C7964" w:rsidP="007A6A52">
      <w:pPr>
        <w:rPr>
          <w:sz w:val="24"/>
          <w:szCs w:val="24"/>
        </w:rPr>
      </w:pPr>
      <w:r w:rsidRPr="001E7293">
        <w:rPr>
          <w:sz w:val="24"/>
          <w:szCs w:val="24"/>
        </w:rPr>
        <w:t>Овернайт: срок  1 рабочий день. Ставка 8%. Вид обеспечения: Залог ценных бумаг из Ломбардного списка БР, Залог векселей, прав требования по кредитным договорам. Дата предоставления – в конце дня.</w:t>
      </w:r>
    </w:p>
    <w:p w:rsidR="000C7964" w:rsidRPr="001E7293" w:rsidRDefault="000C7964" w:rsidP="007A6A52">
      <w:pPr>
        <w:rPr>
          <w:sz w:val="24"/>
          <w:szCs w:val="24"/>
        </w:rPr>
      </w:pPr>
      <w:r w:rsidRPr="001E7293">
        <w:rPr>
          <w:sz w:val="24"/>
          <w:szCs w:val="24"/>
        </w:rPr>
        <w:t>Ломбардные кредиты:</w:t>
      </w:r>
    </w:p>
    <w:p w:rsidR="000C7964" w:rsidRPr="001E7293" w:rsidRDefault="000C7964" w:rsidP="007A6A52">
      <w:pPr>
        <w:rPr>
          <w:sz w:val="24"/>
          <w:szCs w:val="24"/>
        </w:rPr>
      </w:pPr>
      <w:r w:rsidRPr="001E7293">
        <w:rPr>
          <w:sz w:val="24"/>
          <w:szCs w:val="24"/>
        </w:rPr>
        <w:t>Срок 1 к.д – 7% - Залог ценных бумаг из Ломбардного списка БР</w:t>
      </w:r>
    </w:p>
    <w:p w:rsidR="000C7964" w:rsidRPr="001E7293" w:rsidRDefault="000C7964" w:rsidP="007A6A52">
      <w:pPr>
        <w:rPr>
          <w:sz w:val="24"/>
          <w:szCs w:val="24"/>
        </w:rPr>
      </w:pPr>
      <w:r w:rsidRPr="001E7293">
        <w:rPr>
          <w:sz w:val="24"/>
          <w:szCs w:val="24"/>
        </w:rPr>
        <w:lastRenderedPageBreak/>
        <w:t>Срок 7 к.д – 7% - Залог ценных бумаг из Ломбардного списка БР, также % ставка иногда определяется путем аукциона</w:t>
      </w:r>
    </w:p>
    <w:p w:rsidR="000C7964" w:rsidRPr="001E7293" w:rsidRDefault="000C7964" w:rsidP="007A6A52">
      <w:pPr>
        <w:rPr>
          <w:sz w:val="24"/>
          <w:szCs w:val="24"/>
        </w:rPr>
      </w:pPr>
      <w:r w:rsidRPr="001E7293">
        <w:rPr>
          <w:sz w:val="24"/>
          <w:szCs w:val="24"/>
        </w:rPr>
        <w:t>Срок 30 к.д – 7% - Залог ценных бумаг из Ломбардного списка БР</w:t>
      </w:r>
    </w:p>
    <w:p w:rsidR="000C7964" w:rsidRPr="001E7293" w:rsidRDefault="000C7964" w:rsidP="007A6A52">
      <w:pPr>
        <w:rPr>
          <w:sz w:val="24"/>
          <w:szCs w:val="24"/>
        </w:rPr>
      </w:pPr>
      <w:r w:rsidRPr="001E7293">
        <w:rPr>
          <w:sz w:val="24"/>
          <w:szCs w:val="24"/>
        </w:rPr>
        <w:t>Срок  3 месяца - 3 месяца - Залог ценных бумаг из Ломбардного списка БР, % ставка определяется на акционе</w:t>
      </w:r>
    </w:p>
    <w:p w:rsidR="000C7964" w:rsidRPr="001E7293" w:rsidRDefault="000C7964" w:rsidP="007A6A52">
      <w:pPr>
        <w:rPr>
          <w:sz w:val="24"/>
          <w:szCs w:val="24"/>
        </w:rPr>
      </w:pPr>
      <w:r w:rsidRPr="001E7293">
        <w:rPr>
          <w:sz w:val="24"/>
          <w:szCs w:val="24"/>
        </w:rPr>
        <w:t>Срок 6 месяцев - % ставка определяется на аукционе, Залог ценных бумаг из Ломбардного списка БР.</w:t>
      </w:r>
    </w:p>
    <w:p w:rsidR="000C7964" w:rsidRPr="001E7293" w:rsidRDefault="000C7964" w:rsidP="007A6A52">
      <w:pPr>
        <w:rPr>
          <w:sz w:val="24"/>
          <w:szCs w:val="24"/>
        </w:rPr>
      </w:pPr>
      <w:r w:rsidRPr="001E7293">
        <w:rPr>
          <w:sz w:val="24"/>
          <w:szCs w:val="24"/>
        </w:rPr>
        <w:t>Кредиты, обеспеченные нерыночными активами или поручительствами:</w:t>
      </w:r>
    </w:p>
    <w:p w:rsidR="000C7964" w:rsidRPr="001E7293" w:rsidRDefault="000C7964" w:rsidP="007A6A52">
      <w:pPr>
        <w:rPr>
          <w:sz w:val="24"/>
          <w:szCs w:val="24"/>
        </w:rPr>
      </w:pPr>
      <w:r w:rsidRPr="001E7293">
        <w:rPr>
          <w:sz w:val="24"/>
          <w:szCs w:val="24"/>
        </w:rPr>
        <w:t>Срок до 180 календ. Дней – есть возможность досрочного погашения . 7% - до 90 календарных дней; 7,5% - от 91 до 180 календарных дней. Обеспечение: Залог векселей и прав требования по кредитным договорам или поручительства кредитных организаций</w:t>
      </w:r>
    </w:p>
    <w:p w:rsidR="000C7964" w:rsidRPr="001E7293" w:rsidRDefault="000C7964" w:rsidP="007A6A52">
      <w:pPr>
        <w:rPr>
          <w:sz w:val="24"/>
          <w:szCs w:val="24"/>
        </w:rPr>
      </w:pPr>
      <w:r w:rsidRPr="001E7293">
        <w:rPr>
          <w:sz w:val="24"/>
          <w:szCs w:val="24"/>
        </w:rPr>
        <w:t>Порядок предоставления БР кредитов кб:</w:t>
      </w:r>
    </w:p>
    <w:p w:rsidR="000C7964" w:rsidRPr="001E7293" w:rsidRDefault="000C7964" w:rsidP="007A6A52">
      <w:pPr>
        <w:rPr>
          <w:sz w:val="24"/>
          <w:szCs w:val="24"/>
        </w:rPr>
      </w:pPr>
      <w:r w:rsidRPr="001E7293">
        <w:rPr>
          <w:sz w:val="24"/>
          <w:szCs w:val="24"/>
        </w:rPr>
        <w:t>1. Процедура заключения генерального кредитного договора</w:t>
      </w:r>
    </w:p>
    <w:p w:rsidR="000C7964" w:rsidRPr="001E7293" w:rsidRDefault="000C7964" w:rsidP="007A6A52">
      <w:pPr>
        <w:rPr>
          <w:sz w:val="24"/>
          <w:szCs w:val="24"/>
        </w:rPr>
      </w:pPr>
      <w:r w:rsidRPr="001E7293">
        <w:rPr>
          <w:sz w:val="24"/>
          <w:szCs w:val="24"/>
        </w:rPr>
        <w:t>1.1. В любой рабочий день банк вправе обратиться в территориальное учреждение Банка России по месту ведения его корреспондентского счета с ходатайством (в произвольной письменной форме) о заключении генерального кредитного договора в соответствии с настоящим Положением. Указанное ходатайство должно содержать:</w:t>
      </w:r>
    </w:p>
    <w:p w:rsidR="000C7964" w:rsidRPr="001E7293" w:rsidRDefault="000C7964" w:rsidP="007A6A52">
      <w:pPr>
        <w:rPr>
          <w:sz w:val="24"/>
          <w:szCs w:val="24"/>
        </w:rPr>
      </w:pPr>
      <w:r w:rsidRPr="001E7293">
        <w:rPr>
          <w:sz w:val="24"/>
          <w:szCs w:val="24"/>
        </w:rPr>
        <w:t>1.1.1. полное наименование банка;</w:t>
      </w:r>
    </w:p>
    <w:p w:rsidR="000C7964" w:rsidRPr="001E7293" w:rsidRDefault="000C7964" w:rsidP="007A6A52">
      <w:pPr>
        <w:rPr>
          <w:sz w:val="24"/>
          <w:szCs w:val="24"/>
        </w:rPr>
      </w:pPr>
      <w:r w:rsidRPr="001E7293">
        <w:rPr>
          <w:sz w:val="24"/>
          <w:szCs w:val="24"/>
        </w:rPr>
        <w:t>1.1.2. номера основных счетов банка, открытых в территориальных учреждениях Банка России</w:t>
      </w:r>
    </w:p>
    <w:p w:rsidR="000C7964" w:rsidRPr="001E7293" w:rsidRDefault="000C7964" w:rsidP="007A6A52">
      <w:pPr>
        <w:rPr>
          <w:sz w:val="24"/>
          <w:szCs w:val="24"/>
        </w:rPr>
      </w:pPr>
      <w:r w:rsidRPr="001E7293">
        <w:rPr>
          <w:sz w:val="24"/>
          <w:szCs w:val="24"/>
        </w:rPr>
        <w:t>1.2. Не позднее 15 рабочих дней после дня получения ходатайства о заключении генерального кредитного договора территориальное учреждение Банка России выдает результат короче о том принято ходатайство КБ или нет</w:t>
      </w:r>
    </w:p>
    <w:p w:rsidR="000C7964" w:rsidRPr="001E7293" w:rsidRDefault="000C7964" w:rsidP="007A6A52">
      <w:pPr>
        <w:rPr>
          <w:sz w:val="24"/>
          <w:szCs w:val="24"/>
        </w:rPr>
      </w:pPr>
      <w:r w:rsidRPr="001E7293">
        <w:rPr>
          <w:sz w:val="24"/>
          <w:szCs w:val="24"/>
        </w:rPr>
        <w:t>1.3. Не позднее 10 рабочих дней после дня получения от территориального учреждения Банка России письменного сообщения о согласии Банка России на заключение генерального кредитного договора банк представляет в территориальное учреждение Банка России, направившее указанное сообщение, 3 экземпляра генерального кредитного договора…</w:t>
      </w:r>
    </w:p>
    <w:p w:rsidR="000C7964" w:rsidRPr="001E7293" w:rsidRDefault="000C7964" w:rsidP="007A6A52">
      <w:pPr>
        <w:rPr>
          <w:sz w:val="24"/>
          <w:szCs w:val="24"/>
        </w:rPr>
      </w:pPr>
      <w:r w:rsidRPr="001E7293">
        <w:rPr>
          <w:sz w:val="24"/>
          <w:szCs w:val="24"/>
        </w:rPr>
        <w:t>3.1. В целях обеспечения кредитов Банка России, получаемых в рамках генерального кредитного договора, в любой рабочий день банк, заключивший с Банком России генеральный кредитный договор, вправе представить активы, предусмотренные настоящим Положением, в территориальное учреждение Банка России по месту нахождения основного счета банка, на который банк предполагает получать кредиты Банка России. Для получения кредитов на банковский счет, открытый в уполномоченной РНКО, банк представляет активы в территориальное учреждение Банка России, в котором открыт корреспондентский счет банка</w:t>
      </w:r>
    </w:p>
    <w:p w:rsidR="000C7964" w:rsidRPr="001E7293" w:rsidRDefault="000C7964" w:rsidP="007A6A52">
      <w:pPr>
        <w:rPr>
          <w:sz w:val="24"/>
          <w:szCs w:val="24"/>
        </w:rPr>
      </w:pPr>
      <w:r w:rsidRPr="001E7293">
        <w:rPr>
          <w:sz w:val="24"/>
          <w:szCs w:val="24"/>
        </w:rPr>
        <w:t>3.4. Передача активов (документов), указанных в абзаце втором пункта 3.1 настоящего приложения, осуществляется по акту приема-передачи, подписываемому уполномоченными должностными лицами банка и территориального учреждения Банка России.</w:t>
      </w:r>
    </w:p>
    <w:p w:rsidR="000C7964" w:rsidRPr="001E7293" w:rsidRDefault="000C7964" w:rsidP="007A6A52">
      <w:pPr>
        <w:rPr>
          <w:sz w:val="24"/>
          <w:szCs w:val="24"/>
        </w:rPr>
      </w:pPr>
      <w:r w:rsidRPr="001E7293">
        <w:rPr>
          <w:sz w:val="24"/>
          <w:szCs w:val="24"/>
        </w:rPr>
        <w:t>3.5. Банк России вправе проводить проверку соответствия активов с выходом в банк (по решению руководителя территориального учреждения Банка России). Если проверка активов производится при рассмотрении вопроса о согласии Банка России принять соответствующие активы, срок, установленный пунктом 3.6 настоящего приложения, может быть продлен, но не более чем на 10 рабочих дней.</w:t>
      </w:r>
    </w:p>
    <w:p w:rsidR="000C7964" w:rsidRPr="001E7293" w:rsidRDefault="000C7964" w:rsidP="007A6A52">
      <w:pPr>
        <w:rPr>
          <w:sz w:val="24"/>
          <w:szCs w:val="24"/>
        </w:rPr>
      </w:pPr>
      <w:r w:rsidRPr="001E7293">
        <w:rPr>
          <w:sz w:val="24"/>
          <w:szCs w:val="24"/>
        </w:rPr>
        <w:t>В ходе проверки Банк России вправе запросить любые документы (в том числе составленные третьими лицами), необходимые для проверки соответствия активов, представленных банком, требованиям Банка России.</w:t>
      </w:r>
    </w:p>
    <w:p w:rsidR="000C7964" w:rsidRPr="001E7293" w:rsidRDefault="000C7964" w:rsidP="007A6A52">
      <w:pPr>
        <w:rPr>
          <w:sz w:val="24"/>
          <w:szCs w:val="24"/>
        </w:rPr>
      </w:pPr>
      <w:r w:rsidRPr="001E7293">
        <w:rPr>
          <w:sz w:val="24"/>
          <w:szCs w:val="24"/>
        </w:rPr>
        <w:t>4. Оформление предоставления Банком России банкам-заемщикам кредитов овернайт.</w:t>
      </w:r>
    </w:p>
    <w:p w:rsidR="000C7964" w:rsidRPr="001E7293" w:rsidRDefault="000C7964" w:rsidP="007A6A52">
      <w:pPr>
        <w:rPr>
          <w:sz w:val="24"/>
          <w:szCs w:val="24"/>
        </w:rPr>
      </w:pPr>
      <w:r w:rsidRPr="001E7293">
        <w:rPr>
          <w:sz w:val="24"/>
          <w:szCs w:val="24"/>
        </w:rPr>
        <w:t>4.1. На следующий рабочий день после предоставления Банком России кредита овернайт осуществляются следующие действия.</w:t>
      </w:r>
    </w:p>
    <w:p w:rsidR="000C7964" w:rsidRPr="001E7293" w:rsidRDefault="000C7964" w:rsidP="007A6A52">
      <w:pPr>
        <w:rPr>
          <w:sz w:val="24"/>
          <w:szCs w:val="24"/>
        </w:rPr>
      </w:pPr>
      <w:r w:rsidRPr="001E7293">
        <w:rPr>
          <w:sz w:val="24"/>
          <w:szCs w:val="24"/>
        </w:rPr>
        <w:t xml:space="preserve">5.1. Для получения кредита по фиксированной процентной ставке банк направляет в Банк России Заявление на получение кредита Банка России по фиксированной процентной ставке по форме приложения 6 к настоящему Положению (далее — Заявление на получение кредита) (на бумажном носителе или в электронном виде, если это предусмотрено соглашением между Банком России и банком) в территориальное учреждение Банка России по месту ведения основного счета банка, на </w:t>
      </w:r>
      <w:r w:rsidRPr="001E7293">
        <w:rPr>
          <w:sz w:val="24"/>
          <w:szCs w:val="24"/>
        </w:rPr>
        <w:lastRenderedPageBreak/>
        <w:t>который в соответствии с указанным заявлением банк запрашивает кредит Банка России (по месту корреспондентского счета банка, если банк запрашивает кредит на основной счет, открытый в РНКО)1.</w:t>
      </w:r>
    </w:p>
    <w:p w:rsidR="000C7964" w:rsidRPr="001E7293" w:rsidRDefault="000C7964" w:rsidP="007A6A52">
      <w:pPr>
        <w:rPr>
          <w:sz w:val="24"/>
          <w:szCs w:val="24"/>
        </w:rPr>
      </w:pPr>
      <w:r w:rsidRPr="001E7293">
        <w:rPr>
          <w:sz w:val="24"/>
          <w:szCs w:val="24"/>
        </w:rPr>
        <w:t>5.2. Заявления на получение кредита, поступившие до окончания рабочего дня в соответствующем территориальном учреждении Банка России, исполняются в установленном порядке в течение этого рабочего дня; Заявления на получение кредита, поступившие после окончания рабочего дня в соответствующем территориальном учреждении Банка России, исполняются в установленном порядке на следующий рабочий день.</w:t>
      </w:r>
    </w:p>
    <w:p w:rsidR="000C7964" w:rsidRPr="001E7293" w:rsidRDefault="000C7964" w:rsidP="007A6A52">
      <w:pPr>
        <w:rPr>
          <w:sz w:val="24"/>
          <w:szCs w:val="24"/>
        </w:rPr>
      </w:pPr>
      <w:r w:rsidRPr="001E7293">
        <w:rPr>
          <w:sz w:val="24"/>
          <w:szCs w:val="24"/>
        </w:rPr>
        <w:t>5.3. Заявление на получение кредита подлежит удовлетворению, если:</w:t>
      </w:r>
    </w:p>
    <w:p w:rsidR="000C7964" w:rsidRPr="001E7293" w:rsidRDefault="000C7964" w:rsidP="007A6A52">
      <w:pPr>
        <w:rPr>
          <w:sz w:val="24"/>
          <w:szCs w:val="24"/>
        </w:rPr>
      </w:pPr>
      <w:r w:rsidRPr="001E7293">
        <w:rPr>
          <w:sz w:val="24"/>
          <w:szCs w:val="24"/>
        </w:rPr>
        <w:t>5.3.1. банк вправе получать соответствующий вид кредитов Банка России на соответствующий основной счет в соответствии с генеральным кредитным договором и предоставление кредита Банка России в соответствии с Заявлением не приведет к превышению лимита кредитования, установленного в генеральном кредитном договоре;</w:t>
      </w:r>
    </w:p>
    <w:p w:rsidR="000C7964" w:rsidRPr="001E7293" w:rsidRDefault="000C7964" w:rsidP="007A6A52">
      <w:pPr>
        <w:rPr>
          <w:sz w:val="24"/>
          <w:szCs w:val="24"/>
        </w:rPr>
      </w:pPr>
      <w:r w:rsidRPr="001E7293">
        <w:rPr>
          <w:sz w:val="24"/>
          <w:szCs w:val="24"/>
        </w:rPr>
        <w:t>5.3.2. параметры Заявления на получение кредита соответствуют условиям предоставления Банком России кредитов по фиксированной процентной ставке;</w:t>
      </w:r>
    </w:p>
    <w:p w:rsidR="000C7964" w:rsidRPr="001E7293" w:rsidRDefault="000C7964" w:rsidP="007A6A52">
      <w:pPr>
        <w:rPr>
          <w:sz w:val="24"/>
          <w:szCs w:val="24"/>
        </w:rPr>
      </w:pPr>
      <w:r w:rsidRPr="001E7293">
        <w:rPr>
          <w:sz w:val="24"/>
          <w:szCs w:val="24"/>
        </w:rPr>
        <w:t>5.3.3. на день рассмотрения Заявления на получение кредита (на момент предоставления кредита Банка России) не приостановлены обязательства Банка России по предоставлению кредитов соответствующему банку в соответствии с генеральным кредитным договором;</w:t>
      </w:r>
    </w:p>
    <w:p w:rsidR="000C7964" w:rsidRPr="001E7293" w:rsidRDefault="000C7964" w:rsidP="007A6A52">
      <w:pPr>
        <w:rPr>
          <w:sz w:val="24"/>
          <w:szCs w:val="24"/>
        </w:rPr>
      </w:pPr>
      <w:r w:rsidRPr="001E7293">
        <w:rPr>
          <w:sz w:val="24"/>
          <w:szCs w:val="24"/>
        </w:rPr>
        <w:t>5.3.4. на день рассмотрения Заявления на получение кредита Заявление является обеспеченным (на момент предоставления кредита Банка России он является обеспеченным).</w:t>
      </w:r>
    </w:p>
    <w:p w:rsidR="000C7964" w:rsidRPr="001E7293" w:rsidRDefault="000C7964" w:rsidP="007A6A52">
      <w:pPr>
        <w:rPr>
          <w:sz w:val="24"/>
          <w:szCs w:val="24"/>
        </w:rPr>
      </w:pPr>
      <w:r w:rsidRPr="001E7293">
        <w:rPr>
          <w:sz w:val="24"/>
          <w:szCs w:val="24"/>
        </w:rPr>
        <w:t>При невыполнении указанных условий (или при получении территориальным учреждением Банка России информации об их нарушении до момента предоставления кредита в соответствии с Заявлением на получение кредита) территориальное учреждение Банка России направляет банку отказ в предоставлении кредита Банка России.</w:t>
      </w:r>
    </w:p>
    <w:p w:rsidR="000C7964" w:rsidRPr="001E7293" w:rsidRDefault="000C7964" w:rsidP="007A6A52">
      <w:pPr>
        <w:rPr>
          <w:sz w:val="24"/>
          <w:szCs w:val="24"/>
        </w:rPr>
      </w:pPr>
      <w:r w:rsidRPr="001E7293">
        <w:rPr>
          <w:sz w:val="24"/>
          <w:szCs w:val="24"/>
        </w:rPr>
        <w:t>6. Проведение Банком России кредитных аукционов.</w:t>
      </w:r>
    </w:p>
    <w:p w:rsidR="000C7964" w:rsidRPr="001E7293" w:rsidRDefault="000C7964" w:rsidP="007A6A52">
      <w:pPr>
        <w:rPr>
          <w:sz w:val="24"/>
          <w:szCs w:val="24"/>
        </w:rPr>
      </w:pPr>
      <w:r w:rsidRPr="001E7293">
        <w:rPr>
          <w:sz w:val="24"/>
          <w:szCs w:val="24"/>
        </w:rPr>
        <w:t>6.1. Кредитные аукционы проводятся на основании официальных сообщений Банка России, публикуемых в “Вестнике Банка России”. Указанное официальное сообщение содержит информацию о дате и условиях проведения кредитного аукциона.</w:t>
      </w:r>
    </w:p>
    <w:p w:rsidR="000C7964" w:rsidRPr="001E7293" w:rsidRDefault="000C7964" w:rsidP="007A6A52">
      <w:pPr>
        <w:rPr>
          <w:sz w:val="24"/>
          <w:szCs w:val="24"/>
        </w:rPr>
      </w:pPr>
    </w:p>
    <w:p w:rsidR="000E19D8" w:rsidRPr="001E7293" w:rsidRDefault="000E19D8" w:rsidP="007A6A52">
      <w:pPr>
        <w:rPr>
          <w:b/>
          <w:sz w:val="24"/>
          <w:szCs w:val="24"/>
        </w:rPr>
      </w:pPr>
      <w:bookmarkStart w:id="11" w:name="_Toc421621693"/>
      <w:r w:rsidRPr="001E7293">
        <w:rPr>
          <w:b/>
          <w:sz w:val="24"/>
          <w:szCs w:val="24"/>
        </w:rPr>
        <w:t>18.</w:t>
      </w:r>
      <w:r w:rsidR="000C7964" w:rsidRPr="001E7293">
        <w:rPr>
          <w:b/>
          <w:sz w:val="24"/>
          <w:szCs w:val="24"/>
        </w:rPr>
        <w:t xml:space="preserve"> Кредитный мониторинг, цель и  способы проведения </w:t>
      </w:r>
      <w:bookmarkEnd w:id="11"/>
    </w:p>
    <w:p w:rsidR="000C7964" w:rsidRPr="001E7293" w:rsidRDefault="000C7964" w:rsidP="007A6A52">
      <w:pPr>
        <w:rPr>
          <w:sz w:val="24"/>
          <w:szCs w:val="24"/>
        </w:rPr>
      </w:pPr>
      <w:r w:rsidRPr="001E7293">
        <w:rPr>
          <w:sz w:val="24"/>
          <w:szCs w:val="24"/>
        </w:rPr>
        <w:t>В зависимости от целей кредитного мониторинга можно выделить три его вида:</w:t>
      </w:r>
    </w:p>
    <w:p w:rsidR="000C7964" w:rsidRPr="001E7293" w:rsidRDefault="000C7964" w:rsidP="007A6A52">
      <w:pPr>
        <w:rPr>
          <w:sz w:val="24"/>
          <w:szCs w:val="24"/>
        </w:rPr>
      </w:pPr>
      <w:r w:rsidRPr="001E7293">
        <w:rPr>
          <w:sz w:val="24"/>
          <w:szCs w:val="24"/>
        </w:rPr>
        <w:t>информационный – структуризация, накопление и распространение информации об объекте мониторинга. Не предусматривает специально организованного изучения;</w:t>
      </w:r>
    </w:p>
    <w:p w:rsidR="000C7964" w:rsidRPr="001E7293" w:rsidRDefault="000C7964" w:rsidP="007A6A52">
      <w:pPr>
        <w:rPr>
          <w:sz w:val="24"/>
          <w:szCs w:val="24"/>
        </w:rPr>
      </w:pPr>
      <w:r w:rsidRPr="001E7293">
        <w:rPr>
          <w:sz w:val="24"/>
          <w:szCs w:val="24"/>
        </w:rPr>
        <w:t>базовый (фоновый) – выявление новых проблем и опасностей до того, как они станут осознаваемы на уровне управления. За объектом кредитного мониторинга организуется постоянное слежение с помощью периодичного измерения показателей, которые достаточно полно его определяют;</w:t>
      </w:r>
    </w:p>
    <w:p w:rsidR="000C7964" w:rsidRPr="001E7293" w:rsidRDefault="000C7964" w:rsidP="007A6A52">
      <w:pPr>
        <w:rPr>
          <w:sz w:val="24"/>
          <w:szCs w:val="24"/>
        </w:rPr>
      </w:pPr>
      <w:r w:rsidRPr="001E7293">
        <w:rPr>
          <w:sz w:val="24"/>
          <w:szCs w:val="24"/>
        </w:rPr>
        <w:t>проблемный – выяснение закономерностей, процессов, опасностей, которые возникают при кредитовании, иными словами, речь идет прежде всего об идентификации безнадежных или проблемных ссуд.</w:t>
      </w:r>
    </w:p>
    <w:p w:rsidR="000C7964" w:rsidRPr="001E7293" w:rsidRDefault="000E19D8" w:rsidP="007A6A52">
      <w:pPr>
        <w:rPr>
          <w:sz w:val="24"/>
          <w:szCs w:val="24"/>
        </w:rPr>
      </w:pPr>
      <w:r w:rsidRPr="001E7293">
        <w:rPr>
          <w:sz w:val="24"/>
          <w:szCs w:val="24"/>
        </w:rPr>
        <w:t xml:space="preserve"> </w:t>
      </w:r>
      <w:r w:rsidR="000C7964" w:rsidRPr="001E7293">
        <w:rPr>
          <w:sz w:val="24"/>
          <w:szCs w:val="24"/>
        </w:rPr>
        <w:t>Принимая во внимание ориентацию на конкретного пользователя, отметим два вида мониторинга. При проведении мониторинга возникает необходимость получения информации, репрезентативной относительно различных объектов (соотношение системы и части системы).</w:t>
      </w:r>
    </w:p>
    <w:p w:rsidR="000C7964" w:rsidRPr="001E7293" w:rsidRDefault="000C7964" w:rsidP="007A6A52">
      <w:pPr>
        <w:rPr>
          <w:sz w:val="24"/>
          <w:szCs w:val="24"/>
        </w:rPr>
      </w:pPr>
      <w:r w:rsidRPr="001E7293">
        <w:rPr>
          <w:sz w:val="24"/>
          <w:szCs w:val="24"/>
        </w:rPr>
        <w:t>Первый вид кредитного мониторинга ориентирован на внешних потребителей. Целью такого мониторинга является формирование статистической базы, составление отчетности, соблюдение нормативов деятельности, установленных Банком России.</w:t>
      </w:r>
    </w:p>
    <w:p w:rsidR="000C7964" w:rsidRPr="001E7293" w:rsidRDefault="000C7964" w:rsidP="007A6A52">
      <w:pPr>
        <w:rPr>
          <w:sz w:val="24"/>
          <w:szCs w:val="24"/>
        </w:rPr>
      </w:pPr>
      <w:r w:rsidRPr="001E7293">
        <w:rPr>
          <w:sz w:val="24"/>
          <w:szCs w:val="24"/>
        </w:rPr>
        <w:t>Второй вид мониторинга ориентирован на внутренних пользователей, т.е. специалистов соответствующих подразделений банка, с целью принятия управленческих решений. Средством распространения информации, получаемой в ходе такого рода мониторинга, являются аналитические отчеты, рекомендации, проекты.</w:t>
      </w:r>
    </w:p>
    <w:p w:rsidR="000C7964" w:rsidRPr="001E7293" w:rsidRDefault="000C7964" w:rsidP="007A6A52">
      <w:pPr>
        <w:rPr>
          <w:sz w:val="24"/>
          <w:szCs w:val="24"/>
        </w:rPr>
      </w:pPr>
      <w:r w:rsidRPr="001E7293">
        <w:rPr>
          <w:sz w:val="24"/>
          <w:szCs w:val="24"/>
        </w:rPr>
        <w:t>Способы проведения 4 этапа:</w:t>
      </w:r>
    </w:p>
    <w:p w:rsidR="000C7964" w:rsidRPr="001E7293" w:rsidRDefault="000C7964" w:rsidP="007A6A52">
      <w:pPr>
        <w:rPr>
          <w:sz w:val="24"/>
          <w:szCs w:val="24"/>
        </w:rPr>
      </w:pPr>
      <w:r w:rsidRPr="001E7293">
        <w:rPr>
          <w:color w:val="000000"/>
          <w:sz w:val="24"/>
          <w:szCs w:val="24"/>
          <w:shd w:val="clear" w:color="auto" w:fill="FFFFFF"/>
        </w:rPr>
        <w:lastRenderedPageBreak/>
        <w:t>1. Проведение банками - кредиторами периодических проверок всех видов кредитов. Так, например, все крупные кредиты проверяются с периодичностью в каждые 30,60 или 90 дней по усмотрению банка, а остальные (более мелкие) кредиты проверяются в выборочном порядке.</w:t>
      </w:r>
    </w:p>
    <w:p w:rsidR="000C7964" w:rsidRPr="001E7293" w:rsidRDefault="000C7964" w:rsidP="007A6A52">
      <w:pPr>
        <w:rPr>
          <w:sz w:val="24"/>
          <w:szCs w:val="24"/>
        </w:rPr>
      </w:pPr>
      <w:r w:rsidRPr="001E7293">
        <w:rPr>
          <w:sz w:val="24"/>
          <w:szCs w:val="24"/>
        </w:rPr>
        <w:t>2. Осуществление детальной разработки этапов и последовательности проведения кредитного контроля с целью обеспечения надлежащей проверки всех важнейших условий по каждому кредиту, в том числе таких как:</w:t>
      </w:r>
    </w:p>
    <w:p w:rsidR="000C7964" w:rsidRPr="001E7293" w:rsidRDefault="000C7964" w:rsidP="007A6A52">
      <w:pPr>
        <w:rPr>
          <w:sz w:val="24"/>
          <w:szCs w:val="24"/>
        </w:rPr>
      </w:pPr>
      <w:r w:rsidRPr="001E7293">
        <w:rPr>
          <w:sz w:val="24"/>
          <w:szCs w:val="24"/>
        </w:rPr>
        <w:t>- соблюдение графика платежей в соответствии с заключенным договором;</w:t>
      </w:r>
    </w:p>
    <w:p w:rsidR="000C7964" w:rsidRPr="001E7293" w:rsidRDefault="000C7964" w:rsidP="007A6A52">
      <w:pPr>
        <w:rPr>
          <w:sz w:val="24"/>
          <w:szCs w:val="24"/>
        </w:rPr>
      </w:pPr>
      <w:r w:rsidRPr="001E7293">
        <w:rPr>
          <w:sz w:val="24"/>
          <w:szCs w:val="24"/>
        </w:rPr>
        <w:t>- ликвидность (качество и состояние) имущества, заложенного под обеспечение кредита;</w:t>
      </w:r>
    </w:p>
    <w:p w:rsidR="000C7964" w:rsidRPr="001E7293" w:rsidRDefault="000C7964" w:rsidP="007A6A52">
      <w:pPr>
        <w:rPr>
          <w:sz w:val="24"/>
          <w:szCs w:val="24"/>
        </w:rPr>
      </w:pPr>
      <w:r w:rsidRPr="001E7293">
        <w:rPr>
          <w:sz w:val="24"/>
          <w:szCs w:val="24"/>
        </w:rPr>
        <w:t>- наличие полноты и достоверности всей необходимой документации на случай судебных разбирательств;</w:t>
      </w:r>
    </w:p>
    <w:p w:rsidR="000C7964" w:rsidRPr="001E7293" w:rsidRDefault="000C7964" w:rsidP="007A6A52">
      <w:pPr>
        <w:rPr>
          <w:sz w:val="24"/>
          <w:szCs w:val="24"/>
        </w:rPr>
      </w:pPr>
      <w:r w:rsidRPr="001E7293">
        <w:rPr>
          <w:sz w:val="24"/>
          <w:szCs w:val="24"/>
        </w:rPr>
        <w:t>- изучение и реальная оценка финансового положения заемщика и прогнозы его потребностей в увеличении или содержании размера банковского кредита;</w:t>
      </w:r>
    </w:p>
    <w:p w:rsidR="000C7964" w:rsidRPr="001E7293" w:rsidRDefault="000C7964" w:rsidP="007A6A52">
      <w:pPr>
        <w:rPr>
          <w:sz w:val="24"/>
          <w:szCs w:val="24"/>
        </w:rPr>
      </w:pPr>
      <w:r w:rsidRPr="001E7293">
        <w:rPr>
          <w:sz w:val="24"/>
          <w:szCs w:val="24"/>
        </w:rPr>
        <w:t>- установление степени соответствия выданной ссуды кредитной политике и действующим стандартам формирования кредитного портфеля и использования ресурсов.</w:t>
      </w:r>
    </w:p>
    <w:p w:rsidR="000C7964" w:rsidRPr="001E7293" w:rsidRDefault="000C7964" w:rsidP="007A6A52">
      <w:pPr>
        <w:rPr>
          <w:color w:val="000000"/>
          <w:sz w:val="24"/>
          <w:szCs w:val="24"/>
          <w:shd w:val="clear" w:color="auto" w:fill="FFFFFF"/>
        </w:rPr>
      </w:pPr>
      <w:r w:rsidRPr="001E7293">
        <w:rPr>
          <w:sz w:val="24"/>
          <w:szCs w:val="24"/>
        </w:rPr>
        <w:t xml:space="preserve">3. </w:t>
      </w:r>
      <w:r w:rsidRPr="001E7293">
        <w:rPr>
          <w:rStyle w:val="apple-converted-space"/>
          <w:color w:val="000000"/>
          <w:sz w:val="24"/>
          <w:szCs w:val="24"/>
          <w:shd w:val="clear" w:color="auto" w:fill="FFFFFF"/>
        </w:rPr>
        <w:t> </w:t>
      </w:r>
      <w:r w:rsidRPr="001E7293">
        <w:rPr>
          <w:color w:val="000000"/>
          <w:sz w:val="24"/>
          <w:szCs w:val="24"/>
          <w:shd w:val="clear" w:color="auto" w:fill="FFFFFF"/>
        </w:rPr>
        <w:t>Придание усиленного внимания частоте и глубине разносторонних проверок проблемных кредитов с учетом тенденции роста или ослабления остроты проблемы, связанной с каждой конкретной ссудой.</w:t>
      </w:r>
    </w:p>
    <w:p w:rsidR="000C7964" w:rsidRPr="001E7293" w:rsidRDefault="000C7964" w:rsidP="007A6A52">
      <w:pPr>
        <w:rPr>
          <w:sz w:val="24"/>
          <w:szCs w:val="24"/>
        </w:rPr>
      </w:pPr>
      <w:r w:rsidRPr="001E7293">
        <w:rPr>
          <w:color w:val="000000"/>
          <w:sz w:val="24"/>
          <w:szCs w:val="24"/>
          <w:shd w:val="clear" w:color="auto" w:fill="FFFFFF"/>
        </w:rPr>
        <w:t xml:space="preserve">4. </w:t>
      </w:r>
      <w:r w:rsidRPr="001E7293">
        <w:rPr>
          <w:rStyle w:val="apple-converted-space"/>
          <w:color w:val="000000"/>
          <w:sz w:val="24"/>
          <w:szCs w:val="24"/>
          <w:shd w:val="clear" w:color="auto" w:fill="FFFFFF"/>
        </w:rPr>
        <w:t> </w:t>
      </w:r>
      <w:r w:rsidRPr="001E7293">
        <w:rPr>
          <w:color w:val="000000"/>
          <w:sz w:val="24"/>
          <w:szCs w:val="24"/>
          <w:shd w:val="clear" w:color="auto" w:fill="FFFFFF"/>
        </w:rPr>
        <w:t>Увеличение количества и углубление содержания проверок в условиях экономического спада, а также в тех случаях, когда появляются значительные проблемы в отраслях, в которых вложены кредитные ресурсы банка. В числе этих проблем могут быть такие, как заметное изменение налогового, экспортно-импортного законодательства; изменение технологий или появление новых конкурентов и др.</w:t>
      </w:r>
    </w:p>
    <w:p w:rsidR="00650723" w:rsidRPr="001E7293" w:rsidRDefault="00650723" w:rsidP="007A6A52">
      <w:pPr>
        <w:rPr>
          <w:sz w:val="24"/>
          <w:szCs w:val="24"/>
        </w:rPr>
      </w:pPr>
    </w:p>
    <w:p w:rsidR="00650723" w:rsidRPr="001E7293" w:rsidRDefault="00650723" w:rsidP="007A6A52">
      <w:pPr>
        <w:rPr>
          <w:sz w:val="24"/>
          <w:szCs w:val="24"/>
        </w:rPr>
      </w:pPr>
    </w:p>
    <w:p w:rsidR="000C7964" w:rsidRPr="001E7293" w:rsidRDefault="000C7964" w:rsidP="007A6A52">
      <w:pPr>
        <w:rPr>
          <w:sz w:val="24"/>
          <w:szCs w:val="24"/>
        </w:rPr>
      </w:pPr>
      <w:r w:rsidRPr="001E7293">
        <w:rPr>
          <w:sz w:val="24"/>
          <w:szCs w:val="24"/>
        </w:rPr>
        <w:t>Билет №10</w:t>
      </w:r>
    </w:p>
    <w:p w:rsidR="000C7964" w:rsidRPr="001E7293" w:rsidRDefault="000C7964" w:rsidP="007A6A52">
      <w:pPr>
        <w:rPr>
          <w:sz w:val="24"/>
          <w:szCs w:val="24"/>
        </w:rPr>
      </w:pPr>
    </w:p>
    <w:p w:rsidR="000C7964" w:rsidRPr="001E7293" w:rsidRDefault="000E19D8" w:rsidP="007A6A52">
      <w:pPr>
        <w:rPr>
          <w:sz w:val="24"/>
          <w:szCs w:val="24"/>
        </w:rPr>
      </w:pPr>
      <w:bookmarkStart w:id="12" w:name="_Toc421621680"/>
      <w:r w:rsidRPr="001E7293">
        <w:rPr>
          <w:b/>
          <w:sz w:val="24"/>
          <w:szCs w:val="24"/>
        </w:rPr>
        <w:t>19</w:t>
      </w:r>
      <w:r w:rsidR="000C7964" w:rsidRPr="001E7293">
        <w:rPr>
          <w:b/>
          <w:sz w:val="24"/>
          <w:szCs w:val="24"/>
        </w:rPr>
        <w:t xml:space="preserve">. Валютные операции коммерческого банка: виды и краткая характеристика </w:t>
      </w:r>
      <w:r w:rsidR="000C7964" w:rsidRPr="001E7293">
        <w:rPr>
          <w:sz w:val="24"/>
          <w:szCs w:val="24"/>
        </w:rPr>
        <w:t>20 баллов</w:t>
      </w:r>
      <w:bookmarkEnd w:id="12"/>
    </w:p>
    <w:p w:rsidR="000C7964" w:rsidRPr="001E7293" w:rsidRDefault="000C7964" w:rsidP="007A6A52">
      <w:pPr>
        <w:rPr>
          <w:sz w:val="24"/>
          <w:szCs w:val="24"/>
        </w:rPr>
      </w:pPr>
      <w:r w:rsidRPr="001E7293">
        <w:rPr>
          <w:b/>
          <w:sz w:val="24"/>
          <w:szCs w:val="24"/>
        </w:rPr>
        <w:t xml:space="preserve">Валютные операции </w:t>
      </w:r>
      <w:r w:rsidRPr="001E7293">
        <w:rPr>
          <w:sz w:val="24"/>
          <w:szCs w:val="24"/>
        </w:rPr>
        <w:t>в широком смысле – это ряд последовательных действий по оформлению и оплате документов и сделок, номинированных в иностранной валюте. Они могут охватывать все виды операций кредитной организации.</w:t>
      </w:r>
    </w:p>
    <w:p w:rsidR="000C7964" w:rsidRPr="001E7293" w:rsidRDefault="000C7964" w:rsidP="007A6A52">
      <w:pPr>
        <w:rPr>
          <w:sz w:val="24"/>
          <w:szCs w:val="24"/>
        </w:rPr>
      </w:pPr>
      <w:r w:rsidRPr="001E7293">
        <w:rPr>
          <w:sz w:val="24"/>
          <w:szCs w:val="24"/>
        </w:rPr>
        <w:t>Валютные операции в узком смысле – это сделки по покупке и продаже иностранной валюты.</w:t>
      </w:r>
    </w:p>
    <w:p w:rsidR="000C7964" w:rsidRPr="001E7293" w:rsidRDefault="000C7964" w:rsidP="007A6A52">
      <w:pPr>
        <w:rPr>
          <w:sz w:val="24"/>
          <w:szCs w:val="24"/>
        </w:rPr>
      </w:pPr>
      <w:r w:rsidRPr="001E7293">
        <w:rPr>
          <w:sz w:val="24"/>
          <w:szCs w:val="24"/>
        </w:rPr>
        <w:t>Валюта – это денежные знаки иностранных государств:</w:t>
      </w:r>
    </w:p>
    <w:p w:rsidR="000C7964" w:rsidRPr="001E7293" w:rsidRDefault="000C7964" w:rsidP="007A6A52">
      <w:pPr>
        <w:numPr>
          <w:ilvl w:val="0"/>
          <w:numId w:val="18"/>
        </w:numPr>
        <w:rPr>
          <w:sz w:val="24"/>
          <w:szCs w:val="24"/>
        </w:rPr>
      </w:pPr>
      <w:r w:rsidRPr="001E7293">
        <w:rPr>
          <w:sz w:val="24"/>
          <w:szCs w:val="24"/>
        </w:rPr>
        <w:t>денежные знаки в виде банкнот, казначейских билетов, монеты, находящиеся в обращении и являющиеся законным средством платежа на территории иностранного государства</w:t>
      </w:r>
    </w:p>
    <w:p w:rsidR="000C7964" w:rsidRPr="001E7293" w:rsidRDefault="000C7964" w:rsidP="007A6A52">
      <w:pPr>
        <w:numPr>
          <w:ilvl w:val="0"/>
          <w:numId w:val="18"/>
        </w:numPr>
        <w:rPr>
          <w:sz w:val="24"/>
          <w:szCs w:val="24"/>
        </w:rPr>
      </w:pPr>
      <w:r w:rsidRPr="001E7293">
        <w:rPr>
          <w:sz w:val="24"/>
          <w:szCs w:val="24"/>
        </w:rPr>
        <w:t>средства на банковских счетах и вкладах в денежных единицах иностранных государств и в международных денежных и расчетных единицах.</w:t>
      </w:r>
    </w:p>
    <w:p w:rsidR="000C7964" w:rsidRPr="001E7293" w:rsidRDefault="000C7964" w:rsidP="007A6A52">
      <w:pPr>
        <w:rPr>
          <w:sz w:val="24"/>
          <w:szCs w:val="24"/>
        </w:rPr>
      </w:pPr>
      <w:r w:rsidRPr="001E7293">
        <w:rPr>
          <w:sz w:val="24"/>
          <w:szCs w:val="24"/>
        </w:rPr>
        <w:t>К валютным ценностям относятся:</w:t>
      </w:r>
    </w:p>
    <w:p w:rsidR="000C7964" w:rsidRPr="001E7293" w:rsidRDefault="000C7964" w:rsidP="007A6A52">
      <w:pPr>
        <w:pStyle w:val="a3"/>
        <w:numPr>
          <w:ilvl w:val="0"/>
          <w:numId w:val="19"/>
        </w:numPr>
        <w:spacing w:after="0" w:line="240" w:lineRule="auto"/>
        <w:rPr>
          <w:sz w:val="24"/>
          <w:szCs w:val="24"/>
        </w:rPr>
      </w:pPr>
      <w:r w:rsidRPr="001E7293">
        <w:rPr>
          <w:sz w:val="24"/>
          <w:szCs w:val="24"/>
        </w:rPr>
        <w:t>иностранная валюта;</w:t>
      </w:r>
    </w:p>
    <w:p w:rsidR="000C7964" w:rsidRPr="001E7293" w:rsidRDefault="000C7964" w:rsidP="007A6A52">
      <w:pPr>
        <w:pStyle w:val="a3"/>
        <w:numPr>
          <w:ilvl w:val="0"/>
          <w:numId w:val="19"/>
        </w:numPr>
        <w:spacing w:after="0" w:line="240" w:lineRule="auto"/>
        <w:rPr>
          <w:sz w:val="24"/>
          <w:szCs w:val="24"/>
        </w:rPr>
      </w:pPr>
      <w:r w:rsidRPr="001E7293">
        <w:rPr>
          <w:sz w:val="24"/>
          <w:szCs w:val="24"/>
        </w:rPr>
        <w:t>внешние ценные бумаги.</w:t>
      </w:r>
    </w:p>
    <w:p w:rsidR="000C7964" w:rsidRPr="001E7293" w:rsidRDefault="000C7964" w:rsidP="007A6A52">
      <w:pPr>
        <w:rPr>
          <w:sz w:val="24"/>
          <w:szCs w:val="24"/>
          <w:lang w:val="en-US"/>
        </w:rPr>
      </w:pPr>
      <w:r w:rsidRPr="001E7293">
        <w:rPr>
          <w:sz w:val="24"/>
          <w:szCs w:val="24"/>
        </w:rPr>
        <w:t>Валютные операции банков.</w:t>
      </w:r>
    </w:p>
    <w:tbl>
      <w:tblPr>
        <w:tblW w:w="9679" w:type="dxa"/>
        <w:jc w:val="center"/>
        <w:tblCellMar>
          <w:left w:w="0" w:type="dxa"/>
          <w:right w:w="0" w:type="dxa"/>
        </w:tblCellMar>
        <w:tblLook w:val="0420"/>
      </w:tblPr>
      <w:tblGrid>
        <w:gridCol w:w="4584"/>
        <w:gridCol w:w="5095"/>
      </w:tblGrid>
      <w:tr w:rsidR="000C7964" w:rsidRPr="001E7293" w:rsidTr="000C7964">
        <w:trPr>
          <w:trHeight w:val="291"/>
          <w:jc w:val="center"/>
        </w:trPr>
        <w:tc>
          <w:tcPr>
            <w:tcW w:w="4584" w:type="dxa"/>
            <w:tcBorders>
              <w:top w:val="single" w:sz="8" w:space="0" w:color="4BACC6"/>
              <w:left w:val="nil"/>
              <w:bottom w:val="single" w:sz="8" w:space="0" w:color="4BACC6"/>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r w:rsidRPr="001E7293">
              <w:rPr>
                <w:b/>
                <w:bCs/>
                <w:sz w:val="24"/>
                <w:szCs w:val="24"/>
              </w:rPr>
              <w:t>Собственные</w:t>
            </w:r>
          </w:p>
        </w:tc>
        <w:tc>
          <w:tcPr>
            <w:tcW w:w="5095" w:type="dxa"/>
            <w:tcBorders>
              <w:top w:val="single" w:sz="8" w:space="0" w:color="4BACC6"/>
              <w:left w:val="nil"/>
              <w:bottom w:val="single" w:sz="8" w:space="0" w:color="4BACC6"/>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r w:rsidRPr="001E7293">
              <w:rPr>
                <w:b/>
                <w:bCs/>
                <w:sz w:val="24"/>
                <w:szCs w:val="24"/>
              </w:rPr>
              <w:t>Клиентские</w:t>
            </w:r>
          </w:p>
        </w:tc>
      </w:tr>
      <w:tr w:rsidR="000C7964" w:rsidRPr="001E7293" w:rsidTr="000C7964">
        <w:trPr>
          <w:trHeight w:val="865"/>
          <w:jc w:val="center"/>
        </w:trPr>
        <w:tc>
          <w:tcPr>
            <w:tcW w:w="4584" w:type="dxa"/>
            <w:tcBorders>
              <w:top w:val="single" w:sz="8" w:space="0" w:color="4BACC6"/>
              <w:left w:val="nil"/>
              <w:bottom w:val="nil"/>
              <w:right w:val="nil"/>
            </w:tcBorders>
            <w:shd w:val="clear" w:color="auto" w:fill="E9F1F5"/>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Купля-продажа иностранной валюты (конверсионные операции)</w:t>
            </w:r>
          </w:p>
        </w:tc>
        <w:tc>
          <w:tcPr>
            <w:tcW w:w="5095" w:type="dxa"/>
            <w:tcBorders>
              <w:top w:val="single" w:sz="8" w:space="0" w:color="4BACC6"/>
              <w:left w:val="nil"/>
              <w:bottom w:val="nil"/>
              <w:right w:val="nil"/>
            </w:tcBorders>
            <w:shd w:val="clear" w:color="auto" w:fill="E9F1F5"/>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Открытие и ведение клиентских счетов</w:t>
            </w:r>
          </w:p>
        </w:tc>
      </w:tr>
      <w:tr w:rsidR="000C7964" w:rsidRPr="001E7293" w:rsidTr="000C7964">
        <w:trPr>
          <w:trHeight w:val="863"/>
          <w:jc w:val="center"/>
        </w:trPr>
        <w:tc>
          <w:tcPr>
            <w:tcW w:w="4584" w:type="dxa"/>
            <w:tcBorders>
              <w:top w:val="nil"/>
              <w:left w:val="nil"/>
              <w:bottom w:val="nil"/>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Кредитные операции, гарантийные и др.</w:t>
            </w:r>
          </w:p>
        </w:tc>
        <w:tc>
          <w:tcPr>
            <w:tcW w:w="5095" w:type="dxa"/>
            <w:tcBorders>
              <w:top w:val="nil"/>
              <w:left w:val="nil"/>
              <w:bottom w:val="nil"/>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Открытие и ведение корреспондентских счетов</w:t>
            </w:r>
          </w:p>
        </w:tc>
      </w:tr>
      <w:tr w:rsidR="000C7964" w:rsidRPr="001E7293" w:rsidTr="000C7964">
        <w:trPr>
          <w:trHeight w:val="479"/>
          <w:jc w:val="center"/>
        </w:trPr>
        <w:tc>
          <w:tcPr>
            <w:tcW w:w="4584" w:type="dxa"/>
            <w:tcBorders>
              <w:top w:val="nil"/>
              <w:left w:val="nil"/>
              <w:bottom w:val="nil"/>
              <w:right w:val="nil"/>
            </w:tcBorders>
            <w:shd w:val="clear" w:color="auto" w:fill="E9F1F5"/>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Выпуск ценных бумаг в иностранной валюте</w:t>
            </w:r>
          </w:p>
        </w:tc>
        <w:tc>
          <w:tcPr>
            <w:tcW w:w="5095" w:type="dxa"/>
            <w:tcBorders>
              <w:top w:val="nil"/>
              <w:left w:val="nil"/>
              <w:bottom w:val="nil"/>
              <w:right w:val="nil"/>
            </w:tcBorders>
            <w:shd w:val="clear" w:color="auto" w:fill="E9F1F5"/>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t>Брокерские операции</w:t>
            </w:r>
          </w:p>
        </w:tc>
      </w:tr>
      <w:tr w:rsidR="000C7964" w:rsidRPr="001E7293" w:rsidTr="000C7964">
        <w:trPr>
          <w:trHeight w:val="658"/>
          <w:jc w:val="center"/>
        </w:trPr>
        <w:tc>
          <w:tcPr>
            <w:tcW w:w="4584" w:type="dxa"/>
            <w:tcBorders>
              <w:top w:val="nil"/>
              <w:left w:val="nil"/>
              <w:bottom w:val="single" w:sz="8" w:space="0" w:color="4BACC6"/>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r w:rsidRPr="001E7293">
              <w:rPr>
                <w:sz w:val="24"/>
                <w:szCs w:val="24"/>
              </w:rPr>
              <w:lastRenderedPageBreak/>
              <w:t>Покупка-продажа валютных ценностей</w:t>
            </w:r>
          </w:p>
        </w:tc>
        <w:tc>
          <w:tcPr>
            <w:tcW w:w="5095" w:type="dxa"/>
            <w:tcBorders>
              <w:top w:val="nil"/>
              <w:left w:val="nil"/>
              <w:bottom w:val="single" w:sz="8" w:space="0" w:color="4BACC6"/>
              <w:right w:val="nil"/>
            </w:tcBorders>
            <w:shd w:val="clear" w:color="auto" w:fill="auto"/>
            <w:tcMar>
              <w:top w:w="72" w:type="dxa"/>
              <w:left w:w="144" w:type="dxa"/>
              <w:bottom w:w="72" w:type="dxa"/>
              <w:right w:w="144" w:type="dxa"/>
            </w:tcMar>
            <w:hideMark/>
          </w:tcPr>
          <w:p w:rsidR="000C7964" w:rsidRPr="001E7293" w:rsidRDefault="000C7964" w:rsidP="007A6A52">
            <w:pPr>
              <w:rPr>
                <w:sz w:val="24"/>
                <w:szCs w:val="24"/>
              </w:rPr>
            </w:pPr>
          </w:p>
        </w:tc>
      </w:tr>
    </w:tbl>
    <w:p w:rsidR="000C7964" w:rsidRPr="001E7293" w:rsidRDefault="000C7964" w:rsidP="007A6A52">
      <w:pPr>
        <w:rPr>
          <w:sz w:val="24"/>
          <w:szCs w:val="24"/>
        </w:rPr>
      </w:pPr>
      <w:r w:rsidRPr="001E7293">
        <w:rPr>
          <w:sz w:val="24"/>
          <w:szCs w:val="24"/>
        </w:rPr>
        <w:t>В зависимости от субъекта, от которого исходит первоначальное предложение на осуществление операций, валютные операции можно разделить на собственные, которые осуществляются банками за свой счёт, и клиентские – операции, совершаемые по поручению клиентов банка.</w:t>
      </w:r>
    </w:p>
    <w:p w:rsidR="000C7964" w:rsidRPr="001E7293" w:rsidRDefault="000C7964" w:rsidP="007A6A52">
      <w:pPr>
        <w:rPr>
          <w:sz w:val="24"/>
          <w:szCs w:val="24"/>
        </w:rPr>
      </w:pPr>
      <w:r w:rsidRPr="001E7293">
        <w:rPr>
          <w:sz w:val="24"/>
          <w:szCs w:val="24"/>
        </w:rPr>
        <w:t>По масштабу валютные операции бывают крупные и мелкие. Крупные валютные операции регламентируются законодательством РФ, например, установлены лимиты по открытым валютным операциям (10% по отдельной валюте и 20% по валютной позиции по отношению к капиталу); лимит вывоза наличной валюты за рубеж; лимит перевода и т.д. Мелкие валютные операции не регулируются законодательством, но могут представлять значительный риск для банка в совокупности из-за различных нарушений законодательства.</w:t>
      </w:r>
    </w:p>
    <w:p w:rsidR="000C7964" w:rsidRPr="001E7293" w:rsidRDefault="000C7964" w:rsidP="007A6A52">
      <w:pPr>
        <w:rPr>
          <w:sz w:val="24"/>
          <w:szCs w:val="24"/>
        </w:rPr>
      </w:pPr>
      <w:r w:rsidRPr="001E7293">
        <w:rPr>
          <w:sz w:val="24"/>
          <w:szCs w:val="24"/>
        </w:rPr>
        <w:t>По форме различают наличные (валютно-обменные и наличные сделки СПОТ) и безналичные (все остальные) валютные операции.</w:t>
      </w:r>
    </w:p>
    <w:p w:rsidR="000C7964" w:rsidRPr="001E7293" w:rsidRDefault="000C7964" w:rsidP="007A6A52">
      <w:pPr>
        <w:rPr>
          <w:sz w:val="24"/>
          <w:szCs w:val="24"/>
        </w:rPr>
      </w:pPr>
      <w:r w:rsidRPr="001E7293">
        <w:rPr>
          <w:sz w:val="24"/>
          <w:szCs w:val="24"/>
        </w:rPr>
        <w:t>По влиянию на открытую валютную позицию: влияющие и не влияющие</w:t>
      </w:r>
    </w:p>
    <w:p w:rsidR="000C7964" w:rsidRPr="001E7293" w:rsidRDefault="000C7964" w:rsidP="007A6A52">
      <w:pPr>
        <w:rPr>
          <w:sz w:val="24"/>
          <w:szCs w:val="24"/>
        </w:rPr>
      </w:pPr>
      <w:r w:rsidRPr="001E7293">
        <w:rPr>
          <w:noProof/>
          <w:sz w:val="24"/>
          <w:szCs w:val="24"/>
        </w:rPr>
        <w:drawing>
          <wp:inline distT="0" distB="0" distL="0" distR="0">
            <wp:extent cx="2496089" cy="2532517"/>
            <wp:effectExtent l="19050" t="0" r="56611"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r w:rsidRPr="001E7293">
        <w:rPr>
          <w:sz w:val="24"/>
          <w:szCs w:val="24"/>
        </w:rPr>
        <w:t xml:space="preserve"> </w:t>
      </w:r>
      <w:r w:rsidRPr="001E7293">
        <w:rPr>
          <w:noProof/>
          <w:sz w:val="24"/>
          <w:szCs w:val="24"/>
        </w:rPr>
        <w:drawing>
          <wp:inline distT="0" distB="0" distL="0" distR="0">
            <wp:extent cx="1975556" cy="2797740"/>
            <wp:effectExtent l="38100" t="0" r="43744" b="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bookmarkStart w:id="13" w:name="_GoBack"/>
      <w:bookmarkEnd w:id="13"/>
    </w:p>
    <w:p w:rsidR="000C7964" w:rsidRPr="001E7293" w:rsidRDefault="000C7964" w:rsidP="007A6A52">
      <w:pPr>
        <w:rPr>
          <w:sz w:val="24"/>
          <w:szCs w:val="24"/>
        </w:rPr>
      </w:pPr>
      <w:r w:rsidRPr="001E7293">
        <w:rPr>
          <w:sz w:val="24"/>
          <w:szCs w:val="24"/>
        </w:rPr>
        <w:t>К активным валютным операциям можно отнести:</w:t>
      </w:r>
    </w:p>
    <w:p w:rsidR="000C7964" w:rsidRPr="001E7293" w:rsidRDefault="000C7964" w:rsidP="007A6A52">
      <w:pPr>
        <w:pStyle w:val="a3"/>
        <w:numPr>
          <w:ilvl w:val="0"/>
          <w:numId w:val="21"/>
        </w:numPr>
        <w:spacing w:after="0" w:line="240" w:lineRule="auto"/>
        <w:rPr>
          <w:sz w:val="24"/>
          <w:szCs w:val="24"/>
        </w:rPr>
      </w:pPr>
      <w:r w:rsidRPr="001E7293">
        <w:rPr>
          <w:sz w:val="24"/>
          <w:szCs w:val="24"/>
        </w:rPr>
        <w:t>кредитование участников внешнеэкономической деятельности;</w:t>
      </w:r>
    </w:p>
    <w:p w:rsidR="000C7964" w:rsidRPr="001E7293" w:rsidRDefault="000C7964" w:rsidP="007A6A52">
      <w:pPr>
        <w:pStyle w:val="a3"/>
        <w:numPr>
          <w:ilvl w:val="0"/>
          <w:numId w:val="21"/>
        </w:numPr>
        <w:spacing w:after="0" w:line="240" w:lineRule="auto"/>
        <w:rPr>
          <w:sz w:val="24"/>
          <w:szCs w:val="24"/>
        </w:rPr>
      </w:pPr>
      <w:r w:rsidRPr="001E7293">
        <w:rPr>
          <w:sz w:val="24"/>
          <w:szCs w:val="24"/>
        </w:rPr>
        <w:t>предоставление кредитов банкам;</w:t>
      </w:r>
    </w:p>
    <w:p w:rsidR="000C7964" w:rsidRPr="001E7293" w:rsidRDefault="000C7964" w:rsidP="007A6A52">
      <w:pPr>
        <w:pStyle w:val="a3"/>
        <w:numPr>
          <w:ilvl w:val="0"/>
          <w:numId w:val="21"/>
        </w:numPr>
        <w:spacing w:after="0" w:line="240" w:lineRule="auto"/>
        <w:rPr>
          <w:sz w:val="24"/>
          <w:szCs w:val="24"/>
        </w:rPr>
      </w:pPr>
      <w:r w:rsidRPr="001E7293">
        <w:rPr>
          <w:sz w:val="24"/>
          <w:szCs w:val="24"/>
        </w:rPr>
        <w:t>конверсионные сделки (СВОП, СПОТ, форвард);</w:t>
      </w:r>
    </w:p>
    <w:p w:rsidR="000C7964" w:rsidRPr="001E7293" w:rsidRDefault="000C7964" w:rsidP="007A6A52">
      <w:pPr>
        <w:pStyle w:val="a3"/>
        <w:numPr>
          <w:ilvl w:val="0"/>
          <w:numId w:val="21"/>
        </w:numPr>
        <w:spacing w:after="0" w:line="240" w:lineRule="auto"/>
        <w:rPr>
          <w:sz w:val="24"/>
          <w:szCs w:val="24"/>
        </w:rPr>
      </w:pPr>
      <w:r w:rsidRPr="001E7293">
        <w:rPr>
          <w:sz w:val="24"/>
          <w:szCs w:val="24"/>
        </w:rPr>
        <w:t>валютный арбитраж;</w:t>
      </w:r>
    </w:p>
    <w:p w:rsidR="000C7964" w:rsidRPr="001E7293" w:rsidRDefault="000C7964" w:rsidP="007A6A52">
      <w:pPr>
        <w:pStyle w:val="a3"/>
        <w:numPr>
          <w:ilvl w:val="0"/>
          <w:numId w:val="21"/>
        </w:numPr>
        <w:spacing w:after="0" w:line="240" w:lineRule="auto"/>
        <w:rPr>
          <w:sz w:val="24"/>
          <w:szCs w:val="24"/>
        </w:rPr>
      </w:pPr>
      <w:r w:rsidRPr="001E7293">
        <w:rPr>
          <w:sz w:val="24"/>
          <w:szCs w:val="24"/>
        </w:rPr>
        <w:t>операции с наличной валютой.</w:t>
      </w:r>
    </w:p>
    <w:p w:rsidR="000C7964" w:rsidRPr="001E7293" w:rsidRDefault="000C7964" w:rsidP="007A6A52">
      <w:pPr>
        <w:rPr>
          <w:sz w:val="24"/>
          <w:szCs w:val="24"/>
        </w:rPr>
      </w:pPr>
      <w:r w:rsidRPr="001E7293">
        <w:rPr>
          <w:sz w:val="24"/>
          <w:szCs w:val="24"/>
        </w:rPr>
        <w:t>Из пассивных валютных операций можно выделить:</w:t>
      </w:r>
    </w:p>
    <w:p w:rsidR="000C7964" w:rsidRPr="001E7293" w:rsidRDefault="000C7964" w:rsidP="007A6A52">
      <w:pPr>
        <w:pStyle w:val="a3"/>
        <w:numPr>
          <w:ilvl w:val="0"/>
          <w:numId w:val="20"/>
        </w:numPr>
        <w:spacing w:after="0" w:line="240" w:lineRule="auto"/>
        <w:rPr>
          <w:sz w:val="24"/>
          <w:szCs w:val="24"/>
        </w:rPr>
      </w:pPr>
      <w:r w:rsidRPr="001E7293">
        <w:rPr>
          <w:sz w:val="24"/>
          <w:szCs w:val="24"/>
        </w:rPr>
        <w:t>открытие и ведение текущих счетов в иностранной валюте;</w:t>
      </w:r>
    </w:p>
    <w:p w:rsidR="000C7964" w:rsidRPr="001E7293" w:rsidRDefault="000C7964" w:rsidP="007A6A52">
      <w:pPr>
        <w:pStyle w:val="a3"/>
        <w:numPr>
          <w:ilvl w:val="0"/>
          <w:numId w:val="20"/>
        </w:numPr>
        <w:spacing w:after="0" w:line="240" w:lineRule="auto"/>
        <w:rPr>
          <w:sz w:val="24"/>
          <w:szCs w:val="24"/>
        </w:rPr>
      </w:pPr>
      <w:r w:rsidRPr="001E7293">
        <w:rPr>
          <w:sz w:val="24"/>
          <w:szCs w:val="24"/>
        </w:rPr>
        <w:t>привлечение валютных депозитов;</w:t>
      </w:r>
    </w:p>
    <w:p w:rsidR="000C7964" w:rsidRPr="001E7293" w:rsidRDefault="000C7964" w:rsidP="007A6A52">
      <w:pPr>
        <w:pStyle w:val="a3"/>
        <w:numPr>
          <w:ilvl w:val="0"/>
          <w:numId w:val="20"/>
        </w:numPr>
        <w:spacing w:after="0" w:line="240" w:lineRule="auto"/>
        <w:rPr>
          <w:sz w:val="24"/>
          <w:szCs w:val="24"/>
        </w:rPr>
      </w:pPr>
      <w:r w:rsidRPr="001E7293">
        <w:rPr>
          <w:sz w:val="24"/>
          <w:szCs w:val="24"/>
        </w:rPr>
        <w:t>полученные валютные кредиты;</w:t>
      </w:r>
    </w:p>
    <w:p w:rsidR="000C7964" w:rsidRPr="001E7293" w:rsidRDefault="000C7964" w:rsidP="007A6A52">
      <w:pPr>
        <w:pStyle w:val="a3"/>
        <w:numPr>
          <w:ilvl w:val="0"/>
          <w:numId w:val="20"/>
        </w:numPr>
        <w:spacing w:after="0" w:line="240" w:lineRule="auto"/>
        <w:rPr>
          <w:sz w:val="24"/>
          <w:szCs w:val="24"/>
        </w:rPr>
      </w:pPr>
      <w:r w:rsidRPr="001E7293">
        <w:rPr>
          <w:sz w:val="24"/>
          <w:szCs w:val="24"/>
        </w:rPr>
        <w:t>выпуск ценных бумаг, номинированных в иностранной валюте.</w:t>
      </w:r>
    </w:p>
    <w:p w:rsidR="000C7964" w:rsidRPr="001E7293" w:rsidRDefault="000C7964" w:rsidP="007A6A52">
      <w:pPr>
        <w:rPr>
          <w:sz w:val="24"/>
          <w:szCs w:val="24"/>
        </w:rPr>
      </w:pPr>
    </w:p>
    <w:p w:rsidR="000C7964" w:rsidRPr="001E7293" w:rsidRDefault="00354053" w:rsidP="007A6A52">
      <w:pPr>
        <w:rPr>
          <w:sz w:val="24"/>
          <w:szCs w:val="24"/>
        </w:rPr>
      </w:pPr>
      <w:r w:rsidRPr="00354053">
        <w:rPr>
          <w:noProof/>
          <w:sz w:val="24"/>
          <w:szCs w:val="24"/>
          <w:lang w:val="en-US"/>
        </w:rPr>
        <w:lastRenderedPageBrea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Выноска 2 7" o:spid="_x0000_s1026" type="#_x0000_t48" style="position:absolute;margin-left:261pt;margin-top:-8.95pt;width:114.55pt;height:80.3pt;z-index:251661312;visibility:visible;mso-height-relative:margin;v-text-anchor:middle" wrapcoords="-424 -202 -424 3028 -3671 3634 -5647 4845 -5647 6258 -13271 17764 -12988 18168 -424 19178 -424 21600 21882 21600 21882 -202 -424 -20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" adj="-12971,18068" fillcolor="white [3201]" strokecolor="black [3200]" strokeweight="2pt">
            <v:textbox>
              <w:txbxContent>
                <w:p w:rsidR="00563C83" w:rsidRPr="001E7293" w:rsidRDefault="00563C83" w:rsidP="000C7964">
                  <w:pPr>
                    <w:pStyle w:val="a6"/>
                    <w:spacing w:after="0"/>
                    <w:jc w:val="center"/>
                    <w:textAlignment w:val="baseline"/>
                    <w:rPr>
                      <w:color w:val="000000"/>
                    </w:rPr>
                  </w:pPr>
                  <w:r w:rsidRPr="001E7293">
                    <w:rPr>
                      <w:rFonts w:asciiTheme="minorHAnsi" w:hAnsi="Cambria" w:cstheme="minorBidi"/>
                      <w:color w:val="000000"/>
                      <w:kern w:val="24"/>
                    </w:rPr>
                    <w:t xml:space="preserve">Сделки  типа «спот» и текущие конверсионные операции </w:t>
                  </w:r>
                </w:p>
              </w:txbxContent>
            </v:textbox>
            <o:callout v:ext="edit" minusy="t"/>
            <w10:wrap type="through"/>
          </v:shape>
        </w:pict>
      </w:r>
      <w:r w:rsidR="000C7964" w:rsidRPr="001E7293">
        <w:rPr>
          <w:noProof/>
          <w:sz w:val="24"/>
          <w:szCs w:val="24"/>
        </w:rPr>
        <w:drawing>
          <wp:inline distT="0" distB="0" distL="0" distR="0">
            <wp:extent cx="2223714" cy="2164185"/>
            <wp:effectExtent l="19050" t="0" r="43236"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0C7964" w:rsidRPr="001E7293" w:rsidRDefault="000C7964" w:rsidP="007A6A52">
      <w:pPr>
        <w:rPr>
          <w:sz w:val="24"/>
          <w:szCs w:val="24"/>
        </w:rPr>
      </w:pPr>
      <w:r w:rsidRPr="001E7293">
        <w:rPr>
          <w:sz w:val="24"/>
          <w:szCs w:val="24"/>
        </w:rPr>
        <w:t>Типы срочных сделок.</w:t>
      </w:r>
    </w:p>
    <w:p w:rsidR="000C7964" w:rsidRPr="001E7293" w:rsidRDefault="000C7964" w:rsidP="007A6A52">
      <w:pPr>
        <w:pStyle w:val="a3"/>
        <w:numPr>
          <w:ilvl w:val="0"/>
          <w:numId w:val="22"/>
        </w:numPr>
        <w:spacing w:after="0" w:line="240" w:lineRule="auto"/>
        <w:rPr>
          <w:sz w:val="24"/>
          <w:szCs w:val="24"/>
        </w:rPr>
      </w:pPr>
      <w:r w:rsidRPr="001E7293">
        <w:rPr>
          <w:sz w:val="24"/>
          <w:szCs w:val="24"/>
        </w:rPr>
        <w:t>Форвардные контракты либо форварды – сделки по покупке/продаже иностранной валюты по фиксированному курсу в установленный контрактом срок. Как правило предполагают поставку базового актива. Обычно совершаются на внебиржевом рынке.</w:t>
      </w:r>
    </w:p>
    <w:p w:rsidR="000C7964" w:rsidRPr="001E7293" w:rsidRDefault="000C7964" w:rsidP="007A6A52">
      <w:pPr>
        <w:pStyle w:val="a3"/>
        <w:numPr>
          <w:ilvl w:val="0"/>
          <w:numId w:val="22"/>
        </w:numPr>
        <w:spacing w:after="0" w:line="240" w:lineRule="auto"/>
        <w:rPr>
          <w:sz w:val="24"/>
          <w:szCs w:val="24"/>
        </w:rPr>
      </w:pPr>
      <w:r w:rsidRPr="001E7293">
        <w:rPr>
          <w:sz w:val="24"/>
          <w:szCs w:val="24"/>
        </w:rPr>
        <w:t>Фьючерсные контракты – сделки по покупке/продаже иностранной валюты по фиксированному курсу в установленный контрактом срок. Как правило не предполагают поставку базового актива. Заключаются на организованном рынке. Стандартные условия.</w:t>
      </w:r>
    </w:p>
    <w:p w:rsidR="000C7964" w:rsidRPr="001E7293" w:rsidRDefault="000C7964" w:rsidP="007A6A52">
      <w:pPr>
        <w:pStyle w:val="a3"/>
        <w:numPr>
          <w:ilvl w:val="0"/>
          <w:numId w:val="22"/>
        </w:numPr>
        <w:spacing w:after="0" w:line="240" w:lineRule="auto"/>
        <w:rPr>
          <w:sz w:val="24"/>
          <w:szCs w:val="24"/>
        </w:rPr>
      </w:pPr>
      <w:r w:rsidRPr="001E7293">
        <w:rPr>
          <w:sz w:val="24"/>
          <w:szCs w:val="24"/>
        </w:rPr>
        <w:t>Свопы – разновидность конверсионной операции. Главная особенность – стороны заключают сделку купли/продажи определенной суммы валюты с обязательным условием заключить обратную сделку по прошествии оговоренного промежутка времени. Часто под сделками СВОП понимаются встречные сделки кредитования в разных валютах.</w:t>
      </w:r>
    </w:p>
    <w:p w:rsidR="000C7964" w:rsidRPr="001E7293" w:rsidRDefault="000C7964" w:rsidP="007A6A52">
      <w:pPr>
        <w:pStyle w:val="a3"/>
        <w:numPr>
          <w:ilvl w:val="0"/>
          <w:numId w:val="22"/>
        </w:numPr>
        <w:spacing w:after="0" w:line="240" w:lineRule="auto"/>
        <w:rPr>
          <w:sz w:val="24"/>
          <w:szCs w:val="24"/>
        </w:rPr>
      </w:pPr>
      <w:r w:rsidRPr="001E7293">
        <w:rPr>
          <w:sz w:val="24"/>
          <w:szCs w:val="24"/>
        </w:rPr>
        <w:t>Опционы – право (не обязательство) купить/продать базисный актив (иностранную валюту) по фиксированной цене на или до определенной даты.</w:t>
      </w:r>
    </w:p>
    <w:p w:rsidR="000C7964" w:rsidRPr="001E7293" w:rsidRDefault="000C7964" w:rsidP="007A6A52">
      <w:pPr>
        <w:rPr>
          <w:rFonts w:ascii="Times" w:eastAsia="Times New Roman" w:hAnsi="Times"/>
          <w:sz w:val="24"/>
          <w:szCs w:val="24"/>
        </w:rPr>
      </w:pPr>
    </w:p>
    <w:p w:rsidR="000C7964" w:rsidRPr="001E7293" w:rsidRDefault="000C7964" w:rsidP="007A6A52">
      <w:pPr>
        <w:rPr>
          <w:sz w:val="24"/>
          <w:szCs w:val="24"/>
        </w:rPr>
      </w:pPr>
      <w:r w:rsidRPr="001E7293">
        <w:rPr>
          <w:sz w:val="24"/>
          <w:szCs w:val="24"/>
        </w:rPr>
        <w:t>Текущие валютные операции совершаются в течение 180 дней. Свыше этого срока следуют операции, связанные с движением капитала, которым присущ более высокий риск. Текущие операции в отличие от операций, связанных с движением капитала, осуществляются без ограничений. К текущим относятся валютные операции между резидентами, между резидентами и уполномоченными банками, между нерезидентами. Другой вид включает в себя операции между резидентами и нерезидентами.</w:t>
      </w:r>
    </w:p>
    <w:p w:rsidR="000C7964" w:rsidRPr="001E7293" w:rsidRDefault="000C7964" w:rsidP="007A6A52">
      <w:pPr>
        <w:rPr>
          <w:sz w:val="24"/>
          <w:szCs w:val="24"/>
        </w:rPr>
      </w:pPr>
      <w:r w:rsidRPr="001E7293">
        <w:rPr>
          <w:sz w:val="24"/>
          <w:szCs w:val="24"/>
        </w:rPr>
        <w:t xml:space="preserve">По субъектами валютные операции делят на операции с резидентами и нерезидентами и операции, регламентируемые Банком России и уполномоченными банками. </w:t>
      </w:r>
    </w:p>
    <w:p w:rsidR="000C7964" w:rsidRPr="001E7293" w:rsidRDefault="000C7964" w:rsidP="007A6A52">
      <w:pPr>
        <w:rPr>
          <w:sz w:val="24"/>
          <w:szCs w:val="24"/>
        </w:rPr>
      </w:pPr>
    </w:p>
    <w:p w:rsidR="006E5713" w:rsidRPr="001E7293" w:rsidRDefault="000E19D8" w:rsidP="007A6A52">
      <w:pPr>
        <w:rPr>
          <w:sz w:val="24"/>
          <w:szCs w:val="24"/>
        </w:rPr>
      </w:pPr>
      <w:r w:rsidRPr="001E7293">
        <w:rPr>
          <w:b/>
          <w:sz w:val="24"/>
          <w:szCs w:val="24"/>
        </w:rPr>
        <w:t>20</w:t>
      </w:r>
      <w:r w:rsidR="006E5713" w:rsidRPr="001E7293">
        <w:rPr>
          <w:b/>
          <w:sz w:val="24"/>
          <w:szCs w:val="24"/>
        </w:rPr>
        <w:t xml:space="preserve">. Кредитные риски банковской деятельности: нормативы оценки кредитного риска, совокупный и индивидуальный риск </w:t>
      </w:r>
    </w:p>
    <w:p w:rsidR="006E5713" w:rsidRPr="001E7293" w:rsidRDefault="006E5713" w:rsidP="007A6A52">
      <w:pPr>
        <w:rPr>
          <w:sz w:val="24"/>
          <w:szCs w:val="24"/>
        </w:rPr>
      </w:pPr>
      <w:r w:rsidRPr="001E7293">
        <w:rPr>
          <w:b/>
          <w:sz w:val="24"/>
          <w:szCs w:val="24"/>
        </w:rPr>
        <w:t xml:space="preserve">Кредитный риск – </w:t>
      </w:r>
      <w:r w:rsidRPr="001E7293">
        <w:rPr>
          <w:sz w:val="24"/>
          <w:szCs w:val="24"/>
        </w:rPr>
        <w:t>риск возникновения убытков вследствие неисполнения или ненадлежащего исполнения  должником финансовых обязательств перед банком в соответствии с условиями договора.</w:t>
      </w:r>
    </w:p>
    <w:p w:rsidR="006E5713" w:rsidRPr="001E7293" w:rsidRDefault="006E5713" w:rsidP="007A6A52">
      <w:pPr>
        <w:rPr>
          <w:b/>
          <w:sz w:val="24"/>
          <w:szCs w:val="24"/>
        </w:rPr>
      </w:pPr>
      <w:r w:rsidRPr="001E7293">
        <w:rPr>
          <w:b/>
          <w:sz w:val="24"/>
          <w:szCs w:val="24"/>
        </w:rPr>
        <w:t>Объекты кредитного риска:</w:t>
      </w:r>
    </w:p>
    <w:p w:rsidR="006E5713" w:rsidRPr="001E7293" w:rsidRDefault="006E5713" w:rsidP="007A6A52">
      <w:pPr>
        <w:pStyle w:val="a3"/>
        <w:numPr>
          <w:ilvl w:val="0"/>
          <w:numId w:val="44"/>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ссуды и дебиторская задолженность</w:t>
      </w:r>
    </w:p>
    <w:p w:rsidR="006E5713" w:rsidRPr="001E7293" w:rsidRDefault="006E5713" w:rsidP="007A6A52">
      <w:pPr>
        <w:pStyle w:val="a3"/>
        <w:numPr>
          <w:ilvl w:val="0"/>
          <w:numId w:val="44"/>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долговые инструменты в портфеле банка (облигации, векселя, сертификаты)</w:t>
      </w:r>
    </w:p>
    <w:p w:rsidR="006E5713" w:rsidRPr="001E7293" w:rsidRDefault="006E5713" w:rsidP="007A6A52">
      <w:pPr>
        <w:pStyle w:val="a3"/>
        <w:numPr>
          <w:ilvl w:val="0"/>
          <w:numId w:val="44"/>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 xml:space="preserve">гарантии в любой форме (например, банковская гарантия, аваль векселей, подтвержденный аккредитив),  </w:t>
      </w:r>
    </w:p>
    <w:p w:rsidR="006E5713" w:rsidRPr="001E7293" w:rsidRDefault="006E5713" w:rsidP="007A6A52">
      <w:pPr>
        <w:pStyle w:val="a3"/>
        <w:numPr>
          <w:ilvl w:val="0"/>
          <w:numId w:val="44"/>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 xml:space="preserve">производные финансовые инструменты, </w:t>
      </w:r>
    </w:p>
    <w:p w:rsidR="006E5713" w:rsidRPr="001E7293" w:rsidRDefault="006E5713" w:rsidP="007A6A52">
      <w:pPr>
        <w:pStyle w:val="a3"/>
        <w:numPr>
          <w:ilvl w:val="0"/>
          <w:numId w:val="44"/>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приобретенные права требований и др.</w:t>
      </w:r>
    </w:p>
    <w:p w:rsidR="006E5713" w:rsidRPr="001E7293" w:rsidRDefault="006E5713" w:rsidP="007A6A52">
      <w:pPr>
        <w:rPr>
          <w:b/>
          <w:sz w:val="24"/>
          <w:szCs w:val="24"/>
        </w:rPr>
      </w:pPr>
      <w:r w:rsidRPr="001E7293">
        <w:rPr>
          <w:b/>
          <w:sz w:val="24"/>
          <w:szCs w:val="24"/>
        </w:rPr>
        <w:t>Источники кредитного риска:</w:t>
      </w:r>
    </w:p>
    <w:p w:rsidR="006E5713" w:rsidRPr="001E7293" w:rsidRDefault="006E5713" w:rsidP="007A6A52">
      <w:pPr>
        <w:pStyle w:val="a3"/>
        <w:numPr>
          <w:ilvl w:val="0"/>
          <w:numId w:val="45"/>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Макроэкономический риск (связанный с неблагоприятным развитием экономики)</w:t>
      </w:r>
    </w:p>
    <w:p w:rsidR="006E5713" w:rsidRPr="001E7293" w:rsidRDefault="006E5713" w:rsidP="007A6A52">
      <w:pPr>
        <w:pStyle w:val="a3"/>
        <w:numPr>
          <w:ilvl w:val="0"/>
          <w:numId w:val="45"/>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Политический риск (связанный с решением государственных  органов, неблагоприятно влияющих на развитие бизнеса  заемщика (невыполнение обязательств по выплате субсидий)</w:t>
      </w:r>
    </w:p>
    <w:p w:rsidR="006E5713" w:rsidRPr="001E7293" w:rsidRDefault="006E5713" w:rsidP="007A6A52">
      <w:pPr>
        <w:pStyle w:val="a3"/>
        <w:numPr>
          <w:ilvl w:val="0"/>
          <w:numId w:val="45"/>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Отраслевой риск (неблагоприятные тенденции в отрасли)</w:t>
      </w:r>
    </w:p>
    <w:p w:rsidR="006E5713" w:rsidRPr="001E7293" w:rsidRDefault="006E5713" w:rsidP="007A6A52">
      <w:pPr>
        <w:pStyle w:val="a3"/>
        <w:numPr>
          <w:ilvl w:val="0"/>
          <w:numId w:val="45"/>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lastRenderedPageBreak/>
        <w:t xml:space="preserve">Неплатежеспособность заемщика/контрагента  </w:t>
      </w:r>
    </w:p>
    <w:p w:rsidR="006E5713" w:rsidRPr="001E7293" w:rsidRDefault="006E5713" w:rsidP="007A6A52">
      <w:pPr>
        <w:rPr>
          <w:sz w:val="24"/>
          <w:szCs w:val="24"/>
        </w:rPr>
      </w:pPr>
      <w:r w:rsidRPr="001E7293">
        <w:rPr>
          <w:sz w:val="24"/>
          <w:szCs w:val="24"/>
        </w:rPr>
        <w:t>Кредитные риски банковского сектора разделяют на индивидуальные и совокупные кредитные риски кредитного портфеля.</w:t>
      </w:r>
    </w:p>
    <w:p w:rsidR="006E5713" w:rsidRPr="001E7293" w:rsidRDefault="006E5713" w:rsidP="007A6A52">
      <w:pPr>
        <w:rPr>
          <w:sz w:val="24"/>
          <w:szCs w:val="24"/>
        </w:rPr>
      </w:pPr>
      <w:r w:rsidRPr="001E7293">
        <w:rPr>
          <w:b/>
          <w:sz w:val="24"/>
          <w:szCs w:val="24"/>
        </w:rPr>
        <w:t>Индивидуальный кредитный риск</w:t>
      </w:r>
      <w:r w:rsidRPr="001E7293">
        <w:rPr>
          <w:sz w:val="24"/>
          <w:szCs w:val="24"/>
        </w:rPr>
        <w:t xml:space="preserve"> – вероятность того, что заемщик не сможет вернуть долг согласно условиям договора и при этом банку не удастся своевременно и в полном объеме воспользоваться обеспечением кредита для покрытия возможных потерь. Источником индивидуального кредитного риска является отдельный контрагент банка – заемщик, должник, эмитент ценных бумаг. Оценка индивидуального кредитного риска предполагает оценки кредитоспособности такого отдельного контрагента, т.е. его индивидуальную способность своевременно и в полном объеме рассчитаться по принятым обязательствам. Индивидуальный кредитный риск включает:</w:t>
      </w:r>
    </w:p>
    <w:p w:rsidR="006E5713" w:rsidRPr="001E7293" w:rsidRDefault="006E5713" w:rsidP="007A6A52">
      <w:pPr>
        <w:pStyle w:val="a3"/>
        <w:numPr>
          <w:ilvl w:val="0"/>
          <w:numId w:val="46"/>
        </w:numPr>
        <w:spacing w:after="0" w:line="240" w:lineRule="auto"/>
        <w:rPr>
          <w:rFonts w:ascii="Times New Roman" w:hAnsi="Times New Roman" w:cs="Times New Roman"/>
          <w:sz w:val="24"/>
          <w:szCs w:val="24"/>
        </w:rPr>
      </w:pPr>
      <w:r w:rsidRPr="001E7293">
        <w:rPr>
          <w:rFonts w:ascii="Times New Roman" w:hAnsi="Times New Roman" w:cs="Times New Roman"/>
          <w:i/>
          <w:sz w:val="24"/>
          <w:szCs w:val="24"/>
        </w:rPr>
        <w:t>кредитный риск по заемщику / риск контрагента</w:t>
      </w:r>
      <w:r w:rsidRPr="001E7293">
        <w:rPr>
          <w:rFonts w:ascii="Times New Roman" w:hAnsi="Times New Roman" w:cs="Times New Roman"/>
          <w:sz w:val="24"/>
          <w:szCs w:val="24"/>
        </w:rPr>
        <w:t xml:space="preserve"> – вероятность того, что заемщик не сможет выполнить взятых на себя обязательств по кредитному соглашению в результате возникновения и влияния управляемых или неуправляемых факторов;</w:t>
      </w:r>
    </w:p>
    <w:p w:rsidR="006E5713" w:rsidRPr="001E7293" w:rsidRDefault="006E5713" w:rsidP="007A6A52">
      <w:pPr>
        <w:pStyle w:val="a3"/>
        <w:widowControl w:val="0"/>
        <w:numPr>
          <w:ilvl w:val="0"/>
          <w:numId w:val="46"/>
        </w:numPr>
        <w:autoSpaceDE w:val="0"/>
        <w:autoSpaceDN w:val="0"/>
        <w:adjustRightInd w:val="0"/>
        <w:spacing w:after="0" w:line="240" w:lineRule="auto"/>
        <w:rPr>
          <w:rFonts w:ascii="Times New Roman" w:hAnsi="Times New Roman" w:cs="Times New Roman"/>
          <w:sz w:val="24"/>
          <w:szCs w:val="24"/>
        </w:rPr>
      </w:pPr>
      <w:r w:rsidRPr="001E7293">
        <w:rPr>
          <w:rFonts w:ascii="Times New Roman" w:hAnsi="Times New Roman" w:cs="Times New Roman"/>
          <w:i/>
          <w:sz w:val="24"/>
          <w:szCs w:val="24"/>
        </w:rPr>
        <w:t>кредитный риск продукта</w:t>
      </w:r>
      <w:r w:rsidRPr="001E7293">
        <w:rPr>
          <w:rFonts w:ascii="Times New Roman" w:hAnsi="Times New Roman" w:cs="Times New Roman"/>
          <w:sz w:val="24"/>
          <w:szCs w:val="24"/>
        </w:rPr>
        <w:t>. Факторами риска кредитного продукта являются: его соответствие потребностям заёмщика (особенно по сроку и сумме); факторы делового риска, вытекающие из содержания кредитуемого мероприятия; надёжность источников погашения; достаточность и качество обеспечения. Кроме того, факторы кредитного риска могут вытекать из операционного риска, так как в процессе создания продукта могут быть допущены технологические и бухгалтерские ошибки в документах, а также злоупотребления.</w:t>
      </w:r>
    </w:p>
    <w:p w:rsidR="006E5713" w:rsidRPr="001E7293" w:rsidRDefault="006E5713" w:rsidP="007A6A52">
      <w:pPr>
        <w:rPr>
          <w:sz w:val="24"/>
          <w:szCs w:val="24"/>
        </w:rPr>
      </w:pPr>
      <w:r w:rsidRPr="001E7293">
        <w:rPr>
          <w:b/>
          <w:sz w:val="24"/>
          <w:szCs w:val="24"/>
        </w:rPr>
        <w:t xml:space="preserve">Совокупный кредитный риск </w:t>
      </w:r>
      <w:r w:rsidRPr="001E7293">
        <w:rPr>
          <w:sz w:val="24"/>
          <w:szCs w:val="24"/>
        </w:rPr>
        <w:t>имеет свои особенности в системе управления. Особенности определяются, прежде всего, сущностью таких понятий, как «кредитный портфель» и «качество кредитного портфеля». Совокупный кредитный риск – это риск кредитного портфеля коммерческого банка.</w:t>
      </w:r>
    </w:p>
    <w:p w:rsidR="006E5713" w:rsidRPr="001E7293" w:rsidRDefault="006E5713" w:rsidP="007A6A52">
      <w:pPr>
        <w:rPr>
          <w:sz w:val="24"/>
          <w:szCs w:val="24"/>
        </w:rPr>
      </w:pPr>
      <w:r w:rsidRPr="001E7293">
        <w:rPr>
          <w:sz w:val="24"/>
          <w:szCs w:val="24"/>
        </w:rPr>
        <w:t>К числу активно обсуждаемых проблем, связанных с этим видом кредитного риска, относятся:</w:t>
      </w:r>
    </w:p>
    <w:p w:rsidR="006E5713" w:rsidRPr="001E7293" w:rsidRDefault="006E5713" w:rsidP="007A6A52">
      <w:pPr>
        <w:pStyle w:val="a3"/>
        <w:numPr>
          <w:ilvl w:val="0"/>
          <w:numId w:val="47"/>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понятие кредитного портфеля;</w:t>
      </w:r>
    </w:p>
    <w:p w:rsidR="006E5713" w:rsidRPr="001E7293" w:rsidRDefault="006E5713" w:rsidP="007A6A52">
      <w:pPr>
        <w:pStyle w:val="a3"/>
        <w:numPr>
          <w:ilvl w:val="0"/>
          <w:numId w:val="47"/>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его структура;</w:t>
      </w:r>
    </w:p>
    <w:p w:rsidR="006E5713" w:rsidRPr="001E7293" w:rsidRDefault="006E5713" w:rsidP="007A6A52">
      <w:pPr>
        <w:pStyle w:val="a3"/>
        <w:numPr>
          <w:ilvl w:val="0"/>
          <w:numId w:val="47"/>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понятие качества кредитного портфеля;</w:t>
      </w:r>
    </w:p>
    <w:p w:rsidR="006E5713" w:rsidRPr="001E7293" w:rsidRDefault="006E5713" w:rsidP="007A6A52">
      <w:pPr>
        <w:pStyle w:val="a3"/>
        <w:numPr>
          <w:ilvl w:val="0"/>
          <w:numId w:val="47"/>
        </w:numPr>
        <w:spacing w:after="0" w:line="240" w:lineRule="auto"/>
        <w:rPr>
          <w:rFonts w:ascii="Times New Roman" w:hAnsi="Times New Roman" w:cs="Times New Roman"/>
          <w:sz w:val="24"/>
          <w:szCs w:val="24"/>
        </w:rPr>
      </w:pPr>
      <w:r w:rsidRPr="001E7293">
        <w:rPr>
          <w:rFonts w:ascii="Times New Roman" w:hAnsi="Times New Roman" w:cs="Times New Roman"/>
          <w:sz w:val="24"/>
          <w:szCs w:val="24"/>
        </w:rPr>
        <w:t>методы оценки его качества, включая степень совокупного кредитного риска.</w:t>
      </w:r>
    </w:p>
    <w:p w:rsidR="006E5713" w:rsidRPr="001E7293" w:rsidRDefault="006E5713" w:rsidP="007A6A52">
      <w:pPr>
        <w:rPr>
          <w:sz w:val="24"/>
          <w:szCs w:val="24"/>
        </w:rPr>
      </w:pPr>
      <w:r w:rsidRPr="001E7293">
        <w:rPr>
          <w:noProof/>
          <w:sz w:val="24"/>
          <w:szCs w:val="24"/>
        </w:rPr>
        <w:drawing>
          <wp:inline distT="0" distB="0" distL="0" distR="0">
            <wp:extent cx="5257800" cy="1242060"/>
            <wp:effectExtent l="0" t="0" r="0" b="0"/>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6E5713" w:rsidRPr="001E7293" w:rsidRDefault="006E5713" w:rsidP="007A6A52">
      <w:pPr>
        <w:rPr>
          <w:sz w:val="24"/>
          <w:szCs w:val="24"/>
        </w:rPr>
      </w:pPr>
      <w:r w:rsidRPr="001E7293">
        <w:rPr>
          <w:sz w:val="24"/>
          <w:szCs w:val="24"/>
        </w:rPr>
        <w:t>Информационное обеспечение:</w:t>
      </w:r>
    </w:p>
    <w:p w:rsidR="006E5713" w:rsidRPr="001E7293" w:rsidRDefault="006E5713" w:rsidP="007A6A52">
      <w:pPr>
        <w:rPr>
          <w:sz w:val="24"/>
          <w:szCs w:val="24"/>
        </w:rPr>
      </w:pPr>
      <w:r w:rsidRPr="001E7293">
        <w:rPr>
          <w:sz w:val="24"/>
          <w:szCs w:val="24"/>
        </w:rPr>
        <w:t>1) Бухгалтерская отчетность:</w:t>
      </w:r>
    </w:p>
    <w:p w:rsidR="006E5713" w:rsidRPr="001E7293" w:rsidRDefault="006E5713" w:rsidP="007A6A52">
      <w:pPr>
        <w:numPr>
          <w:ilvl w:val="0"/>
          <w:numId w:val="48"/>
        </w:numPr>
        <w:rPr>
          <w:sz w:val="24"/>
          <w:szCs w:val="24"/>
        </w:rPr>
      </w:pPr>
      <w:r w:rsidRPr="001E7293">
        <w:rPr>
          <w:sz w:val="24"/>
          <w:szCs w:val="24"/>
        </w:rPr>
        <w:t xml:space="preserve"> бухгалтерский баланс (ф.№1)</w:t>
      </w:r>
    </w:p>
    <w:p w:rsidR="006E5713" w:rsidRPr="001E7293" w:rsidRDefault="006E5713" w:rsidP="007A6A52">
      <w:pPr>
        <w:numPr>
          <w:ilvl w:val="0"/>
          <w:numId w:val="48"/>
        </w:numPr>
        <w:rPr>
          <w:sz w:val="24"/>
          <w:szCs w:val="24"/>
        </w:rPr>
      </w:pPr>
      <w:r w:rsidRPr="001E7293">
        <w:rPr>
          <w:sz w:val="24"/>
          <w:szCs w:val="24"/>
        </w:rPr>
        <w:t>отчет о прибылях и убытках (ф.№2)</w:t>
      </w:r>
    </w:p>
    <w:p w:rsidR="006E5713" w:rsidRPr="001E7293" w:rsidRDefault="006E5713" w:rsidP="007A6A52">
      <w:pPr>
        <w:numPr>
          <w:ilvl w:val="0"/>
          <w:numId w:val="48"/>
        </w:numPr>
        <w:rPr>
          <w:sz w:val="24"/>
          <w:szCs w:val="24"/>
        </w:rPr>
      </w:pPr>
      <w:r w:rsidRPr="001E7293">
        <w:rPr>
          <w:sz w:val="24"/>
          <w:szCs w:val="24"/>
        </w:rPr>
        <w:t>отчет об изменениях капитала (ф. №3)</w:t>
      </w:r>
    </w:p>
    <w:p w:rsidR="006E5713" w:rsidRPr="001E7293" w:rsidRDefault="006E5713" w:rsidP="007A6A52">
      <w:pPr>
        <w:numPr>
          <w:ilvl w:val="0"/>
          <w:numId w:val="48"/>
        </w:numPr>
        <w:rPr>
          <w:sz w:val="24"/>
          <w:szCs w:val="24"/>
        </w:rPr>
      </w:pPr>
      <w:r w:rsidRPr="001E7293">
        <w:rPr>
          <w:sz w:val="24"/>
          <w:szCs w:val="24"/>
        </w:rPr>
        <w:t>отчет о движении денежных средств (ф.№4)</w:t>
      </w:r>
    </w:p>
    <w:p w:rsidR="006E5713" w:rsidRPr="001E7293" w:rsidRDefault="006E5713" w:rsidP="007A6A52">
      <w:pPr>
        <w:numPr>
          <w:ilvl w:val="0"/>
          <w:numId w:val="48"/>
        </w:numPr>
        <w:rPr>
          <w:sz w:val="24"/>
          <w:szCs w:val="24"/>
        </w:rPr>
      </w:pPr>
      <w:r w:rsidRPr="001E7293">
        <w:rPr>
          <w:sz w:val="24"/>
          <w:szCs w:val="24"/>
        </w:rPr>
        <w:t>приложение к балансу (ф. №5 - расшифровки отдельных статей)</w:t>
      </w:r>
    </w:p>
    <w:p w:rsidR="006E5713" w:rsidRPr="001E7293" w:rsidRDefault="006E5713" w:rsidP="007A6A52">
      <w:pPr>
        <w:rPr>
          <w:sz w:val="24"/>
          <w:szCs w:val="24"/>
        </w:rPr>
      </w:pPr>
      <w:r w:rsidRPr="001E7293">
        <w:rPr>
          <w:sz w:val="24"/>
          <w:szCs w:val="24"/>
        </w:rPr>
        <w:t>2) Управленческая отчетность.</w:t>
      </w:r>
    </w:p>
    <w:p w:rsidR="006E5713" w:rsidRPr="001E7293" w:rsidRDefault="006E5713" w:rsidP="007A6A52">
      <w:pPr>
        <w:rPr>
          <w:sz w:val="24"/>
          <w:szCs w:val="24"/>
        </w:rPr>
      </w:pPr>
      <w:r w:rsidRPr="001E7293">
        <w:rPr>
          <w:sz w:val="24"/>
          <w:szCs w:val="24"/>
        </w:rPr>
        <w:t xml:space="preserve">3) Технико-экономическое обоснование кредита (в т.ч. расчет источников погашения кредита), бизнес-план, копии договоров  и контрактов.  </w:t>
      </w:r>
    </w:p>
    <w:p w:rsidR="006E5713" w:rsidRPr="001E7293" w:rsidRDefault="006E5713" w:rsidP="007A6A52">
      <w:pPr>
        <w:rPr>
          <w:sz w:val="24"/>
          <w:szCs w:val="24"/>
        </w:rPr>
      </w:pPr>
      <w:r w:rsidRPr="001E7293">
        <w:rPr>
          <w:sz w:val="24"/>
          <w:szCs w:val="24"/>
        </w:rPr>
        <w:t>4) Кредитная история, информация от контрагентов, другая неформализованная информация.</w:t>
      </w:r>
    </w:p>
    <w:p w:rsidR="006E5713" w:rsidRPr="001E7293" w:rsidRDefault="006E5713" w:rsidP="007A6A52">
      <w:pPr>
        <w:rPr>
          <w:sz w:val="24"/>
          <w:szCs w:val="24"/>
        </w:rPr>
      </w:pPr>
      <w:r w:rsidRPr="001E7293">
        <w:rPr>
          <w:sz w:val="24"/>
          <w:szCs w:val="24"/>
        </w:rPr>
        <w:t>5) Статистические сборники, материалы информационных агентств, справочники, результаты отраслевых экономических исследований и т.д.</w:t>
      </w:r>
    </w:p>
    <w:p w:rsidR="006E5713" w:rsidRPr="001E7293" w:rsidRDefault="006E5713" w:rsidP="007A6A52">
      <w:pPr>
        <w:rPr>
          <w:sz w:val="24"/>
          <w:szCs w:val="24"/>
        </w:rPr>
      </w:pPr>
      <w:r w:rsidRPr="001E7293">
        <w:rPr>
          <w:sz w:val="24"/>
          <w:szCs w:val="24"/>
        </w:rPr>
        <w:t>6) Информация из Бюро кредитных историй.</w:t>
      </w:r>
    </w:p>
    <w:p w:rsidR="006E5713" w:rsidRPr="001E7293" w:rsidRDefault="006E5713" w:rsidP="007A6A52">
      <w:pPr>
        <w:rPr>
          <w:i/>
          <w:sz w:val="24"/>
          <w:szCs w:val="24"/>
          <w:u w:val="single"/>
        </w:rPr>
      </w:pPr>
      <w:r w:rsidRPr="001E7293">
        <w:rPr>
          <w:i/>
          <w:sz w:val="24"/>
          <w:szCs w:val="24"/>
          <w:u w:val="single"/>
        </w:rPr>
        <w:t>ИНСТРУКЦИЯ №139-И.</w:t>
      </w:r>
    </w:p>
    <w:p w:rsidR="006E5713" w:rsidRPr="001E7293" w:rsidRDefault="006E5713" w:rsidP="007A6A52">
      <w:pPr>
        <w:rPr>
          <w:sz w:val="24"/>
          <w:szCs w:val="24"/>
        </w:rPr>
      </w:pPr>
      <w:r w:rsidRPr="001E7293">
        <w:rPr>
          <w:b/>
          <w:sz w:val="24"/>
          <w:szCs w:val="24"/>
        </w:rPr>
        <w:lastRenderedPageBreak/>
        <w:t xml:space="preserve">Норматив максимального размера риска на одного заемщика </w:t>
      </w:r>
      <w:r w:rsidRPr="001E7293">
        <w:rPr>
          <w:sz w:val="24"/>
          <w:szCs w:val="24"/>
        </w:rPr>
        <w:t xml:space="preserve">или группу связанных заемщиков (Н6) регулирует (ограничивает) кредитный риск банка в отношении одного заемщика или группы связанных заемщиков и определяет максимальное отношение совокупной суммы кредитных требований банка к заемщику или группе связанных заемщиков к собственным средствам (капиталу) банка. Норматив максимального размера риска на одного заемщика или группу связанных заемщиков (Н6) рассчитывается по следующей формуле: </w:t>
      </w:r>
    </w:p>
    <w:p w:rsidR="006E5713" w:rsidRPr="001E7293" w:rsidRDefault="006E5713" w:rsidP="007A6A52">
      <w:pPr>
        <w:rPr>
          <w:sz w:val="24"/>
          <w:szCs w:val="24"/>
        </w:rPr>
      </w:pPr>
      <w:r w:rsidRPr="001E7293">
        <w:rPr>
          <w:b/>
          <w:color w:val="943634" w:themeColor="accent2" w:themeShade="BF"/>
          <w:sz w:val="24"/>
          <w:szCs w:val="24"/>
        </w:rPr>
        <w:t>Н6 = Крз / К × 100% &lt; 25%,</w:t>
      </w:r>
      <w:r w:rsidRPr="001E7293">
        <w:rPr>
          <w:sz w:val="24"/>
          <w:szCs w:val="24"/>
        </w:rPr>
        <w:t xml:space="preserve"> где</w:t>
      </w:r>
    </w:p>
    <w:p w:rsidR="006E5713" w:rsidRPr="001E7293" w:rsidRDefault="006E5713" w:rsidP="007A6A52">
      <w:pPr>
        <w:rPr>
          <w:sz w:val="24"/>
          <w:szCs w:val="24"/>
        </w:rPr>
      </w:pPr>
      <w:r w:rsidRPr="001E7293">
        <w:rPr>
          <w:sz w:val="24"/>
          <w:szCs w:val="24"/>
        </w:rPr>
        <w:t xml:space="preserve">Крз – совокупная сумма кредитных требований банка к заемщику, имеющему перед банком обязательства по кредитным требованиям, или группе связанных заемщиков за вычетом сформированного резерва на возможные потери по указанным кредитным требованиям в соответствии с Положением Банка России №254-П и Положением Банка России №283-П. </w:t>
      </w:r>
    </w:p>
    <w:p w:rsidR="006E5713" w:rsidRPr="001E7293" w:rsidRDefault="006E5713" w:rsidP="007A6A52">
      <w:pPr>
        <w:rPr>
          <w:sz w:val="24"/>
          <w:szCs w:val="24"/>
        </w:rPr>
      </w:pPr>
      <w:r w:rsidRPr="001E7293">
        <w:rPr>
          <w:b/>
          <w:sz w:val="24"/>
          <w:szCs w:val="24"/>
        </w:rPr>
        <w:t>Норматив максимального размера крупных кредитных рисков</w:t>
      </w:r>
      <w:r w:rsidRPr="001E7293">
        <w:rPr>
          <w:sz w:val="24"/>
          <w:szCs w:val="24"/>
        </w:rPr>
        <w:t xml:space="preserve"> (Н7) регулирует (ограничивает) совокупную величину крупных кредитных рисков банка и определяет максимальное отношение совокупной величины крупных кредитных рисков и размера собственных средств (капитала) банка. Норматив максимального размера крупных кредитных рисков (Н7) рассчитывается по следующей формуле: </w:t>
      </w:r>
    </w:p>
    <w:p w:rsidR="006E5713" w:rsidRPr="001E7293" w:rsidRDefault="006E5713" w:rsidP="007A6A52">
      <w:pPr>
        <w:rPr>
          <w:sz w:val="24"/>
          <w:szCs w:val="24"/>
        </w:rPr>
      </w:pPr>
      <w:r w:rsidRPr="001E7293">
        <w:rPr>
          <w:b/>
          <w:color w:val="943634" w:themeColor="accent2" w:themeShade="BF"/>
          <w:sz w:val="24"/>
          <w:szCs w:val="24"/>
        </w:rPr>
        <w:t>Н7 = ΣКскр</w:t>
      </w:r>
      <w:r w:rsidRPr="001E7293">
        <w:rPr>
          <w:b/>
          <w:color w:val="943634" w:themeColor="accent2" w:themeShade="BF"/>
          <w:sz w:val="24"/>
          <w:szCs w:val="24"/>
          <w:lang w:val="en-US"/>
        </w:rPr>
        <w:t>i</w:t>
      </w:r>
      <w:r w:rsidRPr="001E7293">
        <w:rPr>
          <w:b/>
          <w:color w:val="943634" w:themeColor="accent2" w:themeShade="BF"/>
          <w:sz w:val="24"/>
          <w:szCs w:val="24"/>
        </w:rPr>
        <w:t xml:space="preserve"> / К × 100% &lt; 800%,</w:t>
      </w:r>
      <w:r w:rsidRPr="001E7293">
        <w:rPr>
          <w:sz w:val="24"/>
          <w:szCs w:val="24"/>
        </w:rPr>
        <w:t xml:space="preserve"> где</w:t>
      </w:r>
    </w:p>
    <w:p w:rsidR="006E5713" w:rsidRPr="001E7293" w:rsidRDefault="006E5713" w:rsidP="007A6A52">
      <w:pPr>
        <w:rPr>
          <w:sz w:val="24"/>
          <w:szCs w:val="24"/>
        </w:rPr>
      </w:pPr>
      <w:r w:rsidRPr="001E7293">
        <w:rPr>
          <w:sz w:val="24"/>
          <w:szCs w:val="24"/>
        </w:rPr>
        <w:t>Кскрi – i-й крупный кредитный риск за вычетом сформированного резерва на возможные потери по соответствующим кредитным требованиям в соответствии с Положением Банка России №254-П и Положением Банка России №283-П, определенный с учетом взвешивания на коэффициент риска, установленный в отношении соответствующих активов в соответствии с пунктом 2.3 настоящей Инструкции (код 8998). Показатель Кскрi рассчитывается на основании методики, установленной для расчета показателя Крз главой 4 настоящей Инструкции.</w:t>
      </w:r>
    </w:p>
    <w:p w:rsidR="006E5713" w:rsidRPr="001E7293" w:rsidRDefault="006E5713" w:rsidP="007A6A52">
      <w:pPr>
        <w:rPr>
          <w:sz w:val="24"/>
          <w:szCs w:val="24"/>
        </w:rPr>
      </w:pPr>
      <w:r w:rsidRPr="001E7293">
        <w:rPr>
          <w:b/>
          <w:sz w:val="24"/>
          <w:szCs w:val="24"/>
        </w:rPr>
        <w:t>Норматив максимального размера кредитов, банковских гарантий и поручительств, предоставленных банком своим участникам</w:t>
      </w:r>
      <w:r w:rsidRPr="001E7293">
        <w:rPr>
          <w:sz w:val="24"/>
          <w:szCs w:val="24"/>
        </w:rPr>
        <w:t xml:space="preserve"> (акционерам) (Н9.1), регулирует (ограничивает) кредитный риск банка в отношении участников (акционеров) банка и определяет максимальное отношение размера кредитов, банковских гарантий и поручительств, предоставленных банком своим участникам (акционерам) к собственным средствам (капиталу) банка. Норматив максимального размера кредитов, банковских гарантий и поручительств, предоставленных банком своим участникам (акционерам) (Н9.1), рассчитывается по следующей формуле:</w:t>
      </w:r>
    </w:p>
    <w:p w:rsidR="006E5713" w:rsidRPr="001E7293" w:rsidRDefault="006E5713" w:rsidP="007A6A52">
      <w:pPr>
        <w:rPr>
          <w:sz w:val="24"/>
          <w:szCs w:val="24"/>
        </w:rPr>
      </w:pPr>
      <w:r w:rsidRPr="001E7293">
        <w:rPr>
          <w:b/>
          <w:color w:val="943634" w:themeColor="accent2" w:themeShade="BF"/>
          <w:sz w:val="24"/>
          <w:szCs w:val="24"/>
        </w:rPr>
        <w:t>Н9.1 = ΣКра</w:t>
      </w:r>
      <w:r w:rsidRPr="001E7293">
        <w:rPr>
          <w:b/>
          <w:color w:val="943634" w:themeColor="accent2" w:themeShade="BF"/>
          <w:sz w:val="24"/>
          <w:szCs w:val="24"/>
          <w:lang w:val="en-US"/>
        </w:rPr>
        <w:t>i</w:t>
      </w:r>
      <w:r w:rsidRPr="0013785C">
        <w:rPr>
          <w:b/>
          <w:color w:val="943634" w:themeColor="accent2" w:themeShade="BF"/>
          <w:sz w:val="24"/>
          <w:szCs w:val="24"/>
        </w:rPr>
        <w:t xml:space="preserve"> / </w:t>
      </w:r>
      <w:r w:rsidRPr="001E7293">
        <w:rPr>
          <w:b/>
          <w:color w:val="943634" w:themeColor="accent2" w:themeShade="BF"/>
          <w:sz w:val="24"/>
          <w:szCs w:val="24"/>
        </w:rPr>
        <w:t>К × 100% &lt; 50%,</w:t>
      </w:r>
      <w:r w:rsidRPr="001E7293">
        <w:rPr>
          <w:sz w:val="24"/>
          <w:szCs w:val="24"/>
        </w:rPr>
        <w:t xml:space="preserve"> где</w:t>
      </w:r>
    </w:p>
    <w:p w:rsidR="006E5713" w:rsidRPr="001E7293" w:rsidRDefault="006E5713" w:rsidP="007A6A52">
      <w:pPr>
        <w:rPr>
          <w:sz w:val="24"/>
          <w:szCs w:val="24"/>
        </w:rPr>
      </w:pPr>
      <w:r w:rsidRPr="001E7293">
        <w:rPr>
          <w:sz w:val="24"/>
          <w:szCs w:val="24"/>
        </w:rPr>
        <w:t xml:space="preserve">Kpai – величина i-го кредитного требования банка, а также кредитного риска по условным обязательствам кредитного характера, срочным сделкам и производным финансовым инструментам в отношении участников (акционеров), которые имеют право распоряжаться 5 и более процентами долей (голосующих акций) банка, за вычетом сформированного резерва на возможные потери по указанным кредитным требованиям в соответствии с Положением Банка России №254-П и Положением Банка России №283-П, определенная с учетом взвешивания на коэффициенты риска. Требования банка к участникам группы связанных заемщиков, не являющимся участниками (акционерами) банка, при расчете Н9.1 не учитываются. </w:t>
      </w:r>
    </w:p>
    <w:p w:rsidR="006E5713" w:rsidRPr="001E7293" w:rsidRDefault="006E5713" w:rsidP="007A6A52">
      <w:pPr>
        <w:rPr>
          <w:sz w:val="24"/>
          <w:szCs w:val="24"/>
        </w:rPr>
      </w:pPr>
      <w:r w:rsidRPr="001E7293">
        <w:rPr>
          <w:b/>
          <w:sz w:val="24"/>
          <w:szCs w:val="24"/>
        </w:rPr>
        <w:t>Совокупная величина риска по инсайдерам банка</w:t>
      </w:r>
      <w:r w:rsidRPr="001E7293">
        <w:rPr>
          <w:sz w:val="24"/>
          <w:szCs w:val="24"/>
        </w:rPr>
        <w:t xml:space="preserve"> – норматив Н10.1 определяет максимальное отношение совокупной суммы кредитных требований к инсайдерам к собственным средствам (капиталу) банка. Норматив совокупной величины риска по инсайдерам банка (Н10.1) рассчитывается по следующей формуле: </w:t>
      </w:r>
    </w:p>
    <w:p w:rsidR="006E5713" w:rsidRPr="001E7293" w:rsidRDefault="006E5713" w:rsidP="007A6A52">
      <w:pPr>
        <w:rPr>
          <w:sz w:val="24"/>
          <w:szCs w:val="24"/>
        </w:rPr>
      </w:pPr>
      <w:r w:rsidRPr="001E7293">
        <w:rPr>
          <w:b/>
          <w:color w:val="943634" w:themeColor="accent2" w:themeShade="BF"/>
          <w:sz w:val="24"/>
          <w:szCs w:val="24"/>
        </w:rPr>
        <w:t>Н10.1 = ΣКрси</w:t>
      </w:r>
      <w:r w:rsidRPr="001E7293">
        <w:rPr>
          <w:b/>
          <w:color w:val="943634" w:themeColor="accent2" w:themeShade="BF"/>
          <w:sz w:val="24"/>
          <w:szCs w:val="24"/>
          <w:lang w:val="en-US"/>
        </w:rPr>
        <w:t>i</w:t>
      </w:r>
      <w:r w:rsidRPr="001E7293">
        <w:rPr>
          <w:b/>
          <w:color w:val="943634" w:themeColor="accent2" w:themeShade="BF"/>
          <w:sz w:val="24"/>
          <w:szCs w:val="24"/>
        </w:rPr>
        <w:t xml:space="preserve"> / К × 100% &lt; 3%,</w:t>
      </w:r>
      <w:r w:rsidRPr="001E7293">
        <w:rPr>
          <w:sz w:val="24"/>
          <w:szCs w:val="24"/>
        </w:rPr>
        <w:t xml:space="preserve"> где</w:t>
      </w:r>
    </w:p>
    <w:p w:rsidR="00650723" w:rsidRPr="001E7293" w:rsidRDefault="006E5713" w:rsidP="007A6A52">
      <w:pPr>
        <w:rPr>
          <w:b/>
          <w:color w:val="984806" w:themeColor="accent6" w:themeShade="80"/>
          <w:sz w:val="24"/>
          <w:szCs w:val="24"/>
        </w:rPr>
      </w:pPr>
      <w:r w:rsidRPr="001E7293">
        <w:rPr>
          <w:sz w:val="24"/>
          <w:szCs w:val="24"/>
        </w:rPr>
        <w:t>Kpсиi – величина i-го кредитного требования к инсайдеру банка, кредитного риска по условным обязательствам кредитного характера, срочным сделкам и производным финансовым инструментам, заключенным с инсайдером, за вычетом сформированного резерва на возможные потери по указанным кредитным требованиям в соответствии с Положением Банка России №254-П и Положением Банка России №283-П, определенная с учетом взвешивания на коэффициенты риска.</w:t>
      </w:r>
    </w:p>
    <w:p w:rsidR="00650723" w:rsidRPr="001E7293" w:rsidRDefault="00650723" w:rsidP="007A6A52">
      <w:pPr>
        <w:rPr>
          <w:b/>
          <w:color w:val="984806" w:themeColor="accent6" w:themeShade="80"/>
          <w:sz w:val="24"/>
          <w:szCs w:val="24"/>
        </w:rPr>
      </w:pPr>
    </w:p>
    <w:p w:rsidR="00650723" w:rsidRPr="001E7293" w:rsidRDefault="00650723" w:rsidP="007A6A52">
      <w:pPr>
        <w:rPr>
          <w:b/>
          <w:color w:val="984806" w:themeColor="accent6" w:themeShade="80"/>
          <w:sz w:val="24"/>
          <w:szCs w:val="24"/>
        </w:rPr>
      </w:pPr>
    </w:p>
    <w:p w:rsidR="000C7964" w:rsidRPr="001E7293" w:rsidRDefault="000C7964" w:rsidP="007A6A52">
      <w:pPr>
        <w:rPr>
          <w:b/>
          <w:color w:val="984806" w:themeColor="accent6" w:themeShade="80"/>
          <w:sz w:val="24"/>
          <w:szCs w:val="24"/>
        </w:rPr>
      </w:pPr>
      <w:r w:rsidRPr="001E7293">
        <w:rPr>
          <w:sz w:val="24"/>
          <w:szCs w:val="24"/>
        </w:rPr>
        <w:lastRenderedPageBreak/>
        <w:t>Билет №11</w:t>
      </w:r>
    </w:p>
    <w:p w:rsidR="000C7964" w:rsidRPr="001E7293" w:rsidRDefault="001A7749" w:rsidP="007A6A52">
      <w:pPr>
        <w:rPr>
          <w:sz w:val="24"/>
          <w:szCs w:val="24"/>
        </w:rPr>
      </w:pPr>
      <w:r w:rsidRPr="001E7293">
        <w:rPr>
          <w:b/>
          <w:sz w:val="24"/>
          <w:szCs w:val="24"/>
        </w:rPr>
        <w:t>21</w:t>
      </w:r>
      <w:r w:rsidR="00415317" w:rsidRPr="001E7293">
        <w:rPr>
          <w:b/>
          <w:sz w:val="24"/>
          <w:szCs w:val="24"/>
        </w:rPr>
        <w:t xml:space="preserve">. </w:t>
      </w:r>
      <w:r w:rsidR="00243508" w:rsidRPr="001E7293">
        <w:rPr>
          <w:b/>
          <w:sz w:val="24"/>
          <w:szCs w:val="24"/>
        </w:rPr>
        <w:t>Современные тенденции развития кредитных операций российских к</w:t>
      </w:r>
      <w:r w:rsidRPr="001E7293">
        <w:rPr>
          <w:b/>
          <w:sz w:val="24"/>
          <w:szCs w:val="24"/>
        </w:rPr>
        <w:t>оммерческих банков</w:t>
      </w:r>
      <w:r w:rsidRPr="001E7293">
        <w:rPr>
          <w:sz w:val="24"/>
          <w:szCs w:val="24"/>
        </w:rPr>
        <w:t xml:space="preserve"> </w:t>
      </w:r>
    </w:p>
    <w:p w:rsidR="001A7749" w:rsidRPr="0013785C" w:rsidRDefault="001A7749" w:rsidP="007A6A52">
      <w:pPr>
        <w:rPr>
          <w:color w:val="000000"/>
          <w:sz w:val="24"/>
          <w:szCs w:val="24"/>
          <w:shd w:val="clear" w:color="auto" w:fill="FFFFFF"/>
        </w:rPr>
      </w:pPr>
      <w:r w:rsidRPr="001E7293">
        <w:rPr>
          <w:rStyle w:val="a7"/>
          <w:color w:val="000000"/>
          <w:sz w:val="24"/>
          <w:szCs w:val="24"/>
          <w:shd w:val="clear" w:color="auto" w:fill="FFFFFF"/>
        </w:rPr>
        <w:t>Кредитные операции -</w:t>
      </w:r>
      <w:r w:rsidRPr="001E7293">
        <w:rPr>
          <w:rStyle w:val="apple-converted-space"/>
          <w:color w:val="000000"/>
          <w:sz w:val="24"/>
          <w:szCs w:val="24"/>
          <w:shd w:val="clear" w:color="auto" w:fill="FFFFFF"/>
        </w:rPr>
        <w:t> </w:t>
      </w:r>
      <w:r w:rsidRPr="001E7293">
        <w:rPr>
          <w:color w:val="000000"/>
          <w:sz w:val="24"/>
          <w:szCs w:val="24"/>
          <w:shd w:val="clear" w:color="auto" w:fill="FFFFFF"/>
        </w:rPr>
        <w:t>это отношения между кредитором и заемщиком (дебитором) по предоставлению первым последнему определенной суммы денежных средств на условиях платности, срочности, возвратности.</w:t>
      </w:r>
    </w:p>
    <w:p w:rsidR="001A7749" w:rsidRPr="001E7293" w:rsidRDefault="001A7749" w:rsidP="007A6A52">
      <w:pPr>
        <w:rPr>
          <w:sz w:val="24"/>
          <w:szCs w:val="24"/>
        </w:rPr>
      </w:pPr>
      <w:r w:rsidRPr="001E7293">
        <w:rPr>
          <w:sz w:val="24"/>
          <w:szCs w:val="24"/>
        </w:rPr>
        <w:t>В современном хозяйстве кредит остается существенным источником экономического развития. Кредит развивается вместе с ростом масштабов производства и товарооборота. Такова закономерность его движения, ибо он является порождением материальных процессов: увеличение материальных потоков и услуг неизбежно вызывает необходимость использования дополнительных источников финансирования затрат. Таким источником объективно становятся заемные средства.</w:t>
      </w:r>
    </w:p>
    <w:p w:rsidR="001A7749" w:rsidRPr="001E7293" w:rsidRDefault="001A7749" w:rsidP="007A6A52">
      <w:pPr>
        <w:rPr>
          <w:sz w:val="24"/>
          <w:szCs w:val="24"/>
        </w:rPr>
      </w:pPr>
      <w:r w:rsidRPr="001E7293">
        <w:rPr>
          <w:sz w:val="24"/>
          <w:szCs w:val="24"/>
        </w:rPr>
        <w:t>Однако поступательно развиваясь вместе с ростом богатства стран и народов, кредит демонстрирует неравномерность этого движения. В период экономического подъема кредит развивается. Именно в этот период возрастает деловая активность, снижаются экономические риски, более явственными становятся «приливы» и «отливы» средств, их излишек или недостаток у различных субъектов и в разных экономических регионах. Необходимость и возможность перераспределения ресурсов посредством кредитования делается более благоприятной.</w:t>
      </w:r>
    </w:p>
    <w:p w:rsidR="001A7749" w:rsidRPr="001E7293" w:rsidRDefault="001A7749" w:rsidP="007A6A52">
      <w:pPr>
        <w:rPr>
          <w:sz w:val="24"/>
          <w:szCs w:val="24"/>
        </w:rPr>
      </w:pPr>
      <w:r w:rsidRPr="001E7293">
        <w:rPr>
          <w:sz w:val="24"/>
          <w:szCs w:val="24"/>
        </w:rPr>
        <w:t>Напротив, в период спада объемы кредитования уменьшаются, отражая проблемы, появляющиеся в сфере материального производства и сфере обращения. Спрос на кредит существенно возрастает, но ресурсы реже высвобождаются, предложение свободных ресурсов сокращается, вызывая их недостаток на денежном рынке.</w:t>
      </w:r>
    </w:p>
    <w:p w:rsidR="001A7749" w:rsidRPr="001E7293" w:rsidRDefault="001A7749" w:rsidP="007A6A52">
      <w:pPr>
        <w:rPr>
          <w:sz w:val="24"/>
          <w:szCs w:val="24"/>
        </w:rPr>
      </w:pPr>
      <w:r w:rsidRPr="001E7293">
        <w:rPr>
          <w:sz w:val="24"/>
          <w:szCs w:val="24"/>
        </w:rPr>
        <w:t>В настоящее время, главной формой кредита является банковский кредит. Прежде всего, на денежном рынке появились транснациональные банки, в результате раздвинулись национальные границы, расширились масштабы и география движения ссудных капиталов. Тенденция к укреплению кредитора действует и в настоящее время. Слияние банков происходит все чаще.</w:t>
      </w:r>
    </w:p>
    <w:p w:rsidR="000E19D8" w:rsidRPr="001E7293" w:rsidRDefault="000E19D8" w:rsidP="007A6A52">
      <w:pPr>
        <w:suppressAutoHyphens/>
        <w:spacing w:line="360" w:lineRule="auto"/>
        <w:rPr>
          <w:b/>
          <w:color w:val="984806" w:themeColor="accent6" w:themeShade="80"/>
          <w:sz w:val="24"/>
          <w:szCs w:val="24"/>
        </w:rPr>
      </w:pPr>
    </w:p>
    <w:p w:rsidR="000C7964" w:rsidRPr="001E7293" w:rsidRDefault="000E19D8" w:rsidP="007A6A52">
      <w:pPr>
        <w:rPr>
          <w:rFonts w:eastAsia="Calibri"/>
          <w:sz w:val="24"/>
          <w:szCs w:val="24"/>
        </w:rPr>
      </w:pPr>
      <w:r w:rsidRPr="001E7293">
        <w:rPr>
          <w:rFonts w:eastAsia="Calibri"/>
          <w:b/>
          <w:sz w:val="24"/>
          <w:szCs w:val="24"/>
        </w:rPr>
        <w:t>22</w:t>
      </w:r>
      <w:r w:rsidR="000C7964" w:rsidRPr="001E7293">
        <w:rPr>
          <w:rFonts w:eastAsia="Calibri"/>
          <w:b/>
          <w:sz w:val="24"/>
          <w:szCs w:val="24"/>
        </w:rPr>
        <w:t>.</w:t>
      </w:r>
      <w:r w:rsidR="000C7964" w:rsidRPr="001E7293">
        <w:rPr>
          <w:rFonts w:eastAsia="Calibri"/>
          <w:b/>
          <w:sz w:val="24"/>
          <w:szCs w:val="24"/>
        </w:rPr>
        <w:tab/>
        <w:t>Понятие и экономическая характеристика недепозитных источников  банковских ресурсов</w:t>
      </w:r>
      <w:r w:rsidRPr="001E7293">
        <w:rPr>
          <w:rFonts w:eastAsia="Calibri"/>
          <w:b/>
          <w:sz w:val="24"/>
          <w:szCs w:val="24"/>
        </w:rPr>
        <w:t xml:space="preserve"> </w:t>
      </w:r>
    </w:p>
    <w:p w:rsidR="000C7964" w:rsidRPr="001E7293" w:rsidRDefault="000C7964" w:rsidP="007A6A52">
      <w:pPr>
        <w:rPr>
          <w:rFonts w:eastAsia="Calibri"/>
          <w:sz w:val="24"/>
          <w:szCs w:val="24"/>
        </w:rPr>
      </w:pPr>
      <w:r w:rsidRPr="001E7293">
        <w:rPr>
          <w:rFonts w:eastAsia="Calibri"/>
          <w:b/>
          <w:bCs/>
          <w:sz w:val="24"/>
          <w:szCs w:val="24"/>
        </w:rPr>
        <w:t xml:space="preserve">К недепозитным источникам привлечения ресурсов относятся: </w:t>
      </w:r>
      <w:r w:rsidRPr="001E7293">
        <w:rPr>
          <w:rFonts w:eastAsia="Calibri"/>
          <w:sz w:val="24"/>
          <w:szCs w:val="24"/>
        </w:rPr>
        <w:t>получение займов на межбанк.рынке; соглашение о продаже цен.бумаг с обратным выкупом, учет векселей и получение ссуд у ЦБ; продажа банк.акцептов; выпуск коммерческих бумаг; получение займов на рынке евродолларов; выпуск капитальных нот и облигаций.</w:t>
      </w:r>
    </w:p>
    <w:p w:rsidR="000C7964" w:rsidRPr="001E7293" w:rsidRDefault="000C7964" w:rsidP="007A6A52">
      <w:pPr>
        <w:rPr>
          <w:rFonts w:eastAsia="Calibri"/>
          <w:sz w:val="24"/>
          <w:szCs w:val="24"/>
        </w:rPr>
      </w:pPr>
      <w:r w:rsidRPr="001E7293">
        <w:rPr>
          <w:rFonts w:eastAsia="Calibri"/>
          <w:sz w:val="24"/>
          <w:szCs w:val="24"/>
        </w:rPr>
        <w:t xml:space="preserve">Из назв. источников банки в </w:t>
      </w:r>
      <w:r w:rsidRPr="001E7293">
        <w:rPr>
          <w:rFonts w:eastAsia="Calibri"/>
          <w:b/>
          <w:i/>
          <w:sz w:val="24"/>
          <w:szCs w:val="24"/>
        </w:rPr>
        <w:t>основном используют межбанк.кредиты и кредиты ЦБ РФ.</w:t>
      </w:r>
      <w:r w:rsidRPr="001E7293">
        <w:rPr>
          <w:rFonts w:eastAsia="Calibri"/>
          <w:sz w:val="24"/>
          <w:szCs w:val="24"/>
        </w:rPr>
        <w:t xml:space="preserve"> На рынке МБК продаются и покупаются ср-ва, находящиеся на корр.счетах в ЦБ. Рынок МБК делится на три сегмента: трехмесячные кредиты; одно-двухмесячные кредиты; "короткие деньги". Удобны тем, что поступают в распоряжение банка-заемщика практически немедленно и не требуют резервного обеспечения, поскольку не являются вкладами. Перераспределяя избыточные для некоторых банков ресурсы, рынок МБК повышает эффективность использования кред.ресурсовбанк.системой в целом. Как правило, МБК привлекается в качестве источника финансирования каких-либо инвестиционных проектов; применяются также для оказания помощи КБ, оказавшимся в трудном фин.положении (БР предоставляет кредиты на льготных условиях, именуемые стабилизационными). Правовой формой взаимоотношений по МБК  является договорное заемное об-во, возникающее из кред.договора.</w:t>
      </w:r>
    </w:p>
    <w:p w:rsidR="000C7964" w:rsidRPr="001E7293" w:rsidRDefault="000C7964" w:rsidP="007A6A52">
      <w:pPr>
        <w:rPr>
          <w:rFonts w:eastAsia="Calibri"/>
          <w:sz w:val="24"/>
          <w:szCs w:val="24"/>
        </w:rPr>
      </w:pPr>
      <w:r w:rsidRPr="001E7293">
        <w:rPr>
          <w:rFonts w:eastAsia="Calibri"/>
          <w:sz w:val="24"/>
          <w:szCs w:val="24"/>
        </w:rPr>
        <w:t xml:space="preserve">Большими перспективами для рос.банков обладает такой недепозитный источник ресурсов, как </w:t>
      </w:r>
      <w:r w:rsidRPr="001E7293">
        <w:rPr>
          <w:rFonts w:eastAsia="Calibri"/>
          <w:b/>
          <w:sz w:val="24"/>
          <w:szCs w:val="24"/>
        </w:rPr>
        <w:t>выпуск облигаций</w:t>
      </w:r>
      <w:r w:rsidRPr="001E7293">
        <w:rPr>
          <w:rFonts w:eastAsia="Calibri"/>
          <w:sz w:val="24"/>
          <w:szCs w:val="24"/>
        </w:rPr>
        <w:t xml:space="preserve">: именные и на предъявителя; обеспеченные залогом собственного имущества (или имущества третьих лиц); облигации без обеспечения (не ранее 3 года деят-ти и не выше суммы УК); процентные и дисконтные; конвертируемые в акции; с единовременным сроком погашения; со сроком погашения по сериям в определенные сроки. </w:t>
      </w:r>
      <w:r w:rsidRPr="001E7293">
        <w:rPr>
          <w:rFonts w:eastAsia="Calibri"/>
          <w:b/>
          <w:bCs/>
          <w:sz w:val="24"/>
          <w:szCs w:val="24"/>
        </w:rPr>
        <w:t xml:space="preserve">Банки вправе выпускать облигации в р-ре не более </w:t>
      </w:r>
      <w:r w:rsidRPr="001E7293">
        <w:rPr>
          <w:rFonts w:eastAsia="Calibri"/>
          <w:sz w:val="24"/>
          <w:szCs w:val="24"/>
        </w:rPr>
        <w:t xml:space="preserve">25% УК и после полной оплаты всех ранее выпущенных акций. Погашается заем за счет ЧП банка либо, при ее недостатке, за счет резервного фонда. Кредитный банк должен опубликовать проспект эмиссии и зарегистрировать выпуск в установленном порядке. Банки выпускают в финансовый оборот облигации в </w:t>
      </w:r>
      <w:r w:rsidRPr="001E7293">
        <w:rPr>
          <w:rFonts w:eastAsia="Calibri"/>
          <w:sz w:val="24"/>
          <w:szCs w:val="24"/>
        </w:rPr>
        <w:lastRenderedPageBreak/>
        <w:t>целях увеличения кредитного потенциала. Доход по облигациям выплачивается путем периодической оплаты купонов, разовым платежом при погашении облигации или иным способом, предусмотренным условиями выпуска облигаций.</w:t>
      </w:r>
    </w:p>
    <w:p w:rsidR="000C7964" w:rsidRPr="001E7293" w:rsidRDefault="000C7964" w:rsidP="007A6A52">
      <w:pPr>
        <w:rPr>
          <w:rFonts w:eastAsia="Calibri"/>
          <w:sz w:val="24"/>
          <w:szCs w:val="24"/>
        </w:rPr>
      </w:pPr>
      <w:r w:rsidRPr="001E7293">
        <w:rPr>
          <w:rFonts w:eastAsia="Calibri"/>
          <w:b/>
          <w:sz w:val="24"/>
          <w:szCs w:val="24"/>
        </w:rPr>
        <w:t>Вексель банка</w:t>
      </w:r>
      <w:r w:rsidRPr="001E7293">
        <w:rPr>
          <w:rFonts w:eastAsia="Calibri"/>
          <w:sz w:val="24"/>
          <w:szCs w:val="24"/>
        </w:rPr>
        <w:t xml:space="preserve"> — это долговое об-во банка. Банки выпускают векселя для упрощения расчетов и привлечения ср-в. Объем эмиссии банком собственных векселей регламентируется нормативом Н13 (норматив собственных вексельных об-в). Банки выпускают простые </w:t>
      </w:r>
      <w:r w:rsidRPr="001E7293">
        <w:rPr>
          <w:rFonts w:eastAsia="Calibri"/>
          <w:b/>
          <w:sz w:val="24"/>
          <w:szCs w:val="24"/>
        </w:rPr>
        <w:t>процентные и дисконтные векселя</w:t>
      </w:r>
      <w:r w:rsidRPr="001E7293">
        <w:rPr>
          <w:rFonts w:eastAsia="Calibri"/>
          <w:sz w:val="24"/>
          <w:szCs w:val="24"/>
        </w:rPr>
        <w:t xml:space="preserve"> с номиналом в рублях и валюте. Основание — договор купли-продажи при наличии на нем визы главбуха банка, подтверждающей поступление ср-в на счет банка. При приобретении векселя клиент вносит за процентный вексель его номинальную стоимость, за дисконтный вексель — цену реализации.</w:t>
      </w:r>
    </w:p>
    <w:p w:rsidR="000C7964" w:rsidRPr="001E7293" w:rsidRDefault="000C7964" w:rsidP="007A6A52">
      <w:pPr>
        <w:rPr>
          <w:rFonts w:eastAsia="Calibri"/>
          <w:sz w:val="24"/>
          <w:szCs w:val="24"/>
        </w:rPr>
      </w:pPr>
      <w:r w:rsidRPr="001E7293">
        <w:rPr>
          <w:rFonts w:eastAsia="Calibri"/>
          <w:sz w:val="24"/>
          <w:szCs w:val="24"/>
        </w:rPr>
        <w:t>Увеличение УК для банков объективно необходимо: к этому их побуждает политика ЦБ РФ, направленная на то, чтобы рос.банки по размерам своего капитала подтягивались к уровню заруб.банков. Р-р УК банка через показатели обязательных нормативов, устанавливаемых БР, оказывает влияние на объемы пассивных и активных операций банка. Минимальный размер собственных средств (капитала) банка также нормируется БР и устанавливается как сумма УК, фондов банка и нераспределенной прибыли. УК КБ м.б. приращен либо путем увеличения номинальной ст-ти либо путем размещения доп.акций.</w:t>
      </w:r>
    </w:p>
    <w:p w:rsidR="00650723" w:rsidRPr="001E7293" w:rsidRDefault="00650723" w:rsidP="007A6A52">
      <w:pPr>
        <w:rPr>
          <w:sz w:val="24"/>
          <w:szCs w:val="24"/>
        </w:rPr>
      </w:pPr>
    </w:p>
    <w:p w:rsidR="00650723" w:rsidRPr="001E7293" w:rsidRDefault="00650723" w:rsidP="007A6A52">
      <w:pPr>
        <w:rPr>
          <w:sz w:val="24"/>
          <w:szCs w:val="24"/>
        </w:rPr>
      </w:pPr>
    </w:p>
    <w:p w:rsidR="00AB1367" w:rsidRPr="001E7293" w:rsidRDefault="000C7964" w:rsidP="007A6A52">
      <w:pPr>
        <w:rPr>
          <w:sz w:val="24"/>
          <w:szCs w:val="24"/>
        </w:rPr>
      </w:pPr>
      <w:r w:rsidRPr="001E7293">
        <w:rPr>
          <w:sz w:val="24"/>
          <w:szCs w:val="24"/>
        </w:rPr>
        <w:t>Билет №12</w:t>
      </w:r>
    </w:p>
    <w:p w:rsidR="000C7964" w:rsidRPr="001E7293" w:rsidRDefault="000C7964" w:rsidP="007A6A52">
      <w:pPr>
        <w:rPr>
          <w:sz w:val="24"/>
          <w:szCs w:val="24"/>
        </w:rPr>
      </w:pPr>
    </w:p>
    <w:p w:rsidR="00935F04" w:rsidRPr="001E7293" w:rsidRDefault="00935F04" w:rsidP="007A6A52">
      <w:pPr>
        <w:rPr>
          <w:sz w:val="24"/>
          <w:szCs w:val="24"/>
        </w:rPr>
      </w:pPr>
      <w:r w:rsidRPr="001E7293">
        <w:rPr>
          <w:b/>
          <w:sz w:val="24"/>
          <w:szCs w:val="24"/>
        </w:rPr>
        <w:t>23. Доходы коммерческого банка, источники формирования и отражение в отчетности,  критерии  классификации и способы оценки</w:t>
      </w:r>
      <w:r w:rsidRPr="001E7293">
        <w:rPr>
          <w:sz w:val="24"/>
          <w:szCs w:val="24"/>
        </w:rPr>
        <w:t xml:space="preserve"> </w:t>
      </w:r>
    </w:p>
    <w:p w:rsidR="00935F04" w:rsidRPr="001E7293" w:rsidRDefault="00935F04" w:rsidP="007A6A52">
      <w:pPr>
        <w:rPr>
          <w:sz w:val="24"/>
          <w:szCs w:val="24"/>
        </w:rPr>
      </w:pPr>
      <w:r w:rsidRPr="001E7293">
        <w:rPr>
          <w:b/>
          <w:sz w:val="24"/>
          <w:szCs w:val="24"/>
        </w:rPr>
        <w:t>Доходы коммерческого банка</w:t>
      </w:r>
      <w:r w:rsidRPr="001E7293">
        <w:rPr>
          <w:sz w:val="24"/>
          <w:szCs w:val="24"/>
        </w:rPr>
        <w:t xml:space="preserve"> складываются из доходов, получаемых им от своей производственной и непроизводственной деятельности.</w:t>
      </w:r>
    </w:p>
    <w:p w:rsidR="00935F04" w:rsidRPr="001E7293" w:rsidRDefault="00935F04" w:rsidP="007A6A52">
      <w:pPr>
        <w:rPr>
          <w:sz w:val="24"/>
          <w:szCs w:val="24"/>
        </w:rPr>
      </w:pPr>
      <w:r w:rsidRPr="001E7293">
        <w:rPr>
          <w:i/>
          <w:sz w:val="24"/>
          <w:szCs w:val="24"/>
        </w:rPr>
        <w:t>Первые включают в себя</w:t>
      </w:r>
      <w:r w:rsidRPr="001E7293">
        <w:rPr>
          <w:sz w:val="24"/>
          <w:szCs w:val="24"/>
        </w:rPr>
        <w:t xml:space="preserve"> денежные средства, которые поступили непосредственно при реализации </w:t>
      </w:r>
      <w:hyperlink r:id="rId34" w:history="1">
        <w:r w:rsidRPr="001E7293">
          <w:rPr>
            <w:sz w:val="24"/>
            <w:szCs w:val="24"/>
          </w:rPr>
          <w:t>банковских операций</w:t>
        </w:r>
      </w:hyperlink>
      <w:r w:rsidRPr="001E7293">
        <w:rPr>
          <w:sz w:val="24"/>
          <w:szCs w:val="24"/>
        </w:rPr>
        <w:t xml:space="preserve">: кредитных, депозитных, с иностранной валютой, с </w:t>
      </w:r>
      <w:hyperlink r:id="rId35" w:history="1">
        <w:r w:rsidRPr="001E7293">
          <w:rPr>
            <w:sz w:val="24"/>
            <w:szCs w:val="24"/>
          </w:rPr>
          <w:t>драгоценными металлами</w:t>
        </w:r>
      </w:hyperlink>
      <w:r w:rsidRPr="001E7293">
        <w:rPr>
          <w:sz w:val="24"/>
          <w:szCs w:val="24"/>
        </w:rPr>
        <w:t xml:space="preserve">, с </w:t>
      </w:r>
      <w:hyperlink r:id="rId36" w:history="1">
        <w:r w:rsidRPr="001E7293">
          <w:rPr>
            <w:sz w:val="24"/>
            <w:szCs w:val="24"/>
          </w:rPr>
          <w:t>ценными бумагами</w:t>
        </w:r>
      </w:hyperlink>
      <w:r w:rsidRPr="001E7293">
        <w:rPr>
          <w:sz w:val="24"/>
          <w:szCs w:val="24"/>
        </w:rPr>
        <w:t xml:space="preserve">, по предоставлению </w:t>
      </w:r>
      <w:hyperlink r:id="rId37" w:history="1">
        <w:r w:rsidRPr="001E7293">
          <w:rPr>
            <w:sz w:val="24"/>
            <w:szCs w:val="24"/>
          </w:rPr>
          <w:t>банковских гарантий</w:t>
        </w:r>
      </w:hyperlink>
      <w:r w:rsidRPr="001E7293">
        <w:rPr>
          <w:sz w:val="24"/>
          <w:szCs w:val="24"/>
        </w:rPr>
        <w:t xml:space="preserve"> и поручительств и др. Иначе их называют </w:t>
      </w:r>
      <w:r w:rsidRPr="001E7293">
        <w:rPr>
          <w:i/>
          <w:sz w:val="24"/>
          <w:szCs w:val="24"/>
        </w:rPr>
        <w:t>операционными</w:t>
      </w:r>
      <w:r w:rsidRPr="001E7293">
        <w:rPr>
          <w:sz w:val="24"/>
          <w:szCs w:val="24"/>
        </w:rPr>
        <w:t xml:space="preserve">. Это основной источник формирования </w:t>
      </w:r>
      <w:hyperlink r:id="rId38" w:history="1">
        <w:r w:rsidRPr="001E7293">
          <w:rPr>
            <w:sz w:val="24"/>
            <w:szCs w:val="24"/>
          </w:rPr>
          <w:t>прибыли банка</w:t>
        </w:r>
      </w:hyperlink>
      <w:r w:rsidRPr="001E7293">
        <w:rPr>
          <w:sz w:val="24"/>
          <w:szCs w:val="24"/>
        </w:rPr>
        <w:t>.</w:t>
      </w:r>
    </w:p>
    <w:p w:rsidR="00935F04" w:rsidRPr="001E7293" w:rsidRDefault="00935F04" w:rsidP="007A6A52">
      <w:pPr>
        <w:rPr>
          <w:sz w:val="24"/>
          <w:szCs w:val="24"/>
        </w:rPr>
      </w:pPr>
      <w:r w:rsidRPr="001E7293">
        <w:rPr>
          <w:i/>
          <w:sz w:val="24"/>
          <w:szCs w:val="24"/>
        </w:rPr>
        <w:t>К доходам от непроизводственной деятельности</w:t>
      </w:r>
      <w:r w:rsidRPr="001E7293">
        <w:rPr>
          <w:sz w:val="24"/>
          <w:szCs w:val="24"/>
        </w:rPr>
        <w:t xml:space="preserve">, или </w:t>
      </w:r>
      <w:r w:rsidRPr="001E7293">
        <w:rPr>
          <w:i/>
          <w:sz w:val="24"/>
          <w:szCs w:val="24"/>
        </w:rPr>
        <w:t>неоперационным</w:t>
      </w:r>
      <w:r w:rsidRPr="001E7293">
        <w:rPr>
          <w:sz w:val="24"/>
          <w:szCs w:val="24"/>
        </w:rPr>
        <w:t>, относят:</w:t>
      </w:r>
    </w:p>
    <w:p w:rsidR="00935F04" w:rsidRPr="001E7293" w:rsidRDefault="00935F04" w:rsidP="007A6A52">
      <w:pPr>
        <w:rPr>
          <w:sz w:val="24"/>
          <w:szCs w:val="24"/>
        </w:rPr>
      </w:pPr>
      <w:r w:rsidRPr="001E7293">
        <w:rPr>
          <w:sz w:val="24"/>
          <w:szCs w:val="24"/>
        </w:rPr>
        <w:t xml:space="preserve">- дивиденды, полученные кредитной организацией от вложений в акции, от участия в уставном капитале </w:t>
      </w:r>
      <w:hyperlink r:id="rId39" w:history="1">
        <w:r w:rsidRPr="001E7293">
          <w:rPr>
            <w:sz w:val="24"/>
            <w:szCs w:val="24"/>
          </w:rPr>
          <w:t>юридических лиц</w:t>
        </w:r>
      </w:hyperlink>
      <w:r w:rsidRPr="001E7293">
        <w:rPr>
          <w:sz w:val="24"/>
          <w:szCs w:val="24"/>
        </w:rPr>
        <w:t>;</w:t>
      </w:r>
    </w:p>
    <w:p w:rsidR="00935F04" w:rsidRPr="001E7293" w:rsidRDefault="00935F04" w:rsidP="007A6A52">
      <w:pPr>
        <w:rPr>
          <w:sz w:val="24"/>
          <w:szCs w:val="24"/>
        </w:rPr>
      </w:pPr>
      <w:r w:rsidRPr="001E7293">
        <w:rPr>
          <w:sz w:val="24"/>
          <w:szCs w:val="24"/>
        </w:rPr>
        <w:t>- доходы от реализации и сдачи имущества банка в аренду или от его переоценки;</w:t>
      </w:r>
    </w:p>
    <w:p w:rsidR="00935F04" w:rsidRPr="001E7293" w:rsidRDefault="00935F04" w:rsidP="007A6A52">
      <w:pPr>
        <w:rPr>
          <w:sz w:val="24"/>
          <w:szCs w:val="24"/>
        </w:rPr>
      </w:pPr>
      <w:r w:rsidRPr="001E7293">
        <w:rPr>
          <w:sz w:val="24"/>
          <w:szCs w:val="24"/>
        </w:rPr>
        <w:t>- штрафы, пени и неустойки по кредитным, расчетным и другим операциям;</w:t>
      </w:r>
    </w:p>
    <w:p w:rsidR="00935F04" w:rsidRPr="001E7293" w:rsidRDefault="00935F04" w:rsidP="007A6A52">
      <w:pPr>
        <w:rPr>
          <w:sz w:val="24"/>
          <w:szCs w:val="24"/>
        </w:rPr>
      </w:pPr>
      <w:r w:rsidRPr="001E7293">
        <w:rPr>
          <w:sz w:val="24"/>
          <w:szCs w:val="24"/>
        </w:rPr>
        <w:t>- иные внереализационные доходы.</w:t>
      </w:r>
    </w:p>
    <w:p w:rsidR="00935F04" w:rsidRPr="001E7293" w:rsidRDefault="00935F04" w:rsidP="007A6A52">
      <w:pPr>
        <w:rPr>
          <w:sz w:val="24"/>
          <w:szCs w:val="24"/>
        </w:rPr>
      </w:pPr>
      <w:r w:rsidRPr="001E7293">
        <w:rPr>
          <w:sz w:val="24"/>
          <w:szCs w:val="24"/>
        </w:rPr>
        <w:t>По своей форме доходы банка подразделяют на процентные и непроцентные. К первой группе относятся полученные банком проценты по выданным кредитам и займам, по депозитам и иным размещенным финансовым учреждением средствам и другие процентные доходы. Вторая группа включает в себя комиссионные вознаграждения за оказанные банком услуги, штрафы, пени и неустойки, доходы от операций с иностранной валютой и т. д.</w:t>
      </w:r>
    </w:p>
    <w:p w:rsidR="00935F04" w:rsidRPr="001E7293" w:rsidRDefault="001E7293" w:rsidP="007A6A52">
      <w:pPr>
        <w:rPr>
          <w:sz w:val="24"/>
          <w:szCs w:val="24"/>
        </w:rPr>
      </w:pPr>
      <w:r w:rsidRPr="001E7293">
        <w:rPr>
          <w:noProof/>
          <w:sz w:val="24"/>
          <w:szCs w:val="24"/>
        </w:rPr>
        <w:lastRenderedPageBreak/>
        <w:drawing>
          <wp:anchor distT="0" distB="0" distL="114300" distR="114300" simplePos="0" relativeHeight="251671552" behindDoc="0" locked="0" layoutInCell="1" allowOverlap="1">
            <wp:simplePos x="0" y="0"/>
            <wp:positionH relativeFrom="column">
              <wp:posOffset>-228600</wp:posOffset>
            </wp:positionH>
            <wp:positionV relativeFrom="paragraph">
              <wp:posOffset>5715000</wp:posOffset>
            </wp:positionV>
            <wp:extent cx="4267200" cy="3771900"/>
            <wp:effectExtent l="76200" t="0" r="57150" b="0"/>
            <wp:wrapTight wrapText="bothSides">
              <wp:wrapPolygon edited="0">
                <wp:start x="15718" y="3491"/>
                <wp:lineTo x="15525" y="4909"/>
                <wp:lineTo x="7618" y="5345"/>
                <wp:lineTo x="7618" y="6982"/>
                <wp:lineTo x="6654" y="8727"/>
                <wp:lineTo x="-386" y="9055"/>
                <wp:lineTo x="-386" y="12764"/>
                <wp:lineTo x="5111" y="13964"/>
                <wp:lineTo x="7329" y="13964"/>
                <wp:lineTo x="7618" y="16473"/>
                <wp:lineTo x="12246" y="17455"/>
                <wp:lineTo x="15525" y="17455"/>
                <wp:lineTo x="15911" y="18327"/>
                <wp:lineTo x="21504" y="18327"/>
                <wp:lineTo x="21600" y="18327"/>
                <wp:lineTo x="21889" y="17673"/>
                <wp:lineTo x="21889" y="8727"/>
                <wp:lineTo x="21793" y="7091"/>
                <wp:lineTo x="21793" y="6982"/>
                <wp:lineTo x="21889" y="5345"/>
                <wp:lineTo x="21889" y="5236"/>
                <wp:lineTo x="21793" y="3709"/>
                <wp:lineTo x="21696" y="3491"/>
                <wp:lineTo x="15718" y="3491"/>
              </wp:wrapPolygon>
            </wp:wrapTight>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anchor>
        </w:drawing>
      </w:r>
      <w:r w:rsidRPr="001E7293">
        <w:rPr>
          <w:noProof/>
          <w:sz w:val="24"/>
          <w:szCs w:val="24"/>
        </w:rPr>
        <w:drawing>
          <wp:anchor distT="0" distB="0" distL="114300" distR="114300" simplePos="0" relativeHeight="251668480" behindDoc="0" locked="0" layoutInCell="1" allowOverlap="1">
            <wp:simplePos x="0" y="0"/>
            <wp:positionH relativeFrom="column">
              <wp:posOffset>-228600</wp:posOffset>
            </wp:positionH>
            <wp:positionV relativeFrom="paragraph">
              <wp:posOffset>2171700</wp:posOffset>
            </wp:positionV>
            <wp:extent cx="4420235" cy="4202430"/>
            <wp:effectExtent l="76200" t="0" r="94615" b="0"/>
            <wp:wrapTight wrapText="bothSides">
              <wp:wrapPolygon edited="0">
                <wp:start x="14894" y="2154"/>
                <wp:lineTo x="14615" y="3721"/>
                <wp:lineTo x="7540" y="4210"/>
                <wp:lineTo x="6330" y="4406"/>
                <wp:lineTo x="6051" y="6854"/>
                <wp:lineTo x="4655" y="9987"/>
                <wp:lineTo x="-372" y="10183"/>
                <wp:lineTo x="-372" y="13806"/>
                <wp:lineTo x="2793" y="14687"/>
                <wp:lineTo x="5027" y="14687"/>
                <wp:lineTo x="5772" y="16254"/>
                <wp:lineTo x="6330" y="17820"/>
                <wp:lineTo x="6702" y="19681"/>
                <wp:lineTo x="10985" y="19681"/>
                <wp:lineTo x="11078" y="19681"/>
                <wp:lineTo x="11357" y="19387"/>
                <wp:lineTo x="11729" y="19387"/>
                <wp:lineTo x="21504" y="17918"/>
                <wp:lineTo x="21504" y="17820"/>
                <wp:lineTo x="21690" y="17820"/>
                <wp:lineTo x="21969" y="16743"/>
                <wp:lineTo x="21876" y="16254"/>
                <wp:lineTo x="21876" y="11554"/>
                <wp:lineTo x="22062" y="10085"/>
                <wp:lineTo x="20945" y="9987"/>
                <wp:lineTo x="20666" y="9987"/>
                <wp:lineTo x="22062" y="9889"/>
                <wp:lineTo x="21876" y="8421"/>
                <wp:lineTo x="21876" y="3721"/>
                <wp:lineTo x="21783" y="2350"/>
                <wp:lineTo x="21690" y="2154"/>
                <wp:lineTo x="14894" y="2154"/>
              </wp:wrapPolygon>
            </wp:wrapTight>
            <wp:docPr id="11"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anchor>
        </w:drawing>
      </w:r>
      <w:r w:rsidRPr="001E7293">
        <w:rPr>
          <w:noProof/>
          <w:sz w:val="24"/>
          <w:szCs w:val="24"/>
        </w:rPr>
        <w:drawing>
          <wp:anchor distT="0" distB="0" distL="114300" distR="114300" simplePos="0" relativeHeight="251669504" behindDoc="0" locked="0" layoutInCell="1" allowOverlap="1">
            <wp:simplePos x="0" y="0"/>
            <wp:positionH relativeFrom="column">
              <wp:posOffset>2286000</wp:posOffset>
            </wp:positionH>
            <wp:positionV relativeFrom="paragraph">
              <wp:posOffset>342900</wp:posOffset>
            </wp:positionV>
            <wp:extent cx="2622550" cy="2604135"/>
            <wp:effectExtent l="19050" t="0" r="25400" b="0"/>
            <wp:wrapTight wrapText="bothSides">
              <wp:wrapPolygon edited="0">
                <wp:start x="12395" y="6004"/>
                <wp:lineTo x="-157" y="8375"/>
                <wp:lineTo x="-157" y="13273"/>
                <wp:lineTo x="1726" y="13589"/>
                <wp:lineTo x="12238" y="13589"/>
                <wp:lineTo x="12395" y="15643"/>
                <wp:lineTo x="21809" y="15643"/>
                <wp:lineTo x="21809" y="6004"/>
                <wp:lineTo x="12395" y="6004"/>
              </wp:wrapPolygon>
            </wp:wrapTight>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r w:rsidRPr="001E7293">
        <w:rPr>
          <w:noProof/>
          <w:sz w:val="24"/>
          <w:szCs w:val="24"/>
        </w:rPr>
        <w:drawing>
          <wp:anchor distT="0" distB="0" distL="114300" distR="114300" simplePos="0" relativeHeight="251670528" behindDoc="0" locked="0" layoutInCell="1" allowOverlap="1">
            <wp:simplePos x="0" y="0"/>
            <wp:positionH relativeFrom="column">
              <wp:posOffset>0</wp:posOffset>
            </wp:positionH>
            <wp:positionV relativeFrom="paragraph">
              <wp:posOffset>342900</wp:posOffset>
            </wp:positionV>
            <wp:extent cx="2111375" cy="2621915"/>
            <wp:effectExtent l="38100" t="0" r="41275" b="0"/>
            <wp:wrapTight wrapText="bothSides">
              <wp:wrapPolygon edited="0">
                <wp:start x="10524" y="5650"/>
                <wp:lineTo x="9355" y="8161"/>
                <wp:lineTo x="974" y="8946"/>
                <wp:lineTo x="-390" y="9259"/>
                <wp:lineTo x="-390" y="12398"/>
                <wp:lineTo x="2728" y="13183"/>
                <wp:lineTo x="9160" y="13183"/>
                <wp:lineTo x="10329" y="15694"/>
                <wp:lineTo x="10329" y="15851"/>
                <wp:lineTo x="21632" y="15851"/>
                <wp:lineTo x="21827" y="15851"/>
                <wp:lineTo x="21827" y="15694"/>
                <wp:lineTo x="21632" y="15694"/>
                <wp:lineTo x="21632" y="13183"/>
                <wp:lineTo x="21827" y="13183"/>
                <wp:lineTo x="19878" y="11457"/>
                <wp:lineTo x="19489" y="10672"/>
                <wp:lineTo x="22022" y="8632"/>
                <wp:lineTo x="22022" y="5650"/>
                <wp:lineTo x="10524" y="5650"/>
              </wp:wrapPolygon>
            </wp:wrapTight>
            <wp:docPr id="13" name="Схе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anchor>
        </w:drawing>
      </w:r>
      <w:r w:rsidR="00935F04" w:rsidRPr="001E7293">
        <w:rPr>
          <w:sz w:val="24"/>
          <w:szCs w:val="24"/>
        </w:rPr>
        <w:t>Классификация доходов определяется классификационными признаками:</w:t>
      </w:r>
      <w:r w:rsidR="00935F04" w:rsidRPr="001E7293">
        <w:rPr>
          <w:sz w:val="24"/>
          <w:szCs w:val="24"/>
        </w:rPr>
        <w:br w:type="page"/>
      </w:r>
      <w:r w:rsidR="00935F04" w:rsidRPr="001E7293">
        <w:rPr>
          <w:sz w:val="24"/>
          <w:szCs w:val="24"/>
        </w:rPr>
        <w:lastRenderedPageBreak/>
        <w:t>Классификация доходов (форма 102):</w:t>
      </w:r>
    </w:p>
    <w:tbl>
      <w:tblPr>
        <w:tblW w:w="7280" w:type="dxa"/>
        <w:tblCellMar>
          <w:left w:w="0" w:type="dxa"/>
          <w:right w:w="0" w:type="dxa"/>
        </w:tblCellMar>
        <w:tblLook w:val="0420"/>
      </w:tblPr>
      <w:tblGrid>
        <w:gridCol w:w="7280"/>
      </w:tblGrid>
      <w:tr w:rsidR="00935F04" w:rsidRPr="001E7293" w:rsidTr="00935F04">
        <w:trPr>
          <w:trHeight w:val="24"/>
        </w:trPr>
        <w:tc>
          <w:tcPr>
            <w:tcW w:w="7280" w:type="dxa"/>
            <w:tcBorders>
              <w:top w:val="single" w:sz="8" w:space="0" w:color="000000"/>
              <w:left w:val="nil"/>
              <w:bottom w:val="single" w:sz="8" w:space="0" w:color="000000"/>
              <w:right w:val="nil"/>
            </w:tcBorders>
            <w:shd w:val="clear" w:color="auto" w:fill="auto"/>
            <w:tcMar>
              <w:top w:w="72" w:type="dxa"/>
              <w:left w:w="144" w:type="dxa"/>
              <w:bottom w:w="72" w:type="dxa"/>
              <w:right w:w="144" w:type="dxa"/>
            </w:tcMar>
            <w:hideMark/>
          </w:tcPr>
          <w:p w:rsidR="00935F04" w:rsidRPr="001E7293" w:rsidRDefault="00935F04" w:rsidP="007A6A52">
            <w:pPr>
              <w:rPr>
                <w:sz w:val="24"/>
                <w:szCs w:val="24"/>
              </w:rPr>
            </w:pPr>
          </w:p>
        </w:tc>
      </w:tr>
      <w:tr w:rsidR="00935F04" w:rsidRPr="001E7293" w:rsidTr="00294C0A">
        <w:trPr>
          <w:trHeight w:val="564"/>
        </w:trPr>
        <w:tc>
          <w:tcPr>
            <w:tcW w:w="7280" w:type="dxa"/>
            <w:tcBorders>
              <w:top w:val="single" w:sz="8" w:space="0" w:color="000000"/>
              <w:left w:val="nil"/>
              <w:bottom w:val="nil"/>
              <w:right w:val="nil"/>
            </w:tcBorders>
            <w:shd w:val="clear" w:color="auto" w:fill="E7E7E7"/>
            <w:tcMar>
              <w:top w:w="72" w:type="dxa"/>
              <w:left w:w="144" w:type="dxa"/>
              <w:bottom w:w="72" w:type="dxa"/>
              <w:right w:w="144" w:type="dxa"/>
            </w:tcMar>
            <w:hideMark/>
          </w:tcPr>
          <w:p w:rsidR="00935F04" w:rsidRPr="001E7293" w:rsidRDefault="00935F04" w:rsidP="007A6A52">
            <w:pPr>
              <w:rPr>
                <w:sz w:val="24"/>
                <w:szCs w:val="24"/>
              </w:rPr>
            </w:pPr>
            <w:r w:rsidRPr="001E7293">
              <w:rPr>
                <w:sz w:val="24"/>
                <w:szCs w:val="24"/>
              </w:rPr>
              <w:t>1. Процентные доходы</w:t>
            </w:r>
          </w:p>
        </w:tc>
      </w:tr>
      <w:tr w:rsidR="00935F04" w:rsidRPr="001E7293" w:rsidTr="00294C0A">
        <w:trPr>
          <w:trHeight w:val="1148"/>
        </w:trPr>
        <w:tc>
          <w:tcPr>
            <w:tcW w:w="7280" w:type="dxa"/>
            <w:tcBorders>
              <w:top w:val="nil"/>
              <w:left w:val="nil"/>
              <w:bottom w:val="nil"/>
              <w:right w:val="nil"/>
            </w:tcBorders>
            <w:shd w:val="clear" w:color="auto" w:fill="auto"/>
            <w:tcMar>
              <w:top w:w="72" w:type="dxa"/>
              <w:left w:w="144" w:type="dxa"/>
              <w:bottom w:w="72" w:type="dxa"/>
              <w:right w:w="144" w:type="dxa"/>
            </w:tcMar>
            <w:hideMark/>
          </w:tcPr>
          <w:p w:rsidR="00935F04" w:rsidRPr="001E7293" w:rsidRDefault="00935F04" w:rsidP="007A6A52">
            <w:pPr>
              <w:rPr>
                <w:sz w:val="24"/>
                <w:szCs w:val="24"/>
              </w:rPr>
            </w:pPr>
            <w:r w:rsidRPr="001E7293">
              <w:rPr>
                <w:sz w:val="24"/>
                <w:szCs w:val="24"/>
              </w:rPr>
              <w:t>2. Другие доходы от банковских операций и других сделок (за ведение счетов,  комиссионные по конверсионным операциям, гарантийные и прочие)</w:t>
            </w:r>
          </w:p>
        </w:tc>
      </w:tr>
      <w:tr w:rsidR="00935F04" w:rsidRPr="001E7293" w:rsidTr="00294C0A">
        <w:trPr>
          <w:trHeight w:val="742"/>
        </w:trPr>
        <w:tc>
          <w:tcPr>
            <w:tcW w:w="7280" w:type="dxa"/>
            <w:tcBorders>
              <w:top w:val="nil"/>
              <w:left w:val="nil"/>
              <w:bottom w:val="nil"/>
              <w:right w:val="nil"/>
            </w:tcBorders>
            <w:shd w:val="clear" w:color="auto" w:fill="E7E7E7"/>
            <w:tcMar>
              <w:top w:w="15" w:type="dxa"/>
              <w:left w:w="15" w:type="dxa"/>
              <w:bottom w:w="0" w:type="dxa"/>
              <w:right w:w="15" w:type="dxa"/>
            </w:tcMar>
            <w:vAlign w:val="bottom"/>
            <w:hideMark/>
          </w:tcPr>
          <w:p w:rsidR="00935F04" w:rsidRPr="001E7293" w:rsidRDefault="00935F04" w:rsidP="007A6A52">
            <w:pPr>
              <w:rPr>
                <w:sz w:val="24"/>
                <w:szCs w:val="24"/>
              </w:rPr>
            </w:pPr>
            <w:r w:rsidRPr="001E7293">
              <w:rPr>
                <w:sz w:val="24"/>
                <w:szCs w:val="24"/>
              </w:rPr>
              <w:t xml:space="preserve"> 3. Доходы от операций с ценными бумагами кроме процентов, дивидендов и переоценки</w:t>
            </w:r>
          </w:p>
        </w:tc>
      </w:tr>
      <w:tr w:rsidR="00935F04" w:rsidRPr="001E7293" w:rsidTr="00294C0A">
        <w:trPr>
          <w:trHeight w:val="575"/>
        </w:trPr>
        <w:tc>
          <w:tcPr>
            <w:tcW w:w="7280" w:type="dxa"/>
            <w:tcBorders>
              <w:top w:val="nil"/>
              <w:left w:val="nil"/>
              <w:bottom w:val="nil"/>
              <w:right w:val="nil"/>
            </w:tcBorders>
            <w:shd w:val="clear" w:color="auto" w:fill="auto"/>
            <w:tcMar>
              <w:top w:w="15" w:type="dxa"/>
              <w:left w:w="15" w:type="dxa"/>
              <w:bottom w:w="0" w:type="dxa"/>
              <w:right w:w="15" w:type="dxa"/>
            </w:tcMar>
            <w:vAlign w:val="bottom"/>
            <w:hideMark/>
          </w:tcPr>
          <w:p w:rsidR="00935F04" w:rsidRPr="001E7293" w:rsidRDefault="00935F04" w:rsidP="007A6A52">
            <w:pPr>
              <w:rPr>
                <w:sz w:val="24"/>
                <w:szCs w:val="24"/>
              </w:rPr>
            </w:pPr>
            <w:r w:rsidRPr="001E7293">
              <w:rPr>
                <w:sz w:val="24"/>
                <w:szCs w:val="24"/>
              </w:rPr>
              <w:t>4.  Доходы от участия в капитале других организаций</w:t>
            </w:r>
          </w:p>
        </w:tc>
      </w:tr>
      <w:tr w:rsidR="00935F04" w:rsidRPr="001E7293" w:rsidTr="00294C0A">
        <w:trPr>
          <w:trHeight w:val="564"/>
        </w:trPr>
        <w:tc>
          <w:tcPr>
            <w:tcW w:w="7280" w:type="dxa"/>
            <w:tcBorders>
              <w:top w:val="nil"/>
              <w:left w:val="nil"/>
              <w:bottom w:val="nil"/>
              <w:right w:val="nil"/>
            </w:tcBorders>
            <w:shd w:val="clear" w:color="auto" w:fill="E7E7E7"/>
            <w:tcMar>
              <w:top w:w="15" w:type="dxa"/>
              <w:left w:w="15" w:type="dxa"/>
              <w:bottom w:w="0" w:type="dxa"/>
              <w:right w:w="15" w:type="dxa"/>
            </w:tcMar>
            <w:vAlign w:val="bottom"/>
            <w:hideMark/>
          </w:tcPr>
          <w:p w:rsidR="00935F04" w:rsidRPr="001E7293" w:rsidRDefault="00935F04" w:rsidP="007A6A52">
            <w:pPr>
              <w:rPr>
                <w:sz w:val="24"/>
                <w:szCs w:val="24"/>
              </w:rPr>
            </w:pPr>
            <w:r w:rsidRPr="001E7293">
              <w:rPr>
                <w:sz w:val="24"/>
                <w:szCs w:val="24"/>
              </w:rPr>
              <w:t>5. Положительная переоценка</w:t>
            </w:r>
          </w:p>
        </w:tc>
      </w:tr>
      <w:tr w:rsidR="00935F04" w:rsidRPr="001E7293" w:rsidTr="00294C0A">
        <w:trPr>
          <w:trHeight w:val="892"/>
        </w:trPr>
        <w:tc>
          <w:tcPr>
            <w:tcW w:w="7280" w:type="dxa"/>
            <w:tcBorders>
              <w:top w:val="nil"/>
              <w:left w:val="nil"/>
              <w:bottom w:val="nil"/>
              <w:right w:val="nil"/>
            </w:tcBorders>
            <w:shd w:val="clear" w:color="auto" w:fill="auto"/>
            <w:tcMar>
              <w:top w:w="72" w:type="dxa"/>
              <w:left w:w="144" w:type="dxa"/>
              <w:bottom w:w="72" w:type="dxa"/>
              <w:right w:w="144" w:type="dxa"/>
            </w:tcMar>
            <w:hideMark/>
          </w:tcPr>
          <w:p w:rsidR="00935F04" w:rsidRPr="001E7293" w:rsidRDefault="00935F04" w:rsidP="007A6A52">
            <w:pPr>
              <w:rPr>
                <w:sz w:val="24"/>
                <w:szCs w:val="24"/>
              </w:rPr>
            </w:pPr>
            <w:r w:rsidRPr="001E7293">
              <w:rPr>
                <w:sz w:val="24"/>
                <w:szCs w:val="24"/>
              </w:rPr>
              <w:t>6. Другие операционные доходы, в том числе от восстановления резервов на возможные потери</w:t>
            </w:r>
          </w:p>
        </w:tc>
      </w:tr>
      <w:tr w:rsidR="00935F04" w:rsidRPr="001E7293" w:rsidTr="00294C0A">
        <w:trPr>
          <w:trHeight w:val="564"/>
        </w:trPr>
        <w:tc>
          <w:tcPr>
            <w:tcW w:w="7280" w:type="dxa"/>
            <w:tcBorders>
              <w:top w:val="nil"/>
              <w:left w:val="nil"/>
              <w:bottom w:val="single" w:sz="8" w:space="0" w:color="000000"/>
              <w:right w:val="nil"/>
            </w:tcBorders>
            <w:shd w:val="clear" w:color="auto" w:fill="E7E7E7"/>
            <w:tcMar>
              <w:top w:w="72" w:type="dxa"/>
              <w:left w:w="144" w:type="dxa"/>
              <w:bottom w:w="72" w:type="dxa"/>
              <w:right w:w="144" w:type="dxa"/>
            </w:tcMar>
            <w:hideMark/>
          </w:tcPr>
          <w:p w:rsidR="00935F04" w:rsidRPr="001E7293" w:rsidRDefault="00935F04" w:rsidP="007A6A52">
            <w:pPr>
              <w:rPr>
                <w:sz w:val="24"/>
                <w:szCs w:val="24"/>
              </w:rPr>
            </w:pPr>
            <w:r w:rsidRPr="001E7293">
              <w:rPr>
                <w:sz w:val="24"/>
                <w:szCs w:val="24"/>
              </w:rPr>
              <w:t>7. Прочие доходы</w:t>
            </w:r>
          </w:p>
        </w:tc>
      </w:tr>
    </w:tbl>
    <w:p w:rsidR="00935F04" w:rsidRPr="001E7293" w:rsidRDefault="00935F04" w:rsidP="007A6A52">
      <w:pPr>
        <w:rPr>
          <w:sz w:val="24"/>
          <w:szCs w:val="24"/>
        </w:rPr>
      </w:pPr>
    </w:p>
    <w:p w:rsidR="00935F04" w:rsidRPr="001E7293" w:rsidRDefault="00935F04" w:rsidP="007A6A52">
      <w:pPr>
        <w:rPr>
          <w:sz w:val="24"/>
          <w:szCs w:val="24"/>
        </w:rPr>
      </w:pPr>
      <w:r w:rsidRPr="001E7293">
        <w:rPr>
          <w:sz w:val="24"/>
          <w:szCs w:val="24"/>
        </w:rPr>
        <w:t>Источниками доходов коммерческого банка являются различные виды бизнеса. К элементами банковского бизнеса можно отнести ссудный бизнес, дисконт-бизнес, охранный бизнес, бизнес с ценными бумагами, гарантийную деятельность банка, бизнес, связанный с привлечением вкладов и осуществлением операций по поручению вкладчиков, основанный на корреспондентских отношениях с другими банками, на оказании нетрадиционных банковских услуг.</w:t>
      </w:r>
    </w:p>
    <w:p w:rsidR="00935F04" w:rsidRPr="001E7293" w:rsidRDefault="00935F04" w:rsidP="007A6A52">
      <w:pPr>
        <w:rPr>
          <w:sz w:val="24"/>
          <w:szCs w:val="24"/>
        </w:rPr>
      </w:pPr>
      <w:r w:rsidRPr="001E7293">
        <w:rPr>
          <w:b/>
          <w:sz w:val="24"/>
          <w:szCs w:val="24"/>
        </w:rPr>
        <w:t>Ссудный бизнес</w:t>
      </w:r>
      <w:r w:rsidRPr="001E7293">
        <w:rPr>
          <w:sz w:val="24"/>
          <w:szCs w:val="24"/>
        </w:rPr>
        <w:t xml:space="preserve"> - предоставление ссуд клиентам (юридическим и физическим лицам) и передача во временное пользование свободных ресурсов другим коммерческим банкам за процентное вознаграждение. Вторая часть ссудного бизнеса может иметь форму межбанковского кредита или срочного депозита в другом банке. </w:t>
      </w:r>
    </w:p>
    <w:p w:rsidR="00935F04" w:rsidRPr="001E7293" w:rsidRDefault="00935F04" w:rsidP="007A6A52">
      <w:pPr>
        <w:rPr>
          <w:sz w:val="24"/>
          <w:szCs w:val="24"/>
        </w:rPr>
      </w:pPr>
      <w:r w:rsidRPr="001E7293">
        <w:rPr>
          <w:b/>
          <w:sz w:val="24"/>
          <w:szCs w:val="24"/>
        </w:rPr>
        <w:t>Дисконт-бизнес</w:t>
      </w:r>
      <w:r w:rsidRPr="001E7293">
        <w:rPr>
          <w:sz w:val="24"/>
          <w:szCs w:val="24"/>
        </w:rPr>
        <w:t xml:space="preserve"> основан на операциях по покупке банком неоплаченных векселей, чеков и требований с определенной скидкой - дисконтом. Разновидностью дисконт-бизнеса являются факторинговые операции банка. </w:t>
      </w:r>
    </w:p>
    <w:p w:rsidR="00935F04" w:rsidRPr="001E7293" w:rsidRDefault="00935F04" w:rsidP="007A6A52">
      <w:pPr>
        <w:rPr>
          <w:sz w:val="24"/>
          <w:szCs w:val="24"/>
        </w:rPr>
      </w:pPr>
      <w:r w:rsidRPr="001E7293">
        <w:rPr>
          <w:b/>
          <w:sz w:val="24"/>
          <w:szCs w:val="24"/>
        </w:rPr>
        <w:t>Охранный бизнес</w:t>
      </w:r>
      <w:r w:rsidRPr="001E7293">
        <w:rPr>
          <w:sz w:val="24"/>
          <w:szCs w:val="24"/>
        </w:rPr>
        <w:t xml:space="preserve"> основан на трастовых (доверительных) и агентских услугах, которым соответствуют и банковские операции. Этот бизнес дает банку доход в форме комиссии за управление имуществом клиента (недвижимостью, ценными бумагами, средствами на счете) или за выполнение отдельных конкретных операций по поручению. Оно включает обычно фиксированное вознаграждение за управление имуществом и вознаграждение по результатам работы.</w:t>
      </w:r>
    </w:p>
    <w:p w:rsidR="001E7293" w:rsidRDefault="00935F04" w:rsidP="007A6A52">
      <w:pPr>
        <w:rPr>
          <w:sz w:val="24"/>
          <w:szCs w:val="24"/>
        </w:rPr>
      </w:pPr>
      <w:r w:rsidRPr="001E7293">
        <w:rPr>
          <w:b/>
          <w:sz w:val="24"/>
          <w:szCs w:val="24"/>
        </w:rPr>
        <w:t>Бизнес с ценными бумагами</w:t>
      </w:r>
      <w:r w:rsidRPr="001E7293">
        <w:rPr>
          <w:sz w:val="24"/>
          <w:szCs w:val="24"/>
        </w:rPr>
        <w:t xml:space="preserve"> складывается из таких составных элементов, как выпуск самим банком ценных бумаг и реализация их на рынке, размещение ценных бумаг по поручению, вложения в ценные бумаги других эмитентов с целью получения постоянного дохода или для перепродажи, оказание услуг по приватизации. Доход банка от рассматриваемого вида коммерции складывается из курсовой разницы при продаже ценных бумаг, дивидендов, процентного дохода по долговым обязательствам, дохода от перепродажи ценных бумаг (спекулятивный доход), полученного комиссионного вознаграждения за услуги по приватизации, за размещение ценных бумаг и пр. В связи с регулярной переоценкой пакета ценных бумаг доход банка формируется также за счет положительных разниц этой переоценки.</w:t>
      </w:r>
    </w:p>
    <w:p w:rsidR="00935F04" w:rsidRPr="001E7293" w:rsidRDefault="00935F04" w:rsidP="007A6A52">
      <w:pPr>
        <w:rPr>
          <w:sz w:val="24"/>
          <w:szCs w:val="24"/>
        </w:rPr>
      </w:pPr>
      <w:r w:rsidRPr="001E7293">
        <w:rPr>
          <w:b/>
          <w:sz w:val="24"/>
          <w:szCs w:val="24"/>
        </w:rPr>
        <w:lastRenderedPageBreak/>
        <w:t>Гарантийная деятельность банка</w:t>
      </w:r>
      <w:r w:rsidRPr="001E7293">
        <w:rPr>
          <w:sz w:val="24"/>
          <w:szCs w:val="24"/>
        </w:rPr>
        <w:t xml:space="preserve"> дает доход в прямой денежной форме или связана с опосредованной выгодой. За выдачу в разных формах гарантий и поручительств своим клиентам для осуществления ими расчетов и получения кредита банк может получать комиссионное вознаграждение в денежной форме. </w:t>
      </w:r>
    </w:p>
    <w:p w:rsidR="00935F04" w:rsidRPr="001E7293" w:rsidRDefault="00935F04" w:rsidP="007A6A52">
      <w:pPr>
        <w:rPr>
          <w:sz w:val="24"/>
          <w:szCs w:val="24"/>
        </w:rPr>
      </w:pPr>
      <w:r w:rsidRPr="001E7293">
        <w:rPr>
          <w:b/>
          <w:sz w:val="24"/>
          <w:szCs w:val="24"/>
        </w:rPr>
        <w:t>Бизнес, связанный с привлечением вкладов и осуществлением операций по поручению вкладчиков,</w:t>
      </w:r>
      <w:r w:rsidRPr="001E7293">
        <w:rPr>
          <w:sz w:val="24"/>
          <w:szCs w:val="24"/>
        </w:rPr>
        <w:t xml:space="preserve"> дает возможность получать доход в форме комиссионного вознаграждения, фиксированной комиссии за период, комиссии с оборота (% от оборота).</w:t>
      </w:r>
    </w:p>
    <w:p w:rsidR="00935F04" w:rsidRPr="001E7293" w:rsidRDefault="00935F04" w:rsidP="007A6A52">
      <w:pPr>
        <w:rPr>
          <w:sz w:val="24"/>
          <w:szCs w:val="24"/>
        </w:rPr>
      </w:pPr>
      <w:r w:rsidRPr="001E7293">
        <w:rPr>
          <w:sz w:val="24"/>
          <w:szCs w:val="24"/>
        </w:rPr>
        <w:t xml:space="preserve">Источником дохода могут являться </w:t>
      </w:r>
      <w:r w:rsidRPr="001E7293">
        <w:rPr>
          <w:b/>
          <w:sz w:val="24"/>
          <w:szCs w:val="24"/>
        </w:rPr>
        <w:t>корреспондентские отношения,</w:t>
      </w:r>
      <w:r w:rsidRPr="001E7293">
        <w:rPr>
          <w:sz w:val="24"/>
          <w:szCs w:val="24"/>
        </w:rPr>
        <w:t xml:space="preserve"> когда банк получает процент от кредитового сальдо на корсчете в другом банке или банковском объединении. </w:t>
      </w:r>
    </w:p>
    <w:p w:rsidR="00935F04" w:rsidRPr="001E7293" w:rsidRDefault="00935F04" w:rsidP="007A6A52">
      <w:pPr>
        <w:rPr>
          <w:sz w:val="24"/>
          <w:szCs w:val="24"/>
        </w:rPr>
      </w:pPr>
      <w:r w:rsidRPr="001E7293">
        <w:rPr>
          <w:b/>
          <w:sz w:val="24"/>
          <w:szCs w:val="24"/>
        </w:rPr>
        <w:t>Доход от нетрадиционных услуг</w:t>
      </w:r>
      <w:r w:rsidRPr="001E7293">
        <w:rPr>
          <w:sz w:val="24"/>
          <w:szCs w:val="24"/>
        </w:rPr>
        <w:t xml:space="preserve"> банка складывается из дохода от лизинговых, информационных, консультационных услуг, услуг по обучению клиентов и др.</w:t>
      </w:r>
    </w:p>
    <w:p w:rsidR="00935F04" w:rsidRPr="001E7293" w:rsidRDefault="00935F04" w:rsidP="007A6A52">
      <w:pPr>
        <w:rPr>
          <w:sz w:val="24"/>
          <w:szCs w:val="24"/>
        </w:rPr>
      </w:pPr>
      <w:r w:rsidRPr="001E7293">
        <w:rPr>
          <w:b/>
          <w:sz w:val="24"/>
          <w:szCs w:val="24"/>
        </w:rPr>
        <w:t>Доходы неординарного (непредвиденного) характера, связанные с разовыми сделками по реализации имущества банка.</w:t>
      </w:r>
      <w:r w:rsidRPr="001E7293">
        <w:rPr>
          <w:sz w:val="24"/>
          <w:szCs w:val="24"/>
        </w:rPr>
        <w:t xml:space="preserve"> Доход образуется в случае превышения рыночной цены над балансовой оценкой.</w:t>
      </w:r>
    </w:p>
    <w:p w:rsidR="00935F04" w:rsidRPr="001E7293" w:rsidRDefault="00935F04" w:rsidP="007A6A52">
      <w:pPr>
        <w:widowControl w:val="0"/>
        <w:rPr>
          <w:sz w:val="24"/>
          <w:szCs w:val="24"/>
        </w:rPr>
      </w:pPr>
      <w:r w:rsidRPr="001E7293">
        <w:rPr>
          <w:sz w:val="24"/>
          <w:szCs w:val="24"/>
        </w:rPr>
        <w:t xml:space="preserve">Источники дохода делятся на </w:t>
      </w:r>
      <w:r w:rsidRPr="001E7293">
        <w:rPr>
          <w:b/>
          <w:bCs/>
          <w:i/>
          <w:iCs/>
          <w:sz w:val="24"/>
          <w:szCs w:val="24"/>
        </w:rPr>
        <w:t>стабильные и нестабильные</w:t>
      </w:r>
      <w:r w:rsidRPr="001E7293">
        <w:rPr>
          <w:sz w:val="24"/>
          <w:szCs w:val="24"/>
        </w:rPr>
        <w:t>. К относительно стабильным источникам дохода относят процентный доход и беспроцентный доход от банковских услуг, нестабильным - доходы от операций с ценными бумагами на вторичном рынке, от непредвиденных (неординарных) операций. Желательным направлением развития банка является рост доходов за счет стабильных источников, отсутствия значительного влияния нестабильных источников дохода на рост чистой прибыли.</w:t>
      </w:r>
    </w:p>
    <w:p w:rsidR="00935F04" w:rsidRPr="001E7293" w:rsidRDefault="00935F04" w:rsidP="007A6A52">
      <w:pPr>
        <w:widowControl w:val="0"/>
        <w:rPr>
          <w:sz w:val="24"/>
          <w:szCs w:val="24"/>
        </w:rPr>
      </w:pPr>
      <w:r w:rsidRPr="001E7293">
        <w:rPr>
          <w:b/>
          <w:sz w:val="24"/>
          <w:szCs w:val="24"/>
        </w:rPr>
        <w:t xml:space="preserve">Структурный анализ доходов. </w:t>
      </w:r>
      <w:r w:rsidRPr="001E7293">
        <w:rPr>
          <w:bCs/>
          <w:sz w:val="24"/>
          <w:szCs w:val="24"/>
        </w:rPr>
        <w:t>Цель структурного анализа – выявление основных видов доходов и расходов, динамики и факторов, влияющих на изменение.</w:t>
      </w:r>
    </w:p>
    <w:p w:rsidR="00935F04" w:rsidRPr="001E7293" w:rsidRDefault="00935F04" w:rsidP="007A6A52">
      <w:pPr>
        <w:widowControl w:val="0"/>
        <w:rPr>
          <w:sz w:val="24"/>
          <w:szCs w:val="24"/>
        </w:rPr>
      </w:pPr>
      <w:r w:rsidRPr="001E7293">
        <w:rPr>
          <w:sz w:val="24"/>
          <w:szCs w:val="24"/>
        </w:rPr>
        <w:t>Оценивается стабильность источников доходов.</w:t>
      </w:r>
    </w:p>
    <w:p w:rsidR="00935F04" w:rsidRPr="001E7293" w:rsidRDefault="00935F04" w:rsidP="007A6A52">
      <w:pPr>
        <w:widowControl w:val="0"/>
        <w:rPr>
          <w:sz w:val="24"/>
          <w:szCs w:val="24"/>
        </w:rPr>
      </w:pPr>
      <w:r w:rsidRPr="001E7293">
        <w:rPr>
          <w:sz w:val="24"/>
          <w:szCs w:val="24"/>
        </w:rPr>
        <w:t xml:space="preserve">Способ анализа : от оценки доли и динамики агрегированных групп доходов и расходов к частным статьям. </w:t>
      </w:r>
    </w:p>
    <w:p w:rsidR="00935F04" w:rsidRPr="001E7293" w:rsidRDefault="00935F04" w:rsidP="007A6A52">
      <w:pPr>
        <w:widowControl w:val="0"/>
        <w:rPr>
          <w:sz w:val="24"/>
          <w:szCs w:val="24"/>
        </w:rPr>
      </w:pPr>
      <w:r w:rsidRPr="001E7293">
        <w:rPr>
          <w:sz w:val="24"/>
          <w:szCs w:val="24"/>
        </w:rPr>
        <w:t xml:space="preserve">Следующий этап: выявление факторов, повлиявших на изменение структуры и вызвавших определенную динамику показателей. </w:t>
      </w:r>
    </w:p>
    <w:p w:rsidR="00935F04" w:rsidRPr="001E7293" w:rsidRDefault="00935F04" w:rsidP="007A6A52">
      <w:pPr>
        <w:rPr>
          <w:sz w:val="24"/>
          <w:szCs w:val="24"/>
        </w:rPr>
      </w:pPr>
      <w:r w:rsidRPr="001E7293">
        <w:rPr>
          <w:sz w:val="24"/>
          <w:szCs w:val="24"/>
        </w:rPr>
        <w:t>Для оценки уровня доходов и расходов банка могут использоваться финансовые коэффициенты.</w:t>
      </w:r>
    </w:p>
    <w:p w:rsidR="00935F04" w:rsidRPr="001E7293" w:rsidRDefault="00935F04" w:rsidP="007A6A52">
      <w:pPr>
        <w:rPr>
          <w:sz w:val="24"/>
          <w:szCs w:val="24"/>
        </w:rPr>
      </w:pPr>
    </w:p>
    <w:p w:rsidR="00935F04" w:rsidRPr="001E7293" w:rsidRDefault="00935F04" w:rsidP="007A6A52">
      <w:pPr>
        <w:rPr>
          <w:sz w:val="24"/>
          <w:szCs w:val="24"/>
        </w:rPr>
      </w:pPr>
      <w:r w:rsidRPr="001E7293">
        <w:rPr>
          <w:sz w:val="24"/>
          <w:szCs w:val="24"/>
        </w:rPr>
        <w:t>Первый коэффициент показывает, что при анализе процентного дохода в мировой практике банки ориентируются на спред (маржу) в размере 3–4%. Четвёртый коэффициент ориентирует банки на то, чтобы около 30% прибыли формировались за счёт непроцентного дохода. Чем больше часть прибыли, формируемая за счёт непроцентного дохода, тем ниже рейтинг банка.</w:t>
      </w:r>
    </w:p>
    <w:p w:rsidR="00935F04" w:rsidRPr="001E7293" w:rsidRDefault="00935F04" w:rsidP="007A6A52">
      <w:pPr>
        <w:rPr>
          <w:sz w:val="24"/>
          <w:szCs w:val="24"/>
        </w:rPr>
      </w:pPr>
    </w:p>
    <w:p w:rsidR="00935F04" w:rsidRPr="001E7293" w:rsidRDefault="00935F04" w:rsidP="007A6A52">
      <w:pPr>
        <w:rPr>
          <w:sz w:val="24"/>
          <w:szCs w:val="24"/>
        </w:rPr>
      </w:pPr>
      <w:r w:rsidRPr="001E7293">
        <w:rPr>
          <w:sz w:val="24"/>
          <w:szCs w:val="24"/>
        </w:rPr>
        <w:t>Кроме перечисленных коэффициентов уровень доходности оценивается на основе коэффициентов чистого спреда и посреднической маржи.</w:t>
      </w:r>
    </w:p>
    <w:p w:rsidR="00935F04" w:rsidRPr="001E7293" w:rsidRDefault="00935F04" w:rsidP="007A6A52">
      <w:pPr>
        <w:rPr>
          <w:sz w:val="24"/>
          <w:szCs w:val="24"/>
        </w:rPr>
      </w:pPr>
      <w:r w:rsidRPr="001E7293">
        <w:rPr>
          <w:sz w:val="24"/>
          <w:szCs w:val="24"/>
        </w:rPr>
        <w:t>Кчс = (Пс х 100 / ОСпс) – (Пуд х 100 / ОСдр) , где</w:t>
      </w:r>
    </w:p>
    <w:p w:rsidR="00935F04" w:rsidRPr="001E7293" w:rsidRDefault="00935F04" w:rsidP="007A6A52">
      <w:pPr>
        <w:rPr>
          <w:sz w:val="24"/>
          <w:szCs w:val="24"/>
        </w:rPr>
      </w:pPr>
      <w:r w:rsidRPr="001E7293">
        <w:rPr>
          <w:sz w:val="24"/>
          <w:szCs w:val="24"/>
        </w:rPr>
        <w:t>Пс – проценты, полученные по ссудам;</w:t>
      </w:r>
    </w:p>
    <w:p w:rsidR="00935F04" w:rsidRPr="001E7293" w:rsidRDefault="00935F04" w:rsidP="007A6A52">
      <w:pPr>
        <w:rPr>
          <w:sz w:val="24"/>
          <w:szCs w:val="24"/>
        </w:rPr>
      </w:pPr>
      <w:r w:rsidRPr="001E7293">
        <w:rPr>
          <w:sz w:val="24"/>
          <w:szCs w:val="24"/>
        </w:rPr>
        <w:t>ОСпс – средний остаток предоставленных ссуды в периоде;</w:t>
      </w:r>
    </w:p>
    <w:p w:rsidR="00935F04" w:rsidRPr="001E7293" w:rsidRDefault="00935F04" w:rsidP="007A6A52">
      <w:pPr>
        <w:rPr>
          <w:sz w:val="24"/>
          <w:szCs w:val="24"/>
        </w:rPr>
      </w:pPr>
      <w:r w:rsidRPr="001E7293">
        <w:rPr>
          <w:sz w:val="24"/>
          <w:szCs w:val="24"/>
        </w:rPr>
        <w:t>Пуд – проценты, уплаченные по депозитам;</w:t>
      </w:r>
    </w:p>
    <w:p w:rsidR="00935F04" w:rsidRPr="001E7293" w:rsidRDefault="00935F04" w:rsidP="007A6A52">
      <w:pPr>
        <w:rPr>
          <w:sz w:val="24"/>
          <w:szCs w:val="24"/>
        </w:rPr>
      </w:pPr>
      <w:r w:rsidRPr="001E7293">
        <w:rPr>
          <w:sz w:val="24"/>
          <w:szCs w:val="24"/>
        </w:rPr>
        <w:t>ОСдр – средний остаток депозитных ресурсов в периоде.</w:t>
      </w:r>
    </w:p>
    <w:p w:rsidR="00935F04" w:rsidRPr="001E7293" w:rsidRDefault="00935F04" w:rsidP="007A6A52">
      <w:pPr>
        <w:rPr>
          <w:sz w:val="24"/>
          <w:szCs w:val="24"/>
        </w:rPr>
      </w:pPr>
      <w:r w:rsidRPr="001E7293">
        <w:rPr>
          <w:sz w:val="24"/>
          <w:szCs w:val="24"/>
        </w:rPr>
        <w:t>Нормативный уровень Кчс равен 1,25%.</w:t>
      </w:r>
    </w:p>
    <w:p w:rsidR="00935F04" w:rsidRPr="001E7293" w:rsidRDefault="00935F04" w:rsidP="007A6A52">
      <w:pPr>
        <w:rPr>
          <w:sz w:val="24"/>
          <w:szCs w:val="24"/>
        </w:rPr>
      </w:pPr>
      <w:r w:rsidRPr="001E7293">
        <w:rPr>
          <w:sz w:val="24"/>
          <w:szCs w:val="24"/>
        </w:rPr>
        <w:t>Коэффициент посреднической маржи рассчитывается по следующей формуле:</w:t>
      </w:r>
    </w:p>
    <w:p w:rsidR="00935F04" w:rsidRPr="001E7293" w:rsidRDefault="00935F04" w:rsidP="007A6A52">
      <w:pPr>
        <w:rPr>
          <w:sz w:val="24"/>
          <w:szCs w:val="24"/>
        </w:rPr>
      </w:pPr>
      <w:r w:rsidRPr="001E7293">
        <w:rPr>
          <w:sz w:val="24"/>
          <w:szCs w:val="24"/>
        </w:rPr>
        <w:t>Кмп = ((Пб + Кпс) х 100 / ОСапд) – (Пуб х 100 / ОСоб), где</w:t>
      </w:r>
    </w:p>
    <w:p w:rsidR="00935F04" w:rsidRPr="001E7293" w:rsidRDefault="00935F04" w:rsidP="007A6A52">
      <w:pPr>
        <w:rPr>
          <w:sz w:val="24"/>
          <w:szCs w:val="24"/>
        </w:rPr>
      </w:pPr>
      <w:r w:rsidRPr="001E7293">
        <w:rPr>
          <w:sz w:val="24"/>
          <w:szCs w:val="24"/>
        </w:rPr>
        <w:t>Пб – проценты, полученные банком;</w:t>
      </w:r>
    </w:p>
    <w:p w:rsidR="00935F04" w:rsidRPr="001E7293" w:rsidRDefault="00935F04" w:rsidP="007A6A52">
      <w:pPr>
        <w:rPr>
          <w:sz w:val="24"/>
          <w:szCs w:val="24"/>
        </w:rPr>
      </w:pPr>
      <w:r w:rsidRPr="001E7293">
        <w:rPr>
          <w:sz w:val="24"/>
          <w:szCs w:val="24"/>
        </w:rPr>
        <w:t>Кпс – комиссии, полученные банком;</w:t>
      </w:r>
    </w:p>
    <w:p w:rsidR="00935F04" w:rsidRPr="001E7293" w:rsidRDefault="00935F04" w:rsidP="007A6A52">
      <w:pPr>
        <w:rPr>
          <w:sz w:val="24"/>
          <w:szCs w:val="24"/>
        </w:rPr>
      </w:pPr>
      <w:r w:rsidRPr="001E7293">
        <w:rPr>
          <w:sz w:val="24"/>
          <w:szCs w:val="24"/>
        </w:rPr>
        <w:t>ОСапд – средний остаток активов, приносящих доход;</w:t>
      </w:r>
    </w:p>
    <w:p w:rsidR="00935F04" w:rsidRPr="001E7293" w:rsidRDefault="00935F04" w:rsidP="007A6A52">
      <w:pPr>
        <w:rPr>
          <w:sz w:val="24"/>
          <w:szCs w:val="24"/>
        </w:rPr>
      </w:pPr>
      <w:r w:rsidRPr="001E7293">
        <w:rPr>
          <w:sz w:val="24"/>
          <w:szCs w:val="24"/>
        </w:rPr>
        <w:t>Пуб – проценты, уплаченные банком;</w:t>
      </w:r>
    </w:p>
    <w:p w:rsidR="00935F04" w:rsidRPr="001E7293" w:rsidRDefault="00935F04" w:rsidP="007A6A52">
      <w:pPr>
        <w:rPr>
          <w:sz w:val="24"/>
          <w:szCs w:val="24"/>
        </w:rPr>
      </w:pPr>
      <w:r w:rsidRPr="001E7293">
        <w:rPr>
          <w:sz w:val="24"/>
          <w:szCs w:val="24"/>
        </w:rPr>
        <w:t>ОСоб – средний остаток обязательств банка.</w:t>
      </w:r>
    </w:p>
    <w:p w:rsidR="00935F04" w:rsidRPr="001E7293" w:rsidRDefault="001E7293" w:rsidP="007A6A52">
      <w:pPr>
        <w:rPr>
          <w:sz w:val="24"/>
          <w:szCs w:val="24"/>
        </w:rPr>
      </w:pPr>
      <w:r w:rsidRPr="001E7293">
        <w:rPr>
          <w:noProof/>
          <w:sz w:val="24"/>
          <w:szCs w:val="24"/>
        </w:rPr>
        <w:lastRenderedPageBreak/>
        <w:drawing>
          <wp:anchor distT="0" distB="0" distL="114300" distR="114300" simplePos="0" relativeHeight="251673600" behindDoc="0" locked="0" layoutInCell="1" allowOverlap="1">
            <wp:simplePos x="0" y="0"/>
            <wp:positionH relativeFrom="column">
              <wp:posOffset>0</wp:posOffset>
            </wp:positionH>
            <wp:positionV relativeFrom="paragraph">
              <wp:posOffset>114300</wp:posOffset>
            </wp:positionV>
            <wp:extent cx="6184900" cy="6472555"/>
            <wp:effectExtent l="0" t="0" r="12700" b="4445"/>
            <wp:wrapTight wrapText="bothSides">
              <wp:wrapPolygon edited="0">
                <wp:start x="0" y="0"/>
                <wp:lineTo x="0" y="21530"/>
                <wp:lineTo x="21556" y="21530"/>
                <wp:lineTo x="21556" y="0"/>
                <wp:lineTo x="0" y="0"/>
              </wp:wrapPolygon>
            </wp:wrapTight>
            <wp:docPr id="18" name="Изображение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то 13.06.15, 17 22 32.jpg"/>
                    <pic:cNvPicPr/>
                  </pic:nvPicPr>
                  <pic:blipFill>
                    <a:blip r:embed="rId60">
                      <a:extLst>
                        <a:ext uri="{BEBA8EAE-BF5A-486C-A8C5-ECC9F3942E4B}">
                          <a14:imgProps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2">
                              <a14:imgEffect>
                                <a14:sharpenSoften amount="50000"/>
                              </a14:imgEffect>
                            </a14:imgLayer>
                          </a14:imgProps>
                        </a:ex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84900" cy="6472555"/>
                    </a:xfrm>
                    <a:prstGeom prst="rect">
                      <a:avLst/>
                    </a:prstGeom>
                  </pic:spPr>
                </pic:pic>
              </a:graphicData>
            </a:graphic>
          </wp:anchor>
        </w:drawing>
      </w:r>
      <w:r w:rsidR="00935F04" w:rsidRPr="001E7293">
        <w:rPr>
          <w:sz w:val="24"/>
          <w:szCs w:val="24"/>
        </w:rPr>
        <w:t>Нормативный уровень Кмп равен 6,5%.</w:t>
      </w:r>
    </w:p>
    <w:p w:rsidR="000E19D8" w:rsidRPr="001E7293" w:rsidRDefault="000E19D8" w:rsidP="007A6A52">
      <w:pPr>
        <w:spacing w:line="360" w:lineRule="auto"/>
        <w:rPr>
          <w:b/>
          <w:color w:val="984806" w:themeColor="accent6" w:themeShade="80"/>
          <w:sz w:val="24"/>
          <w:szCs w:val="24"/>
        </w:rPr>
      </w:pPr>
    </w:p>
    <w:p w:rsidR="001E7293" w:rsidRDefault="001E7293" w:rsidP="007A6A52">
      <w:pPr>
        <w:rPr>
          <w:rFonts w:eastAsia="Calibri"/>
          <w:b/>
          <w:sz w:val="24"/>
          <w:szCs w:val="24"/>
        </w:rPr>
      </w:pPr>
    </w:p>
    <w:p w:rsidR="000C7964" w:rsidRPr="001E7293" w:rsidRDefault="000E19D8" w:rsidP="007A6A52">
      <w:pPr>
        <w:rPr>
          <w:rFonts w:eastAsia="Calibri"/>
          <w:sz w:val="24"/>
          <w:szCs w:val="24"/>
        </w:rPr>
      </w:pPr>
      <w:r w:rsidRPr="001E7293">
        <w:rPr>
          <w:rFonts w:eastAsia="Calibri"/>
          <w:b/>
          <w:sz w:val="24"/>
          <w:szCs w:val="24"/>
        </w:rPr>
        <w:t>2</w:t>
      </w:r>
      <w:r w:rsidR="000C7964" w:rsidRPr="001E7293">
        <w:rPr>
          <w:rFonts w:eastAsia="Calibri"/>
          <w:b/>
          <w:sz w:val="24"/>
          <w:szCs w:val="24"/>
        </w:rPr>
        <w:t>4. Коэффициенты ликвидности баланса клиента банка: экономическое содержание, виды и методы расчета</w:t>
      </w:r>
      <w:r w:rsidR="000C7964" w:rsidRPr="001E7293">
        <w:rPr>
          <w:rFonts w:eastAsia="Calibri"/>
          <w:sz w:val="24"/>
          <w:szCs w:val="24"/>
        </w:rPr>
        <w:t xml:space="preserve"> .</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В рамках анализа ликвидности баланса заемщика банки используют </w:t>
      </w:r>
      <w:r w:rsidRPr="001E7293">
        <w:rPr>
          <w:rFonts w:eastAsia="Times New Roman"/>
          <w:bCs/>
          <w:sz w:val="24"/>
          <w:szCs w:val="24"/>
        </w:rPr>
        <w:t>метод финансовых коэффициентов</w:t>
      </w:r>
      <w:r w:rsidRPr="001E7293">
        <w:rPr>
          <w:rFonts w:eastAsia="Times New Roman"/>
          <w:sz w:val="24"/>
          <w:szCs w:val="24"/>
        </w:rPr>
        <w:t>.</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В мировой и российской банковской практике используются различные финансовые коэффициенты для оценки кредитоспособности заемщика. Их выбор определяется особенностями клиентуры банка, возможными причинами финансовых затруднений, кредитной политикой банка.</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Любая система финансовых коэффициентов включает в себя</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 коэффициент абсолютной ликвидности</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 промежуточный коэффициент покрытия</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lastRenderedPageBreak/>
        <w:t>— общий коэффициент покрытия</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 коэффициент независимости</w:t>
      </w:r>
    </w:p>
    <w:p w:rsidR="000C7964" w:rsidRPr="001E7293" w:rsidRDefault="000C7964" w:rsidP="007A6A52">
      <w:pPr>
        <w:shd w:val="clear" w:color="auto" w:fill="FFFFFF"/>
        <w:rPr>
          <w:rFonts w:eastAsia="Times New Roman"/>
          <w:sz w:val="24"/>
          <w:szCs w:val="24"/>
        </w:rPr>
      </w:pPr>
      <w:r w:rsidRPr="001E7293">
        <w:rPr>
          <w:rFonts w:eastAsia="Times New Roman"/>
          <w:b/>
          <w:bCs/>
          <w:iCs/>
          <w:sz w:val="24"/>
          <w:szCs w:val="24"/>
        </w:rPr>
        <w:t>Коэффициенты ликвидности и покрытия</w:t>
      </w:r>
      <w:r w:rsidRPr="001E7293">
        <w:rPr>
          <w:rFonts w:eastAsia="Times New Roman"/>
          <w:sz w:val="24"/>
          <w:szCs w:val="24"/>
        </w:rPr>
        <w:t> характеризуют ликвидность баланса заемщика как возможность превращения его активов в денежные средства для погашения обязательств по пассиву. С этой целью активы и пассивы по балансу подразделяются по срокам поступлений (степени ликвидности) на краткосрочные, долгосрочные, постоянные.</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Сопоставление краткосрочных активов с краткосрочными пассивами характеризует </w:t>
      </w:r>
      <w:r w:rsidRPr="001E7293">
        <w:rPr>
          <w:rFonts w:eastAsia="Times New Roman"/>
          <w:b/>
          <w:bCs/>
          <w:iCs/>
          <w:sz w:val="24"/>
          <w:szCs w:val="24"/>
        </w:rPr>
        <w:t>абсолютную ликвидность</w:t>
      </w:r>
      <w:r w:rsidRPr="001E7293">
        <w:rPr>
          <w:rFonts w:eastAsia="Times New Roman"/>
          <w:sz w:val="24"/>
          <w:szCs w:val="24"/>
        </w:rPr>
        <w:t>, т.е. показывает, в какой доле краткосрочные обязательства могут быть погашены за счет высоколиквидных активов:</w:t>
      </w:r>
    </w:p>
    <w:p w:rsidR="000C7964" w:rsidRPr="001E7293" w:rsidRDefault="000C7964" w:rsidP="007A6A52">
      <w:pPr>
        <w:shd w:val="clear" w:color="auto" w:fill="FFFFFF"/>
        <w:rPr>
          <w:rFonts w:eastAsia="Times New Roman"/>
          <w:sz w:val="24"/>
          <w:szCs w:val="24"/>
        </w:rPr>
      </w:pPr>
      <w:r w:rsidRPr="001E7293">
        <w:rPr>
          <w:rFonts w:eastAsia="Times New Roman"/>
          <w:b/>
          <w:bCs/>
          <w:sz w:val="24"/>
          <w:szCs w:val="24"/>
        </w:rPr>
        <w:t>(Ден.ср-ва + Краткоср. фин. вл-я) / Краткоср. обяз-ва</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Приемлемое значение данного показателя 0,2 – 0,25</w:t>
      </w:r>
    </w:p>
    <w:p w:rsidR="000C7964" w:rsidRPr="001E7293" w:rsidRDefault="000C7964" w:rsidP="007A6A52">
      <w:pPr>
        <w:shd w:val="clear" w:color="auto" w:fill="FFFFFF"/>
        <w:rPr>
          <w:rFonts w:eastAsia="Times New Roman"/>
          <w:sz w:val="24"/>
          <w:szCs w:val="24"/>
        </w:rPr>
      </w:pPr>
      <w:r w:rsidRPr="001E7293">
        <w:rPr>
          <w:rFonts w:eastAsia="Times New Roman"/>
          <w:b/>
          <w:bCs/>
          <w:iCs/>
          <w:sz w:val="24"/>
          <w:szCs w:val="24"/>
        </w:rPr>
        <w:t>Промежуточный коэффициент покрытия</w:t>
      </w:r>
      <w:r w:rsidRPr="001E7293">
        <w:rPr>
          <w:rFonts w:eastAsia="Times New Roman"/>
          <w:sz w:val="24"/>
          <w:szCs w:val="24"/>
        </w:rPr>
        <w:t> показывает, сможет ли предприятие в установленные сроки рассчитываться по своим краткосрочным долговым обязательствам:</w:t>
      </w:r>
    </w:p>
    <w:p w:rsidR="000C7964" w:rsidRPr="001E7293" w:rsidRDefault="000C7964" w:rsidP="007A6A52">
      <w:pPr>
        <w:shd w:val="clear" w:color="auto" w:fill="FFFFFF"/>
        <w:rPr>
          <w:rFonts w:eastAsia="Times New Roman"/>
          <w:sz w:val="24"/>
          <w:szCs w:val="24"/>
        </w:rPr>
      </w:pPr>
      <w:r w:rsidRPr="001E7293">
        <w:rPr>
          <w:rFonts w:eastAsia="Times New Roman"/>
          <w:b/>
          <w:bCs/>
          <w:sz w:val="24"/>
          <w:szCs w:val="24"/>
        </w:rPr>
        <w:t>(Ден.ср-ва + Краткоср. фин. вл-я + Дебит. зад.) / Краткоср. обяз-ва</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Приемлемое значение данного показателя 0,7 – 0,8</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Если в числитель указанной формулы ввести дополнительные данные о величине запасов и затрат предприятия, то это позволит рассчитать общую ликвидность, характеризуемую общим коэффициентом покрытия.</w:t>
      </w:r>
    </w:p>
    <w:p w:rsidR="000C7964" w:rsidRPr="001E7293" w:rsidRDefault="000C7964" w:rsidP="007A6A52">
      <w:pPr>
        <w:shd w:val="clear" w:color="auto" w:fill="FFFFFF"/>
        <w:rPr>
          <w:rFonts w:eastAsia="Times New Roman"/>
          <w:sz w:val="24"/>
          <w:szCs w:val="24"/>
        </w:rPr>
      </w:pPr>
      <w:r w:rsidRPr="001E7293">
        <w:rPr>
          <w:rFonts w:eastAsia="Times New Roman"/>
          <w:b/>
          <w:bCs/>
          <w:iCs/>
          <w:sz w:val="24"/>
          <w:szCs w:val="24"/>
        </w:rPr>
        <w:t>Общий коэффициент покрытия</w:t>
      </w:r>
      <w:r w:rsidRPr="001E7293">
        <w:rPr>
          <w:rFonts w:eastAsia="Times New Roman"/>
          <w:sz w:val="24"/>
          <w:szCs w:val="24"/>
        </w:rPr>
        <w:t> позволяет установить, достаточно ли ликвидных активов для погашения краткосрочных обязательств:</w:t>
      </w:r>
    </w:p>
    <w:p w:rsidR="000C7964" w:rsidRPr="001E7293" w:rsidRDefault="000C7964" w:rsidP="007A6A52">
      <w:pPr>
        <w:shd w:val="clear" w:color="auto" w:fill="FFFFFF"/>
        <w:rPr>
          <w:rFonts w:eastAsia="Times New Roman"/>
          <w:sz w:val="24"/>
          <w:szCs w:val="24"/>
        </w:rPr>
      </w:pPr>
      <w:r w:rsidRPr="001E7293">
        <w:rPr>
          <w:rFonts w:eastAsia="Times New Roman"/>
          <w:b/>
          <w:bCs/>
          <w:sz w:val="24"/>
          <w:szCs w:val="24"/>
        </w:rPr>
        <w:t xml:space="preserve">(Ден.ср-ва + Краткоср. фин. вл-я + Дебит. зад. + Запасы и Затраты) </w:t>
      </w:r>
      <w:r w:rsidRPr="001E7293">
        <w:rPr>
          <w:rFonts w:eastAsia="Times New Roman"/>
          <w:sz w:val="24"/>
          <w:szCs w:val="24"/>
        </w:rPr>
        <w:t>/</w:t>
      </w:r>
      <w:r w:rsidRPr="001E7293">
        <w:rPr>
          <w:rFonts w:eastAsia="Times New Roman"/>
          <w:b/>
          <w:bCs/>
          <w:sz w:val="24"/>
          <w:szCs w:val="24"/>
        </w:rPr>
        <w:t>Краткоср. обяз-ва</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При значении данного коэффициента на уровне 1 – 2,5 платежеспособность предприятия считается обеспеченной.</w:t>
      </w:r>
    </w:p>
    <w:p w:rsidR="000C7964" w:rsidRPr="001E7293" w:rsidRDefault="000C7964" w:rsidP="007A6A52">
      <w:pPr>
        <w:shd w:val="clear" w:color="auto" w:fill="FFFFFF"/>
        <w:rPr>
          <w:rFonts w:eastAsia="Times New Roman"/>
          <w:sz w:val="24"/>
          <w:szCs w:val="24"/>
        </w:rPr>
      </w:pPr>
      <w:r w:rsidRPr="001E7293">
        <w:rPr>
          <w:rFonts w:eastAsia="Times New Roman"/>
          <w:b/>
          <w:bCs/>
          <w:iCs/>
          <w:sz w:val="24"/>
          <w:szCs w:val="24"/>
        </w:rPr>
        <w:t>Коэффициент финансовой независимости</w:t>
      </w:r>
      <w:r w:rsidRPr="001E7293">
        <w:rPr>
          <w:rFonts w:eastAsia="Times New Roman"/>
          <w:sz w:val="24"/>
          <w:szCs w:val="24"/>
        </w:rPr>
        <w:t> характеризует обеспеченность предприятия собственными средствами для осуществления своей деятельности:</w:t>
      </w:r>
    </w:p>
    <w:p w:rsidR="000C7964" w:rsidRPr="001E7293" w:rsidRDefault="000C7964" w:rsidP="007A6A52">
      <w:pPr>
        <w:shd w:val="clear" w:color="auto" w:fill="FFFFFF"/>
        <w:rPr>
          <w:rFonts w:eastAsia="Times New Roman"/>
          <w:sz w:val="24"/>
          <w:szCs w:val="24"/>
        </w:rPr>
      </w:pPr>
      <w:r w:rsidRPr="001E7293">
        <w:rPr>
          <w:rFonts w:eastAsia="Times New Roman"/>
          <w:b/>
          <w:bCs/>
          <w:sz w:val="24"/>
          <w:szCs w:val="24"/>
        </w:rPr>
        <w:t>(Собств. ср-ва / Итог баланса) * 100 %</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Оптимальное значение показателя на уровне 50-60 %.</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В зависимости от величины коэффициентов ликвидности и независимости предприятия, как правило, распределяются на 3 класса кредитоспособности:</w:t>
      </w:r>
    </w:p>
    <w:tbl>
      <w:tblPr>
        <w:tblStyle w:val="a4"/>
        <w:tblW w:w="0" w:type="auto"/>
        <w:tblLook w:val="04A0"/>
      </w:tblPr>
      <w:tblGrid>
        <w:gridCol w:w="2264"/>
        <w:gridCol w:w="1701"/>
        <w:gridCol w:w="1701"/>
        <w:gridCol w:w="1984"/>
      </w:tblGrid>
      <w:tr w:rsidR="000C7964" w:rsidRPr="001E7293" w:rsidTr="000C7964">
        <w:trPr>
          <w:trHeight w:val="323"/>
        </w:trPr>
        <w:tc>
          <w:tcPr>
            <w:tcW w:w="2093"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Коэффициенты</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1-й класс</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2-й класс</w:t>
            </w:r>
          </w:p>
        </w:tc>
        <w:tc>
          <w:tcPr>
            <w:tcW w:w="1984"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3-й класс</w:t>
            </w:r>
          </w:p>
        </w:tc>
      </w:tr>
      <w:tr w:rsidR="000C7964" w:rsidRPr="001E7293" w:rsidTr="000C7964">
        <w:tc>
          <w:tcPr>
            <w:tcW w:w="2093"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b/>
                <w:bCs/>
                <w:sz w:val="24"/>
                <w:szCs w:val="24"/>
                <w:lang w:eastAsia="ru-RU"/>
              </w:rPr>
              <w:t>Абс.ликвидности</w:t>
            </w:r>
          </w:p>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(для рейтинга 30 %)</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0,2 и выше</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0,15 – 0,2</w:t>
            </w:r>
          </w:p>
        </w:tc>
        <w:tc>
          <w:tcPr>
            <w:tcW w:w="1984"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менее 0,15</w:t>
            </w:r>
          </w:p>
        </w:tc>
      </w:tr>
      <w:tr w:rsidR="000C7964" w:rsidRPr="001E7293" w:rsidTr="000C7964">
        <w:tc>
          <w:tcPr>
            <w:tcW w:w="2093"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b/>
                <w:bCs/>
                <w:sz w:val="24"/>
                <w:szCs w:val="24"/>
                <w:lang w:eastAsia="ru-RU"/>
              </w:rPr>
              <w:t>Промеж.покрытия</w:t>
            </w:r>
          </w:p>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(для рейтинга 20 %)</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0,8 и выше</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0,5 – 0,8</w:t>
            </w:r>
          </w:p>
        </w:tc>
        <w:tc>
          <w:tcPr>
            <w:tcW w:w="1984"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менее 0,5</w:t>
            </w:r>
          </w:p>
        </w:tc>
      </w:tr>
      <w:tr w:rsidR="000C7964" w:rsidRPr="001E7293" w:rsidTr="000C7964">
        <w:tc>
          <w:tcPr>
            <w:tcW w:w="2093"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b/>
                <w:bCs/>
                <w:sz w:val="24"/>
                <w:szCs w:val="24"/>
                <w:lang w:eastAsia="ru-RU"/>
              </w:rPr>
              <w:t>Общий покрытия</w:t>
            </w:r>
          </w:p>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(для рейтинга 30 %)</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2,0 и выше</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1,0 – 2,0</w:t>
            </w:r>
          </w:p>
        </w:tc>
        <w:tc>
          <w:tcPr>
            <w:tcW w:w="1984"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менее 1,0</w:t>
            </w:r>
          </w:p>
        </w:tc>
      </w:tr>
      <w:tr w:rsidR="000C7964" w:rsidRPr="001E7293" w:rsidTr="000C7964">
        <w:tc>
          <w:tcPr>
            <w:tcW w:w="2093"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b/>
                <w:bCs/>
                <w:sz w:val="24"/>
                <w:szCs w:val="24"/>
                <w:lang w:eastAsia="ru-RU"/>
              </w:rPr>
              <w:t>Независимости</w:t>
            </w:r>
          </w:p>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(для рейтинга 20 %)</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более 60 %</w:t>
            </w:r>
          </w:p>
        </w:tc>
        <w:tc>
          <w:tcPr>
            <w:tcW w:w="1701"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40 – 60 %</w:t>
            </w:r>
          </w:p>
        </w:tc>
        <w:tc>
          <w:tcPr>
            <w:tcW w:w="1984" w:type="dxa"/>
            <w:tcBorders>
              <w:top w:val="single" w:sz="4" w:space="0" w:color="auto"/>
              <w:left w:val="single" w:sz="4" w:space="0" w:color="auto"/>
              <w:bottom w:val="single" w:sz="4" w:space="0" w:color="auto"/>
              <w:right w:val="single" w:sz="4" w:space="0" w:color="auto"/>
            </w:tcBorders>
            <w:hideMark/>
          </w:tcPr>
          <w:p w:rsidR="000C7964" w:rsidRPr="001E7293" w:rsidRDefault="000C7964" w:rsidP="007A6A52">
            <w:pPr>
              <w:rPr>
                <w:rFonts w:ascii="Times New Roman" w:eastAsia="Times New Roman" w:hAnsi="Times New Roman"/>
                <w:sz w:val="24"/>
                <w:szCs w:val="24"/>
                <w:lang w:eastAsia="ru-RU"/>
              </w:rPr>
            </w:pPr>
            <w:r w:rsidRPr="001E7293">
              <w:rPr>
                <w:rFonts w:ascii="Times New Roman" w:eastAsia="Times New Roman" w:hAnsi="Times New Roman"/>
                <w:sz w:val="24"/>
                <w:szCs w:val="24"/>
                <w:lang w:eastAsia="ru-RU"/>
              </w:rPr>
              <w:t>менее 40 %</w:t>
            </w:r>
          </w:p>
        </w:tc>
      </w:tr>
    </w:tbl>
    <w:p w:rsidR="000C7964" w:rsidRPr="001E7293" w:rsidRDefault="000C7964" w:rsidP="007A6A52">
      <w:pPr>
        <w:shd w:val="clear" w:color="auto" w:fill="FFFFFF"/>
        <w:rPr>
          <w:rFonts w:eastAsia="Times New Roman"/>
          <w:sz w:val="24"/>
          <w:szCs w:val="24"/>
        </w:rPr>
      </w:pPr>
      <w:r w:rsidRPr="001E7293">
        <w:rPr>
          <w:rFonts w:eastAsia="Times New Roman"/>
          <w:sz w:val="24"/>
          <w:szCs w:val="24"/>
        </w:rPr>
        <w:t>Оценка кредитоспособности определяет РЕЙТИНГ ЗАЕМЩИКА. Первому классу соответствует сумма баллов от 100 до 150, второму – от 151 до 250 баллов, третьему – от 251 до 300 баллов.</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Первоклассные заемщики могут рассчитывать на открытие кредитной линии, кредитование по контокоррентному счету, выдачу в разовом порядке бланковых кредитов  с более низкой кредитной ставкой.</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Кредитование второклассных заемщиков осуществляется в общем порядке, т.е. при наличии соответствующих форм обеспечения. Процентная ставка зависит обеспечения.</w:t>
      </w:r>
    </w:p>
    <w:p w:rsidR="000C7964" w:rsidRPr="001E7293" w:rsidRDefault="000C7964" w:rsidP="007A6A52">
      <w:pPr>
        <w:shd w:val="clear" w:color="auto" w:fill="FFFFFF"/>
        <w:rPr>
          <w:rFonts w:eastAsia="Times New Roman"/>
          <w:sz w:val="24"/>
          <w:szCs w:val="24"/>
        </w:rPr>
      </w:pPr>
      <w:r w:rsidRPr="001E7293">
        <w:rPr>
          <w:rFonts w:eastAsia="Times New Roman"/>
          <w:sz w:val="24"/>
          <w:szCs w:val="24"/>
        </w:rPr>
        <w:t>Третьеклассным заемщикам стараются кредитов не выдавать.</w:t>
      </w:r>
    </w:p>
    <w:p w:rsidR="00650723" w:rsidRPr="001E7293" w:rsidRDefault="00650723" w:rsidP="007A6A52">
      <w:pPr>
        <w:rPr>
          <w:sz w:val="24"/>
          <w:szCs w:val="24"/>
        </w:rPr>
      </w:pPr>
    </w:p>
    <w:p w:rsidR="00650723" w:rsidRPr="001E7293" w:rsidRDefault="00650723" w:rsidP="007A6A52">
      <w:pPr>
        <w:rPr>
          <w:sz w:val="24"/>
          <w:szCs w:val="24"/>
        </w:rPr>
      </w:pPr>
    </w:p>
    <w:p w:rsidR="000C7964" w:rsidRPr="001E7293" w:rsidRDefault="000C7964" w:rsidP="007A6A52">
      <w:pPr>
        <w:rPr>
          <w:sz w:val="24"/>
          <w:szCs w:val="24"/>
        </w:rPr>
      </w:pPr>
      <w:r w:rsidRPr="001E7293">
        <w:rPr>
          <w:sz w:val="24"/>
          <w:szCs w:val="24"/>
        </w:rPr>
        <w:t>Билет №13</w:t>
      </w:r>
    </w:p>
    <w:p w:rsidR="000C7964" w:rsidRPr="001E7293" w:rsidRDefault="000C7964" w:rsidP="007A6A52">
      <w:pPr>
        <w:rPr>
          <w:sz w:val="24"/>
          <w:szCs w:val="24"/>
        </w:rPr>
      </w:pPr>
    </w:p>
    <w:p w:rsidR="009E643E" w:rsidRPr="001E7293" w:rsidRDefault="000E19D8" w:rsidP="007A6A52">
      <w:pPr>
        <w:rPr>
          <w:b/>
          <w:sz w:val="24"/>
          <w:szCs w:val="24"/>
        </w:rPr>
      </w:pPr>
      <w:r w:rsidRPr="001E7293">
        <w:rPr>
          <w:b/>
          <w:sz w:val="24"/>
          <w:szCs w:val="24"/>
        </w:rPr>
        <w:t>25</w:t>
      </w:r>
      <w:r w:rsidR="009E643E" w:rsidRPr="001E7293">
        <w:rPr>
          <w:b/>
          <w:sz w:val="24"/>
          <w:szCs w:val="24"/>
        </w:rPr>
        <w:t>.</w:t>
      </w:r>
      <w:r w:rsidR="009E643E" w:rsidRPr="001E7293">
        <w:rPr>
          <w:b/>
          <w:sz w:val="24"/>
          <w:szCs w:val="24"/>
        </w:rPr>
        <w:tab/>
        <w:t>Виды ценных бумаг, выпускаемых коммерческими банками, их характеристика с позиции качества формируемой ресурсной базы.</w:t>
      </w:r>
    </w:p>
    <w:p w:rsidR="009E643E" w:rsidRPr="001E7293" w:rsidRDefault="009E643E" w:rsidP="007A6A52">
      <w:pPr>
        <w:rPr>
          <w:sz w:val="24"/>
          <w:szCs w:val="24"/>
        </w:rPr>
      </w:pPr>
      <w:r w:rsidRPr="001E7293">
        <w:rPr>
          <w:sz w:val="24"/>
          <w:szCs w:val="24"/>
        </w:rPr>
        <w:t>Коммерческие банки, выступая в качестве эмитентов, выпускают следующие ценные бумаги: эмиссионные — акции, облигации, ценные бумаги, конвертируемые в акции, опционы;  неэмиссионные — сертификаты, векселя.</w:t>
      </w:r>
    </w:p>
    <w:p w:rsidR="009E643E" w:rsidRPr="001E7293" w:rsidRDefault="009E643E" w:rsidP="007A6A52">
      <w:pPr>
        <w:rPr>
          <w:sz w:val="24"/>
          <w:szCs w:val="24"/>
        </w:rPr>
      </w:pPr>
      <w:r w:rsidRPr="001E7293">
        <w:rPr>
          <w:sz w:val="24"/>
          <w:szCs w:val="24"/>
        </w:rPr>
        <w:t>Депозитные и сберегательные сертификаты. Депозитные для юр лиц, сберегательные для физ. лиц. Сберегательный сертификат – ценная бумага, удостоверяющая сумму вклада, внесенного в кредитную организацию, и права вкладчика – держателя сертификата – на получение по окончании установленного срока суммы вклада и обусловленных в сертификате процентов в КО, выдавшей сертификат.</w:t>
      </w:r>
    </w:p>
    <w:p w:rsidR="009E643E" w:rsidRPr="001E7293" w:rsidRDefault="009E643E" w:rsidP="007A6A52">
      <w:pPr>
        <w:rPr>
          <w:sz w:val="24"/>
          <w:szCs w:val="24"/>
        </w:rPr>
      </w:pPr>
      <w:r w:rsidRPr="001E7293">
        <w:rPr>
          <w:sz w:val="24"/>
          <w:szCs w:val="24"/>
        </w:rPr>
        <w:t>Вексель – ценная бумага, содержащая безусловное долговое обязательство векселедателя об уплате определенной суммы векселедержателю в конкретном месте в определенный срок.</w:t>
      </w:r>
    </w:p>
    <w:p w:rsidR="009E643E" w:rsidRPr="001E7293" w:rsidRDefault="009E643E" w:rsidP="007A6A52">
      <w:pPr>
        <w:rPr>
          <w:sz w:val="24"/>
          <w:szCs w:val="24"/>
        </w:rPr>
      </w:pPr>
      <w:r w:rsidRPr="001E7293">
        <w:rPr>
          <w:sz w:val="24"/>
          <w:szCs w:val="24"/>
        </w:rPr>
        <w:t>Выпуская собственные акции, коммерческие банки выступают в качестве акционерных обществ. При выпуске облигаций, сертификатов и векселей коммерческие банки выполняют одно из своих основных предназначений — аккумулирование денежных и создание платежных средств.</w:t>
      </w:r>
    </w:p>
    <w:p w:rsidR="009E643E" w:rsidRPr="001E7293" w:rsidRDefault="009E643E" w:rsidP="007A6A52">
      <w:pPr>
        <w:rPr>
          <w:sz w:val="24"/>
          <w:szCs w:val="24"/>
        </w:rPr>
      </w:pPr>
      <w:r w:rsidRPr="001E7293">
        <w:rPr>
          <w:sz w:val="24"/>
          <w:szCs w:val="24"/>
        </w:rPr>
        <w:t>В качестве посредников в операциях с ценными бумагами коммерческие банки по поручению клиента осуществляют их продажу, перепродажу, хранение и получение доходов (дивидендов, процентов), имея комиссионное вознаграждение. В последние годы широкое распространение получили доверительные операции по управлению ценными бумагами.</w:t>
      </w:r>
    </w:p>
    <w:p w:rsidR="009E643E" w:rsidRPr="001E7293" w:rsidRDefault="009E643E" w:rsidP="007A6A52">
      <w:pPr>
        <w:rPr>
          <w:sz w:val="24"/>
          <w:szCs w:val="24"/>
        </w:rPr>
      </w:pPr>
      <w:r w:rsidRPr="001E7293">
        <w:rPr>
          <w:sz w:val="24"/>
          <w:szCs w:val="24"/>
        </w:rPr>
        <w:t>Банки могут принимать от заемщиков ценные бумаги в качестве залога по выданным ссудам. Порядок получения дохода по ценным бумагам в период действия залога определяется в кредитном договоре, заключаемом между ссудозаемщиком и банком.</w:t>
      </w:r>
    </w:p>
    <w:p w:rsidR="009E643E" w:rsidRPr="001E7293" w:rsidRDefault="009E643E" w:rsidP="007A6A52">
      <w:pPr>
        <w:rPr>
          <w:sz w:val="24"/>
          <w:szCs w:val="24"/>
        </w:rPr>
      </w:pPr>
      <w:r w:rsidRPr="001E7293">
        <w:rPr>
          <w:sz w:val="24"/>
          <w:szCs w:val="24"/>
        </w:rPr>
        <w:t>Банк как оператор вексельного рынка осуществляет следующие операции:</w:t>
      </w:r>
    </w:p>
    <w:p w:rsidR="009E643E" w:rsidRPr="001E7293" w:rsidRDefault="009E643E" w:rsidP="007A6A52">
      <w:pPr>
        <w:rPr>
          <w:sz w:val="24"/>
          <w:szCs w:val="24"/>
        </w:rPr>
      </w:pPr>
      <w:r w:rsidRPr="001E7293">
        <w:rPr>
          <w:sz w:val="24"/>
          <w:szCs w:val="24"/>
        </w:rPr>
        <w:t xml:space="preserve"> Брокерское обслуживание на долговом рынке; Депозитарное хранение векселей; Погашение векселей; Управление вексельным портфелем клиента; Предъявление к платежу и досрочному учету векселей; Оказание юридической поддержки и сопровождение сделок; Оптимизацию расчетов с использованием векселей; Разработка индивидуальных финансовых схем, налоговое планирование; Размещение денежных средств в наиболее ликвидные банковские и коропоративные;  векселя по схеме РЕПО; Досрочный учет собственных векселей банка.</w:t>
      </w:r>
    </w:p>
    <w:p w:rsidR="009E643E" w:rsidRPr="001E7293" w:rsidRDefault="009E643E" w:rsidP="007A6A52">
      <w:pPr>
        <w:rPr>
          <w:sz w:val="24"/>
          <w:szCs w:val="24"/>
        </w:rPr>
      </w:pPr>
      <w:r w:rsidRPr="001E7293">
        <w:rPr>
          <w:sz w:val="24"/>
          <w:szCs w:val="24"/>
        </w:rPr>
        <w:t>Депозитарий кредитной организации оказывает следующие депозитарные услуги, предусмотренные ФЗ «О рынке ценных бумаг» и нормативными правовыми актами ФСФР: Ведение счетов депо владельца, доверительного управляющего, номинального держателя и эмиссионных счетов депо; Обслуживание счетов депо через попечителя счета;  Хранение и учет всех видов ценных бумаг, в т.ч. государственных, региональных и муниципальных облигационных займов, корпоративных ценных бумаг, международных финансовых инструментов; Проведение операций в реестрах владельцев ценных бумаг и в депозитариях- корреспондентах;  Регистрация и оформление документов по сделкам (договоры, поручения, передаточные распоряжения); Получение и выплата дивидендов. Процентов и других видов доходов по ценным бумагам.</w:t>
      </w:r>
    </w:p>
    <w:p w:rsidR="009E643E" w:rsidRPr="001E7293" w:rsidRDefault="009E643E" w:rsidP="007A6A52">
      <w:pPr>
        <w:rPr>
          <w:sz w:val="24"/>
          <w:szCs w:val="24"/>
        </w:rPr>
      </w:pPr>
      <w:r w:rsidRPr="001E7293">
        <w:rPr>
          <w:sz w:val="24"/>
          <w:szCs w:val="24"/>
        </w:rPr>
        <w:t>Эмиссия собственных ценных бумаг коммерческим банком</w:t>
      </w:r>
    </w:p>
    <w:p w:rsidR="009E643E" w:rsidRPr="001E7293" w:rsidRDefault="009E643E" w:rsidP="007A6A52">
      <w:pPr>
        <w:rPr>
          <w:sz w:val="24"/>
          <w:szCs w:val="24"/>
        </w:rPr>
      </w:pPr>
      <w:r w:rsidRPr="001E7293">
        <w:rPr>
          <w:sz w:val="24"/>
          <w:szCs w:val="24"/>
        </w:rPr>
        <w:t>К специфическим особенностям деятельности банка по привлечению средств от выпуска ценных бумаг можно отнести следующие:</w:t>
      </w:r>
    </w:p>
    <w:p w:rsidR="009E643E" w:rsidRPr="001E7293" w:rsidRDefault="009E643E" w:rsidP="007A6A52">
      <w:pPr>
        <w:rPr>
          <w:sz w:val="24"/>
          <w:szCs w:val="24"/>
        </w:rPr>
      </w:pPr>
      <w:r w:rsidRPr="001E7293">
        <w:rPr>
          <w:sz w:val="24"/>
          <w:szCs w:val="24"/>
        </w:rPr>
        <w:t>1. Выпуск и обращение регулируются специально разработанными для фондового рынка нормативными актами (ФЗ «О рынке ценных бумаг», ФЗ «Об акционерных обществах») и т.д.</w:t>
      </w:r>
    </w:p>
    <w:p w:rsidR="009E643E" w:rsidRPr="001E7293" w:rsidRDefault="009E643E" w:rsidP="007A6A52">
      <w:pPr>
        <w:rPr>
          <w:sz w:val="24"/>
          <w:szCs w:val="24"/>
        </w:rPr>
      </w:pPr>
      <w:r w:rsidRPr="001E7293">
        <w:rPr>
          <w:sz w:val="24"/>
          <w:szCs w:val="24"/>
        </w:rPr>
        <w:t>2. Работа с ценными бумагами подлежит обязательному лицензированию</w:t>
      </w:r>
    </w:p>
    <w:p w:rsidR="009E643E" w:rsidRPr="001E7293" w:rsidRDefault="009E643E" w:rsidP="007A6A52">
      <w:pPr>
        <w:rPr>
          <w:sz w:val="24"/>
          <w:szCs w:val="24"/>
        </w:rPr>
      </w:pPr>
      <w:r w:rsidRPr="001E7293">
        <w:rPr>
          <w:sz w:val="24"/>
          <w:szCs w:val="24"/>
        </w:rPr>
        <w:t>3. Все выпуски ценных бумаг независимо от величины выпуска подлежат обязательной государственной регистрации в ЦБ.</w:t>
      </w:r>
    </w:p>
    <w:p w:rsidR="009E643E" w:rsidRPr="001E7293" w:rsidRDefault="009E643E" w:rsidP="007A6A52">
      <w:pPr>
        <w:rPr>
          <w:sz w:val="24"/>
          <w:szCs w:val="24"/>
          <w:lang w:val="en-US"/>
        </w:rPr>
      </w:pPr>
    </w:p>
    <w:p w:rsidR="009E643E" w:rsidRPr="001E7293" w:rsidRDefault="000E19D8" w:rsidP="007A6A52">
      <w:pPr>
        <w:pStyle w:val="a5"/>
        <w:rPr>
          <w:rFonts w:ascii="Times New Roman" w:hAnsi="Times New Roman" w:cs="Times New Roman"/>
          <w:sz w:val="24"/>
          <w:szCs w:val="24"/>
        </w:rPr>
      </w:pPr>
      <w:r w:rsidRPr="001E7293">
        <w:rPr>
          <w:rFonts w:ascii="Times New Roman" w:hAnsi="Times New Roman" w:cs="Times New Roman"/>
          <w:b/>
          <w:sz w:val="24"/>
          <w:szCs w:val="24"/>
        </w:rPr>
        <w:t>26</w:t>
      </w:r>
      <w:r w:rsidR="009E643E" w:rsidRPr="001E7293">
        <w:rPr>
          <w:rFonts w:ascii="Times New Roman" w:hAnsi="Times New Roman" w:cs="Times New Roman"/>
          <w:b/>
          <w:sz w:val="24"/>
          <w:szCs w:val="24"/>
        </w:rPr>
        <w:t>. Кредитный дого</w:t>
      </w:r>
      <w:r w:rsidRPr="001E7293">
        <w:rPr>
          <w:rFonts w:ascii="Times New Roman" w:hAnsi="Times New Roman" w:cs="Times New Roman"/>
          <w:b/>
          <w:sz w:val="24"/>
          <w:szCs w:val="24"/>
        </w:rPr>
        <w:t>вор, его структура и содержание</w:t>
      </w:r>
      <w:r w:rsidR="009E643E" w:rsidRPr="001E7293">
        <w:rPr>
          <w:rFonts w:ascii="Times New Roman" w:hAnsi="Times New Roman" w:cs="Times New Roman"/>
          <w:b/>
          <w:sz w:val="24"/>
          <w:szCs w:val="24"/>
        </w:rPr>
        <w:t xml:space="preserve">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bCs/>
          <w:sz w:val="24"/>
          <w:szCs w:val="24"/>
        </w:rPr>
        <w:lastRenderedPageBreak/>
        <w:t xml:space="preserve">Кредитный договор </w:t>
      </w:r>
      <w:r w:rsidRPr="001E7293">
        <w:rPr>
          <w:rFonts w:ascii="Times New Roman" w:hAnsi="Times New Roman" w:cs="Times New Roman"/>
          <w:sz w:val="24"/>
          <w:szCs w:val="24"/>
        </w:rPr>
        <w:t xml:space="preserve">– официальный документ, заключенный между кредитором и заемщиком, который определяет правовые и экономические условия кредитной сделки. По договору кредитная организация выплачивает заемщику определенную сумму, а заемщик возвращает эту сумму вместе с процентами в течение определенного времени.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Кредитный договор является </w:t>
      </w:r>
      <w:r w:rsidRPr="001E7293">
        <w:rPr>
          <w:rFonts w:ascii="Times New Roman" w:hAnsi="Times New Roman" w:cs="Times New Roman"/>
          <w:i/>
          <w:sz w:val="24"/>
          <w:szCs w:val="24"/>
          <w:u w:val="single"/>
        </w:rPr>
        <w:t>юридическим документом</w:t>
      </w:r>
      <w:r w:rsidRPr="001E7293">
        <w:rPr>
          <w:rFonts w:ascii="Times New Roman" w:hAnsi="Times New Roman" w:cs="Times New Roman"/>
          <w:sz w:val="24"/>
          <w:szCs w:val="24"/>
        </w:rPr>
        <w:t xml:space="preserve">, все пункты которого обязательны для выполнения сторонами, его заключившими. </w:t>
      </w:r>
      <w:r w:rsidRPr="001E7293">
        <w:rPr>
          <w:rFonts w:ascii="Times New Roman" w:hAnsi="Times New Roman" w:cs="Times New Roman"/>
          <w:i/>
          <w:sz w:val="24"/>
          <w:szCs w:val="24"/>
          <w:u w:val="single"/>
        </w:rPr>
        <w:t>Правовой характер</w:t>
      </w:r>
      <w:r w:rsidRPr="001E7293">
        <w:rPr>
          <w:rFonts w:ascii="Times New Roman" w:hAnsi="Times New Roman" w:cs="Times New Roman"/>
          <w:sz w:val="24"/>
          <w:szCs w:val="24"/>
        </w:rPr>
        <w:t xml:space="preserve"> кредитного договора обусловлен соответствующими статьями части второй ГК РФ.</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i/>
          <w:sz w:val="24"/>
          <w:szCs w:val="24"/>
          <w:u w:val="single"/>
        </w:rPr>
        <w:t>В кредитном договоре фиксируются</w:t>
      </w:r>
      <w:r w:rsidRPr="001E7293">
        <w:rPr>
          <w:rFonts w:ascii="Times New Roman" w:hAnsi="Times New Roman" w:cs="Times New Roman"/>
          <w:sz w:val="24"/>
          <w:szCs w:val="24"/>
        </w:rPr>
        <w:t xml:space="preserve">: наименования сторон, период действия договора, предмет и условия кредитной сделки, права и обязанности сторон, правовые гарантии выполнения этих обязательств. К таким </w:t>
      </w:r>
      <w:r w:rsidRPr="001E7293">
        <w:rPr>
          <w:rFonts w:ascii="Times New Roman" w:hAnsi="Times New Roman" w:cs="Times New Roman"/>
          <w:b/>
          <w:i/>
          <w:sz w:val="24"/>
          <w:szCs w:val="24"/>
        </w:rPr>
        <w:t>правовым гарантиям</w:t>
      </w:r>
      <w:r w:rsidRPr="001E7293">
        <w:rPr>
          <w:rFonts w:ascii="Times New Roman" w:hAnsi="Times New Roman" w:cs="Times New Roman"/>
          <w:sz w:val="24"/>
          <w:szCs w:val="24"/>
        </w:rPr>
        <w:t xml:space="preserve"> следует отнести: указание на юридическую форму заемщика, способы обеспечения возвратности кредита (залог, гарантии, поручительства и т.д.), санкции за нарушение какой-либо стороной своих обязательств, случаи расторжения кредитного договора.</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Кредитный договор заключается в письменной форме. Несоблюдение письменной формы кредитного договора влечет за собой признание его недействительным. Его подписывают лица, уполномоченные на заключение подобного рода договоров. Порядок назначения или избрания этих лиц определяется действующим законодательством и учредительными документами. К ним, как правило, относятся исполнительные органы, в качестве которых выступает в том числе директор или поверенные лица, т.е. лица, которым предоставлено право заключать сделки на основании </w:t>
      </w:r>
      <w:r w:rsidRPr="001E7293">
        <w:rPr>
          <w:rFonts w:ascii="Times New Roman" w:hAnsi="Times New Roman" w:cs="Times New Roman"/>
          <w:i/>
          <w:sz w:val="24"/>
          <w:szCs w:val="24"/>
        </w:rPr>
        <w:t>доверенности</w:t>
      </w:r>
      <w:r w:rsidRPr="001E7293">
        <w:rPr>
          <w:rFonts w:ascii="Times New Roman" w:hAnsi="Times New Roman" w:cs="Times New Roman"/>
          <w:sz w:val="24"/>
          <w:szCs w:val="24"/>
        </w:rPr>
        <w:t>.</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Существуют основные принципы составления кредитного договора: 1) правовая основа; 2) добровольность вступления в сделку; 3) взаимная заинтересованность кредитора и заемщика; 4) согласованность условий сделки.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i/>
          <w:sz w:val="24"/>
          <w:szCs w:val="24"/>
        </w:rPr>
        <w:t>Структура кредитного договора законом не регламентируется, и на практике он имеет следующие разделы</w:t>
      </w:r>
      <w:r w:rsidRPr="001E7293">
        <w:rPr>
          <w:rFonts w:ascii="Times New Roman" w:hAnsi="Times New Roman" w:cs="Times New Roman"/>
          <w:sz w:val="24"/>
          <w:szCs w:val="24"/>
        </w:rPr>
        <w:t xml:space="preserve"> (примерная схема):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sz w:val="24"/>
          <w:szCs w:val="24"/>
        </w:rPr>
        <w:t>Преамбула</w:t>
      </w:r>
      <w:r w:rsidRPr="001E7293">
        <w:rPr>
          <w:rFonts w:ascii="Times New Roman" w:hAnsi="Times New Roman" w:cs="Times New Roman"/>
          <w:sz w:val="24"/>
          <w:szCs w:val="24"/>
        </w:rPr>
        <w:t xml:space="preserve">: дата и номер договора, место его заключения, участники сделки;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1. «Основные понятия»:</w:t>
      </w:r>
      <w:r w:rsidRPr="001E7293">
        <w:rPr>
          <w:rFonts w:ascii="Times New Roman" w:hAnsi="Times New Roman" w:cs="Times New Roman"/>
          <w:sz w:val="24"/>
          <w:szCs w:val="24"/>
        </w:rPr>
        <w:t xml:space="preserve"> содержание основных терминов;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2. «Сумма кредита и порядок его предоставления»: </w:t>
      </w:r>
      <w:r w:rsidRPr="001E7293">
        <w:rPr>
          <w:rFonts w:ascii="Times New Roman" w:hAnsi="Times New Roman" w:cs="Times New Roman"/>
          <w:sz w:val="24"/>
          <w:szCs w:val="24"/>
        </w:rPr>
        <w:t xml:space="preserve">существенные условия договора;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3</w:t>
      </w:r>
      <w:r w:rsidRPr="001E7293">
        <w:rPr>
          <w:rFonts w:ascii="Times New Roman" w:hAnsi="Times New Roman" w:cs="Times New Roman"/>
          <w:sz w:val="24"/>
          <w:szCs w:val="24"/>
        </w:rPr>
        <w:t xml:space="preserve">. </w:t>
      </w:r>
      <w:r w:rsidRPr="001E7293">
        <w:rPr>
          <w:rFonts w:ascii="Times New Roman" w:hAnsi="Times New Roman" w:cs="Times New Roman"/>
          <w:b/>
          <w:sz w:val="24"/>
          <w:szCs w:val="24"/>
        </w:rPr>
        <w:t>«Проценты и процентный период»</w:t>
      </w:r>
      <w:r w:rsidRPr="001E7293">
        <w:rPr>
          <w:rFonts w:ascii="Times New Roman" w:hAnsi="Times New Roman" w:cs="Times New Roman"/>
          <w:sz w:val="24"/>
          <w:szCs w:val="24"/>
        </w:rPr>
        <w:t xml:space="preserve">: сведения по процентным ставкам.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4. «Порядок и сроки погашения кредита»: </w:t>
      </w:r>
      <w:r w:rsidRPr="001E7293">
        <w:rPr>
          <w:rFonts w:ascii="Times New Roman" w:hAnsi="Times New Roman" w:cs="Times New Roman"/>
          <w:sz w:val="24"/>
          <w:szCs w:val="24"/>
        </w:rPr>
        <w:t xml:space="preserve">сроки погашения, право досрочного погашения кредита;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5.«Условия, предшествующие выдаче кредита»</w:t>
      </w:r>
      <w:r w:rsidRPr="001E7293">
        <w:rPr>
          <w:rFonts w:ascii="Times New Roman" w:hAnsi="Times New Roman" w:cs="Times New Roman"/>
          <w:sz w:val="24"/>
          <w:szCs w:val="24"/>
        </w:rPr>
        <w:t>: условия могут касаться представления копий принципиально важных документов, освобождения кредитора от обязанностей предоставить кредит, если заявления заемщика о его юридическом статусе и деловой репутации окажутся неверными.</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6. «Требования к юридической личности и деловой репутации заемщика»: </w:t>
      </w:r>
      <w:r w:rsidRPr="001E7293">
        <w:rPr>
          <w:rFonts w:ascii="Times New Roman" w:hAnsi="Times New Roman" w:cs="Times New Roman"/>
          <w:sz w:val="24"/>
          <w:szCs w:val="24"/>
        </w:rPr>
        <w:t>подтверждение заемщиком своего юридического статуса и наличия у него необходимых прав для заключения кредитного договора, подтверждение достоверности финансовой и прочей информации.</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7. «Обязанности заемщика»: </w:t>
      </w:r>
      <w:r w:rsidRPr="001E7293">
        <w:rPr>
          <w:rFonts w:ascii="Times New Roman" w:hAnsi="Times New Roman" w:cs="Times New Roman"/>
          <w:sz w:val="24"/>
          <w:szCs w:val="24"/>
        </w:rPr>
        <w:t xml:space="preserve">обязанности заемщика, связанные с кредитом;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8. «Ответственность»: </w:t>
      </w:r>
      <w:r w:rsidRPr="001E7293">
        <w:rPr>
          <w:rFonts w:ascii="Times New Roman" w:hAnsi="Times New Roman" w:cs="Times New Roman"/>
          <w:sz w:val="24"/>
          <w:szCs w:val="24"/>
        </w:rPr>
        <w:t xml:space="preserve">сфера ответственности заемщика и санкции за нарушения;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9. «Дополнительные условия договора»: </w:t>
      </w:r>
      <w:r w:rsidRPr="001E7293">
        <w:rPr>
          <w:rFonts w:ascii="Times New Roman" w:hAnsi="Times New Roman" w:cs="Times New Roman"/>
          <w:sz w:val="24"/>
          <w:szCs w:val="24"/>
        </w:rPr>
        <w:t xml:space="preserve">порядок осуществления расчетов по договору, действия кредитора в случае изменения обстоятельств, влияющих на кредитную сделку и др.;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 xml:space="preserve">10. «Разрешение споров»: </w:t>
      </w:r>
      <w:r w:rsidRPr="001E7293">
        <w:rPr>
          <w:rFonts w:ascii="Times New Roman" w:hAnsi="Times New Roman" w:cs="Times New Roman"/>
          <w:sz w:val="24"/>
          <w:szCs w:val="24"/>
        </w:rPr>
        <w:t xml:space="preserve">порядок разрешения споров между сторонами; </w:t>
      </w:r>
    </w:p>
    <w:p w:rsidR="009E643E" w:rsidRPr="001E7293" w:rsidRDefault="009E643E" w:rsidP="007A6A52">
      <w:pPr>
        <w:pStyle w:val="a5"/>
        <w:ind w:left="284"/>
        <w:rPr>
          <w:rFonts w:ascii="Times New Roman" w:hAnsi="Times New Roman" w:cs="Times New Roman"/>
          <w:sz w:val="24"/>
          <w:szCs w:val="24"/>
        </w:rPr>
      </w:pPr>
      <w:r w:rsidRPr="001E7293">
        <w:rPr>
          <w:rFonts w:ascii="Times New Roman" w:hAnsi="Times New Roman" w:cs="Times New Roman"/>
          <w:b/>
          <w:sz w:val="24"/>
          <w:szCs w:val="24"/>
        </w:rPr>
        <w:t>11. «Юридические адреса сторон, подписи»:</w:t>
      </w:r>
      <w:r w:rsidRPr="001E7293">
        <w:rPr>
          <w:rFonts w:ascii="Times New Roman" w:hAnsi="Times New Roman" w:cs="Times New Roman"/>
          <w:sz w:val="24"/>
          <w:szCs w:val="24"/>
        </w:rPr>
        <w:t xml:space="preserve"> сведения по кредитору и заемщику.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В случае возникновения у заемщика необходимости изменить некоторые условия кредитного договора клиент обращается в банк с мотивированным ходатайством, банк рассматривает это ходатайство и при положительном решении заключает дополнительное соглашение. </w:t>
      </w:r>
    </w:p>
    <w:p w:rsidR="00650723" w:rsidRPr="001E7293" w:rsidRDefault="00650723" w:rsidP="007A6A52">
      <w:pPr>
        <w:rPr>
          <w:sz w:val="24"/>
          <w:szCs w:val="24"/>
          <w:lang w:val="en-US"/>
        </w:rPr>
      </w:pPr>
    </w:p>
    <w:p w:rsidR="00650723" w:rsidRPr="001E7293" w:rsidRDefault="00650723" w:rsidP="007A6A52">
      <w:pPr>
        <w:rPr>
          <w:sz w:val="24"/>
          <w:szCs w:val="24"/>
          <w:lang w:val="en-US"/>
        </w:rPr>
      </w:pPr>
    </w:p>
    <w:p w:rsidR="009E643E" w:rsidRPr="001E7293" w:rsidRDefault="009E643E" w:rsidP="007A6A52">
      <w:pPr>
        <w:rPr>
          <w:sz w:val="24"/>
          <w:szCs w:val="24"/>
          <w:lang w:val="en-US"/>
        </w:rPr>
      </w:pPr>
      <w:r w:rsidRPr="001E7293">
        <w:rPr>
          <w:sz w:val="24"/>
          <w:szCs w:val="24"/>
        </w:rPr>
        <w:t>Билет №14</w:t>
      </w:r>
    </w:p>
    <w:p w:rsidR="009E643E" w:rsidRPr="001E7293" w:rsidRDefault="009E643E" w:rsidP="007A6A52">
      <w:pPr>
        <w:rPr>
          <w:sz w:val="24"/>
          <w:szCs w:val="24"/>
        </w:rPr>
      </w:pPr>
    </w:p>
    <w:p w:rsidR="009E643E" w:rsidRPr="001E7293" w:rsidRDefault="000E19D8" w:rsidP="007A6A52">
      <w:pPr>
        <w:rPr>
          <w:b/>
          <w:sz w:val="24"/>
          <w:szCs w:val="24"/>
        </w:rPr>
      </w:pPr>
      <w:r w:rsidRPr="001E7293">
        <w:rPr>
          <w:b/>
          <w:sz w:val="24"/>
          <w:szCs w:val="24"/>
        </w:rPr>
        <w:t>27</w:t>
      </w:r>
      <w:r w:rsidR="009E643E" w:rsidRPr="001E7293">
        <w:rPr>
          <w:b/>
          <w:sz w:val="24"/>
          <w:szCs w:val="24"/>
        </w:rPr>
        <w:t>.</w:t>
      </w:r>
      <w:r w:rsidR="009E643E" w:rsidRPr="001E7293">
        <w:rPr>
          <w:b/>
          <w:sz w:val="24"/>
          <w:szCs w:val="24"/>
        </w:rPr>
        <w:tab/>
        <w:t xml:space="preserve">Экономическое содержание активных операций коммерческого банка, их структура и  характеристика наиболее значимых активных операций </w:t>
      </w:r>
    </w:p>
    <w:p w:rsidR="009E643E" w:rsidRPr="001E7293" w:rsidRDefault="009E643E" w:rsidP="007A6A52">
      <w:pPr>
        <w:rPr>
          <w:sz w:val="24"/>
          <w:szCs w:val="24"/>
        </w:rPr>
      </w:pPr>
      <w:r w:rsidRPr="001E7293">
        <w:rPr>
          <w:sz w:val="24"/>
          <w:szCs w:val="24"/>
        </w:rPr>
        <w:t xml:space="preserve">Активные операции коммерческого банка — это операции по размещению привлеченных и собственных средств коммерческого банка в целях получения дохода и создания условий для </w:t>
      </w:r>
      <w:r w:rsidRPr="001E7293">
        <w:rPr>
          <w:sz w:val="24"/>
          <w:szCs w:val="24"/>
        </w:rPr>
        <w:lastRenderedPageBreak/>
        <w:t xml:space="preserve">проведения банковских операций. В активных операциях банков основная доля приходится на кредитные операции и операции с ценными бумагами. </w:t>
      </w:r>
    </w:p>
    <w:p w:rsidR="009E643E" w:rsidRPr="001E7293" w:rsidRDefault="009E643E" w:rsidP="007A6A52">
      <w:pPr>
        <w:rPr>
          <w:sz w:val="24"/>
          <w:szCs w:val="24"/>
        </w:rPr>
      </w:pPr>
      <w:r w:rsidRPr="001E7293">
        <w:rPr>
          <w:sz w:val="24"/>
          <w:szCs w:val="24"/>
        </w:rPr>
        <w:t xml:space="preserve">Активные операции банков учитываются на активных счетах баланса. Остаток на том или ином активном счете банка показывает объем средств, вложенных банком в данный конкретный актив. Активные счета всегда имеют дебетовое (отрицательное) сальдо (остаток). Увеличение остатка по активному счету означает расходную операцию. Уменьшение остатка по активному счету означает приходную операцию. </w:t>
      </w:r>
    </w:p>
    <w:p w:rsidR="009E643E" w:rsidRPr="001E7293" w:rsidRDefault="009E643E" w:rsidP="007A6A52">
      <w:pPr>
        <w:rPr>
          <w:sz w:val="24"/>
          <w:szCs w:val="24"/>
        </w:rPr>
      </w:pPr>
      <w:r w:rsidRPr="001E7293">
        <w:rPr>
          <w:sz w:val="24"/>
          <w:szCs w:val="24"/>
        </w:rPr>
        <w:t xml:space="preserve">Основные активные операции коммерческих банков: </w:t>
      </w:r>
    </w:p>
    <w:p w:rsidR="009E643E" w:rsidRPr="001E7293" w:rsidRDefault="009E643E" w:rsidP="007A6A52">
      <w:pPr>
        <w:rPr>
          <w:sz w:val="24"/>
          <w:szCs w:val="24"/>
        </w:rPr>
      </w:pPr>
      <w:r w:rsidRPr="001E7293">
        <w:rPr>
          <w:sz w:val="24"/>
          <w:szCs w:val="24"/>
        </w:rPr>
        <w:t xml:space="preserve">1. Ссудные операции – операции по предоставлению заемщику денежных средств на принципах срочности, возвратности и платности. </w:t>
      </w:r>
    </w:p>
    <w:p w:rsidR="009E643E" w:rsidRPr="001E7293" w:rsidRDefault="009E643E" w:rsidP="007A6A52">
      <w:pPr>
        <w:rPr>
          <w:sz w:val="24"/>
          <w:szCs w:val="24"/>
        </w:rPr>
      </w:pPr>
      <w:r w:rsidRPr="001E7293">
        <w:rPr>
          <w:sz w:val="24"/>
          <w:szCs w:val="24"/>
        </w:rPr>
        <w:t xml:space="preserve">Разновидностями ссудных операций также являются: • Учет векселей;• Факторинг;• Лизинг;• Размещение средств в межбанковские кредиты и депозиты;• Уступка прав требования;• Сделки покупки-продажи финансовых активов с отсрочкой платежа и т.д. </w:t>
      </w:r>
    </w:p>
    <w:p w:rsidR="009E643E" w:rsidRPr="001E7293" w:rsidRDefault="009E643E" w:rsidP="007A6A52">
      <w:pPr>
        <w:rPr>
          <w:sz w:val="24"/>
          <w:szCs w:val="24"/>
        </w:rPr>
      </w:pPr>
      <w:r w:rsidRPr="001E7293">
        <w:rPr>
          <w:sz w:val="24"/>
          <w:szCs w:val="24"/>
        </w:rPr>
        <w:t xml:space="preserve">2. Кассовые операции – операции с нал. ден. Ср. </w:t>
      </w:r>
    </w:p>
    <w:p w:rsidR="009E643E" w:rsidRPr="001E7293" w:rsidRDefault="009E643E" w:rsidP="007A6A52">
      <w:pPr>
        <w:rPr>
          <w:sz w:val="24"/>
          <w:szCs w:val="24"/>
        </w:rPr>
      </w:pPr>
      <w:r w:rsidRPr="001E7293">
        <w:rPr>
          <w:sz w:val="24"/>
          <w:szCs w:val="24"/>
        </w:rPr>
        <w:t xml:space="preserve">3. Фондовые операции – операции с ценными бумагами на организованном и неорганизованном рынках ценных бумаг. </w:t>
      </w:r>
    </w:p>
    <w:p w:rsidR="009E643E" w:rsidRPr="001E7293" w:rsidRDefault="009E643E" w:rsidP="007A6A52">
      <w:pPr>
        <w:rPr>
          <w:sz w:val="24"/>
          <w:szCs w:val="24"/>
        </w:rPr>
      </w:pPr>
      <w:r w:rsidRPr="001E7293">
        <w:rPr>
          <w:sz w:val="24"/>
          <w:szCs w:val="24"/>
        </w:rPr>
        <w:t xml:space="preserve">4. Комиссионные операции – операции, осуществляемые от имени, по поручению и за счет клиентов. Например, покупка-продажа иностранной валюты, драгоценных металлов, доверительные операции и.т.д. Такие операции приносят банку комиссионный доход. </w:t>
      </w:r>
    </w:p>
    <w:p w:rsidR="009E643E" w:rsidRPr="001E7293" w:rsidRDefault="009E643E" w:rsidP="007A6A52">
      <w:pPr>
        <w:rPr>
          <w:sz w:val="24"/>
          <w:szCs w:val="24"/>
        </w:rPr>
      </w:pPr>
      <w:r w:rsidRPr="001E7293">
        <w:rPr>
          <w:sz w:val="24"/>
          <w:szCs w:val="24"/>
        </w:rPr>
        <w:t xml:space="preserve">5. Инвестиционные операции – вложение средств банком в паи и ценные бумаги небанковских структур. </w:t>
      </w:r>
    </w:p>
    <w:p w:rsidR="009E643E" w:rsidRPr="001E7293" w:rsidRDefault="009E643E" w:rsidP="007A6A52">
      <w:pPr>
        <w:rPr>
          <w:sz w:val="24"/>
          <w:szCs w:val="24"/>
        </w:rPr>
      </w:pPr>
      <w:r w:rsidRPr="001E7293">
        <w:rPr>
          <w:sz w:val="24"/>
          <w:szCs w:val="24"/>
        </w:rPr>
        <w:t>Классификация:</w:t>
      </w:r>
    </w:p>
    <w:p w:rsidR="009E643E" w:rsidRPr="001E7293" w:rsidRDefault="009E643E" w:rsidP="007A6A52">
      <w:pPr>
        <w:rPr>
          <w:sz w:val="24"/>
          <w:szCs w:val="24"/>
        </w:rPr>
      </w:pPr>
      <w:r w:rsidRPr="001E7293">
        <w:rPr>
          <w:sz w:val="24"/>
          <w:szCs w:val="24"/>
        </w:rPr>
        <w:t>1. по виду операции: ссудные – операции по выдаче ср-тв заемщику на началах срочности, возвратности и платности (РЕПО, лизинг, факторинг, предоставление Кр, размещ депозитов, МБК, учет векселей); расчетные ; инвестиционные;; комиссионнные – опер по поручению, от имени клиентов и приносящ комиссион доход; гарантийные – опер по выдаче гарантий или поручительства по уплате долга клиента третьему лицу.</w:t>
      </w:r>
    </w:p>
    <w:p w:rsidR="009E643E" w:rsidRPr="001E7293" w:rsidRDefault="009E643E" w:rsidP="007A6A52">
      <w:pPr>
        <w:rPr>
          <w:sz w:val="24"/>
          <w:szCs w:val="24"/>
        </w:rPr>
      </w:pPr>
      <w:r w:rsidRPr="001E7293">
        <w:rPr>
          <w:sz w:val="24"/>
          <w:szCs w:val="24"/>
        </w:rPr>
        <w:t>2. по степени риска – стандартные – риск 0%, нестандартные – от 1 до 20%, проблемные – от 21 до 50%, сомнительные – от 51 до 99%, безнадежные – 100%.</w:t>
      </w:r>
    </w:p>
    <w:p w:rsidR="009E643E" w:rsidRPr="001E7293" w:rsidRDefault="009E643E" w:rsidP="007A6A52">
      <w:pPr>
        <w:rPr>
          <w:sz w:val="24"/>
          <w:szCs w:val="24"/>
        </w:rPr>
      </w:pPr>
      <w:r w:rsidRPr="001E7293">
        <w:rPr>
          <w:sz w:val="24"/>
          <w:szCs w:val="24"/>
        </w:rPr>
        <w:t>3. характер размещения – первичные – прямое размещ средств, МБК; вторичные – отчисл банков в спец фонды (обяз рез, страховые рез), инвестиционные – влож ср-тв, банка в осн фонды, инвестиц портфель цб.</w:t>
      </w:r>
    </w:p>
    <w:p w:rsidR="009E643E" w:rsidRPr="001E7293" w:rsidRDefault="009E643E" w:rsidP="007A6A52">
      <w:pPr>
        <w:rPr>
          <w:sz w:val="24"/>
          <w:szCs w:val="24"/>
        </w:rPr>
      </w:pPr>
      <w:r w:rsidRPr="001E7293">
        <w:rPr>
          <w:sz w:val="24"/>
          <w:szCs w:val="24"/>
        </w:rPr>
        <w:t xml:space="preserve">4. по уровню доходности – приносящие доход, неприносящие </w:t>
      </w:r>
    </w:p>
    <w:p w:rsidR="009E643E" w:rsidRPr="001E7293" w:rsidRDefault="009E643E" w:rsidP="007A6A52">
      <w:pPr>
        <w:rPr>
          <w:sz w:val="24"/>
          <w:szCs w:val="24"/>
        </w:rPr>
      </w:pPr>
      <w:r w:rsidRPr="001E7293">
        <w:rPr>
          <w:sz w:val="24"/>
          <w:szCs w:val="24"/>
        </w:rPr>
        <w:t>5. по уровню ликвидности – мгновенная ликв-ть (кассовые операции), текущая (операции ссудные и расчетные), долгосрочная, неликвидные операции.</w:t>
      </w:r>
    </w:p>
    <w:p w:rsidR="000E19D8" w:rsidRPr="001E7293" w:rsidRDefault="009E643E" w:rsidP="007A6A52">
      <w:pPr>
        <w:rPr>
          <w:sz w:val="24"/>
          <w:szCs w:val="24"/>
        </w:rPr>
      </w:pPr>
      <w:r w:rsidRPr="001E7293">
        <w:rPr>
          <w:sz w:val="24"/>
          <w:szCs w:val="24"/>
        </w:rPr>
        <w:t>6. по виду валюты – активыне опер в руб и ин валюте</w:t>
      </w:r>
    </w:p>
    <w:p w:rsidR="009E643E" w:rsidRPr="001E7293" w:rsidRDefault="009E643E" w:rsidP="007A6A52">
      <w:pPr>
        <w:rPr>
          <w:sz w:val="24"/>
          <w:szCs w:val="24"/>
        </w:rPr>
      </w:pPr>
      <w:r w:rsidRPr="001E7293">
        <w:rPr>
          <w:sz w:val="24"/>
          <w:szCs w:val="24"/>
        </w:rPr>
        <w:t>7. по срокам – краткосрочные – до 1 года, долгосрочные – свыше 1 года, до трех лет, свыше трех лет, бессрочные – до востребования</w:t>
      </w:r>
    </w:p>
    <w:p w:rsidR="009E643E" w:rsidRPr="001E7293" w:rsidRDefault="009E643E" w:rsidP="007A6A52">
      <w:pPr>
        <w:rPr>
          <w:sz w:val="24"/>
          <w:szCs w:val="24"/>
        </w:rPr>
      </w:pPr>
      <w:r w:rsidRPr="001E7293">
        <w:rPr>
          <w:sz w:val="24"/>
          <w:szCs w:val="24"/>
        </w:rPr>
        <w:t>8. по регулярности осущ-ния – регулярные (постоянные или с опред периодичностью), иррегулярные – случайные.</w:t>
      </w:r>
    </w:p>
    <w:p w:rsidR="009E643E" w:rsidRPr="001E7293" w:rsidRDefault="009E643E" w:rsidP="007A6A52">
      <w:pPr>
        <w:rPr>
          <w:sz w:val="24"/>
          <w:szCs w:val="24"/>
        </w:rPr>
      </w:pPr>
    </w:p>
    <w:p w:rsidR="009E643E" w:rsidRPr="001E7293" w:rsidRDefault="000E19D8" w:rsidP="007A6A52">
      <w:pPr>
        <w:keepNext/>
        <w:outlineLvl w:val="0"/>
        <w:rPr>
          <w:rFonts w:eastAsia="Times New Roman"/>
          <w:b/>
          <w:bCs/>
          <w:sz w:val="24"/>
          <w:szCs w:val="24"/>
        </w:rPr>
      </w:pPr>
      <w:r w:rsidRPr="001E7293">
        <w:rPr>
          <w:rFonts w:eastAsia="Times New Roman"/>
          <w:b/>
          <w:bCs/>
          <w:sz w:val="24"/>
          <w:szCs w:val="24"/>
        </w:rPr>
        <w:t xml:space="preserve">28. </w:t>
      </w:r>
      <w:r w:rsidR="009E643E" w:rsidRPr="001E7293">
        <w:rPr>
          <w:rFonts w:eastAsia="Times New Roman"/>
          <w:b/>
          <w:bCs/>
          <w:sz w:val="24"/>
          <w:szCs w:val="24"/>
        </w:rPr>
        <w:t>Овердрафт: применение  и особенности мех</w:t>
      </w:r>
      <w:r w:rsidRPr="001E7293">
        <w:rPr>
          <w:rFonts w:eastAsia="Times New Roman"/>
          <w:b/>
          <w:bCs/>
          <w:sz w:val="24"/>
          <w:szCs w:val="24"/>
        </w:rPr>
        <w:t xml:space="preserve">анизма кредитования </w:t>
      </w:r>
    </w:p>
    <w:p w:rsidR="009E643E" w:rsidRPr="001E7293" w:rsidRDefault="009E643E" w:rsidP="007A6A52">
      <w:pPr>
        <w:rPr>
          <w:rFonts w:eastAsia="Times New Roman"/>
          <w:iCs/>
          <w:sz w:val="24"/>
          <w:szCs w:val="24"/>
        </w:rPr>
      </w:pPr>
      <w:r w:rsidRPr="001E7293">
        <w:rPr>
          <w:rFonts w:eastAsia="Times New Roman"/>
          <w:color w:val="000000"/>
          <w:sz w:val="24"/>
          <w:szCs w:val="24"/>
        </w:rPr>
        <w:t>Овердрафт – это предоставление заемщику денежных средств, путем кредитования банком его расчетного счета, при недостаточности или отсутствии на счете денежных средств, с целью оплаты его расчетных документов.</w:t>
      </w:r>
    </w:p>
    <w:p w:rsidR="009E643E" w:rsidRPr="001E7293" w:rsidRDefault="009E643E" w:rsidP="007A6A52">
      <w:pPr>
        <w:rPr>
          <w:rFonts w:eastAsia="Times New Roman"/>
          <w:iCs/>
          <w:sz w:val="24"/>
          <w:szCs w:val="24"/>
        </w:rPr>
      </w:pPr>
      <w:r w:rsidRPr="001E7293">
        <w:rPr>
          <w:rFonts w:eastAsia="Times New Roman"/>
          <w:iCs/>
          <w:sz w:val="24"/>
          <w:szCs w:val="24"/>
        </w:rPr>
        <w:t>Овердрафт – кредитование расчетного счета заемщика сверх кредитового сальдо.</w:t>
      </w:r>
    </w:p>
    <w:p w:rsidR="009E643E" w:rsidRPr="001E7293" w:rsidRDefault="009E643E" w:rsidP="007A6A52">
      <w:pPr>
        <w:shd w:val="clear" w:color="auto" w:fill="FFFFFF"/>
        <w:rPr>
          <w:rFonts w:eastAsia="Times New Roman"/>
          <w:color w:val="000000"/>
          <w:sz w:val="24"/>
          <w:szCs w:val="24"/>
        </w:rPr>
      </w:pPr>
      <w:r w:rsidRPr="001E7293">
        <w:rPr>
          <w:rFonts w:eastAsia="Times New Roman"/>
          <w:color w:val="000000"/>
          <w:sz w:val="24"/>
          <w:szCs w:val="24"/>
        </w:rPr>
        <w:t xml:space="preserve">Простыми словами, овердрафт – это кредит, которым могут воспользоваться предприятие или предприниматель, у которых появляются только временные, краткосрочные потребности в дополнительных денежных средствах. Овердрафтное кредитование интересно, прежде всего, </w:t>
      </w:r>
      <w:r w:rsidRPr="001E7293">
        <w:rPr>
          <w:rFonts w:eastAsia="Times New Roman"/>
          <w:color w:val="000000"/>
          <w:sz w:val="24"/>
          <w:szCs w:val="24"/>
          <w:u w:val="single"/>
        </w:rPr>
        <w:t>предприятиям, занимающимся торговлей</w:t>
      </w:r>
      <w:r w:rsidRPr="001E7293">
        <w:rPr>
          <w:rFonts w:eastAsia="Times New Roman"/>
          <w:color w:val="000000"/>
          <w:sz w:val="24"/>
          <w:szCs w:val="24"/>
        </w:rPr>
        <w:t>, у которых поступление выручки происходит либо достаточно часто – например, каждый день, раз в два дня.</w:t>
      </w:r>
    </w:p>
    <w:p w:rsidR="009E643E" w:rsidRPr="001E7293" w:rsidRDefault="009E643E" w:rsidP="007A6A52">
      <w:pPr>
        <w:rPr>
          <w:rFonts w:eastAsia="Times New Roman"/>
          <w:b/>
          <w:iCs/>
          <w:sz w:val="24"/>
          <w:szCs w:val="24"/>
          <w:u w:val="single"/>
        </w:rPr>
      </w:pPr>
      <w:r w:rsidRPr="001E7293">
        <w:rPr>
          <w:rFonts w:eastAsia="Times New Roman"/>
          <w:b/>
          <w:iCs/>
          <w:sz w:val="24"/>
          <w:szCs w:val="24"/>
          <w:u w:val="single"/>
        </w:rPr>
        <w:lastRenderedPageBreak/>
        <w:t>Особенности механизма</w:t>
      </w:r>
    </w:p>
    <w:p w:rsidR="009E643E" w:rsidRPr="001E7293" w:rsidRDefault="009E643E" w:rsidP="007A6A52">
      <w:pPr>
        <w:rPr>
          <w:rFonts w:eastAsia="Times New Roman"/>
          <w:iCs/>
          <w:sz w:val="24"/>
          <w:szCs w:val="24"/>
        </w:rPr>
      </w:pPr>
      <w:r w:rsidRPr="001E7293">
        <w:rPr>
          <w:rFonts w:eastAsia="Times New Roman"/>
          <w:iCs/>
          <w:sz w:val="24"/>
          <w:szCs w:val="24"/>
        </w:rPr>
        <w:t xml:space="preserve">Чаще всего овердрафт дается </w:t>
      </w:r>
      <w:r w:rsidRPr="001E7293">
        <w:rPr>
          <w:rFonts w:eastAsia="Times New Roman"/>
          <w:iCs/>
          <w:sz w:val="24"/>
          <w:szCs w:val="24"/>
          <w:u w:val="single"/>
        </w:rPr>
        <w:t>на покрытие разрыва</w:t>
      </w:r>
      <w:r w:rsidRPr="001E7293">
        <w:rPr>
          <w:rFonts w:eastAsia="Times New Roman"/>
          <w:iCs/>
          <w:sz w:val="24"/>
          <w:szCs w:val="24"/>
        </w:rPr>
        <w:t xml:space="preserve"> в платежном обороте.</w:t>
      </w:r>
    </w:p>
    <w:p w:rsidR="009E643E" w:rsidRPr="001E7293" w:rsidRDefault="009E643E" w:rsidP="007A6A52">
      <w:pPr>
        <w:autoSpaceDE w:val="0"/>
        <w:autoSpaceDN w:val="0"/>
        <w:adjustRightInd w:val="0"/>
        <w:rPr>
          <w:rFonts w:eastAsia="Times New Roman"/>
          <w:color w:val="FF0000"/>
          <w:sz w:val="24"/>
          <w:szCs w:val="24"/>
        </w:rPr>
      </w:pPr>
      <w:r w:rsidRPr="001E7293">
        <w:rPr>
          <w:rFonts w:eastAsia="Times New Roman"/>
          <w:iCs/>
          <w:sz w:val="24"/>
          <w:szCs w:val="24"/>
        </w:rPr>
        <w:t xml:space="preserve">Срок в России </w:t>
      </w:r>
      <w:r w:rsidRPr="001E7293">
        <w:rPr>
          <w:rFonts w:eastAsia="Times New Roman"/>
          <w:iCs/>
          <w:sz w:val="24"/>
          <w:szCs w:val="24"/>
          <w:u w:val="single"/>
        </w:rPr>
        <w:t>до 30 дней</w:t>
      </w:r>
      <w:r w:rsidRPr="001E7293">
        <w:rPr>
          <w:rFonts w:eastAsia="Times New Roman"/>
          <w:iCs/>
          <w:sz w:val="24"/>
          <w:szCs w:val="24"/>
        </w:rPr>
        <w:t>.</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Банк списывает средства со счета клиента в полном объеме, то есть автоматически предоставляет клиенту кредит на сумму, превышающую остаток средств. Овердрафт отличается от обычного кредита тем, что в погашение задолженности направляются </w:t>
      </w:r>
      <w:r w:rsidRPr="001E7293">
        <w:rPr>
          <w:rFonts w:eastAsia="Times New Roman"/>
          <w:color w:val="000000" w:themeColor="text1"/>
          <w:sz w:val="24"/>
          <w:szCs w:val="24"/>
          <w:u w:val="single"/>
        </w:rPr>
        <w:t>все суммы</w:t>
      </w:r>
      <w:r w:rsidRPr="001E7293">
        <w:rPr>
          <w:rFonts w:eastAsia="Times New Roman"/>
          <w:color w:val="000000" w:themeColor="text1"/>
          <w:sz w:val="24"/>
          <w:szCs w:val="24"/>
        </w:rPr>
        <w:t>, поступающие на счѐт клиента.</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В Российской практике не происходит образования дебетового сальдо на расчетном счете (в междунар. практике, такое сальдо может образовываться, и оно покрывается за счет кредита).</w:t>
      </w:r>
    </w:p>
    <w:p w:rsidR="009E643E" w:rsidRPr="001E7293" w:rsidRDefault="009E643E" w:rsidP="007A6A52">
      <w:pPr>
        <w:rPr>
          <w:rFonts w:eastAsia="Times New Roman"/>
          <w:iCs/>
          <w:sz w:val="24"/>
          <w:szCs w:val="24"/>
        </w:rPr>
      </w:pPr>
      <w:r w:rsidRPr="001E7293">
        <w:rPr>
          <w:rFonts w:eastAsia="Times New Roman"/>
          <w:iCs/>
          <w:sz w:val="24"/>
          <w:szCs w:val="24"/>
        </w:rPr>
        <w:t xml:space="preserve">Овердрафт регулируется </w:t>
      </w:r>
      <w:r w:rsidRPr="001E7293">
        <w:rPr>
          <w:rFonts w:eastAsia="Times New Roman"/>
          <w:iCs/>
          <w:sz w:val="24"/>
          <w:szCs w:val="24"/>
          <w:u w:val="single"/>
        </w:rPr>
        <w:t>договором банковского счета и кредитным договором</w:t>
      </w:r>
      <w:r w:rsidRPr="001E7293">
        <w:rPr>
          <w:rFonts w:eastAsia="Times New Roman"/>
          <w:iCs/>
          <w:sz w:val="24"/>
          <w:szCs w:val="24"/>
        </w:rPr>
        <w:t>, но его может и не быть, где отдельно указываются его параметры: срок, % и тд.</w:t>
      </w:r>
    </w:p>
    <w:p w:rsidR="009E643E" w:rsidRPr="001E7293" w:rsidRDefault="009E643E" w:rsidP="007A6A52">
      <w:pPr>
        <w:rPr>
          <w:rFonts w:eastAsia="Times New Roman"/>
          <w:iCs/>
          <w:sz w:val="24"/>
          <w:szCs w:val="24"/>
        </w:rPr>
      </w:pPr>
      <w:r w:rsidRPr="001E7293">
        <w:rPr>
          <w:rFonts w:eastAsia="Times New Roman"/>
          <w:iCs/>
          <w:sz w:val="24"/>
          <w:szCs w:val="24"/>
        </w:rPr>
        <w:t xml:space="preserve">Оплата платежных документов производится </w:t>
      </w:r>
      <w:r w:rsidRPr="001E7293">
        <w:rPr>
          <w:rFonts w:eastAsia="Times New Roman"/>
          <w:iCs/>
          <w:sz w:val="24"/>
          <w:szCs w:val="24"/>
          <w:u w:val="single"/>
        </w:rPr>
        <w:t>за счет кредита по овердрафту сверх остатка средств на расчетном счете заемщика на конец операционного дня, но в пределах свободного лимита кредитования</w:t>
      </w:r>
      <w:r w:rsidRPr="001E7293">
        <w:rPr>
          <w:rFonts w:eastAsia="Times New Roman"/>
          <w:iCs/>
          <w:sz w:val="24"/>
          <w:szCs w:val="24"/>
        </w:rPr>
        <w:t xml:space="preserve">. Дебетовое </w:t>
      </w:r>
      <w:r w:rsidRPr="001E7293">
        <w:rPr>
          <w:rFonts w:eastAsia="Times New Roman"/>
          <w:iCs/>
          <w:sz w:val="24"/>
          <w:szCs w:val="24"/>
          <w:u w:val="single"/>
        </w:rPr>
        <w:t>сальдо</w:t>
      </w:r>
      <w:r w:rsidRPr="001E7293">
        <w:rPr>
          <w:rFonts w:eastAsia="Times New Roman"/>
          <w:iCs/>
          <w:sz w:val="24"/>
          <w:szCs w:val="24"/>
        </w:rPr>
        <w:t xml:space="preserve">, образовавшееся в результате таких операций на счете клиента, переносится </w:t>
      </w:r>
      <w:r w:rsidRPr="001E7293">
        <w:rPr>
          <w:rFonts w:eastAsia="Times New Roman"/>
          <w:iCs/>
          <w:sz w:val="24"/>
          <w:szCs w:val="24"/>
          <w:u w:val="single"/>
        </w:rPr>
        <w:t>с расчетного счета на ссудный счет</w:t>
      </w:r>
      <w:r w:rsidRPr="001E7293">
        <w:rPr>
          <w:rFonts w:eastAsia="Times New Roman"/>
          <w:iCs/>
          <w:sz w:val="24"/>
          <w:szCs w:val="24"/>
        </w:rPr>
        <w:t xml:space="preserve"> по учету кредитов, предоставленных в форме овердрафта (то есть, не может быть остатка и на расчетном счете, и на ссудном одновременно к концу дня).</w:t>
      </w:r>
    </w:p>
    <w:p w:rsidR="009E643E" w:rsidRPr="001E7293" w:rsidRDefault="009E643E" w:rsidP="007A6A52">
      <w:pPr>
        <w:rPr>
          <w:rFonts w:eastAsia="Times New Roman"/>
          <w:iCs/>
          <w:sz w:val="24"/>
          <w:szCs w:val="24"/>
          <w:u w:val="single"/>
        </w:rPr>
      </w:pPr>
      <w:r w:rsidRPr="001E7293">
        <w:rPr>
          <w:rFonts w:eastAsia="Times New Roman"/>
          <w:iCs/>
          <w:sz w:val="24"/>
          <w:szCs w:val="24"/>
          <w:u w:val="single"/>
        </w:rPr>
        <w:t>Элементы:</w:t>
      </w:r>
    </w:p>
    <w:p w:rsidR="009E643E" w:rsidRPr="001E7293" w:rsidRDefault="009E643E" w:rsidP="007A6A52">
      <w:pPr>
        <w:rPr>
          <w:rFonts w:eastAsia="Times New Roman"/>
          <w:iCs/>
          <w:sz w:val="24"/>
          <w:szCs w:val="24"/>
        </w:rPr>
      </w:pPr>
      <w:r w:rsidRPr="001E7293">
        <w:rPr>
          <w:rFonts w:eastAsia="Times New Roman"/>
          <w:iCs/>
          <w:sz w:val="24"/>
          <w:szCs w:val="24"/>
        </w:rPr>
        <w:t>1)Заемщик</w:t>
      </w:r>
    </w:p>
    <w:p w:rsidR="009E643E" w:rsidRPr="001E7293" w:rsidRDefault="009E643E" w:rsidP="007A6A52">
      <w:pPr>
        <w:rPr>
          <w:rFonts w:eastAsia="Times New Roman"/>
          <w:iCs/>
          <w:sz w:val="24"/>
          <w:szCs w:val="24"/>
        </w:rPr>
      </w:pPr>
      <w:r w:rsidRPr="001E7293">
        <w:rPr>
          <w:rFonts w:eastAsia="Times New Roman"/>
          <w:iCs/>
          <w:sz w:val="24"/>
          <w:szCs w:val="24"/>
        </w:rPr>
        <w:t>Требования к заемщику: заемщик – надежный клиент, устойчивая кредитоспособность, у него обязательно должен быть расчетный счет в банке, на котором должно быть сосредоточено 80% платежного оборота, обслуживаться в банке клиент должен не менее ½ года.</w:t>
      </w:r>
    </w:p>
    <w:p w:rsidR="009E643E" w:rsidRPr="001E7293" w:rsidRDefault="009E643E" w:rsidP="007A6A52">
      <w:pPr>
        <w:rPr>
          <w:rFonts w:eastAsia="Times New Roman"/>
          <w:iCs/>
          <w:sz w:val="24"/>
          <w:szCs w:val="24"/>
        </w:rPr>
      </w:pPr>
      <w:r w:rsidRPr="001E7293">
        <w:rPr>
          <w:rFonts w:eastAsia="Times New Roman"/>
          <w:iCs/>
          <w:sz w:val="24"/>
          <w:szCs w:val="24"/>
        </w:rPr>
        <w:t>2)Лимит кредитования (отражается в договоре) (За основу обычно берутся среднемесячные кредитовые поступления на счет, в среднем это 5-35% от среднемесячного кредитового оборота по счету. Лимит исчисляется на длительный период (в России до 180 дней), его ежемесячно корректируют и выражают в валюте РФ. Кредитовые поступления «очищаются» от потока, не связанного с основной деятельностью – полученных кредитов, возврат ранее размещенных депозитов, суммы от продажи векселей, финансовая помощь и тд.</w:t>
      </w:r>
    </w:p>
    <w:p w:rsidR="009E643E" w:rsidRPr="001E7293" w:rsidRDefault="009E643E" w:rsidP="007A6A52">
      <w:pPr>
        <w:rPr>
          <w:rFonts w:eastAsia="Times New Roman"/>
          <w:iCs/>
          <w:sz w:val="24"/>
          <w:szCs w:val="24"/>
        </w:rPr>
      </w:pPr>
      <w:r w:rsidRPr="001E7293">
        <w:rPr>
          <w:rFonts w:eastAsia="Times New Roman"/>
          <w:iCs/>
          <w:sz w:val="24"/>
          <w:szCs w:val="24"/>
        </w:rPr>
        <w:t>3)Обеспечение (не всегда, может быть в форме стабильных поступлений ден ср на счет)</w:t>
      </w:r>
    </w:p>
    <w:p w:rsidR="009E643E" w:rsidRPr="001E7293" w:rsidRDefault="009E643E" w:rsidP="007A6A52">
      <w:pPr>
        <w:rPr>
          <w:rFonts w:eastAsia="Times New Roman"/>
          <w:iCs/>
          <w:sz w:val="24"/>
          <w:szCs w:val="24"/>
        </w:rPr>
      </w:pPr>
      <w:r w:rsidRPr="001E7293">
        <w:rPr>
          <w:rFonts w:eastAsia="Times New Roman"/>
          <w:iCs/>
          <w:sz w:val="24"/>
          <w:szCs w:val="24"/>
        </w:rPr>
        <w:t>4)Плата за кредит, погашение.</w:t>
      </w:r>
    </w:p>
    <w:p w:rsidR="009E643E" w:rsidRPr="001E7293" w:rsidRDefault="009E643E" w:rsidP="007A6A52">
      <w:pPr>
        <w:rPr>
          <w:rFonts w:eastAsia="Times New Roman"/>
          <w:iCs/>
          <w:sz w:val="24"/>
          <w:szCs w:val="24"/>
        </w:rPr>
      </w:pPr>
      <w:r w:rsidRPr="001E7293">
        <w:rPr>
          <w:rFonts w:eastAsia="Times New Roman"/>
          <w:iCs/>
          <w:sz w:val="24"/>
          <w:szCs w:val="24"/>
        </w:rPr>
        <w:t>Плата за кредит – ссудный процент, который начисляется на остаток ссудной задолженности на конец операционного дня, в итоге плата минимизируется, так как плата производится только за реально использованные заемные средства. Проценты ниже, чем по обычным кредитам, но еще платится 2% от установленного лимита за ведение счета и иногда проценты за недоиспользование средств (за то, что банк отвлек средства из оборота).</w:t>
      </w:r>
    </w:p>
    <w:p w:rsidR="009E643E" w:rsidRPr="001E7293" w:rsidRDefault="009E643E" w:rsidP="007A6A52">
      <w:pPr>
        <w:rPr>
          <w:rFonts w:eastAsia="Times New Roman"/>
          <w:iCs/>
          <w:sz w:val="24"/>
          <w:szCs w:val="24"/>
        </w:rPr>
      </w:pPr>
      <w:r w:rsidRPr="001E7293">
        <w:rPr>
          <w:rFonts w:eastAsia="Times New Roman"/>
          <w:iCs/>
          <w:sz w:val="24"/>
          <w:szCs w:val="24"/>
        </w:rPr>
        <w:t>Погашение:</w:t>
      </w:r>
    </w:p>
    <w:p w:rsidR="009E643E" w:rsidRPr="001E7293" w:rsidRDefault="009E643E" w:rsidP="007A6A52">
      <w:pPr>
        <w:rPr>
          <w:rFonts w:eastAsia="Times New Roman"/>
          <w:iCs/>
          <w:sz w:val="24"/>
          <w:szCs w:val="24"/>
        </w:rPr>
      </w:pPr>
      <w:r w:rsidRPr="001E7293">
        <w:rPr>
          <w:rFonts w:eastAsia="Times New Roman"/>
          <w:iCs/>
          <w:sz w:val="24"/>
          <w:szCs w:val="24"/>
        </w:rPr>
        <w:t>При овердрафте в погашение задолженности направляются все суммы, зачисляемые на текущий счет клиента, поэтому объем кредита изменяется по мере поступления средств, что отличает овердрафт от обычных ссуд. Проценты взимаются по существующим или согласованным ставкам.</w:t>
      </w:r>
    </w:p>
    <w:p w:rsidR="009E643E" w:rsidRPr="001E7293" w:rsidRDefault="009E643E" w:rsidP="007A6A52">
      <w:pPr>
        <w:rPr>
          <w:rFonts w:eastAsia="Times New Roman"/>
          <w:iCs/>
          <w:sz w:val="24"/>
          <w:szCs w:val="24"/>
        </w:rPr>
      </w:pPr>
      <w:r w:rsidRPr="001E7293">
        <w:rPr>
          <w:rFonts w:eastAsia="Times New Roman"/>
          <w:iCs/>
          <w:sz w:val="24"/>
          <w:szCs w:val="24"/>
        </w:rPr>
        <w:t>Погашение овердрафтного кредита производится путем ежедневного списания средств с расчетного  счета заемщика в безакцептном порядке в пределах свободного остатка средств на счете клиента на конец операционного дня.</w:t>
      </w:r>
    </w:p>
    <w:p w:rsidR="00650723" w:rsidRPr="001E7293" w:rsidRDefault="009E643E" w:rsidP="007A6A52">
      <w:pPr>
        <w:rPr>
          <w:rFonts w:eastAsia="Times New Roman"/>
          <w:iCs/>
          <w:sz w:val="24"/>
          <w:szCs w:val="24"/>
        </w:rPr>
      </w:pPr>
      <w:r w:rsidRPr="001E7293">
        <w:rPr>
          <w:rFonts w:eastAsia="Times New Roman"/>
          <w:iCs/>
          <w:sz w:val="24"/>
          <w:szCs w:val="24"/>
        </w:rPr>
        <w:t>Проблемность погашения – сложность отслеживания срока сумм погашения, если кредитов несколько.</w:t>
      </w:r>
    </w:p>
    <w:p w:rsidR="00650723" w:rsidRPr="001E7293" w:rsidRDefault="00650723" w:rsidP="007A6A52">
      <w:pPr>
        <w:rPr>
          <w:rFonts w:eastAsia="Times New Roman"/>
          <w:iCs/>
          <w:sz w:val="24"/>
          <w:szCs w:val="24"/>
        </w:rPr>
      </w:pPr>
    </w:p>
    <w:p w:rsidR="00650723" w:rsidRPr="001E7293" w:rsidRDefault="00650723" w:rsidP="007A6A52">
      <w:pPr>
        <w:rPr>
          <w:rFonts w:eastAsia="Times New Roman"/>
          <w:iCs/>
          <w:sz w:val="24"/>
          <w:szCs w:val="24"/>
        </w:rPr>
      </w:pPr>
    </w:p>
    <w:p w:rsidR="009E643E" w:rsidRPr="001E7293" w:rsidRDefault="009E643E" w:rsidP="007A6A52">
      <w:pPr>
        <w:rPr>
          <w:rFonts w:eastAsia="Times New Roman"/>
          <w:iCs/>
          <w:sz w:val="24"/>
          <w:szCs w:val="24"/>
        </w:rPr>
      </w:pPr>
      <w:r w:rsidRPr="001E7293">
        <w:rPr>
          <w:rFonts w:eastAsia="Times New Roman"/>
          <w:iCs/>
          <w:sz w:val="24"/>
          <w:szCs w:val="24"/>
        </w:rPr>
        <w:t>Билет №15</w:t>
      </w:r>
    </w:p>
    <w:p w:rsidR="009E643E" w:rsidRPr="001E7293" w:rsidRDefault="009E643E" w:rsidP="007A6A52">
      <w:pPr>
        <w:shd w:val="clear" w:color="auto" w:fill="FFFFFF"/>
        <w:rPr>
          <w:rFonts w:eastAsia="Times New Roman"/>
          <w:color w:val="000000"/>
          <w:sz w:val="24"/>
          <w:szCs w:val="24"/>
        </w:rPr>
      </w:pPr>
    </w:p>
    <w:p w:rsidR="000E19D8" w:rsidRPr="001E7293" w:rsidRDefault="000E19D8" w:rsidP="007A6A52">
      <w:pPr>
        <w:rPr>
          <w:sz w:val="24"/>
          <w:szCs w:val="24"/>
        </w:rPr>
      </w:pPr>
      <w:bookmarkStart w:id="14" w:name="_Toc421621676"/>
      <w:r w:rsidRPr="001E7293">
        <w:rPr>
          <w:b/>
          <w:sz w:val="24"/>
          <w:szCs w:val="24"/>
        </w:rPr>
        <w:t xml:space="preserve">29. </w:t>
      </w:r>
      <w:r w:rsidR="009E643E" w:rsidRPr="001E7293">
        <w:rPr>
          <w:b/>
          <w:sz w:val="24"/>
          <w:szCs w:val="24"/>
        </w:rPr>
        <w:t>Содержание кредитной политики банка и ее назначение</w:t>
      </w:r>
      <w:r w:rsidR="009E643E" w:rsidRPr="001E7293">
        <w:rPr>
          <w:sz w:val="24"/>
          <w:szCs w:val="24"/>
        </w:rPr>
        <w:t xml:space="preserve">  </w:t>
      </w:r>
      <w:bookmarkEnd w:id="14"/>
    </w:p>
    <w:p w:rsidR="009E643E" w:rsidRPr="001E7293" w:rsidRDefault="009E643E" w:rsidP="007A6A52">
      <w:pPr>
        <w:rPr>
          <w:rFonts w:eastAsia="Times New Roman"/>
          <w:sz w:val="24"/>
          <w:szCs w:val="24"/>
        </w:rPr>
      </w:pPr>
      <w:r w:rsidRPr="001E7293">
        <w:rPr>
          <w:rFonts w:eastAsia="Times New Roman"/>
          <w:sz w:val="24"/>
          <w:szCs w:val="24"/>
        </w:rPr>
        <w:t xml:space="preserve">Кредитная политика – это определение направлений деятельности банка в области кредитно-инвестиционных операций и разработка процедур кредитования, обеспечивающих снижение рисков. Сущность кредитной политики банка состоит в обеспечении безопасности, надежности и прибыльности </w:t>
      </w:r>
      <w:r w:rsidRPr="001E7293">
        <w:rPr>
          <w:rFonts w:eastAsia="Times New Roman"/>
          <w:sz w:val="24"/>
          <w:szCs w:val="24"/>
        </w:rPr>
        <w:lastRenderedPageBreak/>
        <w:t xml:space="preserve">кредитных операций, то есть в умении свести к минимуму кредитный риск. Таким образом, кредитная политика – это определение того уровня риска, который может взять на себя банк. </w:t>
      </w:r>
    </w:p>
    <w:p w:rsidR="009E643E" w:rsidRPr="001E7293" w:rsidRDefault="009E643E" w:rsidP="007A6A52">
      <w:pPr>
        <w:rPr>
          <w:rFonts w:eastAsia="Times New Roman"/>
          <w:sz w:val="24"/>
          <w:szCs w:val="24"/>
        </w:rPr>
      </w:pPr>
      <w:r w:rsidRPr="001E7293">
        <w:rPr>
          <w:rFonts w:eastAsia="Times New Roman"/>
          <w:sz w:val="24"/>
          <w:szCs w:val="24"/>
        </w:rPr>
        <w:t xml:space="preserve">Функции кредитной политики: 1. получение максимально высоких доходов с минимальным риском при размещении пассивов в кредитные ресурсы; 2. снижение риска возникновения критичного объѐма просроченной задолженности к минимуму; 3. разграничение полномочий по выдаче ссуд; 4. предоставить возможность банку гибко реагировать на изменения в экономике и законодательстве; 5. привлечение надежных и рентабельных клиентов. </w:t>
      </w:r>
    </w:p>
    <w:p w:rsidR="009E643E" w:rsidRPr="001E7293" w:rsidRDefault="009E643E" w:rsidP="007A6A52">
      <w:pPr>
        <w:rPr>
          <w:rFonts w:eastAsia="Times New Roman"/>
          <w:sz w:val="24"/>
          <w:szCs w:val="24"/>
        </w:rPr>
      </w:pPr>
      <w:r w:rsidRPr="001E7293">
        <w:rPr>
          <w:rFonts w:eastAsia="Times New Roman"/>
          <w:sz w:val="24"/>
          <w:szCs w:val="24"/>
        </w:rPr>
        <w:t xml:space="preserve">Факторы, влияющие на кредитную политику банка </w:t>
      </w:r>
    </w:p>
    <w:p w:rsidR="009E643E" w:rsidRPr="001E7293" w:rsidRDefault="009E643E" w:rsidP="007A6A52">
      <w:pPr>
        <w:rPr>
          <w:rFonts w:eastAsia="Times New Roman"/>
          <w:sz w:val="24"/>
          <w:szCs w:val="24"/>
        </w:rPr>
      </w:pPr>
      <w:r w:rsidRPr="001E7293">
        <w:rPr>
          <w:rFonts w:eastAsia="Times New Roman"/>
          <w:sz w:val="24"/>
          <w:szCs w:val="24"/>
        </w:rPr>
        <w:t xml:space="preserve">Внешние факторы: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макроэкономические;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денежно-кредитная политика Банка России;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конъюнктура рынка ссудных капиталов;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состояние нормативно-правовой базы кредитной деятельности;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политическая ситуация;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региональные и отраслевые факторы и т. п. </w:t>
      </w:r>
    </w:p>
    <w:p w:rsidR="009E643E" w:rsidRPr="001E7293" w:rsidRDefault="009E643E" w:rsidP="007A6A52">
      <w:pPr>
        <w:rPr>
          <w:rFonts w:eastAsia="Times New Roman"/>
          <w:sz w:val="24"/>
          <w:szCs w:val="24"/>
        </w:rPr>
      </w:pPr>
      <w:r w:rsidRPr="001E7293">
        <w:rPr>
          <w:rFonts w:eastAsia="Times New Roman"/>
          <w:sz w:val="24"/>
          <w:szCs w:val="24"/>
        </w:rPr>
        <w:t xml:space="preserve">Внутренние факторы: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размер банка (величина капитала и активов); </w:t>
      </w:r>
    </w:p>
    <w:p w:rsidR="009E643E" w:rsidRPr="001E7293" w:rsidRDefault="000E19D8" w:rsidP="007A6A52">
      <w:pPr>
        <w:ind w:firstLine="709"/>
        <w:rPr>
          <w:rFonts w:eastAsia="Times New Roman"/>
          <w:sz w:val="24"/>
          <w:szCs w:val="24"/>
        </w:rPr>
      </w:pPr>
      <w:r w:rsidRPr="001E7293">
        <w:rPr>
          <w:rFonts w:eastAsia="Times New Roman"/>
          <w:sz w:val="24"/>
          <w:szCs w:val="24"/>
        </w:rPr>
        <w:t>•</w:t>
      </w:r>
      <w:r w:rsidR="009E643E" w:rsidRPr="001E7293">
        <w:rPr>
          <w:rFonts w:eastAsia="Times New Roman"/>
          <w:sz w:val="24"/>
          <w:szCs w:val="24"/>
        </w:rPr>
        <w:t xml:space="preserve"> размер и структура ресурсной базы;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клиентская база; </w:t>
      </w:r>
    </w:p>
    <w:p w:rsidR="009E643E" w:rsidRPr="001E7293" w:rsidRDefault="000E19D8" w:rsidP="007A6A52">
      <w:pPr>
        <w:ind w:firstLine="709"/>
        <w:rPr>
          <w:rFonts w:eastAsia="Times New Roman"/>
          <w:sz w:val="24"/>
          <w:szCs w:val="24"/>
        </w:rPr>
      </w:pPr>
      <w:r w:rsidRPr="001E7293">
        <w:rPr>
          <w:rFonts w:eastAsia="Times New Roman"/>
          <w:sz w:val="24"/>
          <w:szCs w:val="24"/>
        </w:rPr>
        <w:t xml:space="preserve">• </w:t>
      </w:r>
      <w:r w:rsidR="009E643E" w:rsidRPr="001E7293">
        <w:rPr>
          <w:rFonts w:eastAsia="Times New Roman"/>
          <w:sz w:val="24"/>
          <w:szCs w:val="24"/>
        </w:rPr>
        <w:t xml:space="preserve">квалификация персонала. </w:t>
      </w:r>
    </w:p>
    <w:p w:rsidR="009E643E" w:rsidRPr="001E7293" w:rsidRDefault="009E643E" w:rsidP="007A6A52">
      <w:pPr>
        <w:rPr>
          <w:rFonts w:eastAsia="Times New Roman"/>
          <w:sz w:val="24"/>
          <w:szCs w:val="24"/>
        </w:rPr>
      </w:pPr>
      <w:r w:rsidRPr="001E7293">
        <w:rPr>
          <w:rFonts w:eastAsia="Times New Roman"/>
          <w:sz w:val="24"/>
          <w:szCs w:val="24"/>
        </w:rPr>
        <w:t xml:space="preserve">Элементы кредитной политики </w:t>
      </w:r>
    </w:p>
    <w:p w:rsidR="009E643E" w:rsidRPr="001E7293" w:rsidRDefault="009E643E" w:rsidP="007A6A52">
      <w:pPr>
        <w:rPr>
          <w:rFonts w:eastAsia="Times New Roman"/>
          <w:sz w:val="24"/>
          <w:szCs w:val="24"/>
        </w:rPr>
      </w:pPr>
      <w:r w:rsidRPr="001E7293">
        <w:rPr>
          <w:rFonts w:eastAsia="Times New Roman"/>
          <w:sz w:val="24"/>
          <w:szCs w:val="24"/>
        </w:rPr>
        <w:t xml:space="preserve">В кредитной политике можно выделить два ключевых элемента: этапы кредитования и регламентируемые параметры и процедуры. </w:t>
      </w:r>
    </w:p>
    <w:p w:rsidR="009E643E" w:rsidRPr="001E7293" w:rsidRDefault="009E643E" w:rsidP="007A6A52">
      <w:pPr>
        <w:rPr>
          <w:rFonts w:eastAsia="Times New Roman"/>
          <w:sz w:val="24"/>
          <w:szCs w:val="24"/>
        </w:rPr>
      </w:pPr>
      <w:r w:rsidRPr="001E7293">
        <w:rPr>
          <w:rFonts w:eastAsia="Times New Roman"/>
          <w:sz w:val="24"/>
          <w:szCs w:val="24"/>
        </w:rPr>
        <w:t xml:space="preserve">Предварительная работа по предоставлению кредитов: состав будущих заемщиков; виды кредитов; количественные пределы кредитования; стандарты оценки кредитоспособности заемщиков; стандарты оценки ссуд; процентные ставки; методы обеспечения возвратности кредита; контроль за соблюдением процедуры подготовки выдачи кредита. </w:t>
      </w:r>
    </w:p>
    <w:p w:rsidR="009E643E" w:rsidRPr="001E7293" w:rsidRDefault="009E643E" w:rsidP="007A6A52">
      <w:pPr>
        <w:rPr>
          <w:rFonts w:eastAsia="Times New Roman"/>
          <w:sz w:val="24"/>
          <w:szCs w:val="24"/>
        </w:rPr>
      </w:pPr>
      <w:r w:rsidRPr="001E7293">
        <w:rPr>
          <w:rFonts w:eastAsia="Times New Roman"/>
          <w:sz w:val="24"/>
          <w:szCs w:val="24"/>
        </w:rPr>
        <w:t xml:space="preserve">Оформление кредита: формы документов; технологическая процедура выдачи кредита; контроль за правильностью оформления кредита. </w:t>
      </w:r>
    </w:p>
    <w:p w:rsidR="009E643E" w:rsidRPr="001E7293" w:rsidRDefault="009E643E" w:rsidP="007A6A52">
      <w:pPr>
        <w:rPr>
          <w:rFonts w:eastAsia="Times New Roman"/>
          <w:sz w:val="24"/>
          <w:szCs w:val="24"/>
        </w:rPr>
      </w:pPr>
      <w:r w:rsidRPr="001E7293">
        <w:rPr>
          <w:rFonts w:eastAsia="Times New Roman"/>
          <w:sz w:val="24"/>
          <w:szCs w:val="24"/>
        </w:rPr>
        <w:t>Управление кредитом: порядок управления кредитным портфелем; контроль за исполнением кредитных договоров; условия продления или возобновления просроченных кредитов; порядок покрытия убытков; контроль за управлением кредитом.</w:t>
      </w:r>
    </w:p>
    <w:p w:rsidR="00650723" w:rsidRPr="001E7293" w:rsidRDefault="00650723" w:rsidP="007A6A52">
      <w:pPr>
        <w:rPr>
          <w:rFonts w:eastAsia="Times New Roman"/>
          <w:sz w:val="24"/>
          <w:szCs w:val="24"/>
        </w:rPr>
      </w:pPr>
    </w:p>
    <w:p w:rsidR="009E643E" w:rsidRPr="001E7293" w:rsidRDefault="000E19D8" w:rsidP="007A6A52">
      <w:pPr>
        <w:spacing w:before="100" w:beforeAutospacing="1" w:after="100" w:afterAutospacing="1"/>
        <w:contextualSpacing/>
        <w:rPr>
          <w:rFonts w:eastAsia="Times New Roman"/>
          <w:bCs/>
          <w:sz w:val="24"/>
          <w:szCs w:val="24"/>
        </w:rPr>
      </w:pPr>
      <w:r w:rsidRPr="001E7293">
        <w:rPr>
          <w:rFonts w:eastAsia="Times New Roman"/>
          <w:b/>
          <w:bCs/>
          <w:sz w:val="24"/>
          <w:szCs w:val="24"/>
        </w:rPr>
        <w:t xml:space="preserve">30. </w:t>
      </w:r>
      <w:r w:rsidR="009E643E" w:rsidRPr="001E7293">
        <w:rPr>
          <w:rFonts w:eastAsia="Times New Roman"/>
          <w:b/>
          <w:bCs/>
          <w:sz w:val="24"/>
          <w:szCs w:val="24"/>
        </w:rPr>
        <w:t xml:space="preserve">Непроцентные расходы: понятие, виды и методы оценки. Факторы, определяющие объем непроцентных расходов </w:t>
      </w:r>
    </w:p>
    <w:p w:rsidR="000E19D8" w:rsidRPr="001E7293" w:rsidRDefault="009E643E" w:rsidP="007A6A52">
      <w:pPr>
        <w:spacing w:before="100" w:beforeAutospacing="1" w:after="100" w:afterAutospacing="1"/>
        <w:contextualSpacing/>
        <w:rPr>
          <w:rFonts w:eastAsia="Times New Roman"/>
          <w:color w:val="000000"/>
          <w:sz w:val="24"/>
          <w:szCs w:val="24"/>
        </w:rPr>
      </w:pPr>
      <w:r w:rsidRPr="001E7293">
        <w:rPr>
          <w:rFonts w:eastAsia="Times New Roman"/>
          <w:color w:val="000000"/>
          <w:sz w:val="24"/>
          <w:szCs w:val="24"/>
        </w:rPr>
        <w:t>Расходы банка можно разделить на следующие группы.</w:t>
      </w:r>
    </w:p>
    <w:p w:rsidR="009E643E" w:rsidRPr="001E7293" w:rsidRDefault="009E643E" w:rsidP="007A6A52">
      <w:pPr>
        <w:spacing w:before="100" w:beforeAutospacing="1" w:after="100" w:afterAutospacing="1"/>
        <w:contextualSpacing/>
        <w:rPr>
          <w:rFonts w:eastAsia="Times New Roman"/>
          <w:color w:val="000000"/>
          <w:sz w:val="24"/>
          <w:szCs w:val="24"/>
        </w:rPr>
      </w:pPr>
      <w:r w:rsidRPr="001E7293">
        <w:rPr>
          <w:rFonts w:eastAsia="Times New Roman"/>
          <w:color w:val="000000"/>
          <w:sz w:val="24"/>
          <w:szCs w:val="24"/>
        </w:rPr>
        <w:t>Операционные расходы (расходы, необходимые для обеспечения функционирования банка) включают в себя:</w:t>
      </w:r>
    </w:p>
    <w:p w:rsidR="009E643E" w:rsidRPr="001E7293" w:rsidRDefault="009E643E" w:rsidP="007A6A52">
      <w:pPr>
        <w:spacing w:before="100" w:beforeAutospacing="1" w:after="100" w:afterAutospacing="1"/>
        <w:contextualSpacing/>
        <w:rPr>
          <w:rFonts w:eastAsia="Times New Roman"/>
          <w:color w:val="000000" w:themeColor="text1"/>
          <w:sz w:val="24"/>
          <w:szCs w:val="24"/>
        </w:rPr>
      </w:pPr>
      <w:r w:rsidRPr="001E7293">
        <w:rPr>
          <w:rFonts w:eastAsia="Times New Roman"/>
          <w:color w:val="000000"/>
          <w:sz w:val="24"/>
          <w:szCs w:val="24"/>
        </w:rPr>
        <w:t>• процентные расходы — уплаченные банком проценты за привлеченные им средства (полученные кредиты, займы, вклады, депозиты), в том числе привлеченные с помощью выпущенных банком ц</w:t>
      </w:r>
      <w:r w:rsidRPr="001E7293">
        <w:rPr>
          <w:rFonts w:eastAsia="Times New Roman"/>
          <w:color w:val="000000" w:themeColor="text1"/>
          <w:sz w:val="24"/>
          <w:szCs w:val="24"/>
        </w:rPr>
        <w:t>енных бумаг;</w:t>
      </w:r>
    </w:p>
    <w:p w:rsidR="009E643E" w:rsidRPr="001E7293" w:rsidRDefault="009E643E" w:rsidP="007A6A52">
      <w:pPr>
        <w:spacing w:before="100" w:beforeAutospacing="1" w:after="100" w:afterAutospacing="1"/>
        <w:contextualSpacing/>
        <w:rPr>
          <w:rFonts w:eastAsia="Times New Roman"/>
          <w:color w:val="000000" w:themeColor="text1"/>
          <w:sz w:val="24"/>
          <w:szCs w:val="24"/>
        </w:rPr>
      </w:pPr>
      <w:r w:rsidRPr="001E7293">
        <w:rPr>
          <w:rFonts w:eastAsia="Times New Roman"/>
          <w:color w:val="000000" w:themeColor="text1"/>
          <w:sz w:val="24"/>
          <w:szCs w:val="24"/>
        </w:rPr>
        <w:t>• непроцентные расходы — остальные (кроме процентных) расходы на проведение всех операций банка: на заработную плату и материальное поощрение сотрудников; на содержание аппарата управления, в том числе представительские и компенсационные расходы; уплаченные банком комиссионные; уплаченные банком дивиденды; эксплуатационные расходы (амортизация, затраты на текущий ремонт основных фондов, расходы на аренду, рекламу, на приобретение малоценных и быстро изнашивающихся предметов, транспортные, почтовые и телеграфные расходы, командировочные расходы, плата за обучение, за информацию, упаковочные и другие материалы, за бланки и тому подобные общебанковские хозяйственные расходы некапитального характера); расходы, связанные с созданием резервов на покрытие возможных убытков от кредитных и некоторых иных операций банка, относимые на себестоимость таких операций.</w:t>
      </w:r>
    </w:p>
    <w:p w:rsidR="009E643E" w:rsidRPr="001E7293" w:rsidRDefault="009E643E" w:rsidP="007A6A52">
      <w:pPr>
        <w:shd w:val="clear" w:color="auto" w:fill="FFFFFF"/>
        <w:spacing w:before="225" w:after="225"/>
        <w:contextualSpacing/>
        <w:rPr>
          <w:rFonts w:eastAsia="Times New Roman"/>
          <w:color w:val="000000" w:themeColor="text1"/>
          <w:sz w:val="24"/>
          <w:szCs w:val="24"/>
        </w:rPr>
      </w:pPr>
      <w:r w:rsidRPr="001E7293">
        <w:rPr>
          <w:rFonts w:eastAsia="Times New Roman"/>
          <w:color w:val="000000" w:themeColor="text1"/>
          <w:sz w:val="24"/>
          <w:szCs w:val="24"/>
        </w:rPr>
        <w:lastRenderedPageBreak/>
        <w:t>В качестве основных способов оценки непроцентных расходов коммер</w:t>
      </w:r>
      <w:r w:rsidRPr="001E7293">
        <w:rPr>
          <w:rFonts w:eastAsia="Times New Roman"/>
          <w:color w:val="000000" w:themeColor="text1"/>
          <w:sz w:val="24"/>
          <w:szCs w:val="24"/>
        </w:rPr>
        <w:softHyphen/>
        <w:t>ческого банка выделяются структурный анализ, анализ динамики непроцентных расходов, включая отдельные их виды, расчет финансовых ко</w:t>
      </w:r>
      <w:r w:rsidRPr="001E7293">
        <w:rPr>
          <w:rFonts w:eastAsia="Times New Roman"/>
          <w:color w:val="000000" w:themeColor="text1"/>
          <w:sz w:val="24"/>
          <w:szCs w:val="24"/>
        </w:rPr>
        <w:softHyphen/>
        <w:t>эффициентов, характеризующих относительный уровень расходов. Совокупность приемов позволяет дать количественную и ка</w:t>
      </w:r>
      <w:r w:rsidRPr="001E7293">
        <w:rPr>
          <w:rFonts w:eastAsia="Times New Roman"/>
          <w:color w:val="000000" w:themeColor="text1"/>
          <w:sz w:val="24"/>
          <w:szCs w:val="24"/>
        </w:rPr>
        <w:softHyphen/>
        <w:t>чественную оценку доходов и расходов банка.</w:t>
      </w:r>
    </w:p>
    <w:p w:rsidR="009E643E" w:rsidRPr="001E7293" w:rsidRDefault="009E643E" w:rsidP="007A6A52">
      <w:pPr>
        <w:shd w:val="clear" w:color="auto" w:fill="FFFFFF"/>
        <w:spacing w:before="225" w:after="225"/>
        <w:contextualSpacing/>
        <w:rPr>
          <w:rFonts w:eastAsia="Times New Roman"/>
          <w:color w:val="000000" w:themeColor="text1"/>
          <w:sz w:val="24"/>
          <w:szCs w:val="24"/>
        </w:rPr>
      </w:pPr>
      <w:r w:rsidRPr="001E7293">
        <w:rPr>
          <w:rFonts w:eastAsia="Times New Roman"/>
          <w:color w:val="000000" w:themeColor="text1"/>
          <w:sz w:val="24"/>
          <w:szCs w:val="24"/>
        </w:rPr>
        <w:t>Структурный анализ непроцентных расходов банка производится для выявления основных видов расходов, темпов и факторов их роста.</w:t>
      </w:r>
    </w:p>
    <w:p w:rsidR="009E643E" w:rsidRPr="001E7293" w:rsidRDefault="009E643E" w:rsidP="007A6A52">
      <w:pPr>
        <w:shd w:val="clear" w:color="auto" w:fill="FFFFFF"/>
        <w:spacing w:before="225" w:after="225"/>
        <w:contextualSpacing/>
        <w:rPr>
          <w:rFonts w:eastAsia="Times New Roman"/>
          <w:color w:val="000000" w:themeColor="text1"/>
          <w:sz w:val="24"/>
          <w:szCs w:val="24"/>
        </w:rPr>
      </w:pPr>
      <w:r w:rsidRPr="001E7293">
        <w:rPr>
          <w:rFonts w:eastAsia="Times New Roman"/>
          <w:color w:val="000000" w:themeColor="text1"/>
          <w:sz w:val="24"/>
          <w:szCs w:val="24"/>
        </w:rPr>
        <w:t>На основе общих выводов структурного анализа производится более углубленное исследование основных непроцентных расходов банка.</w:t>
      </w:r>
    </w:p>
    <w:p w:rsidR="009E643E" w:rsidRPr="001E7293" w:rsidRDefault="009E643E" w:rsidP="007A6A52">
      <w:pPr>
        <w:shd w:val="clear" w:color="auto" w:fill="FFFFFF"/>
        <w:spacing w:before="225" w:after="225"/>
        <w:contextualSpacing/>
        <w:rPr>
          <w:rFonts w:eastAsia="Times New Roman"/>
          <w:color w:val="000000" w:themeColor="text1"/>
          <w:sz w:val="24"/>
          <w:szCs w:val="24"/>
        </w:rPr>
      </w:pPr>
      <w:r w:rsidRPr="001E7293">
        <w:rPr>
          <w:rFonts w:eastAsia="Times New Roman"/>
          <w:color w:val="000000" w:themeColor="text1"/>
          <w:sz w:val="24"/>
          <w:szCs w:val="24"/>
        </w:rPr>
        <w:t>Особое внимание при детальном анализе расходов уделяется соотно</w:t>
      </w:r>
      <w:r w:rsidRPr="001E7293">
        <w:rPr>
          <w:rFonts w:eastAsia="Times New Roman"/>
          <w:color w:val="000000" w:themeColor="text1"/>
          <w:sz w:val="24"/>
          <w:szCs w:val="24"/>
        </w:rPr>
        <w:softHyphen/>
        <w:t>шению процентного и непроцентного расхода, доле расходов, связан</w:t>
      </w:r>
      <w:r w:rsidRPr="001E7293">
        <w:rPr>
          <w:rFonts w:eastAsia="Times New Roman"/>
          <w:color w:val="000000" w:themeColor="text1"/>
          <w:sz w:val="24"/>
          <w:szCs w:val="24"/>
        </w:rPr>
        <w:softHyphen/>
        <w:t>ных с затратами по обеспечению функционирования банка, включая ад</w:t>
      </w:r>
      <w:r w:rsidRPr="001E7293">
        <w:rPr>
          <w:rFonts w:eastAsia="Times New Roman"/>
          <w:color w:val="000000" w:themeColor="text1"/>
          <w:sz w:val="24"/>
          <w:szCs w:val="24"/>
        </w:rPr>
        <w:softHyphen/>
        <w:t>министративно-хозяйственные расходы, расходы, связанные с покрытием Рисков, причинами изменения величины отдельных видов расходов.</w:t>
      </w:r>
    </w:p>
    <w:p w:rsidR="009E643E" w:rsidRPr="001E7293" w:rsidRDefault="009E643E" w:rsidP="007A6A52">
      <w:pPr>
        <w:shd w:val="clear" w:color="auto" w:fill="FFFFFF"/>
        <w:spacing w:before="225" w:after="225"/>
        <w:contextualSpacing/>
        <w:rPr>
          <w:rFonts w:eastAsia="Times New Roman"/>
          <w:color w:val="000000" w:themeColor="text1"/>
          <w:sz w:val="24"/>
          <w:szCs w:val="24"/>
        </w:rPr>
      </w:pPr>
      <w:r w:rsidRPr="001E7293">
        <w:rPr>
          <w:rFonts w:eastAsia="Times New Roman"/>
          <w:color w:val="000000" w:themeColor="text1"/>
          <w:sz w:val="24"/>
          <w:szCs w:val="24"/>
        </w:rPr>
        <w:t>Приемами структурного анализа непроцентных расходов является оценка динамики их относительных величин. В качестве этих величин могут быть взяты отношения в процентах к итогу актива баланса общей ве</w:t>
      </w:r>
      <w:r w:rsidRPr="001E7293">
        <w:rPr>
          <w:rFonts w:eastAsia="Times New Roman"/>
          <w:color w:val="000000" w:themeColor="text1"/>
          <w:sz w:val="24"/>
          <w:szCs w:val="24"/>
        </w:rPr>
        <w:softHyphen/>
        <w:t>личины непроцентных расходов.</w:t>
      </w:r>
    </w:p>
    <w:p w:rsidR="009E643E" w:rsidRPr="001E7293" w:rsidRDefault="009E643E" w:rsidP="007A6A52">
      <w:pPr>
        <w:spacing w:before="100" w:beforeAutospacing="1" w:after="100" w:afterAutospacing="1"/>
        <w:contextualSpacing/>
        <w:rPr>
          <w:rFonts w:eastAsia="Times New Roman"/>
          <w:color w:val="000000" w:themeColor="text1"/>
          <w:sz w:val="24"/>
          <w:szCs w:val="24"/>
          <w:shd w:val="clear" w:color="auto" w:fill="FFFFFF"/>
        </w:rPr>
      </w:pPr>
      <w:r w:rsidRPr="001E7293">
        <w:rPr>
          <w:rFonts w:eastAsia="Times New Roman"/>
          <w:b/>
          <w:bCs/>
          <w:color w:val="000000" w:themeColor="text1"/>
          <w:sz w:val="24"/>
          <w:szCs w:val="24"/>
        </w:rPr>
        <w:t>Факторы, определяющие объем непроцентных расходов</w:t>
      </w:r>
    </w:p>
    <w:p w:rsidR="009E643E" w:rsidRPr="001E7293" w:rsidRDefault="009E643E" w:rsidP="007A6A52">
      <w:pPr>
        <w:numPr>
          <w:ilvl w:val="0"/>
          <w:numId w:val="23"/>
        </w:numPr>
        <w:spacing w:before="100" w:beforeAutospacing="1" w:after="100" w:afterAutospacing="1"/>
        <w:ind w:firstLine="0"/>
        <w:contextualSpacing/>
        <w:rPr>
          <w:rFonts w:eastAsia="Times New Roman"/>
          <w:color w:val="000000" w:themeColor="text1"/>
          <w:sz w:val="24"/>
          <w:szCs w:val="24"/>
        </w:rPr>
      </w:pPr>
      <w:r w:rsidRPr="001E7293">
        <w:rPr>
          <w:rFonts w:eastAsia="Times New Roman"/>
          <w:color w:val="000000" w:themeColor="text1"/>
          <w:sz w:val="24"/>
          <w:szCs w:val="24"/>
          <w:shd w:val="clear" w:color="auto" w:fill="FFFFFF"/>
        </w:rPr>
        <w:t>состояние конъюнктуры рынка, на котором банк привлекает ресурсы</w:t>
      </w:r>
    </w:p>
    <w:p w:rsidR="009E643E" w:rsidRPr="001E7293" w:rsidRDefault="009E643E" w:rsidP="007A6A52">
      <w:pPr>
        <w:numPr>
          <w:ilvl w:val="0"/>
          <w:numId w:val="23"/>
        </w:numPr>
        <w:spacing w:before="100" w:beforeAutospacing="1" w:after="100" w:afterAutospacing="1"/>
        <w:ind w:firstLine="0"/>
        <w:contextualSpacing/>
        <w:rPr>
          <w:rFonts w:eastAsia="Times New Roman"/>
          <w:color w:val="000000" w:themeColor="text1"/>
          <w:sz w:val="24"/>
          <w:szCs w:val="24"/>
        </w:rPr>
      </w:pPr>
      <w:r w:rsidRPr="001E7293">
        <w:rPr>
          <w:rFonts w:eastAsia="Times New Roman"/>
          <w:color w:val="000000" w:themeColor="text1"/>
          <w:sz w:val="24"/>
          <w:szCs w:val="24"/>
          <w:shd w:val="clear" w:color="auto" w:fill="FFFFFF"/>
        </w:rPr>
        <w:t>уровень менеджмента</w:t>
      </w:r>
    </w:p>
    <w:p w:rsidR="009E643E" w:rsidRPr="001E7293" w:rsidRDefault="009E643E" w:rsidP="007A6A52">
      <w:pPr>
        <w:numPr>
          <w:ilvl w:val="0"/>
          <w:numId w:val="23"/>
        </w:numPr>
        <w:spacing w:before="100" w:beforeAutospacing="1" w:after="100" w:afterAutospacing="1"/>
        <w:ind w:firstLine="0"/>
        <w:contextualSpacing/>
        <w:rPr>
          <w:rFonts w:eastAsia="Times New Roman"/>
          <w:color w:val="000000" w:themeColor="text1"/>
          <w:sz w:val="24"/>
          <w:szCs w:val="24"/>
        </w:rPr>
      </w:pPr>
      <w:r w:rsidRPr="001E7293">
        <w:rPr>
          <w:rFonts w:eastAsia="Times New Roman"/>
          <w:color w:val="000000" w:themeColor="text1"/>
          <w:sz w:val="24"/>
          <w:szCs w:val="24"/>
          <w:shd w:val="clear" w:color="auto" w:fill="FFFFFF"/>
        </w:rPr>
        <w:t>структура ресурсной базы, т. е. доля расчетных, текущих и прочих депозитных счетов клиентов и доля дорогостоящих депозитных инструментов (например, межбанковских кредитов)</w:t>
      </w:r>
    </w:p>
    <w:p w:rsidR="009E643E" w:rsidRPr="001E7293" w:rsidRDefault="009E643E" w:rsidP="007A6A52">
      <w:pPr>
        <w:numPr>
          <w:ilvl w:val="0"/>
          <w:numId w:val="23"/>
        </w:numPr>
        <w:spacing w:before="150" w:after="150"/>
        <w:ind w:right="150" w:firstLine="0"/>
        <w:contextualSpacing/>
        <w:rPr>
          <w:rFonts w:eastAsia="Times New Roman"/>
          <w:color w:val="000000" w:themeColor="text1"/>
          <w:sz w:val="24"/>
          <w:szCs w:val="24"/>
        </w:rPr>
      </w:pPr>
      <w:r w:rsidRPr="001E7293">
        <w:rPr>
          <w:rFonts w:eastAsia="Times New Roman"/>
          <w:color w:val="000000" w:themeColor="text1"/>
          <w:sz w:val="24"/>
          <w:szCs w:val="24"/>
        </w:rPr>
        <w:t>условия труда;</w:t>
      </w:r>
    </w:p>
    <w:p w:rsidR="009E643E" w:rsidRPr="001E7293" w:rsidRDefault="009E643E" w:rsidP="007A6A52">
      <w:pPr>
        <w:numPr>
          <w:ilvl w:val="0"/>
          <w:numId w:val="23"/>
        </w:numPr>
        <w:spacing w:before="150" w:after="150"/>
        <w:ind w:right="150" w:firstLine="0"/>
        <w:contextualSpacing/>
        <w:rPr>
          <w:rFonts w:eastAsia="Times New Roman"/>
          <w:color w:val="000000" w:themeColor="text1"/>
          <w:sz w:val="24"/>
          <w:szCs w:val="24"/>
        </w:rPr>
      </w:pPr>
      <w:r w:rsidRPr="001E7293">
        <w:rPr>
          <w:rFonts w:eastAsia="Times New Roman"/>
          <w:color w:val="000000" w:themeColor="text1"/>
          <w:sz w:val="24"/>
          <w:szCs w:val="24"/>
        </w:rPr>
        <w:t>механизация и автоматизация производственных процессов и внедрение передовых технологий;</w:t>
      </w:r>
    </w:p>
    <w:p w:rsidR="009E643E" w:rsidRPr="001E7293" w:rsidRDefault="009E643E" w:rsidP="007A6A52">
      <w:pPr>
        <w:numPr>
          <w:ilvl w:val="0"/>
          <w:numId w:val="23"/>
        </w:numPr>
        <w:spacing w:before="150" w:after="150"/>
        <w:ind w:right="150" w:firstLine="0"/>
        <w:contextualSpacing/>
        <w:rPr>
          <w:rFonts w:eastAsia="Times New Roman"/>
          <w:color w:val="000000" w:themeColor="text1"/>
          <w:sz w:val="24"/>
          <w:szCs w:val="24"/>
        </w:rPr>
      </w:pPr>
      <w:r w:rsidRPr="001E7293">
        <w:rPr>
          <w:rFonts w:eastAsia="Times New Roman"/>
          <w:color w:val="000000" w:themeColor="text1"/>
          <w:sz w:val="24"/>
          <w:szCs w:val="24"/>
        </w:rPr>
        <w:t>экономия использования всех видов материальных ресурсов;</w:t>
      </w:r>
    </w:p>
    <w:p w:rsidR="009E643E" w:rsidRPr="001E7293" w:rsidRDefault="009E643E" w:rsidP="007A6A52">
      <w:pPr>
        <w:numPr>
          <w:ilvl w:val="0"/>
          <w:numId w:val="23"/>
        </w:numPr>
        <w:spacing w:before="150" w:after="150"/>
        <w:ind w:right="150" w:firstLine="0"/>
        <w:contextualSpacing/>
        <w:rPr>
          <w:rFonts w:eastAsia="Times New Roman"/>
          <w:color w:val="000000" w:themeColor="text1"/>
          <w:sz w:val="24"/>
          <w:szCs w:val="24"/>
        </w:rPr>
      </w:pPr>
      <w:r w:rsidRPr="001E7293">
        <w:rPr>
          <w:rFonts w:eastAsia="Times New Roman"/>
          <w:color w:val="000000" w:themeColor="text1"/>
          <w:sz w:val="24"/>
          <w:szCs w:val="24"/>
        </w:rPr>
        <w:t>совершенствование механизма управления расходами.</w:t>
      </w:r>
    </w:p>
    <w:p w:rsidR="00650723" w:rsidRPr="001E7293" w:rsidRDefault="00650723" w:rsidP="007A6A52">
      <w:pPr>
        <w:spacing w:before="150" w:after="150"/>
        <w:ind w:right="150"/>
        <w:contextualSpacing/>
        <w:rPr>
          <w:rFonts w:ascii="Tahoma" w:eastAsia="Times New Roman" w:hAnsi="Tahoma" w:cs="Tahoma"/>
          <w:color w:val="000000" w:themeColor="text1"/>
          <w:sz w:val="24"/>
          <w:szCs w:val="24"/>
        </w:rPr>
      </w:pPr>
    </w:p>
    <w:p w:rsidR="00650723" w:rsidRPr="001E7293" w:rsidRDefault="00650723" w:rsidP="007A6A52">
      <w:pPr>
        <w:spacing w:before="150" w:after="150"/>
        <w:ind w:right="150"/>
        <w:contextualSpacing/>
        <w:rPr>
          <w:rFonts w:ascii="Tahoma" w:eastAsia="Times New Roman" w:hAnsi="Tahoma" w:cs="Tahoma"/>
          <w:color w:val="000000" w:themeColor="text1"/>
          <w:sz w:val="24"/>
          <w:szCs w:val="24"/>
        </w:rPr>
      </w:pPr>
    </w:p>
    <w:p w:rsidR="009E643E" w:rsidRPr="001E7293" w:rsidRDefault="009E643E" w:rsidP="007A6A52">
      <w:pPr>
        <w:spacing w:before="150" w:after="150"/>
        <w:ind w:right="150"/>
        <w:contextualSpacing/>
        <w:rPr>
          <w:rFonts w:ascii="Tahoma" w:eastAsia="Times New Roman" w:hAnsi="Tahoma" w:cs="Tahoma"/>
          <w:color w:val="000000" w:themeColor="text1"/>
          <w:sz w:val="24"/>
          <w:szCs w:val="24"/>
        </w:rPr>
      </w:pPr>
      <w:r w:rsidRPr="001E7293">
        <w:rPr>
          <w:sz w:val="24"/>
          <w:szCs w:val="24"/>
        </w:rPr>
        <w:t>Билет №16</w:t>
      </w:r>
    </w:p>
    <w:p w:rsidR="009E643E" w:rsidRPr="001E7293" w:rsidRDefault="009E643E" w:rsidP="007A6A52">
      <w:pPr>
        <w:rPr>
          <w:sz w:val="24"/>
          <w:szCs w:val="24"/>
        </w:rPr>
      </w:pPr>
    </w:p>
    <w:p w:rsidR="009E643E" w:rsidRPr="001E7293" w:rsidRDefault="003D30A6" w:rsidP="007A6A52">
      <w:pPr>
        <w:rPr>
          <w:b/>
          <w:sz w:val="24"/>
          <w:szCs w:val="24"/>
        </w:rPr>
      </w:pPr>
      <w:r w:rsidRPr="001E7293">
        <w:rPr>
          <w:b/>
          <w:sz w:val="24"/>
          <w:szCs w:val="24"/>
        </w:rPr>
        <w:t>31</w:t>
      </w:r>
      <w:r w:rsidR="009E643E" w:rsidRPr="001E7293">
        <w:rPr>
          <w:b/>
          <w:sz w:val="24"/>
          <w:szCs w:val="24"/>
        </w:rPr>
        <w:t xml:space="preserve">. </w:t>
      </w:r>
      <w:bookmarkStart w:id="15" w:name="_Toc421621675"/>
      <w:r w:rsidR="009E643E" w:rsidRPr="001E7293">
        <w:rPr>
          <w:b/>
          <w:sz w:val="24"/>
          <w:szCs w:val="24"/>
        </w:rPr>
        <w:t xml:space="preserve">Формы безналичных расчетов и виды расчетных документов, используемых банком при их осуществлении. Принципы организации безналичных расчетов </w:t>
      </w:r>
      <w:bookmarkEnd w:id="15"/>
    </w:p>
    <w:p w:rsidR="003D30A6" w:rsidRPr="001E7293" w:rsidRDefault="009E643E" w:rsidP="007A6A52">
      <w:pPr>
        <w:spacing w:after="100" w:afterAutospacing="1"/>
        <w:contextualSpacing/>
        <w:rPr>
          <w:sz w:val="24"/>
          <w:szCs w:val="24"/>
        </w:rPr>
      </w:pPr>
      <w:r w:rsidRPr="001E7293">
        <w:rPr>
          <w:b/>
          <w:sz w:val="24"/>
          <w:szCs w:val="24"/>
        </w:rPr>
        <w:t>Безналичные расчеты</w:t>
      </w:r>
      <w:r w:rsidRPr="001E7293">
        <w:rPr>
          <w:sz w:val="24"/>
          <w:szCs w:val="24"/>
        </w:rPr>
        <w:t>– способ расчетов, при котором погашение денежного обязательства осуществляется посредством использования остатков денежных средств на банковских счетах. Устанавливаются ЦБ. Клиенты банка выбирают формы самостоятельно.</w:t>
      </w:r>
    </w:p>
    <w:p w:rsidR="009E643E" w:rsidRPr="001E7293" w:rsidRDefault="009E643E" w:rsidP="007A6A52">
      <w:pPr>
        <w:spacing w:after="100" w:afterAutospacing="1"/>
        <w:contextualSpacing/>
        <w:rPr>
          <w:sz w:val="24"/>
          <w:szCs w:val="24"/>
        </w:rPr>
      </w:pPr>
      <w:r w:rsidRPr="001E7293">
        <w:rPr>
          <w:sz w:val="24"/>
          <w:szCs w:val="24"/>
        </w:rPr>
        <w:t>На основании Положение БР от 19.06.12 г. N 383П"О правилах осуществления перевода денежных средств": расчеты платежными поручениями; расчеты по аккредитиву;расчеты чеками; расчеты по инкассо.</w:t>
      </w:r>
    </w:p>
    <w:p w:rsidR="009E643E" w:rsidRPr="001E7293" w:rsidRDefault="009E643E" w:rsidP="007A6A52">
      <w:pPr>
        <w:ind w:firstLine="142"/>
        <w:rPr>
          <w:sz w:val="24"/>
          <w:szCs w:val="24"/>
        </w:rPr>
      </w:pPr>
      <w:r w:rsidRPr="001E7293">
        <w:rPr>
          <w:noProof/>
          <w:sz w:val="24"/>
          <w:szCs w:val="24"/>
        </w:rPr>
        <w:drawing>
          <wp:anchor distT="0" distB="0" distL="114300" distR="114300" simplePos="0" relativeHeight="251663360" behindDoc="0" locked="0" layoutInCell="1" allowOverlap="1">
            <wp:simplePos x="0" y="0"/>
            <wp:positionH relativeFrom="column">
              <wp:posOffset>-156210</wp:posOffset>
            </wp:positionH>
            <wp:positionV relativeFrom="paragraph">
              <wp:posOffset>210820</wp:posOffset>
            </wp:positionV>
            <wp:extent cx="3028950" cy="2037715"/>
            <wp:effectExtent l="0" t="0" r="0" b="635"/>
            <wp:wrapSquare wrapText="bothSides"/>
            <wp:docPr id="15" name="Рисунок 15" descr="Описание: C:\Users\Dinon\Принтскрин\2014-06-12_205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Dinon\Принтскрин\2014-06-12_205447.jpg"/>
                    <pic:cNvPicPr>
                      <a:picLocks noChangeAspect="1" noChangeArrowheads="1"/>
                    </pic:cNvPicPr>
                  </pic:nvPicPr>
                  <pic:blipFill>
                    <a:blip r:embed="rId63" cstate="print">
                      <a:extLst>
                        <a:ext uri="{BEBA8EAE-BF5A-486C-A8C5-ECC9F3942E4B}">
                          <a14:imgProps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4">
                              <a14:imgEffect>
                                <a14:sharpenSoften amount="25000"/>
                              </a14:imgEffect>
                            </a14:imgLayer>
                          </a14:imgProps>
                        </a:ex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563" t="15475" r="13400" b="13394"/>
                    <a:stretch>
                      <a:fillRect/>
                    </a:stretch>
                  </pic:blipFill>
                  <pic:spPr bwMode="auto">
                    <a:xfrm>
                      <a:off x="0" y="0"/>
                      <a:ext cx="3028950" cy="2037715"/>
                    </a:xfrm>
                    <a:prstGeom prst="rect">
                      <a:avLst/>
                    </a:prstGeom>
                    <a:noFill/>
                  </pic:spPr>
                </pic:pic>
              </a:graphicData>
            </a:graphic>
          </wp:anchor>
        </w:drawing>
      </w:r>
      <w:r w:rsidRPr="001E7293">
        <w:rPr>
          <w:b/>
          <w:sz w:val="24"/>
          <w:szCs w:val="24"/>
        </w:rPr>
        <w:t>Расчеты платежными поручениями</w:t>
      </w:r>
      <w:r w:rsidRPr="001E7293">
        <w:rPr>
          <w:sz w:val="24"/>
          <w:szCs w:val="24"/>
        </w:rPr>
        <w:t>-распоряжение владельца счета (плательщика) обслуживающему его банку, оформленное расчетным документом, перевести определенную денежную сумму на счет получателя средств, открытый в этом или другом банке.</w:t>
      </w:r>
    </w:p>
    <w:p w:rsidR="009E643E" w:rsidRPr="001E7293" w:rsidRDefault="009E643E" w:rsidP="007A6A52">
      <w:pPr>
        <w:ind w:firstLine="142"/>
        <w:rPr>
          <w:sz w:val="24"/>
          <w:szCs w:val="24"/>
        </w:rPr>
      </w:pPr>
      <w:r w:rsidRPr="001E7293">
        <w:rPr>
          <w:sz w:val="24"/>
          <w:szCs w:val="24"/>
        </w:rPr>
        <w:t>С помощью п/п совершаются расчеты как по товарным, так и по нетоварным операциям. Самая распространенная форма безналичных расчетов.</w:t>
      </w:r>
    </w:p>
    <w:p w:rsidR="009E643E" w:rsidRPr="001E7293" w:rsidRDefault="009E643E" w:rsidP="007A6A52">
      <w:pPr>
        <w:pStyle w:val="a6"/>
        <w:spacing w:after="0" w:line="240" w:lineRule="auto"/>
      </w:pPr>
      <w:r w:rsidRPr="001E7293">
        <w:t xml:space="preserve">1)простой и быстрый документооборот, 2)возможность использовать их при нетоварных платежах, 3)возможность плательщика заранее проверить качество оплачиваемых товаров и услуг. </w:t>
      </w:r>
    </w:p>
    <w:p w:rsidR="009E643E" w:rsidRPr="001E7293" w:rsidRDefault="009E643E" w:rsidP="007A6A52">
      <w:pPr>
        <w:pStyle w:val="a6"/>
        <w:spacing w:after="0" w:line="240" w:lineRule="auto"/>
        <w:ind w:firstLine="142"/>
      </w:pPr>
      <w:r w:rsidRPr="001E7293">
        <w:rPr>
          <w:b/>
        </w:rPr>
        <w:t>Платежное требование</w:t>
      </w:r>
      <w:r w:rsidRPr="001E7293">
        <w:t xml:space="preserve">— это расчетный документ, содержащий требование кредитора по основному договору </w:t>
      </w:r>
      <w:r w:rsidRPr="001E7293">
        <w:lastRenderedPageBreak/>
        <w:t xml:space="preserve">к плательщику об уплате определенной денежной суммы через банк. Применяются при расчетах за поставленные товары, выполненные работы, оказанные услуги. Могут использоваться и для безакцептного списания средств со счетов плательщиков. </w:t>
      </w:r>
    </w:p>
    <w:p w:rsidR="009E643E" w:rsidRPr="001E7293" w:rsidRDefault="009E643E" w:rsidP="007A6A52">
      <w:pPr>
        <w:ind w:firstLine="142"/>
        <w:rPr>
          <w:sz w:val="24"/>
          <w:szCs w:val="24"/>
        </w:rPr>
      </w:pPr>
      <w:r w:rsidRPr="001E7293">
        <w:rPr>
          <w:b/>
          <w:sz w:val="24"/>
          <w:szCs w:val="24"/>
        </w:rPr>
        <w:t>Инкассовая форма расчетов</w:t>
      </w:r>
      <w:r w:rsidRPr="001E7293">
        <w:rPr>
          <w:sz w:val="24"/>
          <w:szCs w:val="24"/>
        </w:rPr>
        <w:t xml:space="preserve"> для бесспорного списания средств со счетов плательщиков. Инкассо (инкассовое поручение) – (тебе должны заплатить деньги. И ты идёшь в банк, предоставляет документы и говоришь, что получите деньги. Банк принимает меры.)</w:t>
      </w:r>
    </w:p>
    <w:p w:rsidR="009E643E" w:rsidRPr="001E7293" w:rsidRDefault="009E643E" w:rsidP="007A6A52">
      <w:pPr>
        <w:pStyle w:val="a6"/>
        <w:spacing w:after="0" w:line="240" w:lineRule="auto"/>
        <w:ind w:firstLine="142"/>
      </w:pPr>
      <w:r w:rsidRPr="001E7293">
        <w:rPr>
          <w:noProof/>
          <w:lang w:eastAsia="ru-RU"/>
        </w:rPr>
        <w:drawing>
          <wp:anchor distT="0" distB="0" distL="114300" distR="114300" simplePos="0" relativeHeight="251664384" behindDoc="0" locked="0" layoutInCell="1" allowOverlap="1">
            <wp:simplePos x="0" y="0"/>
            <wp:positionH relativeFrom="column">
              <wp:posOffset>14605</wp:posOffset>
            </wp:positionH>
            <wp:positionV relativeFrom="paragraph">
              <wp:posOffset>350520</wp:posOffset>
            </wp:positionV>
            <wp:extent cx="3000375" cy="1971675"/>
            <wp:effectExtent l="0" t="0" r="9525" b="9525"/>
            <wp:wrapSquare wrapText="bothSides"/>
            <wp:docPr id="16" name="Рисунок 16" descr="Описание: C:\Users\Dinon\Принтскрин\2014-06-12_205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Dinon\Принтскрин\2014-06-12_205452.jpg"/>
                    <pic:cNvPicPr>
                      <a:picLocks noChangeAspect="1" noChangeArrowheads="1"/>
                    </pic:cNvPicPr>
                  </pic:nvPicPr>
                  <pic:blipFill rotWithShape="1">
                    <a:blip r:embed="rId65" cstate="print">
                      <a:extLst>
                        <a:ext uri="{BEBA8EAE-BF5A-486C-A8C5-ECC9F3942E4B}">
                          <a14:imgProps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6">
                              <a14:imgEffect>
                                <a14:sharpenSoften amount="25000"/>
                              </a14:imgEffect>
                            </a14:imgLayer>
                          </a14:imgProps>
                        </a:ex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934" t="16812" r="18034" b="6016"/>
                    <a:stretch/>
                  </pic:blipFill>
                  <pic:spPr bwMode="auto">
                    <a:xfrm>
                      <a:off x="0" y="0"/>
                      <a:ext cx="3000375" cy="1971675"/>
                    </a:xfrm>
                    <a:prstGeom prst="rect">
                      <a:avLst/>
                    </a:prstGeom>
                    <a:noFill/>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1E7293">
        <w:t xml:space="preserve">Инкассовые поручения применяются в случаях, когда бесспорный порядок взыскания денежных средств установлен законодательством. + нужна ссылка на законодательный акт (номер, дату, статью, часть, пункт), на основании которого осуществляется взыскание. </w:t>
      </w:r>
    </w:p>
    <w:p w:rsidR="009E643E" w:rsidRPr="001E7293" w:rsidRDefault="009E643E" w:rsidP="007A6A52">
      <w:pPr>
        <w:pStyle w:val="a6"/>
        <w:spacing w:after="0" w:line="240" w:lineRule="auto"/>
        <w:ind w:firstLine="142"/>
      </w:pPr>
      <w:r w:rsidRPr="001E7293">
        <w:rPr>
          <w:b/>
        </w:rPr>
        <w:t>Расчеты по аккредитивам</w:t>
      </w:r>
      <w:r w:rsidRPr="001E7293">
        <w:t>. Акк- условное денежное обязательство, принимаемое банком-эмитентом по поручению плательщика, произвести платежи в пользу получателя средств по предъявлении последним документов, соответствующих условиям аккредитива, или предоставить полномочия другому банку (исполняющему) произвести такие платежи. В отличие от других форм,гарантирует платеж поставщику либо за счет собственных средств покупателя, либо за счет средств его банка.Виды: покрытые (депонированные); отзывные и безотзывные.</w:t>
      </w:r>
    </w:p>
    <w:p w:rsidR="009E643E" w:rsidRPr="001E7293" w:rsidRDefault="009E643E" w:rsidP="007A6A52">
      <w:pPr>
        <w:pStyle w:val="a6"/>
        <w:spacing w:after="0" w:line="240" w:lineRule="auto"/>
        <w:ind w:firstLine="142"/>
      </w:pPr>
      <w:r w:rsidRPr="001E7293">
        <w:t>+  аккредитивов: поставщику гарантирован платеж, а для покупателя эта форма более предпочтительна, чем предварительная оплата товара платежным поручением, так как его денежные средства не уходят из банковского оборота и будут ему возвращены при невыполнении контрагентом условий аккредитива.</w:t>
      </w:r>
    </w:p>
    <w:p w:rsidR="009E643E" w:rsidRPr="001E7293" w:rsidRDefault="009E643E" w:rsidP="007A6A52">
      <w:pPr>
        <w:pStyle w:val="a6"/>
        <w:spacing w:after="0" w:line="240" w:lineRule="auto"/>
        <w:ind w:firstLine="142"/>
      </w:pPr>
      <w:r w:rsidRPr="001E7293">
        <w:rPr>
          <w:noProof/>
          <w:lang w:eastAsia="ru-RU"/>
        </w:rPr>
        <w:drawing>
          <wp:anchor distT="0" distB="0" distL="114300" distR="114300" simplePos="0" relativeHeight="251665408" behindDoc="0" locked="0" layoutInCell="1" allowOverlap="1">
            <wp:simplePos x="0" y="0"/>
            <wp:positionH relativeFrom="column">
              <wp:posOffset>-123825</wp:posOffset>
            </wp:positionH>
            <wp:positionV relativeFrom="paragraph">
              <wp:posOffset>4445</wp:posOffset>
            </wp:positionV>
            <wp:extent cx="3146425" cy="2009140"/>
            <wp:effectExtent l="0" t="0" r="0" b="0"/>
            <wp:wrapSquare wrapText="bothSides"/>
            <wp:docPr id="17" name="Рисунок 17" descr="Описание: C:\Users\Dinon\Принтскрин\2014-06-12_205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Dinon\Принтскрин\2014-06-12_205448.jpg"/>
                    <pic:cNvPicPr>
                      <a:picLocks noChangeAspect="1" noChangeArrowheads="1"/>
                    </pic:cNvPicPr>
                  </pic:nvPicPr>
                  <pic:blipFill>
                    <a:blip r:embed="rId6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736" t="13690" r="16750" b="7440"/>
                    <a:stretch>
                      <a:fillRect/>
                    </a:stretch>
                  </pic:blipFill>
                  <pic:spPr bwMode="auto">
                    <a:xfrm>
                      <a:off x="0" y="0"/>
                      <a:ext cx="3146425" cy="2009140"/>
                    </a:xfrm>
                    <a:prstGeom prst="rect">
                      <a:avLst/>
                    </a:prstGeom>
                    <a:noFill/>
                  </pic:spPr>
                </pic:pic>
              </a:graphicData>
            </a:graphic>
          </wp:anchor>
        </w:drawing>
      </w:r>
      <w:r w:rsidRPr="001E7293">
        <w:rPr>
          <w:b/>
        </w:rPr>
        <w:t xml:space="preserve">Чековая форма расчетов. </w:t>
      </w:r>
      <w:r w:rsidRPr="001E7293">
        <w:t>Чек — ценная бумага, содержащая ничем не обусловленное распоряжение чекодателя банку произвести платеж указанной в нем суммы чекодержателю. Чекодателем является лицо, имеющее денежные средства в банке, которыми оно вправе распоряжаться путем выставления чеков, чекодержателем — лицо, в пользу которого выдан чек, плательщиком — банк. Чек, как и п/п, оформляется плательщиком, но в отличие от п/п чек передается чекодателем непосредственно поставщику в момент совершения хозяйственной операции, последний и предъявляет чек в банк для оплаты.</w:t>
      </w:r>
    </w:p>
    <w:p w:rsidR="009E643E" w:rsidRPr="001E7293" w:rsidRDefault="009E643E" w:rsidP="007A6A52">
      <w:pPr>
        <w:rPr>
          <w:sz w:val="24"/>
          <w:szCs w:val="24"/>
        </w:rPr>
      </w:pPr>
    </w:p>
    <w:p w:rsidR="009E643E" w:rsidRPr="001E7293" w:rsidRDefault="009E643E" w:rsidP="007A6A52">
      <w:pPr>
        <w:rPr>
          <w:sz w:val="24"/>
          <w:szCs w:val="24"/>
        </w:rPr>
      </w:pPr>
    </w:p>
    <w:p w:rsidR="009E643E" w:rsidRPr="001E7293" w:rsidRDefault="003D30A6" w:rsidP="007A6A52">
      <w:pPr>
        <w:rPr>
          <w:sz w:val="24"/>
          <w:szCs w:val="24"/>
        </w:rPr>
      </w:pPr>
      <w:r w:rsidRPr="001E7293">
        <w:rPr>
          <w:b/>
          <w:sz w:val="24"/>
          <w:szCs w:val="24"/>
        </w:rPr>
        <w:t>32</w:t>
      </w:r>
      <w:r w:rsidR="009E643E" w:rsidRPr="001E7293">
        <w:rPr>
          <w:b/>
          <w:sz w:val="24"/>
          <w:szCs w:val="24"/>
        </w:rPr>
        <w:t>.</w:t>
      </w:r>
      <w:r w:rsidR="009E643E" w:rsidRPr="001E7293">
        <w:rPr>
          <w:b/>
          <w:sz w:val="24"/>
          <w:szCs w:val="24"/>
        </w:rPr>
        <w:tab/>
        <w:t xml:space="preserve">Способы и современная практика предоставления и погашения кредитов </w:t>
      </w:r>
    </w:p>
    <w:p w:rsidR="009E643E" w:rsidRPr="001E7293" w:rsidRDefault="009E643E" w:rsidP="007A6A52">
      <w:pPr>
        <w:rPr>
          <w:sz w:val="24"/>
          <w:szCs w:val="24"/>
        </w:rPr>
      </w:pPr>
      <w:r w:rsidRPr="001E7293">
        <w:rPr>
          <w:sz w:val="24"/>
          <w:szCs w:val="24"/>
        </w:rPr>
        <w:t>Способ предоставления кредита составляет одно из условий кредитного договора и является основным при­знаком при классификации кредитов. Различают следую­щие способы предоставления кредита со счетов по учету кредитной задолженности: · единовременное предоставление денежных средств; · открытие кредитной линии, в том числе возобновляемой;· кредитование на покрытие овердрафта, в том числе с использованием пластиковых карточек.</w:t>
      </w:r>
    </w:p>
    <w:p w:rsidR="009E643E" w:rsidRPr="001E7293" w:rsidRDefault="009E643E" w:rsidP="007A6A52">
      <w:pPr>
        <w:rPr>
          <w:sz w:val="24"/>
          <w:szCs w:val="24"/>
        </w:rPr>
      </w:pPr>
      <w:r w:rsidRPr="001E7293">
        <w:rPr>
          <w:sz w:val="24"/>
          <w:szCs w:val="24"/>
        </w:rPr>
        <w:t>Счета, на которых отражается задолженность по кредиту, являются активными. Оборот по дебету счета связан с выдачей кредита, а по кредиту — с его погашением. Сальдо всегда дебетовое и отражает размер задолженности.</w:t>
      </w:r>
    </w:p>
    <w:p w:rsidR="009E643E" w:rsidRPr="001E7293" w:rsidRDefault="009E643E" w:rsidP="007A6A52">
      <w:pPr>
        <w:rPr>
          <w:sz w:val="24"/>
          <w:szCs w:val="24"/>
        </w:rPr>
      </w:pPr>
      <w:r w:rsidRPr="001E7293">
        <w:rPr>
          <w:sz w:val="24"/>
          <w:szCs w:val="24"/>
        </w:rPr>
        <w:t xml:space="preserve">Предоставление кредита в порядке единовременной выдачи отличается простотой и последовательностью в организации кредитного процесса. Вся сумма выдается за один раз в пределах установленного в кредитном договоре размера. Такой кредит является разовым, и, как правило, </w:t>
      </w:r>
      <w:r w:rsidRPr="001E7293">
        <w:rPr>
          <w:sz w:val="24"/>
          <w:szCs w:val="24"/>
        </w:rPr>
        <w:lastRenderedPageBreak/>
        <w:t>целевым, так как он имеет конкретное назначение, что привязывает его сумму к стоимости объекта и определяет условия погашения. Основанием для установления суммы кредита является оценка кредитуемого объекта с учетом собственных источников кредитополучателя, его кредитоспособности, объема ресурсов банка и других факторов, важных для процесса структурирования кре­дитного договора.</w:t>
      </w:r>
    </w:p>
    <w:p w:rsidR="009E643E" w:rsidRPr="001E7293" w:rsidRDefault="009E643E" w:rsidP="007A6A52">
      <w:pPr>
        <w:rPr>
          <w:sz w:val="24"/>
          <w:szCs w:val="24"/>
        </w:rPr>
      </w:pPr>
      <w:r w:rsidRPr="001E7293">
        <w:rPr>
          <w:sz w:val="24"/>
          <w:szCs w:val="24"/>
        </w:rPr>
        <w:t>Срок действия кредитного договора устанавливается исходя из первичных источников погашения, т.е. с учетом оборачиваемости или высвобождения активов кредитополучателя, на которые кредит предоставляется. По­гашение кредита может происходить как по частям, так и всей суммой сразу. При погашении по частям оговариваются конечный срок пользования кредитом и промежуточные сроки, составляется график погашения, на основе которого могут устанавливаться лимиты задолженности, отражающие ее снижение.</w:t>
      </w:r>
    </w:p>
    <w:p w:rsidR="009E643E" w:rsidRPr="001E7293" w:rsidRDefault="009E643E" w:rsidP="007A6A52">
      <w:pPr>
        <w:pStyle w:val="Default"/>
      </w:pPr>
      <w:r w:rsidRPr="001E7293">
        <w:t xml:space="preserve">Кредит погашается путем зачисления всех поступлений на кредит счета. </w:t>
      </w:r>
    </w:p>
    <w:p w:rsidR="009E643E" w:rsidRPr="001E7293" w:rsidRDefault="009E643E" w:rsidP="007A6A52">
      <w:pPr>
        <w:pStyle w:val="Default"/>
      </w:pPr>
      <w:r w:rsidRPr="001E7293">
        <w:t xml:space="preserve">Источники погашения кредита </w:t>
      </w:r>
    </w:p>
    <w:p w:rsidR="009E643E" w:rsidRPr="001E7293" w:rsidRDefault="009E643E" w:rsidP="007A6A52">
      <w:pPr>
        <w:pStyle w:val="Default"/>
      </w:pPr>
      <w:r w:rsidRPr="001E7293">
        <w:t xml:space="preserve">1) собственные средства клиента; </w:t>
      </w:r>
    </w:p>
    <w:p w:rsidR="009E643E" w:rsidRPr="001E7293" w:rsidRDefault="009E643E" w:rsidP="007A6A52">
      <w:pPr>
        <w:pStyle w:val="Default"/>
      </w:pPr>
      <w:r w:rsidRPr="001E7293">
        <w:t xml:space="preserve">2) использование нового кредита; </w:t>
      </w:r>
    </w:p>
    <w:p w:rsidR="009E643E" w:rsidRPr="001E7293" w:rsidRDefault="009E643E" w:rsidP="007A6A52">
      <w:pPr>
        <w:pStyle w:val="Default"/>
      </w:pPr>
      <w:r w:rsidRPr="001E7293">
        <w:t xml:space="preserve">3) списание средств со счета гаранта; </w:t>
      </w:r>
    </w:p>
    <w:p w:rsidR="009E643E" w:rsidRPr="001E7293" w:rsidRDefault="009E643E" w:rsidP="007A6A52">
      <w:pPr>
        <w:pStyle w:val="Default"/>
      </w:pPr>
      <w:r w:rsidRPr="001E7293">
        <w:t xml:space="preserve">4) поступление средств со счетов других предприятий; </w:t>
      </w:r>
    </w:p>
    <w:p w:rsidR="009E643E" w:rsidRPr="001E7293" w:rsidRDefault="009E643E" w:rsidP="007A6A52">
      <w:pPr>
        <w:pStyle w:val="Default"/>
      </w:pPr>
      <w:r w:rsidRPr="001E7293">
        <w:t xml:space="preserve">5) ассигнования из бюджета; </w:t>
      </w:r>
    </w:p>
    <w:p w:rsidR="009E643E" w:rsidRPr="001E7293" w:rsidRDefault="009E643E" w:rsidP="007A6A52">
      <w:pPr>
        <w:pStyle w:val="Default"/>
      </w:pPr>
      <w:r w:rsidRPr="001E7293">
        <w:t xml:space="preserve">6) резервы банка на возможные потери по ссудам; </w:t>
      </w:r>
    </w:p>
    <w:p w:rsidR="009E643E" w:rsidRPr="001E7293" w:rsidRDefault="009E643E" w:rsidP="007A6A52">
      <w:pPr>
        <w:pStyle w:val="Default"/>
      </w:pPr>
      <w:r w:rsidRPr="001E7293">
        <w:t xml:space="preserve">7) продажа облигаций займа и др. </w:t>
      </w:r>
    </w:p>
    <w:p w:rsidR="009E643E" w:rsidRPr="001E7293" w:rsidRDefault="009E643E" w:rsidP="007A6A52">
      <w:pPr>
        <w:pStyle w:val="Default"/>
      </w:pPr>
      <w:r w:rsidRPr="001E7293">
        <w:t xml:space="preserve">Задержка возврата кредита может наступить по не зависящим от клиента обстоятельствам, в частности из-за неплатежей покупателей. По решению суда (арбитража) соответствующие ден средства могут в последующем поступить от просроченных дебиторов — со счетов др предприятий. </w:t>
      </w:r>
    </w:p>
    <w:p w:rsidR="009E643E" w:rsidRPr="001E7293" w:rsidRDefault="009E643E" w:rsidP="007A6A52">
      <w:pPr>
        <w:pStyle w:val="Default"/>
      </w:pPr>
      <w:r w:rsidRPr="001E7293">
        <w:t xml:space="preserve">Порядок погашения кредита </w:t>
      </w:r>
    </w:p>
    <w:p w:rsidR="009E643E" w:rsidRPr="001E7293" w:rsidRDefault="009E643E" w:rsidP="007A6A52">
      <w:pPr>
        <w:pStyle w:val="Default"/>
      </w:pPr>
      <w:r w:rsidRPr="001E7293">
        <w:t xml:space="preserve">Единой модели погашения не существует. Выделим возможности: </w:t>
      </w:r>
    </w:p>
    <w:p w:rsidR="009E643E" w:rsidRPr="001E7293" w:rsidRDefault="009E643E" w:rsidP="007A6A52">
      <w:pPr>
        <w:pStyle w:val="Default"/>
      </w:pPr>
      <w:r w:rsidRPr="001E7293">
        <w:t xml:space="preserve">1) эпизодическое погашение на основе крелитного договора (срочных обязательств) чаще всего прменяется при использовании сальдово-компенсационных счетов, когда возврат заранее приурочен к какой-то определенной дате (датам). </w:t>
      </w:r>
    </w:p>
    <w:p w:rsidR="009E643E" w:rsidRPr="001E7293" w:rsidRDefault="009E643E" w:rsidP="007A6A52">
      <w:pPr>
        <w:pStyle w:val="Default"/>
      </w:pPr>
      <w:r w:rsidRPr="001E7293">
        <w:t xml:space="preserve">2) погашение по мере фактического накопления собственных средств и снижения потребности в заемных средствах — пример, это сельскохозяйственные и прмышленные предприятия с сезонными затратами. </w:t>
      </w:r>
    </w:p>
    <w:p w:rsidR="009E643E" w:rsidRPr="001E7293" w:rsidRDefault="009E643E" w:rsidP="007A6A52">
      <w:pPr>
        <w:pStyle w:val="Default"/>
      </w:pPr>
      <w:r w:rsidRPr="001E7293">
        <w:t xml:space="preserve">3) систематическое погашение кредита на основе заранее фиксируемых сумм (плановых платежей) имеет место при использовании оборотно-платежных ссудных счетов, при систематических платежах как по деьету ссудного мсета так и кредиту расчетного счета. В этих случаях для возврата систематически получаемого кредита производится списание средств с расчетного счета клиента, в заранее оговоренных суммах либо ежедневно, либо раз в три-пять рабочих дней. </w:t>
      </w:r>
    </w:p>
    <w:p w:rsidR="009E643E" w:rsidRPr="001E7293" w:rsidRDefault="009E643E" w:rsidP="007A6A52">
      <w:pPr>
        <w:pStyle w:val="Default"/>
      </w:pPr>
      <w:r w:rsidRPr="001E7293">
        <w:t xml:space="preserve">4) зачисление выручки, минуя расчетный счет, в уменьшение ссудной </w:t>
      </w:r>
    </w:p>
    <w:p w:rsidR="009E643E" w:rsidRPr="001E7293" w:rsidRDefault="009E643E" w:rsidP="007A6A52">
      <w:pPr>
        <w:pStyle w:val="Default"/>
      </w:pPr>
      <w:r w:rsidRPr="001E7293">
        <w:t xml:space="preserve">задолженности. В данном случае (альтернативном 3) вся выручка идет в погашение ссудной задолженности, при этом банк вынужден возвращать клиенту часть средств на расчетный счет. </w:t>
      </w:r>
    </w:p>
    <w:p w:rsidR="009E643E" w:rsidRPr="001E7293" w:rsidRDefault="009E643E" w:rsidP="007A6A52">
      <w:pPr>
        <w:pStyle w:val="Default"/>
      </w:pPr>
      <w:r w:rsidRPr="001E7293">
        <w:t xml:space="preserve">5) отсрочка погашения кредита. В практике кредитования часто встречается ситуация, когда клиент не может своевременно погасить весь кредит или его часть, в этом случае ему предоставляется отсрочка от нескольких дней до полугода. При этом возникает необходимость в дополнительном создании резервов на возможные потери и изменения процентных ставок, в том числе и из-за инфляции. </w:t>
      </w:r>
    </w:p>
    <w:p w:rsidR="009E643E" w:rsidRPr="001E7293" w:rsidRDefault="009E643E" w:rsidP="007A6A52">
      <w:pPr>
        <w:pStyle w:val="Default"/>
      </w:pPr>
      <w:r w:rsidRPr="001E7293">
        <w:t xml:space="preserve">6) Перенос просроченной задолженности на особый счет «Просроченные кредиты» возникает в случае, если время отсрочки исчерпано или она невозможна в силу бесперспективности возвратности ссуды в ближайшее время. Для клиента это означает уплату более высокого процента. </w:t>
      </w:r>
    </w:p>
    <w:p w:rsidR="009E643E" w:rsidRPr="001E7293" w:rsidRDefault="009E643E" w:rsidP="007A6A52">
      <w:pPr>
        <w:rPr>
          <w:sz w:val="24"/>
          <w:szCs w:val="24"/>
        </w:rPr>
      </w:pPr>
      <w:r w:rsidRPr="001E7293">
        <w:rPr>
          <w:sz w:val="24"/>
          <w:szCs w:val="24"/>
        </w:rPr>
        <w:t>7) Списание просроченной задолженности за счет резервов банка</w:t>
      </w:r>
    </w:p>
    <w:p w:rsidR="00650723" w:rsidRPr="001E7293" w:rsidRDefault="00650723" w:rsidP="007A6A52">
      <w:pPr>
        <w:rPr>
          <w:sz w:val="24"/>
          <w:szCs w:val="24"/>
          <w:lang w:val="en-US"/>
        </w:rPr>
      </w:pPr>
    </w:p>
    <w:p w:rsidR="00650723" w:rsidRPr="001E7293" w:rsidRDefault="00650723" w:rsidP="007A6A52">
      <w:pPr>
        <w:rPr>
          <w:sz w:val="24"/>
          <w:szCs w:val="24"/>
          <w:lang w:val="en-US"/>
        </w:rPr>
      </w:pPr>
    </w:p>
    <w:p w:rsidR="009E643E" w:rsidRPr="001E7293" w:rsidRDefault="009E643E" w:rsidP="007A6A52">
      <w:pPr>
        <w:rPr>
          <w:sz w:val="24"/>
          <w:szCs w:val="24"/>
          <w:lang w:val="en-US"/>
        </w:rPr>
      </w:pPr>
      <w:r w:rsidRPr="001E7293">
        <w:rPr>
          <w:sz w:val="24"/>
          <w:szCs w:val="24"/>
        </w:rPr>
        <w:t>Билет №17</w:t>
      </w:r>
    </w:p>
    <w:p w:rsidR="009E643E" w:rsidRPr="001E7293" w:rsidRDefault="009E643E" w:rsidP="007A6A52">
      <w:pPr>
        <w:rPr>
          <w:sz w:val="24"/>
          <w:szCs w:val="24"/>
        </w:rPr>
      </w:pPr>
    </w:p>
    <w:p w:rsidR="009E643E" w:rsidRPr="001E7293" w:rsidRDefault="003D30A6" w:rsidP="007A6A52">
      <w:pPr>
        <w:pStyle w:val="a5"/>
        <w:rPr>
          <w:rFonts w:ascii="Times New Roman" w:hAnsi="Times New Roman" w:cs="Times New Roman"/>
          <w:b/>
          <w:sz w:val="24"/>
          <w:szCs w:val="24"/>
        </w:rPr>
      </w:pPr>
      <w:r w:rsidRPr="001E7293">
        <w:rPr>
          <w:rFonts w:ascii="Times New Roman" w:hAnsi="Times New Roman" w:cs="Times New Roman"/>
          <w:b/>
          <w:sz w:val="24"/>
          <w:szCs w:val="24"/>
        </w:rPr>
        <w:lastRenderedPageBreak/>
        <w:t>33</w:t>
      </w:r>
      <w:r w:rsidR="009E643E" w:rsidRPr="001E7293">
        <w:rPr>
          <w:rFonts w:ascii="Times New Roman" w:hAnsi="Times New Roman" w:cs="Times New Roman"/>
          <w:b/>
          <w:sz w:val="24"/>
          <w:szCs w:val="24"/>
        </w:rPr>
        <w:t>. Оценка качества активов коммерческого банка. Способы оптимизации структуры и каче</w:t>
      </w:r>
      <w:r w:rsidRPr="001E7293">
        <w:rPr>
          <w:rFonts w:ascii="Times New Roman" w:hAnsi="Times New Roman" w:cs="Times New Roman"/>
          <w:b/>
          <w:sz w:val="24"/>
          <w:szCs w:val="24"/>
        </w:rPr>
        <w:t xml:space="preserve">ства активов российских банков </w:t>
      </w:r>
    </w:p>
    <w:p w:rsidR="009E643E" w:rsidRPr="001E7293" w:rsidRDefault="009E643E" w:rsidP="007A6A52">
      <w:pPr>
        <w:pStyle w:val="a5"/>
        <w:rPr>
          <w:sz w:val="24"/>
          <w:szCs w:val="24"/>
        </w:rPr>
      </w:pP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 xml:space="preserve">Чаще всего под </w:t>
      </w:r>
      <w:r w:rsidRPr="001E7293">
        <w:rPr>
          <w:rFonts w:ascii="Times New Roman" w:hAnsi="Times New Roman" w:cs="Times New Roman"/>
          <w:b/>
          <w:sz w:val="24"/>
          <w:szCs w:val="24"/>
        </w:rPr>
        <w:t>активами</w:t>
      </w:r>
      <w:r w:rsidRPr="001E7293">
        <w:rPr>
          <w:rFonts w:ascii="Times New Roman" w:hAnsi="Times New Roman" w:cs="Times New Roman"/>
          <w:sz w:val="24"/>
          <w:szCs w:val="24"/>
        </w:rPr>
        <w:t xml:space="preserve"> понимается совокупность имущественных прав хозяйствующего субъекта, а под </w:t>
      </w:r>
      <w:r w:rsidRPr="001E7293">
        <w:rPr>
          <w:rFonts w:ascii="Times New Roman" w:hAnsi="Times New Roman" w:cs="Times New Roman"/>
          <w:b/>
          <w:sz w:val="24"/>
          <w:szCs w:val="24"/>
        </w:rPr>
        <w:t>активами банков</w:t>
      </w:r>
      <w:r w:rsidRPr="001E7293">
        <w:rPr>
          <w:rFonts w:ascii="Times New Roman" w:hAnsi="Times New Roman" w:cs="Times New Roman"/>
          <w:sz w:val="24"/>
          <w:szCs w:val="24"/>
        </w:rPr>
        <w:t xml:space="preserve"> – собственные и привлеченные средства, размещенные в ссудные и другие активные операции кредитной организации.</w:t>
      </w: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Оценка качества активов наряду с анализом достаточности капитала является важнейшим показателем для определения степени надежности банка и эффективности его деятельности. Качество активов определяется тем, насколько они способствуют достижению основной цели деятельности коммерческого банка, а именно его прибыльному стабильному функционированию.</w:t>
      </w: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Оценка активов различается по МСФО (международные стандарты финансовой отчетности) и РСБУ (российские стандарты бухгалтерской отчетности).</w:t>
      </w:r>
    </w:p>
    <w:p w:rsidR="009E643E" w:rsidRPr="001E7293" w:rsidRDefault="009E643E" w:rsidP="007A6A52">
      <w:pPr>
        <w:pStyle w:val="a5"/>
        <w:tabs>
          <w:tab w:val="left" w:pos="426"/>
        </w:tabs>
        <w:rPr>
          <w:rFonts w:ascii="Times New Roman" w:hAnsi="Times New Roman" w:cs="Times New Roman"/>
          <w:b/>
          <w:sz w:val="24"/>
          <w:szCs w:val="24"/>
          <w:u w:val="single"/>
        </w:rPr>
      </w:pPr>
      <w:r w:rsidRPr="001E7293">
        <w:rPr>
          <w:rFonts w:ascii="Times New Roman" w:hAnsi="Times New Roman" w:cs="Times New Roman"/>
          <w:b/>
          <w:sz w:val="24"/>
          <w:szCs w:val="24"/>
          <w:u w:val="single"/>
        </w:rPr>
        <w:t>Международная практика оценки качества банковских активов:</w:t>
      </w: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Качество активов кредитной организации определяется целесообразной структурой ее активов, диверсификацией активных операций, объемом рисковых активов, доходностью и прибыльностью активов, объемом критических и неполноценных активов, признаками изменчивости активов, ликвидностью, а также применяемыми методами оценки активов.</w:t>
      </w: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 xml:space="preserve">Для оценки качества активов в международной практике наибольшее распространение получил </w:t>
      </w:r>
      <w:r w:rsidRPr="001E7293">
        <w:rPr>
          <w:rFonts w:ascii="Times New Roman" w:hAnsi="Times New Roman" w:cs="Times New Roman"/>
          <w:b/>
          <w:i/>
          <w:sz w:val="24"/>
          <w:szCs w:val="24"/>
        </w:rPr>
        <w:t>рейтинг, основанный на агрегатных показателях и характеристиках,</w:t>
      </w:r>
      <w:r w:rsidRPr="001E7293">
        <w:rPr>
          <w:rFonts w:ascii="Times New Roman" w:hAnsi="Times New Roman" w:cs="Times New Roman"/>
          <w:sz w:val="24"/>
          <w:szCs w:val="24"/>
        </w:rPr>
        <w:t xml:space="preserve"> который даёт возможность ранжировать банки по качеству их активов и месту среди других кредитных институтов. </w:t>
      </w:r>
    </w:p>
    <w:p w:rsidR="009E643E" w:rsidRPr="001E7293" w:rsidRDefault="009E643E" w:rsidP="007A6A52">
      <w:pPr>
        <w:pStyle w:val="a5"/>
        <w:tabs>
          <w:tab w:val="left" w:pos="426"/>
        </w:tabs>
        <w:rPr>
          <w:rFonts w:ascii="Times New Roman" w:hAnsi="Times New Roman" w:cs="Times New Roman"/>
          <w:sz w:val="24"/>
          <w:szCs w:val="24"/>
        </w:rPr>
      </w:pPr>
      <w:r w:rsidRPr="001E7293">
        <w:rPr>
          <w:rFonts w:ascii="Times New Roman" w:hAnsi="Times New Roman" w:cs="Times New Roman"/>
          <w:sz w:val="24"/>
          <w:szCs w:val="24"/>
        </w:rPr>
        <w:t xml:space="preserve">Рейтинг устанавливается в результате:  </w:t>
      </w:r>
    </w:p>
    <w:p w:rsidR="009E643E" w:rsidRPr="001E7293" w:rsidRDefault="009E643E" w:rsidP="007A6A52">
      <w:pPr>
        <w:pStyle w:val="a5"/>
        <w:numPr>
          <w:ilvl w:val="0"/>
          <w:numId w:val="25"/>
        </w:numPr>
        <w:tabs>
          <w:tab w:val="left" w:pos="142"/>
          <w:tab w:val="left" w:pos="284"/>
        </w:tabs>
        <w:ind w:left="0" w:firstLine="0"/>
        <w:rPr>
          <w:rFonts w:ascii="Times New Roman" w:hAnsi="Times New Roman" w:cs="Times New Roman"/>
          <w:sz w:val="24"/>
          <w:szCs w:val="24"/>
        </w:rPr>
      </w:pPr>
      <w:r w:rsidRPr="001E7293">
        <w:rPr>
          <w:rFonts w:ascii="Times New Roman" w:hAnsi="Times New Roman" w:cs="Times New Roman"/>
          <w:sz w:val="24"/>
          <w:szCs w:val="24"/>
        </w:rPr>
        <w:t xml:space="preserve">Собственного анализа качества активов кредитной организации;  </w:t>
      </w:r>
    </w:p>
    <w:p w:rsidR="009E643E" w:rsidRPr="001E7293" w:rsidRDefault="009E643E" w:rsidP="007A6A52">
      <w:pPr>
        <w:pStyle w:val="a5"/>
        <w:numPr>
          <w:ilvl w:val="0"/>
          <w:numId w:val="25"/>
        </w:numPr>
        <w:tabs>
          <w:tab w:val="left" w:pos="142"/>
          <w:tab w:val="left" w:pos="284"/>
        </w:tabs>
        <w:ind w:left="0" w:firstLine="0"/>
        <w:rPr>
          <w:rFonts w:ascii="Times New Roman" w:hAnsi="Times New Roman" w:cs="Times New Roman"/>
          <w:sz w:val="24"/>
          <w:szCs w:val="24"/>
        </w:rPr>
      </w:pPr>
      <w:r w:rsidRPr="001E7293">
        <w:rPr>
          <w:rFonts w:ascii="Times New Roman" w:hAnsi="Times New Roman" w:cs="Times New Roman"/>
          <w:sz w:val="24"/>
          <w:szCs w:val="24"/>
        </w:rPr>
        <w:t xml:space="preserve">Независимой экспертизы специализированными банковскими рейтинговыми агентствами, например </w:t>
      </w:r>
      <w:r w:rsidRPr="001E7293">
        <w:rPr>
          <w:rFonts w:ascii="Times New Roman" w:hAnsi="Times New Roman" w:cs="Times New Roman"/>
          <w:i/>
          <w:sz w:val="24"/>
          <w:szCs w:val="24"/>
          <w:lang w:val="en-US"/>
        </w:rPr>
        <w:t>Standard</w:t>
      </w:r>
      <w:r w:rsidRPr="001E7293">
        <w:rPr>
          <w:rFonts w:ascii="Times New Roman" w:hAnsi="Times New Roman" w:cs="Times New Roman"/>
          <w:i/>
          <w:sz w:val="24"/>
          <w:szCs w:val="24"/>
        </w:rPr>
        <w:t>&amp;</w:t>
      </w:r>
      <w:r w:rsidRPr="001E7293">
        <w:rPr>
          <w:rFonts w:ascii="Times New Roman" w:hAnsi="Times New Roman" w:cs="Times New Roman"/>
          <w:i/>
          <w:sz w:val="24"/>
          <w:szCs w:val="24"/>
          <w:lang w:val="en-US"/>
        </w:rPr>
        <w:t>Poor</w:t>
      </w:r>
      <w:r w:rsidRPr="001E7293">
        <w:rPr>
          <w:rFonts w:ascii="Times New Roman" w:hAnsi="Times New Roman" w:cs="Times New Roman"/>
          <w:i/>
          <w:sz w:val="24"/>
          <w:szCs w:val="24"/>
        </w:rPr>
        <w:t>’</w:t>
      </w:r>
      <w:r w:rsidRPr="001E7293">
        <w:rPr>
          <w:rFonts w:ascii="Times New Roman" w:hAnsi="Times New Roman" w:cs="Times New Roman"/>
          <w:i/>
          <w:sz w:val="24"/>
          <w:szCs w:val="24"/>
          <w:lang w:val="en-US"/>
        </w:rPr>
        <w:t>s</w:t>
      </w:r>
      <w:r w:rsidRPr="001E7293">
        <w:rPr>
          <w:rFonts w:ascii="Times New Roman" w:hAnsi="Times New Roman" w:cs="Times New Roman"/>
          <w:i/>
          <w:sz w:val="24"/>
          <w:szCs w:val="24"/>
        </w:rPr>
        <w:t>, Fitch IBCA, Moody'</w:t>
      </w:r>
      <w:r w:rsidRPr="001E7293">
        <w:rPr>
          <w:rFonts w:ascii="Times New Roman" w:hAnsi="Times New Roman" w:cs="Times New Roman"/>
          <w:i/>
          <w:sz w:val="24"/>
          <w:szCs w:val="24"/>
          <w:lang w:val="en-US"/>
        </w:rPr>
        <w:t>s</w:t>
      </w:r>
      <w:r w:rsidRPr="001E7293">
        <w:rPr>
          <w:rFonts w:ascii="Times New Roman" w:hAnsi="Times New Roman" w:cs="Times New Roman"/>
          <w:sz w:val="24"/>
          <w:szCs w:val="24"/>
        </w:rPr>
        <w:t xml:space="preserve">;  </w:t>
      </w:r>
    </w:p>
    <w:p w:rsidR="009E643E" w:rsidRPr="001E7293" w:rsidRDefault="009E643E" w:rsidP="007A6A52">
      <w:pPr>
        <w:pStyle w:val="a5"/>
        <w:numPr>
          <w:ilvl w:val="0"/>
          <w:numId w:val="25"/>
        </w:numPr>
        <w:tabs>
          <w:tab w:val="left" w:pos="142"/>
          <w:tab w:val="left" w:pos="284"/>
        </w:tabs>
        <w:ind w:left="0" w:firstLine="0"/>
        <w:rPr>
          <w:rFonts w:ascii="Times New Roman" w:hAnsi="Times New Roman" w:cs="Times New Roman"/>
          <w:sz w:val="24"/>
          <w:szCs w:val="24"/>
        </w:rPr>
      </w:pPr>
      <w:r w:rsidRPr="001E7293">
        <w:rPr>
          <w:rFonts w:ascii="Times New Roman" w:hAnsi="Times New Roman" w:cs="Times New Roman"/>
          <w:sz w:val="24"/>
          <w:szCs w:val="24"/>
        </w:rPr>
        <w:t>Оценке надзорных органов, которая более объективна, чем прочие оценки.</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В международной практике используются три основных метода построения рейтинга качества активов: номерной, балльный и индексный.</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Номерной</w:t>
      </w:r>
      <w:r w:rsidRPr="001E7293">
        <w:rPr>
          <w:rFonts w:ascii="Times New Roman" w:hAnsi="Times New Roman" w:cs="Times New Roman"/>
          <w:sz w:val="24"/>
          <w:szCs w:val="24"/>
        </w:rPr>
        <w:t xml:space="preserve"> и </w:t>
      </w:r>
      <w:r w:rsidRPr="001E7293">
        <w:rPr>
          <w:rFonts w:ascii="Times New Roman" w:hAnsi="Times New Roman" w:cs="Times New Roman"/>
          <w:b/>
          <w:i/>
          <w:sz w:val="24"/>
          <w:szCs w:val="24"/>
        </w:rPr>
        <w:t>балльный методы</w:t>
      </w:r>
      <w:r w:rsidRPr="001E7293">
        <w:rPr>
          <w:rFonts w:ascii="Times New Roman" w:hAnsi="Times New Roman" w:cs="Times New Roman"/>
          <w:sz w:val="24"/>
          <w:szCs w:val="24"/>
        </w:rPr>
        <w:t xml:space="preserve"> применяются для оценки </w:t>
      </w:r>
      <w:r w:rsidRPr="001E7293">
        <w:rPr>
          <w:rFonts w:ascii="Times New Roman" w:hAnsi="Times New Roman" w:cs="Times New Roman"/>
          <w:sz w:val="24"/>
          <w:szCs w:val="24"/>
          <w:u w:val="single"/>
        </w:rPr>
        <w:t>качества ссудных операций банка</w:t>
      </w:r>
      <w:r w:rsidRPr="001E7293">
        <w:rPr>
          <w:rFonts w:ascii="Times New Roman" w:hAnsi="Times New Roman" w:cs="Times New Roman"/>
          <w:sz w:val="24"/>
          <w:szCs w:val="24"/>
        </w:rPr>
        <w:t xml:space="preserve">, </w:t>
      </w:r>
      <w:r w:rsidRPr="001E7293">
        <w:rPr>
          <w:rFonts w:ascii="Times New Roman" w:hAnsi="Times New Roman" w:cs="Times New Roman"/>
          <w:b/>
          <w:i/>
          <w:sz w:val="24"/>
          <w:szCs w:val="24"/>
        </w:rPr>
        <w:t>индексный метод</w:t>
      </w:r>
      <w:r w:rsidRPr="001E7293">
        <w:rPr>
          <w:rFonts w:ascii="Times New Roman" w:hAnsi="Times New Roman" w:cs="Times New Roman"/>
          <w:sz w:val="24"/>
          <w:szCs w:val="24"/>
        </w:rPr>
        <w:t xml:space="preserve"> – для оценки качества кредитного, торгового и инвестиционного портфелей кредитных организаций. Бальный метод предполагает присвоение каждому оценочному показателю определённого бала. В итоге даётся свободная бальная оценка, позволяющая отнести тот или иной банк к соответствующей группе по качеству активов.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Широко известна американская рейтинговая система </w:t>
      </w:r>
      <w:r w:rsidRPr="001E7293">
        <w:rPr>
          <w:rFonts w:ascii="Times New Roman" w:hAnsi="Times New Roman" w:cs="Times New Roman"/>
          <w:b/>
          <w:sz w:val="24"/>
          <w:szCs w:val="24"/>
        </w:rPr>
        <w:t xml:space="preserve">CAMELS, </w:t>
      </w:r>
      <w:r w:rsidRPr="001E7293">
        <w:rPr>
          <w:rFonts w:ascii="Times New Roman" w:hAnsi="Times New Roman" w:cs="Times New Roman"/>
          <w:sz w:val="24"/>
          <w:szCs w:val="24"/>
        </w:rPr>
        <w:t xml:space="preserve">дающая оценку качества активов с учётом требований ликвидности, доходности и рисковости активов. Рейтинговая система оценки качества активов включает как одно из основных требований </w:t>
      </w:r>
      <w:r w:rsidRPr="001E7293">
        <w:rPr>
          <w:rFonts w:ascii="Times New Roman" w:hAnsi="Times New Roman" w:cs="Times New Roman"/>
          <w:sz w:val="24"/>
          <w:szCs w:val="24"/>
          <w:u w:val="single"/>
        </w:rPr>
        <w:t>размер критических и неполноценных активов.</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При расчёте объёма критических и неполноценных активов учитывают:</w:t>
      </w:r>
    </w:p>
    <w:p w:rsidR="009E643E" w:rsidRPr="001E7293" w:rsidRDefault="009E643E" w:rsidP="007A6A52">
      <w:pPr>
        <w:pStyle w:val="a5"/>
        <w:numPr>
          <w:ilvl w:val="0"/>
          <w:numId w:val="26"/>
        </w:numPr>
        <w:tabs>
          <w:tab w:val="left" w:pos="142"/>
        </w:tabs>
        <w:ind w:left="0" w:firstLine="0"/>
        <w:rPr>
          <w:rFonts w:ascii="Times New Roman" w:hAnsi="Times New Roman" w:cs="Times New Roman"/>
          <w:sz w:val="24"/>
          <w:szCs w:val="24"/>
        </w:rPr>
      </w:pPr>
      <w:r w:rsidRPr="001E7293">
        <w:rPr>
          <w:rFonts w:ascii="Times New Roman" w:hAnsi="Times New Roman" w:cs="Times New Roman"/>
          <w:sz w:val="24"/>
          <w:szCs w:val="24"/>
        </w:rPr>
        <w:t>взвешенный классификационный показатель (используется для расчета ожидаемых убытков по выданным ссудам и создания резерва на возможные потери по кредитным операциям);</w:t>
      </w:r>
    </w:p>
    <w:p w:rsidR="009E643E" w:rsidRPr="001E7293" w:rsidRDefault="009E643E" w:rsidP="007A6A52">
      <w:pPr>
        <w:pStyle w:val="a5"/>
        <w:numPr>
          <w:ilvl w:val="0"/>
          <w:numId w:val="26"/>
        </w:numPr>
        <w:tabs>
          <w:tab w:val="left" w:pos="142"/>
        </w:tabs>
        <w:ind w:left="0" w:firstLine="0"/>
        <w:rPr>
          <w:rFonts w:ascii="Times New Roman" w:hAnsi="Times New Roman" w:cs="Times New Roman"/>
          <w:sz w:val="24"/>
          <w:szCs w:val="24"/>
        </w:rPr>
      </w:pPr>
      <w:r w:rsidRPr="001E7293">
        <w:rPr>
          <w:rFonts w:ascii="Times New Roman" w:hAnsi="Times New Roman" w:cs="Times New Roman"/>
          <w:sz w:val="24"/>
          <w:szCs w:val="24"/>
        </w:rPr>
        <w:t>классификационные показатели и тренды (изменения) (определяют объем необходимых резервов по группе критических и неполноценных активов).</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Рейтинг содержит пять типов оценок: </w:t>
      </w:r>
    </w:p>
    <w:p w:rsidR="009E643E" w:rsidRPr="001E7293" w:rsidRDefault="009E643E" w:rsidP="007A6A52">
      <w:pPr>
        <w:pStyle w:val="a5"/>
        <w:numPr>
          <w:ilvl w:val="0"/>
          <w:numId w:val="26"/>
        </w:numPr>
        <w:tabs>
          <w:tab w:val="left" w:pos="284"/>
        </w:tabs>
        <w:ind w:left="0" w:firstLine="0"/>
        <w:rPr>
          <w:rFonts w:ascii="Times New Roman" w:hAnsi="Times New Roman" w:cs="Times New Roman"/>
          <w:sz w:val="24"/>
          <w:szCs w:val="24"/>
        </w:rPr>
      </w:pPr>
      <w:r w:rsidRPr="001E7293">
        <w:rPr>
          <w:rFonts w:ascii="Times New Roman" w:hAnsi="Times New Roman" w:cs="Times New Roman"/>
          <w:i/>
          <w:sz w:val="24"/>
          <w:szCs w:val="24"/>
        </w:rPr>
        <w:t>Рейтинг 1 (сильный)</w:t>
      </w:r>
      <w:r w:rsidRPr="001E7293">
        <w:rPr>
          <w:rFonts w:ascii="Times New Roman" w:hAnsi="Times New Roman" w:cs="Times New Roman"/>
          <w:sz w:val="24"/>
          <w:szCs w:val="24"/>
        </w:rPr>
        <w:t xml:space="preserve"> (так оценивают активы, когда общевзвешенные классификации не превышают 5% - ного уровня совокупного капитала кредитной организации);</w:t>
      </w:r>
    </w:p>
    <w:p w:rsidR="009E643E" w:rsidRPr="001E7293" w:rsidRDefault="009E643E" w:rsidP="007A6A52">
      <w:pPr>
        <w:pStyle w:val="a5"/>
        <w:numPr>
          <w:ilvl w:val="0"/>
          <w:numId w:val="26"/>
        </w:numPr>
        <w:tabs>
          <w:tab w:val="left" w:pos="284"/>
        </w:tabs>
        <w:ind w:left="0" w:firstLine="0"/>
        <w:rPr>
          <w:rFonts w:ascii="Times New Roman" w:hAnsi="Times New Roman" w:cs="Times New Roman"/>
          <w:sz w:val="24"/>
          <w:szCs w:val="24"/>
        </w:rPr>
      </w:pPr>
      <w:r w:rsidRPr="001E7293">
        <w:rPr>
          <w:rFonts w:ascii="Times New Roman" w:hAnsi="Times New Roman" w:cs="Times New Roman"/>
          <w:i/>
          <w:sz w:val="24"/>
          <w:szCs w:val="24"/>
        </w:rPr>
        <w:t>Рейтинг 2 (удовлетворительный)</w:t>
      </w:r>
      <w:r w:rsidRPr="001E7293">
        <w:rPr>
          <w:rFonts w:ascii="Times New Roman" w:hAnsi="Times New Roman" w:cs="Times New Roman"/>
          <w:sz w:val="24"/>
          <w:szCs w:val="24"/>
        </w:rPr>
        <w:t xml:space="preserve"> (взвешенные классификации не должны превышать 15 % общего капитала);</w:t>
      </w:r>
    </w:p>
    <w:p w:rsidR="009E643E" w:rsidRPr="001E7293" w:rsidRDefault="009E643E" w:rsidP="007A6A52">
      <w:pPr>
        <w:pStyle w:val="a5"/>
        <w:numPr>
          <w:ilvl w:val="0"/>
          <w:numId w:val="26"/>
        </w:numPr>
        <w:tabs>
          <w:tab w:val="left" w:pos="284"/>
        </w:tabs>
        <w:ind w:left="0" w:firstLine="0"/>
        <w:rPr>
          <w:rFonts w:ascii="Times New Roman" w:hAnsi="Times New Roman" w:cs="Times New Roman"/>
          <w:sz w:val="24"/>
          <w:szCs w:val="24"/>
        </w:rPr>
      </w:pPr>
      <w:r w:rsidRPr="001E7293">
        <w:rPr>
          <w:rFonts w:ascii="Times New Roman" w:hAnsi="Times New Roman" w:cs="Times New Roman"/>
          <w:i/>
          <w:sz w:val="24"/>
          <w:szCs w:val="24"/>
        </w:rPr>
        <w:t xml:space="preserve">Рейтинг 3 (посредственный) </w:t>
      </w:r>
      <w:r w:rsidRPr="001E7293">
        <w:rPr>
          <w:rFonts w:ascii="Times New Roman" w:hAnsi="Times New Roman" w:cs="Times New Roman"/>
          <w:sz w:val="24"/>
          <w:szCs w:val="24"/>
        </w:rPr>
        <w:t xml:space="preserve">(взвешенные классификации не должны превышать 30% общего капитала); </w:t>
      </w:r>
    </w:p>
    <w:p w:rsidR="009E643E" w:rsidRPr="001E7293" w:rsidRDefault="009E643E" w:rsidP="007A6A52">
      <w:pPr>
        <w:pStyle w:val="a5"/>
        <w:numPr>
          <w:ilvl w:val="0"/>
          <w:numId w:val="26"/>
        </w:numPr>
        <w:tabs>
          <w:tab w:val="left" w:pos="284"/>
        </w:tabs>
        <w:ind w:left="0" w:firstLine="0"/>
        <w:rPr>
          <w:rFonts w:ascii="Times New Roman" w:hAnsi="Times New Roman" w:cs="Times New Roman"/>
          <w:sz w:val="24"/>
          <w:szCs w:val="24"/>
        </w:rPr>
      </w:pPr>
      <w:r w:rsidRPr="001E7293">
        <w:rPr>
          <w:rFonts w:ascii="Times New Roman" w:hAnsi="Times New Roman" w:cs="Times New Roman"/>
          <w:i/>
          <w:sz w:val="24"/>
          <w:szCs w:val="24"/>
        </w:rPr>
        <w:t xml:space="preserve">Рейтинг 4 (критический) </w:t>
      </w:r>
      <w:r w:rsidRPr="001E7293">
        <w:rPr>
          <w:rFonts w:ascii="Times New Roman" w:hAnsi="Times New Roman" w:cs="Times New Roman"/>
          <w:sz w:val="24"/>
          <w:szCs w:val="24"/>
        </w:rPr>
        <w:t xml:space="preserve">(взвешенные классификации не должны превышать 50% общего капитала);   </w:t>
      </w:r>
    </w:p>
    <w:p w:rsidR="009E643E" w:rsidRPr="001E7293" w:rsidRDefault="009E643E" w:rsidP="007A6A52">
      <w:pPr>
        <w:pStyle w:val="a5"/>
        <w:numPr>
          <w:ilvl w:val="0"/>
          <w:numId w:val="26"/>
        </w:numPr>
        <w:tabs>
          <w:tab w:val="left" w:pos="284"/>
        </w:tabs>
        <w:ind w:left="0" w:firstLine="0"/>
        <w:rPr>
          <w:rFonts w:ascii="Times New Roman" w:hAnsi="Times New Roman" w:cs="Times New Roman"/>
          <w:sz w:val="24"/>
          <w:szCs w:val="24"/>
        </w:rPr>
      </w:pPr>
      <w:r w:rsidRPr="001E7293">
        <w:rPr>
          <w:rFonts w:ascii="Times New Roman" w:hAnsi="Times New Roman" w:cs="Times New Roman"/>
          <w:i/>
          <w:sz w:val="24"/>
          <w:szCs w:val="24"/>
        </w:rPr>
        <w:t>Рейтинг 5 (неудовлетворительный)</w:t>
      </w:r>
      <w:r w:rsidRPr="001E7293">
        <w:rPr>
          <w:rFonts w:ascii="Times New Roman" w:hAnsi="Times New Roman" w:cs="Times New Roman"/>
          <w:sz w:val="24"/>
          <w:szCs w:val="24"/>
        </w:rPr>
        <w:t xml:space="preserve"> (взвешенные классификации превышают 50 % общего капитала).</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lastRenderedPageBreak/>
        <w:t>Анализ доходности является важнейшим направлением анализа качества управления активами банка, поскольку повышение их доходности, а значит, и прибыли банка является основной целью его деятельности.</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Исходя из признака доходности, все активы можно классифицировать таким образом:</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а) </w:t>
      </w:r>
      <w:r w:rsidRPr="001E7293">
        <w:rPr>
          <w:rFonts w:ascii="Times New Roman" w:hAnsi="Times New Roman" w:cs="Times New Roman"/>
          <w:b/>
          <w:i/>
          <w:sz w:val="24"/>
          <w:szCs w:val="24"/>
        </w:rPr>
        <w:t>Активы, приносящие доход (работающие):</w:t>
      </w:r>
      <w:r w:rsidRPr="001E7293">
        <w:rPr>
          <w:rFonts w:ascii="Times New Roman" w:hAnsi="Times New Roman" w:cs="Times New Roman"/>
          <w:sz w:val="24"/>
          <w:szCs w:val="24"/>
        </w:rPr>
        <w:t xml:space="preserve"> долго-, средне- и краткосрочные ссуды клиентам, банкам, населению, просроченная задолженность по ссудам и процентам, факторинг, лизинг, участие в деятельности других предприятий, ценные бумаги, выданные гарантии.</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б) </w:t>
      </w:r>
      <w:r w:rsidRPr="001E7293">
        <w:rPr>
          <w:rFonts w:ascii="Times New Roman" w:hAnsi="Times New Roman" w:cs="Times New Roman"/>
          <w:b/>
          <w:i/>
          <w:sz w:val="24"/>
          <w:szCs w:val="24"/>
        </w:rPr>
        <w:t>Активы, не приносящие дохода (неработающие):</w:t>
      </w:r>
      <w:r w:rsidRPr="001E7293">
        <w:rPr>
          <w:rFonts w:ascii="Times New Roman" w:hAnsi="Times New Roman" w:cs="Times New Roman"/>
          <w:sz w:val="24"/>
          <w:szCs w:val="24"/>
        </w:rPr>
        <w:t xml:space="preserve"> денежные средства, корреспондентские счета в других банках, ФОРы, основные средства, нематериальные активы, дебиторы, средства в расчетах, использование средств бюджетных и внебюджетных фондов, финансирование капитальных вложений, капитальные затраты, текущие расходы, расходы будущих периодов, переоценка валютных средств и ценных бумаг, отвлеченные средства из прибыли, убытки отчетного года и прошлых лет.</w:t>
      </w:r>
    </w:p>
    <w:p w:rsidR="009E643E" w:rsidRPr="001E7293" w:rsidRDefault="009E643E" w:rsidP="007A6A52">
      <w:pPr>
        <w:pStyle w:val="a5"/>
        <w:rPr>
          <w:rFonts w:ascii="Times New Roman" w:hAnsi="Times New Roman" w:cs="Times New Roman"/>
          <w:sz w:val="24"/>
          <w:szCs w:val="24"/>
        </w:rPr>
      </w:pPr>
    </w:p>
    <w:p w:rsidR="009E643E" w:rsidRPr="001E7293" w:rsidRDefault="009E643E" w:rsidP="007A6A52">
      <w:pPr>
        <w:pStyle w:val="a5"/>
        <w:rPr>
          <w:rFonts w:ascii="Times New Roman" w:hAnsi="Times New Roman" w:cs="Times New Roman"/>
          <w:b/>
          <w:sz w:val="24"/>
          <w:szCs w:val="24"/>
          <w:u w:val="single"/>
        </w:rPr>
      </w:pPr>
      <w:r w:rsidRPr="001E7293">
        <w:rPr>
          <w:rFonts w:ascii="Times New Roman" w:hAnsi="Times New Roman" w:cs="Times New Roman"/>
          <w:b/>
          <w:sz w:val="24"/>
          <w:szCs w:val="24"/>
          <w:u w:val="single"/>
        </w:rPr>
        <w:t>Качество активов российских банков:</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Главные критерии оценки качества активов в российских банках присутствуют в основных нормативных документах Банка России: Инструкции №110-И «Об обязательных нормативах банков», Положении о порядке формирования кредитными организациями резервов на возможные потери №283-П, Положении о порядке формирования кредитными организациями резервов на возможные потери по ссудам, по ссудной и приравненной к ней задолженности №254-П – и содержат финансовые показатели, рассчитываемые в соответствии с нормативами БР с точки зрения ликвидности и риска активов. </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Классификация активов КО с точки зрения ликвидности</w:t>
      </w:r>
      <w:r w:rsidRPr="001E7293">
        <w:rPr>
          <w:rFonts w:ascii="Times New Roman" w:hAnsi="Times New Roman" w:cs="Times New Roman"/>
          <w:sz w:val="24"/>
          <w:szCs w:val="24"/>
        </w:rPr>
        <w:t xml:space="preserve"> (активы банка разбивают на группы по степени ликвидности в зависимости от срока погашения):</w:t>
      </w:r>
    </w:p>
    <w:p w:rsidR="009E643E" w:rsidRPr="001E7293" w:rsidRDefault="009E643E" w:rsidP="007A6A52">
      <w:pPr>
        <w:pStyle w:val="a5"/>
        <w:numPr>
          <w:ilvl w:val="0"/>
          <w:numId w:val="26"/>
        </w:numPr>
        <w:rPr>
          <w:rFonts w:ascii="Times New Roman" w:hAnsi="Times New Roman" w:cs="Times New Roman"/>
          <w:sz w:val="24"/>
          <w:szCs w:val="24"/>
        </w:rPr>
      </w:pPr>
      <w:r w:rsidRPr="001E7293">
        <w:rPr>
          <w:rFonts w:ascii="Times New Roman" w:hAnsi="Times New Roman" w:cs="Times New Roman"/>
          <w:sz w:val="24"/>
          <w:szCs w:val="24"/>
        </w:rPr>
        <w:t>высоколиквидные активы (мгновенная ликвидность);</w:t>
      </w:r>
    </w:p>
    <w:p w:rsidR="009E643E" w:rsidRPr="001E7293" w:rsidRDefault="009E643E" w:rsidP="007A6A52">
      <w:pPr>
        <w:pStyle w:val="a5"/>
        <w:numPr>
          <w:ilvl w:val="0"/>
          <w:numId w:val="26"/>
        </w:numPr>
        <w:rPr>
          <w:rFonts w:ascii="Times New Roman" w:hAnsi="Times New Roman" w:cs="Times New Roman"/>
          <w:sz w:val="24"/>
          <w:szCs w:val="24"/>
        </w:rPr>
      </w:pPr>
      <w:r w:rsidRPr="001E7293">
        <w:rPr>
          <w:rFonts w:ascii="Times New Roman" w:hAnsi="Times New Roman" w:cs="Times New Roman"/>
          <w:sz w:val="24"/>
          <w:szCs w:val="24"/>
        </w:rPr>
        <w:t>ликвидные активы;</w:t>
      </w:r>
    </w:p>
    <w:p w:rsidR="009E643E" w:rsidRPr="001E7293" w:rsidRDefault="009E643E" w:rsidP="007A6A52">
      <w:pPr>
        <w:pStyle w:val="a5"/>
        <w:numPr>
          <w:ilvl w:val="0"/>
          <w:numId w:val="26"/>
        </w:numPr>
        <w:rPr>
          <w:rFonts w:ascii="Times New Roman" w:hAnsi="Times New Roman" w:cs="Times New Roman"/>
          <w:sz w:val="24"/>
          <w:szCs w:val="24"/>
        </w:rPr>
      </w:pPr>
      <w:r w:rsidRPr="001E7293">
        <w:rPr>
          <w:rFonts w:ascii="Times New Roman" w:hAnsi="Times New Roman" w:cs="Times New Roman"/>
          <w:sz w:val="24"/>
          <w:szCs w:val="24"/>
        </w:rPr>
        <w:t>активы долгосрочной ликвидности;</w:t>
      </w:r>
    </w:p>
    <w:p w:rsidR="009E643E" w:rsidRPr="001E7293" w:rsidRDefault="009E643E" w:rsidP="007A6A52">
      <w:pPr>
        <w:pStyle w:val="a5"/>
        <w:numPr>
          <w:ilvl w:val="0"/>
          <w:numId w:val="26"/>
        </w:numPr>
        <w:rPr>
          <w:rFonts w:ascii="Times New Roman" w:hAnsi="Times New Roman" w:cs="Times New Roman"/>
          <w:sz w:val="24"/>
          <w:szCs w:val="24"/>
        </w:rPr>
      </w:pPr>
      <w:r w:rsidRPr="001E7293">
        <w:rPr>
          <w:rFonts w:ascii="Times New Roman" w:hAnsi="Times New Roman" w:cs="Times New Roman"/>
          <w:sz w:val="24"/>
          <w:szCs w:val="24"/>
        </w:rPr>
        <w:t>активы общей ликвидности;</w:t>
      </w:r>
    </w:p>
    <w:p w:rsidR="009E643E" w:rsidRPr="001E7293" w:rsidRDefault="009E643E" w:rsidP="007A6A52">
      <w:pPr>
        <w:pStyle w:val="a5"/>
        <w:numPr>
          <w:ilvl w:val="0"/>
          <w:numId w:val="26"/>
        </w:numPr>
        <w:rPr>
          <w:rFonts w:ascii="Times New Roman" w:hAnsi="Times New Roman" w:cs="Times New Roman"/>
          <w:sz w:val="24"/>
          <w:szCs w:val="24"/>
        </w:rPr>
      </w:pPr>
      <w:r w:rsidRPr="001E7293">
        <w:rPr>
          <w:rFonts w:ascii="Times New Roman" w:hAnsi="Times New Roman" w:cs="Times New Roman"/>
          <w:sz w:val="24"/>
          <w:szCs w:val="24"/>
        </w:rPr>
        <w:t>ликвидности по операциям с металлами.</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Классификация активов КО с точки зрения рисков</w:t>
      </w:r>
      <w:r w:rsidRPr="001E7293">
        <w:rPr>
          <w:rFonts w:ascii="Times New Roman" w:hAnsi="Times New Roman" w:cs="Times New Roman"/>
          <w:sz w:val="24"/>
          <w:szCs w:val="24"/>
        </w:rPr>
        <w:t>: классифицируются на пять групп по степени риска вложений и возможной потери части стоимости с присвоением каждой группе коэффициента риска.</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Взвешивание активов по степени риска проводится путем умножения остатка средств на соответствующем балансовом счете (счетах) или их части на коэффициент риска (в процентах) и деления на 100.</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Практически все банковские активы подвержены определенному риску. Степень риска своих активов банк должен определять и поддерживать на уровне, соответствующем установленному действующим законодательством и политике банка в этом отношении.</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Особенность рейтинга Банка России состоит в его ориентации на своевременное выявление проблемных банков. Установив удельный вес каждой группы активов в их общей сумме и присвоив каждой группе коэффициент риска, можно определить степень риска в целом по банку.</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Под </w:t>
      </w:r>
      <w:r w:rsidRPr="001E7293">
        <w:rPr>
          <w:rFonts w:ascii="Times New Roman" w:hAnsi="Times New Roman" w:cs="Times New Roman"/>
          <w:b/>
          <w:sz w:val="24"/>
          <w:szCs w:val="24"/>
        </w:rPr>
        <w:t>структурой активов</w:t>
      </w:r>
      <w:r w:rsidRPr="001E7293">
        <w:rPr>
          <w:rFonts w:ascii="Times New Roman" w:hAnsi="Times New Roman" w:cs="Times New Roman"/>
          <w:sz w:val="24"/>
          <w:szCs w:val="24"/>
        </w:rPr>
        <w:t xml:space="preserve"> понимается соотношение разных по качеству и экономическому содержанию статей (состава) актива баланса кредитной организации к балансовому итогу. Количественно измеренные и качественно оцененные банковские активы отражаются в одной из частей бухгалтерского баланса — в активе.</w:t>
      </w:r>
    </w:p>
    <w:p w:rsidR="009E643E" w:rsidRPr="001E7293" w:rsidRDefault="009E643E" w:rsidP="007A6A52">
      <w:pPr>
        <w:pStyle w:val="a5"/>
        <w:rPr>
          <w:rFonts w:ascii="Times New Roman" w:hAnsi="Times New Roman" w:cs="Times New Roman"/>
          <w:sz w:val="24"/>
          <w:szCs w:val="24"/>
        </w:rPr>
      </w:pPr>
      <w:r w:rsidRPr="001E7293">
        <w:rPr>
          <w:rFonts w:ascii="Times New Roman" w:hAnsi="Times New Roman" w:cs="Times New Roman"/>
          <w:sz w:val="24"/>
          <w:szCs w:val="24"/>
        </w:rPr>
        <w:t>Структура активов кредитной организации позволяет судить о составе и характере ее активных операций, ликвидности, прибыльности, рисковости, а также о связи между пассивными и активными операциями банка.</w:t>
      </w:r>
    </w:p>
    <w:p w:rsidR="009E643E" w:rsidRPr="001E7293" w:rsidRDefault="009E643E" w:rsidP="007A6A52">
      <w:pPr>
        <w:pStyle w:val="a5"/>
        <w:ind w:firstLine="708"/>
        <w:rPr>
          <w:rFonts w:ascii="Times New Roman" w:hAnsi="Times New Roman" w:cs="Times New Roman"/>
          <w:sz w:val="24"/>
          <w:szCs w:val="24"/>
        </w:rPr>
      </w:pPr>
      <w:r w:rsidRPr="001E7293">
        <w:rPr>
          <w:rFonts w:ascii="Times New Roman" w:hAnsi="Times New Roman" w:cs="Times New Roman"/>
          <w:sz w:val="24"/>
          <w:szCs w:val="24"/>
        </w:rPr>
        <w:t>Задачи повышения качества активов:</w:t>
      </w:r>
    </w:p>
    <w:p w:rsidR="009E643E" w:rsidRPr="001E7293" w:rsidRDefault="009E643E" w:rsidP="007A6A52">
      <w:pPr>
        <w:pStyle w:val="a5"/>
        <w:numPr>
          <w:ilvl w:val="0"/>
          <w:numId w:val="24"/>
        </w:numPr>
        <w:rPr>
          <w:rFonts w:ascii="Times New Roman" w:hAnsi="Times New Roman" w:cs="Times New Roman"/>
          <w:sz w:val="24"/>
          <w:szCs w:val="24"/>
        </w:rPr>
      </w:pPr>
      <w:r w:rsidRPr="001E7293">
        <w:rPr>
          <w:rFonts w:ascii="Times New Roman" w:hAnsi="Times New Roman" w:cs="Times New Roman"/>
          <w:sz w:val="24"/>
          <w:szCs w:val="24"/>
        </w:rPr>
        <w:t>Совершенствование работы с проблемными активами;</w:t>
      </w:r>
    </w:p>
    <w:p w:rsidR="009E643E" w:rsidRPr="001E7293" w:rsidRDefault="009E643E" w:rsidP="007A6A52">
      <w:pPr>
        <w:pStyle w:val="a5"/>
        <w:numPr>
          <w:ilvl w:val="0"/>
          <w:numId w:val="24"/>
        </w:numPr>
        <w:rPr>
          <w:rFonts w:ascii="Times New Roman" w:hAnsi="Times New Roman" w:cs="Times New Roman"/>
          <w:sz w:val="24"/>
          <w:szCs w:val="24"/>
        </w:rPr>
      </w:pPr>
      <w:r w:rsidRPr="001E7293">
        <w:rPr>
          <w:rFonts w:ascii="Times New Roman" w:hAnsi="Times New Roman" w:cs="Times New Roman"/>
          <w:sz w:val="24"/>
          <w:szCs w:val="24"/>
        </w:rPr>
        <w:t>Развитие моделей оценки кредитного риска;</w:t>
      </w:r>
    </w:p>
    <w:p w:rsidR="009E643E" w:rsidRPr="001E7293" w:rsidRDefault="009E643E" w:rsidP="007A6A52">
      <w:pPr>
        <w:pStyle w:val="a5"/>
        <w:numPr>
          <w:ilvl w:val="0"/>
          <w:numId w:val="24"/>
        </w:numPr>
        <w:rPr>
          <w:rFonts w:ascii="Times New Roman" w:hAnsi="Times New Roman" w:cs="Times New Roman"/>
          <w:sz w:val="24"/>
          <w:szCs w:val="24"/>
        </w:rPr>
      </w:pPr>
      <w:r w:rsidRPr="001E7293">
        <w:rPr>
          <w:rFonts w:ascii="Times New Roman" w:hAnsi="Times New Roman" w:cs="Times New Roman"/>
          <w:sz w:val="24"/>
          <w:szCs w:val="24"/>
        </w:rPr>
        <w:t>Совершенствование мониторинга кредитов;</w:t>
      </w:r>
    </w:p>
    <w:p w:rsidR="009E643E" w:rsidRPr="001E7293" w:rsidRDefault="009E643E" w:rsidP="007A6A52">
      <w:pPr>
        <w:pStyle w:val="a5"/>
        <w:numPr>
          <w:ilvl w:val="0"/>
          <w:numId w:val="24"/>
        </w:numPr>
        <w:rPr>
          <w:rFonts w:ascii="Times New Roman" w:hAnsi="Times New Roman" w:cs="Times New Roman"/>
          <w:sz w:val="24"/>
          <w:szCs w:val="24"/>
        </w:rPr>
      </w:pPr>
      <w:r w:rsidRPr="001E7293">
        <w:rPr>
          <w:rFonts w:ascii="Times New Roman" w:hAnsi="Times New Roman" w:cs="Times New Roman"/>
          <w:sz w:val="24"/>
          <w:szCs w:val="24"/>
        </w:rPr>
        <w:lastRenderedPageBreak/>
        <w:t>Работа с обеспечением;</w:t>
      </w:r>
    </w:p>
    <w:p w:rsidR="009E643E" w:rsidRPr="001E7293" w:rsidRDefault="009E643E" w:rsidP="007A6A52">
      <w:pPr>
        <w:pStyle w:val="a5"/>
        <w:numPr>
          <w:ilvl w:val="0"/>
          <w:numId w:val="24"/>
        </w:numPr>
        <w:rPr>
          <w:rFonts w:ascii="Times New Roman" w:hAnsi="Times New Roman" w:cs="Times New Roman"/>
          <w:sz w:val="24"/>
          <w:szCs w:val="24"/>
        </w:rPr>
      </w:pPr>
      <w:r w:rsidRPr="001E7293">
        <w:rPr>
          <w:rFonts w:ascii="Times New Roman" w:hAnsi="Times New Roman" w:cs="Times New Roman"/>
          <w:sz w:val="24"/>
          <w:szCs w:val="24"/>
        </w:rPr>
        <w:t>Диверсификация рисков.</w:t>
      </w:r>
    </w:p>
    <w:p w:rsidR="009E643E" w:rsidRPr="001E7293" w:rsidRDefault="009E643E" w:rsidP="007A6A52">
      <w:pPr>
        <w:rPr>
          <w:sz w:val="24"/>
          <w:szCs w:val="24"/>
          <w:lang w:val="en-US"/>
        </w:rPr>
      </w:pPr>
    </w:p>
    <w:p w:rsidR="009E643E" w:rsidRPr="001E7293" w:rsidRDefault="003D30A6" w:rsidP="007A6A52">
      <w:pPr>
        <w:rPr>
          <w:b/>
          <w:sz w:val="24"/>
          <w:szCs w:val="24"/>
        </w:rPr>
      </w:pPr>
      <w:r w:rsidRPr="001E7293">
        <w:rPr>
          <w:rFonts w:eastAsia="Calibri"/>
          <w:b/>
          <w:sz w:val="24"/>
          <w:szCs w:val="24"/>
        </w:rPr>
        <w:t>34</w:t>
      </w:r>
      <w:r w:rsidR="009E643E" w:rsidRPr="001E7293">
        <w:rPr>
          <w:rFonts w:eastAsia="Calibri"/>
          <w:b/>
          <w:sz w:val="24"/>
          <w:szCs w:val="24"/>
        </w:rPr>
        <w:t>.</w:t>
      </w:r>
      <w:r w:rsidR="009E643E" w:rsidRPr="001E7293">
        <w:rPr>
          <w:rFonts w:eastAsia="Calibri"/>
          <w:b/>
          <w:sz w:val="24"/>
          <w:szCs w:val="24"/>
        </w:rPr>
        <w:tab/>
        <w:t xml:space="preserve">Формы обеспечения возвратности кредита, их краткая характеристика </w:t>
      </w:r>
    </w:p>
    <w:p w:rsidR="009E643E" w:rsidRPr="001E7293" w:rsidRDefault="009E643E" w:rsidP="007A6A52">
      <w:pPr>
        <w:rPr>
          <w:sz w:val="24"/>
          <w:szCs w:val="24"/>
        </w:rPr>
      </w:pPr>
      <w:r w:rsidRPr="001E7293">
        <w:rPr>
          <w:sz w:val="24"/>
          <w:szCs w:val="24"/>
          <w:u w:val="single"/>
        </w:rPr>
        <w:t>Возвратность кредита</w:t>
      </w:r>
      <w:r w:rsidRPr="001E7293">
        <w:rPr>
          <w:sz w:val="24"/>
          <w:szCs w:val="24"/>
        </w:rPr>
        <w:t xml:space="preserve"> представляет собой основополагающее свойство кредитных отношений, отличающее их от других видов экономических отношений, что на практике находит свое выражение в определенном механизме. Этот механизм базируется, с одной стороны, на экономических процессах, лежащих в основе возвратного движения кредита, с другой - на правовых отношениях кредитора и заемщика, вытекающих из их места в кредитной сделке. Экономическую основу возврата кредита составляют кругооборот и оборот фондов участников воспроизводственного процесса, а также законы функционирования кредита.</w:t>
      </w:r>
    </w:p>
    <w:p w:rsidR="009E643E" w:rsidRPr="001E7293" w:rsidRDefault="009E643E" w:rsidP="007A6A52">
      <w:pPr>
        <w:rPr>
          <w:sz w:val="24"/>
          <w:szCs w:val="24"/>
        </w:rPr>
      </w:pPr>
      <w:r w:rsidRPr="001E7293">
        <w:rPr>
          <w:sz w:val="24"/>
          <w:szCs w:val="24"/>
          <w:u w:val="single"/>
        </w:rPr>
        <w:t>Под формой обеспечения возвратности кредита</w:t>
      </w:r>
      <w:r w:rsidRPr="001E7293">
        <w:rPr>
          <w:sz w:val="24"/>
          <w:szCs w:val="24"/>
        </w:rPr>
        <w:t xml:space="preserve"> следует понимать конкретный источник погашения имеющегося долга, юридическое оформление права кредитора на его использование, организацию контроля банка за достаточностью и приемлемостью данного источника. Если механизм погашения ссуды за счет выручки (дохода) и его закрепление в кредитных договорах являются основной предпосылкой возврата кредита, то определение форм обеспечения возврата представляет собой гарантию этого возврата. Такая гарантия нужна при высокой степени риска просрочки платежа. Таким образом, в банковской практике источники погашения ссуд подразделяются на первичные и вторичные. Первичным источником является выручка от реализации продукции, оказания услуг иди доход, поступающий физическому лицу.</w:t>
      </w:r>
    </w:p>
    <w:p w:rsidR="009E643E" w:rsidRPr="001E7293" w:rsidRDefault="009E643E" w:rsidP="007A6A52">
      <w:pPr>
        <w:pStyle w:val="a6"/>
        <w:spacing w:line="240" w:lineRule="auto"/>
        <w:ind w:right="225"/>
        <w:rPr>
          <w:color w:val="000000"/>
        </w:rPr>
      </w:pPr>
      <w:r w:rsidRPr="001E7293">
        <w:rPr>
          <w:color w:val="000000"/>
        </w:rPr>
        <w:t>Заемщик в качестве кредитного обеспечения может использовать одну или несколько форм, что отражается в кредитной заявке, а затем закрепляется в кредитном договоре. Обеспечительные обязательства по кредиту оформляются вместе с кредитным договором и являются обязательным приложением к нему.</w:t>
      </w:r>
    </w:p>
    <w:p w:rsidR="009E643E" w:rsidRPr="001E7293" w:rsidRDefault="009E643E" w:rsidP="007A6A52">
      <w:pPr>
        <w:pStyle w:val="a6"/>
        <w:spacing w:line="240" w:lineRule="auto"/>
        <w:ind w:right="225"/>
        <w:rPr>
          <w:rStyle w:val="apple-converted-space"/>
        </w:rPr>
      </w:pPr>
      <w:r w:rsidRPr="001E7293">
        <w:rPr>
          <w:rStyle w:val="a7"/>
          <w:color w:val="000000"/>
        </w:rPr>
        <w:t>а) Залог</w:t>
      </w:r>
      <w:r w:rsidRPr="001E7293">
        <w:rPr>
          <w:color w:val="000000"/>
        </w:rPr>
        <w:t>. В силу залога кредитор имеет право в случае неисполнения должником - залогодателем, обеспеченного залогом обязательства, получить удовлетворение из стоимости заложенного имущества преимущественно перед другими кредиторами. Залог должен обеспечить не только возврат ссуды, но и уплату соответствующих процентов и неустоек по договору, предусмотренных в случае его неисполнения.</w:t>
      </w:r>
    </w:p>
    <w:p w:rsidR="009E643E" w:rsidRPr="001E7293" w:rsidRDefault="009E643E" w:rsidP="007A6A52">
      <w:pPr>
        <w:pStyle w:val="a6"/>
        <w:spacing w:line="240" w:lineRule="auto"/>
        <w:ind w:right="225"/>
      </w:pPr>
      <w:r w:rsidRPr="001E7293">
        <w:rPr>
          <w:color w:val="000000"/>
        </w:rPr>
        <w:t>Основными этапами реализации залогового механизма являются: • выбор предметов и видов залога; • осуществление оценки предметов залога; • составление и исполнение договора о залоге; • порядок обращения взыскания на залог.</w:t>
      </w:r>
    </w:p>
    <w:p w:rsidR="009E643E" w:rsidRPr="001E7293" w:rsidRDefault="009E643E" w:rsidP="007A6A52">
      <w:pPr>
        <w:pStyle w:val="a6"/>
        <w:spacing w:line="240" w:lineRule="auto"/>
        <w:ind w:right="225"/>
        <w:rPr>
          <w:color w:val="000000"/>
        </w:rPr>
      </w:pPr>
      <w:r w:rsidRPr="001E7293">
        <w:rPr>
          <w:color w:val="000000"/>
        </w:rPr>
        <w:t>Предметом залога могут выступать вещи, ценные бумаги, иное имущество и имущественные права. В то же время это имущество для отнесения его к объекту залога должно отвечать двум критериям: приемлемости и достаточности.</w:t>
      </w:r>
    </w:p>
    <w:p w:rsidR="009E643E" w:rsidRPr="001E7293" w:rsidRDefault="009E643E" w:rsidP="007A6A52">
      <w:pPr>
        <w:pStyle w:val="a6"/>
        <w:spacing w:line="240" w:lineRule="auto"/>
        <w:ind w:right="225"/>
        <w:rPr>
          <w:color w:val="000000"/>
        </w:rPr>
      </w:pPr>
      <w:r w:rsidRPr="001E7293">
        <w:rPr>
          <w:color w:val="000000"/>
        </w:rPr>
        <w:t>В зависимости от материально-вещественного содержания предметы залога подразделяются на следующие группы:</w:t>
      </w:r>
    </w:p>
    <w:p w:rsidR="009E643E" w:rsidRPr="001E7293" w:rsidRDefault="009E643E" w:rsidP="007A6A52">
      <w:pPr>
        <w:pStyle w:val="a6"/>
        <w:numPr>
          <w:ilvl w:val="0"/>
          <w:numId w:val="27"/>
        </w:numPr>
        <w:spacing w:line="240" w:lineRule="auto"/>
        <w:ind w:right="225"/>
        <w:rPr>
          <w:color w:val="000000"/>
        </w:rPr>
      </w:pPr>
      <w:r w:rsidRPr="001E7293">
        <w:rPr>
          <w:color w:val="000000"/>
        </w:rPr>
        <w:t>Залог имущества клиента, 2. Залог имущественных прав.</w:t>
      </w:r>
    </w:p>
    <w:p w:rsidR="009E643E" w:rsidRPr="001E7293" w:rsidRDefault="009E643E" w:rsidP="007A6A52">
      <w:pPr>
        <w:pStyle w:val="a6"/>
        <w:spacing w:line="240" w:lineRule="auto"/>
        <w:ind w:left="225" w:right="225"/>
        <w:rPr>
          <w:color w:val="000000"/>
        </w:rPr>
      </w:pPr>
      <w:r w:rsidRPr="001E7293">
        <w:rPr>
          <w:rStyle w:val="a7"/>
          <w:color w:val="000000"/>
        </w:rPr>
        <w:t>б) Гарантии (поручительства)</w:t>
      </w:r>
    </w:p>
    <w:p w:rsidR="009E643E" w:rsidRPr="001E7293" w:rsidRDefault="009E643E" w:rsidP="007A6A52">
      <w:pPr>
        <w:pStyle w:val="a6"/>
        <w:spacing w:line="240" w:lineRule="auto"/>
        <w:ind w:left="225" w:right="225"/>
        <w:rPr>
          <w:color w:val="000000"/>
        </w:rPr>
      </w:pPr>
      <w:r w:rsidRPr="001E7293">
        <w:rPr>
          <w:color w:val="000000"/>
        </w:rPr>
        <w:t xml:space="preserve">Средством обеспечения возвратности банковской ссуды может быть также гарантия в виде поручительства. По общему правилу лицо, выступившее в роли гаранта (поручителя) сделки, обязуется перед кредитором выполнить обязательства заемщика, если последний не смог погасить свой долг по данной сделке. Поручительство создает для кредитора большую вероятность удовлетворения его требования к должнику по обеспеченному поручительством обязательству в случае его неисполнения, так как при поручительстве ответственность перед кредитором за </w:t>
      </w:r>
      <w:r w:rsidRPr="001E7293">
        <w:rPr>
          <w:color w:val="000000"/>
        </w:rPr>
        <w:lastRenderedPageBreak/>
        <w:t>неисполнение обязательства наряду с должником, несет и поручитель. Заемщик и поручитель отвечают перед кредитором как солидарные должники.</w:t>
      </w:r>
    </w:p>
    <w:p w:rsidR="009E643E" w:rsidRPr="001E7293" w:rsidRDefault="009E643E" w:rsidP="007A6A52">
      <w:pPr>
        <w:pStyle w:val="a6"/>
        <w:spacing w:line="240" w:lineRule="auto"/>
        <w:ind w:left="225" w:right="225"/>
        <w:rPr>
          <w:color w:val="000000"/>
        </w:rPr>
      </w:pPr>
      <w:r w:rsidRPr="001E7293">
        <w:rPr>
          <w:color w:val="000000"/>
        </w:rPr>
        <w:t>Банк принимает гарантии (поручительства) только от надежных, финансово устойчивых юридических и физических лиц. Поэтому он в предварительном порядке должен убедиться в их состоятельности как в финансовом плане, так и с точки зрения готовности выполнить свои обязательства при наступлении гарантийного случая. В рассматриваемом аспекте гарантии бывают двух видов: необеспеченные и обеспеченные. Первый вид означает, что гарантия (поручительство) данного лица принимается на основе доверия, поскольку связи с ним поддерживаются давно, а репутация у него безупречная. От всех остальных контрагентов необходимо требовать доказательства надежности и представления обеспечения. Они, в свою очередь, требуют индивидуального подхода: в отношении физических лиц можно воспользоваться данными об их имуществе и доходах, методика определения платежеспособности предприятия мною уже описана выше, есть свои известные методики определения финансового состояния баков, страховых компаний, фондов. Если финансовое положение гаранта вызывает сомнения, банк должен потребовать обеспечения его гарантии залогом имущества.</w:t>
      </w:r>
    </w:p>
    <w:p w:rsidR="009E643E" w:rsidRPr="001E7293" w:rsidRDefault="009E643E" w:rsidP="007A6A52">
      <w:pPr>
        <w:pStyle w:val="a6"/>
        <w:spacing w:line="240" w:lineRule="auto"/>
        <w:ind w:left="225" w:right="225"/>
        <w:rPr>
          <w:color w:val="000000"/>
        </w:rPr>
      </w:pPr>
      <w:r w:rsidRPr="001E7293">
        <w:rPr>
          <w:rStyle w:val="a7"/>
          <w:color w:val="000000"/>
        </w:rPr>
        <w:t>в) Страхование ответственности заемщика за непогашение кредита</w:t>
      </w:r>
    </w:p>
    <w:p w:rsidR="009E643E" w:rsidRPr="001E7293" w:rsidRDefault="009E643E" w:rsidP="007A6A52">
      <w:pPr>
        <w:pStyle w:val="a6"/>
        <w:spacing w:line="240" w:lineRule="auto"/>
        <w:ind w:left="225" w:right="225"/>
        <w:rPr>
          <w:color w:val="000000"/>
        </w:rPr>
      </w:pPr>
      <w:r w:rsidRPr="001E7293">
        <w:rPr>
          <w:color w:val="000000"/>
        </w:rPr>
        <w:t>В условиях рыночных отношений в экономике России и создания новых предприятий, основанных на различных формах собственности, которые не располагают достаточным капиталом, чтобы всегда гарантировать исполнение своих обязательств перед банком в части погашения ссуд, в практику введена новая для России форма обеспечения возвратности ссуд</w:t>
      </w:r>
      <w:r w:rsidRPr="001E7293">
        <w:rPr>
          <w:rStyle w:val="apple-converted-space"/>
          <w:color w:val="000000"/>
        </w:rPr>
        <w:t> </w:t>
      </w:r>
      <w:r w:rsidRPr="001E7293">
        <w:rPr>
          <w:color w:val="000000"/>
        </w:rPr>
        <w:t>- страхование ответственности заемщиков за непогашение кредита. В соответствии с установленными органами государственного страхования порядком, заемщик заключает со страховщиком договор страхования, в котором предусматривается, что в случае непогашения кредита в установленные сроки, страховщик выплачивает банку от 50 до 90 % не погашенной заемщиком суммы кредита, включая проценты за пользование кредитом. Договор заключается на срок действия кредитного договора на основании экспертной оценки обеспеченности кредита, кредитоспособности заемщика и степени риска по реализации кредитуемого мероприятия. Данная форма обеспечения возврата кредита должна использоваться банками очень аккуратно, так как количество надежных страховых компаний в настоящее время очень мало.</w:t>
      </w:r>
    </w:p>
    <w:p w:rsidR="009E643E" w:rsidRPr="001E7293" w:rsidRDefault="009E643E" w:rsidP="007A6A52">
      <w:pPr>
        <w:pStyle w:val="a6"/>
        <w:spacing w:line="240" w:lineRule="auto"/>
        <w:ind w:left="225" w:right="225"/>
        <w:rPr>
          <w:color w:val="000000"/>
        </w:rPr>
      </w:pPr>
      <w:r w:rsidRPr="001E7293">
        <w:rPr>
          <w:rStyle w:val="a7"/>
          <w:color w:val="000000"/>
        </w:rPr>
        <w:t>г) Переуступка в пользу банка требований и счетов заемщика третьему лицу</w:t>
      </w:r>
    </w:p>
    <w:p w:rsidR="009E643E" w:rsidRPr="001E7293" w:rsidRDefault="009E643E" w:rsidP="007A6A52">
      <w:pPr>
        <w:rPr>
          <w:color w:val="000000"/>
          <w:sz w:val="24"/>
          <w:szCs w:val="24"/>
        </w:rPr>
      </w:pPr>
      <w:r w:rsidRPr="001E7293">
        <w:rPr>
          <w:color w:val="000000"/>
          <w:sz w:val="24"/>
          <w:szCs w:val="24"/>
        </w:rPr>
        <w:t>Следующей формой обеспечения своевременного возврата кредита, заемщиком выступает переуступка (цессия) в пользу банка требований и счетов заемщика третьему лицу. Эта переуступка оформляется специальным соглашением или договором о цессии по уступленному требованию (дебиторским счетам). Банк имеет право воспользоваться поступившей выручкой только для погашения выданного кредита и уплаты процентов по нему.</w:t>
      </w:r>
    </w:p>
    <w:p w:rsidR="00650723" w:rsidRPr="001E7293" w:rsidRDefault="00650723" w:rsidP="007A6A52">
      <w:pPr>
        <w:rPr>
          <w:color w:val="000000"/>
          <w:sz w:val="24"/>
          <w:szCs w:val="24"/>
        </w:rPr>
      </w:pPr>
    </w:p>
    <w:p w:rsidR="00650723" w:rsidRPr="001E7293" w:rsidRDefault="00650723" w:rsidP="007A6A52">
      <w:pPr>
        <w:rPr>
          <w:color w:val="000000"/>
          <w:sz w:val="24"/>
          <w:szCs w:val="24"/>
        </w:rPr>
      </w:pPr>
    </w:p>
    <w:p w:rsidR="009E643E" w:rsidRPr="001E7293" w:rsidRDefault="009E643E" w:rsidP="007A6A52">
      <w:pPr>
        <w:rPr>
          <w:color w:val="000000"/>
          <w:sz w:val="24"/>
          <w:szCs w:val="24"/>
        </w:rPr>
      </w:pPr>
      <w:r w:rsidRPr="001E7293">
        <w:rPr>
          <w:color w:val="000000"/>
          <w:sz w:val="24"/>
          <w:szCs w:val="24"/>
        </w:rPr>
        <w:t>Билет №18</w:t>
      </w:r>
    </w:p>
    <w:p w:rsidR="009E643E" w:rsidRPr="001E7293" w:rsidRDefault="009E643E" w:rsidP="007A6A52">
      <w:pPr>
        <w:rPr>
          <w:color w:val="000000"/>
          <w:sz w:val="24"/>
          <w:szCs w:val="24"/>
        </w:rPr>
      </w:pPr>
    </w:p>
    <w:p w:rsidR="009E643E" w:rsidRPr="001E7293" w:rsidRDefault="003D30A6" w:rsidP="007A6A52">
      <w:pPr>
        <w:pStyle w:val="1"/>
        <w:spacing w:after="240"/>
        <w:jc w:val="left"/>
        <w:rPr>
          <w:sz w:val="24"/>
        </w:rPr>
      </w:pPr>
      <w:r w:rsidRPr="001E7293">
        <w:rPr>
          <w:sz w:val="24"/>
        </w:rPr>
        <w:t>35</w:t>
      </w:r>
      <w:r w:rsidR="009E643E" w:rsidRPr="001E7293">
        <w:rPr>
          <w:sz w:val="24"/>
        </w:rPr>
        <w:t xml:space="preserve">.  </w:t>
      </w:r>
      <w:bookmarkStart w:id="16" w:name="_Toc421621672"/>
      <w:r w:rsidR="009E643E" w:rsidRPr="001E7293">
        <w:rPr>
          <w:sz w:val="24"/>
        </w:rPr>
        <w:t>Деловой риск клиента-заемщика: содержание, методы о</w:t>
      </w:r>
      <w:r w:rsidRPr="001E7293">
        <w:rPr>
          <w:sz w:val="24"/>
        </w:rPr>
        <w:t xml:space="preserve">ценки его банком </w:t>
      </w:r>
      <w:bookmarkEnd w:id="16"/>
    </w:p>
    <w:p w:rsidR="009E643E" w:rsidRPr="001E7293" w:rsidRDefault="009E643E" w:rsidP="007A6A52">
      <w:pPr>
        <w:rPr>
          <w:sz w:val="24"/>
          <w:szCs w:val="24"/>
        </w:rPr>
      </w:pPr>
      <w:r w:rsidRPr="001E7293">
        <w:rPr>
          <w:sz w:val="24"/>
          <w:szCs w:val="24"/>
        </w:rPr>
        <w:t xml:space="preserve">Деловой риск – это риск, связанный с тем, что кругооборот фондов заемщика может не  завершиться в срок и с предполагаемым эффектом.  Области формирования риска: Вид  деятельности  заемщика,  конкурентная  позиция,  состояние  рынка,  операционная  эффективность, качество менеджмента, правовая защищенность,  </w:t>
      </w:r>
    </w:p>
    <w:p w:rsidR="003D30A6" w:rsidRPr="001E7293" w:rsidRDefault="009E643E" w:rsidP="007A6A52">
      <w:pPr>
        <w:rPr>
          <w:sz w:val="24"/>
          <w:szCs w:val="24"/>
        </w:rPr>
      </w:pPr>
      <w:r w:rsidRPr="001E7293">
        <w:rPr>
          <w:sz w:val="24"/>
          <w:szCs w:val="24"/>
        </w:rPr>
        <w:t>Является одной из дополнительных характеристик при анализе кредитоспособности</w:t>
      </w:r>
    </w:p>
    <w:p w:rsidR="009E643E" w:rsidRPr="001E7293" w:rsidRDefault="009E643E" w:rsidP="007A6A52">
      <w:pPr>
        <w:rPr>
          <w:sz w:val="24"/>
          <w:szCs w:val="24"/>
        </w:rPr>
      </w:pPr>
      <w:r w:rsidRPr="001E7293">
        <w:rPr>
          <w:sz w:val="24"/>
          <w:szCs w:val="24"/>
        </w:rPr>
        <w:t>Факторы делового риска можно сгруппировать по стадиям кругооборота.</w:t>
      </w:r>
    </w:p>
    <w:p w:rsidR="009E643E" w:rsidRPr="001E7293" w:rsidRDefault="009E643E" w:rsidP="007A6A52">
      <w:pPr>
        <w:ind w:firstLine="142"/>
        <w:rPr>
          <w:sz w:val="24"/>
          <w:szCs w:val="24"/>
        </w:rPr>
      </w:pPr>
      <w:r w:rsidRPr="001E7293">
        <w:rPr>
          <w:sz w:val="24"/>
          <w:szCs w:val="24"/>
        </w:rPr>
        <w:lastRenderedPageBreak/>
        <w:t>I стадия - создание запасов:</w:t>
      </w:r>
    </w:p>
    <w:p w:rsidR="009E643E" w:rsidRPr="001E7293" w:rsidRDefault="009E643E" w:rsidP="007A6A52">
      <w:pPr>
        <w:pStyle w:val="a3"/>
        <w:numPr>
          <w:ilvl w:val="0"/>
          <w:numId w:val="28"/>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количество поставщиков и их надежность;</w:t>
      </w:r>
    </w:p>
    <w:p w:rsidR="009E643E" w:rsidRPr="001E7293" w:rsidRDefault="009E643E" w:rsidP="007A6A52">
      <w:pPr>
        <w:pStyle w:val="a3"/>
        <w:numPr>
          <w:ilvl w:val="0"/>
          <w:numId w:val="28"/>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мощность и качество складских помещений;</w:t>
      </w:r>
    </w:p>
    <w:p w:rsidR="009E643E" w:rsidRPr="001E7293" w:rsidRDefault="009E643E" w:rsidP="007A6A52">
      <w:pPr>
        <w:pStyle w:val="a3"/>
        <w:numPr>
          <w:ilvl w:val="0"/>
          <w:numId w:val="28"/>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соответствие способа транспортировки характеру груза;</w:t>
      </w:r>
    </w:p>
    <w:p w:rsidR="009E643E" w:rsidRPr="001E7293" w:rsidRDefault="009E643E" w:rsidP="007A6A52">
      <w:pPr>
        <w:pStyle w:val="a3"/>
        <w:numPr>
          <w:ilvl w:val="0"/>
          <w:numId w:val="28"/>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доступность цен на сырье и его транспортировку для заемщика;</w:t>
      </w:r>
    </w:p>
    <w:p w:rsidR="009E643E" w:rsidRPr="001E7293" w:rsidRDefault="009E643E" w:rsidP="007A6A52">
      <w:pPr>
        <w:pStyle w:val="a3"/>
        <w:numPr>
          <w:ilvl w:val="0"/>
          <w:numId w:val="28"/>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количество посредников между покупателем и производителе сырья и других материальных ценностей;итд.</w:t>
      </w:r>
    </w:p>
    <w:p w:rsidR="009E643E" w:rsidRPr="001E7293" w:rsidRDefault="009E643E" w:rsidP="007A6A52">
      <w:pPr>
        <w:ind w:firstLine="142"/>
        <w:rPr>
          <w:sz w:val="24"/>
          <w:szCs w:val="24"/>
        </w:rPr>
      </w:pPr>
      <w:r w:rsidRPr="001E7293">
        <w:rPr>
          <w:sz w:val="24"/>
          <w:szCs w:val="24"/>
        </w:rPr>
        <w:t>II стадия – стадия производства:</w:t>
      </w:r>
    </w:p>
    <w:p w:rsidR="009E643E" w:rsidRPr="001E7293" w:rsidRDefault="009E643E" w:rsidP="007A6A52">
      <w:pPr>
        <w:pStyle w:val="a3"/>
        <w:numPr>
          <w:ilvl w:val="0"/>
          <w:numId w:val="29"/>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наличие и квалификация рабочей силы;</w:t>
      </w:r>
    </w:p>
    <w:p w:rsidR="009E643E" w:rsidRPr="001E7293" w:rsidRDefault="009E643E" w:rsidP="007A6A52">
      <w:pPr>
        <w:pStyle w:val="a3"/>
        <w:numPr>
          <w:ilvl w:val="0"/>
          <w:numId w:val="29"/>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возраст и мощность оборудования;</w:t>
      </w:r>
    </w:p>
    <w:p w:rsidR="009E643E" w:rsidRPr="001E7293" w:rsidRDefault="009E643E" w:rsidP="007A6A52">
      <w:pPr>
        <w:pStyle w:val="a3"/>
        <w:numPr>
          <w:ilvl w:val="0"/>
          <w:numId w:val="29"/>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загруженность оборудования;</w:t>
      </w:r>
    </w:p>
    <w:p w:rsidR="009E643E" w:rsidRPr="001E7293" w:rsidRDefault="009E643E" w:rsidP="007A6A52">
      <w:pPr>
        <w:pStyle w:val="a3"/>
        <w:numPr>
          <w:ilvl w:val="0"/>
          <w:numId w:val="29"/>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состояние производственных помещений.</w:t>
      </w:r>
    </w:p>
    <w:p w:rsidR="009E643E" w:rsidRPr="001E7293" w:rsidRDefault="009E643E" w:rsidP="007A6A52">
      <w:pPr>
        <w:ind w:firstLine="142"/>
        <w:rPr>
          <w:sz w:val="24"/>
          <w:szCs w:val="24"/>
        </w:rPr>
      </w:pPr>
      <w:r w:rsidRPr="001E7293">
        <w:rPr>
          <w:sz w:val="24"/>
          <w:szCs w:val="24"/>
        </w:rPr>
        <w:t>III стадия – стадия сбыта:</w:t>
      </w:r>
    </w:p>
    <w:p w:rsidR="009E643E" w:rsidRPr="001E7293" w:rsidRDefault="009E643E" w:rsidP="007A6A52">
      <w:pPr>
        <w:pStyle w:val="a3"/>
        <w:numPr>
          <w:ilvl w:val="0"/>
          <w:numId w:val="30"/>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количество покупателей и их платежеспособность;</w:t>
      </w:r>
    </w:p>
    <w:p w:rsidR="009E643E" w:rsidRPr="001E7293" w:rsidRDefault="009E643E" w:rsidP="007A6A52">
      <w:pPr>
        <w:pStyle w:val="a3"/>
        <w:numPr>
          <w:ilvl w:val="0"/>
          <w:numId w:val="30"/>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диверсифицированность дебиторов;</w:t>
      </w:r>
    </w:p>
    <w:p w:rsidR="009E643E" w:rsidRPr="001E7293" w:rsidRDefault="009E643E" w:rsidP="007A6A52">
      <w:pPr>
        <w:pStyle w:val="a3"/>
        <w:numPr>
          <w:ilvl w:val="0"/>
          <w:numId w:val="30"/>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степень защиты от неплатежей покупателей;</w:t>
      </w:r>
    </w:p>
    <w:p w:rsidR="009E643E" w:rsidRPr="001E7293" w:rsidRDefault="009E643E" w:rsidP="007A6A52">
      <w:pPr>
        <w:pStyle w:val="a3"/>
        <w:numPr>
          <w:ilvl w:val="0"/>
          <w:numId w:val="30"/>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принадлежность заемщика к базовой отрасли по виду кредитуемой готовой продукции;</w:t>
      </w:r>
    </w:p>
    <w:p w:rsidR="009E643E" w:rsidRPr="001E7293" w:rsidRDefault="009E643E" w:rsidP="007A6A52">
      <w:pPr>
        <w:pStyle w:val="a3"/>
        <w:numPr>
          <w:ilvl w:val="0"/>
          <w:numId w:val="30"/>
        </w:numPr>
        <w:spacing w:after="0" w:line="240" w:lineRule="auto"/>
        <w:ind w:left="426"/>
        <w:rPr>
          <w:rFonts w:ascii="Times New Roman" w:hAnsi="Times New Roman"/>
          <w:sz w:val="24"/>
          <w:szCs w:val="24"/>
          <w:lang w:eastAsia="ru-RU"/>
        </w:rPr>
      </w:pPr>
      <w:r w:rsidRPr="001E7293">
        <w:rPr>
          <w:rFonts w:ascii="Times New Roman" w:hAnsi="Times New Roman"/>
          <w:sz w:val="24"/>
          <w:szCs w:val="24"/>
          <w:lang w:eastAsia="ru-RU"/>
        </w:rPr>
        <w:t>степень конкуренции в отрасли;</w:t>
      </w:r>
    </w:p>
    <w:p w:rsidR="009E643E" w:rsidRPr="001E7293" w:rsidRDefault="009E643E" w:rsidP="007A6A52">
      <w:pPr>
        <w:rPr>
          <w:sz w:val="24"/>
          <w:szCs w:val="24"/>
        </w:rPr>
      </w:pPr>
      <w:r w:rsidRPr="001E7293">
        <w:rPr>
          <w:sz w:val="24"/>
          <w:szCs w:val="24"/>
        </w:rPr>
        <w:t>Деловой риск на стадии сбыта считается более высоким, чем на стадии создания запасов или производства.</w:t>
      </w:r>
    </w:p>
    <w:p w:rsidR="009E643E" w:rsidRPr="001E7293" w:rsidRDefault="009E643E" w:rsidP="007A6A52">
      <w:pPr>
        <w:rPr>
          <w:sz w:val="24"/>
          <w:szCs w:val="24"/>
        </w:rPr>
      </w:pPr>
      <w:r w:rsidRPr="001E7293">
        <w:rPr>
          <w:sz w:val="24"/>
          <w:szCs w:val="24"/>
        </w:rPr>
        <w:t>Метод оценки:</w:t>
      </w:r>
    </w:p>
    <w:p w:rsidR="009E643E" w:rsidRPr="001E7293" w:rsidRDefault="009E643E" w:rsidP="007A6A52">
      <w:pPr>
        <w:rPr>
          <w:sz w:val="24"/>
          <w:szCs w:val="24"/>
        </w:rPr>
      </w:pPr>
      <w:r w:rsidRPr="001E7293">
        <w:rPr>
          <w:sz w:val="24"/>
          <w:szCs w:val="24"/>
        </w:rPr>
        <w:t>Оценка делового риска коммерческим банком может формализоваться и проводиться по системе скорринга, когда каждый фактор делового риска оценивается в баллах. Чем больше сумма баллов, тем меньше риск и больше вероятность завершения сделки с прогнозируемым эффектом, что позволит заемщику в срок погасить свои долговые обязательства.</w:t>
      </w:r>
    </w:p>
    <w:p w:rsidR="009E643E" w:rsidRPr="001E7293" w:rsidRDefault="009E643E" w:rsidP="007A6A52">
      <w:pPr>
        <w:rPr>
          <w:sz w:val="24"/>
          <w:szCs w:val="24"/>
        </w:rPr>
      </w:pPr>
      <w:r w:rsidRPr="001E7293">
        <w:rPr>
          <w:sz w:val="24"/>
          <w:szCs w:val="24"/>
        </w:rPr>
        <w:t>Каждый банк формирует свои критерии и оценку по баллам, но, в общем, можно выделить такую систему:</w:t>
      </w:r>
    </w:p>
    <w:p w:rsidR="009E643E" w:rsidRPr="001E7293" w:rsidRDefault="009E643E" w:rsidP="007A6A52">
      <w:pPr>
        <w:rPr>
          <w:sz w:val="24"/>
          <w:szCs w:val="24"/>
        </w:rPr>
      </w:pPr>
      <w:r w:rsidRPr="001E7293">
        <w:rPr>
          <w:b/>
          <w:sz w:val="24"/>
          <w:szCs w:val="24"/>
        </w:rPr>
        <w:t>Скорринговая оценка</w:t>
      </w:r>
      <w:r w:rsidRPr="001E7293">
        <w:rPr>
          <w:sz w:val="24"/>
          <w:szCs w:val="24"/>
        </w:rPr>
        <w:t>.</w:t>
      </w:r>
    </w:p>
    <w:p w:rsidR="009E643E" w:rsidRPr="001E7293" w:rsidRDefault="009E643E" w:rsidP="007A6A52">
      <w:pPr>
        <w:rPr>
          <w:sz w:val="24"/>
          <w:szCs w:val="24"/>
        </w:rPr>
      </w:pPr>
      <w:r w:rsidRPr="001E7293">
        <w:rPr>
          <w:sz w:val="24"/>
          <w:szCs w:val="24"/>
        </w:rPr>
        <w:t>1. Модель, построенная на оценке в баллах системы отдельных показателей ( состоит из столбцов: критерий, балл по критерию и максимально возможный балл по критерию -банк сам определяет верхнюю границу).</w:t>
      </w:r>
    </w:p>
    <w:p w:rsidR="009E643E" w:rsidRPr="001E7293" w:rsidRDefault="009E643E" w:rsidP="007A6A52">
      <w:pPr>
        <w:rPr>
          <w:sz w:val="24"/>
          <w:szCs w:val="24"/>
        </w:rPr>
      </w:pPr>
      <w:r w:rsidRPr="001E7293">
        <w:rPr>
          <w:sz w:val="24"/>
          <w:szCs w:val="24"/>
        </w:rPr>
        <w:t>2. Модель, группирующая информацию о показателях кредитоспособности физического лица.</w:t>
      </w:r>
    </w:p>
    <w:p w:rsidR="009E643E" w:rsidRPr="001E7293" w:rsidRDefault="009E643E" w:rsidP="007A6A52">
      <w:pPr>
        <w:rPr>
          <w:sz w:val="24"/>
          <w:szCs w:val="24"/>
        </w:rPr>
      </w:pPr>
      <w:r w:rsidRPr="001E7293">
        <w:rPr>
          <w:sz w:val="24"/>
          <w:szCs w:val="24"/>
        </w:rPr>
        <w:t>3. Модель скорринговой оценки, содержащая шкалу баллов, которая строится в зависимости от значения показателя кредитоспособности.</w:t>
      </w:r>
    </w:p>
    <w:p w:rsidR="009E643E" w:rsidRPr="001E7293" w:rsidRDefault="009E643E" w:rsidP="007A6A52">
      <w:pPr>
        <w:rPr>
          <w:color w:val="000000"/>
          <w:sz w:val="24"/>
          <w:szCs w:val="24"/>
        </w:rPr>
      </w:pPr>
    </w:p>
    <w:p w:rsidR="009E643E" w:rsidRPr="001E7293" w:rsidRDefault="003D30A6" w:rsidP="007A6A52">
      <w:pPr>
        <w:rPr>
          <w:b/>
          <w:sz w:val="24"/>
          <w:szCs w:val="24"/>
        </w:rPr>
      </w:pPr>
      <w:bookmarkStart w:id="17" w:name="_Toc421621706"/>
      <w:r w:rsidRPr="001E7293">
        <w:rPr>
          <w:b/>
          <w:sz w:val="24"/>
          <w:szCs w:val="24"/>
        </w:rPr>
        <w:t xml:space="preserve">36. </w:t>
      </w:r>
      <w:r w:rsidR="009E643E" w:rsidRPr="001E7293">
        <w:rPr>
          <w:b/>
          <w:sz w:val="24"/>
          <w:szCs w:val="24"/>
        </w:rPr>
        <w:t xml:space="preserve">Организация межбанковских расчетов, порядок и условия установления межбанковских корреспондентских отношений </w:t>
      </w:r>
      <w:bookmarkEnd w:id="17"/>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Расчетные операции по перечислению денежных средств через кредитные организации (филиалы) могут осуществляться с использованием: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1) корреспондентских счетов (субсчетов), открытых в Банке России;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2) корреспондентских счетов открытых в других кредитных организациях;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3) счетов участников расчетов, открытых в небанковских кредитных организациях, осуществляющих расчетные операции;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4) счетов межфилиальных расчетов, открытых внутри одной кредитной организации.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При проведении межбанковских расчетов используются 3 основных метода: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1) списание и зачисление средств по счетам, открытыми банками в банке России;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2) проведение платежей по счетам НОСТРО и ЛОРО, которые открывают банки друг у друга на двухсторонней основе; </w:t>
      </w:r>
    </w:p>
    <w:p w:rsidR="009E643E" w:rsidRPr="001E7293" w:rsidRDefault="009E643E" w:rsidP="007A6A52">
      <w:pPr>
        <w:rPr>
          <w:rFonts w:eastAsia="Times New Roman"/>
          <w:color w:val="000000" w:themeColor="text1"/>
          <w:sz w:val="24"/>
          <w:szCs w:val="24"/>
        </w:rPr>
      </w:pPr>
      <w:r w:rsidRPr="001E7293">
        <w:rPr>
          <w:rFonts w:eastAsia="Times New Roman"/>
          <w:color w:val="000000" w:themeColor="text1"/>
          <w:sz w:val="24"/>
          <w:szCs w:val="24"/>
        </w:rPr>
        <w:t>3) расчеты осуществляются через счета, открытые либо в банке корреспонденте, либо в специализированной расчетной или клиринговой организации</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lastRenderedPageBreak/>
        <w:t>Экономический смысл корреспондентского счета банка - это разновидность депозитного счета до востребования, он, по существу, выполняет те же функции, что и расчетный счет предприятия, но с учетом специфики деятельности банка. На счете, главным образом в РКЦ, хранятся временно свободные собственные и привлеченные средства коммерческих банков. Круг отражаемых здесь операций довольно широк.</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Каждая кредитная организация открывает по месту своего нахождения 1корреспондентский счет в РКЦ Банка России, кроме того, имеет право открыть на имя каждого филиала в месте его нахождения 1 корреспондентский субсчет, также может открывать по одному корреспондентскому счету в других банках.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Договор о корреспондентских отношениях с другим кредитным учреждением регулирует взаимоотношения сторон. В частности он содержит: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1) порядок открытия и закрытия счетов; 2) перечень необходимых документов; 3) перечень операций, проводимых по счету; 4) режим функционирования счета; 5) технологию обмена электронной информацией. </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В ходе установления корреспондентских отношений банки обмениваются письмами и представляют друг другу документы для изучения надежности и состоятельности партнеров: нотариально заверенные копии уставов и лицензий на проведение различных операций, отчеты о деятельности, включая балансы, справки о соблюдении экономических нормативов и др. За справками об уровне платежеспособности потенциальных корреспондентов банки прибегают к услугам рейтинговых, справочных фирм или дружественных банков.</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Далее заключается договор корреспондентского счета: срочный (с правом продления) или бессрочный. При этом, как правило, используются формы типовых договоров. Крупные банки подготавливают свои формы.</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Процедура открытия и закрытия корреспондентского счета кре</w:t>
      </w:r>
      <w:r w:rsidRPr="001E7293">
        <w:rPr>
          <w:rFonts w:eastAsia="Times New Roman"/>
          <w:color w:val="000000" w:themeColor="text1"/>
          <w:sz w:val="24"/>
          <w:szCs w:val="24"/>
        </w:rPr>
        <w:softHyphen/>
        <w:t>дитной организации, корреспондентского субсчета ее подразделения и порядок проведения расчетных операций по этим счетам, а также по счетам межфилиальных расчетов были подробно регламентированы Положением ЦБ РФ № 2-П "О безналичных расчетах в РФ".</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Для открытия и закрытия корреспондентского счета представляются заявление, нотариально заверенная карточка с образцами подписей ответственных лиц, право подписи, которых согласовано с территориальными учреждениями Банка России, и оттиском печати, список банков-корреспондентов и филиалов с указанием их полных реквизитов и другие документы. Стороны договариваются о переводном телеграфном ключе, применение которого исключает злоупотребление счетом.</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Открываемые после заключения договоров корреспондентские счета подразделяются на несколько видов:</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 </w:t>
      </w:r>
      <w:r w:rsidRPr="001E7293">
        <w:rPr>
          <w:rFonts w:eastAsia="Times New Roman"/>
          <w:b/>
          <w:bCs/>
          <w:color w:val="000000" w:themeColor="text1"/>
          <w:sz w:val="24"/>
          <w:szCs w:val="24"/>
        </w:rPr>
        <w:t>счета "НОСТРО"</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текущие счета на имя банка-распорядителя счета, называемого банком-респондентом, в банке-корреспонденте, отражаемые в активе баланса первого;</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 </w:t>
      </w:r>
      <w:r w:rsidRPr="001E7293">
        <w:rPr>
          <w:rFonts w:eastAsia="Times New Roman"/>
          <w:b/>
          <w:bCs/>
          <w:color w:val="000000" w:themeColor="text1"/>
          <w:sz w:val="24"/>
          <w:szCs w:val="24"/>
        </w:rPr>
        <w:t>счета "ЛОРО"</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текущие счета, открываемые банком-корреспондентом коммерческому банку-респонденту, отражаемые у него в пассиве баланса;</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 </w:t>
      </w:r>
      <w:r w:rsidRPr="001E7293">
        <w:rPr>
          <w:rFonts w:eastAsia="Times New Roman"/>
          <w:b/>
          <w:bCs/>
          <w:color w:val="000000" w:themeColor="text1"/>
          <w:sz w:val="24"/>
          <w:szCs w:val="24"/>
        </w:rPr>
        <w:t>счета "Востро"</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счета иностранных банков в банке-резиденте в местной валюте или в валюте третьей страны.</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Таким образом:</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b/>
          <w:bCs/>
          <w:color w:val="000000" w:themeColor="text1"/>
          <w:sz w:val="24"/>
          <w:szCs w:val="24"/>
        </w:rPr>
        <w:t>Банк-корреспондент </w:t>
      </w:r>
      <w:r w:rsidRPr="001E7293">
        <w:rPr>
          <w:rFonts w:eastAsia="Times New Roman"/>
          <w:color w:val="000000" w:themeColor="text1"/>
          <w:sz w:val="24"/>
          <w:szCs w:val="24"/>
        </w:rPr>
        <w:t>- банк, открывший корреспондентский счет (пассивный счет "ЛОРО") другому банку (банку-респонденту). Он выполняет по этому счету операции в соответствии с действующим законодательством и договором.</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b/>
          <w:bCs/>
          <w:color w:val="000000" w:themeColor="text1"/>
          <w:sz w:val="24"/>
          <w:szCs w:val="24"/>
        </w:rPr>
        <w:t>Банк-респондент </w:t>
      </w:r>
      <w:r w:rsidRPr="001E7293">
        <w:rPr>
          <w:rFonts w:eastAsia="Times New Roman"/>
          <w:color w:val="000000" w:themeColor="text1"/>
          <w:sz w:val="24"/>
          <w:szCs w:val="24"/>
        </w:rPr>
        <w:t>- банк, открывший корреспондентский счет (активный счет "НОСТРО") в другом банке и являющийся его рас</w:t>
      </w:r>
      <w:r w:rsidRPr="001E7293">
        <w:rPr>
          <w:rFonts w:eastAsia="Times New Roman"/>
          <w:color w:val="000000" w:themeColor="text1"/>
          <w:sz w:val="24"/>
          <w:szCs w:val="24"/>
        </w:rPr>
        <w:softHyphen/>
        <w:t>порядителем.</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t>Счета "НОСТРО" в одном банке являются счетами "ЛОРО" у его банков-корреспондентов и наоборот. Счета "Востро" - те же счета "ЛОРО", относящиеся к иностранным банкам-корреспондентам.</w:t>
      </w:r>
    </w:p>
    <w:p w:rsidR="009E643E" w:rsidRPr="001E7293" w:rsidRDefault="009E643E" w:rsidP="007A6A52">
      <w:pPr>
        <w:shd w:val="clear" w:color="auto" w:fill="FFFFFF"/>
        <w:rPr>
          <w:rFonts w:eastAsia="Times New Roman"/>
          <w:color w:val="000000" w:themeColor="text1"/>
          <w:sz w:val="24"/>
          <w:szCs w:val="24"/>
        </w:rPr>
      </w:pPr>
      <w:r w:rsidRPr="001E7293">
        <w:rPr>
          <w:rFonts w:eastAsia="Times New Roman"/>
          <w:color w:val="000000" w:themeColor="text1"/>
          <w:sz w:val="24"/>
          <w:szCs w:val="24"/>
        </w:rPr>
        <w:lastRenderedPageBreak/>
        <w:t>Записи по счетам "ЛОРО" являются решающими для обеспечения своевременности платежей, начисления процентов. Операции по счетам "НОСТРО" проводятся по методу зеркальной бухгалтерии.</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Банк России предоставляет кредитным организациям в автоматическом режиме </w:t>
      </w:r>
      <w:r w:rsidRPr="001E7293">
        <w:rPr>
          <w:rFonts w:eastAsia="Times New Roman"/>
          <w:b/>
          <w:bCs/>
          <w:color w:val="000000" w:themeColor="text1"/>
          <w:sz w:val="24"/>
          <w:szCs w:val="24"/>
        </w:rPr>
        <w:t xml:space="preserve">внутридневные кредиты </w:t>
      </w:r>
      <w:r w:rsidRPr="001E7293">
        <w:rPr>
          <w:rFonts w:eastAsia="Times New Roman"/>
          <w:color w:val="000000" w:themeColor="text1"/>
          <w:sz w:val="24"/>
          <w:szCs w:val="24"/>
        </w:rPr>
        <w:t xml:space="preserve">и </w:t>
      </w:r>
      <w:r w:rsidRPr="001E7293">
        <w:rPr>
          <w:rFonts w:eastAsia="Times New Roman"/>
          <w:b/>
          <w:bCs/>
          <w:color w:val="000000" w:themeColor="text1"/>
          <w:sz w:val="24"/>
          <w:szCs w:val="24"/>
        </w:rPr>
        <w:t xml:space="preserve">кредиты овернайт </w:t>
      </w:r>
      <w:r w:rsidRPr="001E7293">
        <w:rPr>
          <w:rFonts w:eastAsia="Times New Roman"/>
          <w:color w:val="000000" w:themeColor="text1"/>
          <w:sz w:val="24"/>
          <w:szCs w:val="24"/>
        </w:rPr>
        <w:t xml:space="preserve">и в режиме запроса </w:t>
      </w:r>
      <w:r w:rsidRPr="001E7293">
        <w:rPr>
          <w:rFonts w:eastAsia="Times New Roman"/>
          <w:b/>
          <w:bCs/>
          <w:color w:val="000000" w:themeColor="text1"/>
          <w:sz w:val="24"/>
          <w:szCs w:val="24"/>
        </w:rPr>
        <w:t>ломбардные кредиты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Внутридневные кредиты бесплатны для кредитных организаций, кредиты овернайт предоставляются на погашение оставшейся непогашенной к концу дня задолженности по внутридневному кредиту по ставке овернайт Банка России.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Для получения ломбардных кредитов кредитные организации подают заявки на участие в ломбардном кредитном аукционе/заявления на получение ломбардного кредита по фиксированной процентной ставке с использованием Системы электронных торгов.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Перечень ценных бумаг, принимаемых в обеспечение по кредитам ЦБ, обеспеченным залогом (блокировкой) ценных бумаг включенных в Ломбардный список Банка России., </w:t>
      </w:r>
    </w:p>
    <w:p w:rsidR="009E643E" w:rsidRPr="001E7293" w:rsidRDefault="009E643E" w:rsidP="007A6A52">
      <w:pPr>
        <w:autoSpaceDE w:val="0"/>
        <w:autoSpaceDN w:val="0"/>
        <w:adjustRightInd w:val="0"/>
        <w:rPr>
          <w:rFonts w:eastAsia="Times New Roman"/>
          <w:color w:val="000000" w:themeColor="text1"/>
          <w:sz w:val="24"/>
          <w:szCs w:val="24"/>
        </w:rPr>
      </w:pPr>
      <w:r w:rsidRPr="001E7293">
        <w:rPr>
          <w:rFonts w:eastAsia="Times New Roman"/>
          <w:color w:val="000000" w:themeColor="text1"/>
          <w:sz w:val="24"/>
          <w:szCs w:val="24"/>
        </w:rPr>
        <w:t xml:space="preserve">Средства, предоставленные (полученные) другим банкам по </w:t>
      </w:r>
      <w:r w:rsidRPr="001E7293">
        <w:rPr>
          <w:rFonts w:eastAsia="Times New Roman"/>
          <w:b/>
          <w:bCs/>
          <w:color w:val="000000" w:themeColor="text1"/>
          <w:sz w:val="24"/>
          <w:szCs w:val="24"/>
        </w:rPr>
        <w:t>операциям РЕПО</w:t>
      </w:r>
      <w:r w:rsidRPr="001E7293">
        <w:rPr>
          <w:rFonts w:eastAsia="Times New Roman"/>
          <w:color w:val="000000" w:themeColor="text1"/>
          <w:sz w:val="24"/>
          <w:szCs w:val="24"/>
        </w:rPr>
        <w:t xml:space="preserve">. Эти операции связаны с покупкой у них ценных бумаг на определѐнный период с условием их обратного выкупа по заранее обусловленной цене или с условием безотзывного гарантии погашения в случае, если срок операции РЕПО совпадает со сроком погашения ценных бумаг. </w:t>
      </w:r>
    </w:p>
    <w:p w:rsidR="00650723" w:rsidRPr="001E7293" w:rsidRDefault="00650723" w:rsidP="007A6A52">
      <w:pPr>
        <w:shd w:val="clear" w:color="auto" w:fill="FFFFFF"/>
        <w:ind w:firstLine="709"/>
        <w:rPr>
          <w:rFonts w:eastAsia="Times New Roman"/>
          <w:color w:val="000000" w:themeColor="text1"/>
          <w:sz w:val="24"/>
          <w:szCs w:val="24"/>
        </w:rPr>
      </w:pPr>
    </w:p>
    <w:p w:rsidR="00650723" w:rsidRPr="001E7293" w:rsidRDefault="00650723" w:rsidP="007A6A52">
      <w:pPr>
        <w:shd w:val="clear" w:color="auto" w:fill="FFFFFF"/>
        <w:ind w:firstLine="709"/>
        <w:rPr>
          <w:rFonts w:eastAsia="Times New Roman"/>
          <w:color w:val="000000" w:themeColor="text1"/>
          <w:sz w:val="24"/>
          <w:szCs w:val="24"/>
        </w:rPr>
      </w:pPr>
    </w:p>
    <w:p w:rsidR="00650723" w:rsidRPr="001E7293" w:rsidRDefault="00650723" w:rsidP="007A6A52">
      <w:pPr>
        <w:shd w:val="clear" w:color="auto" w:fill="FFFFFF"/>
        <w:ind w:firstLine="709"/>
        <w:rPr>
          <w:rFonts w:eastAsia="Times New Roman"/>
          <w:color w:val="000000" w:themeColor="text1"/>
          <w:sz w:val="24"/>
          <w:szCs w:val="24"/>
        </w:rPr>
      </w:pPr>
    </w:p>
    <w:p w:rsidR="009E643E" w:rsidRPr="001E7293" w:rsidRDefault="009E643E" w:rsidP="007A6A52">
      <w:pPr>
        <w:shd w:val="clear" w:color="auto" w:fill="FFFFFF"/>
        <w:ind w:firstLine="709"/>
        <w:rPr>
          <w:rFonts w:eastAsia="Times New Roman"/>
          <w:color w:val="000000" w:themeColor="text1"/>
          <w:sz w:val="24"/>
          <w:szCs w:val="24"/>
        </w:rPr>
      </w:pPr>
      <w:r w:rsidRPr="001E7293">
        <w:rPr>
          <w:sz w:val="24"/>
          <w:szCs w:val="24"/>
        </w:rPr>
        <w:t>Билет №19</w:t>
      </w:r>
    </w:p>
    <w:p w:rsidR="009E643E" w:rsidRPr="001E7293" w:rsidRDefault="009E643E" w:rsidP="007A6A52">
      <w:pPr>
        <w:rPr>
          <w:sz w:val="24"/>
          <w:szCs w:val="24"/>
        </w:rPr>
      </w:pPr>
    </w:p>
    <w:p w:rsidR="009E643E" w:rsidRPr="001E7293" w:rsidRDefault="003D30A6" w:rsidP="007A6A52">
      <w:pPr>
        <w:pStyle w:val="1"/>
        <w:spacing w:after="240"/>
        <w:jc w:val="left"/>
        <w:rPr>
          <w:sz w:val="24"/>
        </w:rPr>
      </w:pPr>
      <w:r w:rsidRPr="001E7293">
        <w:rPr>
          <w:sz w:val="24"/>
        </w:rPr>
        <w:t>37</w:t>
      </w:r>
      <w:r w:rsidR="009E643E" w:rsidRPr="001E7293">
        <w:rPr>
          <w:sz w:val="24"/>
        </w:rPr>
        <w:t xml:space="preserve">. </w:t>
      </w:r>
      <w:bookmarkStart w:id="18" w:name="_Toc421621668"/>
      <w:r w:rsidR="009E643E" w:rsidRPr="001E7293">
        <w:rPr>
          <w:sz w:val="24"/>
        </w:rPr>
        <w:t xml:space="preserve">Экономическое содержание ликвидности и платежеспособности коммерческого банка. Соотношение понятий «ликвидность банка» и «ликвидность баланса банка» </w:t>
      </w:r>
      <w:bookmarkEnd w:id="18"/>
    </w:p>
    <w:p w:rsidR="009E643E" w:rsidRPr="001E7293" w:rsidRDefault="009E643E" w:rsidP="007A6A52">
      <w:pPr>
        <w:rPr>
          <w:sz w:val="24"/>
          <w:szCs w:val="24"/>
        </w:rPr>
      </w:pPr>
      <w:r w:rsidRPr="001E7293">
        <w:rPr>
          <w:sz w:val="24"/>
          <w:szCs w:val="24"/>
        </w:rPr>
        <w:t xml:space="preserve">Ликвидность банка — его способность своевременно, в полном и без потерь выполнять свои обязательства перед вкладчиками, кредиторами и другими клиентами. </w:t>
      </w:r>
    </w:p>
    <w:p w:rsidR="009E643E" w:rsidRPr="001E7293" w:rsidRDefault="009E643E" w:rsidP="007A6A52">
      <w:pPr>
        <w:rPr>
          <w:sz w:val="24"/>
          <w:szCs w:val="24"/>
        </w:rPr>
      </w:pPr>
      <w:r w:rsidRPr="001E7293">
        <w:rPr>
          <w:sz w:val="24"/>
          <w:szCs w:val="24"/>
        </w:rPr>
        <w:t>Виды ликвидности: ликвидность как запас (балансовая ликвидность на определенную дату); ликвидность как поток – за определенный период времени; прогнозная ликвидность.</w:t>
      </w:r>
    </w:p>
    <w:p w:rsidR="009E643E" w:rsidRPr="001E7293" w:rsidRDefault="009E643E" w:rsidP="007A6A52">
      <w:pPr>
        <w:rPr>
          <w:sz w:val="24"/>
          <w:szCs w:val="24"/>
        </w:rPr>
      </w:pPr>
      <w:r w:rsidRPr="001E7293">
        <w:rPr>
          <w:sz w:val="24"/>
          <w:szCs w:val="24"/>
        </w:rPr>
        <w:t>В российском законодательстве платежеспособность банка определена как способность выполнять текущие денежные обязательства перед кредиторами и исполнять обязательства по уплате обязательных платежей̆ в течение одного месяца с момента наступления даты их исполнения. Если такая неспособность признается арбитражным судом, то банк объявляется банкротом.</w:t>
      </w:r>
    </w:p>
    <w:p w:rsidR="009E643E" w:rsidRPr="001E7293" w:rsidRDefault="009E643E" w:rsidP="007A6A52">
      <w:pPr>
        <w:rPr>
          <w:sz w:val="24"/>
          <w:szCs w:val="24"/>
        </w:rPr>
      </w:pPr>
      <w:r w:rsidRPr="001E7293">
        <w:rPr>
          <w:sz w:val="24"/>
          <w:szCs w:val="24"/>
        </w:rPr>
        <w:t xml:space="preserve">Наряду с термином «ликвидность банка» используется термин «платежеспособность банка». В материалах Всемирного банка </w:t>
      </w:r>
      <w:r w:rsidRPr="001E7293">
        <w:rPr>
          <w:b/>
          <w:sz w:val="24"/>
          <w:szCs w:val="24"/>
        </w:rPr>
        <w:t>платежеспособность</w:t>
      </w:r>
      <w:r w:rsidRPr="001E7293">
        <w:rPr>
          <w:sz w:val="24"/>
          <w:szCs w:val="24"/>
        </w:rPr>
        <w:t xml:space="preserve"> связана с положительной величиной собственного капитала. В некоторых странах платежеспособность банка определяется достаточностью капитала по отношению к активам, взвешенным с учетом риска.</w:t>
      </w:r>
    </w:p>
    <w:p w:rsidR="009E643E" w:rsidRPr="001E7293" w:rsidRDefault="009E643E" w:rsidP="007A6A52">
      <w:pPr>
        <w:rPr>
          <w:sz w:val="24"/>
          <w:szCs w:val="24"/>
        </w:rPr>
      </w:pPr>
      <w:r w:rsidRPr="001E7293">
        <w:rPr>
          <w:sz w:val="24"/>
          <w:szCs w:val="24"/>
        </w:rPr>
        <w:t>Ликвидность выступает как необходимое и обязательное условие платежеспособности.</w:t>
      </w:r>
    </w:p>
    <w:p w:rsidR="009E643E" w:rsidRPr="001E7293" w:rsidRDefault="009E643E" w:rsidP="007A6A52">
      <w:pPr>
        <w:rPr>
          <w:sz w:val="24"/>
          <w:szCs w:val="24"/>
        </w:rPr>
      </w:pPr>
      <w:r w:rsidRPr="001E7293">
        <w:rPr>
          <w:b/>
          <w:sz w:val="24"/>
          <w:szCs w:val="24"/>
        </w:rPr>
        <w:t>Ликвидность банка</w:t>
      </w:r>
      <w:r w:rsidRPr="001E7293">
        <w:rPr>
          <w:sz w:val="24"/>
          <w:szCs w:val="24"/>
        </w:rPr>
        <w:t xml:space="preserve"> определяется сбалансированностью его активов и пассивов банка, степенью соответствия сроков размещенных активов и привлеченных пассивов.</w:t>
      </w:r>
    </w:p>
    <w:p w:rsidR="009E643E" w:rsidRPr="001E7293" w:rsidRDefault="009E643E" w:rsidP="007A6A52">
      <w:pPr>
        <w:rPr>
          <w:sz w:val="24"/>
          <w:szCs w:val="24"/>
        </w:rPr>
      </w:pPr>
      <w:r w:rsidRPr="001E7293">
        <w:rPr>
          <w:b/>
          <w:sz w:val="24"/>
          <w:szCs w:val="24"/>
        </w:rPr>
        <w:t>Баланс КБ считается ликвидным</w:t>
      </w:r>
      <w:r w:rsidRPr="001E7293">
        <w:rPr>
          <w:sz w:val="24"/>
          <w:szCs w:val="24"/>
        </w:rPr>
        <w:t>, если его состояние позволяет за счет быстрой реализации средств по активу покрывать срочные обязательства по пассиву. Ликвидным баланс банка является тогда, когда обеспечивается равновесие между суммой и сроком высвобождения средств по активу в денежной форме и суммой и сроком предстоящего платежа по обязательствам банка.</w:t>
      </w:r>
    </w:p>
    <w:p w:rsidR="009E643E" w:rsidRPr="001E7293" w:rsidRDefault="009E643E" w:rsidP="007A6A52">
      <w:pPr>
        <w:rPr>
          <w:sz w:val="24"/>
          <w:szCs w:val="24"/>
        </w:rPr>
      </w:pPr>
      <w:r w:rsidRPr="001E7293">
        <w:rPr>
          <w:sz w:val="24"/>
          <w:szCs w:val="24"/>
        </w:rPr>
        <w:t>На ликвидность баланса влияет структура активов банка: чем больше доля первоклассных ликвидных средств в общей сумме активов, тем выше ликвидность банка. Кроме того, она зависит от степени риска отдельных активных операций. Ликвидность также зависит от структуры пассивов баланса. Надежность депозитов и займов, полученных банком от других кредитных компаний, также оказывает влияние на уровень ликвидности банка.</w:t>
      </w:r>
    </w:p>
    <w:p w:rsidR="009E643E" w:rsidRPr="001E7293" w:rsidRDefault="009E643E" w:rsidP="007A6A52">
      <w:pPr>
        <w:rPr>
          <w:sz w:val="24"/>
          <w:szCs w:val="24"/>
        </w:rPr>
      </w:pPr>
      <w:r w:rsidRPr="001E7293">
        <w:rPr>
          <w:sz w:val="24"/>
          <w:szCs w:val="24"/>
        </w:rPr>
        <w:t>Обычно для оценки ликвидности применяются коэффициенты краткосрочной и среднесрочной ликвидности; они исчисляются как отношение краткосрочных ликвидных активов или среднесрочных активов к соответствующим по срокам пассивам.</w:t>
      </w:r>
    </w:p>
    <w:p w:rsidR="009E643E" w:rsidRPr="001E7293" w:rsidRDefault="009E643E" w:rsidP="007A6A52">
      <w:pPr>
        <w:rPr>
          <w:sz w:val="24"/>
          <w:szCs w:val="24"/>
        </w:rPr>
      </w:pPr>
    </w:p>
    <w:p w:rsidR="009E643E" w:rsidRPr="001E7293" w:rsidRDefault="003D30A6" w:rsidP="007A6A52">
      <w:pPr>
        <w:keepNext/>
        <w:outlineLvl w:val="0"/>
        <w:rPr>
          <w:rFonts w:eastAsia="Times New Roman"/>
          <w:b/>
          <w:bCs/>
          <w:sz w:val="24"/>
          <w:szCs w:val="24"/>
        </w:rPr>
      </w:pPr>
      <w:r w:rsidRPr="001E7293">
        <w:rPr>
          <w:rFonts w:eastAsia="Times New Roman"/>
          <w:b/>
          <w:bCs/>
          <w:spacing w:val="4"/>
          <w:sz w:val="24"/>
          <w:szCs w:val="24"/>
        </w:rPr>
        <w:t>38</w:t>
      </w:r>
      <w:r w:rsidR="009E643E" w:rsidRPr="001E7293">
        <w:rPr>
          <w:rFonts w:eastAsia="Times New Roman"/>
          <w:b/>
          <w:bCs/>
          <w:spacing w:val="4"/>
          <w:sz w:val="24"/>
          <w:szCs w:val="24"/>
        </w:rPr>
        <w:t>.</w:t>
      </w:r>
      <w:r w:rsidRPr="001E7293">
        <w:rPr>
          <w:rFonts w:eastAsia="Times New Roman"/>
          <w:b/>
          <w:bCs/>
          <w:spacing w:val="4"/>
          <w:sz w:val="24"/>
          <w:szCs w:val="24"/>
        </w:rPr>
        <w:t xml:space="preserve"> </w:t>
      </w:r>
      <w:r w:rsidR="009E643E" w:rsidRPr="001E7293">
        <w:rPr>
          <w:rFonts w:eastAsia="Times New Roman"/>
          <w:b/>
          <w:bCs/>
          <w:spacing w:val="4"/>
          <w:sz w:val="24"/>
          <w:szCs w:val="24"/>
        </w:rPr>
        <w:t xml:space="preserve">Оценка качества ссуды  и качества кредитного портфеля банка </w:t>
      </w:r>
    </w:p>
    <w:p w:rsidR="009E643E" w:rsidRPr="001E7293" w:rsidRDefault="009E643E" w:rsidP="007A6A52">
      <w:pPr>
        <w:shd w:val="clear" w:color="auto" w:fill="FFFFFF"/>
        <w:rPr>
          <w:rFonts w:eastAsia="Times New Roman"/>
          <w:b/>
          <w:color w:val="0D0D0D" w:themeColor="text1" w:themeTint="F2"/>
          <w:sz w:val="24"/>
          <w:szCs w:val="24"/>
          <w:u w:val="single"/>
        </w:rPr>
      </w:pPr>
      <w:r w:rsidRPr="001E7293">
        <w:rPr>
          <w:rFonts w:eastAsia="Times New Roman"/>
          <w:b/>
          <w:color w:val="0D0D0D" w:themeColor="text1" w:themeTint="F2"/>
          <w:sz w:val="24"/>
          <w:szCs w:val="24"/>
          <w:u w:val="single"/>
        </w:rPr>
        <w:t>Оценка качества ссуды</w:t>
      </w:r>
    </w:p>
    <w:p w:rsidR="009E643E" w:rsidRPr="001E7293" w:rsidRDefault="009E643E" w:rsidP="007A6A52">
      <w:pPr>
        <w:shd w:val="clear" w:color="auto" w:fill="FFFFFF"/>
        <w:rPr>
          <w:rFonts w:eastAsia="Times New Roman"/>
          <w:color w:val="0D0D0D" w:themeColor="text1" w:themeTint="F2"/>
          <w:sz w:val="24"/>
          <w:szCs w:val="24"/>
          <w:u w:val="single"/>
        </w:rPr>
      </w:pPr>
      <w:r w:rsidRPr="001E7293">
        <w:rPr>
          <w:rFonts w:eastAsia="Times New Roman"/>
          <w:color w:val="0D0D0D" w:themeColor="text1" w:themeTint="F2"/>
          <w:sz w:val="24"/>
          <w:szCs w:val="24"/>
        </w:rPr>
        <w:t xml:space="preserve">Определение категории </w:t>
      </w:r>
      <w:r w:rsidRPr="001E7293">
        <w:rPr>
          <w:rFonts w:eastAsia="Times New Roman"/>
          <w:color w:val="0D0D0D" w:themeColor="text1" w:themeTint="F2"/>
          <w:sz w:val="24"/>
          <w:szCs w:val="24"/>
          <w:u w:val="single"/>
        </w:rPr>
        <w:t>качества ссуды</w:t>
      </w:r>
      <w:r w:rsidRPr="001E7293">
        <w:rPr>
          <w:rFonts w:eastAsia="Times New Roman"/>
          <w:color w:val="0D0D0D" w:themeColor="text1" w:themeTint="F2"/>
          <w:sz w:val="24"/>
          <w:szCs w:val="24"/>
        </w:rPr>
        <w:t xml:space="preserve"> осуществляется на основании профессионального суждения банка с учетом двух классификационных критериев: </w:t>
      </w:r>
      <w:r w:rsidRPr="001E7293">
        <w:rPr>
          <w:rFonts w:eastAsia="Times New Roman"/>
          <w:color w:val="0D0D0D" w:themeColor="text1" w:themeTint="F2"/>
          <w:sz w:val="24"/>
          <w:szCs w:val="24"/>
          <w:u w:val="single"/>
        </w:rPr>
        <w:t xml:space="preserve">финансового положения заемщика </w:t>
      </w:r>
      <w:r w:rsidRPr="001E7293">
        <w:rPr>
          <w:rFonts w:eastAsia="Times New Roman"/>
          <w:color w:val="0D0D0D" w:themeColor="text1" w:themeTint="F2"/>
          <w:sz w:val="24"/>
          <w:szCs w:val="24"/>
        </w:rPr>
        <w:t>и</w:t>
      </w:r>
      <w:r w:rsidRPr="001E7293">
        <w:rPr>
          <w:rFonts w:eastAsia="Times New Roman"/>
          <w:color w:val="0D0D0D" w:themeColor="text1" w:themeTint="F2"/>
          <w:sz w:val="24"/>
          <w:szCs w:val="24"/>
          <w:u w:val="single"/>
        </w:rPr>
        <w:t xml:space="preserve"> качества обслуживания долга</w:t>
      </w:r>
    </w:p>
    <w:p w:rsidR="009E643E" w:rsidRPr="001E7293" w:rsidRDefault="009E643E" w:rsidP="007A6A52">
      <w:pPr>
        <w:shd w:val="clear" w:color="auto" w:fill="FFFFFF"/>
        <w:outlineLvl w:val="3"/>
        <w:rPr>
          <w:rFonts w:eastAsia="Times New Roman"/>
          <w:b/>
          <w:bCs/>
          <w:color w:val="0D0D0D" w:themeColor="text1" w:themeTint="F2"/>
          <w:sz w:val="24"/>
          <w:szCs w:val="24"/>
        </w:rPr>
      </w:pPr>
      <w:r w:rsidRPr="001E7293">
        <w:rPr>
          <w:rFonts w:eastAsia="Times New Roman"/>
          <w:b/>
          <w:bCs/>
          <w:color w:val="0D0D0D" w:themeColor="text1" w:themeTint="F2"/>
          <w:sz w:val="24"/>
          <w:szCs w:val="24"/>
        </w:rPr>
        <w:t>5 категорий качества ссуды</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Ссуды классифицируются на основании профессионального суждения (за исключением ссуд, сгруппированных в портфель однородных ссуд) в одну из пяти</w:t>
      </w:r>
      <w:r w:rsidRPr="001E7293">
        <w:rPr>
          <w:rFonts w:eastAsia="Times New Roman"/>
          <w:b/>
          <w:bCs/>
          <w:color w:val="0D0D0D" w:themeColor="text1" w:themeTint="F2"/>
          <w:sz w:val="24"/>
          <w:szCs w:val="24"/>
        </w:rPr>
        <w:t> категории качества:</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I (высшая) категория качества</w:t>
      </w:r>
      <w:r w:rsidRPr="001E7293">
        <w:rPr>
          <w:rFonts w:eastAsia="Times New Roman"/>
          <w:color w:val="0D0D0D" w:themeColor="text1" w:themeTint="F2"/>
          <w:sz w:val="24"/>
          <w:szCs w:val="24"/>
        </w:rPr>
        <w:t> (стандартные ссуды) — отсутствие кредитного риска (вероятность финансовых потерь вследствие неисполнения либо ненадлежащего исполнения заемщиком обязательств по ссуде равна нулю);</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II категория качества</w:t>
      </w:r>
      <w:r w:rsidRPr="001E7293">
        <w:rPr>
          <w:rFonts w:eastAsia="Times New Roman"/>
          <w:color w:val="0D0D0D" w:themeColor="text1" w:themeTint="F2"/>
          <w:sz w:val="24"/>
          <w:szCs w:val="24"/>
        </w:rPr>
        <w:t> (нестандартные ссуды) — умеренный кредитный риск (вероятность финансовых потерь вследствие неисполнения либо ненадлежащего исполнения заемщиком обязательств по ссуде обусловливает ее обесценение в размере от 1 до 20 процентов);</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III категория качества</w:t>
      </w:r>
      <w:r w:rsidRPr="001E7293">
        <w:rPr>
          <w:rFonts w:eastAsia="Times New Roman"/>
          <w:color w:val="0D0D0D" w:themeColor="text1" w:themeTint="F2"/>
          <w:sz w:val="24"/>
          <w:szCs w:val="24"/>
        </w:rPr>
        <w:t> (сомнительные ссуды) — значительный кредитный риск (вероятность финансовых потерь вследствие неисполнения либо ненадлежащего исполнения заемщиком обязательств по ссуде обусловливает ее обесценение в размере от 21 до 50 процентов);</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IV категория качества</w:t>
      </w:r>
      <w:r w:rsidRPr="001E7293">
        <w:rPr>
          <w:rFonts w:eastAsia="Times New Roman"/>
          <w:color w:val="0D0D0D" w:themeColor="text1" w:themeTint="F2"/>
          <w:sz w:val="24"/>
          <w:szCs w:val="24"/>
        </w:rPr>
        <w:t> (проблемные ссуды) — высокий кредитный риск (вероятность финансовых потерь вследствие неисполнения либо ненадлежащего исполнения заемщиком обязательств по ссуде обусловливает ее обесценение в размере от 51 процента до 100 процентов);</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V (низшая) категория качества</w:t>
      </w:r>
      <w:r w:rsidRPr="001E7293">
        <w:rPr>
          <w:rFonts w:eastAsia="Times New Roman"/>
          <w:color w:val="0D0D0D" w:themeColor="text1" w:themeTint="F2"/>
          <w:sz w:val="24"/>
          <w:szCs w:val="24"/>
        </w:rPr>
        <w:t> (безнадежные ссуды) — отсутствует вероятность возврата ссуды в силу неспособности или отказа заемщика выполнять обязательства по ссуде, что обусловливает полное (в размере 100 процентов) обесценение ссуды.</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Ссуды, отнесенные ко </w:t>
      </w:r>
      <w:r w:rsidRPr="001E7293">
        <w:rPr>
          <w:rFonts w:eastAsia="Times New Roman"/>
          <w:b/>
          <w:bCs/>
          <w:color w:val="0D0D0D" w:themeColor="text1" w:themeTint="F2"/>
          <w:sz w:val="24"/>
          <w:szCs w:val="24"/>
        </w:rPr>
        <w:t>II-V</w:t>
      </w:r>
      <w:r w:rsidRPr="001E7293">
        <w:rPr>
          <w:rFonts w:eastAsia="Times New Roman"/>
          <w:color w:val="0D0D0D" w:themeColor="text1" w:themeTint="F2"/>
          <w:sz w:val="24"/>
          <w:szCs w:val="24"/>
        </w:rPr>
        <w:t> категориям качества, являются обесцененными.</w:t>
      </w:r>
    </w:p>
    <w:p w:rsidR="009E643E" w:rsidRPr="001E7293" w:rsidRDefault="009E643E" w:rsidP="007A6A52">
      <w:pPr>
        <w:shd w:val="clear" w:color="auto" w:fill="FFFFFF"/>
        <w:outlineLvl w:val="3"/>
        <w:rPr>
          <w:rFonts w:eastAsia="Times New Roman"/>
          <w:b/>
          <w:bCs/>
          <w:color w:val="0D0D0D" w:themeColor="text1" w:themeTint="F2"/>
          <w:sz w:val="24"/>
          <w:szCs w:val="24"/>
        </w:rPr>
      </w:pPr>
      <w:r w:rsidRPr="001E7293">
        <w:rPr>
          <w:rFonts w:eastAsia="Times New Roman"/>
          <w:b/>
          <w:bCs/>
          <w:color w:val="0D0D0D" w:themeColor="text1" w:themeTint="F2"/>
          <w:sz w:val="24"/>
          <w:szCs w:val="24"/>
        </w:rPr>
        <w:t>Оценка финансового положения заемщика</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 xml:space="preserve">Профессиональное суждение выносится по результатам комплексного и объективного анализа деятельности заемщика с учетом его </w:t>
      </w:r>
      <w:r w:rsidRPr="001E7293">
        <w:rPr>
          <w:rFonts w:eastAsia="Times New Roman"/>
          <w:color w:val="0D0D0D" w:themeColor="text1" w:themeTint="F2"/>
          <w:sz w:val="24"/>
          <w:szCs w:val="24"/>
          <w:u w:val="single"/>
        </w:rPr>
        <w:t>финансового положения, качества обслуживания заемщиком долга по ссуде,</w:t>
      </w:r>
      <w:r w:rsidRPr="001E7293">
        <w:rPr>
          <w:rFonts w:eastAsia="Times New Roman"/>
          <w:color w:val="0D0D0D" w:themeColor="text1" w:themeTint="F2"/>
          <w:sz w:val="24"/>
          <w:szCs w:val="24"/>
        </w:rPr>
        <w:t xml:space="preserve"> а также всей имеющейся в распоряжении кредитной организации информации о любых </w:t>
      </w:r>
      <w:r w:rsidRPr="001E7293">
        <w:rPr>
          <w:rFonts w:eastAsia="Times New Roman"/>
          <w:color w:val="0D0D0D" w:themeColor="text1" w:themeTint="F2"/>
          <w:sz w:val="24"/>
          <w:szCs w:val="24"/>
          <w:u w:val="single"/>
        </w:rPr>
        <w:t>рисках заемщика</w:t>
      </w:r>
      <w:r w:rsidRPr="001E7293">
        <w:rPr>
          <w:rFonts w:eastAsia="Times New Roman"/>
          <w:color w:val="0D0D0D" w:themeColor="text1" w:themeTint="F2"/>
          <w:sz w:val="24"/>
          <w:szCs w:val="24"/>
        </w:rPr>
        <w:t xml:space="preserve">, включая сведения </w:t>
      </w:r>
      <w:r w:rsidRPr="001E7293">
        <w:rPr>
          <w:rFonts w:eastAsia="Times New Roman"/>
          <w:color w:val="0D0D0D" w:themeColor="text1" w:themeTint="F2"/>
          <w:sz w:val="24"/>
          <w:szCs w:val="24"/>
          <w:u w:val="single"/>
        </w:rPr>
        <w:t>о внешних обязательствах заемщика, о функционировании рынка,</w:t>
      </w:r>
      <w:r w:rsidRPr="001E7293">
        <w:rPr>
          <w:rFonts w:eastAsia="Times New Roman"/>
          <w:color w:val="0D0D0D" w:themeColor="text1" w:themeTint="F2"/>
          <w:sz w:val="24"/>
          <w:szCs w:val="24"/>
        </w:rPr>
        <w:t xml:space="preserve"> на котором работает заемщик.</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color w:val="0D0D0D" w:themeColor="text1" w:themeTint="F2"/>
          <w:sz w:val="24"/>
          <w:szCs w:val="24"/>
        </w:rPr>
        <w:t>Источниками получения информации</w:t>
      </w:r>
      <w:r w:rsidRPr="001E7293">
        <w:rPr>
          <w:rFonts w:eastAsia="Times New Roman"/>
          <w:color w:val="0D0D0D" w:themeColor="text1" w:themeTint="F2"/>
          <w:sz w:val="24"/>
          <w:szCs w:val="24"/>
        </w:rPr>
        <w:t xml:space="preserve"> о рисках заемщика являются правоустанавливающие документы заемщика, его бухгалтерская, налоговая, статистическая и иная отчетность, дополнительно предоставляемые заемщиком сведения, средства массовой информации и другие источники, определяемые кредитной организацией самостоятельно.</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b/>
          <w:bCs/>
          <w:color w:val="0D0D0D" w:themeColor="text1" w:themeTint="F2"/>
          <w:sz w:val="24"/>
          <w:szCs w:val="24"/>
        </w:rPr>
        <w:t>Финансовое положение заемщика</w:t>
      </w:r>
      <w:r w:rsidRPr="001E7293">
        <w:rPr>
          <w:rFonts w:eastAsia="Times New Roman"/>
          <w:color w:val="0D0D0D" w:themeColor="text1" w:themeTint="F2"/>
          <w:sz w:val="24"/>
          <w:szCs w:val="24"/>
        </w:rPr>
        <w:t xml:space="preserve"> оценивается в соответствии с методикой, утвержденной внутренними документами кредитной организации, соответствующими требованиям </w:t>
      </w:r>
      <w:r w:rsidRPr="001E7293">
        <w:rPr>
          <w:rFonts w:eastAsia="Times New Roman"/>
          <w:b/>
          <w:color w:val="0D0D0D" w:themeColor="text1" w:themeTint="F2"/>
          <w:sz w:val="24"/>
          <w:szCs w:val="24"/>
          <w:u w:val="single"/>
        </w:rPr>
        <w:t>Положения № 254-П</w:t>
      </w:r>
      <w:r w:rsidRPr="001E7293">
        <w:rPr>
          <w:rFonts w:eastAsia="Times New Roman"/>
          <w:color w:val="0D0D0D" w:themeColor="text1" w:themeTint="F2"/>
          <w:sz w:val="24"/>
          <w:szCs w:val="24"/>
        </w:rPr>
        <w:t>.</w:t>
      </w:r>
    </w:p>
    <w:p w:rsidR="009E643E" w:rsidRPr="001E7293" w:rsidRDefault="009E643E" w:rsidP="007A6A52">
      <w:pPr>
        <w:shd w:val="clear" w:color="auto" w:fill="FFFFFF"/>
        <w:rPr>
          <w:rFonts w:eastAsia="Times New Roman"/>
          <w:color w:val="0D0D0D" w:themeColor="text1" w:themeTint="F2"/>
          <w:sz w:val="24"/>
          <w:szCs w:val="24"/>
        </w:rPr>
      </w:pPr>
      <w:r w:rsidRPr="001E7293">
        <w:rPr>
          <w:rFonts w:eastAsia="Times New Roman"/>
          <w:color w:val="0D0D0D" w:themeColor="text1" w:themeTint="F2"/>
          <w:sz w:val="24"/>
          <w:szCs w:val="24"/>
        </w:rPr>
        <w:t xml:space="preserve">В зависимости от </w:t>
      </w:r>
      <w:r w:rsidRPr="001E7293">
        <w:rPr>
          <w:rFonts w:eastAsia="Times New Roman"/>
          <w:b/>
          <w:color w:val="0D0D0D" w:themeColor="text1" w:themeTint="F2"/>
          <w:sz w:val="24"/>
          <w:szCs w:val="24"/>
        </w:rPr>
        <w:t>качества обслуживания заемщиком долга ссуды</w:t>
      </w:r>
      <w:r w:rsidRPr="001E7293">
        <w:rPr>
          <w:rFonts w:eastAsia="Times New Roman"/>
          <w:color w:val="0D0D0D" w:themeColor="text1" w:themeTint="F2"/>
          <w:sz w:val="24"/>
          <w:szCs w:val="24"/>
        </w:rPr>
        <w:t xml:space="preserve"> относятся к одной из трех категорий: </w:t>
      </w:r>
      <w:r w:rsidRPr="001E7293">
        <w:rPr>
          <w:rFonts w:eastAsia="Times New Roman"/>
          <w:b/>
          <w:color w:val="0D0D0D" w:themeColor="text1" w:themeTint="F2"/>
          <w:sz w:val="24"/>
          <w:szCs w:val="24"/>
        </w:rPr>
        <w:t xml:space="preserve">хорошее </w:t>
      </w:r>
      <w:r w:rsidRPr="001E7293">
        <w:rPr>
          <w:rFonts w:eastAsia="Times New Roman"/>
          <w:color w:val="0D0D0D" w:themeColor="text1" w:themeTint="F2"/>
          <w:sz w:val="24"/>
          <w:szCs w:val="24"/>
        </w:rPr>
        <w:t xml:space="preserve">(платежи по основному долгу и процентам осуществляются своевременно и в полном объеме), </w:t>
      </w:r>
      <w:r w:rsidRPr="001E7293">
        <w:rPr>
          <w:rFonts w:eastAsia="Times New Roman"/>
          <w:i/>
          <w:color w:val="0D0D0D" w:themeColor="text1" w:themeTint="F2"/>
          <w:sz w:val="24"/>
          <w:szCs w:val="24"/>
        </w:rPr>
        <w:t>среднее</w:t>
      </w:r>
      <w:r w:rsidRPr="001E7293">
        <w:rPr>
          <w:rFonts w:eastAsia="Times New Roman"/>
          <w:color w:val="0D0D0D" w:themeColor="text1" w:themeTint="F2"/>
          <w:sz w:val="24"/>
          <w:szCs w:val="24"/>
        </w:rPr>
        <w:t xml:space="preserve">, </w:t>
      </w:r>
      <w:r w:rsidRPr="001E7293">
        <w:rPr>
          <w:rFonts w:eastAsia="Times New Roman"/>
          <w:i/>
          <w:color w:val="0D0D0D" w:themeColor="text1" w:themeTint="F2"/>
          <w:sz w:val="24"/>
          <w:szCs w:val="24"/>
        </w:rPr>
        <w:t xml:space="preserve">неудовлетворительное </w:t>
      </w:r>
      <w:r w:rsidRPr="001E7293">
        <w:rPr>
          <w:rFonts w:eastAsia="Times New Roman"/>
          <w:color w:val="0D0D0D" w:themeColor="text1" w:themeTint="F2"/>
          <w:sz w:val="24"/>
          <w:szCs w:val="24"/>
        </w:rPr>
        <w:t>обслуживание долга (имеются просроченные платежи по основному долгу и по процентам в течение последних 180 календарных дней).</w:t>
      </w:r>
    </w:p>
    <w:p w:rsidR="009E643E" w:rsidRPr="001E7293" w:rsidRDefault="009E643E" w:rsidP="007A6A52">
      <w:pPr>
        <w:outlineLvl w:val="1"/>
        <w:rPr>
          <w:rFonts w:eastAsia="Times New Roman"/>
          <w:b/>
          <w:bCs/>
          <w:i/>
          <w:color w:val="0D0D0D" w:themeColor="text1" w:themeTint="F2"/>
          <w:sz w:val="24"/>
          <w:szCs w:val="24"/>
        </w:rPr>
      </w:pPr>
      <w:r w:rsidRPr="001E7293">
        <w:rPr>
          <w:rFonts w:eastAsia="Times New Roman"/>
          <w:b/>
          <w:bCs/>
          <w:i/>
          <w:color w:val="0D0D0D" w:themeColor="text1" w:themeTint="F2"/>
          <w:sz w:val="24"/>
          <w:szCs w:val="24"/>
        </w:rPr>
        <w:t>Общая концепция методики определения категории качества ссуды и расчета РВПС</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shd w:val="clear" w:color="auto" w:fill="FFFFFF"/>
        </w:rPr>
        <w:t>В соответствии с 254-П определение категории качества ссуды и расчет резерва осуществляется в следующей последовательности (см. </w:t>
      </w:r>
      <w:r w:rsidRPr="001E7293">
        <w:rPr>
          <w:rFonts w:eastAsia="Times New Roman"/>
          <w:b/>
          <w:bCs/>
          <w:i/>
          <w:color w:val="0D0D0D" w:themeColor="text1" w:themeTint="F2"/>
          <w:sz w:val="24"/>
          <w:szCs w:val="24"/>
        </w:rPr>
        <w:t>Рис. 1</w:t>
      </w:r>
      <w:r w:rsidRPr="001E7293">
        <w:rPr>
          <w:rFonts w:eastAsia="Times New Roman"/>
          <w:i/>
          <w:color w:val="0D0D0D" w:themeColor="text1" w:themeTint="F2"/>
          <w:sz w:val="24"/>
          <w:szCs w:val="24"/>
          <w:shd w:val="clear" w:color="auto" w:fill="FFFFFF"/>
        </w:rPr>
        <w:t>):</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rPr>
        <w:sym w:font="Times New Roman" w:char="F0B7"/>
      </w:r>
      <w:r w:rsidRPr="001E7293">
        <w:rPr>
          <w:rFonts w:eastAsia="Times New Roman"/>
          <w:i/>
          <w:color w:val="0D0D0D" w:themeColor="text1" w:themeTint="F2"/>
          <w:sz w:val="24"/>
          <w:szCs w:val="24"/>
        </w:rPr>
        <w:t xml:space="preserve">  оценка финансового положения;</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rPr>
        <w:sym w:font="Times New Roman" w:char="F0B7"/>
      </w:r>
      <w:r w:rsidRPr="001E7293">
        <w:rPr>
          <w:rFonts w:eastAsia="Times New Roman"/>
          <w:i/>
          <w:color w:val="0D0D0D" w:themeColor="text1" w:themeTint="F2"/>
          <w:sz w:val="24"/>
          <w:szCs w:val="24"/>
        </w:rPr>
        <w:t xml:space="preserve">  оценка качества обслуживания долга;</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rPr>
        <w:sym w:font="Times New Roman" w:char="F0B7"/>
      </w:r>
      <w:r w:rsidRPr="001E7293">
        <w:rPr>
          <w:rFonts w:eastAsia="Times New Roman"/>
          <w:i/>
          <w:color w:val="0D0D0D" w:themeColor="text1" w:themeTint="F2"/>
          <w:sz w:val="24"/>
          <w:szCs w:val="24"/>
        </w:rPr>
        <w:t xml:space="preserve">  классификация ссуды;</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rPr>
        <w:sym w:font="Times New Roman" w:char="F0B7"/>
      </w:r>
      <w:r w:rsidRPr="001E7293">
        <w:rPr>
          <w:rFonts w:eastAsia="Times New Roman"/>
          <w:i/>
          <w:color w:val="0D0D0D" w:themeColor="text1" w:themeTint="F2"/>
          <w:sz w:val="24"/>
          <w:szCs w:val="24"/>
        </w:rPr>
        <w:t xml:space="preserve">  определение расчетного резерва;</w:t>
      </w:r>
    </w:p>
    <w:p w:rsidR="009E643E" w:rsidRPr="001E7293" w:rsidRDefault="009E643E" w:rsidP="007A6A52">
      <w:pPr>
        <w:rPr>
          <w:rFonts w:eastAsia="Times New Roman"/>
          <w:i/>
          <w:color w:val="0D0D0D" w:themeColor="text1" w:themeTint="F2"/>
          <w:sz w:val="24"/>
          <w:szCs w:val="24"/>
        </w:rPr>
      </w:pPr>
      <w:r w:rsidRPr="001E7293">
        <w:rPr>
          <w:rFonts w:eastAsia="Times New Roman"/>
          <w:i/>
          <w:color w:val="0D0D0D" w:themeColor="text1" w:themeTint="F2"/>
          <w:sz w:val="24"/>
          <w:szCs w:val="24"/>
        </w:rPr>
        <w:sym w:font="Times New Roman" w:char="F0B7"/>
      </w:r>
      <w:r w:rsidRPr="001E7293">
        <w:rPr>
          <w:rFonts w:eastAsia="Times New Roman"/>
          <w:i/>
          <w:color w:val="0D0D0D" w:themeColor="text1" w:themeTint="F2"/>
          <w:sz w:val="24"/>
          <w:szCs w:val="24"/>
        </w:rPr>
        <w:t xml:space="preserve">  формирование резерва с учетом обеспечения.</w:t>
      </w:r>
    </w:p>
    <w:p w:rsidR="009E643E" w:rsidRPr="001E7293" w:rsidRDefault="009E643E" w:rsidP="007A6A52">
      <w:pPr>
        <w:rPr>
          <w:rFonts w:eastAsia="Times New Roman"/>
          <w:color w:val="0D0D0D" w:themeColor="text1" w:themeTint="F2"/>
          <w:sz w:val="24"/>
          <w:szCs w:val="24"/>
        </w:rPr>
      </w:pPr>
      <w:r w:rsidRPr="001E7293">
        <w:rPr>
          <w:rFonts w:eastAsia="Times New Roman"/>
          <w:b/>
          <w:bCs/>
          <w:i/>
          <w:color w:val="0D0D0D" w:themeColor="text1" w:themeTint="F2"/>
          <w:sz w:val="24"/>
          <w:szCs w:val="24"/>
        </w:rPr>
        <w:lastRenderedPageBreak/>
        <w:t>Рис. 1. Общая логика определения категории качества ссуды и расчета резервов</w:t>
      </w:r>
      <w:r w:rsidRPr="001E7293">
        <w:rPr>
          <w:rFonts w:eastAsia="Times New Roman"/>
          <w:b/>
          <w:bCs/>
          <w:i/>
          <w:color w:val="0D0D0D" w:themeColor="text1" w:themeTint="F2"/>
          <w:sz w:val="24"/>
          <w:szCs w:val="24"/>
        </w:rPr>
        <w:br/>
      </w:r>
      <w:r w:rsidRPr="001E7293">
        <w:rPr>
          <w:rFonts w:eastAsia="Times New Roman"/>
          <w:b/>
          <w:bCs/>
          <w:color w:val="0D0D0D" w:themeColor="text1" w:themeTint="F2"/>
          <w:sz w:val="24"/>
          <w:szCs w:val="24"/>
        </w:rPr>
        <w:br/>
      </w:r>
      <w:r w:rsidRPr="001E7293">
        <w:rPr>
          <w:rFonts w:eastAsia="Times New Roman"/>
          <w:noProof/>
          <w:color w:val="0D0D0D" w:themeColor="text1" w:themeTint="F2"/>
          <w:sz w:val="24"/>
          <w:szCs w:val="24"/>
        </w:rPr>
        <w:drawing>
          <wp:inline distT="0" distB="0" distL="0" distR="0">
            <wp:extent cx="3963963" cy="2415540"/>
            <wp:effectExtent l="0" t="0" r="0" b="0"/>
            <wp:docPr id="5" name="Рисунок 5" descr="Описание: Общая логика определения категории качества ссуды и расчета резер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бщая логика определения категории качества ссуды и расчета резервов"/>
                    <pic:cNvPicPr>
                      <a:picLocks noChangeAspect="1" noChangeArrowheads="1"/>
                    </pic:cNvPicPr>
                  </pic:nvPicPr>
                  <pic:blipFill>
                    <a:blip r:embed="rId6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4449" cy="2415836"/>
                    </a:xfrm>
                    <a:prstGeom prst="rect">
                      <a:avLst/>
                    </a:prstGeom>
                    <a:noFill/>
                    <a:ln>
                      <a:noFill/>
                    </a:ln>
                  </pic:spPr>
                </pic:pic>
              </a:graphicData>
            </a:graphic>
          </wp:inline>
        </w:drawing>
      </w:r>
    </w:p>
    <w:p w:rsidR="009E643E" w:rsidRPr="001E7293" w:rsidRDefault="009E643E" w:rsidP="007A6A52">
      <w:pPr>
        <w:shd w:val="clear" w:color="auto" w:fill="FFFFFF"/>
        <w:outlineLvl w:val="3"/>
        <w:rPr>
          <w:rFonts w:eastAsia="Times New Roman"/>
          <w:b/>
          <w:bCs/>
          <w:color w:val="0D0D0D" w:themeColor="text1" w:themeTint="F2"/>
          <w:sz w:val="24"/>
          <w:szCs w:val="24"/>
        </w:rPr>
      </w:pPr>
    </w:p>
    <w:p w:rsidR="009E643E" w:rsidRPr="001E7293" w:rsidRDefault="009E643E" w:rsidP="007A6A52">
      <w:pPr>
        <w:shd w:val="clear" w:color="auto" w:fill="FFFFFF"/>
        <w:outlineLvl w:val="3"/>
        <w:rPr>
          <w:rFonts w:eastAsia="Times New Roman"/>
          <w:b/>
          <w:bCs/>
          <w:color w:val="0D0D0D" w:themeColor="text1" w:themeTint="F2"/>
          <w:sz w:val="24"/>
          <w:szCs w:val="24"/>
          <w:u w:val="single"/>
        </w:rPr>
      </w:pPr>
      <w:r w:rsidRPr="001E7293">
        <w:rPr>
          <w:rFonts w:eastAsia="Times New Roman"/>
          <w:b/>
          <w:bCs/>
          <w:color w:val="0D0D0D" w:themeColor="text1" w:themeTint="F2"/>
          <w:sz w:val="24"/>
          <w:szCs w:val="24"/>
          <w:u w:val="single"/>
        </w:rPr>
        <w:t>Оценка качества кредитного портфеля</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
          <w:bCs/>
          <w:color w:val="0D0D0D" w:themeColor="text1" w:themeTint="F2"/>
          <w:kern w:val="36"/>
          <w:sz w:val="24"/>
          <w:szCs w:val="24"/>
        </w:rPr>
        <w:t>Кредитный портфель</w:t>
      </w:r>
      <w:r w:rsidRPr="001E7293">
        <w:rPr>
          <w:rFonts w:eastAsia="Times New Roman"/>
          <w:bCs/>
          <w:color w:val="0D0D0D" w:themeColor="text1" w:themeTint="F2"/>
          <w:kern w:val="36"/>
          <w:sz w:val="24"/>
          <w:szCs w:val="24"/>
        </w:rPr>
        <w:t xml:space="preserve"> - набор ссуд, дифференцированных с учетом риска и уровня доходности.</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xml:space="preserve">Главное требование к формированию кредитного портфеля состоит в том, что портфель должен быть </w:t>
      </w:r>
      <w:r w:rsidRPr="001E7293">
        <w:rPr>
          <w:rFonts w:eastAsia="Times New Roman"/>
          <w:bCs/>
          <w:color w:val="0D0D0D" w:themeColor="text1" w:themeTint="F2"/>
          <w:kern w:val="36"/>
          <w:sz w:val="24"/>
          <w:szCs w:val="24"/>
          <w:u w:val="single"/>
        </w:rPr>
        <w:t>сбалансированным</w:t>
      </w:r>
      <w:r w:rsidRPr="001E7293">
        <w:rPr>
          <w:rFonts w:eastAsia="Times New Roman"/>
          <w:bCs/>
          <w:color w:val="0D0D0D" w:themeColor="text1" w:themeTint="F2"/>
          <w:kern w:val="36"/>
          <w:sz w:val="24"/>
          <w:szCs w:val="24"/>
        </w:rPr>
        <w:t>, т.е. повышенный риск по одним ссудам должен компенсироваться надежностью и доходностью других ссуд.</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xml:space="preserve">Кредитный портфель может быть структурирован </w:t>
      </w:r>
      <w:r w:rsidRPr="001E7293">
        <w:rPr>
          <w:rFonts w:eastAsia="Times New Roman"/>
          <w:bCs/>
          <w:color w:val="0D0D0D" w:themeColor="text1" w:themeTint="F2"/>
          <w:kern w:val="36"/>
          <w:sz w:val="24"/>
          <w:szCs w:val="24"/>
          <w:u w:val="single"/>
        </w:rPr>
        <w:t>по разным критериям</w:t>
      </w:r>
      <w:r w:rsidRPr="001E7293">
        <w:rPr>
          <w:rFonts w:eastAsia="Times New Roman"/>
          <w:bCs/>
          <w:color w:val="0D0D0D" w:themeColor="text1" w:themeTint="F2"/>
          <w:kern w:val="36"/>
          <w:sz w:val="24"/>
          <w:szCs w:val="24"/>
        </w:rPr>
        <w:t>:</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по степени надежности (или риска);</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степени ликвидности ссуд;</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по уровню доходности;</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по видам ссуд.</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xml:space="preserve">На основе данных критериев возможны комплексный анализ и </w:t>
      </w:r>
      <w:r w:rsidRPr="001E7293">
        <w:rPr>
          <w:rFonts w:eastAsia="Times New Roman"/>
          <w:b/>
          <w:bCs/>
          <w:color w:val="0D0D0D" w:themeColor="text1" w:themeTint="F2"/>
          <w:kern w:val="36"/>
          <w:sz w:val="24"/>
          <w:szCs w:val="24"/>
        </w:rPr>
        <w:t>оценка качества кредитного портфеля банка</w:t>
      </w:r>
      <w:r w:rsidRPr="001E7293">
        <w:rPr>
          <w:rFonts w:eastAsia="Times New Roman"/>
          <w:bCs/>
          <w:color w:val="0D0D0D" w:themeColor="text1" w:themeTint="F2"/>
          <w:kern w:val="36"/>
          <w:sz w:val="24"/>
          <w:szCs w:val="24"/>
        </w:rPr>
        <w:t>.</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xml:space="preserve">Под </w:t>
      </w:r>
      <w:r w:rsidRPr="001E7293">
        <w:rPr>
          <w:rFonts w:eastAsia="Times New Roman"/>
          <w:b/>
          <w:bCs/>
          <w:color w:val="0D0D0D" w:themeColor="text1" w:themeTint="F2"/>
          <w:kern w:val="36"/>
          <w:sz w:val="24"/>
          <w:szCs w:val="24"/>
        </w:rPr>
        <w:t>качеством кредитного портфеля</w:t>
      </w:r>
      <w:r w:rsidRPr="001E7293">
        <w:rPr>
          <w:rFonts w:eastAsia="Times New Roman"/>
          <w:bCs/>
          <w:color w:val="0D0D0D" w:themeColor="text1" w:themeTint="F2"/>
          <w:kern w:val="36"/>
          <w:sz w:val="24"/>
          <w:szCs w:val="24"/>
        </w:rPr>
        <w:t xml:space="preserve"> будем понимать комплексное определение, характеризующее </w:t>
      </w:r>
      <w:r w:rsidRPr="001E7293">
        <w:rPr>
          <w:rFonts w:eastAsia="Times New Roman"/>
          <w:bCs/>
          <w:color w:val="0D0D0D" w:themeColor="text1" w:themeTint="F2"/>
          <w:kern w:val="36"/>
          <w:sz w:val="24"/>
          <w:szCs w:val="24"/>
          <w:u w:val="single"/>
        </w:rPr>
        <w:t xml:space="preserve">эффективность формирования кредитного портфеля коммерческого банка с точки зрения доходности, степени кредитного риска </w:t>
      </w:r>
      <w:r w:rsidRPr="001E7293">
        <w:rPr>
          <w:rFonts w:eastAsia="Times New Roman"/>
          <w:bCs/>
          <w:color w:val="0D0D0D" w:themeColor="text1" w:themeTint="F2"/>
          <w:kern w:val="36"/>
          <w:sz w:val="24"/>
          <w:szCs w:val="24"/>
        </w:rPr>
        <w:t>(которая, в свою очередь, зависит от финансового положения заемщика, качества обслуживания долга, а также от всей имеющейся в распоряжении кредитной организации информации о любых рисках заемщика, включая сведения о внешних обязательствах заемщика, о функционировании рынка, на котором работает заемщик) и обеспеченности.</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
          <w:bCs/>
          <w:color w:val="0D0D0D" w:themeColor="text1" w:themeTint="F2"/>
          <w:kern w:val="36"/>
          <w:sz w:val="24"/>
          <w:szCs w:val="24"/>
        </w:rPr>
        <w:t>I. Степень кредитного риска.</w:t>
      </w:r>
      <w:r w:rsidRPr="001E7293">
        <w:rPr>
          <w:rFonts w:eastAsia="Times New Roman"/>
          <w:bCs/>
          <w:color w:val="0D0D0D" w:themeColor="text1" w:themeTint="F2"/>
          <w:kern w:val="36"/>
          <w:sz w:val="24"/>
          <w:szCs w:val="24"/>
        </w:rPr>
        <w:t xml:space="preserve"> Кредитный риск, связанный с кредитным портфелем, - это риск потерь, которые возникают вследствие дефолта у кредитора или контрагента носящий совокупный характер.</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Во-первых, совокупный риск зависит:</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от степени кредитного риска отдельных сегментов портфеля</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 диверсифицированности структуры кредитного портфеля и отдельных его сегментов.</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Во-вторых, для оценки степени кредитного риска должна применяться система показателей (позволяют определить уровень риска кредитного портфеля банка, его динамику (рост, сокращение, стабилизацию), а также качество кредитного портфеля с позиции риска). Показатели (нормативы), отражающие уровень кредитного риска банка, среди них:</w:t>
      </w:r>
      <w:r w:rsidRPr="001E7293">
        <w:rPr>
          <w:rFonts w:eastAsia="Times New Roman"/>
          <w:b/>
          <w:bCs/>
          <w:color w:val="0D0D0D" w:themeColor="text1" w:themeTint="F2"/>
          <w:sz w:val="24"/>
          <w:szCs w:val="24"/>
        </w:rPr>
        <w:t xml:space="preserve"> Н</w:t>
      </w:r>
      <w:r w:rsidRPr="001E7293">
        <w:rPr>
          <w:rFonts w:eastAsia="Times New Roman"/>
          <w:b/>
          <w:bCs/>
          <w:color w:val="0D0D0D" w:themeColor="text1" w:themeTint="F2"/>
          <w:sz w:val="24"/>
          <w:szCs w:val="24"/>
          <w:vertAlign w:val="subscript"/>
        </w:rPr>
        <w:t>6</w:t>
      </w:r>
      <w:r w:rsidRPr="001E7293">
        <w:rPr>
          <w:rFonts w:eastAsia="Times New Roman"/>
          <w:b/>
          <w:bCs/>
          <w:color w:val="0D0D0D" w:themeColor="text1" w:themeTint="F2"/>
          <w:sz w:val="24"/>
          <w:szCs w:val="24"/>
        </w:rPr>
        <w:t>, Н</w:t>
      </w:r>
      <w:r w:rsidRPr="001E7293">
        <w:rPr>
          <w:rFonts w:eastAsia="Times New Roman"/>
          <w:b/>
          <w:bCs/>
          <w:color w:val="0D0D0D" w:themeColor="text1" w:themeTint="F2"/>
          <w:sz w:val="24"/>
          <w:szCs w:val="24"/>
          <w:vertAlign w:val="subscript"/>
        </w:rPr>
        <w:t>7</w:t>
      </w:r>
      <w:r w:rsidRPr="001E7293">
        <w:rPr>
          <w:rFonts w:eastAsia="Times New Roman"/>
          <w:b/>
          <w:bCs/>
          <w:color w:val="0D0D0D" w:themeColor="text1" w:themeTint="F2"/>
          <w:sz w:val="24"/>
          <w:szCs w:val="24"/>
        </w:rPr>
        <w:t>, Н</w:t>
      </w:r>
      <w:r w:rsidRPr="001E7293">
        <w:rPr>
          <w:rFonts w:eastAsia="Times New Roman"/>
          <w:b/>
          <w:bCs/>
          <w:color w:val="0D0D0D" w:themeColor="text1" w:themeTint="F2"/>
          <w:sz w:val="24"/>
          <w:szCs w:val="24"/>
          <w:vertAlign w:val="subscript"/>
        </w:rPr>
        <w:t>9</w:t>
      </w:r>
      <w:r w:rsidRPr="001E7293">
        <w:rPr>
          <w:rFonts w:eastAsia="Times New Roman"/>
          <w:b/>
          <w:bCs/>
          <w:color w:val="0D0D0D" w:themeColor="text1" w:themeTint="F2"/>
          <w:sz w:val="24"/>
          <w:szCs w:val="24"/>
        </w:rPr>
        <w:t>, Н</w:t>
      </w:r>
      <w:r w:rsidRPr="001E7293">
        <w:rPr>
          <w:rFonts w:eastAsia="Times New Roman"/>
          <w:b/>
          <w:bCs/>
          <w:color w:val="0D0D0D" w:themeColor="text1" w:themeTint="F2"/>
          <w:sz w:val="24"/>
          <w:szCs w:val="24"/>
          <w:vertAlign w:val="subscript"/>
        </w:rPr>
        <w:t>9.1</w:t>
      </w:r>
      <w:r w:rsidRPr="001E7293">
        <w:rPr>
          <w:rFonts w:eastAsia="Times New Roman"/>
          <w:b/>
          <w:bCs/>
          <w:color w:val="0D0D0D" w:themeColor="text1" w:themeTint="F2"/>
          <w:sz w:val="24"/>
          <w:szCs w:val="24"/>
        </w:rPr>
        <w:t>, Н</w:t>
      </w:r>
      <w:r w:rsidRPr="001E7293">
        <w:rPr>
          <w:rFonts w:eastAsia="Times New Roman"/>
          <w:b/>
          <w:bCs/>
          <w:color w:val="0D0D0D" w:themeColor="text1" w:themeTint="F2"/>
          <w:sz w:val="24"/>
          <w:szCs w:val="24"/>
          <w:vertAlign w:val="subscript"/>
        </w:rPr>
        <w:t>10</w:t>
      </w:r>
      <w:r w:rsidRPr="001E7293">
        <w:rPr>
          <w:rFonts w:eastAsia="Times New Roman"/>
          <w:b/>
          <w:bCs/>
          <w:color w:val="0D0D0D" w:themeColor="text1" w:themeTint="F2"/>
          <w:sz w:val="24"/>
          <w:szCs w:val="24"/>
        </w:rPr>
        <w:t>, H</w:t>
      </w:r>
      <w:r w:rsidRPr="001E7293">
        <w:rPr>
          <w:rFonts w:eastAsia="Times New Roman"/>
          <w:b/>
          <w:bCs/>
          <w:color w:val="0D0D0D" w:themeColor="text1" w:themeTint="F2"/>
          <w:sz w:val="24"/>
          <w:szCs w:val="24"/>
          <w:vertAlign w:val="subscript"/>
        </w:rPr>
        <w:t>10.1</w:t>
      </w:r>
      <w:r w:rsidRPr="001E7293">
        <w:rPr>
          <w:rFonts w:eastAsia="Times New Roman"/>
          <w:color w:val="0D0D0D" w:themeColor="text1" w:themeTint="F2"/>
          <w:sz w:val="24"/>
          <w:szCs w:val="24"/>
        </w:rPr>
        <w:t>.</w:t>
      </w:r>
    </w:p>
    <w:p w:rsidR="009E643E" w:rsidRPr="001E7293" w:rsidRDefault="009E643E" w:rsidP="007A6A52">
      <w:pPr>
        <w:rPr>
          <w:rFonts w:eastAsia="Times New Roman"/>
          <w:color w:val="0D0D0D" w:themeColor="text1" w:themeTint="F2"/>
          <w:sz w:val="24"/>
          <w:szCs w:val="24"/>
        </w:rPr>
      </w:pPr>
      <w:r w:rsidRPr="001E7293">
        <w:rPr>
          <w:rFonts w:eastAsia="Times New Roman"/>
          <w:color w:val="0D0D0D" w:themeColor="text1" w:themeTint="F2"/>
          <w:sz w:val="24"/>
          <w:szCs w:val="24"/>
        </w:rPr>
        <w:sym w:font="Times New Roman" w:char="F0B7"/>
      </w:r>
      <w:r w:rsidRPr="001E7293">
        <w:rPr>
          <w:rFonts w:eastAsia="Times New Roman"/>
          <w:color w:val="0D0D0D" w:themeColor="text1" w:themeTint="F2"/>
          <w:sz w:val="24"/>
          <w:szCs w:val="24"/>
        </w:rPr>
        <w:t xml:space="preserve">   Максимальный размер риска на одного заемщика или группу связанных заемщиков (Н6)</w:t>
      </w:r>
    </w:p>
    <w:p w:rsidR="009E643E" w:rsidRPr="001E7293" w:rsidRDefault="009E643E" w:rsidP="007A6A52">
      <w:pPr>
        <w:rPr>
          <w:rFonts w:eastAsia="Times New Roman"/>
          <w:color w:val="0D0D0D" w:themeColor="text1" w:themeTint="F2"/>
          <w:sz w:val="24"/>
          <w:szCs w:val="24"/>
        </w:rPr>
      </w:pPr>
      <w:r w:rsidRPr="001E7293">
        <w:rPr>
          <w:rFonts w:eastAsia="Times New Roman"/>
          <w:color w:val="0D0D0D" w:themeColor="text1" w:themeTint="F2"/>
          <w:sz w:val="24"/>
          <w:szCs w:val="24"/>
        </w:rPr>
        <w:sym w:font="Times New Roman" w:char="F0B7"/>
      </w:r>
      <w:r w:rsidRPr="001E7293">
        <w:rPr>
          <w:rFonts w:eastAsia="Times New Roman"/>
          <w:color w:val="0D0D0D" w:themeColor="text1" w:themeTint="F2"/>
          <w:sz w:val="24"/>
          <w:szCs w:val="24"/>
        </w:rPr>
        <w:t xml:space="preserve">  Максимальный размер крупных кредитных рисков (Н7)</w:t>
      </w:r>
    </w:p>
    <w:p w:rsidR="009E643E" w:rsidRPr="001E7293" w:rsidRDefault="009E643E" w:rsidP="007A6A52">
      <w:pPr>
        <w:rPr>
          <w:rFonts w:eastAsia="Times New Roman"/>
          <w:color w:val="0D0D0D" w:themeColor="text1" w:themeTint="F2"/>
          <w:sz w:val="24"/>
          <w:szCs w:val="24"/>
        </w:rPr>
      </w:pPr>
      <w:r w:rsidRPr="001E7293">
        <w:rPr>
          <w:rFonts w:eastAsia="Times New Roman"/>
          <w:color w:val="0D0D0D" w:themeColor="text1" w:themeTint="F2"/>
          <w:sz w:val="24"/>
          <w:szCs w:val="24"/>
        </w:rPr>
        <w:sym w:font="Times New Roman" w:char="F0B7"/>
      </w:r>
      <w:r w:rsidRPr="001E7293">
        <w:rPr>
          <w:rFonts w:eastAsia="Times New Roman"/>
          <w:color w:val="0D0D0D" w:themeColor="text1" w:themeTint="F2"/>
          <w:sz w:val="24"/>
          <w:szCs w:val="24"/>
        </w:rPr>
        <w:t xml:space="preserve">  Максимальный размер кредитов, банковских гарантий и поручительств, предоставленных банком своим участникам (акционерам) (Н9.1)</w:t>
      </w:r>
    </w:p>
    <w:p w:rsidR="009E643E" w:rsidRPr="001E7293" w:rsidRDefault="009E643E" w:rsidP="007A6A52">
      <w:pPr>
        <w:shd w:val="clear" w:color="auto" w:fill="FFFFFF"/>
        <w:outlineLvl w:val="0"/>
        <w:rPr>
          <w:rFonts w:eastAsia="Times New Roman"/>
          <w:b/>
          <w:bCs/>
          <w:color w:val="0D0D0D" w:themeColor="text1" w:themeTint="F2"/>
          <w:kern w:val="36"/>
          <w:sz w:val="24"/>
          <w:szCs w:val="24"/>
        </w:rPr>
      </w:pPr>
      <w:r w:rsidRPr="001E7293">
        <w:rPr>
          <w:rFonts w:eastAsia="Times New Roman"/>
          <w:color w:val="0D0D0D" w:themeColor="text1" w:themeTint="F2"/>
          <w:sz w:val="24"/>
          <w:szCs w:val="24"/>
        </w:rPr>
        <w:sym w:font="Times New Roman" w:char="F0B7"/>
      </w:r>
      <w:r w:rsidRPr="001E7293">
        <w:rPr>
          <w:rFonts w:eastAsia="Times New Roman"/>
          <w:color w:val="0D0D0D" w:themeColor="text1" w:themeTint="F2"/>
          <w:sz w:val="24"/>
          <w:szCs w:val="24"/>
        </w:rPr>
        <w:t xml:space="preserve">  Совокупная величина риска по инсайдерам банка (Н10.1)</w:t>
      </w:r>
    </w:p>
    <w:p w:rsidR="009E643E" w:rsidRPr="001E7293" w:rsidRDefault="009E643E" w:rsidP="007A6A52">
      <w:pPr>
        <w:shd w:val="clear" w:color="auto" w:fill="FFFFFF"/>
        <w:outlineLvl w:val="0"/>
        <w:rPr>
          <w:rFonts w:eastAsia="Times New Roman"/>
          <w:b/>
          <w:bCs/>
          <w:color w:val="0D0D0D" w:themeColor="text1" w:themeTint="F2"/>
          <w:kern w:val="36"/>
          <w:sz w:val="24"/>
          <w:szCs w:val="24"/>
        </w:rPr>
      </w:pPr>
      <w:r w:rsidRPr="001E7293">
        <w:rPr>
          <w:rFonts w:eastAsia="Times New Roman"/>
          <w:bCs/>
          <w:color w:val="0D0D0D" w:themeColor="text1" w:themeTint="F2"/>
          <w:kern w:val="36"/>
          <w:sz w:val="24"/>
          <w:szCs w:val="24"/>
        </w:rPr>
        <w:t xml:space="preserve">Детализированный расчёт данных показателей установлен Инструкцией ЦБ РФ </w:t>
      </w:r>
      <w:r w:rsidRPr="001E7293">
        <w:rPr>
          <w:rFonts w:eastAsia="Times New Roman"/>
          <w:b/>
          <w:bCs/>
          <w:color w:val="0D0D0D" w:themeColor="text1" w:themeTint="F2"/>
          <w:kern w:val="36"/>
          <w:sz w:val="24"/>
          <w:szCs w:val="24"/>
        </w:rPr>
        <w:t>№139-И.</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
          <w:bCs/>
          <w:color w:val="0D0D0D" w:themeColor="text1" w:themeTint="F2"/>
          <w:kern w:val="36"/>
          <w:sz w:val="24"/>
          <w:szCs w:val="24"/>
        </w:rPr>
        <w:lastRenderedPageBreak/>
        <w:t>II. Уровень ликвидности кредитного портфеля</w:t>
      </w:r>
      <w:r w:rsidRPr="001E7293">
        <w:rPr>
          <w:rFonts w:eastAsia="Times New Roman"/>
          <w:b/>
          <w:bCs/>
          <w:i/>
          <w:iCs/>
          <w:color w:val="0D0D0D" w:themeColor="text1" w:themeTint="F2"/>
          <w:kern w:val="36"/>
          <w:sz w:val="24"/>
          <w:szCs w:val="24"/>
        </w:rPr>
        <w:t>.</w:t>
      </w:r>
      <w:r w:rsidRPr="001E7293">
        <w:rPr>
          <w:rFonts w:eastAsia="Times New Roman"/>
          <w:bCs/>
          <w:color w:val="0D0D0D" w:themeColor="text1" w:themeTint="F2"/>
          <w:kern w:val="36"/>
          <w:sz w:val="24"/>
          <w:szCs w:val="24"/>
        </w:rPr>
        <w:t xml:space="preserve"> Чем более высока доля кредитов, классифицированных в лучшие группы, тем выше ликвидность банка.</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В целях определения уровня ликвидности банка устанавливаются нормативы ликвидности (мгновенной, текущей, долгосрочной, которые определяются как соотношение между активами и пассивами с учетом сроков, сумм и видов активов и пассивов, а также других факторов.</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1. Норматив мгновенной ликвидности (Н2)</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2. Норматив текущей ликвидности банка (НЗ)</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Cs/>
          <w:color w:val="0D0D0D" w:themeColor="text1" w:themeTint="F2"/>
          <w:kern w:val="36"/>
          <w:sz w:val="24"/>
          <w:szCs w:val="24"/>
        </w:rPr>
        <w:t>3. Норматив долгосрочной ликвидности банка (Н4)</w:t>
      </w:r>
    </w:p>
    <w:p w:rsidR="009E643E" w:rsidRPr="001E7293" w:rsidRDefault="009E643E" w:rsidP="007A6A52">
      <w:pPr>
        <w:shd w:val="clear" w:color="auto" w:fill="FFFFFF"/>
        <w:outlineLvl w:val="0"/>
        <w:rPr>
          <w:rFonts w:eastAsia="Times New Roman"/>
          <w:bCs/>
          <w:color w:val="0D0D0D" w:themeColor="text1" w:themeTint="F2"/>
          <w:kern w:val="36"/>
          <w:sz w:val="24"/>
          <w:szCs w:val="24"/>
        </w:rPr>
      </w:pPr>
      <w:r w:rsidRPr="001E7293">
        <w:rPr>
          <w:rFonts w:eastAsia="Times New Roman"/>
          <w:b/>
          <w:bCs/>
          <w:color w:val="0D0D0D" w:themeColor="text1" w:themeTint="F2"/>
          <w:kern w:val="36"/>
          <w:sz w:val="24"/>
          <w:szCs w:val="24"/>
        </w:rPr>
        <w:t>III. Уровень доходности кредитного портфеля</w:t>
      </w:r>
      <w:r w:rsidRPr="001E7293">
        <w:rPr>
          <w:rFonts w:eastAsia="Times New Roman"/>
          <w:b/>
          <w:bCs/>
          <w:i/>
          <w:iCs/>
          <w:color w:val="0D0D0D" w:themeColor="text1" w:themeTint="F2"/>
          <w:kern w:val="36"/>
          <w:sz w:val="24"/>
          <w:szCs w:val="24"/>
        </w:rPr>
        <w:t>.</w:t>
      </w:r>
      <w:r w:rsidRPr="001E7293">
        <w:rPr>
          <w:rFonts w:eastAsia="Times New Roman"/>
          <w:bCs/>
          <w:i/>
          <w:iCs/>
          <w:color w:val="0D0D0D" w:themeColor="text1" w:themeTint="F2"/>
          <w:kern w:val="36"/>
          <w:sz w:val="24"/>
          <w:szCs w:val="24"/>
        </w:rPr>
        <w:t> </w:t>
      </w:r>
      <w:r w:rsidRPr="001E7293">
        <w:rPr>
          <w:rFonts w:eastAsia="Times New Roman"/>
          <w:bCs/>
          <w:color w:val="0D0D0D" w:themeColor="text1" w:themeTint="F2"/>
          <w:kern w:val="36"/>
          <w:sz w:val="24"/>
          <w:szCs w:val="24"/>
        </w:rPr>
        <w:t>Поскольку целью функционирования банка является получение максимальной прибыли при допустимом уровне рисков, доходность кредитного портфеля является одним из критериев оценки его качества. Уровень доходности кредитного портфеля определяется не только уровнем процентной ставки по предоставленным кредитам, но и своевременностью уплаты процентов и суммы основного долга.</w:t>
      </w:r>
    </w:p>
    <w:p w:rsidR="00650723" w:rsidRPr="001E7293" w:rsidRDefault="00650723" w:rsidP="007A6A52">
      <w:pPr>
        <w:rPr>
          <w:sz w:val="24"/>
          <w:szCs w:val="24"/>
        </w:rPr>
      </w:pPr>
    </w:p>
    <w:p w:rsidR="00650723" w:rsidRPr="001E7293" w:rsidRDefault="00650723" w:rsidP="007A6A52">
      <w:pPr>
        <w:rPr>
          <w:sz w:val="24"/>
          <w:szCs w:val="24"/>
        </w:rPr>
      </w:pPr>
    </w:p>
    <w:p w:rsidR="009E643E" w:rsidRPr="001E7293" w:rsidRDefault="009E643E" w:rsidP="007A6A52">
      <w:pPr>
        <w:rPr>
          <w:sz w:val="24"/>
          <w:szCs w:val="24"/>
        </w:rPr>
      </w:pPr>
      <w:r w:rsidRPr="001E7293">
        <w:rPr>
          <w:sz w:val="24"/>
          <w:szCs w:val="24"/>
        </w:rPr>
        <w:t>Билет №20</w:t>
      </w:r>
    </w:p>
    <w:p w:rsidR="00141D62" w:rsidRPr="001E7293" w:rsidRDefault="00141D62" w:rsidP="007A6A52">
      <w:pPr>
        <w:rPr>
          <w:sz w:val="24"/>
          <w:szCs w:val="24"/>
          <w:lang w:val="en-US"/>
        </w:rPr>
      </w:pPr>
    </w:p>
    <w:p w:rsidR="00141D62" w:rsidRPr="001E7293" w:rsidRDefault="003D30A6" w:rsidP="007A6A52">
      <w:pPr>
        <w:rPr>
          <w:sz w:val="24"/>
          <w:szCs w:val="24"/>
        </w:rPr>
      </w:pPr>
      <w:r w:rsidRPr="001E7293">
        <w:rPr>
          <w:b/>
          <w:sz w:val="24"/>
          <w:szCs w:val="24"/>
        </w:rPr>
        <w:t>39</w:t>
      </w:r>
      <w:r w:rsidR="00141D62" w:rsidRPr="001E7293">
        <w:rPr>
          <w:b/>
          <w:sz w:val="24"/>
          <w:szCs w:val="24"/>
        </w:rPr>
        <w:t>.</w:t>
      </w:r>
      <w:r w:rsidRPr="001E7293">
        <w:rPr>
          <w:b/>
          <w:sz w:val="24"/>
          <w:szCs w:val="24"/>
        </w:rPr>
        <w:t xml:space="preserve"> </w:t>
      </w:r>
      <w:r w:rsidR="00141D62" w:rsidRPr="001E7293">
        <w:rPr>
          <w:b/>
          <w:sz w:val="24"/>
          <w:szCs w:val="24"/>
        </w:rPr>
        <w:t>Ликвидность как «запас» и «поток», использование указанных подходов для оценки ликвидности к</w:t>
      </w:r>
      <w:r w:rsidRPr="001E7293">
        <w:rPr>
          <w:b/>
          <w:sz w:val="24"/>
          <w:szCs w:val="24"/>
        </w:rPr>
        <w:t>оммерческого банка</w:t>
      </w:r>
      <w:r w:rsidRPr="001E7293">
        <w:rPr>
          <w:sz w:val="24"/>
          <w:szCs w:val="24"/>
        </w:rPr>
        <w:t xml:space="preserve"> </w:t>
      </w:r>
    </w:p>
    <w:p w:rsidR="00141D62" w:rsidRPr="001E7293" w:rsidRDefault="00141D62" w:rsidP="007A6A52">
      <w:pPr>
        <w:rPr>
          <w:sz w:val="24"/>
          <w:szCs w:val="24"/>
        </w:rPr>
      </w:pPr>
      <w:r w:rsidRPr="001E7293">
        <w:rPr>
          <w:sz w:val="24"/>
          <w:szCs w:val="24"/>
        </w:rPr>
        <w:t>В теории финансового анализа существует два подхода к характеристике ликвидности. Ликвидность можно понимать как запас или как поток.</w:t>
      </w:r>
    </w:p>
    <w:p w:rsidR="00141D62" w:rsidRPr="001E7293" w:rsidRDefault="00141D62" w:rsidP="007A6A52">
      <w:pPr>
        <w:rPr>
          <w:sz w:val="24"/>
          <w:szCs w:val="24"/>
        </w:rPr>
      </w:pPr>
      <w:r w:rsidRPr="001E7293">
        <w:rPr>
          <w:sz w:val="24"/>
          <w:szCs w:val="24"/>
        </w:rPr>
        <w:t>В настоящее время наиболее распространенным является первый подход – по принципу запаса (остатков).</w:t>
      </w:r>
    </w:p>
    <w:p w:rsidR="00141D62" w:rsidRPr="001E7293" w:rsidRDefault="00141D62" w:rsidP="007A6A52">
      <w:pPr>
        <w:rPr>
          <w:sz w:val="24"/>
          <w:szCs w:val="24"/>
        </w:rPr>
      </w:pPr>
      <w:r w:rsidRPr="001E7293">
        <w:rPr>
          <w:sz w:val="24"/>
          <w:szCs w:val="24"/>
        </w:rPr>
        <w:t xml:space="preserve">Ликвидность </w:t>
      </w:r>
      <w:r w:rsidRPr="001E7293">
        <w:rPr>
          <w:b/>
          <w:sz w:val="24"/>
          <w:szCs w:val="24"/>
        </w:rPr>
        <w:t>как «запас»</w:t>
      </w:r>
      <w:r w:rsidRPr="001E7293">
        <w:rPr>
          <w:sz w:val="24"/>
          <w:szCs w:val="24"/>
        </w:rPr>
        <w:t xml:space="preserve"> обращена в прошлое, так как оценка уровня ликвидности производится по данным баланса, относящимся к прошедшему периоду.</w:t>
      </w:r>
    </w:p>
    <w:p w:rsidR="00141D62" w:rsidRPr="001E7293" w:rsidRDefault="00141D62" w:rsidP="007A6A52">
      <w:pPr>
        <w:rPr>
          <w:sz w:val="24"/>
          <w:szCs w:val="24"/>
        </w:rPr>
      </w:pPr>
      <w:r w:rsidRPr="001E7293">
        <w:rPr>
          <w:sz w:val="24"/>
          <w:szCs w:val="24"/>
        </w:rPr>
        <w:t>Для этой ликвидности характерно:</w:t>
      </w:r>
    </w:p>
    <w:p w:rsidR="00141D62" w:rsidRPr="001E7293" w:rsidRDefault="00141D62" w:rsidP="007A6A52">
      <w:pPr>
        <w:rPr>
          <w:sz w:val="24"/>
          <w:szCs w:val="24"/>
        </w:rPr>
      </w:pPr>
      <w:r w:rsidRPr="001E7293">
        <w:rPr>
          <w:sz w:val="24"/>
          <w:szCs w:val="24"/>
        </w:rPr>
        <w:t>1)</w:t>
      </w:r>
      <w:r w:rsidRPr="001E7293">
        <w:rPr>
          <w:sz w:val="24"/>
          <w:szCs w:val="24"/>
        </w:rPr>
        <w:tab/>
        <w:t>определение ликвидности на основе данных об остатках активов и пассивов баланса банка на определенную дату.</w:t>
      </w:r>
    </w:p>
    <w:p w:rsidR="00141D62" w:rsidRPr="001E7293" w:rsidRDefault="00141D62" w:rsidP="007A6A52">
      <w:pPr>
        <w:rPr>
          <w:sz w:val="24"/>
          <w:szCs w:val="24"/>
        </w:rPr>
      </w:pPr>
      <w:r w:rsidRPr="001E7293">
        <w:rPr>
          <w:sz w:val="24"/>
          <w:szCs w:val="24"/>
        </w:rPr>
        <w:t>2)</w:t>
      </w:r>
      <w:r w:rsidRPr="001E7293">
        <w:rPr>
          <w:sz w:val="24"/>
          <w:szCs w:val="24"/>
        </w:rPr>
        <w:tab/>
        <w:t>измерение ликвидности, предполагающее оценку только тех активов, которые можно превратить в ликвидные средства, и осуществляемое путем сравнения имеющегося запаса ликвидных активов с потребностью в ликвидных средствах на определенную дату (т.е. не принимаются во внимание ликвидные средства, которые можно получить на денежном рынке в виде притока доходов)</w:t>
      </w:r>
    </w:p>
    <w:p w:rsidR="00141D62" w:rsidRPr="001E7293" w:rsidRDefault="00141D62" w:rsidP="007A6A52">
      <w:pPr>
        <w:rPr>
          <w:sz w:val="24"/>
          <w:szCs w:val="24"/>
        </w:rPr>
      </w:pPr>
      <w:r w:rsidRPr="001E7293">
        <w:rPr>
          <w:sz w:val="24"/>
          <w:szCs w:val="24"/>
        </w:rPr>
        <w:t>3)</w:t>
      </w:r>
      <w:r w:rsidRPr="001E7293">
        <w:rPr>
          <w:sz w:val="24"/>
          <w:szCs w:val="24"/>
        </w:rPr>
        <w:tab/>
        <w:t>оценка ликвидности только по данным баланса, относящимся к прошедшему периоду (хотя важно как раз состояние ликвидности в предстоящем периоде).</w:t>
      </w:r>
    </w:p>
    <w:p w:rsidR="00141D62" w:rsidRPr="001E7293" w:rsidRDefault="00141D62" w:rsidP="007A6A52">
      <w:pPr>
        <w:rPr>
          <w:sz w:val="24"/>
          <w:szCs w:val="24"/>
        </w:rPr>
      </w:pPr>
      <w:r w:rsidRPr="001E7293">
        <w:rPr>
          <w:sz w:val="24"/>
          <w:szCs w:val="24"/>
        </w:rPr>
        <w:t xml:space="preserve">Таким образом, ликвидность коммерческого банка – это возможность использовать его активы в качестве наличных денежных средств или быстро превращать их в таковые. Банк считается ликвидным, если суммы его денежных средств, которые банк имеет возможность быстро мобилизовать из иных источников, позволяют своевременно выполнять обязательства по пассиву. </w:t>
      </w:r>
    </w:p>
    <w:p w:rsidR="00141D62" w:rsidRPr="001E7293" w:rsidRDefault="00141D62" w:rsidP="007A6A52">
      <w:pPr>
        <w:rPr>
          <w:b/>
          <w:sz w:val="24"/>
          <w:szCs w:val="24"/>
        </w:rPr>
      </w:pPr>
      <w:r w:rsidRPr="001E7293">
        <w:rPr>
          <w:b/>
          <w:sz w:val="24"/>
          <w:szCs w:val="24"/>
        </w:rPr>
        <w:t>Ликвидность как поток.</w:t>
      </w:r>
    </w:p>
    <w:p w:rsidR="00141D62" w:rsidRPr="001E7293" w:rsidRDefault="00141D62" w:rsidP="007A6A52">
      <w:pPr>
        <w:rPr>
          <w:sz w:val="24"/>
          <w:szCs w:val="24"/>
        </w:rPr>
      </w:pPr>
      <w:r w:rsidRPr="001E7293">
        <w:rPr>
          <w:sz w:val="24"/>
          <w:szCs w:val="24"/>
        </w:rPr>
        <w:t>Ликвидности как запаса недостаточно, так как она обращена в прошлое, поэтому для полной характеристики ликвидности коммерческого банка необходимо учитывать также и «поток».</w:t>
      </w:r>
    </w:p>
    <w:p w:rsidR="00141D62" w:rsidRPr="001E7293" w:rsidRDefault="00141D62" w:rsidP="007A6A52">
      <w:pPr>
        <w:rPr>
          <w:sz w:val="24"/>
          <w:szCs w:val="24"/>
        </w:rPr>
      </w:pPr>
      <w:r w:rsidRPr="001E7293">
        <w:rPr>
          <w:sz w:val="24"/>
          <w:szCs w:val="24"/>
        </w:rPr>
        <w:t>Ликвидность по потоку – здесь учитывается не только возможность обратить менее ликвидные активы в более ликвидные в конкретный момент времени, но и способность банка получать кредит и обеспечивать приток денег от текущей операционной деятельности. В этом случае ликвидность анализируется с точки зрения динамики, что позволяет определить ее состояние в предстоящем периоде.</w:t>
      </w:r>
    </w:p>
    <w:p w:rsidR="00141D62" w:rsidRPr="001E7293" w:rsidRDefault="00141D62" w:rsidP="007A6A52">
      <w:pPr>
        <w:rPr>
          <w:sz w:val="24"/>
          <w:szCs w:val="24"/>
        </w:rPr>
      </w:pPr>
      <w:r w:rsidRPr="001E7293">
        <w:rPr>
          <w:sz w:val="24"/>
          <w:szCs w:val="24"/>
        </w:rPr>
        <w:t>Подобный анализ предполагает использование более обширной информации, в частности, данных о динамике доходов банка за истекший период, своевременности возврата займов, состоянии денежного рынка и т. д. Данный подход не получил пока большого распространения из-за неразработанности методики проведения такого анализа.</w:t>
      </w:r>
    </w:p>
    <w:p w:rsidR="00141D62" w:rsidRPr="001E7293" w:rsidRDefault="00141D62" w:rsidP="007A6A52">
      <w:pPr>
        <w:ind w:firstLine="709"/>
        <w:rPr>
          <w:b/>
          <w:sz w:val="24"/>
          <w:szCs w:val="24"/>
          <w:u w:val="single"/>
        </w:rPr>
      </w:pPr>
      <w:r w:rsidRPr="001E7293">
        <w:rPr>
          <w:b/>
          <w:sz w:val="24"/>
          <w:szCs w:val="24"/>
          <w:u w:val="single"/>
        </w:rPr>
        <w:t>Для оценки ликвидности КБ</w:t>
      </w:r>
    </w:p>
    <w:p w:rsidR="00141D62" w:rsidRPr="001E7293" w:rsidRDefault="00141D62" w:rsidP="007A6A52">
      <w:pPr>
        <w:shd w:val="clear" w:color="auto" w:fill="FFFFFF"/>
        <w:rPr>
          <w:color w:val="000000"/>
          <w:sz w:val="24"/>
          <w:szCs w:val="24"/>
        </w:rPr>
      </w:pPr>
      <w:r w:rsidRPr="001E7293">
        <w:rPr>
          <w:color w:val="000000"/>
          <w:sz w:val="24"/>
          <w:szCs w:val="24"/>
        </w:rPr>
        <w:lastRenderedPageBreak/>
        <w:t xml:space="preserve">Запас характеризует ликвидность банка на определенный момент времени, его способность ответить по своим текущим обязательствам, в особенности </w:t>
      </w:r>
      <w:r w:rsidRPr="001E7293">
        <w:rPr>
          <w:color w:val="000000"/>
          <w:sz w:val="24"/>
          <w:szCs w:val="24"/>
          <w:u w:val="single"/>
        </w:rPr>
        <w:t>по счетам до востребования</w:t>
      </w:r>
      <w:r w:rsidRPr="001E7293">
        <w:rPr>
          <w:color w:val="000000"/>
          <w:sz w:val="24"/>
          <w:szCs w:val="24"/>
        </w:rPr>
        <w:t>.</w:t>
      </w:r>
    </w:p>
    <w:p w:rsidR="00141D62" w:rsidRPr="001E7293" w:rsidRDefault="00141D62" w:rsidP="007A6A52">
      <w:pPr>
        <w:shd w:val="clear" w:color="auto" w:fill="FFFFFF"/>
        <w:rPr>
          <w:color w:val="000000"/>
          <w:sz w:val="24"/>
          <w:szCs w:val="24"/>
        </w:rPr>
      </w:pPr>
      <w:r w:rsidRPr="001E7293">
        <w:rPr>
          <w:color w:val="000000"/>
          <w:sz w:val="24"/>
          <w:szCs w:val="24"/>
        </w:rPr>
        <w:t xml:space="preserve">Как «поток» ликвидность оценивается за определенный период времени либо на перспективу. Нужно иметь в виду, что при рассмотрении ликвидности как «потока» повышенное внимание уделяется возможности обеспечения </w:t>
      </w:r>
      <w:r w:rsidRPr="001E7293">
        <w:rPr>
          <w:color w:val="000000"/>
          <w:sz w:val="24"/>
          <w:szCs w:val="24"/>
          <w:u w:val="single"/>
        </w:rPr>
        <w:t>обращения менее ликвидных активов в более ликвидные</w:t>
      </w:r>
      <w:r w:rsidRPr="001E7293">
        <w:rPr>
          <w:color w:val="000000"/>
          <w:sz w:val="24"/>
          <w:szCs w:val="24"/>
        </w:rPr>
        <w:t xml:space="preserve">, а также </w:t>
      </w:r>
      <w:r w:rsidRPr="001E7293">
        <w:rPr>
          <w:color w:val="000000"/>
          <w:sz w:val="24"/>
          <w:szCs w:val="24"/>
          <w:u w:val="single"/>
        </w:rPr>
        <w:t>притоку дополнительных средств</w:t>
      </w:r>
      <w:r w:rsidRPr="001E7293">
        <w:rPr>
          <w:color w:val="000000"/>
          <w:sz w:val="24"/>
          <w:szCs w:val="24"/>
        </w:rPr>
        <w:t xml:space="preserve">, включая полученные займы. </w:t>
      </w:r>
    </w:p>
    <w:p w:rsidR="00141D62" w:rsidRPr="001E7293" w:rsidRDefault="00141D62" w:rsidP="007A6A52">
      <w:pPr>
        <w:shd w:val="clear" w:color="auto" w:fill="FFFFFF"/>
        <w:rPr>
          <w:color w:val="000000"/>
          <w:sz w:val="24"/>
          <w:szCs w:val="24"/>
        </w:rPr>
      </w:pPr>
      <w:r w:rsidRPr="001E7293">
        <w:rPr>
          <w:color w:val="000000"/>
          <w:sz w:val="24"/>
          <w:szCs w:val="24"/>
        </w:rPr>
        <w:t>Для оценки совокупной ликвидности коммерческого банка нужно системно рассматривать стационарную ликвидность («запас»), текущую ликвидность («поток») и перспективную ликвидность («прогноз»).</w:t>
      </w:r>
    </w:p>
    <w:p w:rsidR="009E643E" w:rsidRPr="001E7293" w:rsidRDefault="00141D62" w:rsidP="007A6A52">
      <w:pPr>
        <w:shd w:val="clear" w:color="auto" w:fill="FFFFFF"/>
        <w:rPr>
          <w:color w:val="000000"/>
          <w:sz w:val="24"/>
          <w:szCs w:val="24"/>
        </w:rPr>
      </w:pPr>
      <w:r w:rsidRPr="001E7293">
        <w:rPr>
          <w:color w:val="000000"/>
          <w:sz w:val="24"/>
          <w:szCs w:val="24"/>
        </w:rPr>
        <w:t xml:space="preserve">Таким образом, ликвидность баланса банка подразумевает </w:t>
      </w:r>
      <w:r w:rsidRPr="001E7293">
        <w:rPr>
          <w:color w:val="000000"/>
          <w:sz w:val="24"/>
          <w:szCs w:val="24"/>
          <w:u w:val="single"/>
        </w:rPr>
        <w:t>моментную оценку состояния банка на определенную дату</w:t>
      </w:r>
      <w:r w:rsidRPr="001E7293">
        <w:rPr>
          <w:color w:val="000000"/>
          <w:sz w:val="24"/>
          <w:szCs w:val="24"/>
        </w:rPr>
        <w:t xml:space="preserve">, т.е. ликвидность баланса есть составная часть ликвидности банка. При этом </w:t>
      </w:r>
      <w:r w:rsidRPr="001E7293">
        <w:rPr>
          <w:color w:val="000000"/>
          <w:sz w:val="24"/>
          <w:szCs w:val="24"/>
          <w:u w:val="single"/>
        </w:rPr>
        <w:t>баланс коммерческого банка</w:t>
      </w:r>
      <w:r w:rsidRPr="001E7293">
        <w:rPr>
          <w:color w:val="000000"/>
          <w:sz w:val="24"/>
          <w:szCs w:val="24"/>
        </w:rPr>
        <w:t xml:space="preserve"> должен обеспечивать представление данных аналитического и синтетического учета в форме, приемлемой для расчета совокупной ликвидности банка. При несоблюдении  второго условия может возникнуть ситуация, когда, обладая достаточно ликвидным балансом на определенную дату, банк, тем не менее, полностью или частично неликвиден.</w:t>
      </w:r>
    </w:p>
    <w:p w:rsidR="009E643E" w:rsidRPr="001E7293" w:rsidRDefault="009E643E" w:rsidP="007A6A52">
      <w:pPr>
        <w:rPr>
          <w:sz w:val="24"/>
          <w:szCs w:val="24"/>
        </w:rPr>
      </w:pPr>
    </w:p>
    <w:p w:rsidR="00AF6DEB" w:rsidRPr="001E7293" w:rsidRDefault="003D30A6" w:rsidP="007A6A52">
      <w:pPr>
        <w:rPr>
          <w:rFonts w:eastAsia="Calibri"/>
          <w:b/>
          <w:sz w:val="24"/>
          <w:szCs w:val="24"/>
        </w:rPr>
      </w:pPr>
      <w:r w:rsidRPr="001E7293">
        <w:rPr>
          <w:rFonts w:eastAsia="Calibri"/>
          <w:b/>
          <w:sz w:val="24"/>
          <w:szCs w:val="24"/>
        </w:rPr>
        <w:t>40</w:t>
      </w:r>
      <w:r w:rsidR="00AF6DEB" w:rsidRPr="001E7293">
        <w:rPr>
          <w:rFonts w:eastAsia="Calibri"/>
          <w:b/>
          <w:sz w:val="24"/>
          <w:szCs w:val="24"/>
        </w:rPr>
        <w:t>.</w:t>
      </w:r>
      <w:r w:rsidR="00AF6DEB" w:rsidRPr="001E7293">
        <w:rPr>
          <w:rFonts w:eastAsia="Calibri"/>
          <w:b/>
          <w:sz w:val="24"/>
          <w:szCs w:val="24"/>
        </w:rPr>
        <w:tab/>
        <w:t xml:space="preserve">Экономическое содержание кредитных операций и их классификация </w:t>
      </w:r>
    </w:p>
    <w:p w:rsidR="00AF6DEB" w:rsidRPr="001E7293" w:rsidRDefault="00AF6DEB" w:rsidP="007A6A52">
      <w:pPr>
        <w:rPr>
          <w:rFonts w:eastAsia="Calibri"/>
          <w:sz w:val="24"/>
          <w:szCs w:val="24"/>
        </w:rPr>
      </w:pPr>
      <w:r w:rsidRPr="001E7293">
        <w:rPr>
          <w:rFonts w:eastAsia="Calibri"/>
          <w:sz w:val="24"/>
          <w:szCs w:val="24"/>
        </w:rPr>
        <w:t>Кредитная операция – операция по выдаче средств  заемщику на основе срочности, платности и возвратности, а также их сопровождению  вплоть до полного исполнения заемщиком  требований перед кредитором.</w:t>
      </w:r>
    </w:p>
    <w:p w:rsidR="00AF6DEB" w:rsidRPr="001E7293" w:rsidRDefault="00AF6DEB" w:rsidP="007A6A52">
      <w:pPr>
        <w:rPr>
          <w:rFonts w:eastAsia="Calibri"/>
          <w:sz w:val="24"/>
          <w:szCs w:val="24"/>
        </w:rPr>
      </w:pPr>
      <w:r w:rsidRPr="001E7293">
        <w:rPr>
          <w:rFonts w:eastAsia="Calibri"/>
          <w:sz w:val="24"/>
          <w:szCs w:val="24"/>
        </w:rPr>
        <w:t>Кредитные и приравненные к ним операции :</w:t>
      </w:r>
    </w:p>
    <w:p w:rsidR="00AF6DEB" w:rsidRPr="001E7293" w:rsidRDefault="00AF6DEB" w:rsidP="007A6A52">
      <w:pPr>
        <w:rPr>
          <w:rFonts w:eastAsia="Calibri"/>
          <w:sz w:val="24"/>
          <w:szCs w:val="24"/>
        </w:rPr>
      </w:pPr>
      <w:r w:rsidRPr="001E7293">
        <w:rPr>
          <w:rFonts w:eastAsia="Calibri"/>
          <w:sz w:val="24"/>
          <w:szCs w:val="24"/>
        </w:rPr>
        <w:t>Предоставление кредитов,  размещение депозитов,</w:t>
      </w:r>
    </w:p>
    <w:p w:rsidR="00AF6DEB" w:rsidRPr="001E7293" w:rsidRDefault="00AF6DEB" w:rsidP="007A6A52">
      <w:pPr>
        <w:rPr>
          <w:rFonts w:eastAsia="Calibri"/>
          <w:sz w:val="24"/>
          <w:szCs w:val="24"/>
        </w:rPr>
      </w:pPr>
      <w:r w:rsidRPr="001E7293">
        <w:rPr>
          <w:rFonts w:eastAsia="Calibri"/>
          <w:sz w:val="24"/>
          <w:szCs w:val="24"/>
        </w:rPr>
        <w:t>Учет векселей,</w:t>
      </w:r>
    </w:p>
    <w:p w:rsidR="00AF6DEB" w:rsidRPr="001E7293" w:rsidRDefault="00AF6DEB" w:rsidP="007A6A52">
      <w:pPr>
        <w:rPr>
          <w:rFonts w:eastAsia="Calibri"/>
          <w:sz w:val="24"/>
          <w:szCs w:val="24"/>
        </w:rPr>
      </w:pPr>
      <w:r w:rsidRPr="001E7293">
        <w:rPr>
          <w:rFonts w:eastAsia="Calibri"/>
          <w:sz w:val="24"/>
          <w:szCs w:val="24"/>
        </w:rPr>
        <w:t>Требования по сделкам финансирования под уступку денежных требований,</w:t>
      </w:r>
    </w:p>
    <w:p w:rsidR="00AF6DEB" w:rsidRPr="001E7293" w:rsidRDefault="00AF6DEB" w:rsidP="007A6A52">
      <w:pPr>
        <w:rPr>
          <w:rFonts w:eastAsia="Calibri"/>
          <w:sz w:val="24"/>
          <w:szCs w:val="24"/>
        </w:rPr>
      </w:pPr>
      <w:r w:rsidRPr="001E7293">
        <w:rPr>
          <w:rFonts w:eastAsia="Calibri"/>
          <w:sz w:val="24"/>
          <w:szCs w:val="24"/>
        </w:rPr>
        <w:t>Уступка прав требований,</w:t>
      </w:r>
    </w:p>
    <w:p w:rsidR="00AF6DEB" w:rsidRPr="001E7293" w:rsidRDefault="00AF6DEB" w:rsidP="007A6A52">
      <w:pPr>
        <w:rPr>
          <w:rFonts w:eastAsia="Calibri"/>
          <w:sz w:val="24"/>
          <w:szCs w:val="24"/>
        </w:rPr>
      </w:pPr>
      <w:r w:rsidRPr="001E7293">
        <w:rPr>
          <w:rFonts w:eastAsia="Calibri"/>
          <w:sz w:val="24"/>
          <w:szCs w:val="24"/>
        </w:rPr>
        <w:t>Требования по приобретенным  (проданным) активам с отсрочкой платежа (поставки),</w:t>
      </w:r>
    </w:p>
    <w:p w:rsidR="00AF6DEB" w:rsidRPr="001E7293" w:rsidRDefault="00AF6DEB" w:rsidP="007A6A52">
      <w:pPr>
        <w:rPr>
          <w:rFonts w:eastAsia="Calibri"/>
          <w:sz w:val="24"/>
          <w:szCs w:val="24"/>
        </w:rPr>
      </w:pPr>
      <w:r w:rsidRPr="001E7293">
        <w:rPr>
          <w:rFonts w:eastAsia="Calibri"/>
          <w:sz w:val="24"/>
          <w:szCs w:val="24"/>
        </w:rPr>
        <w:t>Сделки РЕПО,</w:t>
      </w:r>
    </w:p>
    <w:p w:rsidR="00AF6DEB" w:rsidRPr="001E7293" w:rsidRDefault="00AF6DEB" w:rsidP="007A6A52">
      <w:pPr>
        <w:rPr>
          <w:rFonts w:eastAsia="Calibri"/>
          <w:sz w:val="24"/>
          <w:szCs w:val="24"/>
        </w:rPr>
      </w:pPr>
      <w:r w:rsidRPr="001E7293">
        <w:rPr>
          <w:rFonts w:eastAsia="Calibri"/>
          <w:sz w:val="24"/>
          <w:szCs w:val="24"/>
        </w:rPr>
        <w:t>Требования лизингодателя по операциям финансовой аренды (лизинга),  и некоторые др.</w:t>
      </w:r>
    </w:p>
    <w:p w:rsidR="00AF6DEB" w:rsidRPr="001E7293" w:rsidRDefault="00AF6DEB" w:rsidP="007A6A52">
      <w:pPr>
        <w:rPr>
          <w:rFonts w:eastAsia="Calibri"/>
          <w:b/>
          <w:sz w:val="24"/>
          <w:szCs w:val="24"/>
          <w:u w:val="single"/>
        </w:rPr>
      </w:pPr>
      <w:r w:rsidRPr="001E7293">
        <w:rPr>
          <w:rFonts w:eastAsia="Calibri"/>
          <w:b/>
          <w:sz w:val="24"/>
          <w:szCs w:val="24"/>
          <w:u w:val="single"/>
        </w:rPr>
        <w:t>Классификация:</w:t>
      </w:r>
    </w:p>
    <w:p w:rsidR="00AF6DEB" w:rsidRPr="001E7293" w:rsidRDefault="00AF6DEB" w:rsidP="007A6A52">
      <w:pPr>
        <w:numPr>
          <w:ilvl w:val="0"/>
          <w:numId w:val="31"/>
        </w:numPr>
        <w:spacing w:after="200"/>
        <w:contextualSpacing/>
        <w:rPr>
          <w:rFonts w:eastAsia="Calibri"/>
          <w:sz w:val="24"/>
          <w:szCs w:val="24"/>
        </w:rPr>
      </w:pPr>
      <w:r w:rsidRPr="001E7293">
        <w:rPr>
          <w:rFonts w:eastAsia="Calibri"/>
          <w:sz w:val="24"/>
          <w:szCs w:val="24"/>
        </w:rPr>
        <w:t>По срокам: долгосрочные, краткосрочные</w:t>
      </w:r>
    </w:p>
    <w:p w:rsidR="00AF6DEB" w:rsidRPr="001E7293" w:rsidRDefault="00AF6DEB" w:rsidP="007A6A52">
      <w:pPr>
        <w:numPr>
          <w:ilvl w:val="0"/>
          <w:numId w:val="31"/>
        </w:numPr>
        <w:spacing w:after="200"/>
        <w:contextualSpacing/>
        <w:rPr>
          <w:rFonts w:eastAsia="Calibri"/>
          <w:bCs/>
          <w:sz w:val="24"/>
          <w:szCs w:val="24"/>
        </w:rPr>
      </w:pPr>
      <w:r w:rsidRPr="001E7293">
        <w:rPr>
          <w:rFonts w:eastAsia="Calibri"/>
          <w:sz w:val="24"/>
          <w:szCs w:val="24"/>
        </w:rPr>
        <w:t xml:space="preserve">По цели:  </w:t>
      </w:r>
      <w:r w:rsidRPr="001E7293">
        <w:rPr>
          <w:rFonts w:eastAsia="Calibri"/>
          <w:bCs/>
          <w:sz w:val="24"/>
          <w:szCs w:val="24"/>
        </w:rPr>
        <w:t>На пополнение оборотных средств (по видам), Основные средства ( На реконструкцию, на строительство, проектное финансирование)</w:t>
      </w:r>
    </w:p>
    <w:p w:rsidR="00AF6DEB" w:rsidRPr="001E7293" w:rsidRDefault="00AF6DEB" w:rsidP="007A6A52">
      <w:pPr>
        <w:numPr>
          <w:ilvl w:val="0"/>
          <w:numId w:val="31"/>
        </w:numPr>
        <w:spacing w:after="200"/>
        <w:contextualSpacing/>
        <w:rPr>
          <w:rFonts w:eastAsia="Calibri"/>
          <w:sz w:val="24"/>
          <w:szCs w:val="24"/>
        </w:rPr>
      </w:pPr>
      <w:r w:rsidRPr="001E7293">
        <w:rPr>
          <w:rFonts w:eastAsia="Calibri"/>
          <w:bCs/>
          <w:sz w:val="24"/>
          <w:szCs w:val="24"/>
        </w:rPr>
        <w:t>По субъектам: нефинансовые компании, финансовые компании, юридические лица.</w:t>
      </w:r>
    </w:p>
    <w:p w:rsidR="00AF6DEB" w:rsidRPr="001E7293" w:rsidRDefault="00AF6DEB" w:rsidP="007A6A52">
      <w:pPr>
        <w:numPr>
          <w:ilvl w:val="0"/>
          <w:numId w:val="31"/>
        </w:numPr>
        <w:spacing w:after="200"/>
        <w:contextualSpacing/>
        <w:rPr>
          <w:rFonts w:eastAsia="Calibri"/>
          <w:sz w:val="24"/>
          <w:szCs w:val="24"/>
        </w:rPr>
      </w:pPr>
      <w:r w:rsidRPr="001E7293">
        <w:rPr>
          <w:rFonts w:eastAsia="Calibri"/>
          <w:sz w:val="24"/>
          <w:szCs w:val="24"/>
        </w:rPr>
        <w:t>По типу процентных ставок: плавающие%, фиксированные %</w:t>
      </w:r>
    </w:p>
    <w:p w:rsidR="00AF6DEB" w:rsidRPr="001E7293" w:rsidRDefault="00AF6DEB" w:rsidP="007A6A52">
      <w:pPr>
        <w:numPr>
          <w:ilvl w:val="0"/>
          <w:numId w:val="31"/>
        </w:numPr>
        <w:spacing w:after="200"/>
        <w:contextualSpacing/>
        <w:rPr>
          <w:rFonts w:eastAsia="Calibri"/>
          <w:sz w:val="24"/>
          <w:szCs w:val="24"/>
        </w:rPr>
      </w:pPr>
      <w:r w:rsidRPr="001E7293">
        <w:rPr>
          <w:rFonts w:eastAsia="Calibri"/>
          <w:bCs/>
          <w:sz w:val="24"/>
          <w:szCs w:val="24"/>
        </w:rPr>
        <w:t xml:space="preserve">По методам кредитования: </w:t>
      </w:r>
      <w:r w:rsidRPr="001E7293">
        <w:rPr>
          <w:rFonts w:eastAsia="Calibri"/>
          <w:sz w:val="24"/>
          <w:szCs w:val="24"/>
        </w:rPr>
        <w:t xml:space="preserve"> по остатку,  по обороту, оборотно-сальдовый .</w:t>
      </w:r>
    </w:p>
    <w:p w:rsidR="00650723" w:rsidRPr="001E7293" w:rsidRDefault="00650723" w:rsidP="007A6A52">
      <w:pPr>
        <w:rPr>
          <w:sz w:val="24"/>
          <w:szCs w:val="24"/>
        </w:rPr>
      </w:pPr>
    </w:p>
    <w:p w:rsidR="00650723" w:rsidRPr="001E7293" w:rsidRDefault="00650723" w:rsidP="007A6A52">
      <w:pPr>
        <w:rPr>
          <w:sz w:val="24"/>
          <w:szCs w:val="24"/>
        </w:rPr>
      </w:pPr>
    </w:p>
    <w:p w:rsidR="009E643E" w:rsidRPr="001E7293" w:rsidRDefault="00AF6DEB" w:rsidP="007A6A52">
      <w:pPr>
        <w:rPr>
          <w:sz w:val="24"/>
          <w:szCs w:val="24"/>
        </w:rPr>
      </w:pPr>
      <w:r w:rsidRPr="001E7293">
        <w:rPr>
          <w:sz w:val="24"/>
          <w:szCs w:val="24"/>
        </w:rPr>
        <w:t>Билет №21</w:t>
      </w:r>
    </w:p>
    <w:p w:rsidR="00AF6DEB" w:rsidRPr="001E7293" w:rsidRDefault="00AF6DEB" w:rsidP="007A6A52">
      <w:pPr>
        <w:rPr>
          <w:sz w:val="24"/>
          <w:szCs w:val="24"/>
        </w:rPr>
      </w:pPr>
    </w:p>
    <w:p w:rsidR="00AF6DEB" w:rsidRPr="001E7293" w:rsidRDefault="003D30A6" w:rsidP="007A6A52">
      <w:pPr>
        <w:rPr>
          <w:rFonts w:eastAsia="Times New Roman"/>
          <w:b/>
          <w:bCs/>
          <w:color w:val="FF0000"/>
          <w:sz w:val="24"/>
          <w:szCs w:val="24"/>
        </w:rPr>
      </w:pPr>
      <w:r w:rsidRPr="001E7293">
        <w:rPr>
          <w:rFonts w:eastAsia="Times New Roman"/>
          <w:b/>
          <w:bCs/>
          <w:sz w:val="24"/>
          <w:szCs w:val="24"/>
        </w:rPr>
        <w:t>41</w:t>
      </w:r>
      <w:r w:rsidR="00AF6DEB" w:rsidRPr="001E7293">
        <w:rPr>
          <w:rFonts w:eastAsia="Times New Roman"/>
          <w:b/>
          <w:bCs/>
          <w:sz w:val="24"/>
          <w:szCs w:val="24"/>
        </w:rPr>
        <w:t>.</w:t>
      </w:r>
      <w:r w:rsidRPr="001E7293">
        <w:rPr>
          <w:rFonts w:eastAsia="Times New Roman"/>
          <w:b/>
          <w:bCs/>
          <w:sz w:val="24"/>
          <w:szCs w:val="24"/>
        </w:rPr>
        <w:t xml:space="preserve"> </w:t>
      </w:r>
      <w:r w:rsidR="00AF6DEB" w:rsidRPr="001E7293">
        <w:rPr>
          <w:rFonts w:eastAsia="Times New Roman"/>
          <w:b/>
          <w:bCs/>
          <w:sz w:val="24"/>
          <w:szCs w:val="24"/>
        </w:rPr>
        <w:t>Ресурсы коммерческого банка: содержание и структура. Оценка качества ресурсной базы банка</w:t>
      </w:r>
      <w:r w:rsidR="00AF6DEB" w:rsidRPr="001E7293">
        <w:rPr>
          <w:rFonts w:eastAsia="Times New Roman"/>
          <w:b/>
          <w:bCs/>
          <w:color w:val="FF0000"/>
          <w:sz w:val="24"/>
          <w:szCs w:val="24"/>
        </w:rPr>
        <w:t xml:space="preserve"> </w:t>
      </w: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bCs/>
          <w:sz w:val="24"/>
          <w:szCs w:val="24"/>
        </w:rPr>
        <w:t>Ресурсы коммерческого банка</w:t>
      </w:r>
      <w:r w:rsidRPr="001E7293">
        <w:rPr>
          <w:rFonts w:eastAsia="Times New Roman"/>
          <w:sz w:val="24"/>
          <w:szCs w:val="24"/>
        </w:rPr>
        <w:t>представляют собой совокупность всех средств, имеющихся в его распоряжении и используемых им для ведения активных операций. Банковские ресурсы образуются путем проведения банками пассивных операций и отражаются в пассиве баланса банка.</w:t>
      </w: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 xml:space="preserve">Кредитные ресурсы коммерческого банка </w:t>
      </w:r>
      <w:r w:rsidRPr="001E7293">
        <w:rPr>
          <w:rFonts w:eastAsia="Times New Roman"/>
          <w:sz w:val="24"/>
          <w:szCs w:val="24"/>
        </w:rPr>
        <w:t>- это часть собственных и привлеченных средств в денежной форме, направляемая на формирование кредитных операций банка. Пассивы КБ представляют его кредитный потенциал.</w:t>
      </w: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 xml:space="preserve">Кредитный потенциал КБ </w:t>
      </w:r>
      <w:r w:rsidRPr="001E7293">
        <w:rPr>
          <w:rFonts w:eastAsia="Times New Roman"/>
          <w:sz w:val="24"/>
          <w:szCs w:val="24"/>
        </w:rPr>
        <w:t>– это величина мобилизованных банком средств за минусом резерва ликвидности.</w:t>
      </w: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Структура банковских ресурсов:</w:t>
      </w:r>
    </w:p>
    <w:p w:rsidR="00AF6DEB" w:rsidRPr="001E7293" w:rsidRDefault="00AF6DEB" w:rsidP="007A6A52">
      <w:pPr>
        <w:widowControl w:val="0"/>
        <w:numPr>
          <w:ilvl w:val="1"/>
          <w:numId w:val="32"/>
        </w:numPr>
        <w:autoSpaceDE w:val="0"/>
        <w:autoSpaceDN w:val="0"/>
        <w:adjustRightInd w:val="0"/>
        <w:spacing w:after="200"/>
        <w:contextualSpacing/>
        <w:rPr>
          <w:rFonts w:eastAsia="Times New Roman"/>
          <w:sz w:val="24"/>
          <w:szCs w:val="24"/>
        </w:rPr>
      </w:pPr>
      <w:r w:rsidRPr="001E7293">
        <w:rPr>
          <w:rFonts w:eastAsia="Times New Roman"/>
          <w:b/>
          <w:sz w:val="24"/>
          <w:szCs w:val="24"/>
        </w:rPr>
        <w:t xml:space="preserve">собственные </w:t>
      </w:r>
      <w:r w:rsidRPr="001E7293">
        <w:rPr>
          <w:rFonts w:eastAsia="Times New Roman"/>
          <w:sz w:val="24"/>
          <w:szCs w:val="24"/>
        </w:rPr>
        <w:t xml:space="preserve">(УК, РК, эмиссионный доход, нераспределенная прибыль банка прошлых лет и </w:t>
      </w:r>
      <w:r w:rsidRPr="001E7293">
        <w:rPr>
          <w:rFonts w:eastAsia="Times New Roman"/>
          <w:sz w:val="24"/>
          <w:szCs w:val="24"/>
        </w:rPr>
        <w:lastRenderedPageBreak/>
        <w:t>текущего года), специальные фонды, средства амортизацонного фонда, резервы на возможные потери) –  это средства,  полученные от  акционеров (участников) банка при его создании, и образованные в процессе его деятельности, которые находятся в  распоряжении  банка без ограничения сроков;</w:t>
      </w:r>
    </w:p>
    <w:p w:rsidR="00AF6DEB" w:rsidRPr="001E7293" w:rsidRDefault="00AF6DEB" w:rsidP="007A6A52">
      <w:pPr>
        <w:widowControl w:val="0"/>
        <w:numPr>
          <w:ilvl w:val="1"/>
          <w:numId w:val="32"/>
        </w:numPr>
        <w:autoSpaceDE w:val="0"/>
        <w:autoSpaceDN w:val="0"/>
        <w:adjustRightInd w:val="0"/>
        <w:spacing w:after="200"/>
        <w:contextualSpacing/>
        <w:rPr>
          <w:rFonts w:eastAsia="Times New Roman"/>
          <w:sz w:val="24"/>
          <w:szCs w:val="24"/>
        </w:rPr>
      </w:pPr>
      <w:r w:rsidRPr="001E7293">
        <w:rPr>
          <w:rFonts w:eastAsia="Times New Roman"/>
          <w:b/>
          <w:sz w:val="24"/>
          <w:szCs w:val="24"/>
        </w:rPr>
        <w:t xml:space="preserve">привлеченные </w:t>
      </w:r>
      <w:r w:rsidRPr="001E7293">
        <w:rPr>
          <w:rFonts w:eastAsia="Times New Roman"/>
          <w:sz w:val="24"/>
          <w:szCs w:val="24"/>
        </w:rPr>
        <w:t xml:space="preserve">(средства на расчетных и текущих счетах клиентов банка, средства клиентов на депозитных счетах с различным сроком изъятия, средства, аккумулированные путем выпуска собственных долговых обязательств) </w:t>
      </w:r>
      <w:r w:rsidRPr="001E7293">
        <w:rPr>
          <w:rFonts w:eastAsia="Times New Roman"/>
          <w:b/>
          <w:sz w:val="24"/>
          <w:szCs w:val="24"/>
        </w:rPr>
        <w:t xml:space="preserve">и заемные </w:t>
      </w:r>
      <w:r w:rsidRPr="001E7293">
        <w:rPr>
          <w:rFonts w:eastAsia="Times New Roman"/>
          <w:sz w:val="24"/>
          <w:szCs w:val="24"/>
        </w:rPr>
        <w:t>(межбанковские криедиты, кредиты ЦБ РФ) –  денежные средства, полученные от  клиентов банка  и других банков.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Источники ресурсов банка: Основным источником ресурсов КБ являются привлеченные средства клиентов и других КО, составляющие около 70-80% всех банковских ресурсов,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Величина и структура привлеченных средств банка зависит от:</w:t>
      </w:r>
    </w:p>
    <w:p w:rsidR="00AF6DEB" w:rsidRPr="001E7293" w:rsidRDefault="00AF6DEB" w:rsidP="007A6A52">
      <w:pPr>
        <w:widowControl w:val="0"/>
        <w:numPr>
          <w:ilvl w:val="0"/>
          <w:numId w:val="33"/>
        </w:numPr>
        <w:autoSpaceDE w:val="0"/>
        <w:autoSpaceDN w:val="0"/>
        <w:adjustRightInd w:val="0"/>
        <w:spacing w:after="200"/>
        <w:ind w:left="714" w:hanging="357"/>
        <w:contextualSpacing/>
        <w:rPr>
          <w:rFonts w:eastAsia="Times New Roman"/>
          <w:sz w:val="24"/>
          <w:szCs w:val="24"/>
        </w:rPr>
      </w:pPr>
      <w:r w:rsidRPr="001E7293">
        <w:rPr>
          <w:rFonts w:eastAsia="Times New Roman"/>
          <w:sz w:val="24"/>
          <w:szCs w:val="24"/>
        </w:rPr>
        <w:t>Специализации банка</w:t>
      </w:r>
    </w:p>
    <w:p w:rsidR="00AF6DEB" w:rsidRPr="001E7293" w:rsidRDefault="00AF6DEB" w:rsidP="007A6A52">
      <w:pPr>
        <w:widowControl w:val="0"/>
        <w:numPr>
          <w:ilvl w:val="0"/>
          <w:numId w:val="33"/>
        </w:numPr>
        <w:autoSpaceDE w:val="0"/>
        <w:autoSpaceDN w:val="0"/>
        <w:adjustRightInd w:val="0"/>
        <w:spacing w:after="200"/>
        <w:ind w:left="714" w:hanging="357"/>
        <w:contextualSpacing/>
        <w:rPr>
          <w:rFonts w:eastAsia="Times New Roman"/>
          <w:sz w:val="24"/>
          <w:szCs w:val="24"/>
        </w:rPr>
      </w:pPr>
      <w:r w:rsidRPr="001E7293">
        <w:rPr>
          <w:rFonts w:eastAsia="Times New Roman"/>
          <w:sz w:val="24"/>
          <w:szCs w:val="24"/>
        </w:rPr>
        <w:t>Конъюнктуры  банковского рынка</w:t>
      </w:r>
    </w:p>
    <w:p w:rsidR="00AF6DEB" w:rsidRPr="001E7293" w:rsidRDefault="00AF6DEB" w:rsidP="007A6A52">
      <w:pPr>
        <w:widowControl w:val="0"/>
        <w:numPr>
          <w:ilvl w:val="0"/>
          <w:numId w:val="33"/>
        </w:numPr>
        <w:autoSpaceDE w:val="0"/>
        <w:autoSpaceDN w:val="0"/>
        <w:adjustRightInd w:val="0"/>
        <w:spacing w:after="200"/>
        <w:contextualSpacing/>
        <w:rPr>
          <w:rFonts w:eastAsia="Times New Roman"/>
          <w:sz w:val="24"/>
          <w:szCs w:val="24"/>
        </w:rPr>
      </w:pPr>
      <w:r w:rsidRPr="001E7293">
        <w:rPr>
          <w:rFonts w:eastAsia="Times New Roman"/>
          <w:sz w:val="24"/>
          <w:szCs w:val="24"/>
        </w:rPr>
        <w:t>Макроэкономической ситуации</w:t>
      </w:r>
    </w:p>
    <w:p w:rsidR="00AF6DEB" w:rsidRPr="001E7293" w:rsidRDefault="00AF6DEB" w:rsidP="007A6A52">
      <w:pPr>
        <w:widowControl w:val="0"/>
        <w:numPr>
          <w:ilvl w:val="0"/>
          <w:numId w:val="33"/>
        </w:numPr>
        <w:autoSpaceDE w:val="0"/>
        <w:autoSpaceDN w:val="0"/>
        <w:adjustRightInd w:val="0"/>
        <w:spacing w:after="200"/>
        <w:contextualSpacing/>
        <w:rPr>
          <w:rFonts w:eastAsia="Times New Roman"/>
          <w:sz w:val="24"/>
          <w:szCs w:val="24"/>
        </w:rPr>
      </w:pPr>
      <w:r w:rsidRPr="001E7293">
        <w:rPr>
          <w:rFonts w:eastAsia="Times New Roman"/>
          <w:sz w:val="24"/>
          <w:szCs w:val="24"/>
        </w:rPr>
        <w:t>Регулирующей политики Центрального банка</w:t>
      </w:r>
    </w:p>
    <w:p w:rsidR="00AF6DEB" w:rsidRPr="001E7293" w:rsidRDefault="00AF6DEB" w:rsidP="007A6A52">
      <w:pPr>
        <w:widowControl w:val="0"/>
        <w:numPr>
          <w:ilvl w:val="0"/>
          <w:numId w:val="33"/>
        </w:numPr>
        <w:autoSpaceDE w:val="0"/>
        <w:autoSpaceDN w:val="0"/>
        <w:adjustRightInd w:val="0"/>
        <w:spacing w:after="200"/>
        <w:contextualSpacing/>
        <w:rPr>
          <w:rFonts w:eastAsia="Times New Roman"/>
          <w:sz w:val="24"/>
          <w:szCs w:val="24"/>
        </w:rPr>
      </w:pPr>
      <w:r w:rsidRPr="001E7293">
        <w:rPr>
          <w:rFonts w:eastAsia="Times New Roman"/>
          <w:sz w:val="24"/>
          <w:szCs w:val="24"/>
        </w:rPr>
        <w:t>Принципиальное значение для привлечения средств имеет размер процентных ставок по вкладам</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Классификация ресурсов КБ: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54"/>
        <w:gridCol w:w="7560"/>
      </w:tblGrid>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i/>
                <w:sz w:val="24"/>
                <w:szCs w:val="24"/>
                <w:lang w:val="en-US"/>
              </w:rPr>
            </w:pPr>
            <w:r w:rsidRPr="001E7293">
              <w:rPr>
                <w:rFonts w:eastAsia="MS PGothic"/>
                <w:i/>
                <w:kern w:val="24"/>
                <w:sz w:val="24"/>
                <w:szCs w:val="24"/>
              </w:rPr>
              <w:t>Критерии классификации</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i/>
                <w:sz w:val="24"/>
                <w:szCs w:val="24"/>
                <w:lang w:val="en-US"/>
              </w:rPr>
            </w:pPr>
            <w:r w:rsidRPr="001E7293">
              <w:rPr>
                <w:rFonts w:eastAsia="MS PGothic"/>
                <w:i/>
                <w:kern w:val="24"/>
                <w:sz w:val="24"/>
                <w:szCs w:val="24"/>
              </w:rPr>
              <w:t>Виды ресурсов</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Формы привлечения</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contextualSpacing/>
              <w:textAlignment w:val="baseline"/>
              <w:rPr>
                <w:rFonts w:eastAsia="Times New Roman"/>
                <w:sz w:val="24"/>
                <w:szCs w:val="24"/>
              </w:rPr>
            </w:pPr>
            <w:r w:rsidRPr="001E7293">
              <w:rPr>
                <w:rFonts w:eastAsia="MS PGothic"/>
                <w:kern w:val="24"/>
                <w:sz w:val="24"/>
                <w:szCs w:val="24"/>
              </w:rPr>
              <w:t>Депозитные</w:t>
            </w:r>
          </w:p>
          <w:p w:rsidR="00AF6DEB" w:rsidRPr="001E7293" w:rsidRDefault="00AF6DEB" w:rsidP="007A6A52">
            <w:pPr>
              <w:contextualSpacing/>
              <w:textAlignment w:val="baseline"/>
              <w:rPr>
                <w:rFonts w:eastAsia="Times New Roman"/>
                <w:sz w:val="24"/>
                <w:szCs w:val="24"/>
              </w:rPr>
            </w:pPr>
            <w:r w:rsidRPr="001E7293">
              <w:rPr>
                <w:rFonts w:eastAsia="MS PGothic"/>
                <w:kern w:val="24"/>
                <w:sz w:val="24"/>
                <w:szCs w:val="24"/>
              </w:rPr>
              <w:t>Недепозитные: кредиты центрального банка; МБК  полученные; собственные долговые обязательства</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Источники формирования</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rPr>
            </w:pPr>
            <w:r w:rsidRPr="001E7293">
              <w:rPr>
                <w:rFonts w:eastAsia="MS PGothic"/>
                <w:kern w:val="24"/>
                <w:sz w:val="24"/>
                <w:szCs w:val="24"/>
              </w:rPr>
              <w:t>средства физических лиц, юридических лиц</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Степень концентрации</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rPr>
            </w:pPr>
            <w:r w:rsidRPr="001E7293">
              <w:rPr>
                <w:rFonts w:eastAsia="MS PGothic"/>
                <w:kern w:val="24"/>
                <w:sz w:val="24"/>
                <w:szCs w:val="24"/>
              </w:rPr>
              <w:t>На клиента, на отрасль, на инструмент, на категорию вкладчика</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Характер срока привлечения</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contextualSpacing/>
              <w:textAlignment w:val="baseline"/>
              <w:rPr>
                <w:rFonts w:eastAsia="Times New Roman"/>
                <w:sz w:val="24"/>
                <w:szCs w:val="24"/>
              </w:rPr>
            </w:pPr>
            <w:r w:rsidRPr="001E7293">
              <w:rPr>
                <w:rFonts w:eastAsia="MS PGothic"/>
                <w:kern w:val="24"/>
                <w:sz w:val="24"/>
                <w:szCs w:val="24"/>
              </w:rPr>
              <w:t>с фиксированным сроком</w:t>
            </w:r>
          </w:p>
          <w:p w:rsidR="00AF6DEB" w:rsidRPr="001E7293" w:rsidRDefault="00AF6DEB" w:rsidP="007A6A52">
            <w:pPr>
              <w:autoSpaceDE w:val="0"/>
              <w:autoSpaceDN w:val="0"/>
              <w:adjustRightInd w:val="0"/>
              <w:contextualSpacing/>
              <w:rPr>
                <w:rFonts w:eastAsia="Times New Roman"/>
                <w:sz w:val="24"/>
                <w:szCs w:val="24"/>
              </w:rPr>
            </w:pPr>
            <w:r w:rsidRPr="001E7293">
              <w:rPr>
                <w:rFonts w:eastAsia="MS PGothic"/>
                <w:kern w:val="24"/>
                <w:sz w:val="24"/>
                <w:szCs w:val="24"/>
              </w:rPr>
              <w:t>срок до востребования</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Длительность срока привлечения</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Текущие, краткосрочные, среднесрочные, долгосрочные</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финансовой устойчивости кредитора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rPr>
            </w:pPr>
            <w:r w:rsidRPr="001E7293">
              <w:rPr>
                <w:rFonts w:eastAsia="MS PGothic"/>
                <w:kern w:val="24"/>
                <w:sz w:val="24"/>
                <w:szCs w:val="24"/>
              </w:rPr>
              <w:t>Наличие свободных денежных средств, постоянный дефицит средств.планируемый излишек (дефицит) средств</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lang w:val="en-US"/>
              </w:rPr>
            </w:pPr>
            <w:r w:rsidRPr="001E7293">
              <w:rPr>
                <w:rFonts w:eastAsia="MS PGothic"/>
                <w:kern w:val="24"/>
                <w:sz w:val="24"/>
                <w:szCs w:val="24"/>
              </w:rPr>
              <w:t>взаимосвязи клиентов с банком</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Times New Roman"/>
                <w:sz w:val="24"/>
                <w:szCs w:val="24"/>
              </w:rPr>
            </w:pPr>
            <w:r w:rsidRPr="001E7293">
              <w:rPr>
                <w:rFonts w:eastAsia="MS PGothic"/>
                <w:kern w:val="24"/>
                <w:sz w:val="24"/>
                <w:szCs w:val="24"/>
              </w:rPr>
              <w:t>По капиталу, по бизнесу, связь клиента с банком отсутствует</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Уровень цены</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На уровне рынка, выше рынка</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Начисление процентов</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Простые проценты, сложные проценты</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Категория клиента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Население, бюджетные и внебюджетные фонды, предприятия и организации, Банк России, коммерческие банки</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Месторасположение клиента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contextualSpacing/>
              <w:textAlignment w:val="baseline"/>
              <w:rPr>
                <w:rFonts w:eastAsia="Times New Roman"/>
                <w:sz w:val="24"/>
                <w:szCs w:val="24"/>
              </w:rPr>
            </w:pPr>
            <w:r w:rsidRPr="001E7293">
              <w:rPr>
                <w:rFonts w:eastAsia="MS PGothic"/>
                <w:kern w:val="24"/>
                <w:sz w:val="24"/>
                <w:szCs w:val="24"/>
              </w:rPr>
              <w:t>Резиденты</w:t>
            </w:r>
          </w:p>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нерезиденты</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Вид открытого счета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Корреспондентские счета, текущие и расчетные, счета бюджетов, депозитные счета до востребования, срочные депозитные счета</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Степень риска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Высокорисковые, риск приемлемый для банка</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Чувствительность к изменению % ставок</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contextualSpacing/>
              <w:textAlignment w:val="baseline"/>
              <w:rPr>
                <w:rFonts w:eastAsia="Times New Roman"/>
                <w:sz w:val="24"/>
                <w:szCs w:val="24"/>
              </w:rPr>
            </w:pPr>
            <w:r w:rsidRPr="001E7293">
              <w:rPr>
                <w:rFonts w:eastAsia="MS PGothic"/>
                <w:kern w:val="24"/>
                <w:sz w:val="24"/>
                <w:szCs w:val="24"/>
              </w:rPr>
              <w:t>Чувствительные</w:t>
            </w:r>
          </w:p>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нечувствительные</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Стабильность</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Более стабильные, менее стабильные</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Сложность управления</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Легкоуправляемые, трудноуправляемые</w:t>
            </w:r>
          </w:p>
        </w:tc>
      </w:tr>
      <w:tr w:rsidR="00AF6DEB" w:rsidRPr="001E7293" w:rsidTr="003D30A6">
        <w:tc>
          <w:tcPr>
            <w:tcW w:w="2754"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Валюта</w:t>
            </w:r>
          </w:p>
        </w:tc>
        <w:tc>
          <w:tcPr>
            <w:tcW w:w="7560" w:type="dxa"/>
            <w:tcBorders>
              <w:top w:val="single" w:sz="4" w:space="0" w:color="auto"/>
              <w:left w:val="single" w:sz="4" w:space="0" w:color="auto"/>
              <w:bottom w:val="single" w:sz="4" w:space="0" w:color="auto"/>
              <w:right w:val="single" w:sz="4" w:space="0" w:color="auto"/>
            </w:tcBorders>
            <w:hideMark/>
          </w:tcPr>
          <w:p w:rsidR="00AF6DEB" w:rsidRPr="001E7293" w:rsidRDefault="00AF6DEB" w:rsidP="007A6A52">
            <w:pPr>
              <w:autoSpaceDE w:val="0"/>
              <w:autoSpaceDN w:val="0"/>
              <w:adjustRightInd w:val="0"/>
              <w:contextualSpacing/>
              <w:rPr>
                <w:rFonts w:eastAsia="MS PGothic"/>
                <w:kern w:val="24"/>
                <w:sz w:val="24"/>
                <w:szCs w:val="24"/>
              </w:rPr>
            </w:pPr>
            <w:r w:rsidRPr="001E7293">
              <w:rPr>
                <w:rFonts w:eastAsia="MS PGothic"/>
                <w:kern w:val="24"/>
                <w:sz w:val="24"/>
                <w:szCs w:val="24"/>
              </w:rPr>
              <w:t>Национальная, иностранная</w:t>
            </w:r>
          </w:p>
        </w:tc>
      </w:tr>
    </w:tbl>
    <w:p w:rsidR="00AF6DEB" w:rsidRPr="001E7293" w:rsidRDefault="00AF6DEB" w:rsidP="007A6A52">
      <w:pPr>
        <w:widowControl w:val="0"/>
        <w:autoSpaceDE w:val="0"/>
        <w:autoSpaceDN w:val="0"/>
        <w:adjustRightInd w:val="0"/>
        <w:contextualSpacing/>
        <w:rPr>
          <w:rFonts w:eastAsia="Times New Roman"/>
          <w:sz w:val="24"/>
          <w:szCs w:val="24"/>
          <w:lang w:val="en-US"/>
        </w:rPr>
      </w:pPr>
    </w:p>
    <w:p w:rsidR="00AF6DEB" w:rsidRPr="001E7293" w:rsidRDefault="00AF6DEB" w:rsidP="007A6A52">
      <w:pPr>
        <w:widowControl w:val="0"/>
        <w:autoSpaceDE w:val="0"/>
        <w:autoSpaceDN w:val="0"/>
        <w:adjustRightInd w:val="0"/>
        <w:contextualSpacing/>
        <w:rPr>
          <w:rFonts w:eastAsia="Times New Roman"/>
          <w:b/>
          <w:sz w:val="24"/>
          <w:szCs w:val="24"/>
          <w:u w:val="single"/>
        </w:rPr>
      </w:pPr>
      <w:r w:rsidRPr="001E7293">
        <w:rPr>
          <w:rFonts w:eastAsia="Times New Roman"/>
          <w:b/>
          <w:sz w:val="24"/>
          <w:szCs w:val="24"/>
          <w:u w:val="single"/>
        </w:rPr>
        <w:t>Оценка качества ресурсной базы КБ</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b/>
          <w:bCs/>
          <w:i/>
          <w:iCs/>
          <w:sz w:val="24"/>
          <w:szCs w:val="24"/>
        </w:rPr>
        <w:t>Критериями оценки</w:t>
      </w:r>
      <w:r w:rsidRPr="001E7293">
        <w:rPr>
          <w:rFonts w:eastAsia="Times New Roman"/>
          <w:sz w:val="24"/>
          <w:szCs w:val="24"/>
        </w:rPr>
        <w:t>ресурсной базы коммерческого банка являются:</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lastRenderedPageBreak/>
        <w:t>- влияние ресурсной базы на ликвидность баланса, максимизация прибыли банка</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 укрепление конкурентной позиции банка.</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b/>
          <w:bCs/>
          <w:i/>
          <w:iCs/>
          <w:sz w:val="24"/>
          <w:szCs w:val="24"/>
        </w:rPr>
        <w:t>Методы оценки</w:t>
      </w:r>
      <w:r w:rsidRPr="001E7293">
        <w:rPr>
          <w:rFonts w:eastAsia="Times New Roman"/>
          <w:sz w:val="24"/>
          <w:szCs w:val="24"/>
        </w:rPr>
        <w:t xml:space="preserve"> ресурсной базы банка:</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1. структурный анализ;</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2. оценка на основе системы финансовых коэффициентов;</w:t>
      </w:r>
    </w:p>
    <w:p w:rsidR="00AF6DEB" w:rsidRPr="001E7293" w:rsidRDefault="00AF6DEB" w:rsidP="007A6A52">
      <w:pPr>
        <w:rPr>
          <w:rFonts w:eastAsia="Times New Roman"/>
          <w:sz w:val="24"/>
          <w:szCs w:val="24"/>
        </w:rPr>
      </w:pPr>
      <w:r w:rsidRPr="001E7293">
        <w:rPr>
          <w:rFonts w:eastAsia="Times New Roman"/>
          <w:sz w:val="24"/>
          <w:szCs w:val="24"/>
        </w:rPr>
        <w:t>3. оценка сбалансированности ресурсов и активов банка;</w:t>
      </w:r>
    </w:p>
    <w:p w:rsidR="00AF6DEB" w:rsidRPr="001E7293" w:rsidRDefault="00AF6DEB" w:rsidP="007A6A52">
      <w:pPr>
        <w:rPr>
          <w:rFonts w:eastAsia="Times New Roman"/>
          <w:sz w:val="24"/>
          <w:szCs w:val="24"/>
        </w:rPr>
      </w:pPr>
      <w:r w:rsidRPr="001E7293">
        <w:rPr>
          <w:rFonts w:eastAsia="Times New Roman"/>
          <w:sz w:val="24"/>
          <w:szCs w:val="24"/>
        </w:rPr>
        <w:t>1.Структурный (вертикальный) анализ Структурный анализ направлен на выявление основных групп и видов ресурсов и их динамики.</w:t>
      </w:r>
    </w:p>
    <w:p w:rsidR="00AF6DEB" w:rsidRPr="001E7293" w:rsidRDefault="00AF6DEB" w:rsidP="007A6A52">
      <w:pPr>
        <w:rPr>
          <w:rFonts w:eastAsia="Times New Roman"/>
          <w:sz w:val="24"/>
          <w:szCs w:val="24"/>
          <w:u w:val="single"/>
        </w:rPr>
      </w:pPr>
      <w:r w:rsidRPr="001E7293">
        <w:rPr>
          <w:rFonts w:eastAsia="Times New Roman"/>
          <w:sz w:val="24"/>
          <w:szCs w:val="24"/>
          <w:u w:val="single"/>
        </w:rPr>
        <w:t>Анализ выявляет:</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1) соотношение собственных и привлеченных ресурсов;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2) структуру привлеченных ресурсов, в т. ч.  уд.вес  межбанковских кредитов,  уд. вес других привлеченных ресурсов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3) структуру привлеченных ресурсов по срокам;</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4) оценку степени диверсификации ресурсной базы и ее сегментов.</w:t>
      </w:r>
    </w:p>
    <w:p w:rsidR="00AF6DEB" w:rsidRPr="001E7293" w:rsidRDefault="00AF6DEB" w:rsidP="007A6A52">
      <w:pPr>
        <w:widowControl w:val="0"/>
        <w:autoSpaceDE w:val="0"/>
        <w:autoSpaceDN w:val="0"/>
        <w:adjustRightInd w:val="0"/>
        <w:contextualSpacing/>
        <w:rPr>
          <w:rFonts w:eastAsia="Times New Roman"/>
          <w:sz w:val="24"/>
          <w:szCs w:val="24"/>
        </w:rPr>
      </w:pP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Показатели оценки стабильности вкладов: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b/>
          <w:bCs/>
          <w:sz w:val="24"/>
          <w:szCs w:val="24"/>
        </w:rPr>
        <w:t>Средний срок хранения вкладов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Сд =  (Оср / В) х Д,</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где Сд    - средний срок хранения в днях; Оср   - средний остаток вклада; В    - оборот по выдаче (дебетовый оборот); Д   - количество дней в периоде.</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b/>
          <w:bCs/>
          <w:sz w:val="24"/>
          <w:szCs w:val="24"/>
        </w:rPr>
        <w:t>Уровень оседания средств, поступающих во вклады</w:t>
      </w:r>
    </w:p>
    <w:p w:rsidR="00AF6DEB" w:rsidRPr="001E7293" w:rsidRDefault="00AF6DEB" w:rsidP="007A6A52">
      <w:pPr>
        <w:widowControl w:val="0"/>
        <w:autoSpaceDE w:val="0"/>
        <w:autoSpaceDN w:val="0"/>
        <w:adjustRightInd w:val="0"/>
        <w:ind w:firstLine="709"/>
        <w:contextualSpacing/>
        <w:rPr>
          <w:rFonts w:eastAsia="Times New Roman"/>
          <w:sz w:val="24"/>
          <w:szCs w:val="24"/>
        </w:rPr>
      </w:pPr>
      <w:r w:rsidRPr="001E7293">
        <w:rPr>
          <w:rFonts w:eastAsia="Times New Roman"/>
          <w:b/>
          <w:bCs/>
          <w:sz w:val="24"/>
          <w:szCs w:val="24"/>
        </w:rPr>
        <w:t>Уо  =  (Ок - Он ): П х 100%</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где Уо  - уровень оседания средств; Ок  - остаток вкладов на конец периода; Он    -  остаток вкладов на начало периода; П   - поступления во вклады (кредитовый оборот)</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b/>
          <w:bCs/>
          <w:sz w:val="24"/>
          <w:szCs w:val="24"/>
        </w:rPr>
        <w:t>Неснижаемый остаток депозитов до востребования</w:t>
      </w:r>
    </w:p>
    <w:p w:rsidR="00AF6DEB" w:rsidRPr="001E7293" w:rsidRDefault="00AF6DEB" w:rsidP="007A6A52">
      <w:pPr>
        <w:widowControl w:val="0"/>
        <w:autoSpaceDE w:val="0"/>
        <w:autoSpaceDN w:val="0"/>
        <w:adjustRightInd w:val="0"/>
        <w:ind w:left="720"/>
        <w:contextualSpacing/>
        <w:rPr>
          <w:rFonts w:eastAsia="Times New Roman"/>
          <w:sz w:val="24"/>
          <w:szCs w:val="24"/>
        </w:rPr>
      </w:pPr>
      <w:r w:rsidRPr="001E7293">
        <w:rPr>
          <w:rFonts w:eastAsia="Times New Roman"/>
          <w:sz w:val="24"/>
          <w:szCs w:val="24"/>
        </w:rPr>
        <w:t>Но=Оср/К* 100%</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где Но – неснижаемый остаток; Оср -  средний остаток на счетах за расчетный период; К – кредитовый оборот по счетам до востребования</w:t>
      </w: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Показатели устойчивости депозитной базы:</w:t>
      </w:r>
    </w:p>
    <w:p w:rsidR="00AF6DEB" w:rsidRPr="001E7293" w:rsidRDefault="00AF6DEB" w:rsidP="007A6A52">
      <w:pPr>
        <w:widowControl w:val="0"/>
        <w:autoSpaceDE w:val="0"/>
        <w:autoSpaceDN w:val="0"/>
        <w:adjustRightInd w:val="0"/>
        <w:ind w:firstLine="360"/>
        <w:contextualSpacing/>
        <w:rPr>
          <w:rFonts w:eastAsia="Times New Roman"/>
          <w:sz w:val="24"/>
          <w:szCs w:val="24"/>
        </w:rPr>
      </w:pPr>
      <w:r w:rsidRPr="001E7293">
        <w:rPr>
          <w:rFonts w:eastAsia="Times New Roman"/>
          <w:sz w:val="24"/>
          <w:szCs w:val="24"/>
        </w:rPr>
        <w:t>- К1  =    Основные депозиты / Вся сумму депозитов (75%)</w:t>
      </w:r>
    </w:p>
    <w:p w:rsidR="00AF6DEB" w:rsidRPr="001E7293" w:rsidRDefault="00AF6DEB" w:rsidP="007A6A52">
      <w:pPr>
        <w:widowControl w:val="0"/>
        <w:autoSpaceDE w:val="0"/>
        <w:autoSpaceDN w:val="0"/>
        <w:adjustRightInd w:val="0"/>
        <w:ind w:firstLine="360"/>
        <w:contextualSpacing/>
        <w:rPr>
          <w:rFonts w:eastAsia="Times New Roman"/>
          <w:sz w:val="24"/>
          <w:szCs w:val="24"/>
        </w:rPr>
      </w:pPr>
      <w:r w:rsidRPr="001E7293">
        <w:rPr>
          <w:rFonts w:eastAsia="Times New Roman"/>
          <w:sz w:val="24"/>
          <w:szCs w:val="24"/>
        </w:rPr>
        <w:t>- К2  =     Непостоянные депозиты / Вся сумма депозитов (25%)</w:t>
      </w:r>
    </w:p>
    <w:p w:rsidR="00AF6DEB" w:rsidRPr="001E7293" w:rsidRDefault="00AF6DEB" w:rsidP="007A6A52">
      <w:pPr>
        <w:widowControl w:val="0"/>
        <w:autoSpaceDE w:val="0"/>
        <w:autoSpaceDN w:val="0"/>
        <w:adjustRightInd w:val="0"/>
        <w:ind w:firstLine="360"/>
        <w:contextualSpacing/>
        <w:rPr>
          <w:rFonts w:eastAsia="Times New Roman"/>
          <w:sz w:val="24"/>
          <w:szCs w:val="24"/>
        </w:rPr>
      </w:pPr>
      <w:r w:rsidRPr="001E7293">
        <w:rPr>
          <w:rFonts w:eastAsia="Times New Roman"/>
          <w:sz w:val="24"/>
          <w:szCs w:val="24"/>
        </w:rPr>
        <w:t>Темпы роста основных депозитов и активов. Темпы роста заемных средств (МБК и средств ЦБ) и депозитов клиентов банка</w:t>
      </w:r>
    </w:p>
    <w:p w:rsidR="00AF6DEB" w:rsidRPr="001E7293" w:rsidRDefault="00AF6DEB" w:rsidP="007A6A52">
      <w:pPr>
        <w:widowControl w:val="0"/>
        <w:autoSpaceDE w:val="0"/>
        <w:autoSpaceDN w:val="0"/>
        <w:adjustRightInd w:val="0"/>
        <w:ind w:firstLine="360"/>
        <w:contextualSpacing/>
        <w:rPr>
          <w:rFonts w:eastAsia="Times New Roman"/>
          <w:sz w:val="24"/>
          <w:szCs w:val="24"/>
        </w:rPr>
      </w:pPr>
      <w:r w:rsidRPr="001E7293">
        <w:rPr>
          <w:rFonts w:eastAsia="Times New Roman"/>
          <w:sz w:val="24"/>
          <w:szCs w:val="24"/>
        </w:rPr>
        <w:t>- К3 = Средний объем  МБК / средняя сумма привлеченных средств (10%) для розничного банка</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При анализе привлеченных средств важным моментом является уровень издержек, возникающий у банков по их обслуживанию.</w:t>
      </w:r>
    </w:p>
    <w:p w:rsidR="00AF6DEB" w:rsidRPr="001E7293" w:rsidRDefault="00AF6DEB" w:rsidP="007A6A52">
      <w:pPr>
        <w:widowControl w:val="0"/>
        <w:autoSpaceDE w:val="0"/>
        <w:autoSpaceDN w:val="0"/>
        <w:adjustRightInd w:val="0"/>
        <w:contextualSpacing/>
        <w:rPr>
          <w:rFonts w:eastAsia="Times New Roman"/>
          <w:sz w:val="24"/>
          <w:szCs w:val="24"/>
        </w:rPr>
      </w:pP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2. Финансовые коэффициенты</w:t>
      </w:r>
    </w:p>
    <w:p w:rsidR="00AF6DEB" w:rsidRPr="001E7293" w:rsidRDefault="00AF6DEB" w:rsidP="007A6A52">
      <w:pPr>
        <w:rPr>
          <w:rFonts w:eastAsia="Times New Roman"/>
          <w:sz w:val="24"/>
          <w:szCs w:val="24"/>
        </w:rPr>
      </w:pPr>
      <w:r w:rsidRPr="001E7293">
        <w:rPr>
          <w:rFonts w:eastAsia="Times New Roman"/>
          <w:sz w:val="24"/>
          <w:szCs w:val="24"/>
        </w:rPr>
        <w:t>Система финансовых коэффициентов позволяет оценить отдельные стороны ресурсной базы банка:</w:t>
      </w:r>
    </w:p>
    <w:p w:rsidR="00AF6DEB" w:rsidRPr="001E7293" w:rsidRDefault="00AF6DEB" w:rsidP="007A6A52">
      <w:pPr>
        <w:rPr>
          <w:rFonts w:eastAsia="Times New Roman"/>
          <w:sz w:val="24"/>
          <w:szCs w:val="24"/>
        </w:rPr>
      </w:pPr>
      <w:r w:rsidRPr="001E7293">
        <w:rPr>
          <w:rFonts w:eastAsia="Times New Roman"/>
          <w:sz w:val="24"/>
          <w:szCs w:val="24"/>
        </w:rPr>
        <w:t>1. Уровень доходности (прибыль к привлеченным ресурсам или всем ресурсам).</w:t>
      </w:r>
    </w:p>
    <w:p w:rsidR="00AF6DEB" w:rsidRPr="001E7293" w:rsidRDefault="00AF6DEB" w:rsidP="007A6A52">
      <w:pPr>
        <w:rPr>
          <w:rFonts w:eastAsia="Times New Roman"/>
          <w:sz w:val="24"/>
          <w:szCs w:val="24"/>
        </w:rPr>
      </w:pPr>
      <w:r w:rsidRPr="001E7293">
        <w:rPr>
          <w:rFonts w:eastAsia="Times New Roman"/>
          <w:sz w:val="24"/>
          <w:szCs w:val="24"/>
        </w:rPr>
        <w:t>2. Риск трансформации, определяемый двумя коэффициентами - коэффициентом дефицита и коэффициентом трансформации краткосрочных депозитных ресурсов.</w:t>
      </w:r>
    </w:p>
    <w:p w:rsidR="00AF6DEB" w:rsidRPr="001E7293" w:rsidRDefault="00AF6DEB" w:rsidP="007A6A52">
      <w:pPr>
        <w:rPr>
          <w:rFonts w:eastAsia="Times New Roman"/>
          <w:sz w:val="24"/>
          <w:szCs w:val="24"/>
        </w:rPr>
      </w:pPr>
      <w:r w:rsidRPr="001E7293">
        <w:rPr>
          <w:rFonts w:eastAsia="Times New Roman"/>
          <w:sz w:val="24"/>
          <w:szCs w:val="24"/>
        </w:rPr>
        <w:t>К4 = (Ркрс – Акрс)/Ркрс,</w:t>
      </w:r>
    </w:p>
    <w:p w:rsidR="00AF6DEB" w:rsidRPr="001E7293" w:rsidRDefault="00AF6DEB" w:rsidP="007A6A52">
      <w:pPr>
        <w:rPr>
          <w:rFonts w:eastAsia="Times New Roman"/>
          <w:sz w:val="24"/>
          <w:szCs w:val="24"/>
        </w:rPr>
      </w:pPr>
      <w:r w:rsidRPr="001E7293">
        <w:rPr>
          <w:rFonts w:eastAsia="Times New Roman"/>
          <w:sz w:val="24"/>
          <w:szCs w:val="24"/>
        </w:rPr>
        <w:t>где К4</w:t>
      </w:r>
      <w:r w:rsidRPr="001E7293">
        <w:rPr>
          <w:rFonts w:eastAsia="Times New Roman"/>
          <w:sz w:val="24"/>
          <w:szCs w:val="24"/>
        </w:rPr>
        <w:tab/>
        <w:t xml:space="preserve"> –</w:t>
      </w:r>
      <w:r w:rsidRPr="001E7293">
        <w:rPr>
          <w:rFonts w:eastAsia="Times New Roman"/>
          <w:sz w:val="24"/>
          <w:szCs w:val="24"/>
        </w:rPr>
        <w:tab/>
        <w:t>коэффициент трансформации краткосрочных депозитных ресурсов; Ркрс – краткосрочные привлеченные ресурсы; Акрс-</w:t>
      </w:r>
      <w:r w:rsidRPr="001E7293">
        <w:rPr>
          <w:rFonts w:eastAsia="Times New Roman"/>
          <w:sz w:val="24"/>
          <w:szCs w:val="24"/>
        </w:rPr>
        <w:tab/>
        <w:t>краткосрочные активы, покрытые краткосрочными привлеченными ресурсами.</w:t>
      </w:r>
    </w:p>
    <w:p w:rsidR="00AF6DEB" w:rsidRPr="001E7293" w:rsidRDefault="00AF6DEB" w:rsidP="007A6A52">
      <w:pPr>
        <w:rPr>
          <w:rFonts w:eastAsia="Times New Roman"/>
          <w:sz w:val="24"/>
          <w:szCs w:val="24"/>
        </w:rPr>
      </w:pPr>
      <w:r w:rsidRPr="001E7293">
        <w:rPr>
          <w:rFonts w:eastAsia="Times New Roman"/>
          <w:sz w:val="24"/>
          <w:szCs w:val="24"/>
        </w:rPr>
        <w:t>К5=(ресурсы на срок t –  размещение ресурсов на срок t)/ Ресурсы на срок t</w:t>
      </w:r>
    </w:p>
    <w:p w:rsidR="00AF6DEB" w:rsidRPr="001E7293" w:rsidRDefault="00AF6DEB" w:rsidP="007A6A52">
      <w:pPr>
        <w:rPr>
          <w:rFonts w:eastAsia="Times New Roman"/>
          <w:sz w:val="24"/>
          <w:szCs w:val="24"/>
        </w:rPr>
      </w:pPr>
      <w:r w:rsidRPr="001E7293">
        <w:rPr>
          <w:rFonts w:eastAsia="Times New Roman"/>
          <w:sz w:val="24"/>
          <w:szCs w:val="24"/>
        </w:rPr>
        <w:t xml:space="preserve">где </w:t>
      </w:r>
      <w:r w:rsidRPr="001E7293">
        <w:rPr>
          <w:rFonts w:eastAsia="Times New Roman"/>
          <w:sz w:val="24"/>
          <w:szCs w:val="24"/>
        </w:rPr>
        <w:tab/>
        <w:t>К5  - ставка дефицита (излишка) ресурсов; t  - период, оставшийся до срока возврата ресурсов или погашения активов.</w:t>
      </w:r>
    </w:p>
    <w:p w:rsidR="00AF6DEB" w:rsidRPr="001E7293" w:rsidRDefault="00AF6DEB" w:rsidP="007A6A52">
      <w:pPr>
        <w:rPr>
          <w:rFonts w:eastAsia="Times New Roman"/>
          <w:sz w:val="24"/>
          <w:szCs w:val="24"/>
        </w:rPr>
      </w:pPr>
      <w:r w:rsidRPr="001E7293">
        <w:rPr>
          <w:rFonts w:eastAsia="Times New Roman"/>
          <w:sz w:val="24"/>
          <w:szCs w:val="24"/>
        </w:rPr>
        <w:t>3. Зависимость банка от отдельных видов ресурсов (ссуды/депозиты; МБК/привлеченные ресурсы)</w:t>
      </w:r>
    </w:p>
    <w:p w:rsidR="00AF6DEB" w:rsidRPr="001E7293" w:rsidRDefault="00AF6DEB" w:rsidP="007A6A52">
      <w:pPr>
        <w:rPr>
          <w:rFonts w:eastAsia="Times New Roman"/>
          <w:sz w:val="24"/>
          <w:szCs w:val="24"/>
        </w:rPr>
      </w:pPr>
      <w:r w:rsidRPr="001E7293">
        <w:rPr>
          <w:rFonts w:eastAsia="Times New Roman"/>
          <w:sz w:val="24"/>
          <w:szCs w:val="24"/>
        </w:rPr>
        <w:t>4. Степень защиты вкладчиков от риска(привлеченные средства/уставный капитал)</w:t>
      </w:r>
    </w:p>
    <w:p w:rsidR="00AF6DEB" w:rsidRPr="001E7293" w:rsidRDefault="00AF6DEB" w:rsidP="007A6A52">
      <w:pPr>
        <w:widowControl w:val="0"/>
        <w:autoSpaceDE w:val="0"/>
        <w:autoSpaceDN w:val="0"/>
        <w:adjustRightInd w:val="0"/>
        <w:contextualSpacing/>
        <w:rPr>
          <w:rFonts w:eastAsia="Times New Roman"/>
          <w:sz w:val="24"/>
          <w:szCs w:val="24"/>
        </w:rPr>
      </w:pPr>
    </w:p>
    <w:p w:rsidR="00AF6DEB" w:rsidRPr="001E7293" w:rsidRDefault="00AF6DEB" w:rsidP="007A6A52">
      <w:pPr>
        <w:widowControl w:val="0"/>
        <w:autoSpaceDE w:val="0"/>
        <w:autoSpaceDN w:val="0"/>
        <w:adjustRightInd w:val="0"/>
        <w:contextualSpacing/>
        <w:rPr>
          <w:rFonts w:eastAsia="Times New Roman"/>
          <w:b/>
          <w:sz w:val="24"/>
          <w:szCs w:val="24"/>
        </w:rPr>
      </w:pPr>
      <w:r w:rsidRPr="001E7293">
        <w:rPr>
          <w:rFonts w:eastAsia="Times New Roman"/>
          <w:b/>
          <w:sz w:val="24"/>
          <w:szCs w:val="24"/>
        </w:rPr>
        <w:t>3. Оценка сбалансированности ресурсов и активов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 xml:space="preserve">Балансирование ресурсов с активами позволяет дать качественную оценку ресурсной базы и выявить зоны риска, связанные со структурой ресурсов. </w:t>
      </w:r>
      <w:r w:rsidRPr="001E7293">
        <w:rPr>
          <w:rFonts w:eastAsia="Times New Roman"/>
          <w:b/>
          <w:bCs/>
          <w:i/>
          <w:iCs/>
          <w:sz w:val="24"/>
          <w:szCs w:val="24"/>
        </w:rPr>
        <w:t>Балансирование по срокам</w:t>
      </w:r>
      <w:r w:rsidRPr="001E7293">
        <w:rPr>
          <w:rFonts w:eastAsia="Times New Roman"/>
          <w:sz w:val="24"/>
          <w:szCs w:val="24"/>
        </w:rPr>
        <w:t xml:space="preserve"> позволяет выявить излишек или недостаток ресурсов определенного срока, а на этой основе определить степень риска трансформации, который в свою очередь является фактором нескольких рисков:</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–риска несбалансированной ликвидности (краткосрочные ресурсы вложены в более долгосрочные активы);</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–риска потери доходности (относительно долгосрочные ресурсы формируют более краткосрочные активы);</w:t>
      </w:r>
    </w:p>
    <w:p w:rsidR="00AF6DEB" w:rsidRPr="001E7293" w:rsidRDefault="00AF6DEB" w:rsidP="007A6A52">
      <w:pPr>
        <w:widowControl w:val="0"/>
        <w:autoSpaceDE w:val="0"/>
        <w:autoSpaceDN w:val="0"/>
        <w:adjustRightInd w:val="0"/>
        <w:contextualSpacing/>
        <w:rPr>
          <w:rFonts w:eastAsia="Times New Roman"/>
          <w:sz w:val="24"/>
          <w:szCs w:val="24"/>
        </w:rPr>
      </w:pPr>
      <w:r w:rsidRPr="001E7293">
        <w:rPr>
          <w:rFonts w:eastAsia="Times New Roman"/>
          <w:sz w:val="24"/>
          <w:szCs w:val="24"/>
        </w:rPr>
        <w:t>–процентного риска, который зависит от вида трансформации и ожидаемого изменения процентных ставок.</w:t>
      </w:r>
    </w:p>
    <w:p w:rsidR="00AF6DEB" w:rsidRPr="001E7293" w:rsidRDefault="00AF6DEB" w:rsidP="007A6A52">
      <w:pPr>
        <w:rPr>
          <w:rFonts w:eastAsia="Times New Roman"/>
          <w:color w:val="548DD4" w:themeColor="text2" w:themeTint="99"/>
          <w:sz w:val="24"/>
          <w:szCs w:val="24"/>
        </w:rPr>
      </w:pPr>
    </w:p>
    <w:p w:rsidR="00AF6DEB" w:rsidRPr="001E7293" w:rsidRDefault="003D30A6" w:rsidP="007A6A52">
      <w:pPr>
        <w:rPr>
          <w:sz w:val="24"/>
          <w:szCs w:val="24"/>
        </w:rPr>
      </w:pPr>
      <w:r w:rsidRPr="001E7293">
        <w:rPr>
          <w:b/>
          <w:sz w:val="24"/>
          <w:szCs w:val="24"/>
        </w:rPr>
        <w:t>42</w:t>
      </w:r>
      <w:r w:rsidR="00AF6DEB" w:rsidRPr="001E7293">
        <w:rPr>
          <w:b/>
          <w:sz w:val="24"/>
          <w:szCs w:val="24"/>
        </w:rPr>
        <w:t>.</w:t>
      </w:r>
      <w:r w:rsidR="00AF6DEB" w:rsidRPr="001E7293">
        <w:rPr>
          <w:b/>
          <w:sz w:val="24"/>
          <w:szCs w:val="24"/>
        </w:rPr>
        <w:tab/>
        <w:t>Кредитные линии: виды и характеристика кредитных линий, открываемых российскими банками клиентам</w:t>
      </w:r>
      <w:r w:rsidRPr="001E7293">
        <w:rPr>
          <w:b/>
          <w:sz w:val="24"/>
          <w:szCs w:val="24"/>
        </w:rPr>
        <w:t xml:space="preserve"> </w:t>
      </w:r>
    </w:p>
    <w:p w:rsidR="00AF6DEB" w:rsidRPr="001E7293" w:rsidRDefault="00AF6DEB" w:rsidP="007A6A52">
      <w:pPr>
        <w:rPr>
          <w:sz w:val="24"/>
          <w:szCs w:val="24"/>
        </w:rPr>
      </w:pPr>
      <w:r w:rsidRPr="001E7293">
        <w:rPr>
          <w:sz w:val="24"/>
          <w:szCs w:val="24"/>
        </w:rPr>
        <w:t>Денежные средства могут быть предоставлены одним из следующих способов:</w:t>
      </w:r>
    </w:p>
    <w:p w:rsidR="00AF6DEB" w:rsidRPr="001E7293" w:rsidRDefault="00AF6DEB" w:rsidP="007A6A52">
      <w:pPr>
        <w:rPr>
          <w:sz w:val="24"/>
          <w:szCs w:val="24"/>
        </w:rPr>
      </w:pPr>
      <w:r w:rsidRPr="001E7293">
        <w:rPr>
          <w:sz w:val="24"/>
          <w:szCs w:val="24"/>
        </w:rPr>
        <w:t>• разовым зачислением, на расчетный (текущий) счет;</w:t>
      </w:r>
    </w:p>
    <w:p w:rsidR="00AF6DEB" w:rsidRPr="001E7293" w:rsidRDefault="00AF6DEB" w:rsidP="007A6A52">
      <w:pPr>
        <w:rPr>
          <w:sz w:val="24"/>
          <w:szCs w:val="24"/>
        </w:rPr>
      </w:pPr>
      <w:r w:rsidRPr="001E7293">
        <w:rPr>
          <w:sz w:val="24"/>
          <w:szCs w:val="24"/>
        </w:rPr>
        <w:t>• открытием кредитной линии;</w:t>
      </w:r>
    </w:p>
    <w:p w:rsidR="00AF6DEB" w:rsidRPr="001E7293" w:rsidRDefault="00AF6DEB" w:rsidP="007A6A52">
      <w:pPr>
        <w:rPr>
          <w:sz w:val="24"/>
          <w:szCs w:val="24"/>
        </w:rPr>
      </w:pPr>
      <w:r w:rsidRPr="001E7293">
        <w:rPr>
          <w:sz w:val="24"/>
          <w:szCs w:val="24"/>
        </w:rPr>
        <w:t>• кредитованием банком расчетного или текущего счета клиента;</w:t>
      </w:r>
    </w:p>
    <w:p w:rsidR="00AF6DEB" w:rsidRPr="001E7293" w:rsidRDefault="00AF6DEB" w:rsidP="007A6A52">
      <w:pPr>
        <w:rPr>
          <w:sz w:val="24"/>
          <w:szCs w:val="24"/>
        </w:rPr>
      </w:pPr>
      <w:r w:rsidRPr="001E7293">
        <w:rPr>
          <w:sz w:val="24"/>
          <w:szCs w:val="24"/>
        </w:rPr>
        <w:t>• участием банка в предоставлении денежных средств клиенту на синдицированной (консорциальной) основе;</w:t>
      </w:r>
    </w:p>
    <w:p w:rsidR="00AF6DEB" w:rsidRPr="001E7293" w:rsidRDefault="00AF6DEB" w:rsidP="007A6A52">
      <w:pPr>
        <w:rPr>
          <w:sz w:val="24"/>
          <w:szCs w:val="24"/>
        </w:rPr>
      </w:pPr>
      <w:r w:rsidRPr="001E7293">
        <w:rPr>
          <w:sz w:val="24"/>
          <w:szCs w:val="24"/>
        </w:rPr>
        <w:t>• другими способами.</w:t>
      </w:r>
    </w:p>
    <w:p w:rsidR="00AF6DEB" w:rsidRPr="001E7293" w:rsidRDefault="00AF6DEB" w:rsidP="007A6A52">
      <w:pPr>
        <w:rPr>
          <w:sz w:val="24"/>
          <w:szCs w:val="24"/>
        </w:rPr>
      </w:pPr>
      <w:r w:rsidRPr="001E7293">
        <w:rPr>
          <w:sz w:val="24"/>
          <w:szCs w:val="24"/>
        </w:rPr>
        <w:t>Кредитная линия – это юридически оформленное обязательство банка выдавать клиенту кредит в определенном объеме в течение оговоренного времени. Кредитная линия отличается от единовременного кредитования тем, что клиент может получать ссуду не один раз в какой-то указанный в соглашении день, а тогда, когда ему она потребуется, частями.</w:t>
      </w:r>
    </w:p>
    <w:p w:rsidR="00AF6DEB" w:rsidRPr="001E7293" w:rsidRDefault="00AF6DEB" w:rsidP="007A6A52">
      <w:pPr>
        <w:rPr>
          <w:sz w:val="24"/>
          <w:szCs w:val="24"/>
        </w:rPr>
      </w:pPr>
      <w:r w:rsidRPr="001E7293">
        <w:rPr>
          <w:sz w:val="24"/>
          <w:szCs w:val="24"/>
        </w:rPr>
        <w:t>Под лимитом выдачи подразумевается общий размер ден.средств, которые заемщик может получить при использовании кредитной линии за весь период кредитования.</w:t>
      </w:r>
    </w:p>
    <w:p w:rsidR="00AF6DEB" w:rsidRPr="001E7293" w:rsidRDefault="00AF6DEB" w:rsidP="007A6A52">
      <w:pPr>
        <w:rPr>
          <w:sz w:val="24"/>
          <w:szCs w:val="24"/>
        </w:rPr>
      </w:pPr>
      <w:r w:rsidRPr="001E7293">
        <w:rPr>
          <w:sz w:val="24"/>
          <w:szCs w:val="24"/>
        </w:rPr>
        <w:t>Лимит задолженности определяет максимально допустимый размер кредитной зад-ти перед банком, при погашении которой, заемщик вновь может пользоваться кредитными ср-ми.</w:t>
      </w:r>
    </w:p>
    <w:p w:rsidR="00AF6DEB" w:rsidRPr="001E7293" w:rsidRDefault="00AF6DEB" w:rsidP="007A6A52">
      <w:pPr>
        <w:rPr>
          <w:sz w:val="24"/>
          <w:szCs w:val="24"/>
        </w:rPr>
      </w:pPr>
      <w:r w:rsidRPr="001E7293">
        <w:rPr>
          <w:sz w:val="24"/>
          <w:szCs w:val="24"/>
        </w:rPr>
        <w:t>Кредитная линия: позволяет получать ден.ср. в течение длительного времени, получать несколько траншей (выплат) при заключении одного договора, Экономит время</w:t>
      </w:r>
    </w:p>
    <w:p w:rsidR="00AF6DEB" w:rsidRPr="001E7293" w:rsidRDefault="00AF6DEB" w:rsidP="007A6A52">
      <w:pPr>
        <w:rPr>
          <w:b/>
          <w:sz w:val="24"/>
          <w:szCs w:val="24"/>
        </w:rPr>
      </w:pPr>
      <w:r w:rsidRPr="001E7293">
        <w:rPr>
          <w:b/>
          <w:sz w:val="24"/>
          <w:szCs w:val="24"/>
        </w:rPr>
        <w:t>ВИДЫ:</w:t>
      </w:r>
    </w:p>
    <w:p w:rsidR="00AF6DEB" w:rsidRPr="001E7293" w:rsidRDefault="00AF6DEB" w:rsidP="007A6A52">
      <w:pPr>
        <w:rPr>
          <w:sz w:val="24"/>
          <w:szCs w:val="24"/>
        </w:rPr>
      </w:pPr>
      <w:r w:rsidRPr="001E7293">
        <w:rPr>
          <w:sz w:val="24"/>
          <w:szCs w:val="24"/>
        </w:rPr>
        <w:t>Простая (невозобновляемая) кредитная линия - один раз в течение определенного срока, Возобновляемая кредитная линия –, позволяющая заемщику получать средства периодически по мере необходимости в рамках установленного заранее лимита, гасить всю сумму задолженности или только ее часть, производить повторное заимствование в течение срока действия кредитной линии.</w:t>
      </w:r>
    </w:p>
    <w:p w:rsidR="00650723" w:rsidRPr="001E7293" w:rsidRDefault="00AF6DEB" w:rsidP="007A6A52">
      <w:pPr>
        <w:rPr>
          <w:sz w:val="24"/>
          <w:szCs w:val="24"/>
        </w:rPr>
      </w:pPr>
      <w:r w:rsidRPr="001E7293">
        <w:rPr>
          <w:sz w:val="24"/>
          <w:szCs w:val="24"/>
        </w:rPr>
        <w:t>Рамочная кредитная линия – кредит, открываемый банком на условиях единого соглашения, по которому осуществляется оплата нескольких связанных между собой поставок или финансирование некоего проекта.</w:t>
      </w:r>
    </w:p>
    <w:p w:rsidR="00AF6DEB" w:rsidRPr="001E7293" w:rsidRDefault="00AF6DEB" w:rsidP="007A6A52">
      <w:pPr>
        <w:rPr>
          <w:sz w:val="24"/>
          <w:szCs w:val="24"/>
        </w:rPr>
      </w:pPr>
      <w:r w:rsidRPr="001E7293">
        <w:rPr>
          <w:sz w:val="24"/>
          <w:szCs w:val="24"/>
        </w:rPr>
        <w:t>Онкольная кредитная линия - возврат части задолженности восстанавливает лимит кредитования на эту сумму.</w:t>
      </w:r>
    </w:p>
    <w:p w:rsidR="00AF6DEB" w:rsidRPr="001E7293" w:rsidRDefault="00AF6DEB" w:rsidP="007A6A52">
      <w:pPr>
        <w:rPr>
          <w:sz w:val="24"/>
          <w:szCs w:val="24"/>
        </w:rPr>
      </w:pPr>
      <w:r w:rsidRPr="001E7293">
        <w:rPr>
          <w:sz w:val="24"/>
          <w:szCs w:val="24"/>
        </w:rPr>
        <w:t>Контокоррентная кредитная линия –банк открывает для клиента единый активно-пассивный счет, с которого займы берутся и автоматически погашаются при поступлении средств.</w:t>
      </w:r>
    </w:p>
    <w:p w:rsidR="00AF6DEB" w:rsidRPr="001E7293" w:rsidRDefault="00AF6DEB" w:rsidP="007A6A52">
      <w:pPr>
        <w:rPr>
          <w:sz w:val="24"/>
          <w:szCs w:val="24"/>
        </w:rPr>
      </w:pPr>
      <w:r w:rsidRPr="001E7293">
        <w:rPr>
          <w:sz w:val="24"/>
          <w:szCs w:val="24"/>
        </w:rPr>
        <w:t>часто используются еще два понятия:</w:t>
      </w:r>
    </w:p>
    <w:p w:rsidR="00AF6DEB" w:rsidRPr="001E7293" w:rsidRDefault="00AF6DEB" w:rsidP="007A6A52">
      <w:pPr>
        <w:rPr>
          <w:sz w:val="24"/>
          <w:szCs w:val="24"/>
        </w:rPr>
      </w:pPr>
      <w:r w:rsidRPr="001E7293">
        <w:rPr>
          <w:sz w:val="24"/>
          <w:szCs w:val="24"/>
        </w:rPr>
        <w:t>Кредитные линии с лимитом выдачи, когда ограничивается общая сумма выдаваемых средств. Возврат денег не увеличивает лимита кредитования (=невозобновляемый).</w:t>
      </w:r>
    </w:p>
    <w:p w:rsidR="00AF6DEB" w:rsidRPr="001E7293" w:rsidRDefault="00AF6DEB" w:rsidP="007A6A52">
      <w:pPr>
        <w:rPr>
          <w:sz w:val="24"/>
          <w:szCs w:val="24"/>
        </w:rPr>
      </w:pPr>
      <w:r w:rsidRPr="001E7293">
        <w:rPr>
          <w:sz w:val="24"/>
          <w:szCs w:val="24"/>
        </w:rPr>
        <w:t>Кредитная линия с лимитом задолженности - ограничивается общая сумма долга. Если компания вернула часть денег, то объем кредитования восстанавливается</w:t>
      </w:r>
    </w:p>
    <w:p w:rsidR="00650723" w:rsidRPr="001E7293" w:rsidRDefault="00650723" w:rsidP="007A6A52">
      <w:pPr>
        <w:rPr>
          <w:sz w:val="24"/>
          <w:szCs w:val="24"/>
        </w:rPr>
      </w:pPr>
    </w:p>
    <w:p w:rsidR="00650723" w:rsidRPr="001E7293" w:rsidRDefault="00650723" w:rsidP="007A6A52">
      <w:pPr>
        <w:rPr>
          <w:sz w:val="24"/>
          <w:szCs w:val="24"/>
        </w:rPr>
      </w:pPr>
    </w:p>
    <w:p w:rsidR="00AF6DEB" w:rsidRPr="001E7293" w:rsidRDefault="00AF6DEB" w:rsidP="007A6A52">
      <w:pPr>
        <w:rPr>
          <w:sz w:val="24"/>
          <w:szCs w:val="24"/>
        </w:rPr>
      </w:pPr>
      <w:r w:rsidRPr="001E7293">
        <w:rPr>
          <w:sz w:val="24"/>
          <w:szCs w:val="24"/>
        </w:rPr>
        <w:lastRenderedPageBreak/>
        <w:t>Билет №22</w:t>
      </w:r>
    </w:p>
    <w:p w:rsidR="00AF6DEB" w:rsidRPr="001E7293" w:rsidRDefault="00AF6DEB" w:rsidP="007A6A52">
      <w:pPr>
        <w:rPr>
          <w:sz w:val="24"/>
          <w:szCs w:val="24"/>
        </w:rPr>
      </w:pPr>
    </w:p>
    <w:p w:rsidR="00AF6DEB" w:rsidRPr="001E7293" w:rsidRDefault="00650723" w:rsidP="007A6A52">
      <w:pPr>
        <w:pStyle w:val="1"/>
        <w:spacing w:after="240"/>
        <w:jc w:val="left"/>
        <w:rPr>
          <w:sz w:val="24"/>
        </w:rPr>
      </w:pPr>
      <w:r w:rsidRPr="001E7293">
        <w:rPr>
          <w:sz w:val="24"/>
        </w:rPr>
        <w:t>43</w:t>
      </w:r>
      <w:r w:rsidR="00AF6DEB" w:rsidRPr="001E7293">
        <w:rPr>
          <w:sz w:val="24"/>
        </w:rPr>
        <w:t xml:space="preserve">. Привлеченные ресурсы коммерческого банка: структура, основные инструменты привлечения </w:t>
      </w:r>
    </w:p>
    <w:p w:rsidR="00AF6DEB" w:rsidRPr="001E7293" w:rsidRDefault="00AF6DEB" w:rsidP="007A6A52">
      <w:pPr>
        <w:rPr>
          <w:sz w:val="24"/>
          <w:szCs w:val="24"/>
        </w:rPr>
      </w:pPr>
      <w:r w:rsidRPr="001E7293">
        <w:rPr>
          <w:sz w:val="24"/>
          <w:szCs w:val="24"/>
        </w:rPr>
        <w:t>Значительную часть банковских ресурсов составляют привлеченные средства.</w:t>
      </w:r>
    </w:p>
    <w:p w:rsidR="00AF6DEB" w:rsidRPr="001E7293" w:rsidRDefault="00AF6DEB" w:rsidP="007A6A52">
      <w:pPr>
        <w:rPr>
          <w:sz w:val="24"/>
          <w:szCs w:val="24"/>
          <w:lang w:val="en-US"/>
        </w:rPr>
      </w:pPr>
      <w:r w:rsidRPr="001E7293">
        <w:rPr>
          <w:sz w:val="24"/>
          <w:szCs w:val="24"/>
        </w:rPr>
        <w:t>Привлеченные средства - это средства, не принадлежащие банку, но временно участвующие в его обороте в качестве источников активных операций.</w:t>
      </w:r>
    </w:p>
    <w:p w:rsidR="00AF6DEB" w:rsidRPr="001E7293" w:rsidRDefault="00AF6DEB" w:rsidP="007A6A52">
      <w:pPr>
        <w:rPr>
          <w:sz w:val="24"/>
          <w:szCs w:val="24"/>
          <w:lang w:val="en-US"/>
        </w:rPr>
      </w:pPr>
      <w:r w:rsidRPr="001E7293">
        <w:rPr>
          <w:sz w:val="24"/>
          <w:szCs w:val="24"/>
        </w:rPr>
        <w:t>Состав привлеченных средств можно представить в виде следующей схемы.</w:t>
      </w:r>
    </w:p>
    <w:p w:rsidR="00AF6DEB" w:rsidRPr="001E7293" w:rsidRDefault="00AF6DEB" w:rsidP="007A6A52">
      <w:pPr>
        <w:rPr>
          <w:sz w:val="24"/>
          <w:szCs w:val="24"/>
        </w:rPr>
      </w:pPr>
      <w:r w:rsidRPr="001E7293">
        <w:rPr>
          <w:noProof/>
          <w:sz w:val="24"/>
          <w:szCs w:val="24"/>
        </w:rPr>
        <w:drawing>
          <wp:inline distT="0" distB="0" distL="0" distR="0">
            <wp:extent cx="5200650" cy="1485900"/>
            <wp:effectExtent l="0" t="0" r="0" b="0"/>
            <wp:docPr id="6" name="Рисунок 6" descr="t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b2"/>
                    <pic:cNvPicPr>
                      <a:picLocks noChangeAspect="1" noChangeArrowheads="1"/>
                    </pic:cNvPicPr>
                  </pic:nvPicPr>
                  <pic:blipFill>
                    <a:blip r:embed="rId6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0650" cy="1485900"/>
                    </a:xfrm>
                    <a:prstGeom prst="rect">
                      <a:avLst/>
                    </a:prstGeom>
                    <a:noFill/>
                    <a:ln>
                      <a:noFill/>
                    </a:ln>
                  </pic:spPr>
                </pic:pic>
              </a:graphicData>
            </a:graphic>
          </wp:inline>
        </w:drawing>
      </w:r>
    </w:p>
    <w:p w:rsidR="00AF6DEB" w:rsidRPr="001E7293" w:rsidRDefault="00AF6DEB" w:rsidP="007A6A52">
      <w:pPr>
        <w:rPr>
          <w:sz w:val="24"/>
          <w:szCs w:val="24"/>
        </w:rPr>
      </w:pPr>
      <w:r w:rsidRPr="001E7293">
        <w:rPr>
          <w:sz w:val="24"/>
          <w:szCs w:val="24"/>
        </w:rPr>
        <w:t>Привлеченные средства банка формируются главным образом за счет депозитных операций. Депозитными называются операции банков по привлечению на счета денежных средств физических  и юридических лиц на определенные сроки либо до востребования. На долю депозитных операций обычно приходится 95 % всех пассивов.</w:t>
      </w:r>
    </w:p>
    <w:p w:rsidR="00AF6DEB" w:rsidRPr="001E7293" w:rsidRDefault="00AF6DEB" w:rsidP="007A6A52">
      <w:pPr>
        <w:rPr>
          <w:sz w:val="24"/>
          <w:szCs w:val="24"/>
        </w:rPr>
      </w:pPr>
      <w:r w:rsidRPr="001E7293">
        <w:rPr>
          <w:sz w:val="24"/>
          <w:szCs w:val="24"/>
        </w:rPr>
        <w:t>По экономическому содержанию депозиты можно разделить на 3 основные группы:</w:t>
      </w:r>
    </w:p>
    <w:p w:rsidR="00AF6DEB" w:rsidRPr="001E7293" w:rsidRDefault="00AF6DEB" w:rsidP="007A6A52">
      <w:pPr>
        <w:rPr>
          <w:sz w:val="24"/>
          <w:szCs w:val="24"/>
        </w:rPr>
      </w:pPr>
      <w:r w:rsidRPr="001E7293">
        <w:rPr>
          <w:sz w:val="24"/>
          <w:szCs w:val="24"/>
        </w:rPr>
        <w:t>·До востребования - владельцы депозитов данного характера могут востребовать денежные средства без предварительного уведомления банка</w:t>
      </w:r>
    </w:p>
    <w:p w:rsidR="00AF6DEB" w:rsidRPr="001E7293" w:rsidRDefault="00AF6DEB" w:rsidP="007A6A52">
      <w:pPr>
        <w:rPr>
          <w:sz w:val="24"/>
          <w:szCs w:val="24"/>
        </w:rPr>
      </w:pPr>
      <w:r w:rsidRPr="001E7293">
        <w:rPr>
          <w:sz w:val="24"/>
          <w:szCs w:val="24"/>
        </w:rPr>
        <w:t>·Срочные - денежные средства, внесенные в банк на фиксированный срок</w:t>
      </w:r>
    </w:p>
    <w:p w:rsidR="00AF6DEB" w:rsidRPr="001E7293" w:rsidRDefault="00AF6DEB" w:rsidP="007A6A52">
      <w:pPr>
        <w:rPr>
          <w:sz w:val="24"/>
          <w:szCs w:val="24"/>
        </w:rPr>
      </w:pPr>
      <w:r w:rsidRPr="001E7293">
        <w:rPr>
          <w:sz w:val="24"/>
          <w:szCs w:val="24"/>
        </w:rPr>
        <w:t>Осн часть прив ср-тв это депозиты, т.е. денежные средства, внесенные в банк клиентами – ФЛ, ЮЛ и используемые ими в соответствии с открытым счетом и банковским законодательством. Депозиты по эк содержанию: депозиты до востребования, включая остатки средств на расчетных и текущих счетах; срочные депозиты; сберегательные вклады; ценные бумаги.</w:t>
      </w:r>
    </w:p>
    <w:p w:rsidR="00AF6DEB" w:rsidRPr="001E7293" w:rsidRDefault="00AF6DEB" w:rsidP="007A6A52">
      <w:pPr>
        <w:rPr>
          <w:sz w:val="24"/>
          <w:szCs w:val="24"/>
        </w:rPr>
      </w:pPr>
      <w:r w:rsidRPr="001E7293">
        <w:rPr>
          <w:sz w:val="24"/>
          <w:szCs w:val="24"/>
        </w:rPr>
        <w:t>Наиболее характерные особенности срочных вкладов и депозитов.</w:t>
      </w:r>
    </w:p>
    <w:p w:rsidR="00AF6DEB" w:rsidRPr="001E7293" w:rsidRDefault="00AF6DEB" w:rsidP="007A6A52">
      <w:pPr>
        <w:rPr>
          <w:sz w:val="24"/>
          <w:szCs w:val="24"/>
        </w:rPr>
      </w:pPr>
      <w:r w:rsidRPr="001E7293">
        <w:rPr>
          <w:sz w:val="24"/>
          <w:szCs w:val="24"/>
        </w:rPr>
        <w:t>•</w:t>
      </w:r>
      <w:r w:rsidRPr="001E7293">
        <w:rPr>
          <w:sz w:val="24"/>
          <w:szCs w:val="24"/>
        </w:rPr>
        <w:tab/>
        <w:t>не могут использоваться для расчетов, и на них не выписываются расчетные документы;</w:t>
      </w:r>
    </w:p>
    <w:p w:rsidR="00AF6DEB" w:rsidRPr="001E7293" w:rsidRDefault="00AF6DEB" w:rsidP="007A6A52">
      <w:pPr>
        <w:rPr>
          <w:sz w:val="24"/>
          <w:szCs w:val="24"/>
        </w:rPr>
      </w:pPr>
      <w:r w:rsidRPr="001E7293">
        <w:rPr>
          <w:sz w:val="24"/>
          <w:szCs w:val="24"/>
        </w:rPr>
        <w:t>•</w:t>
      </w:r>
      <w:r w:rsidRPr="001E7293">
        <w:rPr>
          <w:sz w:val="24"/>
          <w:szCs w:val="24"/>
        </w:rPr>
        <w:tab/>
        <w:t>средства на счетах оборачиваются медленно;</w:t>
      </w:r>
    </w:p>
    <w:p w:rsidR="00AF6DEB" w:rsidRPr="001E7293" w:rsidRDefault="00AF6DEB" w:rsidP="007A6A52">
      <w:pPr>
        <w:rPr>
          <w:sz w:val="24"/>
          <w:szCs w:val="24"/>
        </w:rPr>
      </w:pPr>
      <w:r w:rsidRPr="001E7293">
        <w:rPr>
          <w:sz w:val="24"/>
          <w:szCs w:val="24"/>
        </w:rPr>
        <w:t>•</w:t>
      </w:r>
      <w:r w:rsidRPr="001E7293">
        <w:rPr>
          <w:sz w:val="24"/>
          <w:szCs w:val="24"/>
        </w:rPr>
        <w:tab/>
        <w:t>уплачивается фиксированный процент; максимальный уровень процентной ставки в отдельные периоды может регулироваться центральными банками;</w:t>
      </w:r>
    </w:p>
    <w:p w:rsidR="00AF6DEB" w:rsidRPr="001E7293" w:rsidRDefault="00AF6DEB" w:rsidP="007A6A52">
      <w:pPr>
        <w:rPr>
          <w:sz w:val="24"/>
          <w:szCs w:val="24"/>
        </w:rPr>
      </w:pPr>
      <w:r w:rsidRPr="001E7293">
        <w:rPr>
          <w:sz w:val="24"/>
          <w:szCs w:val="24"/>
        </w:rPr>
        <w:t>•</w:t>
      </w:r>
      <w:r w:rsidRPr="001E7293">
        <w:rPr>
          <w:sz w:val="24"/>
          <w:szCs w:val="24"/>
        </w:rPr>
        <w:tab/>
        <w:t>устанавливается требование о предварительном уведомлении вкладчиком банка об изъятии денег;</w:t>
      </w:r>
    </w:p>
    <w:p w:rsidR="00AF6DEB" w:rsidRPr="001E7293" w:rsidRDefault="00AF6DEB" w:rsidP="007A6A52">
      <w:pPr>
        <w:rPr>
          <w:sz w:val="24"/>
          <w:szCs w:val="24"/>
        </w:rPr>
      </w:pPr>
      <w:r w:rsidRPr="001E7293">
        <w:rPr>
          <w:sz w:val="24"/>
          <w:szCs w:val="24"/>
        </w:rPr>
        <w:t>•</w:t>
      </w:r>
      <w:r w:rsidRPr="001E7293">
        <w:rPr>
          <w:sz w:val="24"/>
          <w:szCs w:val="24"/>
        </w:rPr>
        <w:tab/>
        <w:t>определяется более низкая норма обязательных резервов.</w:t>
      </w:r>
    </w:p>
    <w:p w:rsidR="00AF6DEB" w:rsidRPr="001E7293" w:rsidRDefault="00AF6DEB" w:rsidP="007A6A52">
      <w:pPr>
        <w:rPr>
          <w:sz w:val="24"/>
          <w:szCs w:val="24"/>
        </w:rPr>
      </w:pPr>
      <w:r w:rsidRPr="001E7293">
        <w:rPr>
          <w:sz w:val="24"/>
          <w:szCs w:val="24"/>
        </w:rPr>
        <w:t>Срочные сберегательные вклады: устанавливается либо фиксированный срок, либо срок, в течение которого вклад не может быть изъят. Сберегательный вклад с правом пополнения; текущие сберегательные вклады допускают свободное поступление и изъятие средств. Разновидностью срочных депозитов и сберегательных вкладов являются депозитные или сбер сертификаты - письменное свидетельство банка-эмитента о вкладе ДС, удостоверяющее право вкладчика или его правопреемника на получение денежных средств по истечении установленного срока и процентов по нему.</w:t>
      </w:r>
    </w:p>
    <w:p w:rsidR="00AF6DEB" w:rsidRPr="001E7293" w:rsidRDefault="00AF6DEB" w:rsidP="007A6A52">
      <w:pPr>
        <w:rPr>
          <w:sz w:val="24"/>
          <w:szCs w:val="24"/>
        </w:rPr>
      </w:pPr>
      <w:r w:rsidRPr="001E7293">
        <w:rPr>
          <w:sz w:val="24"/>
          <w:szCs w:val="24"/>
        </w:rPr>
        <w:t>Недепозитные привлеченные средства - это средства, которые банк получает в виде займов или путем продажи собственных долговых обязательств на денежном рынке. Они отличаются от депозитов: 1) носят неперсональный характер, т.е. не ассоциируются с конкретным клиентом банка, а приобретаются на рынке на конкурентной основе; 2) инициатива привлечения этих средств принадлежит самому банку.</w:t>
      </w:r>
    </w:p>
    <w:p w:rsidR="00AF6DEB" w:rsidRPr="001E7293" w:rsidRDefault="00AF6DEB" w:rsidP="007A6A52">
      <w:pPr>
        <w:rPr>
          <w:sz w:val="24"/>
          <w:szCs w:val="24"/>
        </w:rPr>
      </w:pPr>
      <w:r w:rsidRPr="001E7293">
        <w:rPr>
          <w:sz w:val="24"/>
          <w:szCs w:val="24"/>
        </w:rPr>
        <w:t>Недепозитные способы привл ресурсов: выпуск собств цб; операции РЕПО; МБК; ссуды ЦБ</w:t>
      </w:r>
    </w:p>
    <w:p w:rsidR="00AF6DEB" w:rsidRPr="001E7293" w:rsidRDefault="00AF6DEB" w:rsidP="007A6A52">
      <w:pPr>
        <w:rPr>
          <w:sz w:val="24"/>
          <w:szCs w:val="24"/>
        </w:rPr>
      </w:pPr>
      <w:r w:rsidRPr="001E7293">
        <w:rPr>
          <w:sz w:val="24"/>
          <w:szCs w:val="24"/>
        </w:rPr>
        <w:lastRenderedPageBreak/>
        <w:t>В мировой практике: получение займов на межбанковском рынке; РЕПО; учет векселей и получение ссуд у ЦБ; учет банковских акцептов; выпуск коммерческих бумаг; получение займов на рынке евродолларов. Осн цель  - улучшение ликвидной позиции банка.</w:t>
      </w:r>
    </w:p>
    <w:p w:rsidR="00AF6DEB" w:rsidRPr="001E7293" w:rsidRDefault="00AF6DEB" w:rsidP="007A6A52">
      <w:pPr>
        <w:rPr>
          <w:sz w:val="24"/>
          <w:szCs w:val="24"/>
        </w:rPr>
      </w:pPr>
      <w:r w:rsidRPr="001E7293">
        <w:rPr>
          <w:sz w:val="24"/>
          <w:szCs w:val="24"/>
        </w:rPr>
        <w:t xml:space="preserve">Получение займов на межбанковском рынке -  продаются и покупаются депозиты, хранящиеся на резервном счете в центральном банке. Многие банки, имеющие на резервном счете избыточные средства (по сравнению с обязательным минимумом) предоставляют их в ссуду (часто на один деловой день) </w:t>
      </w:r>
    </w:p>
    <w:p w:rsidR="00AF6DEB" w:rsidRPr="001E7293" w:rsidRDefault="00AF6DEB" w:rsidP="007A6A52">
      <w:pPr>
        <w:rPr>
          <w:sz w:val="24"/>
          <w:szCs w:val="24"/>
        </w:rPr>
      </w:pPr>
      <w:r w:rsidRPr="001E7293">
        <w:rPr>
          <w:sz w:val="24"/>
          <w:szCs w:val="24"/>
        </w:rPr>
        <w:t xml:space="preserve">РЕПО сделка покупки (продажи) ценной бумаги с обязательством обратной продажи (покупки) через определенный срок по заранее определенной цене. Иначе говоря, соглашение РЕПО условно может рассматриваться как краткосрочный заем под залог ценных бумаг </w:t>
      </w:r>
    </w:p>
    <w:p w:rsidR="00AF6DEB" w:rsidRPr="001E7293" w:rsidRDefault="00AF6DEB" w:rsidP="007A6A52">
      <w:pPr>
        <w:rPr>
          <w:sz w:val="24"/>
          <w:szCs w:val="24"/>
        </w:rPr>
      </w:pPr>
      <w:r w:rsidRPr="001E7293">
        <w:rPr>
          <w:sz w:val="24"/>
          <w:szCs w:val="24"/>
        </w:rPr>
        <w:t>Учет векселей и получение ссуд у центрального банка - используется чаще всего КБ, испытывающими сезонные колебания ресурсов, или при возникновении у них чрезвычайных обстоятельств. ЦБ при этом следит, чтобы его ссуды не превратились в постоянный источник средств. Необходимо обязательное обеспечение.</w:t>
      </w:r>
    </w:p>
    <w:p w:rsidR="00AF6DEB" w:rsidRPr="001E7293" w:rsidRDefault="00AF6DEB" w:rsidP="007A6A52">
      <w:pPr>
        <w:rPr>
          <w:sz w:val="24"/>
          <w:szCs w:val="24"/>
        </w:rPr>
      </w:pPr>
      <w:r w:rsidRPr="001E7293">
        <w:rPr>
          <w:sz w:val="24"/>
          <w:szCs w:val="24"/>
        </w:rPr>
        <w:t xml:space="preserve">Учет банковских акцептов. Банковский акцепт - это срочная тратта, или переводной вексель, выставленный экспортером или импортером на банк, согласившийся его акцептовать. Используются для финансирования внешнеторговых сделок. </w:t>
      </w:r>
    </w:p>
    <w:p w:rsidR="00AF6DEB" w:rsidRPr="001E7293" w:rsidRDefault="00AF6DEB" w:rsidP="007A6A52">
      <w:pPr>
        <w:rPr>
          <w:sz w:val="24"/>
          <w:szCs w:val="24"/>
        </w:rPr>
      </w:pPr>
      <w:r w:rsidRPr="001E7293">
        <w:rPr>
          <w:sz w:val="24"/>
          <w:szCs w:val="24"/>
        </w:rPr>
        <w:t>Займы на рынке евродолларов - это способ привлечения ресурсов, доступный крупным коммерческим банкам, как имеющим, так и не имеющим заграничные филиалы. Евродоллары - это вклады, выраженные в долларах США, но принадлежащие банкам или другим владельцам, расположенным за пределами США, включая филиалы американских банков.</w:t>
      </w:r>
    </w:p>
    <w:p w:rsidR="00AF6DEB" w:rsidRPr="001E7293" w:rsidRDefault="00AF6DEB" w:rsidP="007A6A52">
      <w:pPr>
        <w:rPr>
          <w:sz w:val="24"/>
          <w:szCs w:val="24"/>
        </w:rPr>
      </w:pPr>
    </w:p>
    <w:p w:rsidR="00AF6DEB" w:rsidRPr="001E7293" w:rsidRDefault="00650723" w:rsidP="007A6A52">
      <w:pPr>
        <w:tabs>
          <w:tab w:val="left" w:pos="1100"/>
          <w:tab w:val="right" w:leader="dot" w:pos="10052"/>
        </w:tabs>
        <w:ind w:firstLine="142"/>
        <w:rPr>
          <w:rFonts w:eastAsia="Times New Roman"/>
          <w:noProof/>
          <w:sz w:val="24"/>
          <w:szCs w:val="24"/>
        </w:rPr>
      </w:pPr>
      <w:r w:rsidRPr="001E7293">
        <w:rPr>
          <w:rFonts w:eastAsia="Times New Roman"/>
          <w:b/>
          <w:noProof/>
          <w:sz w:val="24"/>
          <w:szCs w:val="24"/>
        </w:rPr>
        <w:t>4</w:t>
      </w:r>
      <w:r w:rsidR="00AF6DEB" w:rsidRPr="001E7293">
        <w:rPr>
          <w:rFonts w:eastAsia="Times New Roman"/>
          <w:b/>
          <w:noProof/>
          <w:sz w:val="24"/>
          <w:szCs w:val="24"/>
        </w:rPr>
        <w:t>4. Лимиты кредитования, понятие, способы определения</w:t>
      </w:r>
      <w:r w:rsidRPr="001E7293">
        <w:rPr>
          <w:rFonts w:eastAsia="Times New Roman"/>
          <w:b/>
          <w:noProof/>
          <w:sz w:val="24"/>
          <w:szCs w:val="24"/>
        </w:rPr>
        <w:t xml:space="preserve"> </w:t>
      </w:r>
    </w:p>
    <w:p w:rsidR="00AF6DEB" w:rsidRPr="001E7293" w:rsidRDefault="00AF6DEB" w:rsidP="007A6A52">
      <w:pPr>
        <w:rPr>
          <w:rFonts w:eastAsia="Calibri"/>
          <w:color w:val="2C2C2C"/>
          <w:sz w:val="24"/>
          <w:szCs w:val="24"/>
          <w:shd w:val="clear" w:color="auto" w:fill="FFFFFF"/>
        </w:rPr>
      </w:pPr>
      <w:r w:rsidRPr="001E7293">
        <w:rPr>
          <w:rFonts w:eastAsia="Times New Roman"/>
          <w:color w:val="2C2C2C"/>
          <w:sz w:val="24"/>
          <w:szCs w:val="24"/>
          <w:shd w:val="clear" w:color="auto" w:fill="FFFFFF"/>
        </w:rPr>
        <w:t>Лимит кредитования (кредитный лимит) является одним из ключевых условий банка по рассмотрению и выдаче заёмщику любого кредита, и обязательно увязывается с показателями деятельности банка. </w:t>
      </w:r>
      <w:r w:rsidRPr="001E7293">
        <w:rPr>
          <w:rFonts w:eastAsia="Times New Roman"/>
          <w:color w:val="2C2C2C"/>
          <w:sz w:val="24"/>
          <w:szCs w:val="24"/>
        </w:rPr>
        <w:br/>
      </w:r>
      <w:r w:rsidRPr="001E7293">
        <w:rPr>
          <w:rFonts w:eastAsia="Times New Roman"/>
          <w:color w:val="2C2C2C"/>
          <w:sz w:val="24"/>
          <w:szCs w:val="24"/>
        </w:rPr>
        <w:br/>
      </w:r>
      <w:r w:rsidRPr="001E7293">
        <w:rPr>
          <w:rFonts w:eastAsia="Calibri"/>
          <w:color w:val="2C2C2C"/>
          <w:sz w:val="24"/>
          <w:szCs w:val="24"/>
          <w:shd w:val="clear" w:color="auto" w:fill="FFFFFF"/>
        </w:rPr>
        <w:t>Лимит кредитования (кредитный лимит) - это предельная сумма кредита, которую заёмщик имеет право получить в банке с учётом своего финансового положения и действующими в банке нормативами, которая обязательно должна оговариваться в кредитном договоре.</w:t>
      </w:r>
      <w:r w:rsidRPr="001E7293">
        <w:rPr>
          <w:rFonts w:eastAsia="Calibri"/>
          <w:color w:val="2C2C2C"/>
          <w:sz w:val="24"/>
          <w:szCs w:val="24"/>
        </w:rPr>
        <w:br/>
      </w:r>
      <w:r w:rsidRPr="001E7293">
        <w:rPr>
          <w:rFonts w:eastAsia="Calibri"/>
          <w:color w:val="2C2C2C"/>
          <w:sz w:val="24"/>
          <w:szCs w:val="24"/>
          <w:shd w:val="clear" w:color="auto" w:fill="FFFFFF"/>
        </w:rPr>
        <w:t>Для составления суммы кредита унифицированной формулы и методики не существует, каждый банк разрабатывает свою.</w:t>
      </w:r>
    </w:p>
    <w:p w:rsidR="00AF6DEB" w:rsidRPr="001E7293" w:rsidRDefault="00354053" w:rsidP="007A6A52">
      <w:pPr>
        <w:rPr>
          <w:rFonts w:eastAsia="Calibri"/>
          <w:color w:val="2C2C2C"/>
          <w:sz w:val="24"/>
          <w:szCs w:val="24"/>
          <w:shd w:val="clear" w:color="auto" w:fill="FFFFFF"/>
        </w:rPr>
      </w:pPr>
      <w:hyperlink r:id="rId70" w:history="1">
        <w:r w:rsidR="00AF6DEB" w:rsidRPr="001E7293">
          <w:rPr>
            <w:rFonts w:eastAsia="Calibri"/>
            <w:bCs/>
            <w:i/>
            <w:sz w:val="24"/>
            <w:szCs w:val="24"/>
            <w:shd w:val="clear" w:color="auto" w:fill="FFFFFF"/>
          </w:rPr>
          <w:t>Формулу расчёта</w:t>
        </w:r>
      </w:hyperlink>
      <w:r w:rsidR="00AF6DEB" w:rsidRPr="001E7293">
        <w:rPr>
          <w:rFonts w:eastAsia="Calibri"/>
          <w:color w:val="2C2C2C"/>
          <w:sz w:val="24"/>
          <w:szCs w:val="24"/>
          <w:shd w:val="clear" w:color="auto" w:fill="FFFFFF"/>
        </w:rPr>
        <w:t> лимита кредитования можно представить, например, в виде такой формулы: </w:t>
      </w:r>
      <w:r w:rsidR="00AF6DEB" w:rsidRPr="001E7293">
        <w:rPr>
          <w:rFonts w:eastAsia="Calibri"/>
          <w:color w:val="2C2C2C"/>
          <w:sz w:val="24"/>
          <w:szCs w:val="24"/>
        </w:rPr>
        <w:br/>
      </w:r>
      <w:r w:rsidR="00AF6DEB" w:rsidRPr="001E7293">
        <w:rPr>
          <w:rFonts w:eastAsia="Calibri"/>
          <w:color w:val="2C2C2C"/>
          <w:sz w:val="24"/>
          <w:szCs w:val="24"/>
          <w:shd w:val="clear" w:color="auto" w:fill="FFFFFF"/>
        </w:rPr>
        <w:t>ЛК = min (ОБ, ВО, ФП, МВЛ), где</w:t>
      </w:r>
      <w:r w:rsidR="00AF6DEB" w:rsidRPr="001E7293">
        <w:rPr>
          <w:rFonts w:eastAsia="Calibri"/>
          <w:color w:val="2C2C2C"/>
          <w:sz w:val="24"/>
          <w:szCs w:val="24"/>
        </w:rPr>
        <w:br/>
      </w:r>
      <w:r w:rsidR="00AF6DEB" w:rsidRPr="001E7293">
        <w:rPr>
          <w:rFonts w:eastAsia="Calibri"/>
          <w:color w:val="2C2C2C"/>
          <w:sz w:val="24"/>
          <w:szCs w:val="24"/>
          <w:shd w:val="clear" w:color="auto" w:fill="FFFFFF"/>
        </w:rPr>
        <w:t>ЛК – лимит кредитования;</w:t>
      </w:r>
      <w:r w:rsidR="00AF6DEB" w:rsidRPr="001E7293">
        <w:rPr>
          <w:rFonts w:eastAsia="Calibri"/>
          <w:color w:val="2C2C2C"/>
          <w:sz w:val="24"/>
          <w:szCs w:val="24"/>
        </w:rPr>
        <w:br/>
      </w:r>
      <w:r w:rsidR="00AF6DEB" w:rsidRPr="001E7293">
        <w:rPr>
          <w:rFonts w:eastAsia="Calibri"/>
          <w:color w:val="2C2C2C"/>
          <w:sz w:val="24"/>
          <w:szCs w:val="24"/>
          <w:shd w:val="clear" w:color="auto" w:fill="FFFFFF"/>
        </w:rPr>
        <w:t>ОБ – обеспеченность ссуды ликвидным обеспечением;</w:t>
      </w:r>
      <w:r w:rsidR="00AF6DEB" w:rsidRPr="001E7293">
        <w:rPr>
          <w:rFonts w:eastAsia="Calibri"/>
          <w:color w:val="2C2C2C"/>
          <w:sz w:val="24"/>
          <w:szCs w:val="24"/>
        </w:rPr>
        <w:br/>
      </w:r>
      <w:r w:rsidR="00AF6DEB" w:rsidRPr="001E7293">
        <w:rPr>
          <w:rFonts w:eastAsia="Calibri"/>
          <w:color w:val="2C2C2C"/>
          <w:sz w:val="24"/>
          <w:szCs w:val="24"/>
          <w:shd w:val="clear" w:color="auto" w:fill="FFFFFF"/>
        </w:rPr>
        <w:t>ВО – возможность обслуживания кредита;</w:t>
      </w:r>
      <w:r w:rsidR="00AF6DEB" w:rsidRPr="001E7293">
        <w:rPr>
          <w:rFonts w:eastAsia="Calibri"/>
          <w:color w:val="2C2C2C"/>
          <w:sz w:val="24"/>
          <w:szCs w:val="24"/>
        </w:rPr>
        <w:br/>
      </w:r>
      <w:r w:rsidR="00AF6DEB" w:rsidRPr="001E7293">
        <w:rPr>
          <w:rFonts w:eastAsia="Calibri"/>
          <w:color w:val="2C2C2C"/>
          <w:sz w:val="24"/>
          <w:szCs w:val="24"/>
          <w:shd w:val="clear" w:color="auto" w:fill="FFFFFF"/>
        </w:rPr>
        <w:t>ФП – финансовое положение;</w:t>
      </w:r>
      <w:r w:rsidR="00AF6DEB" w:rsidRPr="001E7293">
        <w:rPr>
          <w:rFonts w:eastAsia="Calibri"/>
          <w:color w:val="2C2C2C"/>
          <w:sz w:val="24"/>
          <w:szCs w:val="24"/>
        </w:rPr>
        <w:br/>
      </w:r>
      <w:r w:rsidR="00AF6DEB" w:rsidRPr="001E7293">
        <w:rPr>
          <w:rFonts w:eastAsia="Calibri"/>
          <w:color w:val="2C2C2C"/>
          <w:sz w:val="24"/>
          <w:szCs w:val="24"/>
          <w:shd w:val="clear" w:color="auto" w:fill="FFFFFF"/>
        </w:rPr>
        <w:t>МВЛ – максимально возможный лимит кредитования в рамках конкретного кредитного продукта.</w:t>
      </w:r>
    </w:p>
    <w:p w:rsidR="00AF6DEB" w:rsidRPr="001E7293" w:rsidRDefault="00AF6DEB" w:rsidP="007A6A52">
      <w:pPr>
        <w:rPr>
          <w:rFonts w:eastAsia="Calibri"/>
          <w:color w:val="2C2C2C"/>
          <w:sz w:val="24"/>
          <w:szCs w:val="24"/>
        </w:rPr>
      </w:pPr>
      <w:r w:rsidRPr="001E7293">
        <w:rPr>
          <w:rFonts w:eastAsia="Calibri"/>
          <w:i/>
          <w:color w:val="2C2C2C"/>
          <w:sz w:val="24"/>
          <w:szCs w:val="24"/>
        </w:rPr>
        <w:t>Способ оценки кредитного риска заемщика</w:t>
      </w:r>
      <w:r w:rsidRPr="001E7293">
        <w:rPr>
          <w:rFonts w:eastAsia="Calibri"/>
          <w:color w:val="2C2C2C"/>
          <w:sz w:val="24"/>
          <w:szCs w:val="24"/>
        </w:rPr>
        <w:t>. Здесь в принципе возможны два подхода. Первый ориентируется на оценку кредитоспособности клиента на основе расчета финансовых коэффициентов. Однако данный</w:t>
      </w:r>
      <w:r w:rsidRPr="001E7293">
        <w:rPr>
          <w:rFonts w:eastAsia="Calibri"/>
          <w:color w:val="2C2C2C"/>
          <w:sz w:val="24"/>
          <w:szCs w:val="24"/>
        </w:rPr>
        <w:br/>
        <w:t>подход не позволяет определить абсолютную величину лимита Для этого больше подходит метод оценки кредитоспособности клиента на базе анализа и оценки его денежных потоков. Но и этот подход в российских условиях может быть применен главным образом в отношении заемщиков, имеющих стабильный бизнес и длительное время размещающих свои ресурсы в данном банке. Впрочем, определение будущих потоков исходя изданных за прошлые годы все равно не может дать полностью достоверного прогноза. Поэтому для определения лимита кредитного риска можно дополнительно использовать и другой подход - на основе оценки вторичных источников погашения кредита (дисконтирование активов заемщика или активов поручителя).</w:t>
      </w:r>
    </w:p>
    <w:p w:rsidR="00AF6DEB" w:rsidRPr="001E7293" w:rsidRDefault="00AF6DEB" w:rsidP="007A6A52">
      <w:pPr>
        <w:rPr>
          <w:rFonts w:eastAsia="Calibri"/>
          <w:color w:val="2C2C2C"/>
          <w:sz w:val="24"/>
          <w:szCs w:val="24"/>
        </w:rPr>
      </w:pPr>
      <w:r w:rsidRPr="001E7293">
        <w:rPr>
          <w:rFonts w:eastAsia="Calibri"/>
          <w:color w:val="2C2C2C"/>
          <w:sz w:val="24"/>
          <w:szCs w:val="24"/>
        </w:rPr>
        <w:t>При расчете размера кредитной линии следует учитывать также особенности кругооборота средств заемщика - его равномерный (не зависящий от сезонов) или неравномерный (сезонный) характер.</w:t>
      </w:r>
    </w:p>
    <w:p w:rsidR="00650723" w:rsidRPr="001E7293" w:rsidRDefault="00650723" w:rsidP="007A6A52">
      <w:pPr>
        <w:rPr>
          <w:sz w:val="24"/>
          <w:szCs w:val="24"/>
        </w:rPr>
      </w:pPr>
    </w:p>
    <w:p w:rsidR="00650723" w:rsidRPr="001E7293" w:rsidRDefault="00650723" w:rsidP="007A6A52">
      <w:pPr>
        <w:rPr>
          <w:sz w:val="24"/>
          <w:szCs w:val="24"/>
        </w:rPr>
      </w:pPr>
    </w:p>
    <w:p w:rsidR="00AF6DEB" w:rsidRPr="001E7293" w:rsidRDefault="00AF6DEB" w:rsidP="007A6A52">
      <w:pPr>
        <w:rPr>
          <w:sz w:val="24"/>
          <w:szCs w:val="24"/>
        </w:rPr>
      </w:pPr>
      <w:r w:rsidRPr="001E7293">
        <w:rPr>
          <w:sz w:val="24"/>
          <w:szCs w:val="24"/>
        </w:rPr>
        <w:t>Билет №23</w:t>
      </w:r>
    </w:p>
    <w:p w:rsidR="00AF6DEB" w:rsidRPr="001E7293" w:rsidRDefault="00AF6DEB" w:rsidP="007A6A52">
      <w:pPr>
        <w:rPr>
          <w:sz w:val="24"/>
          <w:szCs w:val="24"/>
        </w:rPr>
      </w:pPr>
    </w:p>
    <w:p w:rsidR="00AF6DEB" w:rsidRPr="001E7293" w:rsidRDefault="00650723" w:rsidP="007A6A52">
      <w:pPr>
        <w:rPr>
          <w:sz w:val="24"/>
          <w:szCs w:val="24"/>
        </w:rPr>
      </w:pPr>
      <w:r w:rsidRPr="001E7293">
        <w:rPr>
          <w:b/>
          <w:sz w:val="24"/>
          <w:szCs w:val="24"/>
        </w:rPr>
        <w:t>45</w:t>
      </w:r>
      <w:r w:rsidR="00AF6DEB" w:rsidRPr="001E7293">
        <w:rPr>
          <w:b/>
          <w:sz w:val="24"/>
          <w:szCs w:val="24"/>
        </w:rPr>
        <w:t xml:space="preserve">. Роль Банка России по предоставлению ликвидности банковскому сектору в современных условиях. Наиболее значимые инструменты предоставления ликвидности </w:t>
      </w:r>
    </w:p>
    <w:p w:rsidR="00AF6DEB" w:rsidRPr="001E7293" w:rsidRDefault="00AF6DEB" w:rsidP="007A6A52">
      <w:pPr>
        <w:rPr>
          <w:sz w:val="24"/>
          <w:szCs w:val="24"/>
        </w:rPr>
      </w:pPr>
      <w:r w:rsidRPr="001E7293">
        <w:rPr>
          <w:sz w:val="24"/>
          <w:szCs w:val="24"/>
        </w:rPr>
        <w:t xml:space="preserve">В конце октября 2014 года Банк России запустил </w:t>
      </w:r>
      <w:r w:rsidRPr="001E7293">
        <w:rPr>
          <w:b/>
          <w:sz w:val="24"/>
          <w:szCs w:val="24"/>
        </w:rPr>
        <w:t>РЕПО в иностранной валюте</w:t>
      </w:r>
      <w:r w:rsidRPr="001E7293">
        <w:rPr>
          <w:sz w:val="24"/>
          <w:szCs w:val="24"/>
        </w:rPr>
        <w:t xml:space="preserve"> (в долларах и евро) с ценными бумагами из ломбардного списка, за исключением акций. Изначально предполагалось проводить аукционы на сроки </w:t>
      </w:r>
      <w:r w:rsidRPr="001E7293">
        <w:rPr>
          <w:b/>
          <w:sz w:val="24"/>
          <w:szCs w:val="24"/>
        </w:rPr>
        <w:t>7 и 28 дней</w:t>
      </w:r>
      <w:r w:rsidRPr="001E7293">
        <w:rPr>
          <w:sz w:val="24"/>
          <w:szCs w:val="24"/>
        </w:rPr>
        <w:t xml:space="preserve"> под ставку LIBOR в соответствующих валютах и на сопоставимые сроки плюс 2 или 2,25 процентного пункта соответственно. С 5 ноября к заявленным инструментам было добавлено еще и </w:t>
      </w:r>
      <w:r w:rsidRPr="001E7293">
        <w:rPr>
          <w:b/>
          <w:sz w:val="24"/>
          <w:szCs w:val="24"/>
        </w:rPr>
        <w:t>годовое РЕПО</w:t>
      </w:r>
      <w:r w:rsidRPr="001E7293">
        <w:rPr>
          <w:sz w:val="24"/>
          <w:szCs w:val="24"/>
        </w:rPr>
        <w:t>, а ставки снижены и установлены для всех трех инструментов на уровне LIBOR (в соответствующих валютах и на сопоставимые сроки) плюс 1,5 п. п. На период до конца 2016 года совокупный максимальный объем задолженности кредитных организаций по операциям валютного РЕПО установлен в эквиваленте 50 млрд долларов.</w:t>
      </w:r>
    </w:p>
    <w:p w:rsidR="00AF6DEB" w:rsidRPr="001E7293" w:rsidRDefault="00AF6DEB" w:rsidP="007A6A52">
      <w:pPr>
        <w:rPr>
          <w:sz w:val="24"/>
          <w:szCs w:val="24"/>
        </w:rPr>
      </w:pPr>
      <w:r w:rsidRPr="001E7293">
        <w:rPr>
          <w:sz w:val="24"/>
          <w:szCs w:val="24"/>
        </w:rPr>
        <w:t xml:space="preserve">В конце декабря 2014 года Банк России объявил о введении нового инструмента — </w:t>
      </w:r>
      <w:r w:rsidRPr="001E7293">
        <w:rPr>
          <w:b/>
          <w:sz w:val="24"/>
          <w:szCs w:val="24"/>
        </w:rPr>
        <w:t>кредитов в иностранной валюте, обеспеченных залогом прав требования по кредитам в иностранной валюте</w:t>
      </w:r>
      <w:r w:rsidRPr="001E7293">
        <w:rPr>
          <w:sz w:val="24"/>
          <w:szCs w:val="24"/>
        </w:rPr>
        <w:t xml:space="preserve">. Решение ЦБ направлено на расширение возможностей банков по управлению собственной валютной ликвидностью, а также по рефинансированию внешних кредитов российских компаний-экспортеров. </w:t>
      </w:r>
    </w:p>
    <w:p w:rsidR="00AF6DEB" w:rsidRPr="001E7293" w:rsidRDefault="00AF6DEB" w:rsidP="007A6A52">
      <w:pPr>
        <w:rPr>
          <w:sz w:val="24"/>
          <w:szCs w:val="24"/>
        </w:rPr>
      </w:pPr>
      <w:r w:rsidRPr="001E7293">
        <w:rPr>
          <w:sz w:val="24"/>
          <w:szCs w:val="24"/>
        </w:rPr>
        <w:t>Кредиты в иностранной валюте будут предоставляться на сроки 28 и 365 календарных дней на аукционной основе, минимальная процентная ставка установлена на уровне ставки LIBOR в соответствующих валютах и на сопоставимые сроки, увеличенной на 0,75 процентного пункта. В залог по данным операциям будут приниматься права требования по кредитам в долларах и евро, предоставленным крупным российским компаниям-экспортерам. При этом валюта кредита Банка России должна соответствовать валюте залога.</w:t>
      </w:r>
    </w:p>
    <w:p w:rsidR="00AF6DEB" w:rsidRPr="001E7293" w:rsidRDefault="00AF6DEB" w:rsidP="007A6A52">
      <w:pPr>
        <w:rPr>
          <w:sz w:val="24"/>
          <w:szCs w:val="24"/>
        </w:rPr>
      </w:pPr>
      <w:r w:rsidRPr="001E7293">
        <w:rPr>
          <w:sz w:val="24"/>
          <w:szCs w:val="24"/>
        </w:rPr>
        <w:t xml:space="preserve">Указанные операции будут действовать до 1 января 2018 года. При этом установленный ранее совокупный лимит максимальной задолженности банков перед ЦБ в размере, эквивалентном $50 млрд, не пересматривался. Лимит распространяется как на сделки репо в иностранной валюте, так и на кредиты в иностранной валюте. </w:t>
      </w:r>
    </w:p>
    <w:p w:rsidR="00AF6DEB" w:rsidRPr="001E7293" w:rsidRDefault="00AF6DEB" w:rsidP="007A6A52">
      <w:pPr>
        <w:rPr>
          <w:sz w:val="24"/>
          <w:szCs w:val="24"/>
        </w:rPr>
      </w:pPr>
      <w:r w:rsidRPr="001E7293">
        <w:rPr>
          <w:sz w:val="24"/>
          <w:szCs w:val="24"/>
        </w:rPr>
        <w:t>Данное решение направлено на расширение возможностей кредитных организаций по управлению собственной валютной ликвидностью, а также по рефинансированию внешних кредитов российских организаций-экспортеров в иностранной валюте, подлежащих погашению в ближайшее время, в условиях ограниченного доступа на международные рынки капитала. Введение указанных операций также будет способствовать возвращению валютного курса к фундаментально обоснованным значениям и достижению баланса спроса и предложения на валютном рынке при более низкой волатильности обменного курса, отмечает ЦБ.</w:t>
      </w:r>
    </w:p>
    <w:p w:rsidR="00AF6DEB" w:rsidRPr="001E7293" w:rsidRDefault="00AF6DEB" w:rsidP="007A6A52">
      <w:pPr>
        <w:rPr>
          <w:sz w:val="24"/>
          <w:szCs w:val="24"/>
        </w:rPr>
      </w:pPr>
    </w:p>
    <w:p w:rsidR="00AF6DEB" w:rsidRPr="001E7293" w:rsidRDefault="00AF6DEB" w:rsidP="007A6A52">
      <w:pPr>
        <w:rPr>
          <w:sz w:val="24"/>
          <w:szCs w:val="24"/>
        </w:rPr>
      </w:pPr>
      <w:r w:rsidRPr="001E7293">
        <w:rPr>
          <w:sz w:val="24"/>
          <w:szCs w:val="24"/>
        </w:rPr>
        <w:t>Из документа «Основные направления единой государственной денежно-кредитной политики».</w:t>
      </w:r>
    </w:p>
    <w:p w:rsidR="00AF6DEB" w:rsidRPr="001E7293" w:rsidRDefault="00AF6DEB" w:rsidP="007A6A52">
      <w:pPr>
        <w:rPr>
          <w:sz w:val="24"/>
          <w:szCs w:val="24"/>
        </w:rPr>
      </w:pPr>
      <w:r w:rsidRPr="001E7293">
        <w:rPr>
          <w:sz w:val="24"/>
          <w:szCs w:val="24"/>
        </w:rPr>
        <w:t xml:space="preserve">В условиях прогнозируемого увеличения структурного дефицита ликвидности развитие системы инструментов денежно-кредитной политики будет определяться двумя основными факторами. С одной стороны, потребность банков в рефинансировании с высокой вероятностью будет больше, чем объем ценных бумаг, принимаемых в качестве обеспечения по операциям рефинансирования Банка России, в их портфелях. В ответ на это Банк России для снижения нагрузки на рыночное обеспечение продолжит наращивать объемы предоставления ликвидности с использованием других видов активов. С другой стороны, рост задолженности кредитных организаций по операциям рефинансирования может привести к дальнейшему увеличению разрыва между срочностью их активов и пассивов. Поэтому Банк России будет стремиться ограничить такое влияние структурного дефицита ликвидности на балансы кредитных организаций. </w:t>
      </w:r>
    </w:p>
    <w:p w:rsidR="00AF6DEB" w:rsidRPr="001E7293" w:rsidRDefault="00AF6DEB" w:rsidP="007A6A52">
      <w:pPr>
        <w:rPr>
          <w:sz w:val="24"/>
          <w:szCs w:val="24"/>
        </w:rPr>
      </w:pPr>
      <w:r w:rsidRPr="001E7293">
        <w:rPr>
          <w:b/>
          <w:sz w:val="24"/>
          <w:szCs w:val="24"/>
        </w:rPr>
        <w:t>Основным инструментом регулирования банковской ликвидности останутся аукционы РЕПО на срок 1 неделя</w:t>
      </w:r>
      <w:r w:rsidRPr="001E7293">
        <w:rPr>
          <w:sz w:val="24"/>
          <w:szCs w:val="24"/>
        </w:rPr>
        <w:t xml:space="preserve"> по минимальной ставке, равной ключевой ставке. Банк России продолжит работу по расширению Ломбардного списка и включению в него новых выпусков ценных бумаг. Наряду с этим, меры Банка России в области развития финансового рынка будут способствовать увеличению его </w:t>
      </w:r>
      <w:r w:rsidRPr="001E7293">
        <w:rPr>
          <w:sz w:val="24"/>
          <w:szCs w:val="24"/>
        </w:rPr>
        <w:lastRenderedPageBreak/>
        <w:t xml:space="preserve">емкости. В частности, Банк России в рамках своей компетенции будет содействовать развитию механизмов секьюритизации, которое должно происходить при активном участии кредитных организаций. Кроме того, введение нового механизма размещения облигаций, предполагающего предварительную регистрацию программы эмиссии, позволит за счет упрощения процедуры сократить срок между решением о конкретном выпуске и его реализацией, а также снизить издержки на размещение. Банк России планирует разработать особый режим включения в Ломбардный список отдельных выпусков таких программных облигаций. </w:t>
      </w:r>
    </w:p>
    <w:p w:rsidR="00AF6DEB" w:rsidRPr="001E7293" w:rsidRDefault="00AF6DEB" w:rsidP="007A6A52">
      <w:pPr>
        <w:rPr>
          <w:sz w:val="24"/>
          <w:szCs w:val="24"/>
        </w:rPr>
      </w:pPr>
      <w:r w:rsidRPr="001E7293">
        <w:rPr>
          <w:sz w:val="24"/>
          <w:szCs w:val="24"/>
        </w:rPr>
        <w:t xml:space="preserve">Банк России продолжит проведение </w:t>
      </w:r>
      <w:r w:rsidRPr="001E7293">
        <w:rPr>
          <w:b/>
          <w:sz w:val="24"/>
          <w:szCs w:val="24"/>
        </w:rPr>
        <w:t>операций рефинансирования на длительные сроки</w:t>
      </w:r>
      <w:r w:rsidRPr="001E7293">
        <w:rPr>
          <w:sz w:val="24"/>
          <w:szCs w:val="24"/>
        </w:rPr>
        <w:t xml:space="preserve"> под залог нерыночных активов, поручительств, золота. Применение данных инструментов позволит поддержать задолженность по основным операциям на уровне, при котором Банк России может наиболее эффективно управлять ставками денежного рынка. Кроме того, проведение указанных операций рефинансирования позволит решить проблему, связанную с воздействием структурного дефицита ликвидности на срочность пассивов кредитных организаций. </w:t>
      </w:r>
    </w:p>
    <w:p w:rsidR="00AF6DEB" w:rsidRPr="001E7293" w:rsidRDefault="00AF6DEB" w:rsidP="007A6A52">
      <w:pPr>
        <w:rPr>
          <w:sz w:val="24"/>
          <w:szCs w:val="24"/>
        </w:rPr>
      </w:pPr>
      <w:r w:rsidRPr="001E7293">
        <w:rPr>
          <w:sz w:val="24"/>
          <w:szCs w:val="24"/>
        </w:rPr>
        <w:t xml:space="preserve">Среди операций рефинансирования на длительные сроки наибольший объем средств будет по-прежнему предоставляться на </w:t>
      </w:r>
      <w:r w:rsidRPr="001E7293">
        <w:rPr>
          <w:b/>
          <w:sz w:val="24"/>
          <w:szCs w:val="24"/>
        </w:rPr>
        <w:t>ежемесячных кредитных аукционах на срок 3 месяца по плавающей процентной ставке</w:t>
      </w:r>
      <w:r w:rsidRPr="001E7293">
        <w:rPr>
          <w:sz w:val="24"/>
          <w:szCs w:val="24"/>
        </w:rPr>
        <w:t xml:space="preserve">, привязанной к ключевой ставке Банка России. При необходимости Банк России будет также проводить аналогичные кредитные аукционы с предоставлением средств на срок 18 месяцев. </w:t>
      </w:r>
    </w:p>
    <w:p w:rsidR="00AF6DEB" w:rsidRPr="001E7293" w:rsidRDefault="00AF6DEB" w:rsidP="007A6A52">
      <w:pPr>
        <w:rPr>
          <w:sz w:val="24"/>
          <w:szCs w:val="24"/>
        </w:rPr>
      </w:pPr>
      <w:r w:rsidRPr="001E7293">
        <w:rPr>
          <w:sz w:val="24"/>
          <w:szCs w:val="24"/>
        </w:rPr>
        <w:t xml:space="preserve">Наряду с операциями рефинансирования и абсорбирования ликвидности, важным элементом операционной процедуры останутся </w:t>
      </w:r>
      <w:r w:rsidRPr="001E7293">
        <w:rPr>
          <w:b/>
          <w:sz w:val="24"/>
          <w:szCs w:val="24"/>
        </w:rPr>
        <w:t>обязательные резервные требования</w:t>
      </w:r>
      <w:r w:rsidRPr="001E7293">
        <w:rPr>
          <w:sz w:val="24"/>
          <w:szCs w:val="24"/>
        </w:rPr>
        <w:t xml:space="preserve">. В 2015 году Банк России планирует синхронизировать график периодов усреднения обязательных резервов с графиком проведения регулярных аукционов на срок 1 неделя. Кроме того, Банк России продолжит постепенно повышать коэффициент усреднения обязательных резервов. Это позволит банкам эффективнее адаптироваться к колебаниям совокупного объема ликвидности, в том числе посредством перераспределения средств на межбанковском рынке, и будет способствовать снижению волатильности ставок денежного рынка. </w:t>
      </w:r>
    </w:p>
    <w:p w:rsidR="00AF6DEB" w:rsidRPr="001E7293" w:rsidRDefault="00AF6DEB" w:rsidP="007A6A52">
      <w:pPr>
        <w:rPr>
          <w:sz w:val="24"/>
          <w:szCs w:val="24"/>
        </w:rPr>
      </w:pPr>
    </w:p>
    <w:p w:rsidR="00AF6DEB" w:rsidRPr="001E7293" w:rsidRDefault="00650723" w:rsidP="007A6A52">
      <w:pPr>
        <w:pStyle w:val="a5"/>
        <w:rPr>
          <w:rFonts w:ascii="Times New Roman" w:hAnsi="Times New Roman" w:cs="Times New Roman"/>
          <w:sz w:val="24"/>
          <w:szCs w:val="24"/>
        </w:rPr>
      </w:pPr>
      <w:r w:rsidRPr="001E7293">
        <w:rPr>
          <w:rFonts w:ascii="Times New Roman" w:hAnsi="Times New Roman" w:cs="Times New Roman"/>
          <w:b/>
          <w:sz w:val="24"/>
          <w:szCs w:val="24"/>
        </w:rPr>
        <w:t>46</w:t>
      </w:r>
      <w:r w:rsidR="00AF6DEB" w:rsidRPr="001E7293">
        <w:rPr>
          <w:rFonts w:ascii="Times New Roman" w:hAnsi="Times New Roman" w:cs="Times New Roman"/>
          <w:b/>
          <w:sz w:val="24"/>
          <w:szCs w:val="24"/>
        </w:rPr>
        <w:t>. Механиз</w:t>
      </w:r>
      <w:r w:rsidRPr="001E7293">
        <w:rPr>
          <w:rFonts w:ascii="Times New Roman" w:hAnsi="Times New Roman" w:cs="Times New Roman"/>
          <w:b/>
          <w:sz w:val="24"/>
          <w:szCs w:val="24"/>
        </w:rPr>
        <w:t>м кредитования и его элементы</w:t>
      </w:r>
      <w:r w:rsidR="00AF6DEB" w:rsidRPr="001E7293">
        <w:rPr>
          <w:rFonts w:ascii="Times New Roman" w:hAnsi="Times New Roman" w:cs="Times New Roman"/>
          <w:b/>
          <w:sz w:val="24"/>
          <w:szCs w:val="24"/>
        </w:rPr>
        <w:t xml:space="preserve"> </w:t>
      </w:r>
    </w:p>
    <w:p w:rsidR="00AF6DEB" w:rsidRPr="001E7293" w:rsidRDefault="00AF6DEB" w:rsidP="007A6A52">
      <w:pPr>
        <w:pStyle w:val="a5"/>
        <w:rPr>
          <w:sz w:val="24"/>
          <w:szCs w:val="24"/>
        </w:rPr>
      </w:pP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Механизм кредитования</w:t>
      </w:r>
      <w:r w:rsidRPr="001E7293">
        <w:rPr>
          <w:rFonts w:ascii="Times New Roman" w:hAnsi="Times New Roman" w:cs="Times New Roman"/>
          <w:sz w:val="24"/>
          <w:szCs w:val="24"/>
        </w:rPr>
        <w:t xml:space="preserve"> - совокупность элементов, определяющих порядок выдачи, использования и погашения кредита, а так же кредитный мониторинг.</w:t>
      </w:r>
    </w:p>
    <w:p w:rsidR="00AF6DEB" w:rsidRPr="001E7293" w:rsidRDefault="00AF6DEB" w:rsidP="007A6A52">
      <w:pPr>
        <w:pStyle w:val="a5"/>
        <w:numPr>
          <w:ilvl w:val="0"/>
          <w:numId w:val="34"/>
        </w:numPr>
        <w:rPr>
          <w:rFonts w:ascii="Times New Roman" w:hAnsi="Times New Roman" w:cs="Times New Roman"/>
          <w:sz w:val="24"/>
          <w:szCs w:val="24"/>
        </w:rPr>
      </w:pPr>
      <w:r w:rsidRPr="001E7293">
        <w:rPr>
          <w:rFonts w:ascii="Times New Roman" w:hAnsi="Times New Roman" w:cs="Times New Roman"/>
          <w:sz w:val="24"/>
          <w:szCs w:val="24"/>
        </w:rPr>
        <w:t>Субъекты кредитования;</w:t>
      </w:r>
    </w:p>
    <w:p w:rsidR="00AF6DEB" w:rsidRPr="001E7293" w:rsidRDefault="00AF6DEB" w:rsidP="007A6A52">
      <w:pPr>
        <w:pStyle w:val="a5"/>
        <w:numPr>
          <w:ilvl w:val="0"/>
          <w:numId w:val="34"/>
        </w:numPr>
        <w:rPr>
          <w:rFonts w:ascii="Times New Roman" w:hAnsi="Times New Roman" w:cs="Times New Roman"/>
          <w:sz w:val="24"/>
          <w:szCs w:val="24"/>
        </w:rPr>
      </w:pPr>
      <w:r w:rsidRPr="001E7293">
        <w:rPr>
          <w:rFonts w:ascii="Times New Roman" w:hAnsi="Times New Roman" w:cs="Times New Roman"/>
          <w:sz w:val="24"/>
          <w:szCs w:val="24"/>
        </w:rPr>
        <w:t>Объекты кредитования;</w:t>
      </w:r>
    </w:p>
    <w:p w:rsidR="00AF6DEB" w:rsidRPr="001E7293" w:rsidRDefault="00AF6DEB" w:rsidP="007A6A52">
      <w:pPr>
        <w:pStyle w:val="a5"/>
        <w:numPr>
          <w:ilvl w:val="0"/>
          <w:numId w:val="34"/>
        </w:numPr>
        <w:rPr>
          <w:rFonts w:ascii="Times New Roman" w:hAnsi="Times New Roman" w:cs="Times New Roman"/>
          <w:sz w:val="24"/>
          <w:szCs w:val="24"/>
        </w:rPr>
      </w:pPr>
      <w:r w:rsidRPr="001E7293">
        <w:rPr>
          <w:rFonts w:ascii="Times New Roman" w:hAnsi="Times New Roman" w:cs="Times New Roman"/>
          <w:sz w:val="24"/>
          <w:szCs w:val="24"/>
        </w:rPr>
        <w:t>Методы кредитования.</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i/>
          <w:sz w:val="24"/>
          <w:szCs w:val="24"/>
        </w:rPr>
        <w:t>Субъекты кредитования</w:t>
      </w:r>
      <w:r w:rsidRPr="001E7293">
        <w:rPr>
          <w:rFonts w:ascii="Times New Roman" w:hAnsi="Times New Roman" w:cs="Times New Roman"/>
          <w:sz w:val="24"/>
          <w:szCs w:val="24"/>
        </w:rPr>
        <w:t>: с позиции классического банковского дела являются юридические либо физические лица, дееспособные и имеющие материальные или иные гарантии совершать экономические, в том числе кредитные, сделки.</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Заемщиком</w:t>
      </w:r>
      <w:r w:rsidRPr="001E7293">
        <w:rPr>
          <w:rFonts w:ascii="Times New Roman" w:hAnsi="Times New Roman" w:cs="Times New Roman"/>
          <w:sz w:val="24"/>
          <w:szCs w:val="24"/>
        </w:rPr>
        <w:t xml:space="preserve"> может выступить любой субъект собственности, внушающий банку доверие, обладающий определенными материальными и правовыми гарантиями, желающий платить процент за кредит и возвращать его кредитному учреждению.</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Субъекты получения кредитов могут быть разного уровня - от частного лица, предприятия до государства.</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i/>
          <w:sz w:val="24"/>
          <w:szCs w:val="24"/>
        </w:rPr>
        <w:t>Объект</w:t>
      </w:r>
      <w:r w:rsidRPr="001E7293">
        <w:rPr>
          <w:rFonts w:ascii="Times New Roman" w:hAnsi="Times New Roman" w:cs="Times New Roman"/>
          <w:sz w:val="24"/>
          <w:szCs w:val="24"/>
        </w:rPr>
        <w:t xml:space="preserve"> кредитования - это вещь, под которую выдается кредит и ради которой заключается кредитная сделка.</w:t>
      </w:r>
    </w:p>
    <w:p w:rsidR="00AF6DEB" w:rsidRPr="001E7293" w:rsidRDefault="00AF6DEB" w:rsidP="007A6A52">
      <w:pPr>
        <w:pStyle w:val="a5"/>
        <w:rPr>
          <w:rFonts w:ascii="Times New Roman" w:hAnsi="Times New Roman" w:cs="Times New Roman"/>
          <w:b/>
          <w:sz w:val="24"/>
          <w:szCs w:val="24"/>
        </w:rPr>
      </w:pPr>
      <w:r w:rsidRPr="001E7293">
        <w:rPr>
          <w:rFonts w:ascii="Times New Roman" w:hAnsi="Times New Roman" w:cs="Times New Roman"/>
          <w:b/>
          <w:sz w:val="24"/>
          <w:szCs w:val="24"/>
        </w:rPr>
        <w:t>Методы кредитования:</w:t>
      </w:r>
    </w:p>
    <w:p w:rsidR="00AF6DEB" w:rsidRPr="001E7293" w:rsidRDefault="00AF6DEB" w:rsidP="007A6A52">
      <w:pPr>
        <w:pStyle w:val="a5"/>
        <w:numPr>
          <w:ilvl w:val="0"/>
          <w:numId w:val="35"/>
        </w:numPr>
        <w:rPr>
          <w:rFonts w:ascii="Times New Roman" w:hAnsi="Times New Roman" w:cs="Times New Roman"/>
          <w:sz w:val="24"/>
          <w:szCs w:val="24"/>
        </w:rPr>
      </w:pPr>
      <w:r w:rsidRPr="001E7293">
        <w:rPr>
          <w:rFonts w:ascii="Times New Roman" w:hAnsi="Times New Roman" w:cs="Times New Roman"/>
          <w:sz w:val="24"/>
          <w:szCs w:val="24"/>
        </w:rPr>
        <w:t>Метод кредитования по обороту: кредит следует за движением (оборотом) совокупного объекта кредитования;</w:t>
      </w:r>
    </w:p>
    <w:p w:rsidR="00AF6DEB" w:rsidRPr="001E7293" w:rsidRDefault="00AF6DEB" w:rsidP="007A6A52">
      <w:pPr>
        <w:pStyle w:val="a5"/>
        <w:numPr>
          <w:ilvl w:val="0"/>
          <w:numId w:val="35"/>
        </w:numPr>
        <w:rPr>
          <w:rFonts w:ascii="Times New Roman" w:hAnsi="Times New Roman" w:cs="Times New Roman"/>
          <w:sz w:val="24"/>
          <w:szCs w:val="24"/>
        </w:rPr>
      </w:pPr>
      <w:r w:rsidRPr="001E7293">
        <w:rPr>
          <w:rFonts w:ascii="Times New Roman" w:hAnsi="Times New Roman" w:cs="Times New Roman"/>
          <w:sz w:val="24"/>
          <w:szCs w:val="24"/>
        </w:rPr>
        <w:t>Метод кредитования по остатку: выдача кредита «под остаток», отдельный объект кредитования;</w:t>
      </w:r>
    </w:p>
    <w:p w:rsidR="00AF6DEB" w:rsidRPr="001E7293" w:rsidRDefault="00AF6DEB" w:rsidP="007A6A52">
      <w:pPr>
        <w:pStyle w:val="a5"/>
        <w:numPr>
          <w:ilvl w:val="0"/>
          <w:numId w:val="35"/>
        </w:numPr>
        <w:rPr>
          <w:rFonts w:ascii="Times New Roman" w:hAnsi="Times New Roman" w:cs="Times New Roman"/>
          <w:sz w:val="24"/>
          <w:szCs w:val="24"/>
        </w:rPr>
      </w:pPr>
      <w:r w:rsidRPr="001E7293">
        <w:rPr>
          <w:rFonts w:ascii="Times New Roman" w:hAnsi="Times New Roman" w:cs="Times New Roman"/>
          <w:sz w:val="24"/>
          <w:szCs w:val="24"/>
        </w:rPr>
        <w:t>Оборотно-сальдовый метод: сочетание двух предыдущих методов.</w:t>
      </w:r>
    </w:p>
    <w:p w:rsidR="00AF6DEB" w:rsidRPr="001E7293" w:rsidRDefault="00AF6DEB" w:rsidP="007A6A52">
      <w:pPr>
        <w:pStyle w:val="a5"/>
        <w:rPr>
          <w:rFonts w:ascii="Times New Roman" w:hAnsi="Times New Roman" w:cs="Times New Roman"/>
          <w:b/>
          <w:sz w:val="24"/>
          <w:szCs w:val="24"/>
        </w:rPr>
      </w:pPr>
      <w:r w:rsidRPr="001E7293">
        <w:rPr>
          <w:rFonts w:ascii="Times New Roman" w:hAnsi="Times New Roman" w:cs="Times New Roman"/>
          <w:b/>
          <w:sz w:val="24"/>
          <w:szCs w:val="24"/>
        </w:rPr>
        <w:t>Предоставление (размещение) банком денежных средств:</w:t>
      </w:r>
    </w:p>
    <w:p w:rsidR="00AF6DEB" w:rsidRPr="001E7293" w:rsidRDefault="00AF6DEB" w:rsidP="007A6A52">
      <w:pPr>
        <w:pStyle w:val="a5"/>
        <w:numPr>
          <w:ilvl w:val="0"/>
          <w:numId w:val="36"/>
        </w:numPr>
        <w:rPr>
          <w:rFonts w:ascii="Times New Roman" w:hAnsi="Times New Roman" w:cs="Times New Roman"/>
          <w:sz w:val="24"/>
          <w:szCs w:val="24"/>
        </w:rPr>
      </w:pPr>
      <w:r w:rsidRPr="001E7293">
        <w:rPr>
          <w:rFonts w:ascii="Times New Roman" w:hAnsi="Times New Roman" w:cs="Times New Roman"/>
          <w:sz w:val="24"/>
          <w:szCs w:val="24"/>
        </w:rPr>
        <w:lastRenderedPageBreak/>
        <w:t>юридическим лицам - только в безналичном порядке путем зачисления денежных средств на расчетный или корреспондентский счет / субсчет клиента – заемщика,</w:t>
      </w:r>
    </w:p>
    <w:p w:rsidR="00AF6DEB" w:rsidRPr="001E7293" w:rsidRDefault="00AF6DEB" w:rsidP="007A6A52">
      <w:pPr>
        <w:pStyle w:val="a5"/>
        <w:numPr>
          <w:ilvl w:val="0"/>
          <w:numId w:val="36"/>
        </w:numPr>
        <w:rPr>
          <w:rFonts w:ascii="Times New Roman" w:hAnsi="Times New Roman" w:cs="Times New Roman"/>
          <w:sz w:val="24"/>
          <w:szCs w:val="24"/>
        </w:rPr>
      </w:pPr>
      <w:r w:rsidRPr="001E7293">
        <w:rPr>
          <w:rFonts w:ascii="Times New Roman" w:hAnsi="Times New Roman" w:cs="Times New Roman"/>
          <w:sz w:val="24"/>
          <w:szCs w:val="24"/>
        </w:rPr>
        <w:t>физическим лицам - в безналичном порядке путем зачисления денежных средств на банковский счет клиента либо наличными денежными средствами через кассу банка,</w:t>
      </w:r>
    </w:p>
    <w:p w:rsidR="00AF6DEB" w:rsidRPr="001E7293" w:rsidRDefault="00AF6DEB" w:rsidP="007A6A52">
      <w:pPr>
        <w:pStyle w:val="a5"/>
        <w:numPr>
          <w:ilvl w:val="0"/>
          <w:numId w:val="36"/>
        </w:numPr>
        <w:rPr>
          <w:rFonts w:ascii="Times New Roman" w:hAnsi="Times New Roman" w:cs="Times New Roman"/>
          <w:sz w:val="24"/>
          <w:szCs w:val="24"/>
        </w:rPr>
      </w:pPr>
      <w:r w:rsidRPr="001E7293">
        <w:rPr>
          <w:rFonts w:ascii="Times New Roman" w:hAnsi="Times New Roman" w:cs="Times New Roman"/>
          <w:sz w:val="24"/>
          <w:szCs w:val="24"/>
        </w:rPr>
        <w:t>предоставление (размещение) средств в иностранной валюте юридическим и физическим лицам осуществляется уполномоченными банками в безналичном порядке.</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1) разовым зачислением денежных средств на банковские счета либо выдачей наличных денег заемщику - физическому лицу;</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2) открытием кредитной линии;</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3) кредитованием банком банковского счета клиента - заемщика (при недостаточности или отсутствии на нем денежных средств) и оплаты расчетных документов с расчетного (текущего, корреспондентского) счета клиента банка, если условиями договора банковского счета предусмотрено проведение указанной операции.</w:t>
      </w:r>
    </w:p>
    <w:p w:rsidR="00AF6DEB" w:rsidRPr="001E7293" w:rsidRDefault="00AF6DEB" w:rsidP="007A6A52">
      <w:pPr>
        <w:pStyle w:val="a5"/>
        <w:rPr>
          <w:rFonts w:ascii="Times New Roman" w:hAnsi="Times New Roman" w:cs="Times New Roman"/>
          <w:b/>
          <w:i/>
          <w:sz w:val="24"/>
          <w:szCs w:val="24"/>
        </w:rPr>
      </w:pPr>
      <w:r w:rsidRPr="001E7293">
        <w:rPr>
          <w:rFonts w:ascii="Times New Roman" w:hAnsi="Times New Roman" w:cs="Times New Roman"/>
          <w:b/>
          <w:i/>
          <w:sz w:val="24"/>
          <w:szCs w:val="24"/>
        </w:rPr>
        <w:t>Кредитная линия:</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а) общая сумма предоставленных клиенту - заемщику денежных средств не превышает максимального размера (лимита), определенного в соглашении / договоре  – </w:t>
      </w:r>
      <w:r w:rsidRPr="001E7293">
        <w:rPr>
          <w:rFonts w:ascii="Times New Roman" w:hAnsi="Times New Roman" w:cs="Times New Roman"/>
          <w:b/>
          <w:i/>
          <w:sz w:val="24"/>
          <w:szCs w:val="24"/>
        </w:rPr>
        <w:t>«лимит выдачи».</w:t>
      </w:r>
    </w:p>
    <w:p w:rsidR="00AF6DEB" w:rsidRPr="001E7293" w:rsidRDefault="00AF6DEB" w:rsidP="007A6A52">
      <w:pPr>
        <w:pStyle w:val="a5"/>
        <w:rPr>
          <w:rFonts w:ascii="Times New Roman" w:hAnsi="Times New Roman" w:cs="Times New Roman"/>
          <w:b/>
          <w:i/>
          <w:sz w:val="24"/>
          <w:szCs w:val="24"/>
        </w:rPr>
      </w:pPr>
      <w:r w:rsidRPr="001E7293">
        <w:rPr>
          <w:rFonts w:ascii="Times New Roman" w:hAnsi="Times New Roman" w:cs="Times New Roman"/>
          <w:sz w:val="24"/>
          <w:szCs w:val="24"/>
        </w:rPr>
        <w:t xml:space="preserve">б) в период действия соглашения / договора размер единовременной задолженности клиента - заемщика не превышает установленного ему данным соглашением / договором лимита – </w:t>
      </w:r>
      <w:r w:rsidRPr="001E7293">
        <w:rPr>
          <w:rFonts w:ascii="Times New Roman" w:hAnsi="Times New Roman" w:cs="Times New Roman"/>
          <w:b/>
          <w:i/>
          <w:sz w:val="24"/>
          <w:szCs w:val="24"/>
        </w:rPr>
        <w:t>«лимит задолженности».</w:t>
      </w:r>
    </w:p>
    <w:p w:rsidR="00AF6DEB" w:rsidRPr="001E7293" w:rsidRDefault="00AF6DEB" w:rsidP="007A6A52">
      <w:pPr>
        <w:pStyle w:val="a5"/>
        <w:rPr>
          <w:rFonts w:ascii="Times New Roman" w:hAnsi="Times New Roman" w:cs="Times New Roman"/>
          <w:b/>
          <w:i/>
          <w:sz w:val="24"/>
          <w:szCs w:val="24"/>
        </w:rPr>
      </w:pPr>
      <w:r w:rsidRPr="001E7293">
        <w:rPr>
          <w:rFonts w:ascii="Times New Roman" w:hAnsi="Times New Roman" w:cs="Times New Roman"/>
          <w:b/>
          <w:i/>
          <w:sz w:val="24"/>
          <w:szCs w:val="24"/>
        </w:rPr>
        <w:t>Погашение (возврат) кредита:</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1) путем списания денежных средств с банковского счета клиента - по его платежному поручению;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2) путем списания денежных средств в порядке очередности, установленной законодательством, с банковского счета клиента на основании платежного требования банка – кредитора при условии, если договором предусмотрена возможность списания денежных средств без распоряжения клиента - владельца счета;</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3) путем перечисления средств со счетов клиентов - заемщиков физических лиц на основании их письменных распоряжений, перевода денежных средств клиентов - заемщиков физических лиц через органы связи или другие кредитные организации, взноса последними наличных денег в кассу банка.</w:t>
      </w:r>
    </w:p>
    <w:p w:rsidR="00AF6DEB" w:rsidRPr="001E7293" w:rsidRDefault="00AF6DEB" w:rsidP="007A6A52">
      <w:pPr>
        <w:pStyle w:val="a5"/>
        <w:rPr>
          <w:rFonts w:ascii="Times New Roman" w:hAnsi="Times New Roman" w:cs="Times New Roman"/>
          <w:b/>
          <w:i/>
          <w:sz w:val="24"/>
          <w:szCs w:val="24"/>
        </w:rPr>
      </w:pPr>
      <w:r w:rsidRPr="001E7293">
        <w:rPr>
          <w:rFonts w:ascii="Times New Roman" w:hAnsi="Times New Roman" w:cs="Times New Roman"/>
          <w:b/>
          <w:i/>
          <w:sz w:val="24"/>
          <w:szCs w:val="24"/>
        </w:rPr>
        <w:t>Начисление и взимание процентов:</w:t>
      </w:r>
    </w:p>
    <w:p w:rsidR="00AF6DEB" w:rsidRPr="001E7293" w:rsidRDefault="00AF6DEB" w:rsidP="007A6A52">
      <w:pPr>
        <w:pStyle w:val="a5"/>
        <w:rPr>
          <w:rFonts w:ascii="Times New Roman" w:hAnsi="Times New Roman" w:cs="Times New Roman"/>
          <w:i/>
          <w:sz w:val="24"/>
          <w:szCs w:val="24"/>
        </w:rPr>
      </w:pPr>
      <w:r w:rsidRPr="001E7293">
        <w:rPr>
          <w:rFonts w:ascii="Times New Roman" w:hAnsi="Times New Roman" w:cs="Times New Roman"/>
          <w:sz w:val="24"/>
          <w:szCs w:val="24"/>
        </w:rPr>
        <w:t xml:space="preserve">Проценты по размещенным средствам поступают в пользу банка - кредитора </w:t>
      </w:r>
      <w:r w:rsidRPr="001E7293">
        <w:rPr>
          <w:rFonts w:ascii="Times New Roman" w:hAnsi="Times New Roman" w:cs="Times New Roman"/>
          <w:i/>
          <w:sz w:val="24"/>
          <w:szCs w:val="24"/>
        </w:rPr>
        <w:t>в размере и в порядке, предусмотренном договором.</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Проценты начисляются на </w:t>
      </w:r>
      <w:r w:rsidRPr="001E7293">
        <w:rPr>
          <w:rFonts w:ascii="Times New Roman" w:hAnsi="Times New Roman" w:cs="Times New Roman"/>
          <w:i/>
          <w:sz w:val="24"/>
          <w:szCs w:val="24"/>
        </w:rPr>
        <w:t>остаток задолженности по основному долгу</w:t>
      </w:r>
      <w:r w:rsidRPr="001E7293">
        <w:rPr>
          <w:rFonts w:ascii="Times New Roman" w:hAnsi="Times New Roman" w:cs="Times New Roman"/>
          <w:sz w:val="24"/>
          <w:szCs w:val="24"/>
        </w:rPr>
        <w:t xml:space="preserve">, учитываемой на соответствующем лицевом счете, </w:t>
      </w:r>
      <w:r w:rsidRPr="001E7293">
        <w:rPr>
          <w:rFonts w:ascii="Times New Roman" w:hAnsi="Times New Roman" w:cs="Times New Roman"/>
          <w:i/>
          <w:sz w:val="24"/>
          <w:szCs w:val="24"/>
        </w:rPr>
        <w:t>на начало операционного дня</w:t>
      </w:r>
      <w:r w:rsidRPr="001E7293">
        <w:rPr>
          <w:rFonts w:ascii="Times New Roman" w:hAnsi="Times New Roman" w:cs="Times New Roman"/>
          <w:sz w:val="24"/>
          <w:szCs w:val="24"/>
        </w:rPr>
        <w:t>.</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Банк должен обеспечить программным путем </w:t>
      </w:r>
      <w:r w:rsidRPr="001E7293">
        <w:rPr>
          <w:rFonts w:ascii="Times New Roman" w:hAnsi="Times New Roman" w:cs="Times New Roman"/>
          <w:i/>
          <w:sz w:val="24"/>
          <w:szCs w:val="24"/>
        </w:rPr>
        <w:t>ежедневное</w:t>
      </w:r>
      <w:r w:rsidRPr="001E7293">
        <w:rPr>
          <w:rFonts w:ascii="Times New Roman" w:hAnsi="Times New Roman" w:cs="Times New Roman"/>
          <w:sz w:val="24"/>
          <w:szCs w:val="24"/>
        </w:rPr>
        <w:t xml:space="preserve"> начисление процентов по каждому договору нарастающим итогом с даты последнего отражения в бухгалтерском учете банка суммы начисленных процентов.</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Начисление процентов:</w:t>
      </w:r>
    </w:p>
    <w:p w:rsidR="00AF6DEB" w:rsidRPr="001E7293" w:rsidRDefault="00AF6DEB" w:rsidP="007A6A52">
      <w:pPr>
        <w:pStyle w:val="a5"/>
        <w:numPr>
          <w:ilvl w:val="0"/>
          <w:numId w:val="37"/>
        </w:numPr>
        <w:rPr>
          <w:rFonts w:ascii="Times New Roman" w:hAnsi="Times New Roman" w:cs="Times New Roman"/>
          <w:sz w:val="24"/>
          <w:szCs w:val="24"/>
        </w:rPr>
      </w:pPr>
      <w:r w:rsidRPr="001E7293">
        <w:rPr>
          <w:rFonts w:ascii="Times New Roman" w:hAnsi="Times New Roman" w:cs="Times New Roman"/>
          <w:sz w:val="24"/>
          <w:szCs w:val="24"/>
        </w:rPr>
        <w:t>по формулам простых процентов;</w:t>
      </w:r>
    </w:p>
    <w:p w:rsidR="00AF6DEB" w:rsidRPr="001E7293" w:rsidRDefault="00AF6DEB" w:rsidP="007A6A52">
      <w:pPr>
        <w:pStyle w:val="a5"/>
        <w:numPr>
          <w:ilvl w:val="0"/>
          <w:numId w:val="37"/>
        </w:numPr>
        <w:rPr>
          <w:rFonts w:ascii="Times New Roman" w:hAnsi="Times New Roman" w:cs="Times New Roman"/>
          <w:sz w:val="24"/>
          <w:szCs w:val="24"/>
        </w:rPr>
      </w:pPr>
      <w:r w:rsidRPr="001E7293">
        <w:rPr>
          <w:rFonts w:ascii="Times New Roman" w:hAnsi="Times New Roman" w:cs="Times New Roman"/>
          <w:sz w:val="24"/>
          <w:szCs w:val="24"/>
        </w:rPr>
        <w:t>сложных процентов;</w:t>
      </w:r>
    </w:p>
    <w:p w:rsidR="00AF6DEB" w:rsidRPr="001E7293" w:rsidRDefault="00AF6DEB" w:rsidP="007A6A52">
      <w:pPr>
        <w:pStyle w:val="a5"/>
        <w:numPr>
          <w:ilvl w:val="0"/>
          <w:numId w:val="37"/>
        </w:numPr>
        <w:rPr>
          <w:rFonts w:ascii="Times New Roman" w:hAnsi="Times New Roman" w:cs="Times New Roman"/>
          <w:sz w:val="24"/>
          <w:szCs w:val="24"/>
        </w:rPr>
      </w:pPr>
      <w:r w:rsidRPr="001E7293">
        <w:rPr>
          <w:rFonts w:ascii="Times New Roman" w:hAnsi="Times New Roman" w:cs="Times New Roman"/>
          <w:sz w:val="24"/>
          <w:szCs w:val="24"/>
        </w:rPr>
        <w:t>с использованием фиксированной либо плавающей процентной ставки.</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Если в договоре не указывается способ начисления процентов: по формуле простых процентов с использованием фиксированной процентной ставки.</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При начислении процентов в расчет принимаются величина процентной ставки (в процентах годовых) и фактическое количество календарных дней, на которое привлечены или размещены денежные средства.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За базу берется действительное число календарных дней в году (365 или 366 дней соответственно).</w:t>
      </w:r>
    </w:p>
    <w:p w:rsidR="00AF6DEB" w:rsidRPr="001E7293" w:rsidRDefault="00AF6DEB" w:rsidP="007A6A52">
      <w:pPr>
        <w:pStyle w:val="a5"/>
        <w:rPr>
          <w:rFonts w:ascii="Times New Roman" w:hAnsi="Times New Roman" w:cs="Times New Roman"/>
          <w:b/>
          <w:i/>
          <w:sz w:val="24"/>
          <w:szCs w:val="24"/>
        </w:rPr>
      </w:pPr>
      <w:r w:rsidRPr="001E7293">
        <w:rPr>
          <w:rFonts w:ascii="Times New Roman" w:hAnsi="Times New Roman" w:cs="Times New Roman"/>
          <w:b/>
          <w:i/>
          <w:sz w:val="24"/>
          <w:szCs w:val="24"/>
        </w:rPr>
        <w:t>Основные инструктивные документы Банка России:</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Положение 54 –П «О порядке предоставления денежных средств и их возврата»;</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Положение 39 – П «О порядке начисления процентов по операциям, связанным с привлечением и размещением денежных средств»;</w:t>
      </w:r>
    </w:p>
    <w:p w:rsidR="00650723" w:rsidRPr="001E7293" w:rsidRDefault="00AF6DEB" w:rsidP="007A6A52">
      <w:pPr>
        <w:rPr>
          <w:sz w:val="24"/>
          <w:szCs w:val="24"/>
        </w:rPr>
      </w:pPr>
      <w:r w:rsidRPr="001E7293">
        <w:rPr>
          <w:sz w:val="24"/>
          <w:szCs w:val="24"/>
        </w:rPr>
        <w:lastRenderedPageBreak/>
        <w:t>Положение 254 – П «О порядке формирования резервов на возможные потери по ссудам, ссудной и приравненной к ней задолженности».</w:t>
      </w:r>
    </w:p>
    <w:p w:rsidR="00650723" w:rsidRPr="001E7293" w:rsidRDefault="00650723" w:rsidP="007A6A52">
      <w:pPr>
        <w:rPr>
          <w:sz w:val="24"/>
          <w:szCs w:val="24"/>
        </w:rPr>
      </w:pPr>
    </w:p>
    <w:p w:rsidR="00AF6DEB" w:rsidRPr="001E7293" w:rsidRDefault="00AF6DEB" w:rsidP="007A6A52">
      <w:pPr>
        <w:rPr>
          <w:sz w:val="24"/>
          <w:szCs w:val="24"/>
        </w:rPr>
      </w:pPr>
      <w:r w:rsidRPr="001E7293">
        <w:rPr>
          <w:sz w:val="24"/>
          <w:szCs w:val="24"/>
        </w:rPr>
        <w:t>Билет №24</w:t>
      </w:r>
    </w:p>
    <w:p w:rsidR="00AF6DEB" w:rsidRPr="001E7293" w:rsidRDefault="00AF6DEB" w:rsidP="007A6A52">
      <w:pPr>
        <w:rPr>
          <w:sz w:val="24"/>
          <w:szCs w:val="24"/>
        </w:rPr>
      </w:pPr>
    </w:p>
    <w:p w:rsidR="00AF6DEB" w:rsidRPr="001E7293" w:rsidRDefault="001A7749" w:rsidP="007A6A52">
      <w:pPr>
        <w:rPr>
          <w:b/>
          <w:sz w:val="24"/>
          <w:szCs w:val="24"/>
        </w:rPr>
      </w:pPr>
      <w:bookmarkStart w:id="19" w:name="_Toc421621684"/>
      <w:r w:rsidRPr="001E7293">
        <w:rPr>
          <w:b/>
          <w:sz w:val="24"/>
          <w:szCs w:val="24"/>
        </w:rPr>
        <w:t>47</w:t>
      </w:r>
      <w:r w:rsidR="008A7CA9" w:rsidRPr="001E7293">
        <w:rPr>
          <w:b/>
          <w:sz w:val="24"/>
          <w:szCs w:val="24"/>
        </w:rPr>
        <w:t xml:space="preserve">. Денежный поток как  способ  оценки кредитоспособности заемщика </w:t>
      </w:r>
      <w:bookmarkEnd w:id="19"/>
    </w:p>
    <w:p w:rsidR="001A7749" w:rsidRPr="001E7293" w:rsidRDefault="001A7749" w:rsidP="007A6A52">
      <w:pPr>
        <w:rPr>
          <w:sz w:val="24"/>
          <w:szCs w:val="24"/>
        </w:rPr>
      </w:pPr>
      <w:r w:rsidRPr="001E7293">
        <w:rPr>
          <w:sz w:val="24"/>
          <w:szCs w:val="24"/>
        </w:rPr>
        <w:t>В основе анализа денежного потока лежит использование фактических показателей, характеризующих оборот средств у клиента в отчетном периоде.</w:t>
      </w:r>
    </w:p>
    <w:p w:rsidR="001A7749" w:rsidRPr="001E7293" w:rsidRDefault="001A7749" w:rsidP="007A6A52">
      <w:pPr>
        <w:rPr>
          <w:sz w:val="24"/>
          <w:szCs w:val="24"/>
        </w:rPr>
      </w:pPr>
      <w:r w:rsidRPr="001E7293">
        <w:rPr>
          <w:sz w:val="24"/>
          <w:szCs w:val="24"/>
        </w:rPr>
        <w:t>Анализ денежного потока заключается в сопоставлении оттока и притока средств у заемщика за период, соответствующий обычно сроку испрашиваемой ссуды. При выдаче ссуды на год анализ денежного потока делается в годовом разрезе, на срок до 90 дней - в квартальном и т.д. Однако для решения вопроса о целесообразности и размере выдачи ссуды на относительно длительный срок анализ денежного потока делается и на основе прогнозных данных на планируемый период.</w:t>
      </w:r>
    </w:p>
    <w:p w:rsidR="001A7749" w:rsidRPr="001E7293" w:rsidRDefault="001A7749" w:rsidP="007A6A52">
      <w:pPr>
        <w:rPr>
          <w:sz w:val="24"/>
          <w:szCs w:val="24"/>
        </w:rPr>
      </w:pPr>
      <w:r w:rsidRPr="001E7293">
        <w:rPr>
          <w:sz w:val="24"/>
          <w:szCs w:val="24"/>
        </w:rPr>
        <w:t>Элементами притока средств за период являются:</w:t>
      </w:r>
    </w:p>
    <w:p w:rsidR="001A7749" w:rsidRPr="001E7293" w:rsidRDefault="001A7749" w:rsidP="007A6A52">
      <w:pPr>
        <w:rPr>
          <w:sz w:val="24"/>
          <w:szCs w:val="24"/>
        </w:rPr>
      </w:pPr>
      <w:r w:rsidRPr="001E7293">
        <w:rPr>
          <w:sz w:val="24"/>
          <w:szCs w:val="24"/>
        </w:rPr>
        <w:t>• прибыль, полученная в данном периоде;</w:t>
      </w:r>
    </w:p>
    <w:p w:rsidR="001A7749" w:rsidRPr="001E7293" w:rsidRDefault="001A7749" w:rsidP="007A6A52">
      <w:pPr>
        <w:rPr>
          <w:sz w:val="24"/>
          <w:szCs w:val="24"/>
        </w:rPr>
      </w:pPr>
      <w:r w:rsidRPr="001E7293">
        <w:rPr>
          <w:sz w:val="24"/>
          <w:szCs w:val="24"/>
        </w:rPr>
        <w:t>• амортизация, начисленная за период;</w:t>
      </w:r>
    </w:p>
    <w:p w:rsidR="001A7749" w:rsidRPr="001E7293" w:rsidRDefault="001A7749" w:rsidP="007A6A52">
      <w:pPr>
        <w:rPr>
          <w:sz w:val="24"/>
          <w:szCs w:val="24"/>
        </w:rPr>
      </w:pPr>
      <w:r w:rsidRPr="001E7293">
        <w:rPr>
          <w:sz w:val="24"/>
          <w:szCs w:val="24"/>
        </w:rPr>
        <w:t>• высвобождение средств из:</w:t>
      </w:r>
    </w:p>
    <w:p w:rsidR="001A7749" w:rsidRPr="001E7293" w:rsidRDefault="001A7749" w:rsidP="007A6A52">
      <w:pPr>
        <w:rPr>
          <w:sz w:val="24"/>
          <w:szCs w:val="24"/>
        </w:rPr>
      </w:pPr>
      <w:r w:rsidRPr="001E7293">
        <w:rPr>
          <w:sz w:val="24"/>
          <w:szCs w:val="24"/>
        </w:rPr>
        <w:t>а) запасов;</w:t>
      </w:r>
    </w:p>
    <w:p w:rsidR="001A7749" w:rsidRPr="001E7293" w:rsidRDefault="001A7749" w:rsidP="007A6A52">
      <w:pPr>
        <w:rPr>
          <w:sz w:val="24"/>
          <w:szCs w:val="24"/>
        </w:rPr>
      </w:pPr>
      <w:r w:rsidRPr="001E7293">
        <w:rPr>
          <w:sz w:val="24"/>
          <w:szCs w:val="24"/>
        </w:rPr>
        <w:t>б) дебиторской задолженности;</w:t>
      </w:r>
    </w:p>
    <w:p w:rsidR="001A7749" w:rsidRPr="001E7293" w:rsidRDefault="001A7749" w:rsidP="007A6A52">
      <w:pPr>
        <w:rPr>
          <w:sz w:val="24"/>
          <w:szCs w:val="24"/>
        </w:rPr>
      </w:pPr>
      <w:r w:rsidRPr="001E7293">
        <w:rPr>
          <w:sz w:val="24"/>
          <w:szCs w:val="24"/>
        </w:rPr>
        <w:t>в) основных фондов;</w:t>
      </w:r>
    </w:p>
    <w:p w:rsidR="001A7749" w:rsidRPr="001E7293" w:rsidRDefault="001A7749" w:rsidP="007A6A52">
      <w:pPr>
        <w:rPr>
          <w:sz w:val="24"/>
          <w:szCs w:val="24"/>
        </w:rPr>
      </w:pPr>
      <w:r w:rsidRPr="001E7293">
        <w:rPr>
          <w:sz w:val="24"/>
          <w:szCs w:val="24"/>
        </w:rPr>
        <w:t>г) прочих активов;</w:t>
      </w:r>
    </w:p>
    <w:p w:rsidR="001A7749" w:rsidRPr="001E7293" w:rsidRDefault="001A7749" w:rsidP="007A6A52">
      <w:pPr>
        <w:rPr>
          <w:sz w:val="24"/>
          <w:szCs w:val="24"/>
        </w:rPr>
      </w:pPr>
      <w:r w:rsidRPr="001E7293">
        <w:rPr>
          <w:sz w:val="24"/>
          <w:szCs w:val="24"/>
        </w:rPr>
        <w:t>• увеличение кредиторской задолженности;</w:t>
      </w:r>
    </w:p>
    <w:p w:rsidR="001A7749" w:rsidRPr="001E7293" w:rsidRDefault="001A7749" w:rsidP="007A6A52">
      <w:pPr>
        <w:rPr>
          <w:sz w:val="24"/>
          <w:szCs w:val="24"/>
        </w:rPr>
      </w:pPr>
      <w:r w:rsidRPr="001E7293">
        <w:rPr>
          <w:sz w:val="24"/>
          <w:szCs w:val="24"/>
        </w:rPr>
        <w:t>• рост прочих пассивов;</w:t>
      </w:r>
    </w:p>
    <w:p w:rsidR="001A7749" w:rsidRPr="001E7293" w:rsidRDefault="001A7749" w:rsidP="007A6A52">
      <w:pPr>
        <w:rPr>
          <w:sz w:val="24"/>
          <w:szCs w:val="24"/>
        </w:rPr>
      </w:pPr>
      <w:r w:rsidRPr="001E7293">
        <w:rPr>
          <w:sz w:val="24"/>
          <w:szCs w:val="24"/>
        </w:rPr>
        <w:t>• увеличение акционерного капитала;</w:t>
      </w:r>
    </w:p>
    <w:p w:rsidR="001A7749" w:rsidRPr="001E7293" w:rsidRDefault="001A7749" w:rsidP="007A6A52">
      <w:pPr>
        <w:rPr>
          <w:sz w:val="24"/>
          <w:szCs w:val="24"/>
        </w:rPr>
      </w:pPr>
      <w:r w:rsidRPr="001E7293">
        <w:rPr>
          <w:sz w:val="24"/>
          <w:szCs w:val="24"/>
        </w:rPr>
        <w:t>• выдача новых ссуд.</w:t>
      </w:r>
    </w:p>
    <w:p w:rsidR="001A7749" w:rsidRPr="001E7293" w:rsidRDefault="001A7749" w:rsidP="007A6A52">
      <w:pPr>
        <w:rPr>
          <w:sz w:val="24"/>
          <w:szCs w:val="24"/>
        </w:rPr>
      </w:pPr>
      <w:r w:rsidRPr="001E7293">
        <w:rPr>
          <w:sz w:val="24"/>
          <w:szCs w:val="24"/>
        </w:rPr>
        <w:t>В качестве элементов оттока средств можно выделить:</w:t>
      </w:r>
    </w:p>
    <w:p w:rsidR="001A7749" w:rsidRPr="001E7293" w:rsidRDefault="001A7749" w:rsidP="007A6A52">
      <w:pPr>
        <w:rPr>
          <w:sz w:val="24"/>
          <w:szCs w:val="24"/>
        </w:rPr>
      </w:pPr>
      <w:r w:rsidRPr="001E7293">
        <w:rPr>
          <w:sz w:val="24"/>
          <w:szCs w:val="24"/>
        </w:rPr>
        <w:t>уплату:</w:t>
      </w:r>
    </w:p>
    <w:p w:rsidR="001A7749" w:rsidRPr="001E7293" w:rsidRDefault="001A7749" w:rsidP="007A6A52">
      <w:pPr>
        <w:rPr>
          <w:sz w:val="24"/>
          <w:szCs w:val="24"/>
        </w:rPr>
      </w:pPr>
      <w:r w:rsidRPr="001E7293">
        <w:rPr>
          <w:sz w:val="24"/>
          <w:szCs w:val="24"/>
        </w:rPr>
        <w:t>а) налогов;</w:t>
      </w:r>
    </w:p>
    <w:p w:rsidR="001A7749" w:rsidRPr="001E7293" w:rsidRDefault="001A7749" w:rsidP="007A6A52">
      <w:pPr>
        <w:rPr>
          <w:sz w:val="24"/>
          <w:szCs w:val="24"/>
        </w:rPr>
      </w:pPr>
      <w:r w:rsidRPr="001E7293">
        <w:rPr>
          <w:sz w:val="24"/>
          <w:szCs w:val="24"/>
        </w:rPr>
        <w:t>б) процентов;</w:t>
      </w:r>
    </w:p>
    <w:p w:rsidR="001A7749" w:rsidRPr="001E7293" w:rsidRDefault="001A7749" w:rsidP="007A6A52">
      <w:pPr>
        <w:rPr>
          <w:sz w:val="24"/>
          <w:szCs w:val="24"/>
        </w:rPr>
      </w:pPr>
      <w:r w:rsidRPr="001E7293">
        <w:rPr>
          <w:sz w:val="24"/>
          <w:szCs w:val="24"/>
        </w:rPr>
        <w:t>в) дивидендов; '</w:t>
      </w:r>
    </w:p>
    <w:p w:rsidR="001A7749" w:rsidRPr="001E7293" w:rsidRDefault="001A7749" w:rsidP="007A6A52">
      <w:pPr>
        <w:rPr>
          <w:sz w:val="24"/>
          <w:szCs w:val="24"/>
        </w:rPr>
      </w:pPr>
      <w:r w:rsidRPr="001E7293">
        <w:rPr>
          <w:sz w:val="24"/>
          <w:szCs w:val="24"/>
        </w:rPr>
        <w:t>г) штрафов и пеней;</w:t>
      </w:r>
    </w:p>
    <w:p w:rsidR="001A7749" w:rsidRPr="001E7293" w:rsidRDefault="001A7749" w:rsidP="007A6A52">
      <w:pPr>
        <w:rPr>
          <w:sz w:val="24"/>
          <w:szCs w:val="24"/>
        </w:rPr>
      </w:pPr>
      <w:r w:rsidRPr="001E7293">
        <w:rPr>
          <w:sz w:val="24"/>
          <w:szCs w:val="24"/>
        </w:rPr>
        <w:t>дополнительные вложения средств в:</w:t>
      </w:r>
    </w:p>
    <w:p w:rsidR="001A7749" w:rsidRPr="001E7293" w:rsidRDefault="001A7749" w:rsidP="007A6A52">
      <w:pPr>
        <w:rPr>
          <w:sz w:val="24"/>
          <w:szCs w:val="24"/>
        </w:rPr>
      </w:pPr>
      <w:r w:rsidRPr="001E7293">
        <w:rPr>
          <w:sz w:val="24"/>
          <w:szCs w:val="24"/>
        </w:rPr>
        <w:t>а) запасы;</w:t>
      </w:r>
    </w:p>
    <w:p w:rsidR="001A7749" w:rsidRPr="001E7293" w:rsidRDefault="001A7749" w:rsidP="007A6A52">
      <w:pPr>
        <w:rPr>
          <w:sz w:val="24"/>
          <w:szCs w:val="24"/>
        </w:rPr>
      </w:pPr>
      <w:r w:rsidRPr="001E7293">
        <w:rPr>
          <w:sz w:val="24"/>
          <w:szCs w:val="24"/>
        </w:rPr>
        <w:t>б) дебиторскую задолженность;</w:t>
      </w:r>
    </w:p>
    <w:p w:rsidR="001A7749" w:rsidRPr="001E7293" w:rsidRDefault="001A7749" w:rsidP="007A6A52">
      <w:pPr>
        <w:rPr>
          <w:sz w:val="24"/>
          <w:szCs w:val="24"/>
        </w:rPr>
      </w:pPr>
      <w:r w:rsidRPr="001E7293">
        <w:rPr>
          <w:sz w:val="24"/>
          <w:szCs w:val="24"/>
        </w:rPr>
        <w:t>в) прочие активы;</w:t>
      </w:r>
    </w:p>
    <w:p w:rsidR="001A7749" w:rsidRPr="001E7293" w:rsidRDefault="001A7749" w:rsidP="007A6A52">
      <w:pPr>
        <w:rPr>
          <w:sz w:val="24"/>
          <w:szCs w:val="24"/>
        </w:rPr>
      </w:pPr>
      <w:r w:rsidRPr="001E7293">
        <w:rPr>
          <w:sz w:val="24"/>
          <w:szCs w:val="24"/>
        </w:rPr>
        <w:t>г) основные фонды;</w:t>
      </w:r>
    </w:p>
    <w:p w:rsidR="001A7749" w:rsidRPr="001E7293" w:rsidRDefault="001A7749" w:rsidP="007A6A52">
      <w:pPr>
        <w:rPr>
          <w:sz w:val="24"/>
          <w:szCs w:val="24"/>
        </w:rPr>
      </w:pPr>
      <w:r w:rsidRPr="001E7293">
        <w:rPr>
          <w:sz w:val="24"/>
          <w:szCs w:val="24"/>
        </w:rPr>
        <w:t>Разница между притоком и оттоком средств определяет величину общего денежного потока.</w:t>
      </w:r>
    </w:p>
    <w:p w:rsidR="001A7749" w:rsidRPr="001E7293" w:rsidRDefault="001A7749" w:rsidP="007A6A52">
      <w:pPr>
        <w:rPr>
          <w:sz w:val="24"/>
          <w:szCs w:val="24"/>
        </w:rPr>
      </w:pPr>
      <w:r w:rsidRPr="001E7293">
        <w:rPr>
          <w:sz w:val="24"/>
          <w:szCs w:val="24"/>
        </w:rPr>
        <w:t>Методы анализа денежного потока:</w:t>
      </w:r>
    </w:p>
    <w:p w:rsidR="001A7749" w:rsidRPr="001E7293" w:rsidRDefault="001A7749" w:rsidP="007A6A52">
      <w:pPr>
        <w:pStyle w:val="a3"/>
        <w:numPr>
          <w:ilvl w:val="0"/>
          <w:numId w:val="61"/>
        </w:numPr>
        <w:rPr>
          <w:sz w:val="24"/>
          <w:szCs w:val="24"/>
        </w:rPr>
      </w:pPr>
      <w:r w:rsidRPr="001E7293">
        <w:rPr>
          <w:sz w:val="24"/>
          <w:szCs w:val="24"/>
        </w:rPr>
        <w:t>Косвенный метод строится на основе отчетного баланса на последнюю дату, а также прогнозного баланса и прогнозного отчета о прибылях и убытках за предполагаемый период использования ссуды.</w:t>
      </w:r>
    </w:p>
    <w:p w:rsidR="001A7749" w:rsidRPr="001E7293" w:rsidRDefault="001A7749" w:rsidP="007A6A52">
      <w:pPr>
        <w:pStyle w:val="a3"/>
        <w:numPr>
          <w:ilvl w:val="0"/>
          <w:numId w:val="61"/>
        </w:numPr>
        <w:rPr>
          <w:sz w:val="24"/>
          <w:szCs w:val="24"/>
        </w:rPr>
      </w:pPr>
      <w:r w:rsidRPr="001E7293">
        <w:rPr>
          <w:sz w:val="24"/>
          <w:szCs w:val="24"/>
        </w:rPr>
        <w:t>Прямой метод строится на основе приложения к балансу по форме 4 «Отчёт о движении средств».</w:t>
      </w:r>
    </w:p>
    <w:p w:rsidR="001A7749" w:rsidRPr="001E7293" w:rsidRDefault="001A7749" w:rsidP="007A6A52">
      <w:pPr>
        <w:rPr>
          <w:sz w:val="24"/>
          <w:szCs w:val="24"/>
        </w:rPr>
      </w:pPr>
      <w:r w:rsidRPr="001E7293">
        <w:rPr>
          <w:sz w:val="24"/>
          <w:szCs w:val="24"/>
        </w:rPr>
        <w:t>Общий денежный поток = Увеличение (уменьшение) денежных средств в результате производственно-хозяйственной деятельности + Увеличение (уменьшение) денежных средств в результате инвестиционной деятельности + Увеличение (уменьшение) денежных средств в результате финансовой деятельности.</w:t>
      </w:r>
    </w:p>
    <w:p w:rsidR="001A7749" w:rsidRPr="001E7293" w:rsidRDefault="001A7749" w:rsidP="007A6A52">
      <w:pPr>
        <w:rPr>
          <w:sz w:val="24"/>
          <w:szCs w:val="24"/>
        </w:rPr>
      </w:pPr>
      <w:r w:rsidRPr="001E7293">
        <w:rPr>
          <w:sz w:val="24"/>
          <w:szCs w:val="24"/>
        </w:rPr>
        <w:lastRenderedPageBreak/>
        <w:t xml:space="preserve">Для анализа денежного потока берутся данные как минимум за три истекших года. Если клиент имел устойчивое превышение притока над оттоком средств, то это свидетельствует о его финансовой устойчивости – кредитоспособности и наоборот.  </w:t>
      </w:r>
    </w:p>
    <w:p w:rsidR="001A7749" w:rsidRPr="001E7293" w:rsidRDefault="001A7749" w:rsidP="007A6A52">
      <w:pPr>
        <w:rPr>
          <w:sz w:val="24"/>
          <w:szCs w:val="24"/>
        </w:rPr>
      </w:pPr>
      <w:r w:rsidRPr="001E7293">
        <w:rPr>
          <w:sz w:val="24"/>
          <w:szCs w:val="24"/>
        </w:rPr>
        <w:t xml:space="preserve">На основе соотношения величины общего денежного потока и размера долговых обязательств клиента определяется его класс кредитоспособности: </w:t>
      </w:r>
    </w:p>
    <w:p w:rsidR="001A7749" w:rsidRPr="001E7293" w:rsidRDefault="001A7749" w:rsidP="007A6A52">
      <w:pPr>
        <w:rPr>
          <w:sz w:val="24"/>
          <w:szCs w:val="24"/>
        </w:rPr>
      </w:pPr>
      <w:r w:rsidRPr="001E7293">
        <w:rPr>
          <w:sz w:val="24"/>
          <w:szCs w:val="24"/>
        </w:rPr>
        <w:t>I класс - 0,75: II - 0,30; III - 0,25; IV - 0,2; V - 0,2; VI - 0,15.</w:t>
      </w:r>
    </w:p>
    <w:p w:rsidR="001A7749" w:rsidRPr="001E7293" w:rsidRDefault="001A7749" w:rsidP="007A6A52">
      <w:pPr>
        <w:rPr>
          <w:b/>
          <w:sz w:val="24"/>
          <w:szCs w:val="24"/>
        </w:rPr>
      </w:pPr>
    </w:p>
    <w:p w:rsidR="00650723" w:rsidRPr="001E7293" w:rsidRDefault="00D745FC" w:rsidP="007A6A52">
      <w:pPr>
        <w:rPr>
          <w:b/>
          <w:sz w:val="24"/>
          <w:szCs w:val="24"/>
        </w:rPr>
      </w:pPr>
      <w:r w:rsidRPr="001E7293">
        <w:rPr>
          <w:b/>
          <w:sz w:val="24"/>
          <w:szCs w:val="24"/>
        </w:rPr>
        <w:t>48</w:t>
      </w:r>
      <w:r w:rsidR="00AF6DEB" w:rsidRPr="001E7293">
        <w:rPr>
          <w:b/>
          <w:sz w:val="24"/>
          <w:szCs w:val="24"/>
        </w:rPr>
        <w:t>.</w:t>
      </w:r>
      <w:r w:rsidR="00AF6DEB" w:rsidRPr="001E7293">
        <w:rPr>
          <w:b/>
          <w:sz w:val="24"/>
          <w:szCs w:val="24"/>
        </w:rPr>
        <w:tab/>
        <w:t xml:space="preserve">Экономические и правовые основы деятельности коммерческого банка </w:t>
      </w:r>
    </w:p>
    <w:p w:rsidR="00AF6DEB" w:rsidRPr="001E7293" w:rsidRDefault="00AF6DEB" w:rsidP="007A6A52">
      <w:pPr>
        <w:rPr>
          <w:sz w:val="24"/>
          <w:szCs w:val="24"/>
        </w:rPr>
      </w:pPr>
      <w:r w:rsidRPr="001E7293">
        <w:rPr>
          <w:rFonts w:eastAsia="Times New Roman"/>
          <w:color w:val="000000" w:themeColor="text1"/>
          <w:sz w:val="24"/>
          <w:szCs w:val="24"/>
          <w:shd w:val="clear" w:color="auto" w:fill="FFFFFF"/>
        </w:rPr>
        <w:t>Деятельность коммерческих банков во всех странах законодательно закреплена. Практически всюду приняты законы о коммерческих банках, в которых дается понятие коммерческого банка, указываются основные положения организации коммерческого банка, формы собственности, функции банков, их отличия от других кредитных институтов. </w:t>
      </w:r>
    </w:p>
    <w:p w:rsidR="00AF6DEB" w:rsidRPr="001E7293" w:rsidRDefault="00AF6DEB" w:rsidP="007A6A52">
      <w:pPr>
        <w:rPr>
          <w:rFonts w:eastAsia="Times New Roman"/>
          <w:color w:val="000000" w:themeColor="text1"/>
          <w:sz w:val="24"/>
          <w:szCs w:val="24"/>
        </w:rPr>
      </w:pPr>
      <w:r w:rsidRPr="001E7293">
        <w:rPr>
          <w:rFonts w:eastAsia="Times New Roman"/>
          <w:color w:val="000000" w:themeColor="text1"/>
          <w:sz w:val="24"/>
          <w:szCs w:val="24"/>
          <w:shd w:val="clear" w:color="auto" w:fill="FFFFFF"/>
        </w:rPr>
        <w:t>Правовой статус банка как самостоятельного юридического лица закреплен в Уставе, который включает: наименование банка; организационно-правовую форму банка; сведения о месте нахождения органов управления и обособленных подразделений; перечень осуществляемых банковских операций и сделок; величину уставного капитала; количество акций (долей); номинал одной акции (денежный размер доли); сведения о системе органов управления, о порядке их образования и их полномочиях; механизмы принятия основных управленческих решений и их реализации, а также другие важные положения. </w:t>
      </w:r>
    </w:p>
    <w:p w:rsidR="00AF6DEB" w:rsidRPr="001E7293" w:rsidRDefault="00AF6DEB" w:rsidP="007A6A52">
      <w:pPr>
        <w:ind w:firstLine="709"/>
        <w:rPr>
          <w:rFonts w:eastAsia="Times New Roman"/>
          <w:color w:val="000000" w:themeColor="text1"/>
          <w:sz w:val="24"/>
          <w:szCs w:val="24"/>
          <w:shd w:val="clear" w:color="auto" w:fill="FFFFFF"/>
        </w:rPr>
      </w:pPr>
      <w:r w:rsidRPr="001E7293">
        <w:rPr>
          <w:rFonts w:eastAsia="Times New Roman"/>
          <w:color w:val="000000" w:themeColor="text1"/>
          <w:sz w:val="24"/>
          <w:szCs w:val="24"/>
          <w:shd w:val="clear" w:color="auto" w:fill="FFFFFF"/>
        </w:rPr>
        <w:t xml:space="preserve">Правовой статус кредитной организации обеспечивает ему автономность и независимость в своей оперативной финансово-хозяйственной деятельности от вышестоящих, государственных и местных органов власти..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В России к наиболее важным законам, регулирующим порядок создания и лицензирования коммерческих банков, относятся Законы: «О Центральном банке Российской Федерации (Банке России)», «О банках и банковской деятельности», «Об акционерных обществах», Гражданский кодекс РФ, а также изданная Банком России Инструкция от 14 января 2004 г. № 109-и «О порядке принятия решения о государственной регистрации кредитных организаций и выдаче лицензий на осуществление банковских операций». В соответствии с этими документами коммерческий банк может быть создан на основе любой формы собственности как хозяйственное общество с минимальным уставным капиталом 5 млн. евро.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Для получения лицензии на проведение банковских операций Центральный банк требует от учредителей банка представить документы, анализ которых поможет определить потенциальную финансовую устойчивость, конкурентоспособность будущего банка, целесообразность его функционирования, возможность обеспечить потребности клиентов, работать в рамках существующих законов.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К таким документам относятся: заявление о государственной регистрации кредитной организации; ходатайство о государственной регистрации кредитной организации и выдаче лицензии на осуществление банковских операций; учредительный договор; устав; бизнес-план кредитной организации» протокол общего собрания учредителей; документы, подтверждающие уплату государственной пошлины (сбора) за регистрацию кредитной организации и лицензионного сбора за рассмотрение вопроса о выдаче лицензии на осуществление банковских операций; копии документов, подтверждающих государственную регистрацию учредителей; анкеты кандидатов на должности руководителей, главного бухгалтера и заместителей главного бухгалтера кредитной организации; копии документов, подтверждающих право собственности (право аренды) учредителя или иного лица на завершенное строительством здание (помещение), в котором будет располагаться кредитная организация; документы, необходимые для подготовки заключения о соблюдении кредитной организацией требований по ведению кассовых операций; уведомление о приобретении более 5 % акций (долей) кредитной организации; заключение федерального антимонопольного органа; документы, необходимые для регистрации первого выпуска акций кредитной организации; список учредителей кредитной организации.</w:t>
      </w:r>
    </w:p>
    <w:p w:rsidR="00AF6DEB" w:rsidRPr="001E7293" w:rsidRDefault="00AF6DEB" w:rsidP="007A6A52">
      <w:pPr>
        <w:ind w:firstLine="709"/>
        <w:rPr>
          <w:rFonts w:eastAsia="Times New Roman"/>
          <w:color w:val="000000" w:themeColor="text1"/>
          <w:sz w:val="24"/>
          <w:szCs w:val="24"/>
          <w:shd w:val="clear" w:color="auto" w:fill="FFFFFF"/>
        </w:rPr>
      </w:pPr>
      <w:r w:rsidRPr="001E7293">
        <w:rPr>
          <w:rFonts w:eastAsia="Times New Roman"/>
          <w:color w:val="000000" w:themeColor="text1"/>
          <w:sz w:val="24"/>
          <w:szCs w:val="24"/>
          <w:shd w:val="clear" w:color="auto" w:fill="FFFFFF"/>
        </w:rPr>
        <w:lastRenderedPageBreak/>
        <w:t>Эти документы рассматриваются центральным банком, и при их соответствии установленным требованиям вновь созданному банку могут быть выданы следующие виды лицензий на осуществление банковских операций: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осуществление банковских операций со средствами в рублях (без права привлечения во вклады денежных средств физических лиц);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осуществление банковских операций со средствами в рублях и иностранной валюте (без права привлечения  во вклады денежных средств). При наличии указанной лицензии банк вправе устанавливать корреспондентские отношения с неограниченным количеством иностранных банков;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привлечение во вклады и размещение драгоценных металлов. Лицензия может быть выдана банку одновременно с лицензией на осуществление банковских операций со средствами в рублях и иностранной валюте (без права привлечения во вклады денежных средств).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В лицензии на осуществление банковских операций указываются банковские операции, на осуществление которых данная кредитная организация имеет право, а также валюта, в которой эти банковские операции могут осуществляться.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В ходе своего развития коммерческие банки и кредитные организации постепенно расширяют виды и масштабы своей деятельности, в результате, чего получают у центрального банка дополнительные лицензии. В соответствии с Инструкцией Банка России № 109-И «О порядке принятия решения о государственной регистрации кредитных организаций и выдаче лицензий на осуществление банковских операций» действующему банку могут быть выданы следующие виды лицензий на осуществление банковских операций: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осуществление банковских операций со средствами в рублях и иностранной валюте (без права привлечения во вклады денежных средств физических лиц). При этом банк вправе устанавливать корреспондентские отношения с любым количеством иностранных банков;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привлечение во вклады и размещение драгоценных металлов. Лицензия может быть выдана банку при наличии или одновременно с лицензией на осуществление банковских операций со средствами в рублях и иностранной валюте;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 привлечение во вклады денежных средств физических лиц в рублях;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лицензия на.привлечение во вклады денежных средств физических лиц в рублях и иностранной валюте. Данная лицензия может быть выдана банку при наличии лицензии на осуществление банковских операций со средствами в рублях и иностранной валюте или одновременно с ней;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Генеральная лицензия,  которая,, может- быть выдана банку, имеющему лицензии на осуществление всех банковских операций со средствами в рублях и иностранной валюте и выполняющему  установленные  Банком   России  требования   к размеру капитала.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Коммерческие банки, развиваясь, участвуют в конкурентной борьбе.</w:t>
      </w:r>
    </w:p>
    <w:p w:rsidR="00AF6DEB" w:rsidRPr="001E7293" w:rsidRDefault="00AF6DEB" w:rsidP="007A6A52">
      <w:pPr>
        <w:ind w:firstLine="709"/>
        <w:rPr>
          <w:color w:val="000000" w:themeColor="text1"/>
          <w:sz w:val="24"/>
          <w:szCs w:val="24"/>
        </w:rPr>
      </w:pPr>
      <w:r w:rsidRPr="001E7293">
        <w:rPr>
          <w:rFonts w:eastAsia="Times New Roman"/>
          <w:color w:val="000000" w:themeColor="text1"/>
          <w:sz w:val="24"/>
          <w:szCs w:val="24"/>
          <w:shd w:val="clear" w:color="auto" w:fill="FFFFFF"/>
        </w:rPr>
        <w:t>Банк, как и любая, коммерческая организация, — юридическое лицо, может быть ликвидирован по следующим основаниям: вследствие признания его несостоятельным (банкротом); по решению его учредителей (участников); по решению суда. Ликвидация банков осуществляется в виде отзыва лицензии центральным банком.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Основаниями для отзыва лицензии могут быть: установление недостоверных сведений, на основании которых выдана лицензия; банк должен в течение года начать работать; установление фактов -систематического искажения данных отчетности; осуществление банковских операций, не предусмотренных лицензией; установление фактов неудовлетворительного финансового положения банка; неисполнение налогового законодательства, требований таможенных органов, арбитражного суда и т. д.;.нарушение пункта о максимальных сроках проведения операций. </w:t>
      </w:r>
      <w:r w:rsidRPr="001E7293">
        <w:rPr>
          <w:rFonts w:eastAsia="Times New Roman"/>
          <w:color w:val="000000" w:themeColor="text1"/>
          <w:sz w:val="24"/>
          <w:szCs w:val="24"/>
        </w:rPr>
        <w:br/>
      </w:r>
      <w:r w:rsidRPr="001E7293">
        <w:rPr>
          <w:rFonts w:eastAsia="Times New Roman"/>
          <w:color w:val="000000" w:themeColor="text1"/>
          <w:sz w:val="24"/>
          <w:szCs w:val="24"/>
          <w:shd w:val="clear" w:color="auto" w:fill="FFFFFF"/>
        </w:rPr>
        <w:t xml:space="preserve">При объявлении банкротства банк должен расплатиться с кредиторами. При этом необходимо учесть, что, если стоимость имущества ликвидируемого банка недостаточна для удовлетворения требований кредиторов, он может быть ликвидирован только через процедуру банкротства. После отзыва лицензии банк не вправе заниматься банковской деятельностью, иначе сделки, совершенные им после отзыва лицензии, могут быть признаны недействительными. Ликвидация кредитной организации считается завершенной с момента аннулирования записи о регистрации кредитной организации в Книге </w:t>
      </w:r>
      <w:r w:rsidRPr="001E7293">
        <w:rPr>
          <w:rFonts w:eastAsia="Times New Roman"/>
          <w:color w:val="000000" w:themeColor="text1"/>
          <w:sz w:val="24"/>
          <w:szCs w:val="24"/>
          <w:shd w:val="clear" w:color="auto" w:fill="FFFFFF"/>
        </w:rPr>
        <w:lastRenderedPageBreak/>
        <w:t>государственной регистрации кредитных организаций. С целью оздоровления' отдельных кредитных организаций предусмотрено действие такого правового инструмента, как Временная администрация, которая назначается центральным банком.</w:t>
      </w:r>
    </w:p>
    <w:p w:rsidR="00650723" w:rsidRPr="001E7293" w:rsidRDefault="00650723" w:rsidP="007A6A52">
      <w:pPr>
        <w:rPr>
          <w:sz w:val="24"/>
          <w:szCs w:val="24"/>
          <w:lang w:val="en-US"/>
        </w:rPr>
      </w:pPr>
    </w:p>
    <w:p w:rsidR="00650723" w:rsidRPr="001E7293" w:rsidRDefault="00650723" w:rsidP="007A6A52">
      <w:pPr>
        <w:rPr>
          <w:sz w:val="24"/>
          <w:szCs w:val="24"/>
          <w:lang w:val="en-US"/>
        </w:rPr>
      </w:pPr>
    </w:p>
    <w:p w:rsidR="00AF6DEB" w:rsidRPr="001E7293" w:rsidRDefault="00AF6DEB" w:rsidP="007A6A52">
      <w:pPr>
        <w:rPr>
          <w:sz w:val="24"/>
          <w:szCs w:val="24"/>
          <w:lang w:val="en-US"/>
        </w:rPr>
      </w:pPr>
      <w:r w:rsidRPr="001E7293">
        <w:rPr>
          <w:sz w:val="24"/>
          <w:szCs w:val="24"/>
        </w:rPr>
        <w:t>Билет №25</w:t>
      </w:r>
    </w:p>
    <w:p w:rsidR="00AF6DEB" w:rsidRPr="001E7293" w:rsidRDefault="00650723" w:rsidP="007A6A52">
      <w:pPr>
        <w:rPr>
          <w:b/>
          <w:sz w:val="24"/>
          <w:szCs w:val="24"/>
        </w:rPr>
      </w:pPr>
      <w:r w:rsidRPr="001E7293">
        <w:rPr>
          <w:b/>
          <w:sz w:val="24"/>
          <w:szCs w:val="24"/>
        </w:rPr>
        <w:t>49</w:t>
      </w:r>
      <w:r w:rsidR="00AF6DEB" w:rsidRPr="001E7293">
        <w:rPr>
          <w:b/>
          <w:sz w:val="24"/>
          <w:szCs w:val="24"/>
        </w:rPr>
        <w:t>.</w:t>
      </w:r>
      <w:r w:rsidR="00AF6DEB" w:rsidRPr="001E7293">
        <w:rPr>
          <w:b/>
          <w:sz w:val="24"/>
          <w:szCs w:val="24"/>
        </w:rPr>
        <w:tab/>
        <w:t>Содержание кредитного процесса и  характеристика его  этапов .</w:t>
      </w:r>
    </w:p>
    <w:p w:rsidR="00AF6DEB" w:rsidRPr="001E7293" w:rsidRDefault="00AF6DEB" w:rsidP="007A6A52">
      <w:pPr>
        <w:rPr>
          <w:sz w:val="24"/>
          <w:szCs w:val="24"/>
        </w:rPr>
      </w:pPr>
      <w:r w:rsidRPr="001E7293">
        <w:rPr>
          <w:sz w:val="24"/>
          <w:szCs w:val="24"/>
        </w:rPr>
        <w:t>Кредитный процесс - это совокупность последовательных действий банка-кредитора по эффективной организации (шир.толк.); - это порядок выдачи и погашения кредита(узк.толк.); - это движение банковского кредита как последовательный ход его организационных стадий (этапов).</w:t>
      </w:r>
    </w:p>
    <w:p w:rsidR="00AF6DEB" w:rsidRPr="001E7293" w:rsidRDefault="00AF6DEB" w:rsidP="007A6A52">
      <w:pPr>
        <w:rPr>
          <w:sz w:val="24"/>
          <w:szCs w:val="24"/>
        </w:rPr>
      </w:pPr>
      <w:r w:rsidRPr="001E7293">
        <w:rPr>
          <w:sz w:val="24"/>
          <w:szCs w:val="24"/>
        </w:rPr>
        <w:t xml:space="preserve">Кредитный процесс предусматривает реализацию пяти этапов: 1) поиск потенциального заемщика; 2) анализ документов и технико-экономических расчетов, представленных клиентом; 3) рассмотрение подготовленного заключения по кредитной заявке на Кредитном комитете; 4) оформление документации, необходимой для выдачи кредита; 5) использование кредита. </w:t>
      </w:r>
    </w:p>
    <w:p w:rsidR="00AF6DEB" w:rsidRPr="001E7293" w:rsidRDefault="00AF6DEB" w:rsidP="007A6A52">
      <w:pPr>
        <w:rPr>
          <w:sz w:val="24"/>
          <w:szCs w:val="24"/>
        </w:rPr>
      </w:pPr>
      <w:r w:rsidRPr="001E7293">
        <w:rPr>
          <w:sz w:val="24"/>
          <w:szCs w:val="24"/>
        </w:rPr>
        <w:t xml:space="preserve">Поиск потенциальных заемщиков чрезвычайно ответственный этап. Для развитых рыночных отношений типичной является ситуация, когда банк ищет возможных клиентов. В современных российских условиях часто, наоборот, инициатива принадлежит клиентам. Для российских банков в настоящее время основная проблема организации кредитования заключается в том, чтобы обеспечить максимальное выявление бесперспективной клиентуры. </w:t>
      </w:r>
    </w:p>
    <w:p w:rsidR="00AF6DEB" w:rsidRPr="001E7293" w:rsidRDefault="00AF6DEB" w:rsidP="007A6A52">
      <w:pPr>
        <w:rPr>
          <w:sz w:val="24"/>
          <w:szCs w:val="24"/>
        </w:rPr>
      </w:pPr>
      <w:r w:rsidRPr="001E7293">
        <w:rPr>
          <w:sz w:val="24"/>
          <w:szCs w:val="24"/>
        </w:rPr>
        <w:t xml:space="preserve">Анализ представленных документов и расчетов является для банка самым ответственным этапом. Здесь определяется ожидаемая эффективность кредитуемого бизнес-проекта. В случае ошибочной оценки экономических показателей проекта высока вероятность того, что заемщик не сможет вернуть сумму кредита и проценты в установленный срок. </w:t>
      </w:r>
    </w:p>
    <w:p w:rsidR="00AF6DEB" w:rsidRPr="001E7293" w:rsidRDefault="00AF6DEB" w:rsidP="007A6A52">
      <w:pPr>
        <w:rPr>
          <w:sz w:val="24"/>
          <w:szCs w:val="24"/>
        </w:rPr>
      </w:pPr>
      <w:r w:rsidRPr="001E7293">
        <w:rPr>
          <w:sz w:val="24"/>
          <w:szCs w:val="24"/>
        </w:rPr>
        <w:t xml:space="preserve">Каждый банк имеет собственный перечень необходимых для предоставления ссуды документов, однако основные его элементы характерны для всех: нотариально заверенные копии устава, учредительного договора и документа о государственной регистрации, карточка с образцами подписей руководителей (нотариально заверенная), годовой отчет и баланс с приложениями на последнюю отчетную дату (заверенный налоговой инспекцией), аудиторское заключение о достоверности отчета, техникоэкономическое обоснование целесообразности использования кредита. </w:t>
      </w:r>
    </w:p>
    <w:p w:rsidR="00AF6DEB" w:rsidRPr="001E7293" w:rsidRDefault="00AF6DEB" w:rsidP="007A6A52">
      <w:pPr>
        <w:rPr>
          <w:sz w:val="24"/>
          <w:szCs w:val="24"/>
        </w:rPr>
      </w:pPr>
      <w:r w:rsidRPr="001E7293">
        <w:rPr>
          <w:sz w:val="24"/>
          <w:szCs w:val="24"/>
        </w:rPr>
        <w:t xml:space="preserve">Представленная клиентом документация рассматривается сотрудниками кредитного управления. За относительно короткий срок они должны оценить обоснованность предложений клиента и подготовить письменное заключение о целесообразности и условиях кредитования данного проекта. </w:t>
      </w:r>
    </w:p>
    <w:p w:rsidR="00AF6DEB" w:rsidRPr="001E7293" w:rsidRDefault="00AF6DEB" w:rsidP="007A6A52">
      <w:pPr>
        <w:rPr>
          <w:sz w:val="24"/>
          <w:szCs w:val="24"/>
        </w:rPr>
      </w:pPr>
      <w:r w:rsidRPr="001E7293">
        <w:rPr>
          <w:sz w:val="24"/>
          <w:szCs w:val="24"/>
        </w:rPr>
        <w:t xml:space="preserve">Подготовленное письменное заключение рассматривается на очередном заседании Кредитного комитета. Обычно окончательное решение принимается простым большинством голосов. Причем Кредитный комитет может не согласиться с выводами заключения, а также уточнить условия предоставления ссуды. Если решение Комитета положительное, наступает следующий этап кредитного процесса. </w:t>
      </w:r>
    </w:p>
    <w:p w:rsidR="00AF6DEB" w:rsidRPr="001E7293" w:rsidRDefault="00AF6DEB" w:rsidP="007A6A52">
      <w:pPr>
        <w:rPr>
          <w:sz w:val="24"/>
          <w:szCs w:val="24"/>
        </w:rPr>
      </w:pPr>
      <w:r w:rsidRPr="001E7293">
        <w:rPr>
          <w:sz w:val="24"/>
          <w:szCs w:val="24"/>
        </w:rPr>
        <w:t>Четвертый этап предусматривает оформление всей необходимой кредитной документации. Прежде всего, это подготовка и заключение кредитного договора. В этой работе самое активное участие принимает юридическая служба банка. Согласно ГК РФ кредитный договор является разновидностью договора займа.</w:t>
      </w:r>
    </w:p>
    <w:p w:rsidR="00AF6DEB" w:rsidRPr="001E7293" w:rsidRDefault="00AF6DEB" w:rsidP="007A6A52">
      <w:pPr>
        <w:rPr>
          <w:sz w:val="24"/>
          <w:szCs w:val="24"/>
        </w:rPr>
      </w:pPr>
      <w:r w:rsidRPr="001E7293">
        <w:rPr>
          <w:sz w:val="24"/>
          <w:szCs w:val="24"/>
        </w:rPr>
        <w:t>Этапы (кратко):</w:t>
      </w:r>
    </w:p>
    <w:p w:rsidR="00AF6DEB" w:rsidRPr="001E7293" w:rsidRDefault="00AF6DEB" w:rsidP="007A6A52">
      <w:pPr>
        <w:rPr>
          <w:sz w:val="24"/>
          <w:szCs w:val="24"/>
        </w:rPr>
      </w:pPr>
      <w:r w:rsidRPr="001E7293">
        <w:rPr>
          <w:sz w:val="24"/>
          <w:szCs w:val="24"/>
        </w:rPr>
        <w:t>1.До предоставления кредита: переговоры о кредите, рассмотрение кредитной заявки,  анализ кредитоспособности клиента, составление заключения (кредитный меморандум), принятие решения о выдаче кредита, заключение кредитного договора,  выдача кредита, формирование кредитного досье.</w:t>
      </w:r>
    </w:p>
    <w:p w:rsidR="00AF6DEB" w:rsidRPr="001E7293" w:rsidRDefault="00AF6DEB" w:rsidP="007A6A52">
      <w:pPr>
        <w:rPr>
          <w:sz w:val="24"/>
          <w:szCs w:val="24"/>
        </w:rPr>
      </w:pPr>
      <w:r w:rsidRPr="001E7293">
        <w:rPr>
          <w:sz w:val="24"/>
          <w:szCs w:val="24"/>
        </w:rPr>
        <w:t>2. После предоставления кредита: контроль за обслуживанием и целевым использованием, погашение кредита, работа с проблемными кредитами, реализация залога, принудительное взыскание.</w:t>
      </w:r>
    </w:p>
    <w:p w:rsidR="00AF6DEB" w:rsidRPr="001E7293" w:rsidRDefault="00AF6DEB" w:rsidP="007A6A52">
      <w:pPr>
        <w:rPr>
          <w:sz w:val="24"/>
          <w:szCs w:val="24"/>
          <w:lang w:val="en-US"/>
        </w:rPr>
      </w:pPr>
    </w:p>
    <w:p w:rsidR="006E5713" w:rsidRPr="001E7293" w:rsidRDefault="00650723" w:rsidP="007A6A52">
      <w:pPr>
        <w:rPr>
          <w:sz w:val="24"/>
          <w:szCs w:val="24"/>
        </w:rPr>
      </w:pPr>
      <w:r w:rsidRPr="001E7293">
        <w:rPr>
          <w:b/>
          <w:sz w:val="24"/>
          <w:szCs w:val="24"/>
        </w:rPr>
        <w:t>50</w:t>
      </w:r>
      <w:r w:rsidR="006E5713" w:rsidRPr="001E7293">
        <w:rPr>
          <w:b/>
          <w:sz w:val="24"/>
          <w:szCs w:val="24"/>
        </w:rPr>
        <w:t>. Источники информации для оценки кредитоспособности клиентов, их оценка применительно к российским условиям</w:t>
      </w:r>
      <w:r w:rsidR="006E5713" w:rsidRPr="001E7293">
        <w:rPr>
          <w:sz w:val="24"/>
          <w:szCs w:val="24"/>
        </w:rPr>
        <w:t xml:space="preserve"> </w:t>
      </w:r>
    </w:p>
    <w:p w:rsidR="006E5713" w:rsidRPr="001E7293" w:rsidRDefault="006E5713" w:rsidP="007A6A52">
      <w:pPr>
        <w:rPr>
          <w:b/>
          <w:sz w:val="24"/>
          <w:szCs w:val="24"/>
        </w:rPr>
      </w:pPr>
      <w:r w:rsidRPr="001E7293">
        <w:rPr>
          <w:b/>
          <w:sz w:val="24"/>
          <w:szCs w:val="24"/>
        </w:rPr>
        <w:t>Документы, предоставляемые заёмщиком – юр. лицом:</w:t>
      </w:r>
    </w:p>
    <w:p w:rsidR="006E5713" w:rsidRPr="001E7293" w:rsidRDefault="006E5713" w:rsidP="007A6A52">
      <w:pPr>
        <w:numPr>
          <w:ilvl w:val="0"/>
          <w:numId w:val="49"/>
        </w:numPr>
        <w:rPr>
          <w:sz w:val="24"/>
          <w:szCs w:val="24"/>
        </w:rPr>
      </w:pPr>
      <w:r w:rsidRPr="001E7293">
        <w:rPr>
          <w:bCs/>
          <w:sz w:val="24"/>
          <w:szCs w:val="24"/>
        </w:rPr>
        <w:lastRenderedPageBreak/>
        <w:t>Кредитная заявка</w:t>
      </w:r>
    </w:p>
    <w:p w:rsidR="006E5713" w:rsidRPr="001E7293" w:rsidRDefault="006E5713" w:rsidP="007A6A52">
      <w:pPr>
        <w:numPr>
          <w:ilvl w:val="1"/>
          <w:numId w:val="49"/>
        </w:numPr>
        <w:rPr>
          <w:sz w:val="24"/>
          <w:szCs w:val="24"/>
        </w:rPr>
      </w:pPr>
      <w:r w:rsidRPr="001E7293">
        <w:rPr>
          <w:bCs/>
          <w:sz w:val="24"/>
          <w:szCs w:val="24"/>
        </w:rPr>
        <w:t>Предоставляется по форме банка и содержит основные характеристики заемщика и параметры проекта</w:t>
      </w:r>
    </w:p>
    <w:p w:rsidR="006E5713" w:rsidRPr="001E7293" w:rsidRDefault="006E5713" w:rsidP="007A6A52">
      <w:pPr>
        <w:numPr>
          <w:ilvl w:val="0"/>
          <w:numId w:val="49"/>
        </w:numPr>
        <w:rPr>
          <w:sz w:val="24"/>
          <w:szCs w:val="24"/>
        </w:rPr>
      </w:pPr>
      <w:r w:rsidRPr="001E7293">
        <w:rPr>
          <w:bCs/>
          <w:sz w:val="24"/>
          <w:szCs w:val="24"/>
        </w:rPr>
        <w:t>Юридический блок</w:t>
      </w:r>
    </w:p>
    <w:p w:rsidR="006E5713" w:rsidRPr="001E7293" w:rsidRDefault="006E5713" w:rsidP="007A6A52">
      <w:pPr>
        <w:numPr>
          <w:ilvl w:val="1"/>
          <w:numId w:val="49"/>
        </w:numPr>
        <w:rPr>
          <w:sz w:val="24"/>
          <w:szCs w:val="24"/>
        </w:rPr>
      </w:pPr>
      <w:r w:rsidRPr="001E7293">
        <w:rPr>
          <w:bCs/>
          <w:sz w:val="24"/>
          <w:szCs w:val="24"/>
        </w:rPr>
        <w:t>Учредительный договор</w:t>
      </w:r>
    </w:p>
    <w:p w:rsidR="006E5713" w:rsidRPr="001E7293" w:rsidRDefault="006E5713" w:rsidP="007A6A52">
      <w:pPr>
        <w:numPr>
          <w:ilvl w:val="1"/>
          <w:numId w:val="49"/>
        </w:numPr>
        <w:rPr>
          <w:sz w:val="24"/>
          <w:szCs w:val="24"/>
        </w:rPr>
      </w:pPr>
      <w:r w:rsidRPr="001E7293">
        <w:rPr>
          <w:bCs/>
          <w:sz w:val="24"/>
          <w:szCs w:val="24"/>
        </w:rPr>
        <w:t>Устав</w:t>
      </w:r>
    </w:p>
    <w:p w:rsidR="006E5713" w:rsidRPr="001E7293" w:rsidRDefault="006E5713" w:rsidP="007A6A52">
      <w:pPr>
        <w:numPr>
          <w:ilvl w:val="1"/>
          <w:numId w:val="49"/>
        </w:numPr>
        <w:rPr>
          <w:sz w:val="24"/>
          <w:szCs w:val="24"/>
        </w:rPr>
      </w:pPr>
      <w:r w:rsidRPr="001E7293">
        <w:rPr>
          <w:bCs/>
          <w:sz w:val="24"/>
          <w:szCs w:val="24"/>
        </w:rPr>
        <w:t>Свидетельство о регистрации</w:t>
      </w:r>
    </w:p>
    <w:p w:rsidR="006E5713" w:rsidRPr="001E7293" w:rsidRDefault="006E5713" w:rsidP="007A6A52">
      <w:pPr>
        <w:numPr>
          <w:ilvl w:val="1"/>
          <w:numId w:val="49"/>
        </w:numPr>
        <w:rPr>
          <w:sz w:val="24"/>
          <w:szCs w:val="24"/>
        </w:rPr>
      </w:pPr>
      <w:r w:rsidRPr="001E7293">
        <w:rPr>
          <w:bCs/>
          <w:sz w:val="24"/>
          <w:szCs w:val="24"/>
        </w:rPr>
        <w:t>Приказы о назначении на должность</w:t>
      </w:r>
    </w:p>
    <w:p w:rsidR="006E5713" w:rsidRPr="001E7293" w:rsidRDefault="006E5713" w:rsidP="007A6A52">
      <w:pPr>
        <w:numPr>
          <w:ilvl w:val="1"/>
          <w:numId w:val="49"/>
        </w:numPr>
        <w:rPr>
          <w:sz w:val="24"/>
          <w:szCs w:val="24"/>
        </w:rPr>
      </w:pPr>
      <w:r w:rsidRPr="001E7293">
        <w:rPr>
          <w:bCs/>
          <w:sz w:val="24"/>
          <w:szCs w:val="24"/>
        </w:rPr>
        <w:t>Карточки с образцами подписей</w:t>
      </w:r>
    </w:p>
    <w:p w:rsidR="006E5713" w:rsidRPr="001E7293" w:rsidRDefault="006E5713" w:rsidP="007A6A52">
      <w:pPr>
        <w:numPr>
          <w:ilvl w:val="1"/>
          <w:numId w:val="49"/>
        </w:numPr>
        <w:rPr>
          <w:sz w:val="24"/>
          <w:szCs w:val="24"/>
        </w:rPr>
      </w:pPr>
      <w:r w:rsidRPr="001E7293">
        <w:rPr>
          <w:bCs/>
          <w:sz w:val="24"/>
          <w:szCs w:val="24"/>
        </w:rPr>
        <w:t>лицензии</w:t>
      </w:r>
    </w:p>
    <w:p w:rsidR="006E5713" w:rsidRPr="001E7293" w:rsidRDefault="006E5713" w:rsidP="007A6A52">
      <w:pPr>
        <w:numPr>
          <w:ilvl w:val="0"/>
          <w:numId w:val="49"/>
        </w:numPr>
        <w:rPr>
          <w:sz w:val="24"/>
          <w:szCs w:val="24"/>
        </w:rPr>
      </w:pPr>
      <w:r w:rsidRPr="001E7293">
        <w:rPr>
          <w:bCs/>
          <w:sz w:val="24"/>
          <w:szCs w:val="24"/>
        </w:rPr>
        <w:t>Экономический блок</w:t>
      </w:r>
    </w:p>
    <w:p w:rsidR="006E5713" w:rsidRPr="001E7293" w:rsidRDefault="006E5713" w:rsidP="007A6A52">
      <w:pPr>
        <w:numPr>
          <w:ilvl w:val="1"/>
          <w:numId w:val="49"/>
        </w:numPr>
        <w:rPr>
          <w:sz w:val="24"/>
          <w:szCs w:val="24"/>
        </w:rPr>
      </w:pPr>
      <w:r w:rsidRPr="001E7293">
        <w:rPr>
          <w:bCs/>
          <w:sz w:val="24"/>
          <w:szCs w:val="24"/>
        </w:rPr>
        <w:t xml:space="preserve">Баланс и расшифровки к нему  </w:t>
      </w:r>
    </w:p>
    <w:p w:rsidR="006E5713" w:rsidRPr="001E7293" w:rsidRDefault="006E5713" w:rsidP="007A6A52">
      <w:pPr>
        <w:numPr>
          <w:ilvl w:val="1"/>
          <w:numId w:val="49"/>
        </w:numPr>
        <w:rPr>
          <w:sz w:val="24"/>
          <w:szCs w:val="24"/>
        </w:rPr>
      </w:pPr>
      <w:r w:rsidRPr="001E7293">
        <w:rPr>
          <w:bCs/>
          <w:sz w:val="24"/>
          <w:szCs w:val="24"/>
        </w:rPr>
        <w:t>Отчет о прибылях и убытках</w:t>
      </w:r>
    </w:p>
    <w:p w:rsidR="006E5713" w:rsidRPr="001E7293" w:rsidRDefault="006E5713" w:rsidP="007A6A52">
      <w:pPr>
        <w:numPr>
          <w:ilvl w:val="1"/>
          <w:numId w:val="49"/>
        </w:numPr>
        <w:rPr>
          <w:sz w:val="24"/>
          <w:szCs w:val="24"/>
        </w:rPr>
      </w:pPr>
      <w:r w:rsidRPr="001E7293">
        <w:rPr>
          <w:bCs/>
          <w:sz w:val="24"/>
          <w:szCs w:val="24"/>
        </w:rPr>
        <w:t>Бизнес-план или ТЭО</w:t>
      </w:r>
    </w:p>
    <w:p w:rsidR="006E5713" w:rsidRPr="001E7293" w:rsidRDefault="006E5713" w:rsidP="007A6A52">
      <w:pPr>
        <w:numPr>
          <w:ilvl w:val="1"/>
          <w:numId w:val="49"/>
        </w:numPr>
        <w:rPr>
          <w:sz w:val="24"/>
          <w:szCs w:val="24"/>
        </w:rPr>
      </w:pPr>
      <w:r w:rsidRPr="001E7293">
        <w:rPr>
          <w:bCs/>
          <w:sz w:val="24"/>
          <w:szCs w:val="24"/>
        </w:rPr>
        <w:t>Контракты</w:t>
      </w:r>
    </w:p>
    <w:p w:rsidR="006E5713" w:rsidRPr="001E7293" w:rsidRDefault="006E5713" w:rsidP="007A6A52">
      <w:pPr>
        <w:numPr>
          <w:ilvl w:val="1"/>
          <w:numId w:val="49"/>
        </w:numPr>
        <w:rPr>
          <w:sz w:val="24"/>
          <w:szCs w:val="24"/>
        </w:rPr>
      </w:pPr>
      <w:r w:rsidRPr="001E7293">
        <w:rPr>
          <w:bCs/>
          <w:sz w:val="24"/>
          <w:szCs w:val="24"/>
        </w:rPr>
        <w:t xml:space="preserve">Справки об отсутствии задолженности перед Налоговой инспекцией и банками, другие </w:t>
      </w:r>
    </w:p>
    <w:p w:rsidR="006E5713" w:rsidRPr="001E7293" w:rsidRDefault="006E5713" w:rsidP="007A6A52">
      <w:pPr>
        <w:rPr>
          <w:b/>
          <w:sz w:val="24"/>
          <w:szCs w:val="24"/>
        </w:rPr>
      </w:pPr>
      <w:r w:rsidRPr="001E7293">
        <w:rPr>
          <w:b/>
          <w:sz w:val="24"/>
          <w:szCs w:val="24"/>
        </w:rPr>
        <w:t>Документы, предоставляемые заёмщиком – физ. лицом:</w:t>
      </w:r>
    </w:p>
    <w:p w:rsidR="006E5713" w:rsidRPr="001E7293" w:rsidRDefault="006E5713" w:rsidP="007A6A52">
      <w:pPr>
        <w:pStyle w:val="a3"/>
        <w:numPr>
          <w:ilvl w:val="0"/>
          <w:numId w:val="50"/>
        </w:numPr>
        <w:spacing w:after="0" w:line="240" w:lineRule="auto"/>
        <w:rPr>
          <w:sz w:val="24"/>
          <w:szCs w:val="24"/>
        </w:rPr>
      </w:pPr>
      <w:r w:rsidRPr="001E7293">
        <w:rPr>
          <w:sz w:val="24"/>
          <w:szCs w:val="24"/>
        </w:rPr>
        <w:t>Паспорт</w:t>
      </w:r>
    </w:p>
    <w:p w:rsidR="006E5713" w:rsidRPr="001E7293" w:rsidRDefault="006E5713" w:rsidP="007A6A52">
      <w:pPr>
        <w:pStyle w:val="a3"/>
        <w:numPr>
          <w:ilvl w:val="0"/>
          <w:numId w:val="50"/>
        </w:numPr>
        <w:spacing w:after="0" w:line="240" w:lineRule="auto"/>
        <w:rPr>
          <w:sz w:val="24"/>
          <w:szCs w:val="24"/>
        </w:rPr>
      </w:pPr>
      <w:r w:rsidRPr="001E7293">
        <w:rPr>
          <w:sz w:val="24"/>
          <w:szCs w:val="24"/>
        </w:rPr>
        <w:t>Справка о доходах по форме 2 НДФЛ</w:t>
      </w:r>
    </w:p>
    <w:p w:rsidR="006E5713" w:rsidRPr="001E7293" w:rsidRDefault="006E5713" w:rsidP="007A6A52">
      <w:pPr>
        <w:pStyle w:val="a3"/>
        <w:numPr>
          <w:ilvl w:val="0"/>
          <w:numId w:val="50"/>
        </w:numPr>
        <w:spacing w:after="0" w:line="240" w:lineRule="auto"/>
        <w:rPr>
          <w:sz w:val="24"/>
          <w:szCs w:val="24"/>
        </w:rPr>
      </w:pPr>
      <w:r w:rsidRPr="001E7293">
        <w:rPr>
          <w:sz w:val="24"/>
          <w:szCs w:val="24"/>
        </w:rPr>
        <w:t>Копия трудовой книжки</w:t>
      </w:r>
    </w:p>
    <w:p w:rsidR="006E5713" w:rsidRPr="001E7293" w:rsidRDefault="006E5713" w:rsidP="007A6A52">
      <w:pPr>
        <w:pStyle w:val="a3"/>
        <w:numPr>
          <w:ilvl w:val="0"/>
          <w:numId w:val="50"/>
        </w:numPr>
        <w:spacing w:after="0" w:line="240" w:lineRule="auto"/>
        <w:rPr>
          <w:sz w:val="24"/>
          <w:szCs w:val="24"/>
        </w:rPr>
      </w:pPr>
      <w:r w:rsidRPr="001E7293">
        <w:rPr>
          <w:sz w:val="24"/>
          <w:szCs w:val="24"/>
        </w:rPr>
        <w:t>Документы, подтверждающие наличие собственности</w:t>
      </w:r>
    </w:p>
    <w:p w:rsidR="006E5713" w:rsidRPr="001E7293" w:rsidRDefault="006E5713" w:rsidP="007A6A52">
      <w:pPr>
        <w:pStyle w:val="a3"/>
        <w:numPr>
          <w:ilvl w:val="0"/>
          <w:numId w:val="50"/>
        </w:numPr>
        <w:spacing w:after="0" w:line="240" w:lineRule="auto"/>
        <w:rPr>
          <w:sz w:val="24"/>
          <w:szCs w:val="24"/>
        </w:rPr>
      </w:pPr>
      <w:r w:rsidRPr="001E7293">
        <w:rPr>
          <w:sz w:val="24"/>
          <w:szCs w:val="24"/>
        </w:rPr>
        <w:t>Другие в зависимости от вида кредита</w:t>
      </w:r>
    </w:p>
    <w:p w:rsidR="006E5713" w:rsidRPr="001E7293" w:rsidRDefault="006E5713" w:rsidP="007A6A52">
      <w:pPr>
        <w:rPr>
          <w:b/>
          <w:sz w:val="24"/>
          <w:szCs w:val="24"/>
        </w:rPr>
      </w:pPr>
      <w:r w:rsidRPr="001E7293">
        <w:rPr>
          <w:b/>
          <w:sz w:val="24"/>
          <w:szCs w:val="24"/>
        </w:rPr>
        <w:t>Особенности:</w:t>
      </w:r>
    </w:p>
    <w:p w:rsidR="006E5713" w:rsidRPr="001E7293" w:rsidRDefault="006E5713" w:rsidP="007A6A52">
      <w:pPr>
        <w:pStyle w:val="a3"/>
        <w:numPr>
          <w:ilvl w:val="0"/>
          <w:numId w:val="51"/>
        </w:numPr>
        <w:spacing w:after="0" w:line="240" w:lineRule="auto"/>
        <w:rPr>
          <w:sz w:val="24"/>
          <w:szCs w:val="24"/>
        </w:rPr>
      </w:pPr>
      <w:r w:rsidRPr="001E7293">
        <w:rPr>
          <w:sz w:val="24"/>
          <w:szCs w:val="24"/>
        </w:rPr>
        <w:t xml:space="preserve">Для отдельных групп заемщиков может быть установлен индивидуальный перечень документов, например: для </w:t>
      </w:r>
      <w:r w:rsidRPr="001E7293">
        <w:rPr>
          <w:sz w:val="24"/>
          <w:szCs w:val="24"/>
          <w:lang w:val="en-US"/>
        </w:rPr>
        <w:t>VIP</w:t>
      </w:r>
      <w:r w:rsidRPr="001E7293">
        <w:rPr>
          <w:sz w:val="24"/>
          <w:szCs w:val="24"/>
        </w:rPr>
        <w:t>-клиентов, для малого и среднего бизнеса, для предприятий без образования юр. лица и т.д.</w:t>
      </w:r>
    </w:p>
    <w:p w:rsidR="006E5713" w:rsidRPr="001E7293" w:rsidRDefault="006E5713" w:rsidP="007A6A52">
      <w:pPr>
        <w:pStyle w:val="a3"/>
        <w:numPr>
          <w:ilvl w:val="0"/>
          <w:numId w:val="51"/>
        </w:numPr>
        <w:spacing w:after="0" w:line="240" w:lineRule="auto"/>
        <w:rPr>
          <w:sz w:val="24"/>
          <w:szCs w:val="24"/>
        </w:rPr>
      </w:pPr>
      <w:r w:rsidRPr="001E7293">
        <w:rPr>
          <w:sz w:val="24"/>
          <w:szCs w:val="24"/>
        </w:rPr>
        <w:t>Конкуренция между банками по срокам рассмотрения кредитных заявок и принятию кредитного решения.</w:t>
      </w:r>
    </w:p>
    <w:p w:rsidR="006E5713" w:rsidRPr="001E7293" w:rsidRDefault="006E5713" w:rsidP="007A6A52">
      <w:pPr>
        <w:rPr>
          <w:sz w:val="24"/>
          <w:szCs w:val="24"/>
        </w:rPr>
      </w:pPr>
      <w:r w:rsidRPr="001E7293">
        <w:rPr>
          <w:sz w:val="24"/>
          <w:szCs w:val="24"/>
        </w:rPr>
        <w:t xml:space="preserve">Банку необходимо иметь, а клиенту – предоставлять </w:t>
      </w:r>
      <w:r w:rsidRPr="001E7293">
        <w:rPr>
          <w:b/>
          <w:sz w:val="24"/>
          <w:szCs w:val="24"/>
        </w:rPr>
        <w:t>баланс на начало года</w:t>
      </w:r>
      <w:r w:rsidRPr="001E7293">
        <w:rPr>
          <w:sz w:val="24"/>
          <w:szCs w:val="24"/>
        </w:rPr>
        <w:t xml:space="preserve">. Российские банки практикуют требования получения баланса за последние </w:t>
      </w:r>
      <w:r w:rsidRPr="001E7293">
        <w:rPr>
          <w:i/>
          <w:sz w:val="24"/>
          <w:szCs w:val="24"/>
        </w:rPr>
        <w:t>два-три года</w:t>
      </w:r>
      <w:r w:rsidRPr="001E7293">
        <w:rPr>
          <w:sz w:val="24"/>
          <w:szCs w:val="24"/>
        </w:rPr>
        <w:t xml:space="preserve">, при необходимости запрашивают баланс на ближайшую месячную дату, при необходимости запрашивают баланс на ближайшую месячную дату. Вместе с балансом предприятия представляют в банк </w:t>
      </w:r>
      <w:r w:rsidRPr="001E7293">
        <w:rPr>
          <w:b/>
          <w:sz w:val="24"/>
          <w:szCs w:val="24"/>
        </w:rPr>
        <w:t>отчётность по прибылям и убыткам</w:t>
      </w:r>
      <w:r w:rsidRPr="001E7293">
        <w:rPr>
          <w:sz w:val="24"/>
          <w:szCs w:val="24"/>
        </w:rPr>
        <w:t>.</w:t>
      </w:r>
    </w:p>
    <w:p w:rsidR="006E5713" w:rsidRPr="001E7293" w:rsidRDefault="006E5713" w:rsidP="007A6A52">
      <w:pPr>
        <w:rPr>
          <w:sz w:val="24"/>
          <w:szCs w:val="24"/>
        </w:rPr>
      </w:pPr>
      <w:r w:rsidRPr="001E7293">
        <w:rPr>
          <w:b/>
          <w:sz w:val="24"/>
          <w:szCs w:val="24"/>
        </w:rPr>
        <w:t xml:space="preserve">Обоснование необходимости кредита </w:t>
      </w:r>
      <w:r w:rsidRPr="001E7293">
        <w:rPr>
          <w:sz w:val="24"/>
          <w:szCs w:val="24"/>
        </w:rPr>
        <w:t>содержит просьбу клиента о получении кредита на конкретные цели в необходимом размере под определённый процент и на конкретный срок.</w:t>
      </w:r>
    </w:p>
    <w:p w:rsidR="006E5713" w:rsidRPr="001E7293" w:rsidRDefault="006E5713" w:rsidP="007A6A52">
      <w:pPr>
        <w:rPr>
          <w:sz w:val="24"/>
          <w:szCs w:val="24"/>
        </w:rPr>
      </w:pPr>
      <w:r w:rsidRPr="001E7293">
        <w:rPr>
          <w:sz w:val="24"/>
          <w:szCs w:val="24"/>
        </w:rPr>
        <w:t>В целом комплект документов, представляемых клиентами в банк, регламентируется Положением Банка России от 31 августа 1998 г. №54-П «О порядке предоставления (размещения) кредитными организациями денежных средств и их возврата (погашения)». Согласно данному Положению, вся документация распределяется на три группы.</w:t>
      </w:r>
    </w:p>
    <w:p w:rsidR="006E5713" w:rsidRPr="001E7293" w:rsidRDefault="006E5713" w:rsidP="007A6A52">
      <w:pPr>
        <w:rPr>
          <w:i/>
          <w:sz w:val="24"/>
          <w:szCs w:val="24"/>
        </w:rPr>
      </w:pPr>
      <w:r w:rsidRPr="001E7293">
        <w:rPr>
          <w:i/>
          <w:sz w:val="24"/>
          <w:szCs w:val="24"/>
        </w:rPr>
        <w:t xml:space="preserve">Группа </w:t>
      </w:r>
      <w:r w:rsidRPr="001E7293">
        <w:rPr>
          <w:i/>
          <w:sz w:val="24"/>
          <w:szCs w:val="24"/>
          <w:lang w:val="en-US"/>
        </w:rPr>
        <w:t xml:space="preserve">I. </w:t>
      </w:r>
      <w:r w:rsidRPr="001E7293">
        <w:rPr>
          <w:i/>
          <w:sz w:val="24"/>
          <w:szCs w:val="24"/>
        </w:rPr>
        <w:t>Документация, подтверждающая юридическую правомерность заёмщика</w:t>
      </w:r>
    </w:p>
    <w:p w:rsidR="006E5713" w:rsidRPr="001E7293" w:rsidRDefault="006E5713" w:rsidP="007A6A52">
      <w:pPr>
        <w:pStyle w:val="a3"/>
        <w:numPr>
          <w:ilvl w:val="0"/>
          <w:numId w:val="52"/>
        </w:numPr>
        <w:spacing w:after="0" w:line="240" w:lineRule="auto"/>
        <w:rPr>
          <w:sz w:val="24"/>
          <w:szCs w:val="24"/>
        </w:rPr>
      </w:pPr>
      <w:r w:rsidRPr="001E7293">
        <w:rPr>
          <w:sz w:val="24"/>
          <w:szCs w:val="24"/>
        </w:rPr>
        <w:t>Учредительный договор</w:t>
      </w:r>
    </w:p>
    <w:p w:rsidR="006E5713" w:rsidRPr="001E7293" w:rsidRDefault="006E5713" w:rsidP="007A6A52">
      <w:pPr>
        <w:pStyle w:val="a3"/>
        <w:numPr>
          <w:ilvl w:val="0"/>
          <w:numId w:val="52"/>
        </w:numPr>
        <w:spacing w:after="0" w:line="240" w:lineRule="auto"/>
        <w:rPr>
          <w:sz w:val="24"/>
          <w:szCs w:val="24"/>
        </w:rPr>
      </w:pPr>
      <w:r w:rsidRPr="001E7293">
        <w:rPr>
          <w:sz w:val="24"/>
          <w:szCs w:val="24"/>
        </w:rPr>
        <w:t>Устав</w:t>
      </w:r>
    </w:p>
    <w:p w:rsidR="006E5713" w:rsidRPr="001E7293" w:rsidRDefault="006E5713" w:rsidP="007A6A52">
      <w:pPr>
        <w:pStyle w:val="a3"/>
        <w:numPr>
          <w:ilvl w:val="0"/>
          <w:numId w:val="52"/>
        </w:numPr>
        <w:spacing w:after="0" w:line="240" w:lineRule="auto"/>
        <w:rPr>
          <w:sz w:val="24"/>
          <w:szCs w:val="24"/>
        </w:rPr>
      </w:pPr>
      <w:r w:rsidRPr="001E7293">
        <w:rPr>
          <w:sz w:val="24"/>
          <w:szCs w:val="24"/>
        </w:rPr>
        <w:t>Свидетельство о регистрации</w:t>
      </w:r>
    </w:p>
    <w:p w:rsidR="006E5713" w:rsidRPr="001E7293" w:rsidRDefault="006E5713" w:rsidP="007A6A52">
      <w:pPr>
        <w:pStyle w:val="a3"/>
        <w:numPr>
          <w:ilvl w:val="0"/>
          <w:numId w:val="52"/>
        </w:numPr>
        <w:spacing w:after="0" w:line="240" w:lineRule="auto"/>
        <w:rPr>
          <w:sz w:val="24"/>
          <w:szCs w:val="24"/>
        </w:rPr>
      </w:pPr>
      <w:r w:rsidRPr="001E7293">
        <w:rPr>
          <w:sz w:val="24"/>
          <w:szCs w:val="24"/>
        </w:rPr>
        <w:t>Сведения о руководстве предприятия</w:t>
      </w:r>
    </w:p>
    <w:p w:rsidR="006E5713" w:rsidRPr="001E7293" w:rsidRDefault="006E5713" w:rsidP="007A6A52">
      <w:pPr>
        <w:pStyle w:val="a3"/>
        <w:numPr>
          <w:ilvl w:val="0"/>
          <w:numId w:val="52"/>
        </w:numPr>
        <w:spacing w:after="0" w:line="240" w:lineRule="auto"/>
        <w:rPr>
          <w:sz w:val="24"/>
          <w:szCs w:val="24"/>
        </w:rPr>
      </w:pPr>
      <w:r w:rsidRPr="001E7293">
        <w:rPr>
          <w:sz w:val="24"/>
          <w:szCs w:val="24"/>
        </w:rPr>
        <w:t>Контракт на поставку продукции</w:t>
      </w:r>
    </w:p>
    <w:p w:rsidR="006E5713" w:rsidRPr="001E7293" w:rsidRDefault="006E5713" w:rsidP="007A6A52">
      <w:pPr>
        <w:pStyle w:val="a3"/>
        <w:numPr>
          <w:ilvl w:val="0"/>
          <w:numId w:val="52"/>
        </w:numPr>
        <w:spacing w:after="0" w:line="240" w:lineRule="auto"/>
        <w:rPr>
          <w:sz w:val="24"/>
          <w:szCs w:val="24"/>
          <w:lang w:val="en-US"/>
        </w:rPr>
      </w:pPr>
      <w:r w:rsidRPr="001E7293">
        <w:rPr>
          <w:sz w:val="24"/>
          <w:szCs w:val="24"/>
        </w:rPr>
        <w:t>Лицензия на экспортную поставку</w:t>
      </w:r>
    </w:p>
    <w:p w:rsidR="006E5713" w:rsidRPr="001E7293" w:rsidRDefault="006E5713" w:rsidP="007A6A52">
      <w:pPr>
        <w:rPr>
          <w:i/>
          <w:sz w:val="24"/>
          <w:szCs w:val="24"/>
        </w:rPr>
      </w:pPr>
      <w:r w:rsidRPr="001E7293">
        <w:rPr>
          <w:i/>
          <w:sz w:val="24"/>
          <w:szCs w:val="24"/>
        </w:rPr>
        <w:t>Группа II. Документация, характеризирующая экономическое состояние клиента и материальную гарантированность возврата кредита</w:t>
      </w:r>
    </w:p>
    <w:p w:rsidR="006E5713" w:rsidRPr="001E7293" w:rsidRDefault="006E5713" w:rsidP="007A6A52">
      <w:pPr>
        <w:pStyle w:val="a3"/>
        <w:numPr>
          <w:ilvl w:val="0"/>
          <w:numId w:val="54"/>
        </w:numPr>
        <w:spacing w:after="0" w:line="240" w:lineRule="auto"/>
        <w:rPr>
          <w:sz w:val="24"/>
          <w:szCs w:val="24"/>
        </w:rPr>
      </w:pPr>
      <w:r w:rsidRPr="001E7293">
        <w:rPr>
          <w:sz w:val="24"/>
          <w:szCs w:val="24"/>
        </w:rPr>
        <w:t>Баланс и некоторые расшифровки и приложения к нему</w:t>
      </w:r>
    </w:p>
    <w:p w:rsidR="006E5713" w:rsidRPr="001E7293" w:rsidRDefault="006E5713" w:rsidP="007A6A52">
      <w:pPr>
        <w:pStyle w:val="a3"/>
        <w:numPr>
          <w:ilvl w:val="0"/>
          <w:numId w:val="54"/>
        </w:numPr>
        <w:spacing w:after="0" w:line="240" w:lineRule="auto"/>
        <w:rPr>
          <w:sz w:val="24"/>
          <w:szCs w:val="24"/>
        </w:rPr>
      </w:pPr>
      <w:r w:rsidRPr="001E7293">
        <w:rPr>
          <w:sz w:val="24"/>
          <w:szCs w:val="24"/>
        </w:rPr>
        <w:lastRenderedPageBreak/>
        <w:t>Отчётность по прибылям и убыткам</w:t>
      </w:r>
    </w:p>
    <w:p w:rsidR="006E5713" w:rsidRPr="001E7293" w:rsidRDefault="006E5713" w:rsidP="007A6A52">
      <w:pPr>
        <w:pStyle w:val="a3"/>
        <w:numPr>
          <w:ilvl w:val="0"/>
          <w:numId w:val="54"/>
        </w:numPr>
        <w:spacing w:after="0" w:line="240" w:lineRule="auto"/>
        <w:rPr>
          <w:sz w:val="24"/>
          <w:szCs w:val="24"/>
        </w:rPr>
      </w:pPr>
      <w:r w:rsidRPr="001E7293">
        <w:rPr>
          <w:sz w:val="24"/>
          <w:szCs w:val="24"/>
        </w:rPr>
        <w:t>Прогноз денежных потоков</w:t>
      </w:r>
    </w:p>
    <w:p w:rsidR="006E5713" w:rsidRPr="001E7293" w:rsidRDefault="006E5713" w:rsidP="007A6A52">
      <w:pPr>
        <w:pStyle w:val="a3"/>
        <w:numPr>
          <w:ilvl w:val="0"/>
          <w:numId w:val="54"/>
        </w:numPr>
        <w:spacing w:after="0" w:line="240" w:lineRule="auto"/>
        <w:rPr>
          <w:sz w:val="24"/>
          <w:szCs w:val="24"/>
        </w:rPr>
      </w:pPr>
      <w:r w:rsidRPr="001E7293">
        <w:rPr>
          <w:sz w:val="24"/>
          <w:szCs w:val="24"/>
        </w:rPr>
        <w:t>Выписки из лицевых счетов (в рублях и валюте)</w:t>
      </w:r>
    </w:p>
    <w:p w:rsidR="006E5713" w:rsidRPr="001E7293" w:rsidRDefault="006E5713" w:rsidP="007A6A52">
      <w:pPr>
        <w:pStyle w:val="a3"/>
        <w:numPr>
          <w:ilvl w:val="0"/>
          <w:numId w:val="54"/>
        </w:numPr>
        <w:spacing w:after="0" w:line="240" w:lineRule="auto"/>
        <w:rPr>
          <w:sz w:val="24"/>
          <w:szCs w:val="24"/>
        </w:rPr>
      </w:pPr>
      <w:r w:rsidRPr="001E7293">
        <w:rPr>
          <w:sz w:val="24"/>
          <w:szCs w:val="24"/>
        </w:rPr>
        <w:t>Бизнес-план</w:t>
      </w:r>
    </w:p>
    <w:p w:rsidR="006E5713" w:rsidRPr="001E7293" w:rsidRDefault="006E5713" w:rsidP="007A6A52">
      <w:pPr>
        <w:pStyle w:val="a3"/>
        <w:numPr>
          <w:ilvl w:val="0"/>
          <w:numId w:val="54"/>
        </w:numPr>
        <w:spacing w:after="0" w:line="240" w:lineRule="auto"/>
        <w:rPr>
          <w:sz w:val="24"/>
          <w:szCs w:val="24"/>
        </w:rPr>
      </w:pPr>
      <w:r w:rsidRPr="001E7293">
        <w:rPr>
          <w:sz w:val="24"/>
          <w:szCs w:val="24"/>
        </w:rPr>
        <w:t>План маркетинга производства и управления</w:t>
      </w:r>
    </w:p>
    <w:p w:rsidR="006E5713" w:rsidRPr="001E7293" w:rsidRDefault="006E5713" w:rsidP="007A6A52">
      <w:pPr>
        <w:pStyle w:val="a3"/>
        <w:numPr>
          <w:ilvl w:val="0"/>
          <w:numId w:val="54"/>
        </w:numPr>
        <w:spacing w:after="0" w:line="240" w:lineRule="auto"/>
        <w:rPr>
          <w:sz w:val="24"/>
          <w:szCs w:val="24"/>
        </w:rPr>
      </w:pPr>
      <w:r w:rsidRPr="001E7293">
        <w:rPr>
          <w:sz w:val="24"/>
          <w:szCs w:val="24"/>
        </w:rPr>
        <w:t>Технико-экономическое обоснование</w:t>
      </w:r>
    </w:p>
    <w:p w:rsidR="006E5713" w:rsidRPr="001E7293" w:rsidRDefault="006E5713" w:rsidP="007A6A52">
      <w:pPr>
        <w:pStyle w:val="a3"/>
        <w:numPr>
          <w:ilvl w:val="0"/>
          <w:numId w:val="54"/>
        </w:numPr>
        <w:spacing w:after="0" w:line="240" w:lineRule="auto"/>
        <w:rPr>
          <w:sz w:val="24"/>
          <w:szCs w:val="24"/>
        </w:rPr>
      </w:pPr>
      <w:r w:rsidRPr="001E7293">
        <w:rPr>
          <w:sz w:val="24"/>
          <w:szCs w:val="24"/>
        </w:rPr>
        <w:t>Договор на аренду складских помещений</w:t>
      </w:r>
    </w:p>
    <w:p w:rsidR="006E5713" w:rsidRPr="001E7293" w:rsidRDefault="006E5713" w:rsidP="007A6A52">
      <w:pPr>
        <w:pStyle w:val="a3"/>
        <w:numPr>
          <w:ilvl w:val="0"/>
          <w:numId w:val="54"/>
        </w:numPr>
        <w:spacing w:after="0" w:line="240" w:lineRule="auto"/>
        <w:rPr>
          <w:sz w:val="24"/>
          <w:szCs w:val="24"/>
        </w:rPr>
      </w:pPr>
      <w:r w:rsidRPr="001E7293">
        <w:rPr>
          <w:sz w:val="24"/>
          <w:szCs w:val="24"/>
        </w:rPr>
        <w:t>Накладные на поставку товаров</w:t>
      </w:r>
    </w:p>
    <w:p w:rsidR="006E5713" w:rsidRPr="001E7293" w:rsidRDefault="006E5713" w:rsidP="007A6A52">
      <w:pPr>
        <w:pStyle w:val="a3"/>
        <w:numPr>
          <w:ilvl w:val="0"/>
          <w:numId w:val="54"/>
        </w:numPr>
        <w:spacing w:after="0" w:line="240" w:lineRule="auto"/>
        <w:rPr>
          <w:sz w:val="24"/>
          <w:szCs w:val="24"/>
        </w:rPr>
      </w:pPr>
      <w:r w:rsidRPr="001E7293">
        <w:rPr>
          <w:sz w:val="24"/>
          <w:szCs w:val="24"/>
        </w:rPr>
        <w:t>Кредитные договоры с другими банками</w:t>
      </w:r>
    </w:p>
    <w:p w:rsidR="006E5713" w:rsidRPr="001E7293" w:rsidRDefault="006E5713" w:rsidP="007A6A52">
      <w:pPr>
        <w:pStyle w:val="a3"/>
        <w:numPr>
          <w:ilvl w:val="0"/>
          <w:numId w:val="54"/>
        </w:numPr>
        <w:spacing w:after="0" w:line="240" w:lineRule="auto"/>
        <w:rPr>
          <w:sz w:val="24"/>
          <w:szCs w:val="24"/>
        </w:rPr>
      </w:pPr>
      <w:r w:rsidRPr="001E7293">
        <w:rPr>
          <w:sz w:val="24"/>
          <w:szCs w:val="24"/>
        </w:rPr>
        <w:t>Гарантии, поручительства, страховые полисы</w:t>
      </w:r>
    </w:p>
    <w:p w:rsidR="006E5713" w:rsidRPr="001E7293" w:rsidRDefault="006E5713" w:rsidP="007A6A52">
      <w:pPr>
        <w:rPr>
          <w:i/>
          <w:sz w:val="24"/>
          <w:szCs w:val="24"/>
        </w:rPr>
      </w:pPr>
      <w:r w:rsidRPr="001E7293">
        <w:rPr>
          <w:i/>
          <w:sz w:val="24"/>
          <w:szCs w:val="24"/>
        </w:rPr>
        <w:t xml:space="preserve">Группа </w:t>
      </w:r>
      <w:r w:rsidRPr="001E7293">
        <w:rPr>
          <w:i/>
          <w:sz w:val="24"/>
          <w:szCs w:val="24"/>
          <w:lang w:val="en-US"/>
        </w:rPr>
        <w:t>III</w:t>
      </w:r>
      <w:r w:rsidRPr="001E7293">
        <w:rPr>
          <w:i/>
          <w:sz w:val="24"/>
          <w:szCs w:val="24"/>
        </w:rPr>
        <w:t>. Документация по оформлению ссуд (кредитная документация)</w:t>
      </w:r>
    </w:p>
    <w:p w:rsidR="006E5713" w:rsidRPr="001E7293" w:rsidRDefault="006E5713" w:rsidP="007A6A52">
      <w:pPr>
        <w:pStyle w:val="a3"/>
        <w:numPr>
          <w:ilvl w:val="0"/>
          <w:numId w:val="53"/>
        </w:numPr>
        <w:spacing w:after="0" w:line="240" w:lineRule="auto"/>
        <w:rPr>
          <w:sz w:val="24"/>
          <w:szCs w:val="24"/>
        </w:rPr>
      </w:pPr>
      <w:r w:rsidRPr="001E7293">
        <w:rPr>
          <w:sz w:val="24"/>
          <w:szCs w:val="24"/>
        </w:rPr>
        <w:t>Срочные обязательства</w:t>
      </w:r>
    </w:p>
    <w:p w:rsidR="006E5713" w:rsidRPr="001E7293" w:rsidRDefault="006E5713" w:rsidP="007A6A52">
      <w:pPr>
        <w:pStyle w:val="a3"/>
        <w:numPr>
          <w:ilvl w:val="0"/>
          <w:numId w:val="53"/>
        </w:numPr>
        <w:spacing w:after="0" w:line="240" w:lineRule="auto"/>
        <w:rPr>
          <w:sz w:val="24"/>
          <w:szCs w:val="24"/>
        </w:rPr>
      </w:pPr>
      <w:r w:rsidRPr="001E7293">
        <w:rPr>
          <w:sz w:val="24"/>
          <w:szCs w:val="24"/>
        </w:rPr>
        <w:t>Кредитный договор</w:t>
      </w:r>
    </w:p>
    <w:p w:rsidR="006E5713" w:rsidRPr="001E7293" w:rsidRDefault="006E5713" w:rsidP="007A6A52">
      <w:pPr>
        <w:pStyle w:val="a3"/>
        <w:numPr>
          <w:ilvl w:val="0"/>
          <w:numId w:val="53"/>
        </w:numPr>
        <w:spacing w:after="0" w:line="240" w:lineRule="auto"/>
        <w:rPr>
          <w:sz w:val="24"/>
          <w:szCs w:val="24"/>
        </w:rPr>
      </w:pPr>
      <w:r w:rsidRPr="001E7293">
        <w:rPr>
          <w:sz w:val="24"/>
          <w:szCs w:val="24"/>
        </w:rPr>
        <w:t>Договор о залоге</w:t>
      </w:r>
    </w:p>
    <w:p w:rsidR="006E5713" w:rsidRPr="001E7293" w:rsidRDefault="006E5713" w:rsidP="007A6A52">
      <w:pPr>
        <w:pStyle w:val="a3"/>
        <w:numPr>
          <w:ilvl w:val="0"/>
          <w:numId w:val="53"/>
        </w:numPr>
        <w:spacing w:after="0" w:line="240" w:lineRule="auto"/>
        <w:rPr>
          <w:sz w:val="24"/>
          <w:szCs w:val="24"/>
        </w:rPr>
      </w:pPr>
      <w:r w:rsidRPr="001E7293">
        <w:rPr>
          <w:sz w:val="24"/>
          <w:szCs w:val="24"/>
        </w:rPr>
        <w:t>Карточка образцов подписей и печати</w:t>
      </w:r>
    </w:p>
    <w:p w:rsidR="006E5713" w:rsidRPr="001E7293" w:rsidRDefault="001E7293" w:rsidP="007A6A52">
      <w:pPr>
        <w:rPr>
          <w:sz w:val="24"/>
          <w:szCs w:val="24"/>
        </w:rPr>
      </w:pPr>
      <w:r w:rsidRPr="001E7293">
        <w:rPr>
          <w:noProof/>
          <w:sz w:val="24"/>
          <w:szCs w:val="24"/>
        </w:rPr>
        <w:drawing>
          <wp:anchor distT="0" distB="0" distL="114300" distR="114300" simplePos="0" relativeHeight="251672576" behindDoc="0" locked="0" layoutInCell="1" allowOverlap="1">
            <wp:simplePos x="0" y="0"/>
            <wp:positionH relativeFrom="column">
              <wp:posOffset>0</wp:posOffset>
            </wp:positionH>
            <wp:positionV relativeFrom="paragraph">
              <wp:posOffset>18415</wp:posOffset>
            </wp:positionV>
            <wp:extent cx="5143500" cy="3525520"/>
            <wp:effectExtent l="0" t="0" r="12700" b="5080"/>
            <wp:wrapTight wrapText="bothSides">
              <wp:wrapPolygon edited="0">
                <wp:start x="0" y="0"/>
                <wp:lineTo x="0" y="21476"/>
                <wp:lineTo x="21547" y="21476"/>
                <wp:lineTo x="21547" y="0"/>
                <wp:lineTo x="0" y="0"/>
              </wp:wrapPolygon>
            </wp:wrapTight>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5-06-13 в 13.43.04.png"/>
                    <pic:cNvPicPr/>
                  </pic:nvPicPr>
                  <pic:blipFill rotWithShape="1">
                    <a:blip r:embed="rId71">
                      <a:extLst>
                        <a:ext uri="{BEBA8EAE-BF5A-486C-A8C5-ECC9F3942E4B}">
                          <a14:imgProps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2">
                              <a14:imgEffect>
                                <a14:sharpenSoften amount="50000"/>
                              </a14:imgEffect>
                              <a14:imgEffect>
                                <a14:saturation sat="0"/>
                              </a14:imgEffect>
                            </a14:imgLayer>
                          </a14:imgProps>
                        </a:ex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559" t="2447" r="9370" b="8637"/>
                    <a:stretch/>
                  </pic:blipFill>
                  <pic:spPr bwMode="auto">
                    <a:xfrm>
                      <a:off x="0" y="0"/>
                      <a:ext cx="5143500" cy="3525520"/>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E5713" w:rsidRPr="001E7293" w:rsidRDefault="006E5713" w:rsidP="007A6A52">
      <w:pPr>
        <w:rPr>
          <w:sz w:val="24"/>
          <w:szCs w:val="24"/>
        </w:rPr>
      </w:pPr>
    </w:p>
    <w:p w:rsidR="0067484B" w:rsidRPr="001E7293" w:rsidRDefault="0067484B" w:rsidP="007A6A52">
      <w:pPr>
        <w:rPr>
          <w:sz w:val="24"/>
          <w:szCs w:val="24"/>
        </w:rPr>
      </w:pPr>
    </w:p>
    <w:p w:rsidR="0067484B" w:rsidRPr="001E7293" w:rsidRDefault="0067484B"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1E7293" w:rsidRDefault="001E7293" w:rsidP="007A6A52">
      <w:pPr>
        <w:rPr>
          <w:sz w:val="24"/>
          <w:szCs w:val="24"/>
        </w:rPr>
      </w:pPr>
    </w:p>
    <w:p w:rsidR="00AF6DEB" w:rsidRPr="001E7293" w:rsidRDefault="00AF6DEB" w:rsidP="007A6A52">
      <w:pPr>
        <w:rPr>
          <w:sz w:val="24"/>
          <w:szCs w:val="24"/>
        </w:rPr>
      </w:pPr>
      <w:r w:rsidRPr="001E7293">
        <w:rPr>
          <w:sz w:val="24"/>
          <w:szCs w:val="24"/>
        </w:rPr>
        <w:t>Билет №26</w:t>
      </w:r>
    </w:p>
    <w:p w:rsidR="00AF6DEB" w:rsidRPr="001E7293" w:rsidRDefault="00AF6DEB" w:rsidP="007A6A52">
      <w:pPr>
        <w:rPr>
          <w:sz w:val="24"/>
          <w:szCs w:val="24"/>
        </w:rPr>
      </w:pPr>
    </w:p>
    <w:p w:rsidR="008A7CA9" w:rsidRPr="001E7293" w:rsidRDefault="0067484B" w:rsidP="007A6A52">
      <w:pPr>
        <w:pStyle w:val="1"/>
        <w:spacing w:after="240"/>
        <w:jc w:val="left"/>
        <w:rPr>
          <w:sz w:val="24"/>
        </w:rPr>
      </w:pPr>
      <w:bookmarkStart w:id="20" w:name="_Toc421621665"/>
      <w:r w:rsidRPr="001E7293">
        <w:rPr>
          <w:sz w:val="24"/>
        </w:rPr>
        <w:t>51</w:t>
      </w:r>
      <w:r w:rsidR="008A7CA9" w:rsidRPr="001E7293">
        <w:rPr>
          <w:sz w:val="24"/>
        </w:rPr>
        <w:t>. Экономическое содержание  банковского продукта, виды продуктов, создаваемых коммерческими банками, их краткая характеристика .</w:t>
      </w:r>
      <w:bookmarkEnd w:id="20"/>
    </w:p>
    <w:p w:rsidR="008A7CA9" w:rsidRPr="001E7293" w:rsidRDefault="008A7CA9" w:rsidP="007A6A52">
      <w:pPr>
        <w:rPr>
          <w:sz w:val="24"/>
          <w:szCs w:val="24"/>
        </w:rPr>
      </w:pPr>
      <w:r w:rsidRPr="001E7293">
        <w:rPr>
          <w:b/>
          <w:sz w:val="24"/>
          <w:szCs w:val="24"/>
        </w:rPr>
        <w:t>Банковский продукт</w:t>
      </w:r>
      <w:r w:rsidRPr="001E7293">
        <w:rPr>
          <w:sz w:val="24"/>
          <w:szCs w:val="24"/>
        </w:rPr>
        <w:t>–комплекс банковских услуг по активным и пассивным операциям. (пассивные-привлечение, активные-размещение средств)</w:t>
      </w:r>
    </w:p>
    <w:p w:rsidR="008A7CA9" w:rsidRPr="001E7293" w:rsidRDefault="008A7CA9" w:rsidP="007A6A52">
      <w:pPr>
        <w:rPr>
          <w:sz w:val="24"/>
          <w:szCs w:val="24"/>
        </w:rPr>
      </w:pPr>
      <w:r w:rsidRPr="001E7293">
        <w:rPr>
          <w:b/>
          <w:bCs/>
          <w:sz w:val="24"/>
          <w:szCs w:val="24"/>
        </w:rPr>
        <w:t xml:space="preserve">Операция </w:t>
      </w:r>
      <w:r w:rsidRPr="001E7293">
        <w:rPr>
          <w:sz w:val="24"/>
          <w:szCs w:val="24"/>
        </w:rPr>
        <w:t>— это конкретный вид действий по созданию продукта. Банковская деятельность представляет собой сложный многообразный процесс, который реализуется только в рамках банковской системы, подчиняется единым правилам ведения операций. Операции осуществляются посредством финансовых, бухгалтерских и технических приемов и способов, в совокупности образующих определенную технологию банковских услуг.</w:t>
      </w:r>
    </w:p>
    <w:p w:rsidR="008A7CA9" w:rsidRPr="001E7293" w:rsidRDefault="008A7CA9" w:rsidP="007A6A52">
      <w:pPr>
        <w:rPr>
          <w:sz w:val="24"/>
          <w:szCs w:val="24"/>
        </w:rPr>
      </w:pPr>
      <w:r w:rsidRPr="001E7293">
        <w:rPr>
          <w:sz w:val="24"/>
          <w:szCs w:val="24"/>
        </w:rPr>
        <w:t xml:space="preserve">На традиционном направлении продуктов банка выступают кредиты, депозиты, инвестиции. </w:t>
      </w:r>
    </w:p>
    <w:p w:rsidR="008A7CA9" w:rsidRPr="001E7293" w:rsidRDefault="008A7CA9" w:rsidP="007A6A52">
      <w:pPr>
        <w:rPr>
          <w:sz w:val="24"/>
          <w:szCs w:val="24"/>
        </w:rPr>
      </w:pPr>
      <w:r w:rsidRPr="001E7293">
        <w:rPr>
          <w:sz w:val="24"/>
          <w:szCs w:val="24"/>
        </w:rPr>
        <w:t xml:space="preserve">На дополнительных направлениях: инкассация, конвертация валюты, перевоз документов, расчет и управление рисками. </w:t>
      </w:r>
    </w:p>
    <w:p w:rsidR="008A7CA9" w:rsidRPr="001E7293" w:rsidRDefault="008A7CA9" w:rsidP="007A6A52">
      <w:pPr>
        <w:rPr>
          <w:sz w:val="24"/>
          <w:szCs w:val="24"/>
        </w:rPr>
      </w:pPr>
      <w:r w:rsidRPr="001E7293">
        <w:rPr>
          <w:sz w:val="24"/>
          <w:szCs w:val="24"/>
        </w:rPr>
        <w:lastRenderedPageBreak/>
        <w:t>На нетрадиционных направлениях: факторинг, форфейтинг, консультирование, гарантии, хранение ценностей и др.</w:t>
      </w:r>
    </w:p>
    <w:p w:rsidR="008A7CA9" w:rsidRPr="001E7293" w:rsidRDefault="008A7CA9" w:rsidP="007A6A52">
      <w:pPr>
        <w:rPr>
          <w:sz w:val="24"/>
          <w:szCs w:val="24"/>
        </w:rPr>
      </w:pPr>
      <w:r w:rsidRPr="001E7293">
        <w:rPr>
          <w:sz w:val="24"/>
          <w:szCs w:val="24"/>
        </w:rPr>
        <w:t>Средства, используемые в банковской деятельности: 1) исходный материал (денежные средства) 2) интеллектуальный капитал (трудовые ресурсы) 3) средства как способы, методы создания банк.продукта</w:t>
      </w:r>
    </w:p>
    <w:p w:rsidR="008A7CA9" w:rsidRPr="001E7293" w:rsidRDefault="008A7CA9" w:rsidP="007A6A52">
      <w:pPr>
        <w:rPr>
          <w:sz w:val="24"/>
          <w:szCs w:val="24"/>
        </w:rPr>
      </w:pPr>
      <w:r w:rsidRPr="001E7293">
        <w:rPr>
          <w:sz w:val="24"/>
          <w:szCs w:val="24"/>
        </w:rPr>
        <w:t xml:space="preserve">Свойства банковского продукта: </w:t>
      </w:r>
    </w:p>
    <w:p w:rsidR="008A7CA9" w:rsidRPr="001E7293" w:rsidRDefault="008A7CA9" w:rsidP="007A6A52">
      <w:pPr>
        <w:ind w:firstLine="142"/>
        <w:rPr>
          <w:sz w:val="24"/>
          <w:szCs w:val="24"/>
        </w:rPr>
      </w:pPr>
      <w:r w:rsidRPr="001E7293">
        <w:rPr>
          <w:sz w:val="24"/>
          <w:szCs w:val="24"/>
        </w:rPr>
        <w:t>1.</w:t>
      </w:r>
      <w:r w:rsidRPr="001E7293">
        <w:rPr>
          <w:sz w:val="24"/>
          <w:szCs w:val="24"/>
        </w:rPr>
        <w:tab/>
        <w:t xml:space="preserve">Производятся из специфического материала. </w:t>
      </w:r>
    </w:p>
    <w:p w:rsidR="008A7CA9" w:rsidRPr="001E7293" w:rsidRDefault="008A7CA9" w:rsidP="007A6A52">
      <w:pPr>
        <w:ind w:firstLine="142"/>
        <w:rPr>
          <w:sz w:val="24"/>
          <w:szCs w:val="24"/>
        </w:rPr>
      </w:pPr>
      <w:r w:rsidRPr="001E7293">
        <w:rPr>
          <w:sz w:val="24"/>
          <w:szCs w:val="24"/>
        </w:rPr>
        <w:t>2.</w:t>
      </w:r>
      <w:r w:rsidRPr="001E7293">
        <w:rPr>
          <w:sz w:val="24"/>
          <w:szCs w:val="24"/>
        </w:rPr>
        <w:tab/>
        <w:t xml:space="preserve">Являются продуктами интеллектуальной деятельности. </w:t>
      </w:r>
    </w:p>
    <w:p w:rsidR="008A7CA9" w:rsidRPr="001E7293" w:rsidRDefault="008A7CA9" w:rsidP="007A6A52">
      <w:pPr>
        <w:ind w:firstLine="142"/>
        <w:rPr>
          <w:sz w:val="24"/>
          <w:szCs w:val="24"/>
        </w:rPr>
      </w:pPr>
      <w:r w:rsidRPr="001E7293">
        <w:rPr>
          <w:sz w:val="24"/>
          <w:szCs w:val="24"/>
        </w:rPr>
        <w:t>3.</w:t>
      </w:r>
      <w:r w:rsidRPr="001E7293">
        <w:rPr>
          <w:sz w:val="24"/>
          <w:szCs w:val="24"/>
        </w:rPr>
        <w:tab/>
        <w:t>Могут иметь не только денежную форму, но и форму интеллектуального продукта.</w:t>
      </w:r>
    </w:p>
    <w:p w:rsidR="008A7CA9" w:rsidRPr="001E7293" w:rsidRDefault="008A7CA9" w:rsidP="007A6A52">
      <w:pPr>
        <w:ind w:firstLine="142"/>
        <w:rPr>
          <w:sz w:val="24"/>
          <w:szCs w:val="24"/>
        </w:rPr>
      </w:pPr>
      <w:r w:rsidRPr="001E7293">
        <w:rPr>
          <w:sz w:val="24"/>
          <w:szCs w:val="24"/>
        </w:rPr>
        <w:t>4.</w:t>
      </w:r>
      <w:r w:rsidRPr="001E7293">
        <w:rPr>
          <w:sz w:val="24"/>
          <w:szCs w:val="24"/>
        </w:rPr>
        <w:tab/>
        <w:t>Предназначены для продажи.</w:t>
      </w:r>
    </w:p>
    <w:p w:rsidR="008A7CA9" w:rsidRPr="001E7293" w:rsidRDefault="008A7CA9" w:rsidP="007A6A52">
      <w:pPr>
        <w:ind w:firstLine="142"/>
        <w:rPr>
          <w:sz w:val="24"/>
          <w:szCs w:val="24"/>
        </w:rPr>
      </w:pPr>
      <w:r w:rsidRPr="001E7293">
        <w:rPr>
          <w:sz w:val="24"/>
          <w:szCs w:val="24"/>
        </w:rPr>
        <w:t>5.</w:t>
      </w:r>
      <w:r w:rsidRPr="001E7293">
        <w:rPr>
          <w:sz w:val="24"/>
          <w:szCs w:val="24"/>
        </w:rPr>
        <w:tab/>
        <w:t>Реализуются как товары, проданные для потребления, так и как капитал (самовозраст. стоимость).</w:t>
      </w:r>
    </w:p>
    <w:p w:rsidR="008A7CA9" w:rsidRPr="001E7293" w:rsidRDefault="008A7CA9" w:rsidP="007A6A52">
      <w:pPr>
        <w:rPr>
          <w:sz w:val="24"/>
          <w:szCs w:val="24"/>
        </w:rPr>
      </w:pPr>
      <w:r w:rsidRPr="001E7293">
        <w:rPr>
          <w:sz w:val="24"/>
          <w:szCs w:val="24"/>
        </w:rPr>
        <w:t xml:space="preserve">Безналичная форма-записи по счетам </w:t>
      </w:r>
    </w:p>
    <w:p w:rsidR="008A7CA9" w:rsidRPr="001E7293" w:rsidRDefault="008A7CA9" w:rsidP="007A6A52">
      <w:pPr>
        <w:rPr>
          <w:sz w:val="24"/>
          <w:szCs w:val="24"/>
        </w:rPr>
      </w:pPr>
      <w:r w:rsidRPr="001E7293">
        <w:rPr>
          <w:sz w:val="24"/>
          <w:szCs w:val="24"/>
        </w:rPr>
        <w:t>Вещественная форма-банкноты центрального банка, денежно-расчетные документы</w:t>
      </w:r>
    </w:p>
    <w:p w:rsidR="008A7CA9" w:rsidRPr="001E7293" w:rsidRDefault="008A7CA9" w:rsidP="007A6A52">
      <w:pPr>
        <w:rPr>
          <w:sz w:val="24"/>
          <w:szCs w:val="24"/>
        </w:rPr>
      </w:pPr>
      <w:r w:rsidRPr="001E7293">
        <w:rPr>
          <w:sz w:val="24"/>
          <w:szCs w:val="24"/>
        </w:rPr>
        <w:t>Формы банковского продукта: Денежная наличная форма, Безналичная денежная форма, Бумажная форма (банкноты, аккредитивы, чеки), Интеллектуальная форма (анализы, конъюнктурные обзоры, исследования)</w:t>
      </w:r>
    </w:p>
    <w:p w:rsidR="008A7CA9" w:rsidRPr="001E7293" w:rsidRDefault="008A7CA9" w:rsidP="007A6A52">
      <w:pPr>
        <w:rPr>
          <w:sz w:val="24"/>
          <w:szCs w:val="24"/>
        </w:rPr>
      </w:pPr>
      <w:r w:rsidRPr="001E7293">
        <w:rPr>
          <w:sz w:val="24"/>
          <w:szCs w:val="24"/>
        </w:rPr>
        <w:t>Виды банковского продукта</w:t>
      </w:r>
    </w:p>
    <w:p w:rsidR="008A7CA9" w:rsidRPr="001E7293" w:rsidRDefault="008A7CA9" w:rsidP="007A6A52">
      <w:pPr>
        <w:ind w:firstLine="142"/>
        <w:rPr>
          <w:sz w:val="24"/>
          <w:szCs w:val="24"/>
        </w:rPr>
      </w:pPr>
      <w:r w:rsidRPr="001E7293">
        <w:rPr>
          <w:sz w:val="24"/>
          <w:szCs w:val="24"/>
        </w:rPr>
        <w:t>1.Стратегические услуги-рисковый капитал, размещение займов, кредитные карточки, закладные операции, сберегательные счета.</w:t>
      </w:r>
    </w:p>
    <w:p w:rsidR="008A7CA9" w:rsidRPr="001E7293" w:rsidRDefault="008A7CA9" w:rsidP="007A6A52">
      <w:pPr>
        <w:ind w:firstLine="142"/>
        <w:rPr>
          <w:sz w:val="24"/>
          <w:szCs w:val="24"/>
        </w:rPr>
      </w:pPr>
      <w:r w:rsidRPr="001E7293">
        <w:rPr>
          <w:sz w:val="24"/>
          <w:szCs w:val="24"/>
        </w:rPr>
        <w:t>2.Оперативные услуги (чтобы клиенты достигли поставленных целей из годового плана оптимальным образом): потреб кредиты, необеспеченные кредиты, операции на денежном рынке</w:t>
      </w:r>
    </w:p>
    <w:p w:rsidR="008A7CA9" w:rsidRPr="001E7293" w:rsidRDefault="008A7CA9" w:rsidP="007A6A52">
      <w:pPr>
        <w:ind w:firstLine="142"/>
        <w:rPr>
          <w:sz w:val="24"/>
          <w:szCs w:val="24"/>
        </w:rPr>
      </w:pPr>
      <w:r w:rsidRPr="001E7293">
        <w:rPr>
          <w:sz w:val="24"/>
          <w:szCs w:val="24"/>
        </w:rPr>
        <w:t>3. Услуги в области решения проблем, кот быстро решают клиенту все незапланированные проблемы: депонирование ценностей, обеспечения кредита, кредитных карточек, страхования жизни, факторинг, лизинг</w:t>
      </w:r>
    </w:p>
    <w:p w:rsidR="008A7CA9" w:rsidRPr="001E7293" w:rsidRDefault="008A7CA9" w:rsidP="007A6A52">
      <w:pPr>
        <w:ind w:firstLine="142"/>
        <w:rPr>
          <w:sz w:val="24"/>
          <w:szCs w:val="24"/>
        </w:rPr>
      </w:pPr>
      <w:r w:rsidRPr="001E7293">
        <w:rPr>
          <w:sz w:val="24"/>
          <w:szCs w:val="24"/>
        </w:rPr>
        <w:t>4. Услуги в условиях кризиса: рефинансирование, вторичные заклады, объемы страховой ответственности, продажа компаний</w:t>
      </w:r>
    </w:p>
    <w:p w:rsidR="008A7CA9" w:rsidRPr="001E7293" w:rsidRDefault="008A7CA9" w:rsidP="007A6A52">
      <w:pPr>
        <w:ind w:firstLine="142"/>
        <w:rPr>
          <w:sz w:val="24"/>
          <w:szCs w:val="24"/>
        </w:rPr>
      </w:pPr>
      <w:r w:rsidRPr="001E7293">
        <w:rPr>
          <w:sz w:val="24"/>
          <w:szCs w:val="24"/>
        </w:rPr>
        <w:t>Другие классификации:</w:t>
      </w:r>
    </w:p>
    <w:p w:rsidR="008A7CA9" w:rsidRPr="001E7293" w:rsidRDefault="008A7CA9" w:rsidP="007A6A52">
      <w:pPr>
        <w:ind w:firstLine="142"/>
        <w:rPr>
          <w:sz w:val="24"/>
          <w:szCs w:val="24"/>
        </w:rPr>
      </w:pPr>
      <w:r w:rsidRPr="001E7293">
        <w:rPr>
          <w:sz w:val="24"/>
          <w:szCs w:val="24"/>
        </w:rPr>
        <w:t>1)в зависимости от видов банковской деятельности:</w:t>
      </w:r>
    </w:p>
    <w:p w:rsidR="008A7CA9" w:rsidRPr="001E7293" w:rsidRDefault="008A7CA9" w:rsidP="007A6A52">
      <w:pPr>
        <w:ind w:firstLine="142"/>
        <w:rPr>
          <w:sz w:val="24"/>
          <w:szCs w:val="24"/>
        </w:rPr>
      </w:pPr>
      <w:r w:rsidRPr="001E7293">
        <w:rPr>
          <w:sz w:val="24"/>
          <w:szCs w:val="24"/>
        </w:rPr>
        <w:t>2)функциональная банковской деятельности: перераспределительный (вклады, кредиты, инвестиции) и расчетно-кассовый (перемещение денег по счетам)</w:t>
      </w:r>
    </w:p>
    <w:p w:rsidR="008A7CA9" w:rsidRPr="001E7293" w:rsidRDefault="008A7CA9" w:rsidP="007A6A52">
      <w:pPr>
        <w:ind w:firstLine="142"/>
        <w:rPr>
          <w:sz w:val="24"/>
          <w:szCs w:val="24"/>
        </w:rPr>
      </w:pPr>
      <w:r w:rsidRPr="001E7293">
        <w:rPr>
          <w:sz w:val="24"/>
          <w:szCs w:val="24"/>
        </w:rPr>
        <w:t>3) в зависимости от решающих задач: текущий и стратегический</w:t>
      </w:r>
    </w:p>
    <w:p w:rsidR="008A7CA9" w:rsidRPr="001E7293" w:rsidRDefault="008A7CA9" w:rsidP="007A6A52">
      <w:pPr>
        <w:ind w:firstLine="142"/>
        <w:rPr>
          <w:sz w:val="24"/>
          <w:szCs w:val="24"/>
        </w:rPr>
      </w:pPr>
      <w:r w:rsidRPr="001E7293">
        <w:rPr>
          <w:sz w:val="24"/>
          <w:szCs w:val="24"/>
        </w:rPr>
        <w:t>4)по степени охвата потребителей: розничная потребность и индивидуальный продукт</w:t>
      </w:r>
    </w:p>
    <w:p w:rsidR="008A7CA9" w:rsidRPr="001E7293" w:rsidRDefault="008A7CA9" w:rsidP="007A6A52">
      <w:pPr>
        <w:ind w:firstLine="142"/>
        <w:rPr>
          <w:sz w:val="24"/>
          <w:szCs w:val="24"/>
        </w:rPr>
      </w:pPr>
      <w:r w:rsidRPr="001E7293">
        <w:rPr>
          <w:sz w:val="24"/>
          <w:szCs w:val="24"/>
        </w:rPr>
        <w:t>5)по субъектам потребления: юр. Лица и физ. лица</w:t>
      </w:r>
    </w:p>
    <w:p w:rsidR="008A7CA9" w:rsidRPr="001E7293" w:rsidRDefault="008A7CA9" w:rsidP="007A6A52">
      <w:pPr>
        <w:ind w:firstLine="142"/>
        <w:rPr>
          <w:sz w:val="24"/>
          <w:szCs w:val="24"/>
        </w:rPr>
      </w:pPr>
      <w:r w:rsidRPr="001E7293">
        <w:rPr>
          <w:sz w:val="24"/>
          <w:szCs w:val="24"/>
        </w:rPr>
        <w:t>6)по форме потребления: внешнее и внутреннее</w:t>
      </w:r>
    </w:p>
    <w:p w:rsidR="00AF6DEB" w:rsidRPr="001E7293" w:rsidRDefault="00AF6DEB" w:rsidP="007A6A52">
      <w:pPr>
        <w:rPr>
          <w:sz w:val="24"/>
          <w:szCs w:val="24"/>
        </w:rPr>
      </w:pPr>
    </w:p>
    <w:p w:rsidR="00AF6DEB" w:rsidRPr="001E7293" w:rsidRDefault="0067484B" w:rsidP="007A6A52">
      <w:pPr>
        <w:rPr>
          <w:rFonts w:eastAsia="Calibri"/>
          <w:b/>
          <w:sz w:val="24"/>
          <w:szCs w:val="24"/>
        </w:rPr>
      </w:pPr>
      <w:r w:rsidRPr="001E7293">
        <w:rPr>
          <w:rFonts w:eastAsia="Calibri"/>
          <w:b/>
          <w:sz w:val="24"/>
          <w:szCs w:val="24"/>
        </w:rPr>
        <w:t>52</w:t>
      </w:r>
      <w:r w:rsidR="00AF6DEB" w:rsidRPr="001E7293">
        <w:rPr>
          <w:rFonts w:eastAsia="Calibri"/>
          <w:b/>
          <w:sz w:val="24"/>
          <w:szCs w:val="24"/>
        </w:rPr>
        <w:t>. Коэффициенты финансового рычага, используемые при оценке кредитоспособности заемщика: виды и способы расчета</w:t>
      </w:r>
    </w:p>
    <w:p w:rsidR="00AF6DEB" w:rsidRPr="001E7293" w:rsidRDefault="00AF6DEB" w:rsidP="007A6A52">
      <w:pPr>
        <w:rPr>
          <w:rFonts w:eastAsia="Times New Roman"/>
          <w:sz w:val="24"/>
          <w:szCs w:val="24"/>
        </w:rPr>
      </w:pPr>
      <w:r w:rsidRPr="001E7293">
        <w:rPr>
          <w:rFonts w:eastAsia="Times New Roman"/>
          <w:sz w:val="24"/>
          <w:szCs w:val="24"/>
        </w:rPr>
        <w:t xml:space="preserve">К2 (коэф. фин. рычага) - коэффициент соотношения заемных и собственных средств (коэффициент финансового рычага) позволяет оценить степень обеспеченности заемщика собственным капиталом  и его относительную зависимость от привлеченных средств. Он рассчитывается как отношение общей кредиторской задолженности к источникам собственных средств и не должен превышать, как правило, 0,5. </w:t>
      </w:r>
      <w:r w:rsidRPr="001E7293">
        <w:rPr>
          <w:rFonts w:eastAsia="Times New Roman"/>
          <w:b/>
          <w:sz w:val="24"/>
          <w:szCs w:val="24"/>
        </w:rPr>
        <w:t>НОРМА 0,5-0,8</w:t>
      </w:r>
    </w:p>
    <w:p w:rsidR="00AF6DEB" w:rsidRPr="001E7293" w:rsidRDefault="00AF6DEB" w:rsidP="007A6A52">
      <w:pPr>
        <w:rPr>
          <w:rFonts w:eastAsia="Times New Roman"/>
          <w:sz w:val="24"/>
          <w:szCs w:val="24"/>
        </w:rPr>
      </w:pPr>
      <w:r w:rsidRPr="001E7293">
        <w:rPr>
          <w:rFonts w:eastAsia="Times New Roman"/>
          <w:b/>
          <w:sz w:val="24"/>
          <w:szCs w:val="24"/>
        </w:rPr>
        <w:t>Коэффициент финансового рычага</w:t>
      </w:r>
      <w:r w:rsidRPr="001E7293">
        <w:rPr>
          <w:rFonts w:eastAsia="Times New Roman"/>
          <w:sz w:val="24"/>
          <w:szCs w:val="24"/>
        </w:rPr>
        <w:t xml:space="preserve"> показывает процент заимствованных средств по отношению к собственным средствам компании. Обычно используют следующую формулу:</w:t>
      </w:r>
    </w:p>
    <w:p w:rsidR="00AF6DEB" w:rsidRPr="001E7293" w:rsidRDefault="00AF6DEB" w:rsidP="007A6A52">
      <w:pPr>
        <w:rPr>
          <w:rFonts w:eastAsia="Times New Roman"/>
          <w:sz w:val="24"/>
          <w:szCs w:val="24"/>
        </w:rPr>
      </w:pPr>
      <w:r w:rsidRPr="001E7293">
        <w:rPr>
          <w:rFonts w:eastAsia="Times New Roman"/>
          <w:sz w:val="24"/>
          <w:szCs w:val="24"/>
        </w:rPr>
        <w:t>Коэффициент финансового рычага = Нетто-заимствования: Собственные средства Х 100% = (процент рычага)</w:t>
      </w:r>
    </w:p>
    <w:p w:rsidR="00AF6DEB" w:rsidRPr="001E7293" w:rsidRDefault="00AF6DEB" w:rsidP="007A6A52">
      <w:pPr>
        <w:rPr>
          <w:rFonts w:eastAsia="Times New Roman"/>
          <w:sz w:val="24"/>
          <w:szCs w:val="24"/>
        </w:rPr>
      </w:pPr>
      <w:r w:rsidRPr="001E7293">
        <w:rPr>
          <w:rFonts w:eastAsia="Times New Roman"/>
          <w:sz w:val="24"/>
          <w:szCs w:val="24"/>
        </w:rPr>
        <w:t>Нетто-заимствования — это банковские кредиты и овердрафты за минусом денежной наличности и других ликвидных ресурсов.</w:t>
      </w:r>
    </w:p>
    <w:p w:rsidR="00AF6DEB" w:rsidRPr="001E7293" w:rsidRDefault="00AF6DEB" w:rsidP="007A6A52">
      <w:pPr>
        <w:rPr>
          <w:rFonts w:eastAsia="Times New Roman"/>
          <w:sz w:val="24"/>
          <w:szCs w:val="24"/>
        </w:rPr>
      </w:pPr>
      <w:r w:rsidRPr="001E7293">
        <w:rPr>
          <w:rFonts w:eastAsia="Times New Roman"/>
          <w:sz w:val="24"/>
          <w:szCs w:val="24"/>
        </w:rPr>
        <w:t xml:space="preserve">Показатель, отражающий уровень </w:t>
      </w:r>
      <w:r w:rsidRPr="001E7293">
        <w:rPr>
          <w:rFonts w:eastAsia="Times New Roman"/>
          <w:b/>
          <w:sz w:val="24"/>
          <w:szCs w:val="24"/>
        </w:rPr>
        <w:t>дополнительной прибыли</w:t>
      </w:r>
      <w:r w:rsidRPr="001E7293">
        <w:rPr>
          <w:rFonts w:eastAsia="Times New Roman"/>
          <w:sz w:val="24"/>
          <w:szCs w:val="24"/>
        </w:rPr>
        <w:t xml:space="preserve"> при использовании заемного капитала называется </w:t>
      </w:r>
      <w:r w:rsidRPr="001E7293">
        <w:rPr>
          <w:rFonts w:eastAsia="Times New Roman"/>
          <w:b/>
          <w:sz w:val="24"/>
          <w:szCs w:val="24"/>
        </w:rPr>
        <w:t>эффектом финансового рычага</w:t>
      </w:r>
      <w:r w:rsidRPr="001E7293">
        <w:rPr>
          <w:rFonts w:eastAsia="Times New Roman"/>
          <w:sz w:val="24"/>
          <w:szCs w:val="24"/>
        </w:rPr>
        <w:t>.</w:t>
      </w:r>
    </w:p>
    <w:p w:rsidR="00AF6DEB" w:rsidRPr="001E7293" w:rsidRDefault="00AF6DEB" w:rsidP="007A6A52">
      <w:pPr>
        <w:rPr>
          <w:rFonts w:eastAsia="Times New Roman"/>
          <w:sz w:val="24"/>
          <w:szCs w:val="24"/>
        </w:rPr>
      </w:pPr>
      <w:r w:rsidRPr="001E7293">
        <w:rPr>
          <w:rFonts w:eastAsia="Times New Roman"/>
          <w:sz w:val="24"/>
          <w:szCs w:val="24"/>
        </w:rPr>
        <w:t>Он рассчитывается по следующей формуле:</w:t>
      </w:r>
    </w:p>
    <w:p w:rsidR="00AF6DEB" w:rsidRPr="001E7293" w:rsidRDefault="00AF6DEB" w:rsidP="007A6A52">
      <w:pPr>
        <w:rPr>
          <w:rFonts w:eastAsia="Times New Roman"/>
          <w:sz w:val="24"/>
          <w:szCs w:val="24"/>
        </w:rPr>
      </w:pPr>
      <w:r w:rsidRPr="001E7293">
        <w:rPr>
          <w:rFonts w:eastAsia="Times New Roman"/>
          <w:sz w:val="24"/>
          <w:szCs w:val="24"/>
        </w:rPr>
        <w:lastRenderedPageBreak/>
        <w:t>ЭФР = (1 - Сн) х (КР - Ск) х ЗК/СК,</w:t>
      </w:r>
    </w:p>
    <w:p w:rsidR="00AF6DEB" w:rsidRPr="001E7293" w:rsidRDefault="00AF6DEB" w:rsidP="007A6A52">
      <w:pPr>
        <w:rPr>
          <w:rFonts w:eastAsia="Times New Roman"/>
          <w:sz w:val="24"/>
          <w:szCs w:val="24"/>
        </w:rPr>
      </w:pPr>
      <w:r w:rsidRPr="001E7293">
        <w:rPr>
          <w:rFonts w:eastAsia="Times New Roman"/>
          <w:sz w:val="24"/>
          <w:szCs w:val="24"/>
        </w:rPr>
        <w:t>где: ЭФР — эффект финансового рычага, %.</w:t>
      </w:r>
    </w:p>
    <w:p w:rsidR="00AF6DEB" w:rsidRPr="001E7293" w:rsidRDefault="00AF6DEB" w:rsidP="007A6A52">
      <w:pPr>
        <w:rPr>
          <w:rFonts w:eastAsia="Times New Roman"/>
          <w:sz w:val="24"/>
          <w:szCs w:val="24"/>
        </w:rPr>
      </w:pPr>
      <w:r w:rsidRPr="001E7293">
        <w:rPr>
          <w:rFonts w:eastAsia="Times New Roman"/>
          <w:sz w:val="24"/>
          <w:szCs w:val="24"/>
        </w:rPr>
        <w:t>Сн — ставка налога на прибыль, в десятичном выражении.</w:t>
      </w:r>
    </w:p>
    <w:p w:rsidR="00AF6DEB" w:rsidRPr="001E7293" w:rsidRDefault="00AF6DEB" w:rsidP="007A6A52">
      <w:pPr>
        <w:rPr>
          <w:rFonts w:eastAsia="Times New Roman"/>
          <w:sz w:val="24"/>
          <w:szCs w:val="24"/>
        </w:rPr>
      </w:pPr>
      <w:r w:rsidRPr="001E7293">
        <w:rPr>
          <w:rFonts w:eastAsia="Times New Roman"/>
          <w:sz w:val="24"/>
          <w:szCs w:val="24"/>
        </w:rPr>
        <w:t>КР — коэффициент рентабельности активов (отношение валовой прибыли к средней стоимости активов), %.</w:t>
      </w:r>
    </w:p>
    <w:p w:rsidR="00AF6DEB" w:rsidRPr="001E7293" w:rsidRDefault="00AF6DEB" w:rsidP="007A6A52">
      <w:pPr>
        <w:rPr>
          <w:rFonts w:eastAsia="Times New Roman"/>
          <w:sz w:val="24"/>
          <w:szCs w:val="24"/>
        </w:rPr>
      </w:pPr>
      <w:r w:rsidRPr="001E7293">
        <w:rPr>
          <w:rFonts w:eastAsia="Times New Roman"/>
          <w:sz w:val="24"/>
          <w:szCs w:val="24"/>
        </w:rPr>
        <w:t>Ск — средний размер ставки процентов за кредит, %.</w:t>
      </w:r>
    </w:p>
    <w:p w:rsidR="00AF6DEB" w:rsidRPr="001E7293" w:rsidRDefault="00AF6DEB" w:rsidP="007A6A52">
      <w:pPr>
        <w:rPr>
          <w:rFonts w:eastAsia="Times New Roman"/>
          <w:sz w:val="24"/>
          <w:szCs w:val="24"/>
        </w:rPr>
      </w:pPr>
      <w:r w:rsidRPr="001E7293">
        <w:rPr>
          <w:rFonts w:eastAsia="Times New Roman"/>
          <w:sz w:val="24"/>
          <w:szCs w:val="24"/>
        </w:rPr>
        <w:t>Для более точного расчета можно брать средневзвешенную ставку за кредит. ЗК — средняя сумма используемого заемного капитала. СК — средняя сумма собственного капитала.</w:t>
      </w:r>
    </w:p>
    <w:p w:rsidR="00AF6DEB" w:rsidRPr="001E7293" w:rsidRDefault="00AF6DEB" w:rsidP="007A6A52">
      <w:pPr>
        <w:rPr>
          <w:rFonts w:eastAsia="Times New Roman"/>
          <w:sz w:val="24"/>
          <w:szCs w:val="24"/>
        </w:rPr>
      </w:pPr>
      <w:r w:rsidRPr="001E7293">
        <w:rPr>
          <w:rFonts w:eastAsia="Times New Roman"/>
          <w:b/>
          <w:sz w:val="24"/>
          <w:szCs w:val="24"/>
        </w:rPr>
        <w:t>Эффект финансового рычага</w:t>
      </w:r>
      <w:r w:rsidRPr="001E7293">
        <w:rPr>
          <w:rFonts w:eastAsia="Times New Roman"/>
          <w:sz w:val="24"/>
          <w:szCs w:val="24"/>
        </w:rPr>
        <w:t xml:space="preserve"> (ЭФР) показывает, </w:t>
      </w:r>
      <w:r w:rsidRPr="001E7293">
        <w:rPr>
          <w:rFonts w:eastAsia="Times New Roman"/>
          <w:b/>
          <w:sz w:val="24"/>
          <w:szCs w:val="24"/>
        </w:rPr>
        <w:t xml:space="preserve">на сколько процентов увеличивается рентабельность </w:t>
      </w:r>
      <w:r w:rsidRPr="001E7293">
        <w:rPr>
          <w:rFonts w:eastAsia="Times New Roman"/>
          <w:sz w:val="24"/>
          <w:szCs w:val="24"/>
        </w:rPr>
        <w:t>собственного капитала за счет привлечения заемных средств в оборот предприятия и рассчитывается по формуле:</w:t>
      </w:r>
    </w:p>
    <w:p w:rsidR="00AF6DEB" w:rsidRPr="001E7293" w:rsidRDefault="00AF6DEB" w:rsidP="007A6A52">
      <w:pPr>
        <w:rPr>
          <w:rFonts w:eastAsia="Times New Roman"/>
          <w:sz w:val="24"/>
          <w:szCs w:val="24"/>
        </w:rPr>
      </w:pPr>
      <w:r w:rsidRPr="001E7293">
        <w:rPr>
          <w:rFonts w:eastAsia="Times New Roman"/>
          <w:sz w:val="24"/>
          <w:szCs w:val="24"/>
        </w:rPr>
        <w:t>ЭФР =(1—Нп)*(Ра—Цзк)*ЗК/СК</w:t>
      </w:r>
    </w:p>
    <w:p w:rsidR="00AF6DEB" w:rsidRPr="001E7293" w:rsidRDefault="00AF6DEB" w:rsidP="007A6A52">
      <w:pPr>
        <w:rPr>
          <w:rFonts w:eastAsia="Times New Roman"/>
          <w:sz w:val="24"/>
          <w:szCs w:val="24"/>
        </w:rPr>
      </w:pPr>
      <w:r w:rsidRPr="001E7293">
        <w:rPr>
          <w:rFonts w:eastAsia="Times New Roman"/>
          <w:sz w:val="24"/>
          <w:szCs w:val="24"/>
        </w:rPr>
        <w:t>где Нп — ставка налога на прибыль, в долях ед.;</w:t>
      </w:r>
    </w:p>
    <w:p w:rsidR="00AF6DEB" w:rsidRPr="001E7293" w:rsidRDefault="00AF6DEB" w:rsidP="007A6A52">
      <w:pPr>
        <w:rPr>
          <w:rFonts w:eastAsia="Times New Roman"/>
          <w:sz w:val="24"/>
          <w:szCs w:val="24"/>
        </w:rPr>
      </w:pPr>
      <w:r w:rsidRPr="001E7293">
        <w:rPr>
          <w:rFonts w:eastAsia="Times New Roman"/>
          <w:sz w:val="24"/>
          <w:szCs w:val="24"/>
        </w:rPr>
        <w:t>Рп — рентабельность активов (отношение суммы прибыли до уплаты процентов и налогов к среднегодовой сумме активов), в долях ед.;</w:t>
      </w:r>
    </w:p>
    <w:p w:rsidR="00AF6DEB" w:rsidRPr="001E7293" w:rsidRDefault="00AF6DEB" w:rsidP="007A6A52">
      <w:pPr>
        <w:rPr>
          <w:rFonts w:eastAsia="Times New Roman"/>
          <w:sz w:val="24"/>
          <w:szCs w:val="24"/>
        </w:rPr>
      </w:pPr>
      <w:r w:rsidRPr="001E7293">
        <w:rPr>
          <w:rFonts w:eastAsia="Times New Roman"/>
          <w:sz w:val="24"/>
          <w:szCs w:val="24"/>
        </w:rPr>
        <w:t>Цзк — средневзвешенная цена заемного капитала, в долях ед.;</w:t>
      </w:r>
    </w:p>
    <w:p w:rsidR="00AF6DEB" w:rsidRPr="001E7293" w:rsidRDefault="00AF6DEB" w:rsidP="007A6A52">
      <w:pPr>
        <w:rPr>
          <w:rFonts w:eastAsia="Times New Roman"/>
          <w:sz w:val="24"/>
          <w:szCs w:val="24"/>
        </w:rPr>
      </w:pPr>
      <w:r w:rsidRPr="001E7293">
        <w:rPr>
          <w:rFonts w:eastAsia="Times New Roman"/>
          <w:sz w:val="24"/>
          <w:szCs w:val="24"/>
        </w:rPr>
        <w:t>ЗК — среднегодовая стоимость заемного капитала;</w:t>
      </w:r>
    </w:p>
    <w:p w:rsidR="00AF6DEB" w:rsidRPr="001E7293" w:rsidRDefault="00AF6DEB" w:rsidP="007A6A52">
      <w:pPr>
        <w:rPr>
          <w:rFonts w:eastAsia="Times New Roman"/>
          <w:sz w:val="24"/>
          <w:szCs w:val="24"/>
        </w:rPr>
      </w:pPr>
      <w:r w:rsidRPr="001E7293">
        <w:rPr>
          <w:rFonts w:eastAsia="Times New Roman"/>
          <w:sz w:val="24"/>
          <w:szCs w:val="24"/>
        </w:rPr>
        <w:t>СК — среднегодовая стоимость собственного капитала</w:t>
      </w:r>
    </w:p>
    <w:p w:rsidR="00AF6DEB" w:rsidRPr="001E7293" w:rsidRDefault="00AF6DEB" w:rsidP="007A6A52">
      <w:pPr>
        <w:rPr>
          <w:rFonts w:eastAsia="Calibri"/>
          <w:b/>
          <w:i/>
          <w:sz w:val="24"/>
          <w:szCs w:val="24"/>
        </w:rPr>
      </w:pPr>
      <w:r w:rsidRPr="001E7293">
        <w:rPr>
          <w:rFonts w:eastAsia="Calibri"/>
          <w:b/>
          <w:i/>
          <w:sz w:val="24"/>
          <w:szCs w:val="24"/>
        </w:rPr>
        <w:t>Западноевропейская концепция</w:t>
      </w:r>
    </w:p>
    <w:p w:rsidR="00AF6DEB" w:rsidRPr="001E7293" w:rsidRDefault="00AF6DEB" w:rsidP="007A6A52">
      <w:pPr>
        <w:rPr>
          <w:rFonts w:eastAsia="Calibri"/>
          <w:sz w:val="24"/>
          <w:szCs w:val="24"/>
        </w:rPr>
      </w:pPr>
      <w:r w:rsidRPr="001E7293">
        <w:rPr>
          <w:rFonts w:eastAsia="Calibri"/>
          <w:sz w:val="24"/>
          <w:szCs w:val="24"/>
        </w:rPr>
        <w:t>Эффект финансового левериджа трактуют как приращение к рентабельности собственного капитала,  получаемое благодаря использованию заемного капитала.</w:t>
      </w:r>
    </w:p>
    <w:p w:rsidR="00AF6DEB" w:rsidRPr="001E7293" w:rsidRDefault="00AF6DEB" w:rsidP="007A6A52">
      <w:pPr>
        <w:rPr>
          <w:rFonts w:eastAsia="Calibri"/>
          <w:sz w:val="24"/>
          <w:szCs w:val="24"/>
        </w:rPr>
      </w:pPr>
      <w:r w:rsidRPr="001E7293">
        <w:rPr>
          <w:rFonts w:eastAsia="Calibri"/>
          <w:sz w:val="24"/>
          <w:szCs w:val="24"/>
        </w:rPr>
        <w:t>ЭФРзаемные = (1 – ставка налога на прибыль) × (экономическая рентабельность активов  – средняя расчётная ставка процента за кредит) × заёмный капитал/собственный капитал,</w:t>
      </w:r>
    </w:p>
    <w:p w:rsidR="00AF6DEB" w:rsidRPr="001E7293" w:rsidRDefault="00AF6DEB" w:rsidP="007A6A52">
      <w:pPr>
        <w:rPr>
          <w:rFonts w:eastAsia="Calibri"/>
          <w:sz w:val="24"/>
          <w:szCs w:val="24"/>
        </w:rPr>
      </w:pPr>
      <w:r w:rsidRPr="001E7293">
        <w:rPr>
          <w:rFonts w:eastAsia="Calibri"/>
          <w:sz w:val="24"/>
          <w:szCs w:val="24"/>
        </w:rPr>
        <w:t>Эффект финансового рычага должен быть равен 30 – 50 %  от уровня экономической рентабельности активов.</w:t>
      </w:r>
    </w:p>
    <w:p w:rsidR="00AF6DEB" w:rsidRPr="001E7293" w:rsidRDefault="00AF6DEB" w:rsidP="007A6A52">
      <w:pPr>
        <w:rPr>
          <w:rFonts w:eastAsia="Calibri"/>
          <w:b/>
          <w:i/>
          <w:sz w:val="24"/>
          <w:szCs w:val="24"/>
        </w:rPr>
      </w:pPr>
      <w:r w:rsidRPr="001E7293">
        <w:rPr>
          <w:rFonts w:eastAsia="Calibri"/>
          <w:b/>
          <w:i/>
          <w:sz w:val="24"/>
          <w:szCs w:val="24"/>
        </w:rPr>
        <w:t>Американская концепция расчета финансового левериджа</w:t>
      </w:r>
    </w:p>
    <w:p w:rsidR="00AF6DEB" w:rsidRPr="001E7293" w:rsidRDefault="00AF6DEB" w:rsidP="007A6A52">
      <w:pPr>
        <w:rPr>
          <w:rFonts w:eastAsia="Calibri"/>
          <w:sz w:val="24"/>
          <w:szCs w:val="24"/>
        </w:rPr>
      </w:pPr>
      <w:r w:rsidRPr="001E7293">
        <w:rPr>
          <w:rFonts w:eastAsia="Calibri"/>
          <w:sz w:val="24"/>
          <w:szCs w:val="24"/>
        </w:rPr>
        <w:t>Эта концепция рассматривает эффект в виде приращения чистой прибыли на 1  обыкновенную акцию на приращение нетто –результат эксплуатации инвестиций,  то есть этот эффект выражает прирост чистой прибыли, полученный за счет приращения нетто-результат эксплуатации инвестиций.</w:t>
      </w:r>
    </w:p>
    <w:p w:rsidR="00AF6DEB" w:rsidRPr="001E7293" w:rsidRDefault="00AF6DEB" w:rsidP="007A6A52">
      <w:pPr>
        <w:rPr>
          <w:rFonts w:eastAsia="Calibri"/>
          <w:sz w:val="24"/>
          <w:szCs w:val="24"/>
        </w:rPr>
      </w:pPr>
      <w:r w:rsidRPr="001E7293">
        <w:rPr>
          <w:rFonts w:eastAsia="Calibri"/>
          <w:sz w:val="24"/>
          <w:szCs w:val="24"/>
        </w:rPr>
        <w:t>ЭФР = (прибыль до налогообложения + процент за кредит)/прибыль до налогообложения</w:t>
      </w:r>
    </w:p>
    <w:p w:rsidR="00AF6DEB" w:rsidRPr="001E7293" w:rsidRDefault="00AF6DEB" w:rsidP="007A6A52">
      <w:pPr>
        <w:rPr>
          <w:rFonts w:eastAsia="Calibri"/>
          <w:sz w:val="24"/>
          <w:szCs w:val="24"/>
        </w:rPr>
      </w:pPr>
      <w:r w:rsidRPr="001E7293">
        <w:rPr>
          <w:rFonts w:eastAsia="Calibri"/>
          <w:sz w:val="24"/>
          <w:szCs w:val="24"/>
        </w:rPr>
        <w:t>Эта формула показывает степень финансового риска,  возникающего в связи с использованием заемного капитала,  поэтому чем больше сила воздействия финансового левериджа,  тем больше финансовый риск,  связанный с данным предприятием:</w:t>
      </w:r>
    </w:p>
    <w:p w:rsidR="00AF6DEB" w:rsidRPr="001E7293" w:rsidRDefault="00AF6DEB" w:rsidP="007A6A52">
      <w:pPr>
        <w:rPr>
          <w:rFonts w:eastAsia="Calibri"/>
          <w:sz w:val="24"/>
          <w:szCs w:val="24"/>
        </w:rPr>
      </w:pPr>
      <w:r w:rsidRPr="001E7293">
        <w:rPr>
          <w:rFonts w:eastAsia="Calibri"/>
          <w:sz w:val="24"/>
          <w:szCs w:val="24"/>
        </w:rPr>
        <w:t>а)  для банкира  –  возрастает риск невозмещения кредита;</w:t>
      </w:r>
    </w:p>
    <w:p w:rsidR="00AF6DEB" w:rsidRPr="001E7293" w:rsidRDefault="00AF6DEB" w:rsidP="007A6A52">
      <w:pPr>
        <w:rPr>
          <w:rFonts w:eastAsia="Calibri"/>
          <w:sz w:val="24"/>
          <w:szCs w:val="24"/>
        </w:rPr>
      </w:pPr>
      <w:r w:rsidRPr="001E7293">
        <w:rPr>
          <w:rFonts w:eastAsia="Calibri"/>
          <w:sz w:val="24"/>
          <w:szCs w:val="24"/>
        </w:rPr>
        <w:t>б)  для инвестора  – возрастает риск падения дивиденда и курса акций.</w:t>
      </w:r>
    </w:p>
    <w:p w:rsidR="00AF6DEB" w:rsidRPr="001E7293" w:rsidRDefault="00AF6DEB" w:rsidP="007A6A52">
      <w:pPr>
        <w:rPr>
          <w:rFonts w:eastAsia="Calibri"/>
          <w:sz w:val="24"/>
          <w:szCs w:val="24"/>
        </w:rPr>
      </w:pPr>
      <w:r w:rsidRPr="001E7293">
        <w:rPr>
          <w:rFonts w:eastAsia="Calibri"/>
          <w:sz w:val="24"/>
          <w:szCs w:val="24"/>
        </w:rPr>
        <w:t>Таким образом, первая концепция расчета эффекта позволяет определить безопасную величину и условия кредита,  вторая концепция позволяет определить степень финансового риска,  и используется для расчета совокупного риска предприятия.</w:t>
      </w:r>
    </w:p>
    <w:p w:rsidR="0067484B" w:rsidRPr="001E7293" w:rsidRDefault="0067484B" w:rsidP="007A6A52">
      <w:pPr>
        <w:rPr>
          <w:sz w:val="24"/>
          <w:szCs w:val="24"/>
        </w:rPr>
      </w:pPr>
    </w:p>
    <w:p w:rsidR="0067484B" w:rsidRPr="001E7293" w:rsidRDefault="0067484B" w:rsidP="007A6A52">
      <w:pPr>
        <w:rPr>
          <w:sz w:val="24"/>
          <w:szCs w:val="24"/>
        </w:rPr>
      </w:pPr>
    </w:p>
    <w:p w:rsidR="00AF6DEB" w:rsidRPr="001E7293" w:rsidRDefault="00AF6DEB" w:rsidP="007A6A52">
      <w:pPr>
        <w:rPr>
          <w:sz w:val="24"/>
          <w:szCs w:val="24"/>
        </w:rPr>
      </w:pPr>
      <w:r w:rsidRPr="001E7293">
        <w:rPr>
          <w:sz w:val="24"/>
          <w:szCs w:val="24"/>
        </w:rPr>
        <w:t>Билет №27</w:t>
      </w:r>
    </w:p>
    <w:p w:rsidR="00AF6DEB" w:rsidRPr="001E7293" w:rsidRDefault="00AF6DEB" w:rsidP="007A6A52">
      <w:pPr>
        <w:rPr>
          <w:sz w:val="24"/>
          <w:szCs w:val="24"/>
        </w:rPr>
      </w:pPr>
    </w:p>
    <w:p w:rsidR="00AF6DEB" w:rsidRPr="001E7293" w:rsidRDefault="0067484B" w:rsidP="007A6A52">
      <w:pPr>
        <w:rPr>
          <w:sz w:val="24"/>
          <w:szCs w:val="24"/>
        </w:rPr>
      </w:pPr>
      <w:r w:rsidRPr="001E7293">
        <w:rPr>
          <w:b/>
          <w:sz w:val="24"/>
          <w:szCs w:val="24"/>
        </w:rPr>
        <w:t>53</w:t>
      </w:r>
      <w:r w:rsidR="00AF6DEB" w:rsidRPr="001E7293">
        <w:rPr>
          <w:b/>
          <w:sz w:val="24"/>
          <w:szCs w:val="24"/>
        </w:rPr>
        <w:t>. Характеристика основных инструментов Банка России по предоставлению ликвидности банковскому сектору</w:t>
      </w:r>
      <w:r w:rsidR="00AF6DEB" w:rsidRPr="001E7293">
        <w:rPr>
          <w:sz w:val="24"/>
          <w:szCs w:val="24"/>
        </w:rPr>
        <w:t xml:space="preserve"> </w:t>
      </w:r>
    </w:p>
    <w:p w:rsidR="00AF6DEB" w:rsidRPr="001E7293" w:rsidRDefault="00AF6DEB" w:rsidP="007A6A52">
      <w:pPr>
        <w:rPr>
          <w:sz w:val="24"/>
          <w:szCs w:val="24"/>
        </w:rPr>
      </w:pPr>
      <w:r w:rsidRPr="001E7293">
        <w:rPr>
          <w:sz w:val="24"/>
          <w:szCs w:val="24"/>
        </w:rPr>
        <w:t xml:space="preserve">Под </w:t>
      </w:r>
      <w:r w:rsidRPr="001E7293">
        <w:rPr>
          <w:b/>
          <w:sz w:val="24"/>
          <w:szCs w:val="24"/>
        </w:rPr>
        <w:t>объемом ликвидности банковского сектора</w:t>
      </w:r>
      <w:r w:rsidRPr="001E7293">
        <w:rPr>
          <w:sz w:val="24"/>
          <w:szCs w:val="24"/>
        </w:rPr>
        <w:t xml:space="preserve"> понимается </w:t>
      </w:r>
      <w:r w:rsidRPr="001E7293">
        <w:rPr>
          <w:i/>
          <w:sz w:val="24"/>
          <w:szCs w:val="24"/>
        </w:rPr>
        <w:t>сумма остатков средств на корреспондентских счетах кредитных организаций в Банке России как наиболее ликвидных средств кредитных организаций, к которым они могут быстро получить доступ и которые используются ими для осуществления банковской деятельности.</w:t>
      </w:r>
      <w:r w:rsidRPr="001E7293">
        <w:rPr>
          <w:sz w:val="24"/>
          <w:szCs w:val="24"/>
        </w:rPr>
        <w:t xml:space="preserve"> Объем ликвидности банковского сектора изменяется как под действием автономных факторов (то есть тех, которые находятся вне рамок политики центрального банка по управлению ликвидностью банковского сектора), так и в результате проведения центральным </w:t>
      </w:r>
      <w:r w:rsidRPr="001E7293">
        <w:rPr>
          <w:sz w:val="24"/>
          <w:szCs w:val="24"/>
        </w:rPr>
        <w:lastRenderedPageBreak/>
        <w:t xml:space="preserve">банком операций по предоставлению и абсорбированию ликвидности, а также регулирования обязательных резервов кредитных организаций. </w:t>
      </w:r>
    </w:p>
    <w:p w:rsidR="00AF6DEB" w:rsidRPr="001E7293" w:rsidRDefault="00AF6DEB" w:rsidP="007A6A52">
      <w:pPr>
        <w:rPr>
          <w:sz w:val="24"/>
          <w:szCs w:val="24"/>
        </w:rPr>
      </w:pPr>
      <w:r w:rsidRPr="001E7293">
        <w:rPr>
          <w:sz w:val="24"/>
          <w:szCs w:val="24"/>
        </w:rPr>
        <w:t>В качестве основных инструментов предоставления ликвидности Банком России можно назвать: обязательное резервирование; систему рефинансирования; операции РЕПО; операции валютный СВОП; операции на открытом рынке.</w:t>
      </w:r>
    </w:p>
    <w:p w:rsidR="00AF6DEB" w:rsidRPr="001E7293" w:rsidRDefault="00AF6DEB" w:rsidP="007A6A52">
      <w:pPr>
        <w:rPr>
          <w:sz w:val="24"/>
          <w:szCs w:val="24"/>
        </w:rPr>
      </w:pPr>
      <w:r w:rsidRPr="001E7293">
        <w:rPr>
          <w:b/>
          <w:sz w:val="24"/>
          <w:szCs w:val="24"/>
        </w:rPr>
        <w:t>Обязательное резервирование</w:t>
      </w:r>
      <w:r w:rsidRPr="001E7293">
        <w:rPr>
          <w:sz w:val="24"/>
          <w:szCs w:val="24"/>
        </w:rPr>
        <w:t xml:space="preserve"> – это один из инструментов денежно-кредитной политики – механизм регулирования общей ликвидности банковской системы, используемый для контроля денежного предложения и совокупной денежной массы посредством изменения денежного мультипликатора за счет резервирования части средств банков.</w:t>
      </w:r>
    </w:p>
    <w:p w:rsidR="00AF6DEB" w:rsidRPr="001E7293" w:rsidRDefault="00AF6DEB" w:rsidP="007A6A52">
      <w:pPr>
        <w:rPr>
          <w:sz w:val="24"/>
          <w:szCs w:val="24"/>
        </w:rPr>
      </w:pPr>
      <w:r w:rsidRPr="001E7293">
        <w:rPr>
          <w:sz w:val="24"/>
          <w:szCs w:val="24"/>
        </w:rPr>
        <w:t>Функции:</w:t>
      </w:r>
    </w:p>
    <w:p w:rsidR="00AF6DEB" w:rsidRPr="001E7293" w:rsidRDefault="00AF6DEB" w:rsidP="007A6A52">
      <w:pPr>
        <w:pStyle w:val="a3"/>
        <w:numPr>
          <w:ilvl w:val="0"/>
          <w:numId w:val="38"/>
        </w:numPr>
        <w:spacing w:after="0" w:line="240" w:lineRule="auto"/>
        <w:rPr>
          <w:sz w:val="24"/>
          <w:szCs w:val="24"/>
        </w:rPr>
      </w:pPr>
      <w:r w:rsidRPr="001E7293">
        <w:rPr>
          <w:sz w:val="24"/>
          <w:szCs w:val="24"/>
        </w:rPr>
        <w:t>Обеспечение постоянного уровня ликвидности коммерческих банков за счет аккумуляции минимальных резервов;</w:t>
      </w:r>
    </w:p>
    <w:p w:rsidR="00AF6DEB" w:rsidRPr="001E7293" w:rsidRDefault="00AF6DEB" w:rsidP="007A6A52">
      <w:pPr>
        <w:pStyle w:val="a3"/>
        <w:numPr>
          <w:ilvl w:val="0"/>
          <w:numId w:val="38"/>
        </w:numPr>
        <w:spacing w:after="0" w:line="240" w:lineRule="auto"/>
        <w:rPr>
          <w:sz w:val="24"/>
          <w:szCs w:val="24"/>
        </w:rPr>
      </w:pPr>
      <w:r w:rsidRPr="001E7293">
        <w:rPr>
          <w:sz w:val="24"/>
          <w:szCs w:val="24"/>
        </w:rPr>
        <w:t>Инструмент ЦБ для регулирования денежной массы в стране.</w:t>
      </w:r>
    </w:p>
    <w:p w:rsidR="0067484B" w:rsidRPr="001E7293" w:rsidRDefault="00AF6DEB" w:rsidP="007A6A52">
      <w:pPr>
        <w:rPr>
          <w:sz w:val="24"/>
          <w:szCs w:val="24"/>
        </w:rPr>
      </w:pPr>
      <w:r w:rsidRPr="001E7293">
        <w:rPr>
          <w:sz w:val="24"/>
          <w:szCs w:val="24"/>
        </w:rPr>
        <w:t>Депонирование обязательных резервов в Банке России осуществляют все кредитные организации (за исключением организаций инкассации). Обязанность по выполнению обязательных резервов возникает со дня получения лицензии на осуществление банковских операций. На обязательные резервы, депонированные кредитными организациями в Банке России, проценты не начисляются.</w:t>
      </w:r>
    </w:p>
    <w:p w:rsidR="00AF6DEB" w:rsidRPr="001E7293" w:rsidRDefault="00AF6DEB" w:rsidP="007A6A52">
      <w:pPr>
        <w:rPr>
          <w:sz w:val="24"/>
          <w:szCs w:val="24"/>
        </w:rPr>
      </w:pPr>
      <w:r w:rsidRPr="001E7293">
        <w:rPr>
          <w:sz w:val="24"/>
          <w:szCs w:val="24"/>
        </w:rPr>
        <w:t>На обязательные резервы, депонируемые кредитной организацией в Банке России, взыскания не обращаются.</w:t>
      </w:r>
    </w:p>
    <w:p w:rsidR="00AF6DEB" w:rsidRPr="001E7293" w:rsidRDefault="00AF6DEB" w:rsidP="007A6A52">
      <w:pPr>
        <w:rPr>
          <w:sz w:val="24"/>
          <w:szCs w:val="24"/>
        </w:rPr>
      </w:pPr>
      <w:r w:rsidRPr="001E7293">
        <w:rPr>
          <w:sz w:val="24"/>
          <w:szCs w:val="24"/>
        </w:rPr>
        <w:t>Депонирование обязательных резервов осуществляется денежными средствами в валюте Российской Федерации (путем перечисления в безналичном порядке) на счетах для хранения обязательных резервов, открытых в Банке России, и одновременно на корреспондентских счетах (субсчетах) кредитных организаций в Банке России (при использовании кредитной организацией механизма усреднения обязательных резервов).</w:t>
      </w:r>
    </w:p>
    <w:p w:rsidR="00AF6DEB" w:rsidRPr="001E7293" w:rsidRDefault="00AF6DEB" w:rsidP="007A6A52">
      <w:pPr>
        <w:rPr>
          <w:sz w:val="24"/>
          <w:szCs w:val="24"/>
        </w:rPr>
      </w:pPr>
      <w:r w:rsidRPr="001E7293">
        <w:rPr>
          <w:sz w:val="24"/>
          <w:szCs w:val="24"/>
        </w:rPr>
        <w:t xml:space="preserve">Право на использование </w:t>
      </w:r>
      <w:r w:rsidRPr="001E7293">
        <w:rPr>
          <w:i/>
          <w:sz w:val="24"/>
          <w:szCs w:val="24"/>
        </w:rPr>
        <w:t>механизма усреднения обязательных резервов</w:t>
      </w:r>
      <w:r w:rsidRPr="001E7293">
        <w:rPr>
          <w:sz w:val="24"/>
          <w:szCs w:val="24"/>
        </w:rPr>
        <w:t xml:space="preserve"> предоставляется банку, относящемуся к 1, 2 или 3 классификационным группам и отвечающим следующим критериям на дату представления расчета:</w:t>
      </w:r>
    </w:p>
    <w:p w:rsidR="00AF6DEB" w:rsidRPr="001E7293" w:rsidRDefault="00AF6DEB" w:rsidP="007A6A52">
      <w:pPr>
        <w:rPr>
          <w:sz w:val="24"/>
          <w:szCs w:val="24"/>
        </w:rPr>
      </w:pPr>
      <w:r w:rsidRPr="001E7293">
        <w:rPr>
          <w:sz w:val="24"/>
          <w:szCs w:val="24"/>
        </w:rPr>
        <w:t>1. не имеет недовзноса, неуплаченного штрафа за нарушение нормативов обязательных резервов;</w:t>
      </w:r>
    </w:p>
    <w:p w:rsidR="00AF6DEB" w:rsidRPr="001E7293" w:rsidRDefault="00AF6DEB" w:rsidP="007A6A52">
      <w:pPr>
        <w:rPr>
          <w:sz w:val="24"/>
          <w:szCs w:val="24"/>
        </w:rPr>
      </w:pPr>
      <w:r w:rsidRPr="001E7293">
        <w:rPr>
          <w:sz w:val="24"/>
          <w:szCs w:val="24"/>
        </w:rPr>
        <w:t>2. выполнила обязанность по усреднению обязательных резервов в предыдущем периоде усреднения (в случае, если кредитная организация пользовалась правом усреднения);</w:t>
      </w:r>
    </w:p>
    <w:p w:rsidR="00AF6DEB" w:rsidRPr="001E7293" w:rsidRDefault="00AF6DEB" w:rsidP="007A6A52">
      <w:pPr>
        <w:rPr>
          <w:sz w:val="24"/>
          <w:szCs w:val="24"/>
        </w:rPr>
      </w:pPr>
      <w:r w:rsidRPr="001E7293">
        <w:rPr>
          <w:sz w:val="24"/>
          <w:szCs w:val="24"/>
        </w:rPr>
        <w:t>3. не имеет просроченных денежных обязательств перед Банком России, в том числе по кредитам Банка России и процентам по ним.</w:t>
      </w:r>
    </w:p>
    <w:p w:rsidR="00AF6DEB" w:rsidRPr="001E7293" w:rsidRDefault="00AF6DEB" w:rsidP="007A6A52">
      <w:pPr>
        <w:rPr>
          <w:sz w:val="24"/>
          <w:szCs w:val="24"/>
        </w:rPr>
      </w:pPr>
      <w:r w:rsidRPr="001E7293">
        <w:rPr>
          <w:sz w:val="24"/>
          <w:szCs w:val="24"/>
        </w:rPr>
        <w:t xml:space="preserve">Банк России, являясь кредитором последней инстанции, организует </w:t>
      </w:r>
      <w:r w:rsidRPr="001E7293">
        <w:rPr>
          <w:b/>
          <w:sz w:val="24"/>
          <w:szCs w:val="24"/>
        </w:rPr>
        <w:t>систему рефинансирования (кредитования) кредитных организаций</w:t>
      </w:r>
      <w:r w:rsidRPr="001E7293">
        <w:rPr>
          <w:sz w:val="24"/>
          <w:szCs w:val="24"/>
        </w:rPr>
        <w:t xml:space="preserve">, в том числе устанавливает порядок и условия рефинансирования, а также осуществляет операции рефинансирования кредитных организаций, обеспечивая тем самым регулирование ликвидности банковской системы и право кредитных организаций при недостатке средств для осуществления кредитования клиентов и выполнения принятых на себя обязательств обращаться за получением кредитов в Банк России на определяемых им условиях. Операции кредитования проводятся в рамках заключенных между Банком России и кредитными организациями договоров в соответствии с Гражданским кодексом, а также ФЗ «О банках и банковской деятельности». </w:t>
      </w:r>
    </w:p>
    <w:p w:rsidR="00AF6DEB" w:rsidRPr="001E7293" w:rsidRDefault="00AF6DEB" w:rsidP="007A6A52">
      <w:pPr>
        <w:rPr>
          <w:i/>
          <w:sz w:val="24"/>
          <w:szCs w:val="24"/>
        </w:rPr>
      </w:pPr>
      <w:r w:rsidRPr="001E7293">
        <w:rPr>
          <w:sz w:val="24"/>
          <w:szCs w:val="24"/>
        </w:rPr>
        <w:t xml:space="preserve">Кредиты Банка России могут быть обеспечены </w:t>
      </w:r>
      <w:r w:rsidRPr="001E7293">
        <w:rPr>
          <w:i/>
          <w:sz w:val="24"/>
          <w:szCs w:val="24"/>
        </w:rPr>
        <w:t>ценными бумагами, входящими в Ломбардный список Банка России, нерыночными активами</w:t>
      </w:r>
      <w:r w:rsidRPr="001E7293">
        <w:rPr>
          <w:sz w:val="24"/>
          <w:szCs w:val="24"/>
        </w:rPr>
        <w:t xml:space="preserve"> (векселями организаций реального сектора экономики или правами требования по кредитным договорам с указанными организациями), </w:t>
      </w:r>
      <w:r w:rsidRPr="001E7293">
        <w:rPr>
          <w:i/>
          <w:sz w:val="24"/>
          <w:szCs w:val="24"/>
        </w:rPr>
        <w:t>поручительствами кредитных организаций, а также золотом.</w:t>
      </w:r>
    </w:p>
    <w:p w:rsidR="00AF6DEB" w:rsidRPr="001E7293" w:rsidRDefault="00AF6DEB" w:rsidP="007A6A52">
      <w:pPr>
        <w:rPr>
          <w:sz w:val="24"/>
          <w:szCs w:val="24"/>
        </w:rPr>
      </w:pPr>
      <w:r w:rsidRPr="001E7293">
        <w:rPr>
          <w:sz w:val="24"/>
          <w:szCs w:val="24"/>
        </w:rPr>
        <w:t>Целью Банка России является создание в течение ближайших лет единого механизма рефинансирования (кредитования) Банком России кредитных организаций и обеспечение любой финансово стабильной кредитной организации возможности получать внутридневные кредиты, кредиты овернайт и кредиты на срок до 1 года под любой вид обеспечения, входящий в «</w:t>
      </w:r>
      <w:hyperlink r:id="rId73" w:history="1">
        <w:r w:rsidRPr="001E7293">
          <w:rPr>
            <w:sz w:val="24"/>
            <w:szCs w:val="24"/>
          </w:rPr>
          <w:t>единый пул обеспечения</w:t>
        </w:r>
      </w:hyperlink>
      <w:r w:rsidRPr="001E7293">
        <w:rPr>
          <w:sz w:val="24"/>
          <w:szCs w:val="24"/>
        </w:rPr>
        <w:t xml:space="preserve">». Предполагается, что в рамках указанного единого механизма рефинансирования банки — потенциальные заемщики </w:t>
      </w:r>
      <w:r w:rsidRPr="001E7293">
        <w:rPr>
          <w:sz w:val="24"/>
          <w:szCs w:val="24"/>
        </w:rPr>
        <w:lastRenderedPageBreak/>
        <w:t>будут заключать с Банком России «рамочные» соглашения, содержащие общие условия кредитования, и предварительно предоставлять в Банк России (блокировать) имущество в целях дальнейшего получения кредитов Банка России под залог (блокировку) указанного имущества.</w:t>
      </w:r>
    </w:p>
    <w:p w:rsidR="00AF6DEB" w:rsidRPr="001E7293" w:rsidRDefault="00AF6DEB" w:rsidP="007A6A52">
      <w:pPr>
        <w:rPr>
          <w:sz w:val="24"/>
          <w:szCs w:val="24"/>
        </w:rPr>
      </w:pPr>
      <w:r w:rsidRPr="001E7293">
        <w:rPr>
          <w:sz w:val="24"/>
          <w:szCs w:val="24"/>
        </w:rPr>
        <w:t xml:space="preserve">Предполагается, что в «единый пул обеспечения» будут входить такие активы, как векселя, права требования по кредитным договорам, ценные бумаги, входящие в </w:t>
      </w:r>
      <w:hyperlink r:id="rId74" w:history="1">
        <w:r w:rsidRPr="001E7293">
          <w:rPr>
            <w:sz w:val="24"/>
            <w:szCs w:val="24"/>
          </w:rPr>
          <w:t>Ломбардный список Банка России</w:t>
        </w:r>
      </w:hyperlink>
      <w:r w:rsidRPr="001E7293">
        <w:rPr>
          <w:sz w:val="24"/>
          <w:szCs w:val="24"/>
        </w:rPr>
        <w:t>, а также, возможно, иные виды имущества. В рамках работы по созданию «</w:t>
      </w:r>
      <w:hyperlink r:id="rId75" w:history="1">
        <w:r w:rsidRPr="001E7293">
          <w:rPr>
            <w:sz w:val="24"/>
            <w:szCs w:val="24"/>
          </w:rPr>
          <w:t>единого пула обеспечения</w:t>
        </w:r>
      </w:hyperlink>
      <w:r w:rsidRPr="001E7293">
        <w:rPr>
          <w:sz w:val="24"/>
          <w:szCs w:val="24"/>
        </w:rPr>
        <w:t xml:space="preserve">» возможно также изменение требований Банка России к имуществу, принимаемому в обеспечение кредитов Банка России. </w:t>
      </w:r>
    </w:p>
    <w:p w:rsidR="00AF6DEB" w:rsidRPr="001E7293" w:rsidRDefault="00AF6DEB" w:rsidP="007A6A52">
      <w:pPr>
        <w:rPr>
          <w:sz w:val="24"/>
          <w:szCs w:val="24"/>
        </w:rPr>
      </w:pPr>
      <w:r w:rsidRPr="001E7293">
        <w:rPr>
          <w:sz w:val="24"/>
          <w:szCs w:val="24"/>
        </w:rPr>
        <w:t>Виды кредитов Банка России и условия кредитования</w:t>
      </w:r>
    </w:p>
    <w:tbl>
      <w:tblPr>
        <w:tblStyle w:val="a4"/>
        <w:tblW w:w="0" w:type="auto"/>
        <w:tblLook w:val="04A0"/>
      </w:tblPr>
      <w:tblGrid>
        <w:gridCol w:w="2660"/>
        <w:gridCol w:w="1417"/>
        <w:gridCol w:w="1631"/>
        <w:gridCol w:w="4465"/>
      </w:tblGrid>
      <w:tr w:rsidR="001E7293" w:rsidRPr="001E7293" w:rsidTr="001E7293">
        <w:tc>
          <w:tcPr>
            <w:tcW w:w="2660" w:type="dxa"/>
          </w:tcPr>
          <w:p w:rsidR="00AF6DEB" w:rsidRPr="001E7293" w:rsidRDefault="00AF6DEB" w:rsidP="007A6A52">
            <w:pPr>
              <w:rPr>
                <w:sz w:val="24"/>
                <w:szCs w:val="24"/>
              </w:rPr>
            </w:pPr>
            <w:r w:rsidRPr="001E7293">
              <w:rPr>
                <w:sz w:val="24"/>
                <w:szCs w:val="24"/>
              </w:rPr>
              <w:t>Виды кредитов</w:t>
            </w:r>
          </w:p>
        </w:tc>
        <w:tc>
          <w:tcPr>
            <w:tcW w:w="1417" w:type="dxa"/>
          </w:tcPr>
          <w:p w:rsidR="00AF6DEB" w:rsidRPr="001E7293" w:rsidRDefault="00AF6DEB" w:rsidP="007A6A52">
            <w:pPr>
              <w:rPr>
                <w:sz w:val="24"/>
                <w:szCs w:val="24"/>
              </w:rPr>
            </w:pPr>
            <w:r w:rsidRPr="001E7293">
              <w:rPr>
                <w:sz w:val="24"/>
                <w:szCs w:val="24"/>
              </w:rPr>
              <w:t>Срок</w:t>
            </w:r>
          </w:p>
        </w:tc>
        <w:tc>
          <w:tcPr>
            <w:tcW w:w="1631" w:type="dxa"/>
          </w:tcPr>
          <w:p w:rsidR="00AF6DEB" w:rsidRPr="001E7293" w:rsidRDefault="00AF6DEB" w:rsidP="007A6A52">
            <w:pPr>
              <w:rPr>
                <w:sz w:val="24"/>
                <w:szCs w:val="24"/>
              </w:rPr>
            </w:pPr>
            <w:r w:rsidRPr="001E7293">
              <w:rPr>
                <w:sz w:val="24"/>
                <w:szCs w:val="24"/>
              </w:rPr>
              <w:t>Ставка (в % годовых)</w:t>
            </w:r>
          </w:p>
        </w:tc>
        <w:tc>
          <w:tcPr>
            <w:tcW w:w="4465" w:type="dxa"/>
          </w:tcPr>
          <w:p w:rsidR="00AF6DEB" w:rsidRPr="001E7293" w:rsidRDefault="00AF6DEB" w:rsidP="007A6A52">
            <w:pPr>
              <w:rPr>
                <w:sz w:val="24"/>
                <w:szCs w:val="24"/>
              </w:rPr>
            </w:pPr>
            <w:r w:rsidRPr="001E7293">
              <w:rPr>
                <w:sz w:val="24"/>
                <w:szCs w:val="24"/>
              </w:rPr>
              <w:t>Вид обеспечения</w:t>
            </w:r>
          </w:p>
        </w:tc>
      </w:tr>
      <w:tr w:rsidR="001E7293" w:rsidRPr="001E7293" w:rsidTr="001E7293">
        <w:tc>
          <w:tcPr>
            <w:tcW w:w="2660" w:type="dxa"/>
          </w:tcPr>
          <w:p w:rsidR="00AF6DEB" w:rsidRPr="001E7293" w:rsidRDefault="00AF6DEB" w:rsidP="007A6A52">
            <w:pPr>
              <w:rPr>
                <w:sz w:val="24"/>
                <w:szCs w:val="24"/>
              </w:rPr>
            </w:pPr>
            <w:r w:rsidRPr="001E7293">
              <w:rPr>
                <w:sz w:val="24"/>
                <w:szCs w:val="24"/>
              </w:rPr>
              <w:t>Внутридневные</w:t>
            </w:r>
          </w:p>
        </w:tc>
        <w:tc>
          <w:tcPr>
            <w:tcW w:w="1417" w:type="dxa"/>
          </w:tcPr>
          <w:p w:rsidR="00AF6DEB" w:rsidRPr="001E7293" w:rsidRDefault="00AF6DEB" w:rsidP="007A6A52">
            <w:pPr>
              <w:rPr>
                <w:sz w:val="24"/>
                <w:szCs w:val="24"/>
              </w:rPr>
            </w:pPr>
            <w:r w:rsidRPr="001E7293">
              <w:rPr>
                <w:sz w:val="24"/>
                <w:szCs w:val="24"/>
              </w:rPr>
              <w:t>–</w:t>
            </w:r>
          </w:p>
        </w:tc>
        <w:tc>
          <w:tcPr>
            <w:tcW w:w="1631" w:type="dxa"/>
          </w:tcPr>
          <w:p w:rsidR="00AF6DEB" w:rsidRPr="001E7293" w:rsidRDefault="00AF6DEB" w:rsidP="007A6A52">
            <w:pPr>
              <w:rPr>
                <w:sz w:val="24"/>
                <w:szCs w:val="24"/>
              </w:rPr>
            </w:pPr>
            <w:r w:rsidRPr="001E7293">
              <w:rPr>
                <w:sz w:val="24"/>
                <w:szCs w:val="24"/>
              </w:rPr>
              <w:t>0</w:t>
            </w:r>
          </w:p>
        </w:tc>
        <w:tc>
          <w:tcPr>
            <w:tcW w:w="4465" w:type="dxa"/>
          </w:tcPr>
          <w:p w:rsidR="00AF6DEB" w:rsidRPr="001E7293" w:rsidRDefault="00AF6DEB" w:rsidP="007A6A52">
            <w:pPr>
              <w:rPr>
                <w:sz w:val="24"/>
                <w:szCs w:val="24"/>
              </w:rPr>
            </w:pPr>
            <w:r w:rsidRPr="001E7293">
              <w:rPr>
                <w:sz w:val="24"/>
                <w:szCs w:val="24"/>
              </w:rPr>
              <w:t xml:space="preserve">Блокировка ценных бумаг из </w:t>
            </w:r>
            <w:hyperlink r:id="rId76" w:history="1">
              <w:r w:rsidRPr="001E7293">
                <w:rPr>
                  <w:sz w:val="24"/>
                  <w:szCs w:val="24"/>
                </w:rPr>
                <w:t>Ломбардного списка БР</w:t>
              </w:r>
            </w:hyperlink>
          </w:p>
          <w:p w:rsidR="00AF6DEB" w:rsidRPr="001E7293" w:rsidRDefault="00AF6DEB" w:rsidP="007A6A52">
            <w:pPr>
              <w:rPr>
                <w:sz w:val="24"/>
                <w:szCs w:val="24"/>
              </w:rPr>
            </w:pPr>
            <w:r w:rsidRPr="001E7293">
              <w:rPr>
                <w:sz w:val="24"/>
                <w:szCs w:val="24"/>
              </w:rPr>
              <w:t>Векселя, права требования по кредитным договорам</w:t>
            </w:r>
          </w:p>
          <w:p w:rsidR="00AF6DEB" w:rsidRPr="001E7293" w:rsidRDefault="00AF6DEB" w:rsidP="007A6A52">
            <w:pPr>
              <w:rPr>
                <w:sz w:val="24"/>
                <w:szCs w:val="24"/>
              </w:rPr>
            </w:pPr>
            <w:r w:rsidRPr="001E7293">
              <w:rPr>
                <w:sz w:val="24"/>
                <w:szCs w:val="24"/>
              </w:rPr>
              <w:t>Слитки золота, находящиеся в хранилище Банка России</w:t>
            </w:r>
          </w:p>
        </w:tc>
      </w:tr>
      <w:tr w:rsidR="001E7293" w:rsidRPr="001E7293" w:rsidTr="001E7293">
        <w:tc>
          <w:tcPr>
            <w:tcW w:w="2660" w:type="dxa"/>
          </w:tcPr>
          <w:p w:rsidR="00AF6DEB" w:rsidRPr="001E7293" w:rsidRDefault="00AF6DEB" w:rsidP="007A6A52">
            <w:pPr>
              <w:rPr>
                <w:sz w:val="24"/>
                <w:szCs w:val="24"/>
              </w:rPr>
            </w:pPr>
            <w:r w:rsidRPr="001E7293">
              <w:rPr>
                <w:sz w:val="24"/>
                <w:szCs w:val="24"/>
              </w:rPr>
              <w:t>Овернайт</w:t>
            </w:r>
          </w:p>
        </w:tc>
        <w:tc>
          <w:tcPr>
            <w:tcW w:w="1417" w:type="dxa"/>
          </w:tcPr>
          <w:p w:rsidR="00AF6DEB" w:rsidRPr="001E7293" w:rsidRDefault="00AF6DEB" w:rsidP="007A6A52">
            <w:pPr>
              <w:rPr>
                <w:sz w:val="24"/>
                <w:szCs w:val="24"/>
              </w:rPr>
            </w:pPr>
            <w:r w:rsidRPr="001E7293">
              <w:rPr>
                <w:sz w:val="24"/>
                <w:szCs w:val="24"/>
              </w:rPr>
              <w:t>1 день</w:t>
            </w:r>
          </w:p>
        </w:tc>
        <w:tc>
          <w:tcPr>
            <w:tcW w:w="1631" w:type="dxa"/>
          </w:tcPr>
          <w:p w:rsidR="00AF6DEB" w:rsidRPr="001E7293" w:rsidRDefault="00AF6DEB" w:rsidP="007A6A52">
            <w:pPr>
              <w:rPr>
                <w:sz w:val="24"/>
                <w:szCs w:val="24"/>
              </w:rPr>
            </w:pPr>
            <w:r w:rsidRPr="001E7293">
              <w:rPr>
                <w:sz w:val="24"/>
                <w:szCs w:val="24"/>
              </w:rPr>
              <w:t>13,5</w:t>
            </w:r>
          </w:p>
        </w:tc>
        <w:tc>
          <w:tcPr>
            <w:tcW w:w="4465" w:type="dxa"/>
          </w:tcPr>
          <w:p w:rsidR="00AF6DEB" w:rsidRPr="001E7293" w:rsidRDefault="00AF6DEB" w:rsidP="007A6A52">
            <w:pPr>
              <w:rPr>
                <w:sz w:val="24"/>
                <w:szCs w:val="24"/>
              </w:rPr>
            </w:pPr>
            <w:r w:rsidRPr="001E7293">
              <w:rPr>
                <w:sz w:val="24"/>
                <w:szCs w:val="24"/>
              </w:rPr>
              <w:t xml:space="preserve">Залог ценных бумаг из </w:t>
            </w:r>
            <w:hyperlink r:id="rId77" w:history="1">
              <w:r w:rsidRPr="001E7293">
                <w:rPr>
                  <w:sz w:val="24"/>
                  <w:szCs w:val="24"/>
                </w:rPr>
                <w:t>Ломбардного списка БР</w:t>
              </w:r>
            </w:hyperlink>
          </w:p>
          <w:p w:rsidR="00AF6DEB" w:rsidRPr="001E7293" w:rsidRDefault="00AF6DEB" w:rsidP="007A6A52">
            <w:pPr>
              <w:rPr>
                <w:sz w:val="24"/>
                <w:szCs w:val="24"/>
              </w:rPr>
            </w:pPr>
            <w:r w:rsidRPr="001E7293">
              <w:rPr>
                <w:sz w:val="24"/>
                <w:szCs w:val="24"/>
              </w:rPr>
              <w:t>Залог векселей, прав требования по кредитным договорам</w:t>
            </w:r>
          </w:p>
          <w:p w:rsidR="00AF6DEB" w:rsidRPr="001E7293" w:rsidRDefault="00AF6DEB" w:rsidP="007A6A52">
            <w:pPr>
              <w:rPr>
                <w:sz w:val="24"/>
                <w:szCs w:val="24"/>
              </w:rPr>
            </w:pPr>
            <w:r w:rsidRPr="001E7293">
              <w:rPr>
                <w:sz w:val="24"/>
                <w:szCs w:val="24"/>
              </w:rPr>
              <w:t>Залог слитков золота, находящихся в хранилище Банка России</w:t>
            </w:r>
          </w:p>
        </w:tc>
      </w:tr>
      <w:tr w:rsidR="001E7293" w:rsidRPr="001E7293" w:rsidTr="001E7293">
        <w:tc>
          <w:tcPr>
            <w:tcW w:w="2660" w:type="dxa"/>
          </w:tcPr>
          <w:p w:rsidR="00AF6DEB" w:rsidRPr="001E7293" w:rsidRDefault="00AF6DEB" w:rsidP="007A6A52">
            <w:pPr>
              <w:rPr>
                <w:sz w:val="24"/>
                <w:szCs w:val="24"/>
              </w:rPr>
            </w:pPr>
            <w:r w:rsidRPr="001E7293">
              <w:rPr>
                <w:sz w:val="24"/>
                <w:szCs w:val="24"/>
              </w:rPr>
              <w:t>Ломбардные кредиты</w:t>
            </w:r>
          </w:p>
        </w:tc>
        <w:tc>
          <w:tcPr>
            <w:tcW w:w="1417" w:type="dxa"/>
          </w:tcPr>
          <w:p w:rsidR="00AF6DEB" w:rsidRPr="001E7293" w:rsidRDefault="00AF6DEB" w:rsidP="007A6A52">
            <w:pPr>
              <w:rPr>
                <w:sz w:val="24"/>
                <w:szCs w:val="24"/>
              </w:rPr>
            </w:pPr>
            <w:r w:rsidRPr="001E7293">
              <w:rPr>
                <w:sz w:val="24"/>
                <w:szCs w:val="24"/>
              </w:rPr>
              <w:t>1 день</w:t>
            </w:r>
          </w:p>
        </w:tc>
        <w:tc>
          <w:tcPr>
            <w:tcW w:w="1631" w:type="dxa"/>
          </w:tcPr>
          <w:p w:rsidR="00AF6DEB" w:rsidRPr="001E7293" w:rsidRDefault="00AF6DEB" w:rsidP="007A6A52">
            <w:pPr>
              <w:rPr>
                <w:sz w:val="24"/>
                <w:szCs w:val="24"/>
              </w:rPr>
            </w:pPr>
            <w:r w:rsidRPr="001E7293">
              <w:rPr>
                <w:sz w:val="24"/>
                <w:szCs w:val="24"/>
              </w:rPr>
              <w:t>13,5</w:t>
            </w:r>
          </w:p>
        </w:tc>
        <w:tc>
          <w:tcPr>
            <w:tcW w:w="4465" w:type="dxa"/>
          </w:tcPr>
          <w:p w:rsidR="00AF6DEB" w:rsidRPr="001E7293" w:rsidRDefault="00AF6DEB" w:rsidP="007A6A52">
            <w:pPr>
              <w:rPr>
                <w:sz w:val="24"/>
                <w:szCs w:val="24"/>
              </w:rPr>
            </w:pPr>
            <w:r w:rsidRPr="001E7293">
              <w:rPr>
                <w:sz w:val="24"/>
                <w:szCs w:val="24"/>
              </w:rPr>
              <w:t xml:space="preserve">Залог ценных бумаг из </w:t>
            </w:r>
            <w:hyperlink r:id="rId78" w:history="1">
              <w:r w:rsidRPr="001E7293">
                <w:rPr>
                  <w:sz w:val="24"/>
                  <w:szCs w:val="24"/>
                </w:rPr>
                <w:t>Ломбардного списка БР</w:t>
              </w:r>
            </w:hyperlink>
          </w:p>
        </w:tc>
      </w:tr>
      <w:tr w:rsidR="001E7293" w:rsidRPr="001E7293" w:rsidTr="001E7293">
        <w:trPr>
          <w:trHeight w:val="308"/>
        </w:trPr>
        <w:tc>
          <w:tcPr>
            <w:tcW w:w="2660" w:type="dxa"/>
            <w:vMerge w:val="restart"/>
          </w:tcPr>
          <w:p w:rsidR="00AF6DEB" w:rsidRPr="001E7293" w:rsidRDefault="00AF6DEB" w:rsidP="007A6A52">
            <w:pPr>
              <w:rPr>
                <w:sz w:val="24"/>
                <w:szCs w:val="24"/>
              </w:rPr>
            </w:pPr>
            <w:r w:rsidRPr="001E7293">
              <w:rPr>
                <w:sz w:val="24"/>
                <w:szCs w:val="24"/>
              </w:rPr>
              <w:t>Кредиты, обеспеченные нерыночными активами или поручительствами</w:t>
            </w:r>
          </w:p>
        </w:tc>
        <w:tc>
          <w:tcPr>
            <w:tcW w:w="1417" w:type="dxa"/>
          </w:tcPr>
          <w:p w:rsidR="00AF6DEB" w:rsidRPr="001E7293" w:rsidRDefault="00AF6DEB" w:rsidP="007A6A52">
            <w:pPr>
              <w:rPr>
                <w:sz w:val="24"/>
                <w:szCs w:val="24"/>
              </w:rPr>
            </w:pPr>
            <w:r w:rsidRPr="001E7293">
              <w:rPr>
                <w:sz w:val="24"/>
                <w:szCs w:val="24"/>
              </w:rPr>
              <w:t>1 день</w:t>
            </w:r>
          </w:p>
        </w:tc>
        <w:tc>
          <w:tcPr>
            <w:tcW w:w="1631" w:type="dxa"/>
          </w:tcPr>
          <w:p w:rsidR="00AF6DEB" w:rsidRPr="001E7293" w:rsidRDefault="00AF6DEB" w:rsidP="007A6A52">
            <w:pPr>
              <w:rPr>
                <w:sz w:val="24"/>
                <w:szCs w:val="24"/>
              </w:rPr>
            </w:pPr>
            <w:r w:rsidRPr="001E7293">
              <w:rPr>
                <w:sz w:val="24"/>
                <w:szCs w:val="24"/>
              </w:rPr>
              <w:t>13,5</w:t>
            </w:r>
          </w:p>
        </w:tc>
        <w:tc>
          <w:tcPr>
            <w:tcW w:w="4465" w:type="dxa"/>
            <w:vMerge w:val="restart"/>
          </w:tcPr>
          <w:p w:rsidR="00AF6DEB" w:rsidRPr="001E7293" w:rsidRDefault="00AF6DEB" w:rsidP="007A6A52">
            <w:pPr>
              <w:rPr>
                <w:sz w:val="24"/>
                <w:szCs w:val="24"/>
              </w:rPr>
            </w:pPr>
            <w:r w:rsidRPr="001E7293">
              <w:rPr>
                <w:sz w:val="24"/>
                <w:szCs w:val="24"/>
              </w:rPr>
              <w:t>Залог векселей и прав требования по кредитным договорам или поручительства кредитных организаций</w:t>
            </w:r>
          </w:p>
        </w:tc>
      </w:tr>
      <w:tr w:rsidR="001E7293" w:rsidRPr="001E7293" w:rsidTr="001E7293">
        <w:trPr>
          <w:trHeight w:val="306"/>
        </w:trPr>
        <w:tc>
          <w:tcPr>
            <w:tcW w:w="2660" w:type="dxa"/>
            <w:vMerge/>
          </w:tcPr>
          <w:p w:rsidR="00AF6DEB" w:rsidRPr="001E7293" w:rsidRDefault="00AF6DEB" w:rsidP="007A6A52">
            <w:pPr>
              <w:rPr>
                <w:sz w:val="24"/>
                <w:szCs w:val="24"/>
              </w:rPr>
            </w:pPr>
          </w:p>
        </w:tc>
        <w:tc>
          <w:tcPr>
            <w:tcW w:w="1417" w:type="dxa"/>
          </w:tcPr>
          <w:p w:rsidR="00AF6DEB" w:rsidRPr="001E7293" w:rsidRDefault="00AF6DEB" w:rsidP="007A6A52">
            <w:pPr>
              <w:rPr>
                <w:sz w:val="24"/>
                <w:szCs w:val="24"/>
              </w:rPr>
            </w:pPr>
            <w:r w:rsidRPr="001E7293">
              <w:rPr>
                <w:sz w:val="24"/>
                <w:szCs w:val="24"/>
              </w:rPr>
              <w:t>от 2 до 549</w:t>
            </w:r>
          </w:p>
        </w:tc>
        <w:tc>
          <w:tcPr>
            <w:tcW w:w="1631" w:type="dxa"/>
          </w:tcPr>
          <w:p w:rsidR="00AF6DEB" w:rsidRPr="001E7293" w:rsidRDefault="00AF6DEB" w:rsidP="007A6A52">
            <w:pPr>
              <w:rPr>
                <w:sz w:val="24"/>
                <w:szCs w:val="24"/>
              </w:rPr>
            </w:pPr>
            <w:r w:rsidRPr="001E7293">
              <w:rPr>
                <w:sz w:val="24"/>
                <w:szCs w:val="24"/>
              </w:rPr>
              <w:t>14,25</w:t>
            </w:r>
          </w:p>
        </w:tc>
        <w:tc>
          <w:tcPr>
            <w:tcW w:w="4465" w:type="dxa"/>
            <w:vMerge/>
          </w:tcPr>
          <w:p w:rsidR="00AF6DEB" w:rsidRPr="001E7293" w:rsidRDefault="00AF6DEB" w:rsidP="007A6A52">
            <w:pPr>
              <w:rPr>
                <w:sz w:val="24"/>
                <w:szCs w:val="24"/>
              </w:rPr>
            </w:pPr>
          </w:p>
        </w:tc>
      </w:tr>
      <w:tr w:rsidR="001E7293" w:rsidRPr="001E7293" w:rsidTr="001E7293">
        <w:trPr>
          <w:trHeight w:val="306"/>
        </w:trPr>
        <w:tc>
          <w:tcPr>
            <w:tcW w:w="2660" w:type="dxa"/>
            <w:vMerge/>
          </w:tcPr>
          <w:p w:rsidR="00AF6DEB" w:rsidRPr="001E7293" w:rsidRDefault="00AF6DEB" w:rsidP="007A6A52">
            <w:pPr>
              <w:rPr>
                <w:sz w:val="24"/>
                <w:szCs w:val="24"/>
              </w:rPr>
            </w:pPr>
          </w:p>
        </w:tc>
        <w:tc>
          <w:tcPr>
            <w:tcW w:w="1417" w:type="dxa"/>
          </w:tcPr>
          <w:p w:rsidR="00AF6DEB" w:rsidRPr="001E7293" w:rsidRDefault="00AF6DEB" w:rsidP="007A6A52">
            <w:pPr>
              <w:rPr>
                <w:sz w:val="24"/>
                <w:szCs w:val="24"/>
              </w:rPr>
            </w:pPr>
            <w:r w:rsidRPr="001E7293">
              <w:rPr>
                <w:sz w:val="24"/>
                <w:szCs w:val="24"/>
              </w:rPr>
              <w:t>3 месяца</w:t>
            </w:r>
          </w:p>
        </w:tc>
        <w:tc>
          <w:tcPr>
            <w:tcW w:w="1631" w:type="dxa"/>
          </w:tcPr>
          <w:p w:rsidR="00AF6DEB" w:rsidRPr="001E7293" w:rsidRDefault="00AF6DEB" w:rsidP="007A6A52">
            <w:pPr>
              <w:rPr>
                <w:sz w:val="24"/>
                <w:szCs w:val="24"/>
              </w:rPr>
            </w:pPr>
            <w:r w:rsidRPr="001E7293">
              <w:rPr>
                <w:sz w:val="24"/>
                <w:szCs w:val="24"/>
              </w:rPr>
              <w:t>определяется на аукционе</w:t>
            </w:r>
          </w:p>
        </w:tc>
        <w:tc>
          <w:tcPr>
            <w:tcW w:w="4465" w:type="dxa"/>
            <w:vMerge/>
          </w:tcPr>
          <w:p w:rsidR="00AF6DEB" w:rsidRPr="001E7293" w:rsidRDefault="00AF6DEB" w:rsidP="007A6A52">
            <w:pPr>
              <w:rPr>
                <w:sz w:val="24"/>
                <w:szCs w:val="24"/>
              </w:rPr>
            </w:pPr>
          </w:p>
        </w:tc>
      </w:tr>
      <w:tr w:rsidR="001E7293" w:rsidRPr="001E7293" w:rsidTr="001E7293">
        <w:trPr>
          <w:trHeight w:val="274"/>
        </w:trPr>
        <w:tc>
          <w:tcPr>
            <w:tcW w:w="2660" w:type="dxa"/>
            <w:vMerge w:val="restart"/>
          </w:tcPr>
          <w:p w:rsidR="00AF6DEB" w:rsidRPr="001E7293" w:rsidRDefault="00AF6DEB" w:rsidP="007A6A52">
            <w:pPr>
              <w:rPr>
                <w:sz w:val="24"/>
                <w:szCs w:val="24"/>
              </w:rPr>
            </w:pPr>
            <w:r w:rsidRPr="001E7293">
              <w:rPr>
                <w:sz w:val="24"/>
                <w:szCs w:val="24"/>
              </w:rPr>
              <w:t>Кредиты, обеспеченные залогом золота</w:t>
            </w:r>
          </w:p>
        </w:tc>
        <w:tc>
          <w:tcPr>
            <w:tcW w:w="1417" w:type="dxa"/>
          </w:tcPr>
          <w:p w:rsidR="00AF6DEB" w:rsidRPr="001E7293" w:rsidRDefault="00AF6DEB" w:rsidP="007A6A52">
            <w:pPr>
              <w:rPr>
                <w:sz w:val="24"/>
                <w:szCs w:val="24"/>
              </w:rPr>
            </w:pPr>
            <w:r w:rsidRPr="001E7293">
              <w:rPr>
                <w:sz w:val="24"/>
                <w:szCs w:val="24"/>
              </w:rPr>
              <w:t>1  день</w:t>
            </w:r>
          </w:p>
        </w:tc>
        <w:tc>
          <w:tcPr>
            <w:tcW w:w="1631" w:type="dxa"/>
          </w:tcPr>
          <w:p w:rsidR="00AF6DEB" w:rsidRPr="001E7293" w:rsidRDefault="00AF6DEB" w:rsidP="007A6A52">
            <w:pPr>
              <w:rPr>
                <w:sz w:val="24"/>
                <w:szCs w:val="24"/>
              </w:rPr>
            </w:pPr>
            <w:r w:rsidRPr="001E7293">
              <w:rPr>
                <w:sz w:val="24"/>
                <w:szCs w:val="24"/>
              </w:rPr>
              <w:t>13,5</w:t>
            </w:r>
          </w:p>
        </w:tc>
        <w:tc>
          <w:tcPr>
            <w:tcW w:w="4465" w:type="dxa"/>
            <w:vMerge w:val="restart"/>
          </w:tcPr>
          <w:p w:rsidR="00AF6DEB" w:rsidRPr="001E7293" w:rsidRDefault="00AF6DEB" w:rsidP="007A6A52">
            <w:pPr>
              <w:rPr>
                <w:sz w:val="24"/>
                <w:szCs w:val="24"/>
              </w:rPr>
            </w:pPr>
            <w:r w:rsidRPr="001E7293">
              <w:rPr>
                <w:sz w:val="24"/>
                <w:szCs w:val="24"/>
              </w:rPr>
              <w:t>Залог слитков золота, находящихся в хранилище Банка России</w:t>
            </w:r>
          </w:p>
        </w:tc>
      </w:tr>
      <w:tr w:rsidR="001E7293" w:rsidRPr="001E7293" w:rsidTr="001E7293">
        <w:trPr>
          <w:trHeight w:val="273"/>
        </w:trPr>
        <w:tc>
          <w:tcPr>
            <w:tcW w:w="2660" w:type="dxa"/>
            <w:vMerge/>
          </w:tcPr>
          <w:p w:rsidR="00AF6DEB" w:rsidRPr="001E7293" w:rsidRDefault="00AF6DEB" w:rsidP="007A6A52">
            <w:pPr>
              <w:rPr>
                <w:sz w:val="24"/>
                <w:szCs w:val="24"/>
              </w:rPr>
            </w:pPr>
          </w:p>
        </w:tc>
        <w:tc>
          <w:tcPr>
            <w:tcW w:w="1417" w:type="dxa"/>
          </w:tcPr>
          <w:p w:rsidR="00AF6DEB" w:rsidRPr="001E7293" w:rsidRDefault="00AF6DEB" w:rsidP="007A6A52">
            <w:pPr>
              <w:rPr>
                <w:sz w:val="24"/>
                <w:szCs w:val="24"/>
              </w:rPr>
            </w:pPr>
            <w:r w:rsidRPr="001E7293">
              <w:rPr>
                <w:sz w:val="24"/>
                <w:szCs w:val="24"/>
              </w:rPr>
              <w:t>от 2 до 549</w:t>
            </w:r>
          </w:p>
        </w:tc>
        <w:tc>
          <w:tcPr>
            <w:tcW w:w="1631" w:type="dxa"/>
          </w:tcPr>
          <w:p w:rsidR="00AF6DEB" w:rsidRPr="001E7293" w:rsidRDefault="00AF6DEB" w:rsidP="007A6A52">
            <w:pPr>
              <w:rPr>
                <w:sz w:val="24"/>
                <w:szCs w:val="24"/>
              </w:rPr>
            </w:pPr>
            <w:r w:rsidRPr="001E7293">
              <w:rPr>
                <w:sz w:val="24"/>
                <w:szCs w:val="24"/>
              </w:rPr>
              <w:t>14,0</w:t>
            </w:r>
          </w:p>
        </w:tc>
        <w:tc>
          <w:tcPr>
            <w:tcW w:w="4465" w:type="dxa"/>
            <w:vMerge/>
          </w:tcPr>
          <w:p w:rsidR="00AF6DEB" w:rsidRPr="001E7293" w:rsidRDefault="00AF6DEB" w:rsidP="007A6A52">
            <w:pPr>
              <w:rPr>
                <w:sz w:val="24"/>
                <w:szCs w:val="24"/>
              </w:rPr>
            </w:pPr>
          </w:p>
        </w:tc>
      </w:tr>
    </w:tbl>
    <w:p w:rsidR="00AF6DEB" w:rsidRPr="001E7293" w:rsidRDefault="00AF6DEB" w:rsidP="007A6A52">
      <w:pPr>
        <w:rPr>
          <w:sz w:val="24"/>
          <w:szCs w:val="24"/>
        </w:rPr>
      </w:pPr>
      <w:r w:rsidRPr="001E7293">
        <w:rPr>
          <w:b/>
          <w:sz w:val="24"/>
          <w:szCs w:val="24"/>
        </w:rPr>
        <w:t>Операция РЕПО</w:t>
      </w:r>
      <w:r w:rsidRPr="001E7293">
        <w:rPr>
          <w:sz w:val="24"/>
          <w:szCs w:val="24"/>
        </w:rPr>
        <w:t xml:space="preserve"> представляет собой сделку, состоящую из двух частей: продажи и последующей покупки ценных бумаг через определенный срок по заранее установленной цене. Разница между ценой продажи и покупки составляет стоимость заимствований с помощью операции РЕПО. Механизм операций РЕПО подразумевает, что на срок предоставления денежных средств ценные бумаги, выступающие в качестве обеспечения, переходят в собственность к кредитору, что снижает кредитный риск по данному виду операций и упрощает разрешение ситуаций при неисполнении обязательств заемщиком.</w:t>
      </w:r>
    </w:p>
    <w:p w:rsidR="00AF6DEB" w:rsidRPr="001E7293" w:rsidRDefault="00AF6DEB" w:rsidP="007A6A52">
      <w:pPr>
        <w:rPr>
          <w:sz w:val="24"/>
          <w:szCs w:val="24"/>
        </w:rPr>
      </w:pPr>
      <w:r w:rsidRPr="001E7293">
        <w:rPr>
          <w:sz w:val="24"/>
          <w:szCs w:val="24"/>
        </w:rPr>
        <w:t>В настоящее время операции РЕПО используются Банком России только для предоставления ликвидности. По первой части сделок Банк России выступает в качестве покупателя, а его контрагент — кредитная организация — в качестве продавца ценных бумаг, принимаемых в обеспечение. По второй части сделок Банком России производится обратная продажа ценных бумаг кредитной организации по установленной в момент заключения сделки цене. Операции РЕПО с Банком России проводятся на организованных торгах на Фондовой бирже ММВБ и Санкт-Петербургской валютной бирже, а также не на организованных торгах с использованием информационной системы Московской Биржи и информационной системы Bloomberg.</w:t>
      </w:r>
    </w:p>
    <w:p w:rsidR="00AF6DEB" w:rsidRPr="001E7293" w:rsidRDefault="00AF6DEB" w:rsidP="007A6A52">
      <w:pPr>
        <w:rPr>
          <w:sz w:val="24"/>
          <w:szCs w:val="24"/>
        </w:rPr>
      </w:pPr>
      <w:r w:rsidRPr="001E7293">
        <w:rPr>
          <w:sz w:val="24"/>
          <w:szCs w:val="24"/>
        </w:rPr>
        <w:lastRenderedPageBreak/>
        <w:t>В обеспечение по операциям РЕПО с Банком России принимаются ценные бумаги, которые входят в </w:t>
      </w:r>
      <w:hyperlink r:id="rId79" w:history="1">
        <w:r w:rsidRPr="001E7293">
          <w:rPr>
            <w:sz w:val="24"/>
            <w:szCs w:val="24"/>
          </w:rPr>
          <w:t>Ломбардный список Банка России</w:t>
        </w:r>
      </w:hyperlink>
      <w:r w:rsidRPr="001E7293">
        <w:rPr>
          <w:sz w:val="24"/>
          <w:szCs w:val="24"/>
        </w:rPr>
        <w:t>.</w:t>
      </w:r>
    </w:p>
    <w:p w:rsidR="00AF6DEB" w:rsidRPr="001E7293" w:rsidRDefault="00AF6DEB" w:rsidP="007A6A52">
      <w:pPr>
        <w:rPr>
          <w:sz w:val="24"/>
          <w:szCs w:val="24"/>
        </w:rPr>
      </w:pPr>
      <w:r w:rsidRPr="001E7293">
        <w:rPr>
          <w:sz w:val="24"/>
          <w:szCs w:val="24"/>
        </w:rPr>
        <w:t xml:space="preserve">Для проведения операций РЕПО с Банком России используется два механизма: заключение сделок </w:t>
      </w:r>
      <w:r w:rsidRPr="001E7293">
        <w:rPr>
          <w:i/>
          <w:sz w:val="24"/>
          <w:szCs w:val="24"/>
        </w:rPr>
        <w:t>на аукционной основе и по фиксированной ставке</w:t>
      </w:r>
      <w:r w:rsidRPr="001E7293">
        <w:rPr>
          <w:sz w:val="24"/>
          <w:szCs w:val="24"/>
        </w:rPr>
        <w:t>.</w:t>
      </w:r>
    </w:p>
    <w:p w:rsidR="00AF6DEB" w:rsidRPr="001E7293" w:rsidRDefault="00AF6DEB" w:rsidP="007A6A52">
      <w:pPr>
        <w:rPr>
          <w:sz w:val="24"/>
          <w:szCs w:val="24"/>
        </w:rPr>
      </w:pPr>
      <w:r w:rsidRPr="001E7293">
        <w:rPr>
          <w:sz w:val="24"/>
          <w:szCs w:val="24"/>
        </w:rPr>
        <w:t xml:space="preserve">Участники аукционов РЕПО с Банком России могут подавать только конкурентные заявки (с указанием ставки РЕПО). На основе оценки текущей ситуации на российском денежном рынке и тенденций в динамике факторов формирования ликвидности банковского сектора Банком России устанавливается максимальный объём предоставляемых на аукционе средств, а также </w:t>
      </w:r>
      <w:hyperlink r:id="rId80" w:history="1">
        <w:r w:rsidRPr="001E7293">
          <w:rPr>
            <w:sz w:val="24"/>
            <w:szCs w:val="24"/>
          </w:rPr>
          <w:t>минимальная процентная ставка</w:t>
        </w:r>
      </w:hyperlink>
      <w:r w:rsidRPr="001E7293">
        <w:rPr>
          <w:sz w:val="24"/>
          <w:szCs w:val="24"/>
        </w:rPr>
        <w:t xml:space="preserve"> (на уровне не ниже установленной Советом директоров Банка России величины).</w:t>
      </w:r>
    </w:p>
    <w:p w:rsidR="00AF6DEB" w:rsidRPr="001E7293" w:rsidRDefault="00AF6DEB" w:rsidP="007A6A52">
      <w:pPr>
        <w:rPr>
          <w:sz w:val="24"/>
          <w:szCs w:val="24"/>
        </w:rPr>
      </w:pPr>
      <w:r w:rsidRPr="001E7293">
        <w:rPr>
          <w:sz w:val="24"/>
          <w:szCs w:val="24"/>
        </w:rPr>
        <w:t>Операции РЕПО с Банком России по фиксированной ставке являются инструментами постоянного действия, что позволяет кредитным организациям привлекать ликвидность от Банка России в течение торгового дня на фиксированных условиях на срок 1 день по ставке, которая превышает минимальную процентную ставку, установленную для аукционных операций РЕПО с Банком России на соответствующий срок. Для данного вида операций, в отличие от операций РЕПО с Банком России на аукционной основе, не устанавливается иных лимитов, кроме связанных с управлением рисками Банка России.</w:t>
      </w:r>
    </w:p>
    <w:p w:rsidR="00AF6DEB" w:rsidRPr="001E7293" w:rsidRDefault="00AF6DEB" w:rsidP="007A6A52">
      <w:pPr>
        <w:rPr>
          <w:sz w:val="24"/>
          <w:szCs w:val="24"/>
        </w:rPr>
      </w:pPr>
      <w:r w:rsidRPr="001E7293">
        <w:rPr>
          <w:sz w:val="24"/>
          <w:szCs w:val="24"/>
        </w:rPr>
        <w:t xml:space="preserve">Аукционы РЕПО с Банком России с предоставлением средств на срок 1 день проводятся ежедневно, на срок 7 дней — не чаще одного раза в неделю, на срок 3 месяца и 12 месяцев — в случае принятия Банком России соответствующего решения. Операции РЕПО с Банком России по фиксированной ставке проводятся ежедневно с предоставлением средств на срок 1 день. </w:t>
      </w:r>
    </w:p>
    <w:p w:rsidR="00D745FC" w:rsidRPr="001E7293" w:rsidRDefault="00AF6DEB" w:rsidP="007A6A52">
      <w:pPr>
        <w:rPr>
          <w:sz w:val="24"/>
          <w:szCs w:val="24"/>
        </w:rPr>
      </w:pPr>
      <w:r w:rsidRPr="001E7293">
        <w:rPr>
          <w:b/>
          <w:sz w:val="24"/>
          <w:szCs w:val="24"/>
        </w:rPr>
        <w:t>Сделки «валютный своп»</w:t>
      </w:r>
      <w:r w:rsidRPr="001E7293">
        <w:rPr>
          <w:sz w:val="24"/>
          <w:szCs w:val="24"/>
        </w:rPr>
        <w:t xml:space="preserve"> Банка России являются инструментом рефинансирования постоянного действия, средства по которому предоставляются Банком России на условиях «овернайт» по фиксированной процентной ставке под обеспечение иностранной валютой. В практике других центральных банков операции «валютный своп», как правило, не являются ключевыми операциями процентной политики, а используются как дополнительный инструмент регулирования банковской ликвидности в относительно небольших масштабах. Использование данного инструмента характерно для центральных банков стран с высокой открытостью (значительными потоками средств в иностранной валюте), либо экономик с развивающимися финансовыми рынками, для которых низкая емкость внутреннего рынка ценных бумаг приемлемого качества ограничивает потенциал использования традиционных залоговых инструментов (под обеспечение ценных бумаг). Примеры стран, использующих на регулярной основе данный инструмент — Австралия и Бразилия.</w:t>
      </w:r>
    </w:p>
    <w:p w:rsidR="00AF6DEB" w:rsidRPr="001E7293" w:rsidRDefault="00AF6DEB" w:rsidP="007A6A52">
      <w:pPr>
        <w:rPr>
          <w:sz w:val="24"/>
          <w:szCs w:val="24"/>
        </w:rPr>
      </w:pPr>
      <w:r w:rsidRPr="001E7293">
        <w:rPr>
          <w:sz w:val="24"/>
          <w:szCs w:val="24"/>
        </w:rPr>
        <w:t xml:space="preserve">Использование инструмента «валютный своп» Банка России предоставляет банкам дополнительные возможности по управлению собственной рублевой и валютной ликвидностью, а также расширяет возможности Банка России по предоставлению ликвидности банковскому сектору в случае недостаточности других видов обеспечения для привлечения средств по операциям Банка России. </w:t>
      </w:r>
    </w:p>
    <w:p w:rsidR="00AF6DEB" w:rsidRPr="001E7293" w:rsidRDefault="00AF6DEB" w:rsidP="007A6A52">
      <w:pPr>
        <w:rPr>
          <w:sz w:val="24"/>
          <w:szCs w:val="24"/>
        </w:rPr>
      </w:pPr>
      <w:r w:rsidRPr="001E7293">
        <w:rPr>
          <w:sz w:val="24"/>
          <w:szCs w:val="24"/>
        </w:rPr>
        <w:t>В операционном плане сделка «валютный своп» (foreign exchange swap) представляет собой операцию по обмену между двумя сторонами средств в двух различных валютах по курсу, согласованному при заключении сделки (первая часть сделки «валютный своп») с обязательством совершения в установленный срок обратной операции (вторая часть сделки «валютный своп») также по согласованному при заключении сделки курсу, который, как правило, отличается от курса первой части сделки «валютный своп».</w:t>
      </w:r>
    </w:p>
    <w:p w:rsidR="00AF6DEB" w:rsidRPr="001E7293" w:rsidRDefault="00AF6DEB" w:rsidP="007A6A52">
      <w:pPr>
        <w:rPr>
          <w:sz w:val="24"/>
          <w:szCs w:val="24"/>
        </w:rPr>
      </w:pPr>
      <w:r w:rsidRPr="001E7293">
        <w:rPr>
          <w:sz w:val="24"/>
          <w:szCs w:val="24"/>
        </w:rPr>
        <w:t xml:space="preserve">Банк России заключает сделки «валютный своп» на условиях «овернайт»: осуществляет покупку у кредитной организации, предъявляющей спрос на ликвидность, иностранной валюты за российские рубли со сроком расчетов «сегодня» по базовому курсу с её последующей продажей со сроком расчетов «завтра» по курсу, равному базовому курсу, увеличенному на своп-разницу. </w:t>
      </w:r>
    </w:p>
    <w:p w:rsidR="00AF6DEB" w:rsidRPr="001E7293" w:rsidRDefault="00AF6DEB" w:rsidP="007A6A52">
      <w:pPr>
        <w:rPr>
          <w:sz w:val="24"/>
          <w:szCs w:val="24"/>
        </w:rPr>
      </w:pPr>
      <w:r w:rsidRPr="001E7293">
        <w:rPr>
          <w:sz w:val="24"/>
          <w:szCs w:val="24"/>
        </w:rPr>
        <w:t>Стоимость привлечения ликвидности для кредитной организации отражается в величине своп-разницы. При расчете своп-разницы учитывается устанавливаемые Банком России для целей заключения сделок «валютный своп» процентные ставки по рублям и иностранной валюте, а также базовый курс иностранной валюты к рублю.</w:t>
      </w:r>
    </w:p>
    <w:p w:rsidR="00AF6DEB" w:rsidRPr="001E7293" w:rsidRDefault="00AF6DEB" w:rsidP="007A6A52">
      <w:pPr>
        <w:rPr>
          <w:sz w:val="24"/>
          <w:szCs w:val="24"/>
        </w:rPr>
      </w:pPr>
      <w:r w:rsidRPr="001E7293">
        <w:rPr>
          <w:sz w:val="24"/>
          <w:szCs w:val="24"/>
        </w:rPr>
        <w:t>Минимальная сумма сделки на внебиржевом рынке равна 3 млн. долларов США для сделок «рубль-доллар» и 1 млн. евро для сделок «рубль-евро».</w:t>
      </w:r>
    </w:p>
    <w:p w:rsidR="00AF6DEB" w:rsidRPr="001E7293" w:rsidRDefault="00AF6DEB" w:rsidP="007A6A52">
      <w:pPr>
        <w:rPr>
          <w:sz w:val="24"/>
          <w:szCs w:val="24"/>
        </w:rPr>
      </w:pPr>
      <w:r w:rsidRPr="001E7293">
        <w:rPr>
          <w:b/>
          <w:sz w:val="24"/>
          <w:szCs w:val="24"/>
        </w:rPr>
        <w:lastRenderedPageBreak/>
        <w:t xml:space="preserve">Операции по покупке/продаже ценных бумаг на открытом рынке </w:t>
      </w:r>
      <w:r w:rsidRPr="001E7293">
        <w:rPr>
          <w:sz w:val="24"/>
          <w:szCs w:val="24"/>
        </w:rPr>
        <w:t>используются в практике большинства центральных банков. Данные операции могут являться одним из основных инструментов регулирования банковской ликвидности на ежедневной основе (например, в США, Канаде и Австралии), либо использоваться в качестве антикризисного инструмента для осуществления дополнительных вливаний средств в банковский сектор и/или воздействия на более долгосрочные доходности в сегменте государственных и корпоративных облигаций (в частности, Банком Англии, Банком Японии, ФРС США).</w:t>
      </w:r>
    </w:p>
    <w:p w:rsidR="00AF6DEB" w:rsidRPr="001E7293" w:rsidRDefault="00AF6DEB" w:rsidP="007A6A52">
      <w:pPr>
        <w:rPr>
          <w:sz w:val="24"/>
          <w:szCs w:val="24"/>
        </w:rPr>
      </w:pPr>
      <w:r w:rsidRPr="001E7293">
        <w:rPr>
          <w:sz w:val="24"/>
          <w:szCs w:val="24"/>
        </w:rPr>
        <w:t>В практике Банка России операции по покупке/продаже ценных бумаг на открытом рынке используются в относительно небольших масштабах как дополнительный инструмент регулирования банковской ликвидности. Основным фактором, снижающим потенциал его использования данного инструмента, является относительная узость и низкая ликвидность российского рынка государственных ценных бумаг. Кроме того, в период формирования профицита банковской ликвидности использование данного инструмента ограничено относительно небольшим размером собственного портфеля ценных бумаг Банка России.</w:t>
      </w:r>
    </w:p>
    <w:p w:rsidR="00AF6DEB" w:rsidRPr="001E7293" w:rsidRDefault="00AF6DEB" w:rsidP="007A6A52">
      <w:pPr>
        <w:rPr>
          <w:sz w:val="24"/>
          <w:szCs w:val="24"/>
        </w:rPr>
      </w:pPr>
      <w:r w:rsidRPr="001E7293">
        <w:rPr>
          <w:sz w:val="24"/>
          <w:szCs w:val="24"/>
        </w:rPr>
        <w:t>Согласно законодательству Банк России может осуществлять на рынке покупку/продажу как государственных, так и корпоративных долговых бумаг (акций — только в рамках операций РЕПО). При этом покупка государственных ценных бумаг Банком России может осуществляться только на вторичном рынке (в целях ограничения возможностей прямого эмиссионного финансирования бюджета).</w:t>
      </w:r>
    </w:p>
    <w:p w:rsidR="00AF6DEB" w:rsidRPr="001E7293" w:rsidRDefault="00AF6DEB" w:rsidP="007A6A52">
      <w:pPr>
        <w:rPr>
          <w:sz w:val="24"/>
          <w:szCs w:val="24"/>
        </w:rPr>
      </w:pPr>
      <w:r w:rsidRPr="001E7293">
        <w:rPr>
          <w:sz w:val="24"/>
          <w:szCs w:val="24"/>
        </w:rPr>
        <w:t>В практике Банка России покупка/продажа корпоративных ценных бумаг использовалась только в рамках операций РЕПО, либо при реализации ценных бумаг, полученных в обеспечение по сделкам РЕПО, при ненадлежащем исполнении контрагентами своих обязательств по второй части сделки.</w:t>
      </w:r>
    </w:p>
    <w:p w:rsidR="00AF6DEB" w:rsidRPr="001E7293" w:rsidRDefault="00AF6DEB" w:rsidP="007A6A52">
      <w:pPr>
        <w:rPr>
          <w:sz w:val="24"/>
          <w:szCs w:val="24"/>
        </w:rPr>
      </w:pPr>
      <w:r w:rsidRPr="001E7293">
        <w:rPr>
          <w:sz w:val="24"/>
          <w:szCs w:val="24"/>
        </w:rPr>
        <w:t>Прямые операции по покупке/продаже государственных ценных бумаг без обязательств обратной продажи/выкупа используются Банком России нерегулярно.</w:t>
      </w:r>
    </w:p>
    <w:p w:rsidR="00AF6DEB" w:rsidRPr="001E7293" w:rsidRDefault="00AF6DEB" w:rsidP="007A6A52">
      <w:pPr>
        <w:rPr>
          <w:sz w:val="24"/>
          <w:szCs w:val="24"/>
        </w:rPr>
      </w:pPr>
      <w:r w:rsidRPr="001E7293">
        <w:rPr>
          <w:sz w:val="24"/>
          <w:szCs w:val="24"/>
        </w:rPr>
        <w:t>Операции по покупке/продаже государственных ценных бумаг на вторичном рынке могут осуществляться как через секцию государственных ценных бумаг ЗАО ММВБ, так и на внебиржевом рынке. Участниками данных операций могут являться только российские кредитные организации.</w:t>
      </w:r>
    </w:p>
    <w:p w:rsidR="00AF6DEB" w:rsidRPr="001E7293" w:rsidRDefault="00AF6DEB" w:rsidP="007A6A52">
      <w:pPr>
        <w:rPr>
          <w:sz w:val="24"/>
          <w:szCs w:val="24"/>
        </w:rPr>
      </w:pPr>
    </w:p>
    <w:p w:rsidR="00AF6DEB" w:rsidRPr="001E7293" w:rsidRDefault="0067484B" w:rsidP="001E7293">
      <w:pPr>
        <w:rPr>
          <w:b/>
          <w:sz w:val="24"/>
          <w:szCs w:val="24"/>
        </w:rPr>
      </w:pPr>
      <w:r w:rsidRPr="001E7293">
        <w:rPr>
          <w:b/>
          <w:sz w:val="24"/>
          <w:szCs w:val="24"/>
        </w:rPr>
        <w:t>54</w:t>
      </w:r>
      <w:r w:rsidR="00AF6DEB" w:rsidRPr="001E7293">
        <w:rPr>
          <w:b/>
          <w:sz w:val="24"/>
          <w:szCs w:val="24"/>
        </w:rPr>
        <w:t xml:space="preserve">. Объекты кредитования: понятие, виды, классификация и сфера применения.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bCs/>
          <w:sz w:val="24"/>
          <w:szCs w:val="24"/>
        </w:rPr>
        <w:t xml:space="preserve">В узком смысле объект — </w:t>
      </w:r>
      <w:r w:rsidRPr="001E7293">
        <w:rPr>
          <w:rFonts w:ascii="Times New Roman" w:hAnsi="Times New Roman" w:cs="Times New Roman"/>
          <w:sz w:val="24"/>
          <w:szCs w:val="24"/>
        </w:rPr>
        <w:t xml:space="preserve">это вещь, под которую выдается ссуда и заключается кредитная сделка.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В российской практике кредиты выдаются под разные элементы материальных запасов.</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В </w:t>
      </w:r>
      <w:r w:rsidRPr="001E7293">
        <w:rPr>
          <w:rFonts w:ascii="Times New Roman" w:hAnsi="Times New Roman" w:cs="Times New Roman"/>
          <w:i/>
          <w:iCs/>
          <w:sz w:val="24"/>
          <w:szCs w:val="24"/>
        </w:rPr>
        <w:t xml:space="preserve">промышленности </w:t>
      </w:r>
      <w:r w:rsidRPr="001E7293">
        <w:rPr>
          <w:rFonts w:ascii="Times New Roman" w:hAnsi="Times New Roman" w:cs="Times New Roman"/>
          <w:sz w:val="24"/>
          <w:szCs w:val="24"/>
        </w:rPr>
        <w:t xml:space="preserve">банки кредитуют сырье, основные и вспомогательные материалы, топливо, тару, незавершенное производство, готовую продукцию, средства в расчетах.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В </w:t>
      </w:r>
      <w:r w:rsidRPr="001E7293">
        <w:rPr>
          <w:rFonts w:ascii="Times New Roman" w:hAnsi="Times New Roman" w:cs="Times New Roman"/>
          <w:i/>
          <w:iCs/>
          <w:sz w:val="24"/>
          <w:szCs w:val="24"/>
        </w:rPr>
        <w:t xml:space="preserve">торговле </w:t>
      </w:r>
      <w:r w:rsidRPr="001E7293">
        <w:rPr>
          <w:rFonts w:ascii="Times New Roman" w:hAnsi="Times New Roman" w:cs="Times New Roman"/>
          <w:sz w:val="24"/>
          <w:szCs w:val="24"/>
        </w:rPr>
        <w:t xml:space="preserve">типичным объектом кредитования выступают товары, находящиеся в товарообороте.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i/>
          <w:iCs/>
          <w:sz w:val="24"/>
          <w:szCs w:val="24"/>
        </w:rPr>
        <w:t xml:space="preserve">У сельскохозяйственных предприятий </w:t>
      </w:r>
      <w:r w:rsidRPr="001E7293">
        <w:rPr>
          <w:rFonts w:ascii="Times New Roman" w:hAnsi="Times New Roman" w:cs="Times New Roman"/>
          <w:sz w:val="24"/>
          <w:szCs w:val="24"/>
        </w:rPr>
        <w:t xml:space="preserve">банки кредитуют затраты растениеводства и животноводства, минеральные удобрения, горючее и др.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Ссуды могут направляться на кредитование капитальных затрат: по строительству производственных и непроизводственных объектов; приобретению техники, оборудования и транспортных средств; организации выпуска новой продукции и т.д.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t xml:space="preserve">Объект кредитования может быть </w:t>
      </w:r>
      <w:r w:rsidRPr="001E7293">
        <w:rPr>
          <w:rFonts w:ascii="Times New Roman" w:hAnsi="Times New Roman" w:cs="Times New Roman"/>
          <w:b/>
          <w:i/>
          <w:sz w:val="24"/>
          <w:szCs w:val="24"/>
        </w:rPr>
        <w:t xml:space="preserve">частным </w:t>
      </w:r>
      <w:r w:rsidRPr="001E7293">
        <w:rPr>
          <w:rFonts w:ascii="Times New Roman" w:hAnsi="Times New Roman" w:cs="Times New Roman"/>
          <w:sz w:val="24"/>
          <w:szCs w:val="24"/>
        </w:rPr>
        <w:t xml:space="preserve">или </w:t>
      </w:r>
      <w:r w:rsidRPr="001E7293">
        <w:rPr>
          <w:rFonts w:ascii="Times New Roman" w:hAnsi="Times New Roman" w:cs="Times New Roman"/>
          <w:b/>
          <w:i/>
          <w:sz w:val="24"/>
          <w:szCs w:val="24"/>
        </w:rPr>
        <w:t>совокупным</w:t>
      </w:r>
      <w:r w:rsidRPr="001E7293">
        <w:rPr>
          <w:rFonts w:ascii="Times New Roman" w:hAnsi="Times New Roman" w:cs="Times New Roman"/>
          <w:sz w:val="24"/>
          <w:szCs w:val="24"/>
        </w:rPr>
        <w:t>.</w:t>
      </w:r>
      <w:r w:rsidRPr="001E7293">
        <w:rPr>
          <w:rFonts w:ascii="Times New Roman" w:hAnsi="Times New Roman" w:cs="Times New Roman"/>
          <w:b/>
          <w:bCs/>
          <w:sz w:val="24"/>
          <w:szCs w:val="24"/>
        </w:rPr>
        <w:t xml:space="preserve"> Частным </w:t>
      </w:r>
      <w:r w:rsidRPr="001E7293">
        <w:rPr>
          <w:rFonts w:ascii="Times New Roman" w:hAnsi="Times New Roman" w:cs="Times New Roman"/>
          <w:sz w:val="24"/>
          <w:szCs w:val="24"/>
        </w:rPr>
        <w:t xml:space="preserve">объект становится в том случае, если то, подо что выдается кредит, обособляется, отделяется от объекта других кредитов. Н-р, банк может кредитовать у своего клиента, отдельно потребности, связанные с накоплением тары, сырья или готовой продукции. Бывают случаи, когда в общем составе кредитов выделяются кредиты, предоставляемые не вообще под запасы сырья, а под какую-то его разновидность. </w:t>
      </w:r>
      <w:r w:rsidRPr="001E7293">
        <w:rPr>
          <w:rFonts w:ascii="Times New Roman" w:hAnsi="Times New Roman" w:cs="Times New Roman"/>
          <w:b/>
          <w:bCs/>
          <w:sz w:val="24"/>
          <w:szCs w:val="24"/>
        </w:rPr>
        <w:t xml:space="preserve">Совокупный объект </w:t>
      </w:r>
      <w:r w:rsidRPr="001E7293">
        <w:rPr>
          <w:rFonts w:ascii="Times New Roman" w:hAnsi="Times New Roman" w:cs="Times New Roman"/>
          <w:sz w:val="24"/>
          <w:szCs w:val="24"/>
        </w:rPr>
        <w:t xml:space="preserve">это когда кредит выдается под множество объектов, не обособленных друг от друга, а объединенных в один общий.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b/>
          <w:bCs/>
          <w:sz w:val="24"/>
          <w:szCs w:val="24"/>
        </w:rPr>
        <w:t>В широком смысле объект</w:t>
      </w:r>
      <w:r w:rsidRPr="001E7293">
        <w:rPr>
          <w:rFonts w:ascii="Times New Roman" w:hAnsi="Times New Roman" w:cs="Times New Roman"/>
          <w:sz w:val="24"/>
          <w:szCs w:val="24"/>
        </w:rPr>
        <w:t xml:space="preserve"> выражает материальный процесс в целом, который вызывает потребность в ссуде и ради обеспечения непрерывности и ускорения которого заключается кредитная сделка. Н-р, временный разрыв в платежном обороте. </w:t>
      </w:r>
    </w:p>
    <w:p w:rsidR="00AF6DEB" w:rsidRPr="001E7293" w:rsidRDefault="00AF6DEB" w:rsidP="007A6A52">
      <w:pPr>
        <w:pStyle w:val="a5"/>
        <w:rPr>
          <w:rFonts w:ascii="Times New Roman" w:hAnsi="Times New Roman" w:cs="Times New Roman"/>
          <w:sz w:val="24"/>
          <w:szCs w:val="24"/>
        </w:rPr>
      </w:pPr>
      <w:r w:rsidRPr="001E7293">
        <w:rPr>
          <w:rFonts w:ascii="Times New Roman" w:hAnsi="Times New Roman" w:cs="Times New Roman"/>
          <w:sz w:val="24"/>
          <w:szCs w:val="24"/>
        </w:rPr>
        <w:lastRenderedPageBreak/>
        <w:t>Объектом кредитования может быть не всякая потребность заемщика, а только та, которая связана с его временными платежными затруднениями, вызвана необходимостью развития производства и обращения продукта.</w:t>
      </w:r>
    </w:p>
    <w:p w:rsidR="0067484B" w:rsidRPr="001E7293" w:rsidRDefault="0067484B" w:rsidP="007A6A52">
      <w:pPr>
        <w:rPr>
          <w:sz w:val="24"/>
          <w:szCs w:val="24"/>
          <w:lang w:val="en-US"/>
        </w:rPr>
      </w:pPr>
    </w:p>
    <w:p w:rsidR="0067484B" w:rsidRPr="001E7293" w:rsidRDefault="0067484B" w:rsidP="007A6A52">
      <w:pPr>
        <w:rPr>
          <w:sz w:val="24"/>
          <w:szCs w:val="24"/>
          <w:lang w:val="en-US"/>
        </w:rPr>
      </w:pPr>
    </w:p>
    <w:p w:rsidR="00AF6DEB" w:rsidRPr="001E7293" w:rsidRDefault="00AF6DEB" w:rsidP="007A6A52">
      <w:pPr>
        <w:rPr>
          <w:sz w:val="24"/>
          <w:szCs w:val="24"/>
          <w:lang w:val="en-US"/>
        </w:rPr>
      </w:pPr>
      <w:r w:rsidRPr="001E7293">
        <w:rPr>
          <w:sz w:val="24"/>
          <w:szCs w:val="24"/>
        </w:rPr>
        <w:t>Билет №28</w:t>
      </w:r>
    </w:p>
    <w:p w:rsidR="00AF6DEB" w:rsidRPr="001E7293" w:rsidRDefault="00AF6DEB" w:rsidP="007A6A52">
      <w:pPr>
        <w:rPr>
          <w:sz w:val="24"/>
          <w:szCs w:val="24"/>
        </w:rPr>
      </w:pPr>
    </w:p>
    <w:p w:rsidR="00AF6DEB" w:rsidRPr="001E7293" w:rsidRDefault="0067484B" w:rsidP="007A6A52">
      <w:pPr>
        <w:pStyle w:val="1"/>
        <w:spacing w:after="240"/>
        <w:jc w:val="left"/>
        <w:rPr>
          <w:spacing w:val="4"/>
          <w:sz w:val="24"/>
        </w:rPr>
      </w:pPr>
      <w:r w:rsidRPr="001E7293">
        <w:rPr>
          <w:sz w:val="24"/>
        </w:rPr>
        <w:t>55</w:t>
      </w:r>
      <w:r w:rsidR="00AF6DEB" w:rsidRPr="001E7293">
        <w:rPr>
          <w:sz w:val="24"/>
        </w:rPr>
        <w:t xml:space="preserve">. Кредитная заявка: содержание и аналитическая работа банка по ее рассмотрению </w:t>
      </w:r>
    </w:p>
    <w:p w:rsidR="00AF6DEB" w:rsidRPr="001E7293" w:rsidRDefault="00AF6DEB" w:rsidP="007A6A52">
      <w:pPr>
        <w:ind w:firstLine="142"/>
        <w:rPr>
          <w:sz w:val="24"/>
          <w:szCs w:val="24"/>
        </w:rPr>
      </w:pPr>
      <w:r w:rsidRPr="001E7293">
        <w:rPr>
          <w:b/>
          <w:sz w:val="24"/>
          <w:szCs w:val="24"/>
        </w:rPr>
        <w:t>Кредитная заявка</w:t>
      </w:r>
      <w:r w:rsidRPr="001E7293">
        <w:rPr>
          <w:sz w:val="24"/>
          <w:szCs w:val="24"/>
        </w:rPr>
        <w:t xml:space="preserve"> – это специальная банковская форма заявления на выдачу ссуды в письменном виде по строго установленной форме. По сути, кредитная заявка является основанием для начала процедуры андеррайтинга заемщика. </w:t>
      </w:r>
    </w:p>
    <w:p w:rsidR="00AF6DEB" w:rsidRPr="001E7293" w:rsidRDefault="00AF6DEB" w:rsidP="007A6A52">
      <w:pPr>
        <w:ind w:firstLine="142"/>
        <w:rPr>
          <w:sz w:val="24"/>
          <w:szCs w:val="24"/>
        </w:rPr>
      </w:pPr>
      <w:r w:rsidRPr="001E7293">
        <w:rPr>
          <w:sz w:val="24"/>
          <w:szCs w:val="24"/>
        </w:rPr>
        <w:t xml:space="preserve">Чтобы оформить кредитную заявку, банк потребует от клиента следующие данные: ФИО физ лица или название юр лица, банковские реквизиты и юрадрес. Дополнительные документы: гарантийные письма, страховой полис, обязательства о соблюдении правил кредитования и погашения. Обязательно указывается дата составления кредитного документа. </w:t>
      </w:r>
    </w:p>
    <w:p w:rsidR="00AF6DEB" w:rsidRPr="001E7293" w:rsidRDefault="00AF6DEB" w:rsidP="007A6A52">
      <w:pPr>
        <w:ind w:firstLine="142"/>
        <w:rPr>
          <w:sz w:val="24"/>
          <w:szCs w:val="24"/>
        </w:rPr>
      </w:pPr>
      <w:r w:rsidRPr="001E7293">
        <w:rPr>
          <w:sz w:val="24"/>
          <w:szCs w:val="24"/>
        </w:rPr>
        <w:t xml:space="preserve">Кредитоспособность клиента определяется по традиционной банковской методике. Это </w:t>
      </w:r>
      <w:r w:rsidRPr="001E7293">
        <w:rPr>
          <w:b/>
          <w:sz w:val="24"/>
          <w:szCs w:val="24"/>
        </w:rPr>
        <w:t>методика пяти «СИ»</w:t>
      </w:r>
      <w:r w:rsidRPr="001E7293">
        <w:rPr>
          <w:sz w:val="24"/>
          <w:szCs w:val="24"/>
        </w:rPr>
        <w:t>, которая представляет собой сбор и анализ сведений о потенциальном кредитуемом, согласно пяти факторам.</w:t>
      </w:r>
    </w:p>
    <w:p w:rsidR="00AF6DEB" w:rsidRPr="001E7293" w:rsidRDefault="00AF6DEB" w:rsidP="007A6A52">
      <w:pPr>
        <w:ind w:firstLine="142"/>
        <w:rPr>
          <w:sz w:val="24"/>
          <w:szCs w:val="24"/>
        </w:rPr>
      </w:pPr>
      <w:r w:rsidRPr="001E7293">
        <w:rPr>
          <w:sz w:val="24"/>
          <w:szCs w:val="24"/>
        </w:rPr>
        <w:t xml:space="preserve"> 1. Характер заемщика, то есть степень ответственности, репутация, кредитная история (если таковая имеется), желание погашения займа. </w:t>
      </w:r>
    </w:p>
    <w:p w:rsidR="00AF6DEB" w:rsidRPr="001E7293" w:rsidRDefault="00AF6DEB" w:rsidP="007A6A52">
      <w:pPr>
        <w:ind w:firstLine="142"/>
        <w:rPr>
          <w:sz w:val="24"/>
          <w:szCs w:val="24"/>
        </w:rPr>
      </w:pPr>
      <w:r w:rsidRPr="001E7293">
        <w:rPr>
          <w:sz w:val="24"/>
          <w:szCs w:val="24"/>
        </w:rPr>
        <w:t xml:space="preserve">2. Капитал. Выяснение соотношение суммы кредита с размерами активных доходов клиента, </w:t>
      </w:r>
    </w:p>
    <w:p w:rsidR="00AF6DEB" w:rsidRPr="001E7293" w:rsidRDefault="00AF6DEB" w:rsidP="007A6A52">
      <w:pPr>
        <w:ind w:firstLine="142"/>
        <w:rPr>
          <w:sz w:val="24"/>
          <w:szCs w:val="24"/>
        </w:rPr>
      </w:pPr>
      <w:r w:rsidRPr="001E7293">
        <w:rPr>
          <w:sz w:val="24"/>
          <w:szCs w:val="24"/>
        </w:rPr>
        <w:t xml:space="preserve">оборотным капиталом предприятия, состояние дебиторской задолженности. </w:t>
      </w:r>
    </w:p>
    <w:p w:rsidR="00AF6DEB" w:rsidRPr="001E7293" w:rsidRDefault="00AF6DEB" w:rsidP="007A6A52">
      <w:pPr>
        <w:ind w:firstLine="142"/>
        <w:rPr>
          <w:sz w:val="24"/>
          <w:szCs w:val="24"/>
        </w:rPr>
      </w:pPr>
      <w:r w:rsidRPr="001E7293">
        <w:rPr>
          <w:sz w:val="24"/>
          <w:szCs w:val="24"/>
        </w:rPr>
        <w:t xml:space="preserve">3. Обеспечение, которое предоставляется активами клиента: то есть, то, что заемщик может </w:t>
      </w:r>
    </w:p>
    <w:p w:rsidR="00AF6DEB" w:rsidRPr="001E7293" w:rsidRDefault="00AF6DEB" w:rsidP="007A6A52">
      <w:pPr>
        <w:ind w:firstLine="142"/>
        <w:rPr>
          <w:sz w:val="24"/>
          <w:szCs w:val="24"/>
        </w:rPr>
      </w:pPr>
      <w:r w:rsidRPr="001E7293">
        <w:rPr>
          <w:sz w:val="24"/>
          <w:szCs w:val="24"/>
        </w:rPr>
        <w:t>предложить в залог для получения кредита.</w:t>
      </w:r>
    </w:p>
    <w:p w:rsidR="00AF6DEB" w:rsidRPr="001E7293" w:rsidRDefault="00AF6DEB" w:rsidP="007A6A52">
      <w:pPr>
        <w:ind w:firstLine="142"/>
        <w:rPr>
          <w:sz w:val="24"/>
          <w:szCs w:val="24"/>
        </w:rPr>
      </w:pPr>
      <w:r w:rsidRPr="001E7293">
        <w:rPr>
          <w:sz w:val="24"/>
          <w:szCs w:val="24"/>
        </w:rPr>
        <w:t xml:space="preserve"> 4. Платежеспособность, то есть способность возвращения долга. С помощью тщательного анализа доходов, расходов, перспектив выясняется финансовое состояние клиента, на основе этих исследований принимается решение о выдаче/невыдаче кредита. </w:t>
      </w:r>
    </w:p>
    <w:p w:rsidR="00AF6DEB" w:rsidRPr="001E7293" w:rsidRDefault="00AF6DEB" w:rsidP="007A6A52">
      <w:pPr>
        <w:ind w:firstLine="142"/>
        <w:rPr>
          <w:sz w:val="24"/>
          <w:szCs w:val="24"/>
        </w:rPr>
      </w:pPr>
      <w:r w:rsidRPr="001E7293">
        <w:rPr>
          <w:sz w:val="24"/>
          <w:szCs w:val="24"/>
        </w:rPr>
        <w:t xml:space="preserve">5. Общие экономические условия в стране на данный момент, деловой климат. Особенности развития бизнеса в различных регионах и секторах, способные оказывать влияние на положение заемщика или банка. </w:t>
      </w:r>
    </w:p>
    <w:p w:rsidR="00AF6DEB" w:rsidRPr="001E7293" w:rsidRDefault="00AF6DEB" w:rsidP="007A6A52">
      <w:pPr>
        <w:ind w:firstLine="142"/>
        <w:rPr>
          <w:sz w:val="24"/>
          <w:szCs w:val="24"/>
        </w:rPr>
      </w:pPr>
      <w:r w:rsidRPr="001E7293">
        <w:rPr>
          <w:sz w:val="24"/>
          <w:szCs w:val="24"/>
        </w:rPr>
        <w:t xml:space="preserve">КЗподписывается главным бухгалтером или первым лицом в организации. </w:t>
      </w:r>
    </w:p>
    <w:p w:rsidR="00AF6DEB" w:rsidRPr="001E7293" w:rsidRDefault="00AF6DEB" w:rsidP="007A6A52">
      <w:pPr>
        <w:ind w:firstLine="142"/>
        <w:rPr>
          <w:sz w:val="24"/>
          <w:szCs w:val="24"/>
        </w:rPr>
      </w:pPr>
      <w:r w:rsidRPr="001E7293">
        <w:rPr>
          <w:b/>
          <w:sz w:val="24"/>
          <w:szCs w:val="24"/>
        </w:rPr>
        <w:t>Этапы:</w:t>
      </w:r>
      <w:r w:rsidRPr="001E7293">
        <w:rPr>
          <w:sz w:val="24"/>
          <w:szCs w:val="24"/>
        </w:rPr>
        <w:t xml:space="preserve"> принятие КЗ у потенциального заемщика, оценка корректности сведений, данные о клиенте вводятся в банковскую информационную среду, банковский работник кредитного отдела дает скоринговую оценку сведений о заемщике и проверяет благонадежность клиента, оценка фин положения клиента,принятие решения по кредитной заявке. </w:t>
      </w:r>
    </w:p>
    <w:p w:rsidR="00AF6DEB" w:rsidRPr="001E7293" w:rsidRDefault="00AF6DEB" w:rsidP="007A6A52">
      <w:pPr>
        <w:ind w:firstLine="142"/>
        <w:rPr>
          <w:sz w:val="24"/>
          <w:szCs w:val="24"/>
        </w:rPr>
      </w:pPr>
      <w:r w:rsidRPr="001E7293">
        <w:rPr>
          <w:sz w:val="24"/>
          <w:szCs w:val="24"/>
        </w:rPr>
        <w:t>Целью рассмотрения кредитной заявки является снижение потерь банка от невыполнения обязательств по возмещению кредитов.</w:t>
      </w:r>
    </w:p>
    <w:p w:rsidR="00AF6DEB" w:rsidRPr="001E7293" w:rsidRDefault="00AF6DEB" w:rsidP="007A6A52">
      <w:pPr>
        <w:ind w:firstLine="142"/>
        <w:rPr>
          <w:sz w:val="24"/>
          <w:szCs w:val="24"/>
        </w:rPr>
      </w:pPr>
    </w:p>
    <w:p w:rsidR="008A7CA9" w:rsidRPr="001E7293" w:rsidRDefault="008A7CA9" w:rsidP="007A6A52">
      <w:pPr>
        <w:rPr>
          <w:b/>
          <w:sz w:val="24"/>
          <w:szCs w:val="24"/>
        </w:rPr>
      </w:pPr>
      <w:r w:rsidRPr="001E7293">
        <w:rPr>
          <w:b/>
          <w:sz w:val="24"/>
          <w:szCs w:val="24"/>
        </w:rPr>
        <w:t xml:space="preserve"> 33.</w:t>
      </w:r>
      <w:r w:rsidRPr="001E7293">
        <w:rPr>
          <w:b/>
          <w:sz w:val="24"/>
          <w:szCs w:val="24"/>
        </w:rPr>
        <w:tab/>
        <w:t xml:space="preserve">Оценка доходности и прибыльности коммерческого банка </w:t>
      </w:r>
    </w:p>
    <w:p w:rsidR="00212E82" w:rsidRPr="001E7293" w:rsidRDefault="00212E82" w:rsidP="007A6A52">
      <w:pPr>
        <w:rPr>
          <w:sz w:val="24"/>
          <w:szCs w:val="24"/>
        </w:rPr>
      </w:pPr>
      <w:r w:rsidRPr="001E7293">
        <w:rPr>
          <w:sz w:val="24"/>
          <w:szCs w:val="24"/>
        </w:rPr>
        <w:t>Для оценки способности банка приносить чистый доход используют кроме анализа системы абсолютных показателей доходности, анализ системы относительных показателей доходности (рентабельности).</w:t>
      </w:r>
    </w:p>
    <w:p w:rsidR="00212E82" w:rsidRPr="001E7293" w:rsidRDefault="00212E82" w:rsidP="007A6A52">
      <w:pPr>
        <w:rPr>
          <w:sz w:val="24"/>
          <w:szCs w:val="24"/>
        </w:rPr>
      </w:pPr>
      <w:r w:rsidRPr="001E7293">
        <w:rPr>
          <w:sz w:val="24"/>
          <w:szCs w:val="24"/>
        </w:rPr>
        <w:t>Вертикальный анализ отчета о доходах и расходах позволяет оценить динамику удельного веса каждого из основных элементов совокупного дохода банка.</w:t>
      </w:r>
    </w:p>
    <w:p w:rsidR="00212E82" w:rsidRPr="001E7293" w:rsidRDefault="00212E82" w:rsidP="007A6A52">
      <w:pPr>
        <w:rPr>
          <w:sz w:val="24"/>
          <w:szCs w:val="24"/>
        </w:rPr>
      </w:pPr>
      <w:r w:rsidRPr="001E7293">
        <w:rPr>
          <w:sz w:val="24"/>
          <w:szCs w:val="24"/>
        </w:rPr>
        <w:t>Абсолютные показатели доходности можно отнести к показателям экономического эффекта. Эффективность банковской деятельности измеряется путем сопоставления банковских результатов (эффекта) с затратами или примененными ресурсами. Сопоставляя полученный эффект (доход) с авансированными или потребленными ресурсами (затратами), можно определить ряд показателей эффективности банковской деятельности. В качестве разновидности показателей эффективности деятельности банка можно рассматривать относительные показатели доходности (рентабельности).</w:t>
      </w:r>
    </w:p>
    <w:p w:rsidR="00212E82" w:rsidRPr="001E7293" w:rsidRDefault="00212E82" w:rsidP="007A6A52">
      <w:pPr>
        <w:rPr>
          <w:sz w:val="24"/>
          <w:szCs w:val="24"/>
        </w:rPr>
      </w:pPr>
      <w:r w:rsidRPr="001E7293">
        <w:rPr>
          <w:sz w:val="24"/>
          <w:szCs w:val="24"/>
        </w:rPr>
        <w:lastRenderedPageBreak/>
        <w:t>Показатели рентабельности характеризуют эффективность банковской деятельности в целом, доходность различных направлений деятельности (операционной, инвестиционной), окупаемость затрат и т.д. Они более полно, чем чистый доход (прибыль) отражают окончательные результаты банковской деятельности. Экономический смысл показателей рентабельности заключается в определении, сколько денежных единиц чистого дохода (прибыли) приходится на денежную единицу: капитала; выручки; себестоимости.</w:t>
      </w:r>
    </w:p>
    <w:p w:rsidR="00212E82" w:rsidRPr="001E7293" w:rsidRDefault="00212E82" w:rsidP="007A6A52">
      <w:pPr>
        <w:rPr>
          <w:sz w:val="24"/>
          <w:szCs w:val="24"/>
        </w:rPr>
      </w:pPr>
      <w:r w:rsidRPr="001E7293">
        <w:rPr>
          <w:sz w:val="24"/>
          <w:szCs w:val="24"/>
        </w:rPr>
        <w:t>Доходность – прибыльность банка характеризуется не только абсолютной величиной прибыли, но и относительными показателями рентабельности его деятельности, использования капитала, кредитных ресурсов и его активов.</w:t>
      </w:r>
    </w:p>
    <w:p w:rsidR="00212E82" w:rsidRPr="001E7293" w:rsidRDefault="00212E82" w:rsidP="007A6A52">
      <w:pPr>
        <w:rPr>
          <w:sz w:val="24"/>
          <w:szCs w:val="24"/>
        </w:rPr>
      </w:pPr>
      <w:r w:rsidRPr="001E7293">
        <w:rPr>
          <w:sz w:val="24"/>
          <w:szCs w:val="24"/>
        </w:rPr>
        <w:t>Обобщающим показателем результативности деятельности коммерческого банка является показатель рентабельности капитала (Рк), определяемый отношением прибыли (П) к капиталу банка (К) по формуле:</w:t>
      </w:r>
    </w:p>
    <w:p w:rsidR="00212E82" w:rsidRPr="001E7293" w:rsidRDefault="00212E82" w:rsidP="007A6A52">
      <w:pPr>
        <w:rPr>
          <w:sz w:val="24"/>
          <w:szCs w:val="24"/>
        </w:rPr>
      </w:pPr>
      <w:r w:rsidRPr="001E7293">
        <w:rPr>
          <w:noProof/>
          <w:sz w:val="24"/>
          <w:szCs w:val="24"/>
        </w:rPr>
        <w:drawing>
          <wp:inline distT="0" distB="0" distL="0" distR="0">
            <wp:extent cx="683895" cy="501015"/>
            <wp:effectExtent l="0" t="0" r="0" b="0"/>
            <wp:docPr id="22" name="Рисунок 14" descr="http://www.banksgroup.ru/images/books/826/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banksgroup.ru/images/books/826/image001.png"/>
                    <pic:cNvPicPr>
                      <a:picLocks noChangeAspect="1" noChangeArrowheads="1"/>
                    </pic:cNvPicPr>
                  </pic:nvPicPr>
                  <pic:blipFill>
                    <a:blip r:embed="rId8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3895" cy="501015"/>
                    </a:xfrm>
                    <a:prstGeom prst="rect">
                      <a:avLst/>
                    </a:prstGeom>
                    <a:noFill/>
                    <a:ln>
                      <a:noFill/>
                    </a:ln>
                  </pic:spPr>
                </pic:pic>
              </a:graphicData>
            </a:graphic>
          </wp:inline>
        </w:drawing>
      </w:r>
      <w:r w:rsidRPr="001E7293">
        <w:rPr>
          <w:sz w:val="24"/>
          <w:szCs w:val="24"/>
        </w:rPr>
        <w:t> (1),</w:t>
      </w:r>
    </w:p>
    <w:p w:rsidR="00212E82" w:rsidRPr="001E7293" w:rsidRDefault="00212E82" w:rsidP="007A6A52">
      <w:pPr>
        <w:rPr>
          <w:sz w:val="24"/>
          <w:szCs w:val="24"/>
        </w:rPr>
      </w:pPr>
      <w:r w:rsidRPr="001E7293">
        <w:rPr>
          <w:sz w:val="24"/>
          <w:szCs w:val="24"/>
        </w:rPr>
        <w:t>Наряду с этим определяют прибыльность уставного фонда (Руф), как отношение прибыли банка (п) к сумме уставного фонда банка (УФ) по формуле:</w:t>
      </w:r>
    </w:p>
    <w:p w:rsidR="00212E82" w:rsidRPr="001E7293" w:rsidRDefault="00212E82" w:rsidP="007A6A52">
      <w:pPr>
        <w:rPr>
          <w:sz w:val="24"/>
          <w:szCs w:val="24"/>
        </w:rPr>
      </w:pPr>
      <w:r w:rsidRPr="001E7293">
        <w:rPr>
          <w:noProof/>
          <w:sz w:val="24"/>
          <w:szCs w:val="24"/>
        </w:rPr>
        <w:drawing>
          <wp:inline distT="0" distB="0" distL="0" distR="0">
            <wp:extent cx="803275" cy="572770"/>
            <wp:effectExtent l="0" t="0" r="0" b="0"/>
            <wp:docPr id="23" name="Рисунок 13" descr="http://www.banksgroup.ru/images/books/826/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banksgroup.ru/images/books/826/image002.png"/>
                    <pic:cNvPicPr>
                      <a:picLocks noChangeAspect="1" noChangeArrowheads="1"/>
                    </pic:cNvPicPr>
                  </pic:nvPicPr>
                  <pic:blipFill>
                    <a:blip r:embed="rId8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3275" cy="572770"/>
                    </a:xfrm>
                    <a:prstGeom prst="rect">
                      <a:avLst/>
                    </a:prstGeom>
                    <a:noFill/>
                    <a:ln>
                      <a:noFill/>
                    </a:ln>
                  </pic:spPr>
                </pic:pic>
              </a:graphicData>
            </a:graphic>
          </wp:inline>
        </w:drawing>
      </w:r>
      <w:r w:rsidRPr="001E7293">
        <w:rPr>
          <w:sz w:val="24"/>
          <w:szCs w:val="24"/>
        </w:rPr>
        <w:t> (2),</w:t>
      </w:r>
    </w:p>
    <w:p w:rsidR="00212E82" w:rsidRPr="001E7293" w:rsidRDefault="00212E82" w:rsidP="007A6A52">
      <w:pPr>
        <w:rPr>
          <w:sz w:val="24"/>
          <w:szCs w:val="24"/>
        </w:rPr>
      </w:pPr>
      <w:r w:rsidRPr="001E7293">
        <w:rPr>
          <w:sz w:val="24"/>
          <w:szCs w:val="24"/>
        </w:rPr>
        <w:t>Показатель прибыльности уставного фонда отображает эффективность использования банком уставного фонда. Дает информацию акционерам и учредителям банка об эффективности использования вложенных ими средств.</w:t>
      </w:r>
    </w:p>
    <w:p w:rsidR="00212E82" w:rsidRPr="001E7293" w:rsidRDefault="00212E82" w:rsidP="007A6A52">
      <w:pPr>
        <w:rPr>
          <w:sz w:val="24"/>
          <w:szCs w:val="24"/>
        </w:rPr>
      </w:pPr>
      <w:r w:rsidRPr="001E7293">
        <w:rPr>
          <w:sz w:val="24"/>
          <w:szCs w:val="24"/>
        </w:rPr>
        <w:t>Рентабельность всех активов (Ра), определяется отношением прибыли (П) к активам банка (А) по формуле:</w:t>
      </w:r>
    </w:p>
    <w:p w:rsidR="00212E82" w:rsidRPr="001E7293" w:rsidRDefault="00212E82" w:rsidP="007A6A52">
      <w:pPr>
        <w:rPr>
          <w:sz w:val="24"/>
          <w:szCs w:val="24"/>
        </w:rPr>
      </w:pPr>
      <w:r w:rsidRPr="001E7293">
        <w:rPr>
          <w:noProof/>
          <w:sz w:val="24"/>
          <w:szCs w:val="24"/>
        </w:rPr>
        <w:drawing>
          <wp:inline distT="0" distB="0" distL="0" distR="0">
            <wp:extent cx="668020" cy="516890"/>
            <wp:effectExtent l="0" t="0" r="0" b="0"/>
            <wp:docPr id="24" name="Рисунок 12" descr="http://www.banksgroup.ru/images/books/826/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banksgroup.ru/images/books/826/image003.png"/>
                    <pic:cNvPicPr>
                      <a:picLocks noChangeAspect="1" noChangeArrowheads="1"/>
                    </pic:cNvPicPr>
                  </pic:nvPicPr>
                  <pic:blipFill>
                    <a:blip r:embed="rId8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8020" cy="516890"/>
                    </a:xfrm>
                    <a:prstGeom prst="rect">
                      <a:avLst/>
                    </a:prstGeom>
                    <a:noFill/>
                    <a:ln>
                      <a:noFill/>
                    </a:ln>
                  </pic:spPr>
                </pic:pic>
              </a:graphicData>
            </a:graphic>
          </wp:inline>
        </w:drawing>
      </w:r>
      <w:r w:rsidRPr="001E7293">
        <w:rPr>
          <w:sz w:val="24"/>
          <w:szCs w:val="24"/>
        </w:rPr>
        <w:t> (3),</w:t>
      </w:r>
    </w:p>
    <w:p w:rsidR="00212E82" w:rsidRPr="001E7293" w:rsidRDefault="00212E82" w:rsidP="007A6A52">
      <w:pPr>
        <w:rPr>
          <w:sz w:val="24"/>
          <w:szCs w:val="24"/>
        </w:rPr>
      </w:pPr>
      <w:r w:rsidRPr="001E7293">
        <w:rPr>
          <w:sz w:val="24"/>
          <w:szCs w:val="24"/>
        </w:rPr>
        <w:t>Эти показатели отражают внутреннюю политику банка, профессионализм его персонала в поддерживании оптимальной структуры активов и пассивов с точки зрения доходов и расходов.</w:t>
      </w:r>
    </w:p>
    <w:p w:rsidR="00212E82" w:rsidRPr="001E7293" w:rsidRDefault="00212E82" w:rsidP="007A6A52">
      <w:pPr>
        <w:rPr>
          <w:sz w:val="24"/>
          <w:szCs w:val="24"/>
        </w:rPr>
      </w:pPr>
      <w:r w:rsidRPr="001E7293">
        <w:rPr>
          <w:sz w:val="24"/>
          <w:szCs w:val="24"/>
        </w:rPr>
        <w:t>Показатели характеризуют способность банка обеспечить наибольшую отдачу активов, их прибыльность, на которую, в свою очередь, влияет доходность активов, и возможности банка минимизировать расходы и тем самым максимизировать долю прибыли в доходах.</w:t>
      </w:r>
    </w:p>
    <w:p w:rsidR="00212E82" w:rsidRPr="001E7293" w:rsidRDefault="00212E82" w:rsidP="007A6A52">
      <w:pPr>
        <w:rPr>
          <w:sz w:val="24"/>
          <w:szCs w:val="24"/>
        </w:rPr>
      </w:pPr>
      <w:r w:rsidRPr="001E7293">
        <w:rPr>
          <w:sz w:val="24"/>
          <w:szCs w:val="24"/>
        </w:rPr>
        <w:t>Показатель общей рентабельности деятельности коммерческого банка (Роб) определяется отношением чистой прибыли банка (Чп) к сумме расходов банка (РБ) по формуле:</w:t>
      </w:r>
    </w:p>
    <w:p w:rsidR="00212E82" w:rsidRPr="001E7293" w:rsidRDefault="00212E82" w:rsidP="007A6A52">
      <w:pPr>
        <w:rPr>
          <w:sz w:val="24"/>
          <w:szCs w:val="24"/>
        </w:rPr>
      </w:pPr>
      <w:r w:rsidRPr="001E7293">
        <w:rPr>
          <w:noProof/>
          <w:sz w:val="24"/>
          <w:szCs w:val="24"/>
        </w:rPr>
        <w:drawing>
          <wp:inline distT="0" distB="0" distL="0" distR="0">
            <wp:extent cx="683895" cy="469265"/>
            <wp:effectExtent l="0" t="0" r="1905" b="6985"/>
            <wp:docPr id="25" name="Рисунок 11" descr="http://www.banksgroup.ru/images/books/826/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banksgroup.ru/images/books/826/image004.png"/>
                    <pic:cNvPicPr>
                      <a:picLocks noChangeAspect="1" noChangeArrowheads="1"/>
                    </pic:cNvPicPr>
                  </pic:nvPicPr>
                  <pic:blipFill>
                    <a:blip r:embed="rId8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3895" cy="469265"/>
                    </a:xfrm>
                    <a:prstGeom prst="rect">
                      <a:avLst/>
                    </a:prstGeom>
                    <a:noFill/>
                    <a:ln>
                      <a:noFill/>
                    </a:ln>
                  </pic:spPr>
                </pic:pic>
              </a:graphicData>
            </a:graphic>
          </wp:inline>
        </w:drawing>
      </w:r>
      <w:r w:rsidRPr="001E7293">
        <w:rPr>
          <w:sz w:val="24"/>
          <w:szCs w:val="24"/>
        </w:rPr>
        <w:t> (4),</w:t>
      </w:r>
    </w:p>
    <w:p w:rsidR="00212E82" w:rsidRPr="001E7293" w:rsidRDefault="00212E82" w:rsidP="007A6A52">
      <w:pPr>
        <w:rPr>
          <w:sz w:val="24"/>
          <w:szCs w:val="24"/>
        </w:rPr>
      </w:pPr>
      <w:r w:rsidRPr="001E7293">
        <w:rPr>
          <w:sz w:val="24"/>
          <w:szCs w:val="24"/>
        </w:rPr>
        <w:t>Также в практике банковского дела используются следующие относительные показатели доходности:</w:t>
      </w:r>
    </w:p>
    <w:p w:rsidR="00212E82" w:rsidRPr="001E7293" w:rsidRDefault="00212E82" w:rsidP="007A6A52">
      <w:pPr>
        <w:rPr>
          <w:sz w:val="24"/>
          <w:szCs w:val="24"/>
        </w:rPr>
      </w:pPr>
      <w:r w:rsidRPr="001E7293">
        <w:rPr>
          <w:sz w:val="24"/>
          <w:szCs w:val="24"/>
        </w:rPr>
        <w:t>Показатель процентной доходности:</w:t>
      </w:r>
    </w:p>
    <w:p w:rsidR="00212E82" w:rsidRPr="001E7293" w:rsidRDefault="00212E82" w:rsidP="007A6A52">
      <w:pPr>
        <w:rPr>
          <w:sz w:val="24"/>
          <w:szCs w:val="24"/>
        </w:rPr>
      </w:pPr>
      <w:r w:rsidRPr="001E7293">
        <w:rPr>
          <w:noProof/>
          <w:sz w:val="24"/>
          <w:szCs w:val="24"/>
        </w:rPr>
        <w:drawing>
          <wp:inline distT="0" distB="0" distL="0" distR="0">
            <wp:extent cx="675640" cy="437515"/>
            <wp:effectExtent l="0" t="0" r="0" b="635"/>
            <wp:docPr id="26" name="Рисунок 10" descr="http://www.banksgroup.ru/images/books/826/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banksgroup.ru/images/books/826/image005.png"/>
                    <pic:cNvPicPr>
                      <a:picLocks noChangeAspect="1" noChangeArrowheads="1"/>
                    </pic:cNvPicPr>
                  </pic:nvPicPr>
                  <pic:blipFill>
                    <a:blip r:embed="rId8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5640" cy="437515"/>
                    </a:xfrm>
                    <a:prstGeom prst="rect">
                      <a:avLst/>
                    </a:prstGeom>
                    <a:noFill/>
                    <a:ln>
                      <a:noFill/>
                    </a:ln>
                  </pic:spPr>
                </pic:pic>
              </a:graphicData>
            </a:graphic>
          </wp:inline>
        </w:drawing>
      </w:r>
      <w:r w:rsidRPr="001E7293">
        <w:rPr>
          <w:sz w:val="24"/>
          <w:szCs w:val="24"/>
        </w:rPr>
        <w:t> (5),</w:t>
      </w:r>
    </w:p>
    <w:p w:rsidR="00212E82" w:rsidRPr="001E7293" w:rsidRDefault="00212E82" w:rsidP="007A6A52">
      <w:pPr>
        <w:rPr>
          <w:sz w:val="24"/>
          <w:szCs w:val="24"/>
        </w:rPr>
      </w:pPr>
      <w:r w:rsidRPr="001E7293">
        <w:rPr>
          <w:sz w:val="24"/>
          <w:szCs w:val="24"/>
        </w:rPr>
        <w:t>Показатель непроцентной доходности:</w:t>
      </w:r>
    </w:p>
    <w:p w:rsidR="00212E82" w:rsidRPr="001E7293" w:rsidRDefault="00212E82" w:rsidP="007A6A52">
      <w:pPr>
        <w:rPr>
          <w:sz w:val="24"/>
          <w:szCs w:val="24"/>
        </w:rPr>
      </w:pPr>
      <w:r w:rsidRPr="001E7293">
        <w:rPr>
          <w:noProof/>
          <w:sz w:val="24"/>
          <w:szCs w:val="24"/>
        </w:rPr>
        <w:drawing>
          <wp:inline distT="0" distB="0" distL="0" distR="0">
            <wp:extent cx="683895" cy="437515"/>
            <wp:effectExtent l="0" t="0" r="1905" b="635"/>
            <wp:docPr id="27" name="Рисунок 9" descr="http://www.banksgroup.ru/images/books/826/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banksgroup.ru/images/books/826/image006.png"/>
                    <pic:cNvPicPr>
                      <a:picLocks noChangeAspect="1" noChangeArrowheads="1"/>
                    </pic:cNvPicPr>
                  </pic:nvPicPr>
                  <pic:blipFill>
                    <a:blip r:embed="rId8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3895" cy="437515"/>
                    </a:xfrm>
                    <a:prstGeom prst="rect">
                      <a:avLst/>
                    </a:prstGeom>
                    <a:noFill/>
                    <a:ln>
                      <a:noFill/>
                    </a:ln>
                  </pic:spPr>
                </pic:pic>
              </a:graphicData>
            </a:graphic>
          </wp:inline>
        </w:drawing>
      </w:r>
      <w:r w:rsidRPr="001E7293">
        <w:rPr>
          <w:sz w:val="24"/>
          <w:szCs w:val="24"/>
        </w:rPr>
        <w:t> (6),</w:t>
      </w:r>
    </w:p>
    <w:p w:rsidR="00212E82" w:rsidRPr="001E7293" w:rsidRDefault="00212E82" w:rsidP="007A6A52">
      <w:pPr>
        <w:rPr>
          <w:sz w:val="24"/>
          <w:szCs w:val="24"/>
        </w:rPr>
      </w:pPr>
      <w:r w:rsidRPr="001E7293">
        <w:rPr>
          <w:sz w:val="24"/>
          <w:szCs w:val="24"/>
        </w:rPr>
        <w:t>Отношение операционных расходов к операционным доходам:</w:t>
      </w:r>
    </w:p>
    <w:p w:rsidR="00212E82" w:rsidRPr="001E7293" w:rsidRDefault="00212E82" w:rsidP="007A6A52">
      <w:pPr>
        <w:rPr>
          <w:sz w:val="24"/>
          <w:szCs w:val="24"/>
        </w:rPr>
      </w:pPr>
      <w:r w:rsidRPr="001E7293">
        <w:rPr>
          <w:noProof/>
          <w:sz w:val="24"/>
          <w:szCs w:val="24"/>
        </w:rPr>
        <w:drawing>
          <wp:inline distT="0" distB="0" distL="0" distR="0">
            <wp:extent cx="572770" cy="476885"/>
            <wp:effectExtent l="0" t="0" r="0" b="0"/>
            <wp:docPr id="28" name="Рисунок 8" descr="http://www.banksgroup.ru/images/books/826/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banksgroup.ru/images/books/826/image007.png"/>
                    <pic:cNvPicPr>
                      <a:picLocks noChangeAspect="1" noChangeArrowheads="1"/>
                    </pic:cNvPicPr>
                  </pic:nvPicPr>
                  <pic:blipFill>
                    <a:blip r:embed="rId8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770" cy="476885"/>
                    </a:xfrm>
                    <a:prstGeom prst="rect">
                      <a:avLst/>
                    </a:prstGeom>
                    <a:noFill/>
                    <a:ln>
                      <a:noFill/>
                    </a:ln>
                  </pic:spPr>
                </pic:pic>
              </a:graphicData>
            </a:graphic>
          </wp:inline>
        </w:drawing>
      </w:r>
      <w:r w:rsidRPr="001E7293">
        <w:rPr>
          <w:sz w:val="24"/>
          <w:szCs w:val="24"/>
        </w:rPr>
        <w:t> (7),</w:t>
      </w:r>
    </w:p>
    <w:p w:rsidR="00212E82" w:rsidRPr="001E7293" w:rsidRDefault="00212E82" w:rsidP="007A6A52">
      <w:pPr>
        <w:rPr>
          <w:sz w:val="24"/>
          <w:szCs w:val="24"/>
        </w:rPr>
      </w:pPr>
      <w:r w:rsidRPr="001E7293">
        <w:rPr>
          <w:sz w:val="24"/>
          <w:szCs w:val="24"/>
        </w:rPr>
        <w:lastRenderedPageBreak/>
        <w:t>Таким образом, в результате исследования сущности прибыли банка и ее составляющих можно сделать несколько обобщающих выводов.</w:t>
      </w:r>
    </w:p>
    <w:p w:rsidR="0067484B" w:rsidRPr="001E7293" w:rsidRDefault="00212E82" w:rsidP="007A6A52">
      <w:pPr>
        <w:rPr>
          <w:sz w:val="24"/>
          <w:szCs w:val="24"/>
        </w:rPr>
      </w:pPr>
      <w:r w:rsidRPr="001E7293">
        <w:rPr>
          <w:sz w:val="24"/>
          <w:szCs w:val="24"/>
        </w:rPr>
        <w:t>Прибыль банка – это финансовый результат деятельности банка в виде превышения доходов над расходами. Доходы и расходы являются лишь элементами конечного финансового результата банка – прибыли. Совокупный (валовой) доход представляет собой совокупность процентных и непроцентных доходов. Процентные доходы – это начисленные и полученные проценты по ссудам, депозитам и ценным бумагам в тенге и иностранной валюте. Непроцентные доходы – это доходы от инвестиционной деятельности; валютных операций; полученных комиссий и штрафов и прочие доходы. Совокупные (валовые) расходы – это затраты денежных средств банка на выполнение операций и обеспечение функционирования банка. Процентные расходы – начисленные и уплаченные проценты в тенге и иностранной валюте. Непроцентные расходы – это расходы операционные и расходы по обеспечению функционирования банка, а также прочие расходы (штрафы, пени, неустойки, комиссии прошлых лет).</w:t>
      </w:r>
    </w:p>
    <w:p w:rsidR="00212E82" w:rsidRPr="001E7293" w:rsidRDefault="00212E82" w:rsidP="007A6A52">
      <w:pPr>
        <w:rPr>
          <w:sz w:val="24"/>
          <w:szCs w:val="24"/>
        </w:rPr>
      </w:pPr>
    </w:p>
    <w:p w:rsidR="00212E82" w:rsidRPr="001E7293" w:rsidRDefault="00212E82" w:rsidP="007A6A52">
      <w:pPr>
        <w:rPr>
          <w:sz w:val="24"/>
          <w:szCs w:val="24"/>
        </w:rPr>
      </w:pPr>
    </w:p>
    <w:p w:rsidR="00AF6DEB" w:rsidRPr="001E7293" w:rsidRDefault="00AF6DEB" w:rsidP="007A6A52">
      <w:pPr>
        <w:ind w:firstLine="142"/>
        <w:rPr>
          <w:sz w:val="24"/>
          <w:szCs w:val="24"/>
        </w:rPr>
      </w:pPr>
      <w:r w:rsidRPr="001E7293">
        <w:rPr>
          <w:sz w:val="24"/>
          <w:szCs w:val="24"/>
        </w:rPr>
        <w:t>Билет №29</w:t>
      </w:r>
    </w:p>
    <w:p w:rsidR="00AF6DEB" w:rsidRPr="001E7293" w:rsidRDefault="00AF6DEB" w:rsidP="007A6A52">
      <w:pPr>
        <w:ind w:firstLine="142"/>
        <w:rPr>
          <w:sz w:val="24"/>
          <w:szCs w:val="24"/>
        </w:rPr>
      </w:pPr>
    </w:p>
    <w:p w:rsidR="008C14C5" w:rsidRPr="001E7293" w:rsidRDefault="0067484B" w:rsidP="007A6A52">
      <w:pPr>
        <w:rPr>
          <w:b/>
          <w:sz w:val="24"/>
          <w:szCs w:val="24"/>
        </w:rPr>
      </w:pPr>
      <w:r w:rsidRPr="001E7293">
        <w:rPr>
          <w:b/>
          <w:sz w:val="24"/>
          <w:szCs w:val="24"/>
        </w:rPr>
        <w:t xml:space="preserve">57. </w:t>
      </w:r>
      <w:r w:rsidR="008C14C5" w:rsidRPr="001E7293">
        <w:rPr>
          <w:b/>
          <w:sz w:val="24"/>
          <w:szCs w:val="24"/>
        </w:rPr>
        <w:t>Современные методы кредитования, используемы в практической деятельности банков,  их характеристика .</w:t>
      </w:r>
    </w:p>
    <w:p w:rsidR="008C14C5" w:rsidRPr="001E7293" w:rsidRDefault="008C14C5" w:rsidP="007A6A52">
      <w:pPr>
        <w:rPr>
          <w:rFonts w:eastAsia="Times New Roman"/>
          <w:sz w:val="24"/>
          <w:szCs w:val="24"/>
        </w:rPr>
      </w:pPr>
      <w:r w:rsidRPr="001E7293">
        <w:rPr>
          <w:rFonts w:eastAsia="Times New Roman"/>
          <w:sz w:val="24"/>
          <w:szCs w:val="24"/>
        </w:rPr>
        <w:t xml:space="preserve">Метод кредитования — это совокупность приемов, с помощью которых банки осуществляют выдачу и погашение кредитов. Таких методов три: </w:t>
      </w:r>
    </w:p>
    <w:p w:rsidR="008C14C5" w:rsidRPr="001E7293" w:rsidRDefault="008C14C5" w:rsidP="007A6A52">
      <w:pPr>
        <w:ind w:firstLine="709"/>
        <w:rPr>
          <w:rFonts w:eastAsia="Times New Roman"/>
          <w:sz w:val="24"/>
          <w:szCs w:val="24"/>
        </w:rPr>
      </w:pPr>
      <w:r w:rsidRPr="001E7293">
        <w:rPr>
          <w:rFonts w:eastAsia="Times New Roman"/>
          <w:sz w:val="24"/>
          <w:szCs w:val="24"/>
        </w:rPr>
        <w:t xml:space="preserve">1) метод кредитования по обороту; </w:t>
      </w:r>
    </w:p>
    <w:p w:rsidR="008C14C5" w:rsidRPr="001E7293" w:rsidRDefault="008C14C5" w:rsidP="007A6A52">
      <w:pPr>
        <w:ind w:firstLine="709"/>
        <w:rPr>
          <w:rFonts w:eastAsia="Times New Roman"/>
          <w:sz w:val="24"/>
          <w:szCs w:val="24"/>
        </w:rPr>
      </w:pPr>
      <w:r w:rsidRPr="001E7293">
        <w:rPr>
          <w:rFonts w:eastAsia="Times New Roman"/>
          <w:sz w:val="24"/>
          <w:szCs w:val="24"/>
        </w:rPr>
        <w:t xml:space="preserve">2) метод кредитования по остатку; </w:t>
      </w:r>
    </w:p>
    <w:p w:rsidR="008C14C5" w:rsidRPr="001E7293" w:rsidRDefault="008C14C5" w:rsidP="007A6A52">
      <w:pPr>
        <w:ind w:firstLine="709"/>
        <w:rPr>
          <w:rFonts w:eastAsia="Times New Roman"/>
          <w:sz w:val="24"/>
          <w:szCs w:val="24"/>
        </w:rPr>
      </w:pPr>
      <w:r w:rsidRPr="001E7293">
        <w:rPr>
          <w:rFonts w:eastAsia="Times New Roman"/>
          <w:sz w:val="24"/>
          <w:szCs w:val="24"/>
        </w:rPr>
        <w:t xml:space="preserve">3) оборотно-сальдовый метод. </w:t>
      </w:r>
    </w:p>
    <w:p w:rsidR="008C14C5" w:rsidRPr="001E7293" w:rsidRDefault="008C14C5" w:rsidP="007A6A52">
      <w:pPr>
        <w:ind w:firstLine="709"/>
        <w:rPr>
          <w:rFonts w:eastAsia="Times New Roman"/>
          <w:sz w:val="24"/>
          <w:szCs w:val="24"/>
        </w:rPr>
      </w:pPr>
      <w:r w:rsidRPr="001E7293">
        <w:rPr>
          <w:rFonts w:eastAsia="Times New Roman"/>
          <w:sz w:val="24"/>
          <w:szCs w:val="24"/>
        </w:rPr>
        <w:t>- метод кредитования по обороту. Следует за движением, оборотом объекта кредитования. Кредит авансирует затраты заемщика до момента высвобождения его ресурсов. Размер ссуды возрастает по мере увеличения объективной потребности в ссуде и погашается по мере снижения этой потребности. Данный метод обеспечивает непрерывное, синхронное движение кредита, является непрерывно возобновляемым процессом. Связано с движением совокупного объекта кредитования.</w:t>
      </w:r>
    </w:p>
    <w:p w:rsidR="008C14C5" w:rsidRPr="001E7293" w:rsidRDefault="008C14C5" w:rsidP="007A6A52">
      <w:pPr>
        <w:ind w:firstLine="709"/>
        <w:rPr>
          <w:rFonts w:eastAsia="Times New Roman"/>
          <w:sz w:val="24"/>
          <w:szCs w:val="24"/>
        </w:rPr>
      </w:pPr>
      <w:r w:rsidRPr="001E7293">
        <w:rPr>
          <w:rFonts w:eastAsia="Times New Roman"/>
          <w:sz w:val="24"/>
          <w:szCs w:val="24"/>
        </w:rPr>
        <w:t>- метод кредитования по остатку. Кредит взаимосвязан с остатком товарно-материальных ценностей и затрат, вызвавших потребность в ссуде (предприятие может сначала закупить необходимые ему ценности за счет своих финансовых источников и лишь затем обратиться в банк за ссудой под их обеспечение, тем самым компенсируя произведенные затраты). Чаще всего кредитование по остатку уже охватывает меньший круг объектов кредитования, опосредует один из объектов.</w:t>
      </w:r>
    </w:p>
    <w:p w:rsidR="008C14C5" w:rsidRPr="001E7293" w:rsidRDefault="008C14C5" w:rsidP="007A6A52">
      <w:pPr>
        <w:ind w:firstLine="709"/>
        <w:rPr>
          <w:rFonts w:eastAsia="Times New Roman"/>
          <w:sz w:val="24"/>
          <w:szCs w:val="24"/>
        </w:rPr>
      </w:pPr>
      <w:r w:rsidRPr="001E7293">
        <w:rPr>
          <w:rFonts w:eastAsia="Times New Roman"/>
          <w:sz w:val="24"/>
          <w:szCs w:val="24"/>
        </w:rPr>
        <w:t>- оборотно-сальдовый метод. Кредит на первой стадии выдается по мере возникновения в нем потребности, а на второй стадии погашается в строго определенные сроки, которые могут не соответствовать объему высвобождающихся ресурсов. На первой стадии кредит выдается на начальной фазе оборота товарно-материальных ценностей и затрат, на второй стадии погашается на базе остатков срочных обязательств клиента перед банком.</w:t>
      </w:r>
    </w:p>
    <w:p w:rsidR="008C14C5" w:rsidRPr="001E7293" w:rsidRDefault="008C14C5" w:rsidP="007A6A52">
      <w:pPr>
        <w:rPr>
          <w:rFonts w:eastAsia="Times New Roman"/>
          <w:sz w:val="24"/>
          <w:szCs w:val="24"/>
        </w:rPr>
      </w:pPr>
      <w:r w:rsidRPr="001E7293">
        <w:rPr>
          <w:rFonts w:eastAsia="Times New Roman"/>
          <w:sz w:val="24"/>
          <w:szCs w:val="24"/>
        </w:rPr>
        <w:t>Организационно движение кредита (выдача и погашение) отражается на ссудных счетах клиента, которые открывает ему банк. Ссудный счет – счет, на котором отражается долг клиента банку по полученным кредитам, выдача и погашение ссуд. Выдача кредита проходит по дебету, погашение – по кредиту, задолженность клиента банку всегда бывает показана по левой, дебетовой стороне ссудного счета.</w:t>
      </w:r>
    </w:p>
    <w:p w:rsidR="008C14C5" w:rsidRPr="001E7293" w:rsidRDefault="008C14C5" w:rsidP="007A6A52">
      <w:pPr>
        <w:rPr>
          <w:rFonts w:eastAsia="Times New Roman"/>
          <w:sz w:val="24"/>
          <w:szCs w:val="24"/>
        </w:rPr>
      </w:pPr>
      <w:r w:rsidRPr="001E7293">
        <w:rPr>
          <w:rFonts w:eastAsia="Times New Roman"/>
          <w:sz w:val="24"/>
          <w:szCs w:val="24"/>
        </w:rPr>
        <w:t>По цели открытия ссудные счета могут быть депозитно-ссудными (клиент получает право при исчерпании собственных средств, положенных в банке на депозит, на получение кредита в определенных размерах, из депозитного в ссудный – сальдо становится дебетовым); счета с кредитовым оборотом (исключительно для целей расходования валюты кредита); накопительно-расходные счета (движение средств как по дебету, так и по кредиту; пополнение и расходование средств, но расходование превышает пополнение – сальдо дебетовое).</w:t>
      </w:r>
    </w:p>
    <w:p w:rsidR="008C14C5" w:rsidRPr="001E7293" w:rsidRDefault="008C14C5" w:rsidP="007A6A52">
      <w:pPr>
        <w:rPr>
          <w:sz w:val="24"/>
          <w:szCs w:val="24"/>
        </w:rPr>
      </w:pPr>
    </w:p>
    <w:p w:rsidR="008C14C5" w:rsidRPr="001E7293" w:rsidRDefault="0067484B" w:rsidP="007A6A52">
      <w:pPr>
        <w:rPr>
          <w:b/>
          <w:sz w:val="24"/>
          <w:szCs w:val="24"/>
        </w:rPr>
      </w:pPr>
      <w:r w:rsidRPr="001E7293">
        <w:rPr>
          <w:b/>
          <w:sz w:val="24"/>
          <w:szCs w:val="24"/>
        </w:rPr>
        <w:lastRenderedPageBreak/>
        <w:t>58</w:t>
      </w:r>
      <w:r w:rsidR="008C14C5" w:rsidRPr="001E7293">
        <w:rPr>
          <w:b/>
          <w:sz w:val="24"/>
          <w:szCs w:val="24"/>
        </w:rPr>
        <w:t>.</w:t>
      </w:r>
      <w:r w:rsidR="008C14C5" w:rsidRPr="001E7293">
        <w:rPr>
          <w:b/>
          <w:sz w:val="24"/>
          <w:szCs w:val="24"/>
        </w:rPr>
        <w:tab/>
        <w:t>Процентная маржа как основной источник прибыли банка. Коэффициент процентной маржи и процентный спрэд</w:t>
      </w:r>
    </w:p>
    <w:p w:rsidR="008C14C5" w:rsidRPr="001E7293" w:rsidRDefault="008C14C5" w:rsidP="007A6A52">
      <w:pPr>
        <w:rPr>
          <w:sz w:val="24"/>
          <w:szCs w:val="24"/>
        </w:rPr>
      </w:pPr>
      <w:r w:rsidRPr="001E7293">
        <w:rPr>
          <w:b/>
          <w:sz w:val="24"/>
          <w:szCs w:val="24"/>
        </w:rPr>
        <w:t>Процентная маржа</w:t>
      </w:r>
      <w:r w:rsidRPr="001E7293">
        <w:rPr>
          <w:sz w:val="24"/>
          <w:szCs w:val="24"/>
        </w:rPr>
        <w:t xml:space="preserve"> — это разница между процентным доходом от активов, приносящих доход, и процентным расходом по обязательствам банка.</w:t>
      </w:r>
    </w:p>
    <w:p w:rsidR="008C14C5" w:rsidRPr="001E7293" w:rsidRDefault="008C14C5" w:rsidP="007A6A52">
      <w:pPr>
        <w:rPr>
          <w:sz w:val="24"/>
          <w:szCs w:val="24"/>
        </w:rPr>
      </w:pPr>
      <w:r w:rsidRPr="001E7293">
        <w:rPr>
          <w:sz w:val="24"/>
          <w:szCs w:val="24"/>
        </w:rPr>
        <w:t>% маржа - чистый доход по процентам, выраженный в отношении к объему активов, приносящих доход в виде %.</w:t>
      </w:r>
    </w:p>
    <w:p w:rsidR="008C14C5" w:rsidRPr="001E7293" w:rsidRDefault="008C14C5" w:rsidP="007A6A52">
      <w:pPr>
        <w:rPr>
          <w:sz w:val="24"/>
          <w:szCs w:val="24"/>
        </w:rPr>
      </w:pPr>
      <w:r w:rsidRPr="001E7293">
        <w:rPr>
          <w:sz w:val="24"/>
          <w:szCs w:val="24"/>
        </w:rPr>
        <w:t>Ее размер может характеризоваться абсолютной величиной и фин. коэф-ми.</w:t>
      </w:r>
    </w:p>
    <w:p w:rsidR="008C14C5" w:rsidRPr="001E7293" w:rsidRDefault="008C14C5" w:rsidP="007A6A52">
      <w:pPr>
        <w:rPr>
          <w:sz w:val="24"/>
          <w:szCs w:val="24"/>
        </w:rPr>
      </w:pPr>
      <w:r w:rsidRPr="001E7293">
        <w:rPr>
          <w:sz w:val="24"/>
          <w:szCs w:val="24"/>
        </w:rPr>
        <w:t>Абсолютная величина маржи = общая величина %дохода по отдельным видам активных операций - % расход, связанный с ресурсами, которые использованы для этих операций.</w:t>
      </w:r>
    </w:p>
    <w:p w:rsidR="008C14C5" w:rsidRPr="001E7293" w:rsidRDefault="008C14C5" w:rsidP="007A6A52">
      <w:pPr>
        <w:rPr>
          <w:sz w:val="24"/>
          <w:szCs w:val="24"/>
        </w:rPr>
      </w:pPr>
      <w:r w:rsidRPr="001E7293">
        <w:rPr>
          <w:b/>
          <w:sz w:val="24"/>
          <w:szCs w:val="24"/>
        </w:rPr>
        <w:t>Коэф-ты % маржи</w:t>
      </w:r>
      <w:r w:rsidRPr="001E7293">
        <w:rPr>
          <w:sz w:val="24"/>
          <w:szCs w:val="24"/>
        </w:rPr>
        <w:t xml:space="preserve"> могут показывать ее фактический и достаточный уровень у данного банка. Коэффициент фактической % маржи характеризует относительную фактическую величину процентного источника прибыли банка. Рассч. по формуле:</w:t>
      </w:r>
    </w:p>
    <w:p w:rsidR="008C14C5" w:rsidRPr="001E7293" w:rsidRDefault="008C14C5" w:rsidP="007A6A52">
      <w:pPr>
        <w:rPr>
          <w:sz w:val="24"/>
          <w:szCs w:val="24"/>
        </w:rPr>
      </w:pPr>
      <w:r w:rsidRPr="001E7293">
        <w:rPr>
          <w:sz w:val="24"/>
          <w:szCs w:val="24"/>
        </w:rPr>
        <w:t>1) Кфпм= (% полученные - % уплаченные)/Ср. остаток активов в периоде, приносящих доход</w:t>
      </w:r>
    </w:p>
    <w:p w:rsidR="008C14C5" w:rsidRPr="001E7293" w:rsidRDefault="008C14C5" w:rsidP="007A6A52">
      <w:pPr>
        <w:rPr>
          <w:sz w:val="24"/>
          <w:szCs w:val="24"/>
        </w:rPr>
      </w:pPr>
      <w:r w:rsidRPr="001E7293">
        <w:rPr>
          <w:sz w:val="24"/>
          <w:szCs w:val="24"/>
        </w:rPr>
        <w:t>Активы, принос. доход – все виды кредитов юр и физ лицам, банкам, вложения средства в цб, в факторинговые и лизинговые операции, в др.предприятия.</w:t>
      </w:r>
    </w:p>
    <w:p w:rsidR="008C14C5" w:rsidRPr="001E7293" w:rsidRDefault="008C14C5" w:rsidP="007A6A52">
      <w:pPr>
        <w:rPr>
          <w:sz w:val="24"/>
          <w:szCs w:val="24"/>
        </w:rPr>
      </w:pPr>
      <w:r w:rsidRPr="001E7293">
        <w:rPr>
          <w:sz w:val="24"/>
          <w:szCs w:val="24"/>
        </w:rPr>
        <w:t>2) Кфпм= (% пол - % упл)/ Ср остаток активов в периоде</w:t>
      </w:r>
    </w:p>
    <w:p w:rsidR="008C14C5" w:rsidRPr="001E7293" w:rsidRDefault="008C14C5" w:rsidP="007A6A52">
      <w:pPr>
        <w:rPr>
          <w:sz w:val="24"/>
          <w:szCs w:val="24"/>
        </w:rPr>
      </w:pPr>
      <w:r w:rsidRPr="001E7293">
        <w:rPr>
          <w:sz w:val="24"/>
          <w:szCs w:val="24"/>
        </w:rPr>
        <w:t>Активы – итог баланса банка, очищенный от регулирующих статьей</w:t>
      </w:r>
    </w:p>
    <w:p w:rsidR="008C14C5" w:rsidRPr="001E7293" w:rsidRDefault="008C14C5" w:rsidP="007A6A52">
      <w:pPr>
        <w:rPr>
          <w:sz w:val="24"/>
          <w:szCs w:val="24"/>
        </w:rPr>
      </w:pPr>
      <w:r w:rsidRPr="001E7293">
        <w:rPr>
          <w:sz w:val="24"/>
          <w:szCs w:val="24"/>
        </w:rPr>
        <w:t>3) Кфпм= (% пол по ссудам - % упл за кредит. ресурсы)/ ср.остаток ссудной задол-ти в периоде</w:t>
      </w:r>
    </w:p>
    <w:p w:rsidR="008C14C5" w:rsidRPr="001E7293" w:rsidRDefault="008C14C5" w:rsidP="007A6A52">
      <w:pPr>
        <w:rPr>
          <w:sz w:val="24"/>
          <w:szCs w:val="24"/>
        </w:rPr>
      </w:pPr>
      <w:r w:rsidRPr="001E7293">
        <w:rPr>
          <w:sz w:val="24"/>
          <w:szCs w:val="24"/>
        </w:rPr>
        <w:t>(аналогично рассч-ся коэффициент % маржи по другим кредитным операциям)</w:t>
      </w:r>
    </w:p>
    <w:p w:rsidR="008C14C5" w:rsidRPr="001E7293" w:rsidRDefault="008C14C5" w:rsidP="007A6A52">
      <w:pPr>
        <w:rPr>
          <w:sz w:val="24"/>
          <w:szCs w:val="24"/>
        </w:rPr>
      </w:pPr>
      <w:r w:rsidRPr="001E7293">
        <w:rPr>
          <w:sz w:val="24"/>
          <w:szCs w:val="24"/>
        </w:rPr>
        <w:t>Этот вариант расчета предполагает выбор принципа распределения ресурсов между активными операциями банка.</w:t>
      </w:r>
    </w:p>
    <w:p w:rsidR="008C14C5" w:rsidRPr="001E7293" w:rsidRDefault="008C14C5" w:rsidP="007A6A52">
      <w:pPr>
        <w:rPr>
          <w:sz w:val="24"/>
          <w:szCs w:val="24"/>
        </w:rPr>
      </w:pPr>
      <w:r w:rsidRPr="001E7293">
        <w:rPr>
          <w:sz w:val="24"/>
          <w:szCs w:val="24"/>
        </w:rPr>
        <w:t>Коэф-т достаточной % маржи показывает ее минимально необходимый для банка уровень.</w:t>
      </w:r>
    </w:p>
    <w:p w:rsidR="008C14C5" w:rsidRPr="001E7293" w:rsidRDefault="008C14C5" w:rsidP="007A6A52">
      <w:pPr>
        <w:rPr>
          <w:sz w:val="24"/>
          <w:szCs w:val="24"/>
        </w:rPr>
      </w:pPr>
      <w:r w:rsidRPr="001E7293">
        <w:rPr>
          <w:sz w:val="24"/>
          <w:szCs w:val="24"/>
        </w:rPr>
        <w:t>Мд= [(расходы банка - % упл. – прочие доходы)*100%]/ср. остаток активов, приносящих доход</w:t>
      </w:r>
    </w:p>
    <w:p w:rsidR="008C14C5" w:rsidRPr="001E7293" w:rsidRDefault="008C14C5" w:rsidP="007A6A52">
      <w:pPr>
        <w:rPr>
          <w:sz w:val="24"/>
          <w:szCs w:val="24"/>
        </w:rPr>
      </w:pPr>
      <w:r w:rsidRPr="001E7293">
        <w:rPr>
          <w:sz w:val="24"/>
          <w:szCs w:val="24"/>
        </w:rPr>
        <w:t>Прочие доходы – комиссионный доход от услуг банка некредитного характера, т.е плата за расчетно-кассовое обслуживание, инкассацию, информационные и консультационные услуги банка, прочие услуги, возмещение клиентам почтовых, телеграфных и других расходов банка, процент и комиссия, дополученные за прошлые периоды, штрафы, пени, неустойка.</w:t>
      </w:r>
    </w:p>
    <w:p w:rsidR="008C14C5" w:rsidRPr="001E7293" w:rsidRDefault="008C14C5" w:rsidP="007A6A52">
      <w:pPr>
        <w:rPr>
          <w:sz w:val="24"/>
          <w:szCs w:val="24"/>
        </w:rPr>
      </w:pPr>
      <w:r w:rsidRPr="001E7293">
        <w:rPr>
          <w:sz w:val="24"/>
          <w:szCs w:val="24"/>
        </w:rPr>
        <w:t>Достаточная маржа может рассчитываться на основе фактических данных за истекшие периоды и прогнозных величин на планируемый период.</w:t>
      </w:r>
    </w:p>
    <w:p w:rsidR="008C14C5" w:rsidRPr="001E7293" w:rsidRDefault="008C14C5" w:rsidP="007A6A52">
      <w:pPr>
        <w:rPr>
          <w:sz w:val="24"/>
          <w:szCs w:val="24"/>
        </w:rPr>
      </w:pPr>
      <w:r w:rsidRPr="001E7293">
        <w:rPr>
          <w:sz w:val="24"/>
          <w:szCs w:val="24"/>
        </w:rPr>
        <w:t>Сравнение достаточной маржи, рассчитанной на основе отчетных данных, и фактически полученной маржи за этот период в целом по банковским операциям или отдельным их видам позволяет оценить управление доходом и выявить тенденции, характеризующие финансовую устойчивость банка. Тенденция падения фактической маржи, сокращения разницы между ней и достаточной маржей является тревожным сигналом (критическим фактором). Расчет прогнозной достаточной маржи необходим для формирования договорной процентной ставки на предстоящий период. Минимально необходимый банку процент по активным операциям складывается из реальной стоимости ресурсов, достаточной маржи и поправки на ожидаемые темпы инфляции.</w:t>
      </w:r>
    </w:p>
    <w:p w:rsidR="008C14C5" w:rsidRPr="001E7293" w:rsidRDefault="008C14C5" w:rsidP="007A6A52">
      <w:pPr>
        <w:rPr>
          <w:sz w:val="24"/>
          <w:szCs w:val="24"/>
        </w:rPr>
      </w:pPr>
      <w:r w:rsidRPr="001E7293">
        <w:rPr>
          <w:b/>
          <w:sz w:val="24"/>
          <w:szCs w:val="24"/>
        </w:rPr>
        <w:t>Спрэд процентный</w:t>
      </w:r>
      <w:r w:rsidRPr="001E7293">
        <w:rPr>
          <w:sz w:val="24"/>
          <w:szCs w:val="24"/>
        </w:rPr>
        <w:t xml:space="preserve"> — разница между средними процентными ставками по активам и пассивам, приносящая проценты.</w:t>
      </w:r>
    </w:p>
    <w:p w:rsidR="008C14C5" w:rsidRPr="001E7293" w:rsidRDefault="008C14C5" w:rsidP="007A6A52">
      <w:pPr>
        <w:rPr>
          <w:b/>
          <w:sz w:val="24"/>
          <w:szCs w:val="24"/>
        </w:rPr>
      </w:pPr>
      <w:r w:rsidRPr="001E7293">
        <w:rPr>
          <w:b/>
          <w:sz w:val="24"/>
          <w:szCs w:val="24"/>
        </w:rPr>
        <w:t>Коэффициент чистого спреда:</w:t>
      </w:r>
    </w:p>
    <w:p w:rsidR="008C14C5" w:rsidRPr="001E7293" w:rsidRDefault="008C14C5" w:rsidP="007A6A52">
      <w:pPr>
        <w:rPr>
          <w:sz w:val="24"/>
          <w:szCs w:val="24"/>
        </w:rPr>
      </w:pPr>
      <w:r w:rsidRPr="001E7293">
        <w:rPr>
          <w:sz w:val="24"/>
          <w:szCs w:val="24"/>
        </w:rPr>
        <w:t>Кчс=(% получ. по ссудам*100/ср. остаток предоставленных ссуд в периоде) – (% упл. по депозитам*100/ средний остаток депозитных ресурсов в периоде). Нормативный уровень= 1,25%</w:t>
      </w:r>
    </w:p>
    <w:p w:rsidR="0067484B" w:rsidRPr="001E7293" w:rsidRDefault="0067484B" w:rsidP="007A6A52">
      <w:pPr>
        <w:ind w:firstLine="142"/>
        <w:rPr>
          <w:sz w:val="24"/>
          <w:szCs w:val="24"/>
        </w:rPr>
      </w:pPr>
    </w:p>
    <w:p w:rsidR="0067484B" w:rsidRPr="001E7293" w:rsidRDefault="0067484B" w:rsidP="007A6A52">
      <w:pPr>
        <w:ind w:firstLine="142"/>
        <w:rPr>
          <w:sz w:val="24"/>
          <w:szCs w:val="24"/>
        </w:rPr>
      </w:pPr>
    </w:p>
    <w:p w:rsidR="008C14C5" w:rsidRPr="001E7293" w:rsidRDefault="008C14C5" w:rsidP="007A6A52">
      <w:pPr>
        <w:ind w:firstLine="142"/>
        <w:rPr>
          <w:sz w:val="24"/>
          <w:szCs w:val="24"/>
        </w:rPr>
      </w:pPr>
      <w:r w:rsidRPr="001E7293">
        <w:rPr>
          <w:sz w:val="24"/>
          <w:szCs w:val="24"/>
        </w:rPr>
        <w:t>Билет №30</w:t>
      </w:r>
    </w:p>
    <w:p w:rsidR="008C14C5" w:rsidRPr="001E7293" w:rsidRDefault="0067484B" w:rsidP="007A6A52">
      <w:pPr>
        <w:pStyle w:val="1"/>
        <w:spacing w:after="240"/>
        <w:jc w:val="left"/>
        <w:rPr>
          <w:sz w:val="24"/>
        </w:rPr>
      </w:pPr>
      <w:r w:rsidRPr="001E7293">
        <w:rPr>
          <w:sz w:val="24"/>
        </w:rPr>
        <w:t>59</w:t>
      </w:r>
      <w:r w:rsidR="008C14C5" w:rsidRPr="001E7293">
        <w:rPr>
          <w:sz w:val="24"/>
        </w:rPr>
        <w:t>. Современная российская  практика оценки достаточности собственного капитала  коммерческого банка .</w:t>
      </w:r>
    </w:p>
    <w:p w:rsidR="008C14C5" w:rsidRPr="001E7293" w:rsidRDefault="008C14C5" w:rsidP="007A6A52">
      <w:pPr>
        <w:pStyle w:val="Default"/>
      </w:pPr>
      <w:r w:rsidRPr="001E7293">
        <w:rPr>
          <w:b/>
          <w:bCs/>
        </w:rPr>
        <w:t xml:space="preserve">«Достаточность капитала» </w:t>
      </w:r>
      <w:r w:rsidRPr="001E7293">
        <w:t xml:space="preserve">отражает общую оценку надежности банка, степень его подверженности риску. </w:t>
      </w:r>
      <w:r w:rsidRPr="001E7293">
        <w:rPr>
          <w:b/>
          <w:bCs/>
        </w:rPr>
        <w:t xml:space="preserve">основной принцип достаточности: </w:t>
      </w:r>
      <w:r w:rsidRPr="001E7293">
        <w:t xml:space="preserve">размер собственного капитала должен соответствовать размеру активов с учетом степени их риска. </w:t>
      </w:r>
    </w:p>
    <w:p w:rsidR="008C14C5" w:rsidRPr="001E7293" w:rsidRDefault="008C14C5" w:rsidP="007A6A52">
      <w:pPr>
        <w:pStyle w:val="Default"/>
      </w:pPr>
      <w:r w:rsidRPr="001E7293">
        <w:lastRenderedPageBreak/>
        <w:t xml:space="preserve">Совершенствование показателя привело к внедрению коэффициента, рассчитываемого как отношение капитала к рисковым активам, который предлагает объективную оценку размера сокращения объема активов. Данный коэффициент определяет отношение совокупного капитала к активам, которые заключают в себе возможности убытков без попыток определения убытков от какого-либо рискового актива или категории рисковых активов. Предлагались также коэффициенты, построенные на основе величины избыточного капитала (общий капитал за минусом стоимости простых акций), так как он в первую очередь идет на покрытие убытков, и другие показатели. </w:t>
      </w:r>
    </w:p>
    <w:p w:rsidR="008C14C5" w:rsidRPr="001E7293" w:rsidRDefault="008C14C5" w:rsidP="007A6A52">
      <w:pPr>
        <w:pStyle w:val="Default"/>
      </w:pPr>
      <w:r w:rsidRPr="001E7293">
        <w:t xml:space="preserve">Норматив достаточности собственного капитала банка (HI) ограничивает риск несостоятельности банка и определяет требования по минимальной величине собственного капитала банка, необходимого для покрытия кредитного, операционного и рыночного рисков. Норматив HI вы-числяется как отношение размера собственного капитала к сумме его активов, взвешенных по уровню риска. </w:t>
      </w:r>
    </w:p>
    <w:p w:rsidR="008C14C5" w:rsidRPr="001E7293" w:rsidRDefault="008C14C5" w:rsidP="007A6A52">
      <w:pPr>
        <w:pStyle w:val="Default"/>
      </w:pPr>
      <w:r w:rsidRPr="001E7293">
        <w:t xml:space="preserve">Норматив достаточности собственных средств (капитала) банка (H1) рассчитывается по следующей формуле в соответствии с инструкцией ЦБ РФ 139-И: </w:t>
      </w:r>
    </w:p>
    <w:p w:rsidR="008C14C5" w:rsidRPr="001E7293" w:rsidRDefault="008C14C5" w:rsidP="007A6A52">
      <w:pPr>
        <w:pStyle w:val="Default"/>
      </w:pPr>
      <w:r w:rsidRPr="001E7293">
        <w:t xml:space="preserve">Н1=К/ (SUM Кр (А - Рк ) + код 8957 + код 8807 + КРВ + КРС - код 8992 + РР) *100%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 - собственные средства (капитал) банка, определенные в соответствии с Положением Банка России "О методике определения собственных средств (капитала) кредитных организаций";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Кр - коэффициент риска i-того актива;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А - i-й актив банка;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Рк - величина резерва на возможные потери потери по ссудам, по ссудной и приравненной к ней задолженности i-го актива;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Код 8957 — сумма требований к связанным с банком лицами (за вычетом сформированного резерва на возможные потери), взвешенных по уровню риска, умноженная на коэффициент 1,3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Код 8807 - сумма кредитных требований и требований по получению начисленных (накопленных) процентов по ссудам, предоставленным физическим лицам на приобретение жилого помещения, по которым исполнение обязательств заемщика обеспечено залогом жилого помещения, при соблюдении условий, указанных в строке кода обозначения 8806, умноженная на коэффициент 0,7.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КРВ — величина кредитного риска по условным обязательствам кредитного характера;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КРС — величина кредитного риска по срочным сделкам; </w:t>
      </w:r>
    </w:p>
    <w:p w:rsidR="008C14C5" w:rsidRPr="001E7293" w:rsidRDefault="008C14C5" w:rsidP="007A6A52">
      <w:pPr>
        <w:pStyle w:val="Default"/>
        <w:spacing w:after="9"/>
      </w:pPr>
      <w:r w:rsidRPr="001E7293">
        <w:rPr>
          <w:rFonts w:ascii="Wingdings" w:hAnsi="Wingdings" w:cs="Wingdings"/>
        </w:rPr>
        <w:t></w:t>
      </w:r>
      <w:r w:rsidRPr="001E7293">
        <w:rPr>
          <w:rFonts w:ascii="Wingdings" w:hAnsi="Wingdings" w:cs="Wingdings"/>
        </w:rPr>
        <w:t></w:t>
      </w:r>
      <w:r w:rsidRPr="001E7293">
        <w:t xml:space="preserve">Код 8992 — сумма резерва по срочным сделкам; </w:t>
      </w:r>
    </w:p>
    <w:p w:rsidR="008C14C5" w:rsidRPr="001E7293" w:rsidRDefault="008C14C5" w:rsidP="007A6A52">
      <w:pPr>
        <w:pStyle w:val="Default"/>
      </w:pPr>
      <w:r w:rsidRPr="001E7293">
        <w:rPr>
          <w:rFonts w:ascii="Wingdings" w:hAnsi="Wingdings" w:cs="Wingdings"/>
        </w:rPr>
        <w:t></w:t>
      </w:r>
      <w:r w:rsidRPr="001E7293">
        <w:rPr>
          <w:rFonts w:ascii="Wingdings" w:hAnsi="Wingdings" w:cs="Wingdings"/>
        </w:rPr>
        <w:t></w:t>
      </w:r>
      <w:r w:rsidRPr="001E7293">
        <w:t xml:space="preserve">РР — величина рыночного риска </w:t>
      </w:r>
    </w:p>
    <w:p w:rsidR="008C14C5" w:rsidRPr="001E7293" w:rsidRDefault="008C14C5" w:rsidP="007A6A52">
      <w:pPr>
        <w:pStyle w:val="Default"/>
      </w:pPr>
    </w:p>
    <w:p w:rsidR="008C14C5" w:rsidRPr="001E7293" w:rsidRDefault="008C14C5" w:rsidP="007A6A52">
      <w:pPr>
        <w:rPr>
          <w:color w:val="000000"/>
          <w:sz w:val="24"/>
          <w:szCs w:val="24"/>
        </w:rPr>
      </w:pPr>
      <w:r w:rsidRPr="001E7293">
        <w:rPr>
          <w:color w:val="000000"/>
          <w:sz w:val="24"/>
          <w:szCs w:val="24"/>
        </w:rPr>
        <w:t>Норматив д.б. &gt;10%</w:t>
      </w:r>
    </w:p>
    <w:p w:rsidR="008C14C5" w:rsidRPr="001E7293" w:rsidRDefault="008C14C5" w:rsidP="007A6A52">
      <w:pPr>
        <w:rPr>
          <w:sz w:val="24"/>
          <w:szCs w:val="24"/>
        </w:rPr>
      </w:pPr>
      <w:r w:rsidRPr="001E7293">
        <w:rPr>
          <w:sz w:val="24"/>
          <w:szCs w:val="24"/>
        </w:rPr>
        <w:t xml:space="preserve">Базельский комитет по банковскому регулированию и надзору разработал новую редакцию положений – Базель III. Соглашение Базель III значительно ужесточает требования к структуре и качеству капитальной базы банка: повышаются минимальные требования к собственному капиталу банка, и капиталу первого уровня. </w:t>
      </w:r>
    </w:p>
    <w:p w:rsidR="008C14C5" w:rsidRPr="001E7293" w:rsidRDefault="008C14C5" w:rsidP="007A6A52">
      <w:pPr>
        <w:rPr>
          <w:sz w:val="24"/>
          <w:szCs w:val="24"/>
        </w:rPr>
      </w:pPr>
      <w:r w:rsidRPr="001E7293">
        <w:rPr>
          <w:sz w:val="24"/>
          <w:szCs w:val="24"/>
        </w:rPr>
        <w:t xml:space="preserve">Базель III определяет капитал первого уровня как капитал, способный поглощать убытки в ходе текущей деятельности банка и капитал второго уровня, способный покрывать убытки в ходе прекращения деятельности банка. В капитале 1-го уровня выделяется базовый капиталпервого уровня (commonequitytier 1 capital) – наиболее надежная часть капитала и дополнительный капитал первого уровня(additionaltier 1 capital). </w:t>
      </w:r>
    </w:p>
    <w:p w:rsidR="008C14C5" w:rsidRPr="001E7293" w:rsidRDefault="008C14C5" w:rsidP="007A6A52">
      <w:pPr>
        <w:rPr>
          <w:sz w:val="24"/>
          <w:szCs w:val="24"/>
        </w:rPr>
      </w:pPr>
      <w:r w:rsidRPr="001E7293">
        <w:rPr>
          <w:sz w:val="24"/>
          <w:szCs w:val="24"/>
        </w:rPr>
        <w:t xml:space="preserve">Капитал первого уровня (tier 1 capital) включает в себя: </w:t>
      </w:r>
    </w:p>
    <w:p w:rsidR="008C14C5" w:rsidRPr="001E7293" w:rsidRDefault="008C14C5" w:rsidP="007A6A52">
      <w:pPr>
        <w:rPr>
          <w:sz w:val="24"/>
          <w:szCs w:val="24"/>
        </w:rPr>
      </w:pPr>
      <w:r w:rsidRPr="001E7293">
        <w:rPr>
          <w:sz w:val="24"/>
          <w:szCs w:val="24"/>
        </w:rPr>
        <w:t xml:space="preserve">• обыкновенные акции (или их эквивалент для неакционерных компаний); </w:t>
      </w:r>
    </w:p>
    <w:p w:rsidR="008C14C5" w:rsidRPr="001E7293" w:rsidRDefault="008C14C5" w:rsidP="007A6A52">
      <w:pPr>
        <w:rPr>
          <w:sz w:val="24"/>
          <w:szCs w:val="24"/>
        </w:rPr>
      </w:pPr>
      <w:r w:rsidRPr="001E7293">
        <w:rPr>
          <w:sz w:val="24"/>
          <w:szCs w:val="24"/>
        </w:rPr>
        <w:t xml:space="preserve">• нераспределенная прибыль и эмиссионный доход по обыкновенным акциям. </w:t>
      </w:r>
    </w:p>
    <w:p w:rsidR="008C14C5" w:rsidRPr="001E7293" w:rsidRDefault="008C14C5" w:rsidP="007A6A52">
      <w:pPr>
        <w:rPr>
          <w:sz w:val="24"/>
          <w:szCs w:val="24"/>
        </w:rPr>
      </w:pPr>
      <w:r w:rsidRPr="001E7293">
        <w:rPr>
          <w:sz w:val="24"/>
          <w:szCs w:val="24"/>
        </w:rPr>
        <w:t xml:space="preserve">Капитал второго уровня (tier 2 capital) включает в себя: </w:t>
      </w:r>
    </w:p>
    <w:p w:rsidR="008C14C5" w:rsidRPr="001E7293" w:rsidRDefault="008C14C5" w:rsidP="007A6A52">
      <w:pPr>
        <w:rPr>
          <w:sz w:val="24"/>
          <w:szCs w:val="24"/>
        </w:rPr>
      </w:pPr>
      <w:r w:rsidRPr="001E7293">
        <w:rPr>
          <w:sz w:val="24"/>
          <w:szCs w:val="24"/>
        </w:rPr>
        <w:t xml:space="preserve">• нераскрытые резервы (прибыль текущего года, не подтвержденная аудиторским заключением); </w:t>
      </w:r>
    </w:p>
    <w:p w:rsidR="008C14C5" w:rsidRPr="001E7293" w:rsidRDefault="008C14C5" w:rsidP="007A6A52">
      <w:pPr>
        <w:rPr>
          <w:sz w:val="24"/>
          <w:szCs w:val="24"/>
        </w:rPr>
      </w:pPr>
      <w:r w:rsidRPr="001E7293">
        <w:rPr>
          <w:sz w:val="24"/>
          <w:szCs w:val="24"/>
        </w:rPr>
        <w:t xml:space="preserve">• резервы переоценки некоторых активов: переоценка основных средств, а также «скрытая» переоценка ценных бумаг, отражаемая на балансе по цене покупки, удерживаемых длительное время (в российской практике отсутствуют); </w:t>
      </w:r>
    </w:p>
    <w:p w:rsidR="008C14C5" w:rsidRPr="001E7293" w:rsidRDefault="008C14C5" w:rsidP="007A6A52">
      <w:pPr>
        <w:rPr>
          <w:sz w:val="24"/>
          <w:szCs w:val="24"/>
        </w:rPr>
      </w:pPr>
      <w:r w:rsidRPr="001E7293">
        <w:rPr>
          <w:sz w:val="24"/>
          <w:szCs w:val="24"/>
        </w:rPr>
        <w:t xml:space="preserve">• общие резервы на покрытие сомнительных долгов (общие резервы на покрытие потерь по ссудам); </w:t>
      </w:r>
    </w:p>
    <w:p w:rsidR="008C14C5" w:rsidRPr="001E7293" w:rsidRDefault="008C14C5" w:rsidP="007A6A52">
      <w:pPr>
        <w:rPr>
          <w:sz w:val="24"/>
          <w:szCs w:val="24"/>
        </w:rPr>
      </w:pPr>
      <w:r w:rsidRPr="001E7293">
        <w:rPr>
          <w:sz w:val="24"/>
          <w:szCs w:val="24"/>
        </w:rPr>
        <w:lastRenderedPageBreak/>
        <w:t xml:space="preserve">• гибридные инструменты капитала (имеющие одновременно и свойства капитала и заимствований), в российской практике – привилегированные акции; </w:t>
      </w:r>
    </w:p>
    <w:p w:rsidR="008C14C5" w:rsidRPr="001E7293" w:rsidRDefault="008C14C5" w:rsidP="007A6A52">
      <w:pPr>
        <w:rPr>
          <w:sz w:val="24"/>
          <w:szCs w:val="24"/>
        </w:rPr>
      </w:pPr>
      <w:r w:rsidRPr="001E7293">
        <w:rPr>
          <w:sz w:val="24"/>
          <w:szCs w:val="24"/>
        </w:rPr>
        <w:t xml:space="preserve">• субординированные заимствования. </w:t>
      </w:r>
    </w:p>
    <w:p w:rsidR="008C14C5" w:rsidRPr="001E7293" w:rsidRDefault="008C14C5" w:rsidP="007A6A52">
      <w:pPr>
        <w:rPr>
          <w:sz w:val="24"/>
          <w:szCs w:val="24"/>
        </w:rPr>
      </w:pPr>
      <w:r w:rsidRPr="001E7293">
        <w:rPr>
          <w:sz w:val="24"/>
          <w:szCs w:val="24"/>
        </w:rPr>
        <w:t>Механизмы Базель III: а) повышенные требования к качеству и достаточности капитала; б) введение показателя левереджа; в) введение специальных «буферов» капитала.</w:t>
      </w:r>
    </w:p>
    <w:p w:rsidR="008C14C5" w:rsidRPr="001E7293" w:rsidRDefault="008C14C5" w:rsidP="007A6A52">
      <w:pPr>
        <w:rPr>
          <w:sz w:val="24"/>
          <w:szCs w:val="24"/>
        </w:rPr>
      </w:pPr>
      <w:r w:rsidRPr="001E7293">
        <w:rPr>
          <w:sz w:val="24"/>
          <w:szCs w:val="24"/>
        </w:rPr>
        <w:t>Полный переход на стандарты Базель III в России планируется завершить к 2019 году.</w:t>
      </w:r>
    </w:p>
    <w:p w:rsidR="008C14C5" w:rsidRPr="001E7293" w:rsidRDefault="008C14C5" w:rsidP="007A6A52">
      <w:pPr>
        <w:rPr>
          <w:sz w:val="24"/>
          <w:szCs w:val="24"/>
        </w:rPr>
      </w:pPr>
      <w:r w:rsidRPr="001E7293">
        <w:rPr>
          <w:sz w:val="24"/>
          <w:szCs w:val="24"/>
        </w:rPr>
        <w:t>Требования 215-П к структуре капитала</w:t>
      </w:r>
      <w:r w:rsidRPr="001E7293">
        <w:rPr>
          <w:sz w:val="24"/>
          <w:szCs w:val="24"/>
        </w:rPr>
        <w:tab/>
        <w:t>Требования Базель III к структуре капитала</w:t>
      </w:r>
      <w:r w:rsidRPr="001E7293">
        <w:rPr>
          <w:sz w:val="24"/>
          <w:szCs w:val="24"/>
        </w:rPr>
        <w:tab/>
        <w:t>Minтребования к достаточности капитала</w:t>
      </w:r>
    </w:p>
    <w:p w:rsidR="008C14C5" w:rsidRPr="001E7293" w:rsidRDefault="008C14C5" w:rsidP="007A6A52">
      <w:pPr>
        <w:rPr>
          <w:sz w:val="24"/>
          <w:szCs w:val="24"/>
        </w:rPr>
      </w:pPr>
      <w:r w:rsidRPr="001E7293">
        <w:rPr>
          <w:sz w:val="24"/>
          <w:szCs w:val="24"/>
        </w:rPr>
        <w:t>Основной</w:t>
      </w:r>
      <w:r w:rsidRPr="001E7293">
        <w:rPr>
          <w:sz w:val="24"/>
          <w:szCs w:val="24"/>
        </w:rPr>
        <w:tab/>
        <w:t>Базовый</w:t>
      </w:r>
      <w:r w:rsidRPr="001E7293">
        <w:rPr>
          <w:sz w:val="24"/>
          <w:szCs w:val="24"/>
        </w:rPr>
        <w:tab/>
        <w:t>4,5%</w:t>
      </w:r>
    </w:p>
    <w:p w:rsidR="008C14C5" w:rsidRPr="001E7293" w:rsidRDefault="008C14C5" w:rsidP="007A6A52">
      <w:pPr>
        <w:rPr>
          <w:sz w:val="24"/>
          <w:szCs w:val="24"/>
        </w:rPr>
      </w:pPr>
      <w:r w:rsidRPr="001E7293">
        <w:rPr>
          <w:sz w:val="24"/>
          <w:szCs w:val="24"/>
        </w:rPr>
        <w:tab/>
        <w:t>Добавочный</w:t>
      </w:r>
      <w:r w:rsidRPr="001E7293">
        <w:rPr>
          <w:sz w:val="24"/>
          <w:szCs w:val="24"/>
        </w:rPr>
        <w:tab/>
        <w:t>1,5%</w:t>
      </w:r>
    </w:p>
    <w:p w:rsidR="008C14C5" w:rsidRPr="001E7293" w:rsidRDefault="008C14C5" w:rsidP="007A6A52">
      <w:pPr>
        <w:rPr>
          <w:sz w:val="24"/>
          <w:szCs w:val="24"/>
        </w:rPr>
      </w:pPr>
      <w:r w:rsidRPr="001E7293">
        <w:rPr>
          <w:sz w:val="24"/>
          <w:szCs w:val="24"/>
        </w:rPr>
        <w:t>Дополнительный</w:t>
      </w:r>
      <w:r w:rsidRPr="001E7293">
        <w:rPr>
          <w:sz w:val="24"/>
          <w:szCs w:val="24"/>
        </w:rPr>
        <w:tab/>
        <w:t>Дополнительный</w:t>
      </w:r>
      <w:r w:rsidRPr="001E7293">
        <w:rPr>
          <w:sz w:val="24"/>
          <w:szCs w:val="24"/>
        </w:rPr>
        <w:tab/>
        <w:t>2%</w:t>
      </w:r>
    </w:p>
    <w:p w:rsidR="008C14C5" w:rsidRPr="001E7293" w:rsidRDefault="008C14C5" w:rsidP="007A6A52">
      <w:pPr>
        <w:rPr>
          <w:sz w:val="24"/>
          <w:szCs w:val="24"/>
        </w:rPr>
      </w:pPr>
      <w:r w:rsidRPr="001E7293">
        <w:rPr>
          <w:sz w:val="24"/>
          <w:szCs w:val="24"/>
        </w:rPr>
        <w:tab/>
        <w:t>Контрциклический</w:t>
      </w:r>
      <w:r w:rsidRPr="001E7293">
        <w:rPr>
          <w:sz w:val="24"/>
          <w:szCs w:val="24"/>
        </w:rPr>
        <w:tab/>
        <w:t>К 2016 году.</w:t>
      </w:r>
    </w:p>
    <w:p w:rsidR="008C14C5" w:rsidRPr="001E7293" w:rsidRDefault="008C14C5" w:rsidP="007A6A52">
      <w:pPr>
        <w:rPr>
          <w:sz w:val="24"/>
          <w:szCs w:val="24"/>
        </w:rPr>
      </w:pPr>
      <w:r w:rsidRPr="001E7293">
        <w:rPr>
          <w:sz w:val="24"/>
          <w:szCs w:val="24"/>
        </w:rPr>
        <w:tab/>
        <w:t>Буферный</w:t>
      </w:r>
      <w:r w:rsidRPr="001E7293">
        <w:rPr>
          <w:sz w:val="24"/>
          <w:szCs w:val="24"/>
        </w:rPr>
        <w:tab/>
      </w:r>
    </w:p>
    <w:p w:rsidR="008C14C5" w:rsidRPr="001E7293" w:rsidRDefault="008C14C5" w:rsidP="007A6A52">
      <w:pPr>
        <w:rPr>
          <w:sz w:val="24"/>
          <w:szCs w:val="24"/>
        </w:rPr>
      </w:pPr>
      <w:r w:rsidRPr="001E7293">
        <w:rPr>
          <w:sz w:val="24"/>
          <w:szCs w:val="24"/>
        </w:rPr>
        <w:t xml:space="preserve">Таким образом, минимальный уровень к достаточности базового капитала – 4,5%,  основного капитала (капитала 1 уровня) – 6%, общего – 8%. </w:t>
      </w:r>
    </w:p>
    <w:p w:rsidR="008C14C5" w:rsidRPr="001E7293" w:rsidRDefault="008C14C5" w:rsidP="007A6A52">
      <w:pPr>
        <w:rPr>
          <w:sz w:val="24"/>
          <w:szCs w:val="24"/>
        </w:rPr>
      </w:pPr>
      <w:r w:rsidRPr="001E7293">
        <w:rPr>
          <w:sz w:val="24"/>
          <w:szCs w:val="24"/>
        </w:rPr>
        <w:t>Российские банки применяют международные стандарты оценки капитала с 1 июля 2010 года, поэтому им также придется выполнять новые требования. Требования к достаточности капитала у нас были изначально выше, чем в Европе — 10% против 8% по Базелю, что во многом обусловило отсутствие в России в кризис банкротств крупнейших банков.</w:t>
      </w:r>
    </w:p>
    <w:p w:rsidR="008C14C5" w:rsidRPr="001E7293" w:rsidRDefault="008C14C5" w:rsidP="007A6A52">
      <w:pPr>
        <w:rPr>
          <w:sz w:val="24"/>
          <w:szCs w:val="24"/>
        </w:rPr>
      </w:pPr>
      <w:r w:rsidRPr="001E7293">
        <w:rPr>
          <w:sz w:val="24"/>
          <w:szCs w:val="24"/>
        </w:rPr>
        <w:t>Коэффициент достаточности капитала:</w:t>
      </w:r>
    </w:p>
    <w:p w:rsidR="008C14C5" w:rsidRPr="001E7293" w:rsidRDefault="008C14C5" w:rsidP="007A6A52">
      <w:pPr>
        <w:rPr>
          <w:sz w:val="24"/>
          <w:szCs w:val="24"/>
        </w:rPr>
      </w:pPr>
      <w:r w:rsidRPr="001E7293">
        <w:rPr>
          <w:sz w:val="24"/>
          <w:szCs w:val="24"/>
        </w:rPr>
        <w:t>Н1= Собственный капитал/КР+РР+ОР, где: КР- кредитный риск; РР – рыночный риск; ОР – операционный риск. Min значение=10%</w:t>
      </w:r>
    </w:p>
    <w:p w:rsidR="008C14C5" w:rsidRPr="001E7293" w:rsidRDefault="008C14C5" w:rsidP="007A6A52">
      <w:pPr>
        <w:rPr>
          <w:sz w:val="24"/>
          <w:szCs w:val="24"/>
        </w:rPr>
      </w:pPr>
      <w:r w:rsidRPr="001E7293">
        <w:rPr>
          <w:sz w:val="24"/>
          <w:szCs w:val="24"/>
        </w:rPr>
        <w:t>Норматив Н1 определяется как отношение размера собственных средств (капитала) банка и суммы его активов, взвешенных по уровню риска. В расчет норматива Н1 включаются:</w:t>
      </w:r>
    </w:p>
    <w:p w:rsidR="008C14C5" w:rsidRPr="001E7293" w:rsidRDefault="008C14C5" w:rsidP="007A6A52">
      <w:pPr>
        <w:rPr>
          <w:sz w:val="24"/>
          <w:szCs w:val="24"/>
        </w:rPr>
      </w:pPr>
      <w:r w:rsidRPr="001E7293">
        <w:rPr>
          <w:sz w:val="24"/>
          <w:szCs w:val="24"/>
        </w:rPr>
        <w:t>•</w:t>
      </w:r>
      <w:r w:rsidRPr="001E7293">
        <w:rPr>
          <w:sz w:val="24"/>
          <w:szCs w:val="24"/>
        </w:rPr>
        <w:tab/>
        <w:t>величина кредитного риска по активам, отраженным на балансовых счетах бухгалтерского учета (активы за вычетом сформированных резервов на возможные потери и резервов на возможные потери по ссудам, по ссудной и приравненной к ней задолженности, взвешенные по уровню риска);</w:t>
      </w:r>
    </w:p>
    <w:p w:rsidR="008C14C5" w:rsidRPr="001E7293" w:rsidRDefault="008C14C5" w:rsidP="007A6A52">
      <w:pPr>
        <w:rPr>
          <w:sz w:val="24"/>
          <w:szCs w:val="24"/>
        </w:rPr>
      </w:pPr>
      <w:r w:rsidRPr="001E7293">
        <w:rPr>
          <w:sz w:val="24"/>
          <w:szCs w:val="24"/>
        </w:rPr>
        <w:t>•</w:t>
      </w:r>
      <w:r w:rsidRPr="001E7293">
        <w:rPr>
          <w:sz w:val="24"/>
          <w:szCs w:val="24"/>
        </w:rPr>
        <w:tab/>
        <w:t>величина кредитного риска по условным обязательствам кредитного характера;</w:t>
      </w:r>
    </w:p>
    <w:p w:rsidR="008C14C5" w:rsidRPr="001E7293" w:rsidRDefault="008C14C5" w:rsidP="007A6A52">
      <w:pPr>
        <w:rPr>
          <w:sz w:val="24"/>
          <w:szCs w:val="24"/>
        </w:rPr>
      </w:pPr>
      <w:r w:rsidRPr="001E7293">
        <w:rPr>
          <w:sz w:val="24"/>
          <w:szCs w:val="24"/>
        </w:rPr>
        <w:t>•</w:t>
      </w:r>
      <w:r w:rsidRPr="001E7293">
        <w:rPr>
          <w:sz w:val="24"/>
          <w:szCs w:val="24"/>
        </w:rPr>
        <w:tab/>
        <w:t>величина кредитного риска по срочным сделкам и производным финансовым инструментам;</w:t>
      </w:r>
    </w:p>
    <w:p w:rsidR="008C14C5" w:rsidRPr="001E7293" w:rsidRDefault="008C14C5" w:rsidP="007A6A52">
      <w:pPr>
        <w:rPr>
          <w:sz w:val="24"/>
          <w:szCs w:val="24"/>
        </w:rPr>
      </w:pPr>
      <w:r w:rsidRPr="001E7293">
        <w:rPr>
          <w:sz w:val="24"/>
          <w:szCs w:val="24"/>
        </w:rPr>
        <w:t>•</w:t>
      </w:r>
      <w:r w:rsidRPr="001E7293">
        <w:rPr>
          <w:sz w:val="24"/>
          <w:szCs w:val="24"/>
        </w:rPr>
        <w:tab/>
        <w:t>величина операционного риска;</w:t>
      </w:r>
    </w:p>
    <w:p w:rsidR="0067484B" w:rsidRPr="001E7293" w:rsidRDefault="008C14C5" w:rsidP="001E7293">
      <w:pPr>
        <w:rPr>
          <w:sz w:val="24"/>
          <w:szCs w:val="24"/>
        </w:rPr>
      </w:pPr>
      <w:r w:rsidRPr="001E7293">
        <w:rPr>
          <w:sz w:val="24"/>
          <w:szCs w:val="24"/>
        </w:rPr>
        <w:t>•</w:t>
      </w:r>
      <w:r w:rsidRPr="001E7293">
        <w:rPr>
          <w:sz w:val="24"/>
          <w:szCs w:val="24"/>
        </w:rPr>
        <w:tab/>
        <w:t>величина рыночного риска.</w:t>
      </w:r>
      <w:bookmarkStart w:id="21" w:name="_Toc421621716"/>
    </w:p>
    <w:p w:rsidR="001E7293" w:rsidRDefault="001E7293" w:rsidP="007A6A52">
      <w:pPr>
        <w:keepNext/>
        <w:spacing w:after="240"/>
        <w:outlineLvl w:val="0"/>
        <w:rPr>
          <w:rFonts w:eastAsia="Times New Roman"/>
          <w:b/>
          <w:bCs/>
          <w:sz w:val="24"/>
          <w:szCs w:val="24"/>
        </w:rPr>
      </w:pPr>
    </w:p>
    <w:p w:rsidR="0067484B" w:rsidRPr="001E7293" w:rsidRDefault="008C14C5" w:rsidP="001E7293">
      <w:pPr>
        <w:keepNext/>
        <w:spacing w:after="240"/>
        <w:contextualSpacing/>
        <w:outlineLvl w:val="0"/>
        <w:rPr>
          <w:rFonts w:eastAsia="Times New Roman"/>
          <w:b/>
          <w:bCs/>
          <w:sz w:val="24"/>
          <w:szCs w:val="24"/>
        </w:rPr>
      </w:pPr>
      <w:r w:rsidRPr="001E7293">
        <w:rPr>
          <w:rFonts w:eastAsia="Times New Roman"/>
          <w:b/>
          <w:bCs/>
          <w:sz w:val="24"/>
          <w:szCs w:val="24"/>
        </w:rPr>
        <w:t xml:space="preserve">Первичные и вторичные источники погашения кредита. Экономические и правовые основы </w:t>
      </w:r>
      <w:bookmarkEnd w:id="21"/>
    </w:p>
    <w:p w:rsidR="008C14C5" w:rsidRPr="001E7293" w:rsidRDefault="008C14C5" w:rsidP="007A6A52">
      <w:pPr>
        <w:rPr>
          <w:sz w:val="24"/>
          <w:szCs w:val="24"/>
        </w:rPr>
      </w:pPr>
      <w:r w:rsidRPr="001E7293">
        <w:rPr>
          <w:sz w:val="24"/>
          <w:szCs w:val="24"/>
        </w:rPr>
        <w:t xml:space="preserve">В банковской практике в зависимости от формы обеспечения возвратности ссуды </w:t>
      </w:r>
    </w:p>
    <w:p w:rsidR="008C14C5" w:rsidRPr="001E7293" w:rsidRDefault="008C14C5" w:rsidP="007A6A52">
      <w:pPr>
        <w:rPr>
          <w:sz w:val="24"/>
          <w:szCs w:val="24"/>
        </w:rPr>
      </w:pPr>
      <w:r w:rsidRPr="001E7293">
        <w:rPr>
          <w:sz w:val="24"/>
          <w:szCs w:val="24"/>
        </w:rPr>
        <w:t xml:space="preserve">выделяют две категории источников: первичные и вторичные. </w:t>
      </w:r>
    </w:p>
    <w:p w:rsidR="008C14C5" w:rsidRPr="001E7293" w:rsidRDefault="008C14C5" w:rsidP="007A6A52">
      <w:pPr>
        <w:rPr>
          <w:sz w:val="24"/>
          <w:szCs w:val="24"/>
        </w:rPr>
      </w:pPr>
      <w:r w:rsidRPr="001E7293">
        <w:rPr>
          <w:sz w:val="24"/>
          <w:szCs w:val="24"/>
        </w:rPr>
        <w:t xml:space="preserve">Первичный источник — выручка от реализации продукции, оказания услуг или </w:t>
      </w:r>
    </w:p>
    <w:p w:rsidR="008C14C5" w:rsidRPr="001E7293" w:rsidRDefault="008C14C5" w:rsidP="007A6A52">
      <w:pPr>
        <w:rPr>
          <w:sz w:val="24"/>
          <w:szCs w:val="24"/>
        </w:rPr>
      </w:pPr>
      <w:r w:rsidRPr="001E7293">
        <w:rPr>
          <w:sz w:val="24"/>
          <w:szCs w:val="24"/>
        </w:rPr>
        <w:t xml:space="preserve">доход, поступающий физ лицу. Способы использования этого источника </w:t>
      </w:r>
    </w:p>
    <w:p w:rsidR="008C14C5" w:rsidRPr="001E7293" w:rsidRDefault="008C14C5" w:rsidP="007A6A52">
      <w:pPr>
        <w:rPr>
          <w:sz w:val="24"/>
          <w:szCs w:val="24"/>
        </w:rPr>
      </w:pPr>
      <w:r w:rsidRPr="001E7293">
        <w:rPr>
          <w:sz w:val="24"/>
          <w:szCs w:val="24"/>
        </w:rPr>
        <w:t xml:space="preserve">фиксируются в кредитном договоре. Они различаются по периодичности погашения </w:t>
      </w:r>
    </w:p>
    <w:p w:rsidR="008C14C5" w:rsidRPr="001E7293" w:rsidRDefault="008C14C5" w:rsidP="007A6A52">
      <w:pPr>
        <w:rPr>
          <w:sz w:val="24"/>
          <w:szCs w:val="24"/>
        </w:rPr>
      </w:pPr>
      <w:r w:rsidRPr="001E7293">
        <w:rPr>
          <w:sz w:val="24"/>
          <w:szCs w:val="24"/>
        </w:rPr>
        <w:t xml:space="preserve">кредита, документальному оформлению, порядку начисления и взыскания процентов, </w:t>
      </w:r>
    </w:p>
    <w:p w:rsidR="008C14C5" w:rsidRPr="001E7293" w:rsidRDefault="008C14C5" w:rsidP="007A6A52">
      <w:pPr>
        <w:rPr>
          <w:sz w:val="24"/>
          <w:szCs w:val="24"/>
        </w:rPr>
      </w:pPr>
      <w:r w:rsidRPr="001E7293">
        <w:rPr>
          <w:sz w:val="24"/>
          <w:szCs w:val="24"/>
        </w:rPr>
        <w:t xml:space="preserve">организации контроля банка за полнотой и своевременностью возврата кредита. </w:t>
      </w:r>
    </w:p>
    <w:p w:rsidR="008C14C5" w:rsidRPr="001E7293" w:rsidRDefault="008C14C5" w:rsidP="007A6A52">
      <w:pPr>
        <w:rPr>
          <w:sz w:val="24"/>
          <w:szCs w:val="24"/>
        </w:rPr>
      </w:pPr>
      <w:r w:rsidRPr="001E7293">
        <w:rPr>
          <w:sz w:val="24"/>
          <w:szCs w:val="24"/>
        </w:rPr>
        <w:t xml:space="preserve">Зарубежные банкиры считают своим золотым правилом при рассмотрении </w:t>
      </w:r>
    </w:p>
    <w:p w:rsidR="008C14C5" w:rsidRPr="001E7293" w:rsidRDefault="008C14C5" w:rsidP="007A6A52">
      <w:pPr>
        <w:rPr>
          <w:sz w:val="24"/>
          <w:szCs w:val="24"/>
        </w:rPr>
      </w:pPr>
      <w:r w:rsidRPr="001E7293">
        <w:rPr>
          <w:sz w:val="24"/>
          <w:szCs w:val="24"/>
        </w:rPr>
        <w:t xml:space="preserve">возможности заключения кредитной сделки ориентироваться прежде всего на </w:t>
      </w:r>
    </w:p>
    <w:p w:rsidR="008C14C5" w:rsidRPr="001E7293" w:rsidRDefault="008C14C5" w:rsidP="007A6A52">
      <w:pPr>
        <w:rPr>
          <w:sz w:val="24"/>
          <w:szCs w:val="24"/>
        </w:rPr>
      </w:pPr>
      <w:r w:rsidRPr="001E7293">
        <w:rPr>
          <w:sz w:val="24"/>
          <w:szCs w:val="24"/>
        </w:rPr>
        <w:t xml:space="preserve">первичный источник. Поэтому в процессе изучения кредитной заявки основное </w:t>
      </w:r>
    </w:p>
    <w:p w:rsidR="008C14C5" w:rsidRPr="001E7293" w:rsidRDefault="008C14C5" w:rsidP="007A6A52">
      <w:pPr>
        <w:rPr>
          <w:sz w:val="24"/>
          <w:szCs w:val="24"/>
        </w:rPr>
      </w:pPr>
      <w:r w:rsidRPr="001E7293">
        <w:rPr>
          <w:sz w:val="24"/>
          <w:szCs w:val="24"/>
        </w:rPr>
        <w:t xml:space="preserve">внимание уделяется анализу ден потоков клиента, перспективам развития отрасли и </w:t>
      </w:r>
    </w:p>
    <w:p w:rsidR="008C14C5" w:rsidRPr="001E7293" w:rsidRDefault="008C14C5" w:rsidP="007A6A52">
      <w:pPr>
        <w:rPr>
          <w:sz w:val="24"/>
          <w:szCs w:val="24"/>
        </w:rPr>
      </w:pPr>
      <w:r w:rsidRPr="001E7293">
        <w:rPr>
          <w:sz w:val="24"/>
          <w:szCs w:val="24"/>
        </w:rPr>
        <w:t xml:space="preserve">бизнеса данного клиента, состоянию отношений клиента с поставщиками и </w:t>
      </w:r>
    </w:p>
    <w:p w:rsidR="008C14C5" w:rsidRPr="001E7293" w:rsidRDefault="008C14C5" w:rsidP="007A6A52">
      <w:pPr>
        <w:rPr>
          <w:sz w:val="24"/>
          <w:szCs w:val="24"/>
        </w:rPr>
      </w:pPr>
      <w:r w:rsidRPr="001E7293">
        <w:rPr>
          <w:sz w:val="24"/>
          <w:szCs w:val="24"/>
        </w:rPr>
        <w:t xml:space="preserve">покупателями. Если у банка возникают сомнения относительно перспектив </w:t>
      </w:r>
    </w:p>
    <w:p w:rsidR="008C14C5" w:rsidRPr="001E7293" w:rsidRDefault="008C14C5" w:rsidP="007A6A52">
      <w:pPr>
        <w:rPr>
          <w:sz w:val="24"/>
          <w:szCs w:val="24"/>
        </w:rPr>
      </w:pPr>
      <w:r w:rsidRPr="001E7293">
        <w:rPr>
          <w:sz w:val="24"/>
          <w:szCs w:val="24"/>
        </w:rPr>
        <w:t xml:space="preserve">поступления ссудополучателю выручки (дохода), кредитная сделка не состоится. </w:t>
      </w:r>
    </w:p>
    <w:p w:rsidR="008C14C5" w:rsidRPr="001E7293" w:rsidRDefault="008C14C5" w:rsidP="007A6A52">
      <w:pPr>
        <w:rPr>
          <w:sz w:val="24"/>
          <w:szCs w:val="24"/>
        </w:rPr>
      </w:pPr>
      <w:r w:rsidRPr="001E7293">
        <w:rPr>
          <w:sz w:val="24"/>
          <w:szCs w:val="24"/>
        </w:rPr>
        <w:t xml:space="preserve">Во всех этих случаях возникает необходимость иметь дополнительные гарантии </w:t>
      </w:r>
    </w:p>
    <w:p w:rsidR="008C14C5" w:rsidRPr="001E7293" w:rsidRDefault="008C14C5" w:rsidP="007A6A52">
      <w:pPr>
        <w:rPr>
          <w:sz w:val="24"/>
          <w:szCs w:val="24"/>
        </w:rPr>
      </w:pPr>
      <w:r w:rsidRPr="001E7293">
        <w:rPr>
          <w:sz w:val="24"/>
          <w:szCs w:val="24"/>
        </w:rPr>
        <w:t xml:space="preserve">возврата кредита, что требует изыскания вторичных источников и </w:t>
      </w:r>
    </w:p>
    <w:p w:rsidR="008C14C5" w:rsidRPr="001E7293" w:rsidRDefault="008C14C5" w:rsidP="007A6A52">
      <w:pPr>
        <w:rPr>
          <w:sz w:val="24"/>
          <w:szCs w:val="24"/>
        </w:rPr>
      </w:pPr>
      <w:r w:rsidRPr="001E7293">
        <w:rPr>
          <w:sz w:val="24"/>
          <w:szCs w:val="24"/>
        </w:rPr>
        <w:lastRenderedPageBreak/>
        <w:t xml:space="preserve">соответствующих им способов использования. </w:t>
      </w:r>
    </w:p>
    <w:p w:rsidR="008C14C5" w:rsidRPr="001E7293" w:rsidRDefault="008C14C5" w:rsidP="007A6A52">
      <w:pPr>
        <w:rPr>
          <w:sz w:val="24"/>
          <w:szCs w:val="24"/>
        </w:rPr>
      </w:pPr>
      <w:r w:rsidRPr="001E7293">
        <w:rPr>
          <w:sz w:val="24"/>
          <w:szCs w:val="24"/>
        </w:rPr>
        <w:t xml:space="preserve">К числу вторичных относятся залог имущества и прав, уступка требований и прав, гарантии и по-ручительства. Указанные способы обеспечения возвратности кредита оформляются специальными документами, имеющими юр силу и закрепляющими за кредитором определенный порядок погаше-ния ссуды в случае отсутствия у заемщика средств при наступлении срока исполнения обязательства. </w:t>
      </w:r>
    </w:p>
    <w:p w:rsidR="008C14C5" w:rsidRPr="001E7293" w:rsidRDefault="008C14C5" w:rsidP="007A6A52">
      <w:pPr>
        <w:rPr>
          <w:sz w:val="24"/>
          <w:szCs w:val="24"/>
        </w:rPr>
      </w:pPr>
      <w:r w:rsidRPr="001E7293">
        <w:rPr>
          <w:sz w:val="24"/>
          <w:szCs w:val="24"/>
        </w:rPr>
        <w:t xml:space="preserve">Залог является одним из самых распространенных способов обеспечения исполнения кредитного договора. Обеспечительная функция залога состоит в том, что кредитор-залогодержатель в случае неисполнения должником обязательства приобретает право получить удовлетворение за счет зало-женного имущества преимущественно перед другими кредиторами лица, которому принадлежит это имущество, за изъятиями, установленными в законе. </w:t>
      </w:r>
    </w:p>
    <w:p w:rsidR="008C14C5" w:rsidRPr="001E7293" w:rsidRDefault="008C14C5" w:rsidP="007A6A52">
      <w:pPr>
        <w:rPr>
          <w:sz w:val="24"/>
          <w:szCs w:val="24"/>
        </w:rPr>
      </w:pPr>
      <w:r w:rsidRPr="001E7293">
        <w:rPr>
          <w:sz w:val="24"/>
          <w:szCs w:val="24"/>
        </w:rPr>
        <w:t xml:space="preserve">Поручительство - По договору поручительства поручитель обязывается перед кредитором другого лица отвечать за исполнение последним обязательства полностью или в части .Суть поручительства состоит в том, что кроме должника появляется еще один должник - поручитель. Из договора поручи-тельства должно явно следовать, за исполнение какого основного обязательства дано поручительст-во, кому и за кого оно дано. В нем указываются существо, размер, срок исполнения основного обяза-тельства, включая название сторон по основному обязательству, обеспечиваемому поручительством. </w:t>
      </w:r>
    </w:p>
    <w:p w:rsidR="009E643E" w:rsidRPr="001E7293" w:rsidRDefault="008C14C5" w:rsidP="007A6A52">
      <w:pPr>
        <w:rPr>
          <w:sz w:val="24"/>
          <w:szCs w:val="24"/>
        </w:rPr>
      </w:pPr>
      <w:r w:rsidRPr="001E7293">
        <w:rPr>
          <w:sz w:val="24"/>
          <w:szCs w:val="24"/>
        </w:rPr>
        <w:t>Банковская гарантия. Представляет собой услугу, которую могут предоставлять организации, имеющие лицензию Центрального Банка. Это обязательство банка, которое предполагает наличие ряда страховых случаев в процессе выполнения работ исполнителем. В случае наступления одного из таких страховых случаев банк обязан выплатить организации-заказчику определенную сумму в качестве компенсации.</w:t>
      </w:r>
    </w:p>
    <w:p w:rsidR="009E643E" w:rsidRPr="0067484B" w:rsidRDefault="009E643E" w:rsidP="0067484B"/>
    <w:sectPr w:rsidR="009E643E" w:rsidRPr="0067484B" w:rsidSect="009E643E">
      <w:footerReference w:type="even" r:id="rId88"/>
      <w:footerReference w:type="default" r:id="rId89"/>
      <w:pgSz w:w="12240" w:h="15840"/>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7E5C" w:rsidRDefault="00267E5C" w:rsidP="009E643E">
      <w:r>
        <w:separator/>
      </w:r>
    </w:p>
  </w:endnote>
  <w:endnote w:type="continuationSeparator" w:id="0">
    <w:p w:rsidR="00267E5C" w:rsidRDefault="00267E5C" w:rsidP="009E643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Grande CY">
    <w:charset w:val="59"/>
    <w:family w:val="auto"/>
    <w:pitch w:val="variable"/>
    <w:sig w:usb0="E1000AEF" w:usb1="5000A1FF" w:usb2="00000000" w:usb3="00000000" w:csb0="000001BF" w:csb1="00000000"/>
  </w:font>
  <w:font w:name="Times New Roman Bold">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3C83" w:rsidRDefault="00354053" w:rsidP="00100B72">
    <w:pPr>
      <w:pStyle w:val="af"/>
      <w:framePr w:wrap="around" w:vAnchor="text" w:hAnchor="margin" w:xAlign="right" w:y="1"/>
      <w:rPr>
        <w:rStyle w:val="af1"/>
      </w:rPr>
    </w:pPr>
    <w:r>
      <w:rPr>
        <w:rStyle w:val="af1"/>
      </w:rPr>
      <w:fldChar w:fldCharType="begin"/>
    </w:r>
    <w:r w:rsidR="00563C83">
      <w:rPr>
        <w:rStyle w:val="af1"/>
      </w:rPr>
      <w:instrText xml:space="preserve">PAGE  </w:instrText>
    </w:r>
    <w:r>
      <w:rPr>
        <w:rStyle w:val="af1"/>
      </w:rPr>
      <w:fldChar w:fldCharType="end"/>
    </w:r>
  </w:p>
  <w:p w:rsidR="00563C83" w:rsidRDefault="00563C83" w:rsidP="00815771">
    <w:pPr>
      <w:pStyle w:val="af"/>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3C83" w:rsidRDefault="00354053" w:rsidP="00100B72">
    <w:pPr>
      <w:pStyle w:val="af"/>
      <w:framePr w:wrap="around" w:vAnchor="text" w:hAnchor="margin" w:xAlign="right" w:y="1"/>
      <w:rPr>
        <w:rStyle w:val="af1"/>
      </w:rPr>
    </w:pPr>
    <w:r>
      <w:rPr>
        <w:rStyle w:val="af1"/>
      </w:rPr>
      <w:fldChar w:fldCharType="begin"/>
    </w:r>
    <w:r w:rsidR="00563C83">
      <w:rPr>
        <w:rStyle w:val="af1"/>
      </w:rPr>
      <w:instrText xml:space="preserve">PAGE  </w:instrText>
    </w:r>
    <w:r>
      <w:rPr>
        <w:rStyle w:val="af1"/>
      </w:rPr>
      <w:fldChar w:fldCharType="separate"/>
    </w:r>
    <w:r w:rsidR="00081E4E">
      <w:rPr>
        <w:rStyle w:val="af1"/>
        <w:noProof/>
      </w:rPr>
      <w:t>7</w:t>
    </w:r>
    <w:r>
      <w:rPr>
        <w:rStyle w:val="af1"/>
      </w:rPr>
      <w:fldChar w:fldCharType="end"/>
    </w:r>
  </w:p>
  <w:p w:rsidR="00563C83" w:rsidRDefault="00563C83" w:rsidP="00815771">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7E5C" w:rsidRDefault="00267E5C" w:rsidP="009E643E">
      <w:r>
        <w:separator/>
      </w:r>
    </w:p>
  </w:footnote>
  <w:footnote w:type="continuationSeparator" w:id="0">
    <w:p w:rsidR="00267E5C" w:rsidRDefault="00267E5C" w:rsidP="009E64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040CE"/>
    <w:multiLevelType w:val="hybridMultilevel"/>
    <w:tmpl w:val="A2182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A51860"/>
    <w:multiLevelType w:val="hybridMultilevel"/>
    <w:tmpl w:val="90824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301208"/>
    <w:multiLevelType w:val="hybridMultilevel"/>
    <w:tmpl w:val="BFAE2A30"/>
    <w:lvl w:ilvl="0" w:tplc="16622A50">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833E0E"/>
    <w:multiLevelType w:val="hybridMultilevel"/>
    <w:tmpl w:val="BF84A1DA"/>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
    <w:nsid w:val="0A0338D5"/>
    <w:multiLevelType w:val="hybridMultilevel"/>
    <w:tmpl w:val="16087B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06E7D91"/>
    <w:multiLevelType w:val="hybridMultilevel"/>
    <w:tmpl w:val="CDF4C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405982"/>
    <w:multiLevelType w:val="hybridMultilevel"/>
    <w:tmpl w:val="3A24F8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A76C9B"/>
    <w:multiLevelType w:val="hybridMultilevel"/>
    <w:tmpl w:val="720827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B70BE7"/>
    <w:multiLevelType w:val="hybridMultilevel"/>
    <w:tmpl w:val="A08E0762"/>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nsid w:val="19020FEB"/>
    <w:multiLevelType w:val="hybridMultilevel"/>
    <w:tmpl w:val="AC8AD198"/>
    <w:lvl w:ilvl="0" w:tplc="5B16C1BC">
      <w:start w:val="1"/>
      <w:numFmt w:val="bullet"/>
      <w:lvlText w:val="•"/>
      <w:lvlJc w:val="left"/>
      <w:pPr>
        <w:tabs>
          <w:tab w:val="num" w:pos="720"/>
        </w:tabs>
        <w:ind w:left="720" w:hanging="360"/>
      </w:pPr>
      <w:rPr>
        <w:rFonts w:ascii="Times" w:hAnsi="Times" w:hint="default"/>
      </w:rPr>
    </w:lvl>
    <w:lvl w:ilvl="1" w:tplc="C2B0871E">
      <w:numFmt w:val="bullet"/>
      <w:lvlText w:val="•"/>
      <w:lvlJc w:val="left"/>
      <w:pPr>
        <w:tabs>
          <w:tab w:val="num" w:pos="1440"/>
        </w:tabs>
        <w:ind w:left="1440" w:hanging="360"/>
      </w:pPr>
      <w:rPr>
        <w:rFonts w:ascii="Times" w:hAnsi="Times" w:hint="default"/>
      </w:rPr>
    </w:lvl>
    <w:lvl w:ilvl="2" w:tplc="116EFE8A" w:tentative="1">
      <w:start w:val="1"/>
      <w:numFmt w:val="bullet"/>
      <w:lvlText w:val="•"/>
      <w:lvlJc w:val="left"/>
      <w:pPr>
        <w:tabs>
          <w:tab w:val="num" w:pos="2160"/>
        </w:tabs>
        <w:ind w:left="2160" w:hanging="360"/>
      </w:pPr>
      <w:rPr>
        <w:rFonts w:ascii="Times" w:hAnsi="Times" w:hint="default"/>
      </w:rPr>
    </w:lvl>
    <w:lvl w:ilvl="3" w:tplc="AEFCA9BA" w:tentative="1">
      <w:start w:val="1"/>
      <w:numFmt w:val="bullet"/>
      <w:lvlText w:val="•"/>
      <w:lvlJc w:val="left"/>
      <w:pPr>
        <w:tabs>
          <w:tab w:val="num" w:pos="2880"/>
        </w:tabs>
        <w:ind w:left="2880" w:hanging="360"/>
      </w:pPr>
      <w:rPr>
        <w:rFonts w:ascii="Times" w:hAnsi="Times" w:hint="default"/>
      </w:rPr>
    </w:lvl>
    <w:lvl w:ilvl="4" w:tplc="E4843802" w:tentative="1">
      <w:start w:val="1"/>
      <w:numFmt w:val="bullet"/>
      <w:lvlText w:val="•"/>
      <w:lvlJc w:val="left"/>
      <w:pPr>
        <w:tabs>
          <w:tab w:val="num" w:pos="3600"/>
        </w:tabs>
        <w:ind w:left="3600" w:hanging="360"/>
      </w:pPr>
      <w:rPr>
        <w:rFonts w:ascii="Times" w:hAnsi="Times" w:hint="default"/>
      </w:rPr>
    </w:lvl>
    <w:lvl w:ilvl="5" w:tplc="0D7229C4" w:tentative="1">
      <w:start w:val="1"/>
      <w:numFmt w:val="bullet"/>
      <w:lvlText w:val="•"/>
      <w:lvlJc w:val="left"/>
      <w:pPr>
        <w:tabs>
          <w:tab w:val="num" w:pos="4320"/>
        </w:tabs>
        <w:ind w:left="4320" w:hanging="360"/>
      </w:pPr>
      <w:rPr>
        <w:rFonts w:ascii="Times" w:hAnsi="Times" w:hint="default"/>
      </w:rPr>
    </w:lvl>
    <w:lvl w:ilvl="6" w:tplc="B7C46196" w:tentative="1">
      <w:start w:val="1"/>
      <w:numFmt w:val="bullet"/>
      <w:lvlText w:val="•"/>
      <w:lvlJc w:val="left"/>
      <w:pPr>
        <w:tabs>
          <w:tab w:val="num" w:pos="5040"/>
        </w:tabs>
        <w:ind w:left="5040" w:hanging="360"/>
      </w:pPr>
      <w:rPr>
        <w:rFonts w:ascii="Times" w:hAnsi="Times" w:hint="default"/>
      </w:rPr>
    </w:lvl>
    <w:lvl w:ilvl="7" w:tplc="310ACCC8" w:tentative="1">
      <w:start w:val="1"/>
      <w:numFmt w:val="bullet"/>
      <w:lvlText w:val="•"/>
      <w:lvlJc w:val="left"/>
      <w:pPr>
        <w:tabs>
          <w:tab w:val="num" w:pos="5760"/>
        </w:tabs>
        <w:ind w:left="5760" w:hanging="360"/>
      </w:pPr>
      <w:rPr>
        <w:rFonts w:ascii="Times" w:hAnsi="Times" w:hint="default"/>
      </w:rPr>
    </w:lvl>
    <w:lvl w:ilvl="8" w:tplc="CB983786" w:tentative="1">
      <w:start w:val="1"/>
      <w:numFmt w:val="bullet"/>
      <w:lvlText w:val="•"/>
      <w:lvlJc w:val="left"/>
      <w:pPr>
        <w:tabs>
          <w:tab w:val="num" w:pos="6480"/>
        </w:tabs>
        <w:ind w:left="6480" w:hanging="360"/>
      </w:pPr>
      <w:rPr>
        <w:rFonts w:ascii="Times" w:hAnsi="Times" w:hint="default"/>
      </w:rPr>
    </w:lvl>
  </w:abstractNum>
  <w:abstractNum w:abstractNumId="10">
    <w:nsid w:val="1B164BE9"/>
    <w:multiLevelType w:val="hybridMultilevel"/>
    <w:tmpl w:val="B80C22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0F74E62"/>
    <w:multiLevelType w:val="multilevel"/>
    <w:tmpl w:val="985C86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852F70"/>
    <w:multiLevelType w:val="hybridMultilevel"/>
    <w:tmpl w:val="20362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BE47BA"/>
    <w:multiLevelType w:val="hybridMultilevel"/>
    <w:tmpl w:val="C5888D1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9F72569"/>
    <w:multiLevelType w:val="hybridMultilevel"/>
    <w:tmpl w:val="AC304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475F4E"/>
    <w:multiLevelType w:val="hybridMultilevel"/>
    <w:tmpl w:val="E23E1F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D066F3B"/>
    <w:multiLevelType w:val="hybridMultilevel"/>
    <w:tmpl w:val="C834FF06"/>
    <w:lvl w:ilvl="0" w:tplc="0419000F">
      <w:start w:val="4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6660D7"/>
    <w:multiLevelType w:val="hybridMultilevel"/>
    <w:tmpl w:val="BEA436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0E7590A"/>
    <w:multiLevelType w:val="multilevel"/>
    <w:tmpl w:val="33AE26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AF33BB"/>
    <w:multiLevelType w:val="hybridMultilevel"/>
    <w:tmpl w:val="F5E87C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31739E3"/>
    <w:multiLevelType w:val="hybridMultilevel"/>
    <w:tmpl w:val="EB3CD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50D6C4B"/>
    <w:multiLevelType w:val="hybridMultilevel"/>
    <w:tmpl w:val="7CD8D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780CBB"/>
    <w:multiLevelType w:val="hybridMultilevel"/>
    <w:tmpl w:val="1D3860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5B06463"/>
    <w:multiLevelType w:val="hybridMultilevel"/>
    <w:tmpl w:val="A072A19E"/>
    <w:lvl w:ilvl="0" w:tplc="FC1C6D7E">
      <w:start w:val="1"/>
      <w:numFmt w:val="bullet"/>
      <w:lvlText w:val=""/>
      <w:lvlJc w:val="left"/>
      <w:pPr>
        <w:tabs>
          <w:tab w:val="num" w:pos="720"/>
        </w:tabs>
        <w:ind w:left="720" w:hanging="360"/>
      </w:pPr>
      <w:rPr>
        <w:rFonts w:ascii="Wingdings" w:hAnsi="Wingdings" w:hint="default"/>
      </w:rPr>
    </w:lvl>
    <w:lvl w:ilvl="1" w:tplc="18109C48">
      <w:numFmt w:val="bullet"/>
      <w:lvlText w:val="-"/>
      <w:lvlJc w:val="left"/>
      <w:pPr>
        <w:ind w:left="360" w:hanging="360"/>
      </w:pPr>
      <w:rPr>
        <w:rFonts w:ascii="Calibri" w:eastAsia="Times New Roman" w:hAnsi="Calibri" w:cs="Times" w:hint="default"/>
      </w:rPr>
    </w:lvl>
    <w:lvl w:ilvl="2" w:tplc="5A689B28">
      <w:start w:val="1"/>
      <w:numFmt w:val="bullet"/>
      <w:lvlText w:val=""/>
      <w:lvlJc w:val="left"/>
      <w:pPr>
        <w:tabs>
          <w:tab w:val="num" w:pos="360"/>
        </w:tabs>
        <w:ind w:left="360" w:hanging="360"/>
      </w:pPr>
      <w:rPr>
        <w:rFonts w:ascii="Wingdings" w:hAnsi="Wingdings" w:hint="default"/>
      </w:rPr>
    </w:lvl>
    <w:lvl w:ilvl="3" w:tplc="EB4A007E">
      <w:start w:val="1"/>
      <w:numFmt w:val="bullet"/>
      <w:lvlText w:val=""/>
      <w:lvlJc w:val="left"/>
      <w:pPr>
        <w:tabs>
          <w:tab w:val="num" w:pos="2880"/>
        </w:tabs>
        <w:ind w:left="2880" w:hanging="360"/>
      </w:pPr>
      <w:rPr>
        <w:rFonts w:ascii="Wingdings" w:hAnsi="Wingdings" w:hint="default"/>
      </w:rPr>
    </w:lvl>
    <w:lvl w:ilvl="4" w:tplc="3ADA2212">
      <w:start w:val="1"/>
      <w:numFmt w:val="bullet"/>
      <w:lvlText w:val=""/>
      <w:lvlJc w:val="left"/>
      <w:pPr>
        <w:tabs>
          <w:tab w:val="num" w:pos="3600"/>
        </w:tabs>
        <w:ind w:left="3600" w:hanging="360"/>
      </w:pPr>
      <w:rPr>
        <w:rFonts w:ascii="Wingdings" w:hAnsi="Wingdings" w:hint="default"/>
      </w:rPr>
    </w:lvl>
    <w:lvl w:ilvl="5" w:tplc="5816DC1A">
      <w:start w:val="1"/>
      <w:numFmt w:val="bullet"/>
      <w:lvlText w:val=""/>
      <w:lvlJc w:val="left"/>
      <w:pPr>
        <w:tabs>
          <w:tab w:val="num" w:pos="4320"/>
        </w:tabs>
        <w:ind w:left="4320" w:hanging="360"/>
      </w:pPr>
      <w:rPr>
        <w:rFonts w:ascii="Wingdings" w:hAnsi="Wingdings" w:hint="default"/>
      </w:rPr>
    </w:lvl>
    <w:lvl w:ilvl="6" w:tplc="6B589BE0">
      <w:start w:val="1"/>
      <w:numFmt w:val="bullet"/>
      <w:lvlText w:val=""/>
      <w:lvlJc w:val="left"/>
      <w:pPr>
        <w:tabs>
          <w:tab w:val="num" w:pos="5040"/>
        </w:tabs>
        <w:ind w:left="5040" w:hanging="360"/>
      </w:pPr>
      <w:rPr>
        <w:rFonts w:ascii="Wingdings" w:hAnsi="Wingdings" w:hint="default"/>
      </w:rPr>
    </w:lvl>
    <w:lvl w:ilvl="7" w:tplc="79EA7CB2">
      <w:start w:val="1"/>
      <w:numFmt w:val="bullet"/>
      <w:lvlText w:val=""/>
      <w:lvlJc w:val="left"/>
      <w:pPr>
        <w:tabs>
          <w:tab w:val="num" w:pos="5760"/>
        </w:tabs>
        <w:ind w:left="5760" w:hanging="360"/>
      </w:pPr>
      <w:rPr>
        <w:rFonts w:ascii="Wingdings" w:hAnsi="Wingdings" w:hint="default"/>
      </w:rPr>
    </w:lvl>
    <w:lvl w:ilvl="8" w:tplc="53C2D25C">
      <w:start w:val="1"/>
      <w:numFmt w:val="bullet"/>
      <w:lvlText w:val=""/>
      <w:lvlJc w:val="left"/>
      <w:pPr>
        <w:tabs>
          <w:tab w:val="num" w:pos="6480"/>
        </w:tabs>
        <w:ind w:left="6480" w:hanging="360"/>
      </w:pPr>
      <w:rPr>
        <w:rFonts w:ascii="Wingdings" w:hAnsi="Wingdings" w:hint="default"/>
      </w:rPr>
    </w:lvl>
  </w:abstractNum>
  <w:abstractNum w:abstractNumId="24">
    <w:nsid w:val="36E120A8"/>
    <w:multiLevelType w:val="hybridMultilevel"/>
    <w:tmpl w:val="11821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95B1215"/>
    <w:multiLevelType w:val="hybridMultilevel"/>
    <w:tmpl w:val="DEB44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FC4DDD"/>
    <w:multiLevelType w:val="hybridMultilevel"/>
    <w:tmpl w:val="A2E25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E5F7FB3"/>
    <w:multiLevelType w:val="hybridMultilevel"/>
    <w:tmpl w:val="7C7ACC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3C80A2C"/>
    <w:multiLevelType w:val="hybridMultilevel"/>
    <w:tmpl w:val="EBB8A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60208EC"/>
    <w:multiLevelType w:val="hybridMultilevel"/>
    <w:tmpl w:val="D092F91E"/>
    <w:lvl w:ilvl="0" w:tplc="AEEC03AA">
      <w:start w:val="1"/>
      <w:numFmt w:val="bullet"/>
      <w:lvlText w:val="•"/>
      <w:lvlJc w:val="left"/>
      <w:pPr>
        <w:tabs>
          <w:tab w:val="num" w:pos="720"/>
        </w:tabs>
        <w:ind w:left="720" w:hanging="360"/>
      </w:pPr>
      <w:rPr>
        <w:rFonts w:ascii="Arial" w:hAnsi="Arial" w:hint="default"/>
      </w:rPr>
    </w:lvl>
    <w:lvl w:ilvl="1" w:tplc="08505A4E" w:tentative="1">
      <w:start w:val="1"/>
      <w:numFmt w:val="bullet"/>
      <w:lvlText w:val="•"/>
      <w:lvlJc w:val="left"/>
      <w:pPr>
        <w:tabs>
          <w:tab w:val="num" w:pos="1440"/>
        </w:tabs>
        <w:ind w:left="1440" w:hanging="360"/>
      </w:pPr>
      <w:rPr>
        <w:rFonts w:ascii="Arial" w:hAnsi="Arial" w:hint="default"/>
      </w:rPr>
    </w:lvl>
    <w:lvl w:ilvl="2" w:tplc="DFAC8DF8" w:tentative="1">
      <w:start w:val="1"/>
      <w:numFmt w:val="bullet"/>
      <w:lvlText w:val="•"/>
      <w:lvlJc w:val="left"/>
      <w:pPr>
        <w:tabs>
          <w:tab w:val="num" w:pos="2160"/>
        </w:tabs>
        <w:ind w:left="2160" w:hanging="360"/>
      </w:pPr>
      <w:rPr>
        <w:rFonts w:ascii="Arial" w:hAnsi="Arial" w:hint="default"/>
      </w:rPr>
    </w:lvl>
    <w:lvl w:ilvl="3" w:tplc="E02A6C90" w:tentative="1">
      <w:start w:val="1"/>
      <w:numFmt w:val="bullet"/>
      <w:lvlText w:val="•"/>
      <w:lvlJc w:val="left"/>
      <w:pPr>
        <w:tabs>
          <w:tab w:val="num" w:pos="2880"/>
        </w:tabs>
        <w:ind w:left="2880" w:hanging="360"/>
      </w:pPr>
      <w:rPr>
        <w:rFonts w:ascii="Arial" w:hAnsi="Arial" w:hint="default"/>
      </w:rPr>
    </w:lvl>
    <w:lvl w:ilvl="4" w:tplc="695EBC38" w:tentative="1">
      <w:start w:val="1"/>
      <w:numFmt w:val="bullet"/>
      <w:lvlText w:val="•"/>
      <w:lvlJc w:val="left"/>
      <w:pPr>
        <w:tabs>
          <w:tab w:val="num" w:pos="3600"/>
        </w:tabs>
        <w:ind w:left="3600" w:hanging="360"/>
      </w:pPr>
      <w:rPr>
        <w:rFonts w:ascii="Arial" w:hAnsi="Arial" w:hint="default"/>
      </w:rPr>
    </w:lvl>
    <w:lvl w:ilvl="5" w:tplc="30D6D78C" w:tentative="1">
      <w:start w:val="1"/>
      <w:numFmt w:val="bullet"/>
      <w:lvlText w:val="•"/>
      <w:lvlJc w:val="left"/>
      <w:pPr>
        <w:tabs>
          <w:tab w:val="num" w:pos="4320"/>
        </w:tabs>
        <w:ind w:left="4320" w:hanging="360"/>
      </w:pPr>
      <w:rPr>
        <w:rFonts w:ascii="Arial" w:hAnsi="Arial" w:hint="default"/>
      </w:rPr>
    </w:lvl>
    <w:lvl w:ilvl="6" w:tplc="A9B890E2" w:tentative="1">
      <w:start w:val="1"/>
      <w:numFmt w:val="bullet"/>
      <w:lvlText w:val="•"/>
      <w:lvlJc w:val="left"/>
      <w:pPr>
        <w:tabs>
          <w:tab w:val="num" w:pos="5040"/>
        </w:tabs>
        <w:ind w:left="5040" w:hanging="360"/>
      </w:pPr>
      <w:rPr>
        <w:rFonts w:ascii="Arial" w:hAnsi="Arial" w:hint="default"/>
      </w:rPr>
    </w:lvl>
    <w:lvl w:ilvl="7" w:tplc="9B42ABCA" w:tentative="1">
      <w:start w:val="1"/>
      <w:numFmt w:val="bullet"/>
      <w:lvlText w:val="•"/>
      <w:lvlJc w:val="left"/>
      <w:pPr>
        <w:tabs>
          <w:tab w:val="num" w:pos="5760"/>
        </w:tabs>
        <w:ind w:left="5760" w:hanging="360"/>
      </w:pPr>
      <w:rPr>
        <w:rFonts w:ascii="Arial" w:hAnsi="Arial" w:hint="default"/>
      </w:rPr>
    </w:lvl>
    <w:lvl w:ilvl="8" w:tplc="F28EE302" w:tentative="1">
      <w:start w:val="1"/>
      <w:numFmt w:val="bullet"/>
      <w:lvlText w:val="•"/>
      <w:lvlJc w:val="left"/>
      <w:pPr>
        <w:tabs>
          <w:tab w:val="num" w:pos="6480"/>
        </w:tabs>
        <w:ind w:left="6480" w:hanging="360"/>
      </w:pPr>
      <w:rPr>
        <w:rFonts w:ascii="Arial" w:hAnsi="Arial" w:hint="default"/>
      </w:rPr>
    </w:lvl>
  </w:abstractNum>
  <w:abstractNum w:abstractNumId="30">
    <w:nsid w:val="464E5C4C"/>
    <w:multiLevelType w:val="hybridMultilevel"/>
    <w:tmpl w:val="4A0885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6DC364E"/>
    <w:multiLevelType w:val="hybridMultilevel"/>
    <w:tmpl w:val="2EC6F092"/>
    <w:lvl w:ilvl="0" w:tplc="97B47B4E">
      <w:start w:val="1"/>
      <w:numFmt w:val="bullet"/>
      <w:lvlText w:val="•"/>
      <w:lvlJc w:val="left"/>
      <w:pPr>
        <w:tabs>
          <w:tab w:val="num" w:pos="720"/>
        </w:tabs>
        <w:ind w:left="720" w:hanging="360"/>
      </w:pPr>
      <w:rPr>
        <w:rFonts w:ascii="Arial" w:hAnsi="Arial" w:hint="default"/>
      </w:rPr>
    </w:lvl>
    <w:lvl w:ilvl="1" w:tplc="EAB6E3A4" w:tentative="1">
      <w:start w:val="1"/>
      <w:numFmt w:val="bullet"/>
      <w:lvlText w:val="•"/>
      <w:lvlJc w:val="left"/>
      <w:pPr>
        <w:tabs>
          <w:tab w:val="num" w:pos="1440"/>
        </w:tabs>
        <w:ind w:left="1440" w:hanging="360"/>
      </w:pPr>
      <w:rPr>
        <w:rFonts w:ascii="Arial" w:hAnsi="Arial" w:hint="default"/>
      </w:rPr>
    </w:lvl>
    <w:lvl w:ilvl="2" w:tplc="C46C0E94" w:tentative="1">
      <w:start w:val="1"/>
      <w:numFmt w:val="bullet"/>
      <w:lvlText w:val="•"/>
      <w:lvlJc w:val="left"/>
      <w:pPr>
        <w:tabs>
          <w:tab w:val="num" w:pos="2160"/>
        </w:tabs>
        <w:ind w:left="2160" w:hanging="360"/>
      </w:pPr>
      <w:rPr>
        <w:rFonts w:ascii="Arial" w:hAnsi="Arial" w:hint="default"/>
      </w:rPr>
    </w:lvl>
    <w:lvl w:ilvl="3" w:tplc="B4AEFC2C" w:tentative="1">
      <w:start w:val="1"/>
      <w:numFmt w:val="bullet"/>
      <w:lvlText w:val="•"/>
      <w:lvlJc w:val="left"/>
      <w:pPr>
        <w:tabs>
          <w:tab w:val="num" w:pos="2880"/>
        </w:tabs>
        <w:ind w:left="2880" w:hanging="360"/>
      </w:pPr>
      <w:rPr>
        <w:rFonts w:ascii="Arial" w:hAnsi="Arial" w:hint="default"/>
      </w:rPr>
    </w:lvl>
    <w:lvl w:ilvl="4" w:tplc="ED742C10" w:tentative="1">
      <w:start w:val="1"/>
      <w:numFmt w:val="bullet"/>
      <w:lvlText w:val="•"/>
      <w:lvlJc w:val="left"/>
      <w:pPr>
        <w:tabs>
          <w:tab w:val="num" w:pos="3600"/>
        </w:tabs>
        <w:ind w:left="3600" w:hanging="360"/>
      </w:pPr>
      <w:rPr>
        <w:rFonts w:ascii="Arial" w:hAnsi="Arial" w:hint="default"/>
      </w:rPr>
    </w:lvl>
    <w:lvl w:ilvl="5" w:tplc="C040F3A2" w:tentative="1">
      <w:start w:val="1"/>
      <w:numFmt w:val="bullet"/>
      <w:lvlText w:val="•"/>
      <w:lvlJc w:val="left"/>
      <w:pPr>
        <w:tabs>
          <w:tab w:val="num" w:pos="4320"/>
        </w:tabs>
        <w:ind w:left="4320" w:hanging="360"/>
      </w:pPr>
      <w:rPr>
        <w:rFonts w:ascii="Arial" w:hAnsi="Arial" w:hint="default"/>
      </w:rPr>
    </w:lvl>
    <w:lvl w:ilvl="6" w:tplc="36E2D28E" w:tentative="1">
      <w:start w:val="1"/>
      <w:numFmt w:val="bullet"/>
      <w:lvlText w:val="•"/>
      <w:lvlJc w:val="left"/>
      <w:pPr>
        <w:tabs>
          <w:tab w:val="num" w:pos="5040"/>
        </w:tabs>
        <w:ind w:left="5040" w:hanging="360"/>
      </w:pPr>
      <w:rPr>
        <w:rFonts w:ascii="Arial" w:hAnsi="Arial" w:hint="default"/>
      </w:rPr>
    </w:lvl>
    <w:lvl w:ilvl="7" w:tplc="15CEC9CC" w:tentative="1">
      <w:start w:val="1"/>
      <w:numFmt w:val="bullet"/>
      <w:lvlText w:val="•"/>
      <w:lvlJc w:val="left"/>
      <w:pPr>
        <w:tabs>
          <w:tab w:val="num" w:pos="5760"/>
        </w:tabs>
        <w:ind w:left="5760" w:hanging="360"/>
      </w:pPr>
      <w:rPr>
        <w:rFonts w:ascii="Arial" w:hAnsi="Arial" w:hint="default"/>
      </w:rPr>
    </w:lvl>
    <w:lvl w:ilvl="8" w:tplc="3202C8D8" w:tentative="1">
      <w:start w:val="1"/>
      <w:numFmt w:val="bullet"/>
      <w:lvlText w:val="•"/>
      <w:lvlJc w:val="left"/>
      <w:pPr>
        <w:tabs>
          <w:tab w:val="num" w:pos="6480"/>
        </w:tabs>
        <w:ind w:left="6480" w:hanging="360"/>
      </w:pPr>
      <w:rPr>
        <w:rFonts w:ascii="Arial" w:hAnsi="Arial" w:hint="default"/>
      </w:rPr>
    </w:lvl>
  </w:abstractNum>
  <w:abstractNum w:abstractNumId="32">
    <w:nsid w:val="474911F2"/>
    <w:multiLevelType w:val="hybridMultilevel"/>
    <w:tmpl w:val="1DEC57D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4946390B"/>
    <w:multiLevelType w:val="hybridMultilevel"/>
    <w:tmpl w:val="898655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E02774C"/>
    <w:multiLevelType w:val="hybridMultilevel"/>
    <w:tmpl w:val="E4F40F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E04350B"/>
    <w:multiLevelType w:val="hybridMultilevel"/>
    <w:tmpl w:val="413639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E7072BE"/>
    <w:multiLevelType w:val="hybridMultilevel"/>
    <w:tmpl w:val="6FB4A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880DE0"/>
    <w:multiLevelType w:val="hybridMultilevel"/>
    <w:tmpl w:val="086C5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F873BDF"/>
    <w:multiLevelType w:val="hybridMultilevel"/>
    <w:tmpl w:val="4EC42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FF35B45"/>
    <w:multiLevelType w:val="hybridMultilevel"/>
    <w:tmpl w:val="6688F8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00D465B"/>
    <w:multiLevelType w:val="hybridMultilevel"/>
    <w:tmpl w:val="A7526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E10294"/>
    <w:multiLevelType w:val="hybridMultilevel"/>
    <w:tmpl w:val="6B0C2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63A2A65"/>
    <w:multiLevelType w:val="multilevel"/>
    <w:tmpl w:val="37C4EA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73E2800"/>
    <w:multiLevelType w:val="hybridMultilevel"/>
    <w:tmpl w:val="83B07954"/>
    <w:lvl w:ilvl="0" w:tplc="2682BD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nsid w:val="589B01D0"/>
    <w:multiLevelType w:val="hybridMultilevel"/>
    <w:tmpl w:val="5F64DE04"/>
    <w:lvl w:ilvl="0" w:tplc="04090001">
      <w:start w:val="1"/>
      <w:numFmt w:val="bullet"/>
      <w:lvlText w:val=""/>
      <w:lvlJc w:val="left"/>
      <w:pPr>
        <w:ind w:left="720" w:hanging="360"/>
      </w:pPr>
      <w:rPr>
        <w:rFonts w:ascii="Symbol" w:hAnsi="Symbol" w:hint="default"/>
      </w:rPr>
    </w:lvl>
    <w:lvl w:ilvl="1" w:tplc="18109C48">
      <w:numFmt w:val="bullet"/>
      <w:lvlText w:val="-"/>
      <w:lvlJc w:val="left"/>
      <w:pPr>
        <w:ind w:left="360" w:hanging="360"/>
      </w:pPr>
      <w:rPr>
        <w:rFonts w:ascii="Calibri" w:eastAsia="Times New Roman" w:hAnsi="Calibri" w:cs="Times" w:hint="default"/>
      </w:rPr>
    </w:lvl>
    <w:lvl w:ilvl="2" w:tplc="5A689B28">
      <w:start w:val="1"/>
      <w:numFmt w:val="bullet"/>
      <w:lvlText w:val=""/>
      <w:lvlJc w:val="left"/>
      <w:pPr>
        <w:tabs>
          <w:tab w:val="num" w:pos="360"/>
        </w:tabs>
        <w:ind w:left="360" w:hanging="360"/>
      </w:pPr>
      <w:rPr>
        <w:rFonts w:ascii="Wingdings" w:hAnsi="Wingdings" w:hint="default"/>
      </w:rPr>
    </w:lvl>
    <w:lvl w:ilvl="3" w:tplc="EB4A007E">
      <w:start w:val="1"/>
      <w:numFmt w:val="bullet"/>
      <w:lvlText w:val=""/>
      <w:lvlJc w:val="left"/>
      <w:pPr>
        <w:tabs>
          <w:tab w:val="num" w:pos="2880"/>
        </w:tabs>
        <w:ind w:left="2880" w:hanging="360"/>
      </w:pPr>
      <w:rPr>
        <w:rFonts w:ascii="Wingdings" w:hAnsi="Wingdings" w:hint="default"/>
      </w:rPr>
    </w:lvl>
    <w:lvl w:ilvl="4" w:tplc="3ADA2212">
      <w:start w:val="1"/>
      <w:numFmt w:val="bullet"/>
      <w:lvlText w:val=""/>
      <w:lvlJc w:val="left"/>
      <w:pPr>
        <w:tabs>
          <w:tab w:val="num" w:pos="3600"/>
        </w:tabs>
        <w:ind w:left="3600" w:hanging="360"/>
      </w:pPr>
      <w:rPr>
        <w:rFonts w:ascii="Wingdings" w:hAnsi="Wingdings" w:hint="default"/>
      </w:rPr>
    </w:lvl>
    <w:lvl w:ilvl="5" w:tplc="5816DC1A">
      <w:start w:val="1"/>
      <w:numFmt w:val="bullet"/>
      <w:lvlText w:val=""/>
      <w:lvlJc w:val="left"/>
      <w:pPr>
        <w:tabs>
          <w:tab w:val="num" w:pos="4320"/>
        </w:tabs>
        <w:ind w:left="4320" w:hanging="360"/>
      </w:pPr>
      <w:rPr>
        <w:rFonts w:ascii="Wingdings" w:hAnsi="Wingdings" w:hint="default"/>
      </w:rPr>
    </w:lvl>
    <w:lvl w:ilvl="6" w:tplc="6B589BE0">
      <w:start w:val="1"/>
      <w:numFmt w:val="bullet"/>
      <w:lvlText w:val=""/>
      <w:lvlJc w:val="left"/>
      <w:pPr>
        <w:tabs>
          <w:tab w:val="num" w:pos="5040"/>
        </w:tabs>
        <w:ind w:left="5040" w:hanging="360"/>
      </w:pPr>
      <w:rPr>
        <w:rFonts w:ascii="Wingdings" w:hAnsi="Wingdings" w:hint="default"/>
      </w:rPr>
    </w:lvl>
    <w:lvl w:ilvl="7" w:tplc="79EA7CB2">
      <w:start w:val="1"/>
      <w:numFmt w:val="bullet"/>
      <w:lvlText w:val=""/>
      <w:lvlJc w:val="left"/>
      <w:pPr>
        <w:tabs>
          <w:tab w:val="num" w:pos="5760"/>
        </w:tabs>
        <w:ind w:left="5760" w:hanging="360"/>
      </w:pPr>
      <w:rPr>
        <w:rFonts w:ascii="Wingdings" w:hAnsi="Wingdings" w:hint="default"/>
      </w:rPr>
    </w:lvl>
    <w:lvl w:ilvl="8" w:tplc="53C2D25C">
      <w:start w:val="1"/>
      <w:numFmt w:val="bullet"/>
      <w:lvlText w:val=""/>
      <w:lvlJc w:val="left"/>
      <w:pPr>
        <w:tabs>
          <w:tab w:val="num" w:pos="6480"/>
        </w:tabs>
        <w:ind w:left="6480" w:hanging="360"/>
      </w:pPr>
      <w:rPr>
        <w:rFonts w:ascii="Wingdings" w:hAnsi="Wingdings" w:hint="default"/>
      </w:rPr>
    </w:lvl>
  </w:abstractNum>
  <w:abstractNum w:abstractNumId="45">
    <w:nsid w:val="5C3E6DB6"/>
    <w:multiLevelType w:val="hybridMultilevel"/>
    <w:tmpl w:val="52C85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0BA075B"/>
    <w:multiLevelType w:val="hybridMultilevel"/>
    <w:tmpl w:val="B10235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3D07427"/>
    <w:multiLevelType w:val="hybridMultilevel"/>
    <w:tmpl w:val="B3F8DB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4014449"/>
    <w:multiLevelType w:val="hybridMultilevel"/>
    <w:tmpl w:val="0A6ADE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6713C51"/>
    <w:multiLevelType w:val="hybridMultilevel"/>
    <w:tmpl w:val="70D06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8205DCD"/>
    <w:multiLevelType w:val="hybridMultilevel"/>
    <w:tmpl w:val="A1163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9436C70"/>
    <w:multiLevelType w:val="hybridMultilevel"/>
    <w:tmpl w:val="A5B210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9AA7B16"/>
    <w:multiLevelType w:val="hybridMultilevel"/>
    <w:tmpl w:val="B476C0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AF516BD"/>
    <w:multiLevelType w:val="hybridMultilevel"/>
    <w:tmpl w:val="98EC42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6BD47CBC"/>
    <w:multiLevelType w:val="hybridMultilevel"/>
    <w:tmpl w:val="3A5E8E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CDB520D"/>
    <w:multiLevelType w:val="hybridMultilevel"/>
    <w:tmpl w:val="05526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F974773"/>
    <w:multiLevelType w:val="hybridMultilevel"/>
    <w:tmpl w:val="70889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028739A"/>
    <w:multiLevelType w:val="hybridMultilevel"/>
    <w:tmpl w:val="7B6ED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0C2091F"/>
    <w:multiLevelType w:val="hybridMultilevel"/>
    <w:tmpl w:val="754E90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5516CB7"/>
    <w:multiLevelType w:val="hybridMultilevel"/>
    <w:tmpl w:val="0A802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75E77D7A"/>
    <w:multiLevelType w:val="hybridMultilevel"/>
    <w:tmpl w:val="F0FA3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C163B12"/>
    <w:multiLevelType w:val="hybridMultilevel"/>
    <w:tmpl w:val="DAFEBE36"/>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2">
    <w:nsid w:val="7D532FF0"/>
    <w:multiLevelType w:val="hybridMultilevel"/>
    <w:tmpl w:val="1DFC8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33"/>
  </w:num>
  <w:num w:numId="3">
    <w:abstractNumId w:val="27"/>
  </w:num>
  <w:num w:numId="4">
    <w:abstractNumId w:val="58"/>
  </w:num>
  <w:num w:numId="5">
    <w:abstractNumId w:val="15"/>
  </w:num>
  <w:num w:numId="6">
    <w:abstractNumId w:val="54"/>
  </w:num>
  <w:num w:numId="7">
    <w:abstractNumId w:val="47"/>
  </w:num>
  <w:num w:numId="8">
    <w:abstractNumId w:val="10"/>
  </w:num>
  <w:num w:numId="9">
    <w:abstractNumId w:val="4"/>
  </w:num>
  <w:num w:numId="10">
    <w:abstractNumId w:val="46"/>
  </w:num>
  <w:num w:numId="11">
    <w:abstractNumId w:val="30"/>
  </w:num>
  <w:num w:numId="12">
    <w:abstractNumId w:val="45"/>
  </w:num>
  <w:num w:numId="13">
    <w:abstractNumId w:val="41"/>
  </w:num>
  <w:num w:numId="14">
    <w:abstractNumId w:val="57"/>
  </w:num>
  <w:num w:numId="15">
    <w:abstractNumId w:val="11"/>
  </w:num>
  <w:num w:numId="16">
    <w:abstractNumId w:val="18"/>
  </w:num>
  <w:num w:numId="17">
    <w:abstractNumId w:val="42"/>
  </w:num>
  <w:num w:numId="18">
    <w:abstractNumId w:val="29"/>
  </w:num>
  <w:num w:numId="19">
    <w:abstractNumId w:val="40"/>
  </w:num>
  <w:num w:numId="20">
    <w:abstractNumId w:val="25"/>
  </w:num>
  <w:num w:numId="21">
    <w:abstractNumId w:val="5"/>
  </w:num>
  <w:num w:numId="22">
    <w:abstractNumId w:val="56"/>
  </w:num>
  <w:num w:numId="23">
    <w:abstractNumId w:val="2"/>
  </w:num>
  <w:num w:numId="24">
    <w:abstractNumId w:val="52"/>
  </w:num>
  <w:num w:numId="25">
    <w:abstractNumId w:val="13"/>
  </w:num>
  <w:num w:numId="26">
    <w:abstractNumId w:val="19"/>
  </w:num>
  <w:num w:numId="2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61"/>
  </w:num>
  <w:num w:numId="30">
    <w:abstractNumId w:val="8"/>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num>
  <w:num w:numId="33">
    <w:abstractNumId w:val="44"/>
  </w:num>
  <w:num w:numId="34">
    <w:abstractNumId w:val="17"/>
  </w:num>
  <w:num w:numId="35">
    <w:abstractNumId w:val="34"/>
  </w:num>
  <w:num w:numId="36">
    <w:abstractNumId w:val="51"/>
  </w:num>
  <w:num w:numId="37">
    <w:abstractNumId w:val="7"/>
  </w:num>
  <w:num w:numId="38">
    <w:abstractNumId w:val="60"/>
  </w:num>
  <w:num w:numId="39">
    <w:abstractNumId w:val="1"/>
  </w:num>
  <w:num w:numId="40">
    <w:abstractNumId w:val="37"/>
  </w:num>
  <w:num w:numId="41">
    <w:abstractNumId w:val="50"/>
  </w:num>
  <w:num w:numId="42">
    <w:abstractNumId w:val="59"/>
  </w:num>
  <w:num w:numId="43">
    <w:abstractNumId w:val="39"/>
  </w:num>
  <w:num w:numId="44">
    <w:abstractNumId w:val="28"/>
  </w:num>
  <w:num w:numId="45">
    <w:abstractNumId w:val="26"/>
  </w:num>
  <w:num w:numId="46">
    <w:abstractNumId w:val="62"/>
  </w:num>
  <w:num w:numId="47">
    <w:abstractNumId w:val="24"/>
  </w:num>
  <w:num w:numId="48">
    <w:abstractNumId w:val="31"/>
  </w:num>
  <w:num w:numId="49">
    <w:abstractNumId w:val="9"/>
  </w:num>
  <w:num w:numId="50">
    <w:abstractNumId w:val="49"/>
  </w:num>
  <w:num w:numId="51">
    <w:abstractNumId w:val="38"/>
  </w:num>
  <w:num w:numId="52">
    <w:abstractNumId w:val="12"/>
  </w:num>
  <w:num w:numId="53">
    <w:abstractNumId w:val="20"/>
  </w:num>
  <w:num w:numId="54">
    <w:abstractNumId w:val="0"/>
  </w:num>
  <w:num w:numId="55">
    <w:abstractNumId w:val="48"/>
  </w:num>
  <w:num w:numId="56">
    <w:abstractNumId w:val="36"/>
  </w:num>
  <w:num w:numId="57">
    <w:abstractNumId w:val="21"/>
  </w:num>
  <w:num w:numId="58">
    <w:abstractNumId w:val="6"/>
  </w:num>
  <w:num w:numId="59">
    <w:abstractNumId w:val="35"/>
  </w:num>
  <w:num w:numId="60">
    <w:abstractNumId w:val="55"/>
  </w:num>
  <w:num w:numId="61">
    <w:abstractNumId w:val="14"/>
  </w:num>
  <w:num w:numId="62">
    <w:abstractNumId w:val="43"/>
  </w:num>
  <w:num w:numId="63">
    <w:abstractNumId w:val="16"/>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efaultTabStop w:val="708"/>
  <w:characterSpacingControl w:val="doNotCompress"/>
  <w:footnotePr>
    <w:footnote w:id="-1"/>
    <w:footnote w:id="0"/>
  </w:footnotePr>
  <w:endnotePr>
    <w:endnote w:id="-1"/>
    <w:endnote w:id="0"/>
  </w:endnotePr>
  <w:compat>
    <w:useFELayout/>
  </w:compat>
  <w:rsids>
    <w:rsidRoot w:val="00BD5A33"/>
    <w:rsid w:val="00055D95"/>
    <w:rsid w:val="00081E4E"/>
    <w:rsid w:val="000C5F45"/>
    <w:rsid w:val="000C7964"/>
    <w:rsid w:val="000E19D8"/>
    <w:rsid w:val="00100B72"/>
    <w:rsid w:val="00117E94"/>
    <w:rsid w:val="0013785C"/>
    <w:rsid w:val="00141D62"/>
    <w:rsid w:val="001A7749"/>
    <w:rsid w:val="001E7293"/>
    <w:rsid w:val="00212E82"/>
    <w:rsid w:val="00243508"/>
    <w:rsid w:val="00267E5C"/>
    <w:rsid w:val="00294C0A"/>
    <w:rsid w:val="00354053"/>
    <w:rsid w:val="003D30A6"/>
    <w:rsid w:val="00415317"/>
    <w:rsid w:val="00563C83"/>
    <w:rsid w:val="005937FD"/>
    <w:rsid w:val="005A7F7E"/>
    <w:rsid w:val="00650723"/>
    <w:rsid w:val="0067484B"/>
    <w:rsid w:val="006B0F29"/>
    <w:rsid w:val="006E5713"/>
    <w:rsid w:val="007A6A52"/>
    <w:rsid w:val="007E03EA"/>
    <w:rsid w:val="0080412B"/>
    <w:rsid w:val="00815771"/>
    <w:rsid w:val="008948FA"/>
    <w:rsid w:val="008A7CA9"/>
    <w:rsid w:val="008C14C5"/>
    <w:rsid w:val="00935F04"/>
    <w:rsid w:val="009D7276"/>
    <w:rsid w:val="009E643E"/>
    <w:rsid w:val="00AB1367"/>
    <w:rsid w:val="00AF0517"/>
    <w:rsid w:val="00AF6DEB"/>
    <w:rsid w:val="00B82396"/>
    <w:rsid w:val="00BD5A33"/>
    <w:rsid w:val="00BF3DB8"/>
    <w:rsid w:val="00D3426A"/>
    <w:rsid w:val="00D745FC"/>
    <w:rsid w:val="00E92666"/>
    <w:rsid w:val="00EF32D3"/>
    <w:rsid w:val="00F34E8E"/>
    <w:rsid w:val="00FF61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4"/>
    <o:shapelayout v:ext="edit">
      <o:idmap v:ext="edit" data="1"/>
      <o:rules v:ext="edit">
        <o:r id="V:Rule1" type="callout" idref="#Выноска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8"/>
        <w:szCs w:val="28"/>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0517"/>
  </w:style>
  <w:style w:type="paragraph" w:styleId="1">
    <w:name w:val="heading 1"/>
    <w:basedOn w:val="a"/>
    <w:next w:val="a"/>
    <w:link w:val="10"/>
    <w:qFormat/>
    <w:rsid w:val="00AB1367"/>
    <w:pPr>
      <w:keepNext/>
      <w:jc w:val="both"/>
      <w:outlineLvl w:val="0"/>
    </w:pPr>
    <w:rPr>
      <w:rFonts w:eastAsia="Times New Roman"/>
      <w:b/>
      <w:bCs/>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1367"/>
    <w:pPr>
      <w:spacing w:after="200" w:line="276" w:lineRule="auto"/>
      <w:ind w:left="720"/>
      <w:contextualSpacing/>
    </w:pPr>
    <w:rPr>
      <w:rFonts w:asciiTheme="minorHAnsi" w:eastAsiaTheme="minorHAnsi" w:hAnsiTheme="minorHAnsi" w:cstheme="minorBidi"/>
      <w:sz w:val="22"/>
      <w:szCs w:val="22"/>
      <w:lang w:eastAsia="en-US"/>
    </w:rPr>
  </w:style>
  <w:style w:type="table" w:styleId="a4">
    <w:name w:val="Table Grid"/>
    <w:basedOn w:val="a1"/>
    <w:uiPriority w:val="39"/>
    <w:rsid w:val="00AB136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uiPriority w:val="1"/>
    <w:qFormat/>
    <w:rsid w:val="00AB1367"/>
    <w:rPr>
      <w:rFonts w:asciiTheme="minorHAnsi" w:eastAsiaTheme="minorHAnsi" w:hAnsiTheme="minorHAnsi" w:cstheme="minorBidi"/>
      <w:sz w:val="22"/>
      <w:szCs w:val="22"/>
      <w:lang w:eastAsia="en-US"/>
    </w:rPr>
  </w:style>
  <w:style w:type="paragraph" w:customStyle="1" w:styleId="Default">
    <w:name w:val="Default"/>
    <w:rsid w:val="00AB1367"/>
    <w:pPr>
      <w:autoSpaceDE w:val="0"/>
      <w:autoSpaceDN w:val="0"/>
      <w:adjustRightInd w:val="0"/>
    </w:pPr>
    <w:rPr>
      <w:rFonts w:eastAsia="Times New Roman"/>
      <w:color w:val="000000"/>
      <w:sz w:val="24"/>
      <w:szCs w:val="24"/>
    </w:rPr>
  </w:style>
  <w:style w:type="character" w:customStyle="1" w:styleId="10">
    <w:name w:val="Заголовок 1 Знак"/>
    <w:basedOn w:val="a0"/>
    <w:link w:val="1"/>
    <w:rsid w:val="00AB1367"/>
    <w:rPr>
      <w:rFonts w:eastAsia="Times New Roman"/>
      <w:b/>
      <w:bCs/>
      <w:szCs w:val="24"/>
    </w:rPr>
  </w:style>
  <w:style w:type="paragraph" w:styleId="a6">
    <w:name w:val="Normal (Web)"/>
    <w:basedOn w:val="a"/>
    <w:uiPriority w:val="99"/>
    <w:unhideWhenUsed/>
    <w:rsid w:val="00AB1367"/>
    <w:pPr>
      <w:spacing w:after="200" w:line="276" w:lineRule="auto"/>
    </w:pPr>
    <w:rPr>
      <w:rFonts w:eastAsiaTheme="minorHAnsi"/>
      <w:sz w:val="24"/>
      <w:szCs w:val="24"/>
      <w:lang w:eastAsia="en-US"/>
    </w:rPr>
  </w:style>
  <w:style w:type="character" w:customStyle="1" w:styleId="apple-converted-space">
    <w:name w:val="apple-converted-space"/>
    <w:basedOn w:val="a0"/>
    <w:rsid w:val="00AB1367"/>
  </w:style>
  <w:style w:type="character" w:styleId="a7">
    <w:name w:val="Strong"/>
    <w:basedOn w:val="a0"/>
    <w:uiPriority w:val="22"/>
    <w:qFormat/>
    <w:rsid w:val="00AB1367"/>
    <w:rPr>
      <w:b/>
      <w:bCs/>
    </w:rPr>
  </w:style>
  <w:style w:type="character" w:styleId="a8">
    <w:name w:val="Hyperlink"/>
    <w:uiPriority w:val="99"/>
    <w:unhideWhenUsed/>
    <w:rsid w:val="00AB1367"/>
    <w:rPr>
      <w:color w:val="0000FF"/>
      <w:u w:val="single"/>
    </w:rPr>
  </w:style>
  <w:style w:type="character" w:customStyle="1" w:styleId="review-h5">
    <w:name w:val="review-h5"/>
    <w:rsid w:val="00AB1367"/>
  </w:style>
  <w:style w:type="paragraph" w:styleId="a9">
    <w:name w:val="Balloon Text"/>
    <w:basedOn w:val="a"/>
    <w:link w:val="aa"/>
    <w:uiPriority w:val="99"/>
    <w:semiHidden/>
    <w:unhideWhenUsed/>
    <w:rsid w:val="00AB1367"/>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AB1367"/>
    <w:rPr>
      <w:rFonts w:ascii="Lucida Grande CY" w:hAnsi="Lucida Grande CY" w:cs="Lucida Grande CY"/>
      <w:sz w:val="18"/>
      <w:szCs w:val="18"/>
    </w:rPr>
  </w:style>
  <w:style w:type="paragraph" w:styleId="ab">
    <w:name w:val="footnote text"/>
    <w:basedOn w:val="a"/>
    <w:link w:val="ac"/>
    <w:uiPriority w:val="99"/>
    <w:unhideWhenUsed/>
    <w:rsid w:val="009E643E"/>
    <w:pPr>
      <w:ind w:firstLine="709"/>
      <w:jc w:val="both"/>
    </w:pPr>
    <w:rPr>
      <w:rFonts w:ascii="Calibri" w:eastAsia="Times New Roman" w:hAnsi="Calibri"/>
      <w:sz w:val="20"/>
      <w:szCs w:val="20"/>
      <w:lang w:eastAsia="en-US"/>
    </w:rPr>
  </w:style>
  <w:style w:type="character" w:customStyle="1" w:styleId="ac">
    <w:name w:val="Текст сноски Знак"/>
    <w:basedOn w:val="a0"/>
    <w:link w:val="ab"/>
    <w:uiPriority w:val="99"/>
    <w:rsid w:val="009E643E"/>
    <w:rPr>
      <w:rFonts w:ascii="Calibri" w:eastAsia="Times New Roman" w:hAnsi="Calibri"/>
      <w:sz w:val="20"/>
      <w:szCs w:val="20"/>
      <w:lang w:eastAsia="en-US"/>
    </w:rPr>
  </w:style>
  <w:style w:type="character" w:styleId="ad">
    <w:name w:val="footnote reference"/>
    <w:basedOn w:val="a0"/>
    <w:uiPriority w:val="99"/>
    <w:semiHidden/>
    <w:unhideWhenUsed/>
    <w:rsid w:val="009E643E"/>
    <w:rPr>
      <w:vertAlign w:val="superscript"/>
    </w:rPr>
  </w:style>
  <w:style w:type="paragraph" w:styleId="11">
    <w:name w:val="toc 1"/>
    <w:basedOn w:val="a"/>
    <w:next w:val="a"/>
    <w:autoRedefine/>
    <w:uiPriority w:val="39"/>
    <w:rsid w:val="00AF6DEB"/>
    <w:pPr>
      <w:tabs>
        <w:tab w:val="left" w:pos="1100"/>
        <w:tab w:val="right" w:leader="dot" w:pos="10052"/>
      </w:tabs>
      <w:spacing w:line="360" w:lineRule="auto"/>
      <w:ind w:firstLine="142"/>
      <w:jc w:val="both"/>
    </w:pPr>
    <w:rPr>
      <w:rFonts w:ascii="Calibri" w:eastAsia="Times New Roman" w:hAnsi="Calibri"/>
      <w:b/>
      <w:noProof/>
      <w:color w:val="FF0000"/>
      <w:szCs w:val="22"/>
      <w:lang w:eastAsia="en-US"/>
    </w:rPr>
  </w:style>
  <w:style w:type="table" w:styleId="-1">
    <w:name w:val="Light Shading Accent 1"/>
    <w:basedOn w:val="a1"/>
    <w:uiPriority w:val="60"/>
    <w:rsid w:val="00AF6DE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ae">
    <w:name w:val="FollowedHyperlink"/>
    <w:basedOn w:val="a0"/>
    <w:uiPriority w:val="99"/>
    <w:semiHidden/>
    <w:unhideWhenUsed/>
    <w:rsid w:val="008A7CA9"/>
    <w:rPr>
      <w:color w:val="800080" w:themeColor="followedHyperlink"/>
      <w:u w:val="single"/>
    </w:rPr>
  </w:style>
  <w:style w:type="paragraph" w:styleId="af">
    <w:name w:val="footer"/>
    <w:basedOn w:val="a"/>
    <w:link w:val="af0"/>
    <w:uiPriority w:val="99"/>
    <w:unhideWhenUsed/>
    <w:rsid w:val="00815771"/>
    <w:pPr>
      <w:tabs>
        <w:tab w:val="center" w:pos="4677"/>
        <w:tab w:val="right" w:pos="9355"/>
      </w:tabs>
    </w:pPr>
  </w:style>
  <w:style w:type="character" w:customStyle="1" w:styleId="af0">
    <w:name w:val="Нижний колонтитул Знак"/>
    <w:basedOn w:val="a0"/>
    <w:link w:val="af"/>
    <w:uiPriority w:val="99"/>
    <w:rsid w:val="00815771"/>
  </w:style>
  <w:style w:type="character" w:styleId="af1">
    <w:name w:val="page number"/>
    <w:basedOn w:val="a0"/>
    <w:uiPriority w:val="99"/>
    <w:semiHidden/>
    <w:unhideWhenUsed/>
    <w:rsid w:val="00815771"/>
  </w:style>
  <w:style w:type="paragraph" w:styleId="af2">
    <w:name w:val="header"/>
    <w:basedOn w:val="a"/>
    <w:link w:val="af3"/>
    <w:uiPriority w:val="99"/>
    <w:unhideWhenUsed/>
    <w:rsid w:val="00650723"/>
    <w:pPr>
      <w:tabs>
        <w:tab w:val="center" w:pos="4677"/>
        <w:tab w:val="right" w:pos="9355"/>
      </w:tabs>
    </w:pPr>
  </w:style>
  <w:style w:type="character" w:customStyle="1" w:styleId="af3">
    <w:name w:val="Верхний колонтитул Знак"/>
    <w:basedOn w:val="a0"/>
    <w:link w:val="af2"/>
    <w:uiPriority w:val="99"/>
    <w:rsid w:val="0065072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8"/>
        <w:szCs w:val="28"/>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AB1367"/>
    <w:pPr>
      <w:keepNext/>
      <w:jc w:val="both"/>
      <w:outlineLvl w:val="0"/>
    </w:pPr>
    <w:rPr>
      <w:rFonts w:eastAsia="Times New Roman"/>
      <w:b/>
      <w:bCs/>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1367"/>
    <w:pPr>
      <w:spacing w:after="200" w:line="276" w:lineRule="auto"/>
      <w:ind w:left="720"/>
      <w:contextualSpacing/>
    </w:pPr>
    <w:rPr>
      <w:rFonts w:asciiTheme="minorHAnsi" w:eastAsiaTheme="minorHAnsi" w:hAnsiTheme="minorHAnsi" w:cstheme="minorBidi"/>
      <w:sz w:val="22"/>
      <w:szCs w:val="22"/>
      <w:lang w:eastAsia="en-US"/>
    </w:rPr>
  </w:style>
  <w:style w:type="table" w:styleId="a4">
    <w:name w:val="Table Grid"/>
    <w:basedOn w:val="a1"/>
    <w:uiPriority w:val="39"/>
    <w:rsid w:val="00AB136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uiPriority w:val="1"/>
    <w:qFormat/>
    <w:rsid w:val="00AB1367"/>
    <w:rPr>
      <w:rFonts w:asciiTheme="minorHAnsi" w:eastAsiaTheme="minorHAnsi" w:hAnsiTheme="minorHAnsi" w:cstheme="minorBidi"/>
      <w:sz w:val="22"/>
      <w:szCs w:val="22"/>
      <w:lang w:eastAsia="en-US"/>
    </w:rPr>
  </w:style>
  <w:style w:type="paragraph" w:customStyle="1" w:styleId="Default">
    <w:name w:val="Default"/>
    <w:rsid w:val="00AB1367"/>
    <w:pPr>
      <w:autoSpaceDE w:val="0"/>
      <w:autoSpaceDN w:val="0"/>
      <w:adjustRightInd w:val="0"/>
    </w:pPr>
    <w:rPr>
      <w:rFonts w:eastAsia="Times New Roman"/>
      <w:color w:val="000000"/>
      <w:sz w:val="24"/>
      <w:szCs w:val="24"/>
    </w:rPr>
  </w:style>
  <w:style w:type="character" w:customStyle="1" w:styleId="10">
    <w:name w:val="Заголовок 1 Знак"/>
    <w:basedOn w:val="a0"/>
    <w:link w:val="1"/>
    <w:rsid w:val="00AB1367"/>
    <w:rPr>
      <w:rFonts w:eastAsia="Times New Roman"/>
      <w:b/>
      <w:bCs/>
      <w:szCs w:val="24"/>
    </w:rPr>
  </w:style>
  <w:style w:type="paragraph" w:styleId="a6">
    <w:name w:val="Normal (Web)"/>
    <w:basedOn w:val="a"/>
    <w:uiPriority w:val="99"/>
    <w:unhideWhenUsed/>
    <w:rsid w:val="00AB1367"/>
    <w:pPr>
      <w:spacing w:after="200" w:line="276" w:lineRule="auto"/>
    </w:pPr>
    <w:rPr>
      <w:rFonts w:eastAsiaTheme="minorHAnsi"/>
      <w:sz w:val="24"/>
      <w:szCs w:val="24"/>
      <w:lang w:eastAsia="en-US"/>
    </w:rPr>
  </w:style>
  <w:style w:type="character" w:customStyle="1" w:styleId="apple-converted-space">
    <w:name w:val="apple-converted-space"/>
    <w:basedOn w:val="a0"/>
    <w:rsid w:val="00AB1367"/>
  </w:style>
  <w:style w:type="character" w:styleId="a7">
    <w:name w:val="Strong"/>
    <w:basedOn w:val="a0"/>
    <w:uiPriority w:val="22"/>
    <w:qFormat/>
    <w:rsid w:val="00AB1367"/>
    <w:rPr>
      <w:b/>
      <w:bCs/>
    </w:rPr>
  </w:style>
  <w:style w:type="character" w:styleId="a8">
    <w:name w:val="Hyperlink"/>
    <w:uiPriority w:val="99"/>
    <w:unhideWhenUsed/>
    <w:rsid w:val="00AB1367"/>
    <w:rPr>
      <w:color w:val="0000FF"/>
      <w:u w:val="single"/>
    </w:rPr>
  </w:style>
  <w:style w:type="character" w:customStyle="1" w:styleId="review-h5">
    <w:name w:val="review-h5"/>
    <w:rsid w:val="00AB1367"/>
  </w:style>
  <w:style w:type="paragraph" w:styleId="a9">
    <w:name w:val="Balloon Text"/>
    <w:basedOn w:val="a"/>
    <w:link w:val="aa"/>
    <w:uiPriority w:val="99"/>
    <w:semiHidden/>
    <w:unhideWhenUsed/>
    <w:rsid w:val="00AB1367"/>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AB1367"/>
    <w:rPr>
      <w:rFonts w:ascii="Lucida Grande CY" w:hAnsi="Lucida Grande CY" w:cs="Lucida Grande CY"/>
      <w:sz w:val="18"/>
      <w:szCs w:val="18"/>
    </w:rPr>
  </w:style>
  <w:style w:type="paragraph" w:styleId="ab">
    <w:name w:val="footnote text"/>
    <w:basedOn w:val="a"/>
    <w:link w:val="ac"/>
    <w:uiPriority w:val="99"/>
    <w:unhideWhenUsed/>
    <w:rsid w:val="009E643E"/>
    <w:pPr>
      <w:ind w:firstLine="709"/>
      <w:jc w:val="both"/>
    </w:pPr>
    <w:rPr>
      <w:rFonts w:ascii="Calibri" w:eastAsia="Times New Roman" w:hAnsi="Calibri"/>
      <w:sz w:val="20"/>
      <w:szCs w:val="20"/>
      <w:lang w:eastAsia="en-US"/>
    </w:rPr>
  </w:style>
  <w:style w:type="character" w:customStyle="1" w:styleId="ac">
    <w:name w:val="Текст сноски Знак"/>
    <w:basedOn w:val="a0"/>
    <w:link w:val="ab"/>
    <w:uiPriority w:val="99"/>
    <w:rsid w:val="009E643E"/>
    <w:rPr>
      <w:rFonts w:ascii="Calibri" w:eastAsia="Times New Roman" w:hAnsi="Calibri"/>
      <w:sz w:val="20"/>
      <w:szCs w:val="20"/>
      <w:lang w:eastAsia="en-US"/>
    </w:rPr>
  </w:style>
  <w:style w:type="character" w:styleId="ad">
    <w:name w:val="footnote reference"/>
    <w:basedOn w:val="a0"/>
    <w:uiPriority w:val="99"/>
    <w:semiHidden/>
    <w:unhideWhenUsed/>
    <w:rsid w:val="009E643E"/>
    <w:rPr>
      <w:vertAlign w:val="superscript"/>
    </w:rPr>
  </w:style>
  <w:style w:type="paragraph" w:styleId="11">
    <w:name w:val="toc 1"/>
    <w:basedOn w:val="a"/>
    <w:next w:val="a"/>
    <w:autoRedefine/>
    <w:uiPriority w:val="39"/>
    <w:rsid w:val="00AF6DEB"/>
    <w:pPr>
      <w:tabs>
        <w:tab w:val="left" w:pos="1100"/>
        <w:tab w:val="right" w:leader="dot" w:pos="10052"/>
      </w:tabs>
      <w:spacing w:line="360" w:lineRule="auto"/>
      <w:ind w:firstLine="142"/>
      <w:jc w:val="both"/>
    </w:pPr>
    <w:rPr>
      <w:rFonts w:ascii="Calibri" w:eastAsia="Times New Roman" w:hAnsi="Calibri"/>
      <w:b/>
      <w:noProof/>
      <w:color w:val="FF0000"/>
      <w:szCs w:val="22"/>
      <w:lang w:eastAsia="en-US"/>
    </w:rPr>
  </w:style>
  <w:style w:type="table" w:styleId="12">
    <w:name w:val="Light Shading Accent 1"/>
    <w:basedOn w:val="a1"/>
    <w:uiPriority w:val="60"/>
    <w:rsid w:val="00AF6DE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ae">
    <w:name w:val="FollowedHyperlink"/>
    <w:basedOn w:val="a0"/>
    <w:uiPriority w:val="99"/>
    <w:semiHidden/>
    <w:unhideWhenUsed/>
    <w:rsid w:val="008A7CA9"/>
    <w:rPr>
      <w:color w:val="800080" w:themeColor="followedHyperlink"/>
      <w:u w:val="single"/>
    </w:rPr>
  </w:style>
  <w:style w:type="paragraph" w:styleId="af">
    <w:name w:val="footer"/>
    <w:basedOn w:val="a"/>
    <w:link w:val="af0"/>
    <w:uiPriority w:val="99"/>
    <w:unhideWhenUsed/>
    <w:rsid w:val="00815771"/>
    <w:pPr>
      <w:tabs>
        <w:tab w:val="center" w:pos="4677"/>
        <w:tab w:val="right" w:pos="9355"/>
      </w:tabs>
    </w:pPr>
  </w:style>
  <w:style w:type="character" w:customStyle="1" w:styleId="af0">
    <w:name w:val="Нижний колонтитул Знак"/>
    <w:basedOn w:val="a0"/>
    <w:link w:val="af"/>
    <w:uiPriority w:val="99"/>
    <w:rsid w:val="00815771"/>
  </w:style>
  <w:style w:type="character" w:styleId="af1">
    <w:name w:val="page number"/>
    <w:basedOn w:val="a0"/>
    <w:uiPriority w:val="99"/>
    <w:semiHidden/>
    <w:unhideWhenUsed/>
    <w:rsid w:val="00815771"/>
  </w:style>
  <w:style w:type="paragraph" w:styleId="af2">
    <w:name w:val="header"/>
    <w:basedOn w:val="a"/>
    <w:link w:val="af3"/>
    <w:uiPriority w:val="99"/>
    <w:unhideWhenUsed/>
    <w:rsid w:val="00650723"/>
    <w:pPr>
      <w:tabs>
        <w:tab w:val="center" w:pos="4677"/>
        <w:tab w:val="right" w:pos="9355"/>
      </w:tabs>
    </w:pPr>
  </w:style>
  <w:style w:type="character" w:customStyle="1" w:styleId="af3">
    <w:name w:val="Верхний колонтитул Знак"/>
    <w:basedOn w:val="a0"/>
    <w:link w:val="af2"/>
    <w:uiPriority w:val="99"/>
    <w:rsid w:val="00650723"/>
  </w:style>
</w:styles>
</file>

<file path=word/webSettings.xml><?xml version="1.0" encoding="utf-8"?>
<w:webSettings xmlns:r="http://schemas.openxmlformats.org/officeDocument/2006/relationships" xmlns:w="http://schemas.openxmlformats.org/wordprocessingml/2006/main">
  <w:divs>
    <w:div w:id="158421950">
      <w:bodyDiv w:val="1"/>
      <w:marLeft w:val="0"/>
      <w:marRight w:val="0"/>
      <w:marTop w:val="0"/>
      <w:marBottom w:val="0"/>
      <w:divBdr>
        <w:top w:val="none" w:sz="0" w:space="0" w:color="auto"/>
        <w:left w:val="none" w:sz="0" w:space="0" w:color="auto"/>
        <w:bottom w:val="none" w:sz="0" w:space="0" w:color="auto"/>
        <w:right w:val="none" w:sz="0" w:space="0" w:color="auto"/>
      </w:divBdr>
      <w:divsChild>
        <w:div w:id="1567450373">
          <w:marLeft w:val="0"/>
          <w:marRight w:val="0"/>
          <w:marTop w:val="0"/>
          <w:marBottom w:val="0"/>
          <w:divBdr>
            <w:top w:val="none" w:sz="0" w:space="0" w:color="auto"/>
            <w:left w:val="none" w:sz="0" w:space="0" w:color="auto"/>
            <w:bottom w:val="none" w:sz="0" w:space="0" w:color="auto"/>
            <w:right w:val="none" w:sz="0" w:space="0" w:color="auto"/>
          </w:divBdr>
          <w:divsChild>
            <w:div w:id="260532237">
              <w:marLeft w:val="0"/>
              <w:marRight w:val="0"/>
              <w:marTop w:val="0"/>
              <w:marBottom w:val="0"/>
              <w:divBdr>
                <w:top w:val="none" w:sz="0" w:space="0" w:color="auto"/>
                <w:left w:val="none" w:sz="0" w:space="0" w:color="auto"/>
                <w:bottom w:val="none" w:sz="0" w:space="0" w:color="auto"/>
                <w:right w:val="none" w:sz="0" w:space="0" w:color="auto"/>
              </w:divBdr>
              <w:divsChild>
                <w:div w:id="193601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941080">
      <w:bodyDiv w:val="1"/>
      <w:marLeft w:val="0"/>
      <w:marRight w:val="0"/>
      <w:marTop w:val="0"/>
      <w:marBottom w:val="0"/>
      <w:divBdr>
        <w:top w:val="none" w:sz="0" w:space="0" w:color="auto"/>
        <w:left w:val="none" w:sz="0" w:space="0" w:color="auto"/>
        <w:bottom w:val="none" w:sz="0" w:space="0" w:color="auto"/>
        <w:right w:val="none" w:sz="0" w:space="0" w:color="auto"/>
      </w:divBdr>
      <w:divsChild>
        <w:div w:id="1627664334">
          <w:marLeft w:val="0"/>
          <w:marRight w:val="0"/>
          <w:marTop w:val="0"/>
          <w:marBottom w:val="0"/>
          <w:divBdr>
            <w:top w:val="none" w:sz="0" w:space="0" w:color="auto"/>
            <w:left w:val="none" w:sz="0" w:space="0" w:color="auto"/>
            <w:bottom w:val="none" w:sz="0" w:space="0" w:color="auto"/>
            <w:right w:val="none" w:sz="0" w:space="0" w:color="auto"/>
          </w:divBdr>
          <w:divsChild>
            <w:div w:id="934089962">
              <w:marLeft w:val="0"/>
              <w:marRight w:val="0"/>
              <w:marTop w:val="0"/>
              <w:marBottom w:val="0"/>
              <w:divBdr>
                <w:top w:val="none" w:sz="0" w:space="0" w:color="auto"/>
                <w:left w:val="none" w:sz="0" w:space="0" w:color="auto"/>
                <w:bottom w:val="none" w:sz="0" w:space="0" w:color="auto"/>
                <w:right w:val="none" w:sz="0" w:space="0" w:color="auto"/>
              </w:divBdr>
              <w:divsChild>
                <w:div w:id="167742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398029">
      <w:bodyDiv w:val="1"/>
      <w:marLeft w:val="0"/>
      <w:marRight w:val="0"/>
      <w:marTop w:val="0"/>
      <w:marBottom w:val="0"/>
      <w:divBdr>
        <w:top w:val="none" w:sz="0" w:space="0" w:color="auto"/>
        <w:left w:val="none" w:sz="0" w:space="0" w:color="auto"/>
        <w:bottom w:val="none" w:sz="0" w:space="0" w:color="auto"/>
        <w:right w:val="none" w:sz="0" w:space="0" w:color="auto"/>
      </w:divBdr>
      <w:divsChild>
        <w:div w:id="1334727463">
          <w:marLeft w:val="0"/>
          <w:marRight w:val="0"/>
          <w:marTop w:val="0"/>
          <w:marBottom w:val="0"/>
          <w:divBdr>
            <w:top w:val="none" w:sz="0" w:space="0" w:color="auto"/>
            <w:left w:val="none" w:sz="0" w:space="0" w:color="auto"/>
            <w:bottom w:val="none" w:sz="0" w:space="0" w:color="auto"/>
            <w:right w:val="none" w:sz="0" w:space="0" w:color="auto"/>
          </w:divBdr>
          <w:divsChild>
            <w:div w:id="689842327">
              <w:marLeft w:val="0"/>
              <w:marRight w:val="0"/>
              <w:marTop w:val="0"/>
              <w:marBottom w:val="0"/>
              <w:divBdr>
                <w:top w:val="none" w:sz="0" w:space="0" w:color="auto"/>
                <w:left w:val="none" w:sz="0" w:space="0" w:color="auto"/>
                <w:bottom w:val="none" w:sz="0" w:space="0" w:color="auto"/>
                <w:right w:val="none" w:sz="0" w:space="0" w:color="auto"/>
              </w:divBdr>
              <w:divsChild>
                <w:div w:id="52121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385074">
          <w:marLeft w:val="0"/>
          <w:marRight w:val="0"/>
          <w:marTop w:val="0"/>
          <w:marBottom w:val="0"/>
          <w:divBdr>
            <w:top w:val="none" w:sz="0" w:space="0" w:color="auto"/>
            <w:left w:val="none" w:sz="0" w:space="0" w:color="auto"/>
            <w:bottom w:val="none" w:sz="0" w:space="0" w:color="auto"/>
            <w:right w:val="none" w:sz="0" w:space="0" w:color="auto"/>
          </w:divBdr>
          <w:divsChild>
            <w:div w:id="403912960">
              <w:marLeft w:val="0"/>
              <w:marRight w:val="0"/>
              <w:marTop w:val="0"/>
              <w:marBottom w:val="0"/>
              <w:divBdr>
                <w:top w:val="none" w:sz="0" w:space="0" w:color="auto"/>
                <w:left w:val="none" w:sz="0" w:space="0" w:color="auto"/>
                <w:bottom w:val="none" w:sz="0" w:space="0" w:color="auto"/>
                <w:right w:val="none" w:sz="0" w:space="0" w:color="auto"/>
              </w:divBdr>
              <w:divsChild>
                <w:div w:id="232160175">
                  <w:marLeft w:val="0"/>
                  <w:marRight w:val="0"/>
                  <w:marTop w:val="0"/>
                  <w:marBottom w:val="0"/>
                  <w:divBdr>
                    <w:top w:val="none" w:sz="0" w:space="0" w:color="auto"/>
                    <w:left w:val="none" w:sz="0" w:space="0" w:color="auto"/>
                    <w:bottom w:val="none" w:sz="0" w:space="0" w:color="auto"/>
                    <w:right w:val="none" w:sz="0" w:space="0" w:color="auto"/>
                  </w:divBdr>
                </w:div>
              </w:divsChild>
            </w:div>
            <w:div w:id="827095033">
              <w:marLeft w:val="0"/>
              <w:marRight w:val="0"/>
              <w:marTop w:val="0"/>
              <w:marBottom w:val="0"/>
              <w:divBdr>
                <w:top w:val="none" w:sz="0" w:space="0" w:color="auto"/>
                <w:left w:val="none" w:sz="0" w:space="0" w:color="auto"/>
                <w:bottom w:val="none" w:sz="0" w:space="0" w:color="auto"/>
                <w:right w:val="none" w:sz="0" w:space="0" w:color="auto"/>
              </w:divBdr>
              <w:divsChild>
                <w:div w:id="114393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2053">
      <w:bodyDiv w:val="1"/>
      <w:marLeft w:val="0"/>
      <w:marRight w:val="0"/>
      <w:marTop w:val="0"/>
      <w:marBottom w:val="0"/>
      <w:divBdr>
        <w:top w:val="none" w:sz="0" w:space="0" w:color="auto"/>
        <w:left w:val="none" w:sz="0" w:space="0" w:color="auto"/>
        <w:bottom w:val="none" w:sz="0" w:space="0" w:color="auto"/>
        <w:right w:val="none" w:sz="0" w:space="0" w:color="auto"/>
      </w:divBdr>
      <w:divsChild>
        <w:div w:id="1842113481">
          <w:marLeft w:val="0"/>
          <w:marRight w:val="0"/>
          <w:marTop w:val="0"/>
          <w:marBottom w:val="0"/>
          <w:divBdr>
            <w:top w:val="none" w:sz="0" w:space="0" w:color="auto"/>
            <w:left w:val="none" w:sz="0" w:space="0" w:color="auto"/>
            <w:bottom w:val="none" w:sz="0" w:space="0" w:color="auto"/>
            <w:right w:val="none" w:sz="0" w:space="0" w:color="auto"/>
          </w:divBdr>
          <w:divsChild>
            <w:div w:id="341906416">
              <w:marLeft w:val="0"/>
              <w:marRight w:val="0"/>
              <w:marTop w:val="0"/>
              <w:marBottom w:val="0"/>
              <w:divBdr>
                <w:top w:val="none" w:sz="0" w:space="0" w:color="auto"/>
                <w:left w:val="none" w:sz="0" w:space="0" w:color="auto"/>
                <w:bottom w:val="none" w:sz="0" w:space="0" w:color="auto"/>
                <w:right w:val="none" w:sz="0" w:space="0" w:color="auto"/>
              </w:divBdr>
              <w:divsChild>
                <w:div w:id="104105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5392255">
      <w:bodyDiv w:val="1"/>
      <w:marLeft w:val="0"/>
      <w:marRight w:val="0"/>
      <w:marTop w:val="0"/>
      <w:marBottom w:val="0"/>
      <w:divBdr>
        <w:top w:val="none" w:sz="0" w:space="0" w:color="auto"/>
        <w:left w:val="none" w:sz="0" w:space="0" w:color="auto"/>
        <w:bottom w:val="none" w:sz="0" w:space="0" w:color="auto"/>
        <w:right w:val="none" w:sz="0" w:space="0" w:color="auto"/>
      </w:divBdr>
      <w:divsChild>
        <w:div w:id="1645230616">
          <w:marLeft w:val="0"/>
          <w:marRight w:val="0"/>
          <w:marTop w:val="0"/>
          <w:marBottom w:val="0"/>
          <w:divBdr>
            <w:top w:val="none" w:sz="0" w:space="0" w:color="auto"/>
            <w:left w:val="none" w:sz="0" w:space="0" w:color="auto"/>
            <w:bottom w:val="none" w:sz="0" w:space="0" w:color="auto"/>
            <w:right w:val="none" w:sz="0" w:space="0" w:color="auto"/>
          </w:divBdr>
          <w:divsChild>
            <w:div w:id="2100174753">
              <w:marLeft w:val="0"/>
              <w:marRight w:val="0"/>
              <w:marTop w:val="0"/>
              <w:marBottom w:val="0"/>
              <w:divBdr>
                <w:top w:val="none" w:sz="0" w:space="0" w:color="auto"/>
                <w:left w:val="none" w:sz="0" w:space="0" w:color="auto"/>
                <w:bottom w:val="none" w:sz="0" w:space="0" w:color="auto"/>
                <w:right w:val="none" w:sz="0" w:space="0" w:color="auto"/>
              </w:divBdr>
              <w:divsChild>
                <w:div w:id="1017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503869">
      <w:bodyDiv w:val="1"/>
      <w:marLeft w:val="0"/>
      <w:marRight w:val="0"/>
      <w:marTop w:val="0"/>
      <w:marBottom w:val="0"/>
      <w:divBdr>
        <w:top w:val="none" w:sz="0" w:space="0" w:color="auto"/>
        <w:left w:val="none" w:sz="0" w:space="0" w:color="auto"/>
        <w:bottom w:val="none" w:sz="0" w:space="0" w:color="auto"/>
        <w:right w:val="none" w:sz="0" w:space="0" w:color="auto"/>
      </w:divBdr>
      <w:divsChild>
        <w:div w:id="223563553">
          <w:marLeft w:val="0"/>
          <w:marRight w:val="0"/>
          <w:marTop w:val="0"/>
          <w:marBottom w:val="0"/>
          <w:divBdr>
            <w:top w:val="none" w:sz="0" w:space="0" w:color="auto"/>
            <w:left w:val="none" w:sz="0" w:space="0" w:color="auto"/>
            <w:bottom w:val="none" w:sz="0" w:space="0" w:color="auto"/>
            <w:right w:val="none" w:sz="0" w:space="0" w:color="auto"/>
          </w:divBdr>
          <w:divsChild>
            <w:div w:id="225067703">
              <w:marLeft w:val="0"/>
              <w:marRight w:val="0"/>
              <w:marTop w:val="0"/>
              <w:marBottom w:val="0"/>
              <w:divBdr>
                <w:top w:val="none" w:sz="0" w:space="0" w:color="auto"/>
                <w:left w:val="none" w:sz="0" w:space="0" w:color="auto"/>
                <w:bottom w:val="none" w:sz="0" w:space="0" w:color="auto"/>
                <w:right w:val="none" w:sz="0" w:space="0" w:color="auto"/>
              </w:divBdr>
              <w:divsChild>
                <w:div w:id="164639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281397">
      <w:bodyDiv w:val="1"/>
      <w:marLeft w:val="0"/>
      <w:marRight w:val="0"/>
      <w:marTop w:val="0"/>
      <w:marBottom w:val="0"/>
      <w:divBdr>
        <w:top w:val="none" w:sz="0" w:space="0" w:color="auto"/>
        <w:left w:val="none" w:sz="0" w:space="0" w:color="auto"/>
        <w:bottom w:val="none" w:sz="0" w:space="0" w:color="auto"/>
        <w:right w:val="none" w:sz="0" w:space="0" w:color="auto"/>
      </w:divBdr>
      <w:divsChild>
        <w:div w:id="1773427671">
          <w:marLeft w:val="0"/>
          <w:marRight w:val="0"/>
          <w:marTop w:val="0"/>
          <w:marBottom w:val="0"/>
          <w:divBdr>
            <w:top w:val="none" w:sz="0" w:space="0" w:color="auto"/>
            <w:left w:val="none" w:sz="0" w:space="0" w:color="auto"/>
            <w:bottom w:val="none" w:sz="0" w:space="0" w:color="auto"/>
            <w:right w:val="none" w:sz="0" w:space="0" w:color="auto"/>
          </w:divBdr>
          <w:divsChild>
            <w:div w:id="179467218">
              <w:marLeft w:val="0"/>
              <w:marRight w:val="0"/>
              <w:marTop w:val="0"/>
              <w:marBottom w:val="0"/>
              <w:divBdr>
                <w:top w:val="none" w:sz="0" w:space="0" w:color="auto"/>
                <w:left w:val="none" w:sz="0" w:space="0" w:color="auto"/>
                <w:bottom w:val="none" w:sz="0" w:space="0" w:color="auto"/>
                <w:right w:val="none" w:sz="0" w:space="0" w:color="auto"/>
              </w:divBdr>
              <w:divsChild>
                <w:div w:id="103700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613162">
      <w:bodyDiv w:val="1"/>
      <w:marLeft w:val="0"/>
      <w:marRight w:val="0"/>
      <w:marTop w:val="0"/>
      <w:marBottom w:val="0"/>
      <w:divBdr>
        <w:top w:val="none" w:sz="0" w:space="0" w:color="auto"/>
        <w:left w:val="none" w:sz="0" w:space="0" w:color="auto"/>
        <w:bottom w:val="none" w:sz="0" w:space="0" w:color="auto"/>
        <w:right w:val="none" w:sz="0" w:space="0" w:color="auto"/>
      </w:divBdr>
      <w:divsChild>
        <w:div w:id="417868235">
          <w:marLeft w:val="0"/>
          <w:marRight w:val="0"/>
          <w:marTop w:val="0"/>
          <w:marBottom w:val="0"/>
          <w:divBdr>
            <w:top w:val="none" w:sz="0" w:space="0" w:color="auto"/>
            <w:left w:val="none" w:sz="0" w:space="0" w:color="auto"/>
            <w:bottom w:val="none" w:sz="0" w:space="0" w:color="auto"/>
            <w:right w:val="none" w:sz="0" w:space="0" w:color="auto"/>
          </w:divBdr>
          <w:divsChild>
            <w:div w:id="535197712">
              <w:marLeft w:val="0"/>
              <w:marRight w:val="0"/>
              <w:marTop w:val="0"/>
              <w:marBottom w:val="0"/>
              <w:divBdr>
                <w:top w:val="none" w:sz="0" w:space="0" w:color="auto"/>
                <w:left w:val="none" w:sz="0" w:space="0" w:color="auto"/>
                <w:bottom w:val="none" w:sz="0" w:space="0" w:color="auto"/>
                <w:right w:val="none" w:sz="0" w:space="0" w:color="auto"/>
              </w:divBdr>
              <w:divsChild>
                <w:div w:id="79753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616887">
      <w:bodyDiv w:val="1"/>
      <w:marLeft w:val="0"/>
      <w:marRight w:val="0"/>
      <w:marTop w:val="0"/>
      <w:marBottom w:val="0"/>
      <w:divBdr>
        <w:top w:val="none" w:sz="0" w:space="0" w:color="auto"/>
        <w:left w:val="none" w:sz="0" w:space="0" w:color="auto"/>
        <w:bottom w:val="none" w:sz="0" w:space="0" w:color="auto"/>
        <w:right w:val="none" w:sz="0" w:space="0" w:color="auto"/>
      </w:divBdr>
      <w:divsChild>
        <w:div w:id="1730113063">
          <w:marLeft w:val="0"/>
          <w:marRight w:val="0"/>
          <w:marTop w:val="0"/>
          <w:marBottom w:val="0"/>
          <w:divBdr>
            <w:top w:val="none" w:sz="0" w:space="0" w:color="auto"/>
            <w:left w:val="none" w:sz="0" w:space="0" w:color="auto"/>
            <w:bottom w:val="none" w:sz="0" w:space="0" w:color="auto"/>
            <w:right w:val="none" w:sz="0" w:space="0" w:color="auto"/>
          </w:divBdr>
          <w:divsChild>
            <w:div w:id="241528599">
              <w:marLeft w:val="0"/>
              <w:marRight w:val="0"/>
              <w:marTop w:val="0"/>
              <w:marBottom w:val="0"/>
              <w:divBdr>
                <w:top w:val="none" w:sz="0" w:space="0" w:color="auto"/>
                <w:left w:val="none" w:sz="0" w:space="0" w:color="auto"/>
                <w:bottom w:val="none" w:sz="0" w:space="0" w:color="auto"/>
                <w:right w:val="none" w:sz="0" w:space="0" w:color="auto"/>
              </w:divBdr>
              <w:divsChild>
                <w:div w:id="92846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027180">
      <w:bodyDiv w:val="1"/>
      <w:marLeft w:val="0"/>
      <w:marRight w:val="0"/>
      <w:marTop w:val="0"/>
      <w:marBottom w:val="0"/>
      <w:divBdr>
        <w:top w:val="none" w:sz="0" w:space="0" w:color="auto"/>
        <w:left w:val="none" w:sz="0" w:space="0" w:color="auto"/>
        <w:bottom w:val="none" w:sz="0" w:space="0" w:color="auto"/>
        <w:right w:val="none" w:sz="0" w:space="0" w:color="auto"/>
      </w:divBdr>
      <w:divsChild>
        <w:div w:id="1371690329">
          <w:marLeft w:val="0"/>
          <w:marRight w:val="0"/>
          <w:marTop w:val="0"/>
          <w:marBottom w:val="0"/>
          <w:divBdr>
            <w:top w:val="none" w:sz="0" w:space="0" w:color="auto"/>
            <w:left w:val="none" w:sz="0" w:space="0" w:color="auto"/>
            <w:bottom w:val="none" w:sz="0" w:space="0" w:color="auto"/>
            <w:right w:val="none" w:sz="0" w:space="0" w:color="auto"/>
          </w:divBdr>
          <w:divsChild>
            <w:div w:id="1296718279">
              <w:marLeft w:val="0"/>
              <w:marRight w:val="0"/>
              <w:marTop w:val="0"/>
              <w:marBottom w:val="0"/>
              <w:divBdr>
                <w:top w:val="none" w:sz="0" w:space="0" w:color="auto"/>
                <w:left w:val="none" w:sz="0" w:space="0" w:color="auto"/>
                <w:bottom w:val="none" w:sz="0" w:space="0" w:color="auto"/>
                <w:right w:val="none" w:sz="0" w:space="0" w:color="auto"/>
              </w:divBdr>
              <w:divsChild>
                <w:div w:id="114832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553396">
      <w:bodyDiv w:val="1"/>
      <w:marLeft w:val="0"/>
      <w:marRight w:val="0"/>
      <w:marTop w:val="0"/>
      <w:marBottom w:val="0"/>
      <w:divBdr>
        <w:top w:val="none" w:sz="0" w:space="0" w:color="auto"/>
        <w:left w:val="none" w:sz="0" w:space="0" w:color="auto"/>
        <w:bottom w:val="none" w:sz="0" w:space="0" w:color="auto"/>
        <w:right w:val="none" w:sz="0" w:space="0" w:color="auto"/>
      </w:divBdr>
      <w:divsChild>
        <w:div w:id="1549878393">
          <w:marLeft w:val="0"/>
          <w:marRight w:val="0"/>
          <w:marTop w:val="0"/>
          <w:marBottom w:val="0"/>
          <w:divBdr>
            <w:top w:val="none" w:sz="0" w:space="0" w:color="auto"/>
            <w:left w:val="none" w:sz="0" w:space="0" w:color="auto"/>
            <w:bottom w:val="none" w:sz="0" w:space="0" w:color="auto"/>
            <w:right w:val="none" w:sz="0" w:space="0" w:color="auto"/>
          </w:divBdr>
          <w:divsChild>
            <w:div w:id="1180388843">
              <w:marLeft w:val="0"/>
              <w:marRight w:val="0"/>
              <w:marTop w:val="0"/>
              <w:marBottom w:val="0"/>
              <w:divBdr>
                <w:top w:val="none" w:sz="0" w:space="0" w:color="auto"/>
                <w:left w:val="none" w:sz="0" w:space="0" w:color="auto"/>
                <w:bottom w:val="none" w:sz="0" w:space="0" w:color="auto"/>
                <w:right w:val="none" w:sz="0" w:space="0" w:color="auto"/>
              </w:divBdr>
              <w:divsChild>
                <w:div w:id="75473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microsoft.com/office/2007/relationships/diagramDrawing" Target="diagrams/drawing1.xml"/><Relationship Id="rId26" Type="http://schemas.openxmlformats.org/officeDocument/2006/relationships/diagramQuickStyle" Target="diagrams/quickStyle3.xml"/><Relationship Id="rId39" Type="http://schemas.openxmlformats.org/officeDocument/2006/relationships/hyperlink" Target="http://www.banki.ru/wikibank/%DE%F0%E8%E4%E8%F7%E5%F1%EA%EE%E5+%EB%E8%F6%EE/" TargetMode="External"/><Relationship Id="rId21" Type="http://schemas.openxmlformats.org/officeDocument/2006/relationships/diagramQuickStyle" Target="diagrams/quickStyle2.xml"/><Relationship Id="rId34" Type="http://schemas.openxmlformats.org/officeDocument/2006/relationships/hyperlink" Target="http://www.banki.ru/wikibank/%C1%E0%ED%EA%EE%E2%F1%EA%E8%E5+%EE%EF%E5%F0%E0%F6%E8%E8/" TargetMode="External"/><Relationship Id="rId42" Type="http://schemas.openxmlformats.org/officeDocument/2006/relationships/diagramQuickStyle" Target="diagrams/quickStyle5.xml"/><Relationship Id="rId47" Type="http://schemas.openxmlformats.org/officeDocument/2006/relationships/diagramQuickStyle" Target="diagrams/quickStyle6.xml"/><Relationship Id="rId50" Type="http://schemas.openxmlformats.org/officeDocument/2006/relationships/diagramData" Target="diagrams/data7.xml"/><Relationship Id="rId55" Type="http://schemas.openxmlformats.org/officeDocument/2006/relationships/diagramData" Target="diagrams/data8.xml"/><Relationship Id="rId63" Type="http://schemas.openxmlformats.org/officeDocument/2006/relationships/image" Target="media/image7.jpeg"/><Relationship Id="rId68" Type="http://schemas.openxmlformats.org/officeDocument/2006/relationships/image" Target="media/image10.jpeg"/><Relationship Id="rId76" Type="http://schemas.openxmlformats.org/officeDocument/2006/relationships/hyperlink" Target="http://www.cbr.ru/analytics/Plugins/LombardList.aspx" TargetMode="External"/><Relationship Id="rId84" Type="http://schemas.openxmlformats.org/officeDocument/2006/relationships/image" Target="media/image16.png"/><Relationship Id="rId89" Type="http://schemas.openxmlformats.org/officeDocument/2006/relationships/footer" Target="footer2.xml"/><Relationship Id="rId7" Type="http://schemas.openxmlformats.org/officeDocument/2006/relationships/hyperlink" Target="http://www.grandars.ru/student/finansy/kommercheskiy-bank.html" TargetMode="External"/><Relationship Id="rId71" Type="http://schemas.openxmlformats.org/officeDocument/2006/relationships/image" Target="media/image12.jpeg"/><Relationship Id="rId92"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diagramQuickStyle" Target="diagrams/quickStyle1.xml"/><Relationship Id="rId29" Type="http://schemas.openxmlformats.org/officeDocument/2006/relationships/diagramData" Target="diagrams/data4.xml"/><Relationship Id="rId11" Type="http://schemas.openxmlformats.org/officeDocument/2006/relationships/image" Target="media/image3.png"/><Relationship Id="rId24" Type="http://schemas.openxmlformats.org/officeDocument/2006/relationships/diagramData" Target="diagrams/data3.xml"/><Relationship Id="rId32" Type="http://schemas.openxmlformats.org/officeDocument/2006/relationships/diagramColors" Target="diagrams/colors4.xml"/><Relationship Id="rId37" Type="http://schemas.openxmlformats.org/officeDocument/2006/relationships/hyperlink" Target="http://www.banki.ru/wikibank/%C1%E0%ED%EA%EE%E2%F1%EA%E0%FF+%E3%E0%F0%E0%ED%F2%E8%FF/" TargetMode="External"/><Relationship Id="rId40" Type="http://schemas.openxmlformats.org/officeDocument/2006/relationships/diagramData" Target="diagrams/data5.xml"/><Relationship Id="rId45" Type="http://schemas.openxmlformats.org/officeDocument/2006/relationships/diagramData" Target="diagrams/data6.xml"/><Relationship Id="rId53" Type="http://schemas.openxmlformats.org/officeDocument/2006/relationships/diagramColors" Target="diagrams/colors7.xml"/><Relationship Id="rId58" Type="http://schemas.openxmlformats.org/officeDocument/2006/relationships/diagramColors" Target="diagrams/colors8.xml"/><Relationship Id="rId66" Type="http://schemas.microsoft.com/office/2007/relationships/hdphoto" Target="media/hdphoto3.wdp"/><Relationship Id="rId74" Type="http://schemas.openxmlformats.org/officeDocument/2006/relationships/hyperlink" Target="http://www.cbr.ru/analytics/Plugins/LombardList.aspx" TargetMode="External"/><Relationship Id="rId79" Type="http://schemas.openxmlformats.org/officeDocument/2006/relationships/hyperlink" Target="http://www.cbr.ru/analytics/Plugins/LombardList.aspx" TargetMode="External"/><Relationship Id="rId87" Type="http://schemas.openxmlformats.org/officeDocument/2006/relationships/image" Target="media/image19.png"/><Relationship Id="rId5" Type="http://schemas.openxmlformats.org/officeDocument/2006/relationships/footnotes" Target="footnotes.xml"/><Relationship Id="rId82" Type="http://schemas.openxmlformats.org/officeDocument/2006/relationships/image" Target="media/image14.png"/><Relationship Id="rId90" Type="http://schemas.openxmlformats.org/officeDocument/2006/relationships/fontTable" Target="fontTable.xml"/><Relationship Id="rId19" Type="http://schemas.openxmlformats.org/officeDocument/2006/relationships/diagramData" Target="diagrams/data2.xml"/><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diagramLayout" Target="diagrams/layout4.xml"/><Relationship Id="rId35" Type="http://schemas.openxmlformats.org/officeDocument/2006/relationships/hyperlink" Target="http://www.banki.ru/wikibank/%C4%F0%E0%E3%EE%F6%E5%ED%ED%FB%E5+%EC%E5%F2%E0%EB%EB%FB/" TargetMode="External"/><Relationship Id="rId43" Type="http://schemas.openxmlformats.org/officeDocument/2006/relationships/diagramColors" Target="diagrams/colors5.xml"/><Relationship Id="rId48" Type="http://schemas.openxmlformats.org/officeDocument/2006/relationships/diagramColors" Target="diagrams/colors6.xml"/><Relationship Id="rId56" Type="http://schemas.openxmlformats.org/officeDocument/2006/relationships/diagramLayout" Target="diagrams/layout8.xml"/><Relationship Id="rId64" Type="http://schemas.microsoft.com/office/2007/relationships/hdphoto" Target="media/hdphoto2.wdp"/><Relationship Id="rId69" Type="http://schemas.openxmlformats.org/officeDocument/2006/relationships/image" Target="media/image11.jpeg"/><Relationship Id="rId77" Type="http://schemas.openxmlformats.org/officeDocument/2006/relationships/hyperlink" Target="http://www.cbr.ru/analytics/Plugins/LombardList.aspx" TargetMode="External"/><Relationship Id="rId8" Type="http://schemas.openxmlformats.org/officeDocument/2006/relationships/hyperlink" Target="http://www.grandars.ru/student/finansy/kredit.html" TargetMode="External"/><Relationship Id="rId51" Type="http://schemas.openxmlformats.org/officeDocument/2006/relationships/diagramLayout" Target="diagrams/layout7.xml"/><Relationship Id="rId72" Type="http://schemas.microsoft.com/office/2007/relationships/hdphoto" Target="media/hdphoto4.wdp"/><Relationship Id="rId80" Type="http://schemas.openxmlformats.org/officeDocument/2006/relationships/hyperlink" Target="http://www.cbr.ru/hd_base/REPO_proc.asp" TargetMode="External"/><Relationship Id="rId85" Type="http://schemas.openxmlformats.org/officeDocument/2006/relationships/image" Target="media/image17.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diagramColors" Target="diagrams/colors1.xml"/><Relationship Id="rId25" Type="http://schemas.openxmlformats.org/officeDocument/2006/relationships/diagramLayout" Target="diagrams/layout3.xml"/><Relationship Id="rId33" Type="http://schemas.microsoft.com/office/2007/relationships/diagramDrawing" Target="diagrams/drawing4.xml"/><Relationship Id="rId38" Type="http://schemas.openxmlformats.org/officeDocument/2006/relationships/hyperlink" Target="http://www.banki.ru/wikibank/%CF%F0%E8%E1%FB%EB%FC+%E1%E0%ED%EA%E0/" TargetMode="External"/><Relationship Id="rId46" Type="http://schemas.openxmlformats.org/officeDocument/2006/relationships/diagramLayout" Target="diagrams/layout6.xml"/><Relationship Id="rId59" Type="http://schemas.microsoft.com/office/2007/relationships/diagramDrawing" Target="diagrams/drawing8.xml"/><Relationship Id="rId67" Type="http://schemas.openxmlformats.org/officeDocument/2006/relationships/image" Target="media/image9.jpeg"/><Relationship Id="rId20" Type="http://schemas.openxmlformats.org/officeDocument/2006/relationships/diagramLayout" Target="diagrams/layout2.xml"/><Relationship Id="rId41" Type="http://schemas.openxmlformats.org/officeDocument/2006/relationships/diagramLayout" Target="diagrams/layout5.xml"/><Relationship Id="rId54" Type="http://schemas.microsoft.com/office/2007/relationships/diagramDrawing" Target="diagrams/drawing7.xml"/><Relationship Id="rId62" Type="http://schemas.microsoft.com/office/2007/relationships/hdphoto" Target="media/hdphoto1.wdp"/><Relationship Id="rId70" Type="http://schemas.openxmlformats.org/officeDocument/2006/relationships/hyperlink" Target="http://bankirsha.com/formula-calculate-of-interest-on-deposit.html" TargetMode="External"/><Relationship Id="rId75" Type="http://schemas.openxmlformats.org/officeDocument/2006/relationships/hyperlink" Target="http://www.cbr.ru/DKP/standart_system/pul.pdf" TargetMode="External"/><Relationship Id="rId83" Type="http://schemas.openxmlformats.org/officeDocument/2006/relationships/image" Target="media/image15.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diagramLayout" Target="diagrams/layout1.xml"/><Relationship Id="rId23" Type="http://schemas.microsoft.com/office/2007/relationships/diagramDrawing" Target="diagrams/drawing2.xml"/><Relationship Id="rId28" Type="http://schemas.microsoft.com/office/2007/relationships/diagramDrawing" Target="diagrams/drawing3.xml"/><Relationship Id="rId36" Type="http://schemas.openxmlformats.org/officeDocument/2006/relationships/hyperlink" Target="http://www.banki.ru/wikibank/%D6%E5%ED%ED%E0%FF+%E1%F3%EC%E0%E3%E0/" TargetMode="External"/><Relationship Id="rId49" Type="http://schemas.microsoft.com/office/2007/relationships/diagramDrawing" Target="diagrams/drawing6.xml"/><Relationship Id="rId57" Type="http://schemas.openxmlformats.org/officeDocument/2006/relationships/diagramQuickStyle" Target="diagrams/quickStyle8.xml"/><Relationship Id="rId10" Type="http://schemas.openxmlformats.org/officeDocument/2006/relationships/image" Target="media/image2.png"/><Relationship Id="rId31" Type="http://schemas.openxmlformats.org/officeDocument/2006/relationships/diagramQuickStyle" Target="diagrams/quickStyle4.xml"/><Relationship Id="rId44" Type="http://schemas.microsoft.com/office/2007/relationships/diagramDrawing" Target="diagrams/drawing5.xml"/><Relationship Id="rId52" Type="http://schemas.openxmlformats.org/officeDocument/2006/relationships/diagramQuickStyle" Target="diagrams/quickStyle7.xml"/><Relationship Id="rId60" Type="http://schemas.openxmlformats.org/officeDocument/2006/relationships/image" Target="media/image6.jpeg"/><Relationship Id="rId65" Type="http://schemas.openxmlformats.org/officeDocument/2006/relationships/image" Target="media/image8.jpeg"/><Relationship Id="rId73" Type="http://schemas.openxmlformats.org/officeDocument/2006/relationships/hyperlink" Target="http://www.cbr.ru/DKP/standart_system/pul.pdf" TargetMode="External"/><Relationship Id="rId78" Type="http://schemas.openxmlformats.org/officeDocument/2006/relationships/hyperlink" Target="http://www.cbr.ru/analytics/Plugins/LombardList.aspx" TargetMode="External"/><Relationship Id="rId81" Type="http://schemas.openxmlformats.org/officeDocument/2006/relationships/image" Target="media/image13.png"/><Relationship Id="rId86"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44D4910-4396-4861-B39C-65D5EF969246}" type="doc">
      <dgm:prSet loTypeId="urn:microsoft.com/office/officeart/2005/8/layout/hierarchy3" loCatId="hierarchy" qsTypeId="urn:microsoft.com/office/officeart/2005/8/quickstyle/simple1" qsCatId="simple" csTypeId="urn:microsoft.com/office/officeart/2005/8/colors/accent0_1" csCatId="mainScheme" phldr="1"/>
      <dgm:spPr/>
      <dgm:t>
        <a:bodyPr/>
        <a:lstStyle/>
        <a:p>
          <a:endParaRPr lang="ru-RU"/>
        </a:p>
      </dgm:t>
    </dgm:pt>
    <dgm:pt modelId="{58225806-292C-4CEB-BB6F-61339FF36C9B}">
      <dgm:prSet phldrT="[Текст]" custT="1"/>
      <dgm:spPr/>
      <dgm:t>
        <a:bodyPr/>
        <a:lstStyle/>
        <a:p>
          <a:r>
            <a:rPr lang="ru-RU" sz="1100" dirty="0" smtClean="0"/>
            <a:t>По целевому назначению</a:t>
          </a:r>
          <a:endParaRPr lang="ru-RU" sz="1100" dirty="0"/>
        </a:p>
      </dgm:t>
    </dgm:pt>
    <dgm:pt modelId="{A260380D-CF08-4517-9806-469745BB5944}" type="parTrans" cxnId="{A021853E-4D1D-4745-B54D-271F1EC908DF}">
      <dgm:prSet/>
      <dgm:spPr/>
      <dgm:t>
        <a:bodyPr/>
        <a:lstStyle/>
        <a:p>
          <a:endParaRPr lang="ru-RU" sz="1100"/>
        </a:p>
      </dgm:t>
    </dgm:pt>
    <dgm:pt modelId="{71DBC62C-7745-480A-87BF-5511AF98F01E}" type="sibTrans" cxnId="{A021853E-4D1D-4745-B54D-271F1EC908DF}">
      <dgm:prSet/>
      <dgm:spPr/>
      <dgm:t>
        <a:bodyPr/>
        <a:lstStyle/>
        <a:p>
          <a:endParaRPr lang="ru-RU" sz="1100"/>
        </a:p>
      </dgm:t>
    </dgm:pt>
    <dgm:pt modelId="{465F3C39-7890-408A-A18A-810FF5C4E6CB}">
      <dgm:prSet phldrT="[Текст]" custT="1"/>
      <dgm:spPr>
        <a:solidFill>
          <a:srgbClr val="FFFFFF">
            <a:alpha val="90000"/>
          </a:srgbClr>
        </a:solidFill>
      </dgm:spPr>
      <dgm:t>
        <a:bodyPr/>
        <a:lstStyle/>
        <a:p>
          <a:r>
            <a:rPr lang="ru-RU" sz="1100" dirty="0" smtClean="0"/>
            <a:t>Товарные: расчеты за товары и услуги, покупка и продажа валюты юр.лицами, банковское кредитование</a:t>
          </a:r>
          <a:endParaRPr lang="ru-RU" sz="1100" dirty="0"/>
        </a:p>
      </dgm:t>
    </dgm:pt>
    <dgm:pt modelId="{B6D8F90F-CA70-4946-ADA3-3113C2EBFF8C}" type="parTrans" cxnId="{1C30032B-4A6B-4C32-AE9A-D3C4A7F09EA0}">
      <dgm:prSet/>
      <dgm:spPr/>
      <dgm:t>
        <a:bodyPr/>
        <a:lstStyle/>
        <a:p>
          <a:endParaRPr lang="ru-RU" sz="1100"/>
        </a:p>
      </dgm:t>
    </dgm:pt>
    <dgm:pt modelId="{C7D10EB5-8F81-438D-8802-2FC21CF18265}" type="sibTrans" cxnId="{1C30032B-4A6B-4C32-AE9A-D3C4A7F09EA0}">
      <dgm:prSet/>
      <dgm:spPr/>
      <dgm:t>
        <a:bodyPr/>
        <a:lstStyle/>
        <a:p>
          <a:endParaRPr lang="ru-RU" sz="1100"/>
        </a:p>
      </dgm:t>
    </dgm:pt>
    <dgm:pt modelId="{486EBDFB-5DD6-47C7-92FE-956F2AC4F000}">
      <dgm:prSet phldrT="[Текст]" custT="1"/>
      <dgm:spPr>
        <a:solidFill>
          <a:srgbClr val="FFFFFF">
            <a:alpha val="90000"/>
          </a:srgbClr>
        </a:solidFill>
      </dgm:spPr>
      <dgm:t>
        <a:bodyPr/>
        <a:lstStyle/>
        <a:p>
          <a:r>
            <a:rPr lang="ru-RU" sz="1100" dirty="0" smtClean="0"/>
            <a:t>Нетоварные: все операции, не носящие предпринимательский характер (физ.лица) </a:t>
          </a:r>
          <a:endParaRPr lang="ru-RU" sz="1100" dirty="0"/>
        </a:p>
      </dgm:t>
    </dgm:pt>
    <dgm:pt modelId="{106273FC-3CE0-4740-B4ED-F1188F982DCC}" type="parTrans" cxnId="{64BF392F-E8BC-45D3-BC7D-76E4C3A33D31}">
      <dgm:prSet/>
      <dgm:spPr/>
      <dgm:t>
        <a:bodyPr/>
        <a:lstStyle/>
        <a:p>
          <a:endParaRPr lang="ru-RU" sz="1100"/>
        </a:p>
      </dgm:t>
    </dgm:pt>
    <dgm:pt modelId="{84417F09-12AC-4530-AE44-BF3F95C4AFAA}" type="sibTrans" cxnId="{64BF392F-E8BC-45D3-BC7D-76E4C3A33D31}">
      <dgm:prSet/>
      <dgm:spPr/>
      <dgm:t>
        <a:bodyPr/>
        <a:lstStyle/>
        <a:p>
          <a:endParaRPr lang="ru-RU" sz="1100"/>
        </a:p>
      </dgm:t>
    </dgm:pt>
    <dgm:pt modelId="{FE84E772-E2C7-4F06-BBB7-59E5EA73347E}" type="pres">
      <dgm:prSet presAssocID="{E44D4910-4396-4861-B39C-65D5EF969246}" presName="diagram" presStyleCnt="0">
        <dgm:presLayoutVars>
          <dgm:chPref val="1"/>
          <dgm:dir/>
          <dgm:animOne val="branch"/>
          <dgm:animLvl val="lvl"/>
          <dgm:resizeHandles/>
        </dgm:presLayoutVars>
      </dgm:prSet>
      <dgm:spPr/>
      <dgm:t>
        <a:bodyPr/>
        <a:lstStyle/>
        <a:p>
          <a:endParaRPr lang="ru-RU"/>
        </a:p>
      </dgm:t>
    </dgm:pt>
    <dgm:pt modelId="{E3423853-D5C0-4B72-8F89-B1F27AFBF15F}" type="pres">
      <dgm:prSet presAssocID="{58225806-292C-4CEB-BB6F-61339FF36C9B}" presName="root" presStyleCnt="0"/>
      <dgm:spPr/>
      <dgm:t>
        <a:bodyPr/>
        <a:lstStyle/>
        <a:p>
          <a:endParaRPr lang="ru-RU"/>
        </a:p>
      </dgm:t>
    </dgm:pt>
    <dgm:pt modelId="{FE050C5B-0A36-48F0-95FF-3AC9DAE5412D}" type="pres">
      <dgm:prSet presAssocID="{58225806-292C-4CEB-BB6F-61339FF36C9B}" presName="rootComposite" presStyleCnt="0"/>
      <dgm:spPr/>
      <dgm:t>
        <a:bodyPr/>
        <a:lstStyle/>
        <a:p>
          <a:endParaRPr lang="ru-RU"/>
        </a:p>
      </dgm:t>
    </dgm:pt>
    <dgm:pt modelId="{E64BA12D-2F13-47B1-8830-620F35BB3345}" type="pres">
      <dgm:prSet presAssocID="{58225806-292C-4CEB-BB6F-61339FF36C9B}" presName="rootText" presStyleLbl="node1" presStyleIdx="0" presStyleCnt="1"/>
      <dgm:spPr/>
      <dgm:t>
        <a:bodyPr/>
        <a:lstStyle/>
        <a:p>
          <a:endParaRPr lang="ru-RU"/>
        </a:p>
      </dgm:t>
    </dgm:pt>
    <dgm:pt modelId="{2AC2C3EC-6E9C-43D2-AA5F-310D3D144513}" type="pres">
      <dgm:prSet presAssocID="{58225806-292C-4CEB-BB6F-61339FF36C9B}" presName="rootConnector" presStyleLbl="node1" presStyleIdx="0" presStyleCnt="1"/>
      <dgm:spPr/>
      <dgm:t>
        <a:bodyPr/>
        <a:lstStyle/>
        <a:p>
          <a:endParaRPr lang="ru-RU"/>
        </a:p>
      </dgm:t>
    </dgm:pt>
    <dgm:pt modelId="{B8A7A737-132A-42B2-8175-E49AF75508B7}" type="pres">
      <dgm:prSet presAssocID="{58225806-292C-4CEB-BB6F-61339FF36C9B}" presName="childShape" presStyleCnt="0"/>
      <dgm:spPr/>
      <dgm:t>
        <a:bodyPr/>
        <a:lstStyle/>
        <a:p>
          <a:endParaRPr lang="ru-RU"/>
        </a:p>
      </dgm:t>
    </dgm:pt>
    <dgm:pt modelId="{2EC7A4F5-6862-4DA4-AD86-D2B27B35F0A6}" type="pres">
      <dgm:prSet presAssocID="{B6D8F90F-CA70-4946-ADA3-3113C2EBFF8C}" presName="Name13" presStyleLbl="parChTrans1D2" presStyleIdx="0" presStyleCnt="2"/>
      <dgm:spPr/>
      <dgm:t>
        <a:bodyPr/>
        <a:lstStyle/>
        <a:p>
          <a:endParaRPr lang="ru-RU"/>
        </a:p>
      </dgm:t>
    </dgm:pt>
    <dgm:pt modelId="{BFFDA6A1-0B57-408A-B4D2-D3E1C95F6314}" type="pres">
      <dgm:prSet presAssocID="{465F3C39-7890-408A-A18A-810FF5C4E6CB}" presName="childText" presStyleLbl="bgAcc1" presStyleIdx="0" presStyleCnt="2" custScaleX="207294">
        <dgm:presLayoutVars>
          <dgm:bulletEnabled val="1"/>
        </dgm:presLayoutVars>
      </dgm:prSet>
      <dgm:spPr/>
      <dgm:t>
        <a:bodyPr/>
        <a:lstStyle/>
        <a:p>
          <a:endParaRPr lang="ru-RU"/>
        </a:p>
      </dgm:t>
    </dgm:pt>
    <dgm:pt modelId="{A28C0A14-F90D-49F9-A64D-62799129D7E4}" type="pres">
      <dgm:prSet presAssocID="{106273FC-3CE0-4740-B4ED-F1188F982DCC}" presName="Name13" presStyleLbl="parChTrans1D2" presStyleIdx="1" presStyleCnt="2"/>
      <dgm:spPr/>
      <dgm:t>
        <a:bodyPr/>
        <a:lstStyle/>
        <a:p>
          <a:endParaRPr lang="ru-RU"/>
        </a:p>
      </dgm:t>
    </dgm:pt>
    <dgm:pt modelId="{0C879761-F80E-42F9-8DE1-F945B231C415}" type="pres">
      <dgm:prSet presAssocID="{486EBDFB-5DD6-47C7-92FE-956F2AC4F000}" presName="childText" presStyleLbl="bgAcc1" presStyleIdx="1" presStyleCnt="2" custScaleX="211805">
        <dgm:presLayoutVars>
          <dgm:bulletEnabled val="1"/>
        </dgm:presLayoutVars>
      </dgm:prSet>
      <dgm:spPr/>
      <dgm:t>
        <a:bodyPr/>
        <a:lstStyle/>
        <a:p>
          <a:endParaRPr lang="ru-RU"/>
        </a:p>
      </dgm:t>
    </dgm:pt>
  </dgm:ptLst>
  <dgm:cxnLst>
    <dgm:cxn modelId="{EDEDE790-24E2-46B3-AA56-EB6CCE472F8C}" type="presOf" srcId="{B6D8F90F-CA70-4946-ADA3-3113C2EBFF8C}" destId="{2EC7A4F5-6862-4DA4-AD86-D2B27B35F0A6}" srcOrd="0" destOrd="0" presId="urn:microsoft.com/office/officeart/2005/8/layout/hierarchy3"/>
    <dgm:cxn modelId="{A267C09E-4379-4A67-8283-17C7651B3DD0}" type="presOf" srcId="{486EBDFB-5DD6-47C7-92FE-956F2AC4F000}" destId="{0C879761-F80E-42F9-8DE1-F945B231C415}" srcOrd="0" destOrd="0" presId="urn:microsoft.com/office/officeart/2005/8/layout/hierarchy3"/>
    <dgm:cxn modelId="{64BF392F-E8BC-45D3-BC7D-76E4C3A33D31}" srcId="{58225806-292C-4CEB-BB6F-61339FF36C9B}" destId="{486EBDFB-5DD6-47C7-92FE-956F2AC4F000}" srcOrd="1" destOrd="0" parTransId="{106273FC-3CE0-4740-B4ED-F1188F982DCC}" sibTransId="{84417F09-12AC-4530-AE44-BF3F95C4AFAA}"/>
    <dgm:cxn modelId="{F25AB162-A1A3-46BA-A483-2902F7F5C1E5}" type="presOf" srcId="{465F3C39-7890-408A-A18A-810FF5C4E6CB}" destId="{BFFDA6A1-0B57-408A-B4D2-D3E1C95F6314}" srcOrd="0" destOrd="0" presId="urn:microsoft.com/office/officeart/2005/8/layout/hierarchy3"/>
    <dgm:cxn modelId="{B1545167-F24B-4831-88C8-A1E3247FDB45}" type="presOf" srcId="{106273FC-3CE0-4740-B4ED-F1188F982DCC}" destId="{A28C0A14-F90D-49F9-A64D-62799129D7E4}" srcOrd="0" destOrd="0" presId="urn:microsoft.com/office/officeart/2005/8/layout/hierarchy3"/>
    <dgm:cxn modelId="{11F1D104-726B-4765-9CF9-D04E1225885B}" type="presOf" srcId="{E44D4910-4396-4861-B39C-65D5EF969246}" destId="{FE84E772-E2C7-4F06-BBB7-59E5EA73347E}" srcOrd="0" destOrd="0" presId="urn:microsoft.com/office/officeart/2005/8/layout/hierarchy3"/>
    <dgm:cxn modelId="{A021853E-4D1D-4745-B54D-271F1EC908DF}" srcId="{E44D4910-4396-4861-B39C-65D5EF969246}" destId="{58225806-292C-4CEB-BB6F-61339FF36C9B}" srcOrd="0" destOrd="0" parTransId="{A260380D-CF08-4517-9806-469745BB5944}" sibTransId="{71DBC62C-7745-480A-87BF-5511AF98F01E}"/>
    <dgm:cxn modelId="{66EFE32C-3506-4594-8A88-4D553972B6DF}" type="presOf" srcId="{58225806-292C-4CEB-BB6F-61339FF36C9B}" destId="{2AC2C3EC-6E9C-43D2-AA5F-310D3D144513}" srcOrd="1" destOrd="0" presId="urn:microsoft.com/office/officeart/2005/8/layout/hierarchy3"/>
    <dgm:cxn modelId="{65F18DDC-5E48-4FEF-87EF-08FB4B4E756E}" type="presOf" srcId="{58225806-292C-4CEB-BB6F-61339FF36C9B}" destId="{E64BA12D-2F13-47B1-8830-620F35BB3345}" srcOrd="0" destOrd="0" presId="urn:microsoft.com/office/officeart/2005/8/layout/hierarchy3"/>
    <dgm:cxn modelId="{1C30032B-4A6B-4C32-AE9A-D3C4A7F09EA0}" srcId="{58225806-292C-4CEB-BB6F-61339FF36C9B}" destId="{465F3C39-7890-408A-A18A-810FF5C4E6CB}" srcOrd="0" destOrd="0" parTransId="{B6D8F90F-CA70-4946-ADA3-3113C2EBFF8C}" sibTransId="{C7D10EB5-8F81-438D-8802-2FC21CF18265}"/>
    <dgm:cxn modelId="{5AABB2C2-EF19-4398-A48A-420A655EF733}" type="presParOf" srcId="{FE84E772-E2C7-4F06-BBB7-59E5EA73347E}" destId="{E3423853-D5C0-4B72-8F89-B1F27AFBF15F}" srcOrd="0" destOrd="0" presId="urn:microsoft.com/office/officeart/2005/8/layout/hierarchy3"/>
    <dgm:cxn modelId="{AD29DE3B-5F37-48F2-967E-CD084765D561}" type="presParOf" srcId="{E3423853-D5C0-4B72-8F89-B1F27AFBF15F}" destId="{FE050C5B-0A36-48F0-95FF-3AC9DAE5412D}" srcOrd="0" destOrd="0" presId="urn:microsoft.com/office/officeart/2005/8/layout/hierarchy3"/>
    <dgm:cxn modelId="{F52E2B1D-79A6-424B-B626-36EFDD95DB9C}" type="presParOf" srcId="{FE050C5B-0A36-48F0-95FF-3AC9DAE5412D}" destId="{E64BA12D-2F13-47B1-8830-620F35BB3345}" srcOrd="0" destOrd="0" presId="urn:microsoft.com/office/officeart/2005/8/layout/hierarchy3"/>
    <dgm:cxn modelId="{9B993442-1FEA-48BC-BCBD-A6AC3430AEC4}" type="presParOf" srcId="{FE050C5B-0A36-48F0-95FF-3AC9DAE5412D}" destId="{2AC2C3EC-6E9C-43D2-AA5F-310D3D144513}" srcOrd="1" destOrd="0" presId="urn:microsoft.com/office/officeart/2005/8/layout/hierarchy3"/>
    <dgm:cxn modelId="{23D23108-6776-448A-A8D9-ACF0B9EBBCFB}" type="presParOf" srcId="{E3423853-D5C0-4B72-8F89-B1F27AFBF15F}" destId="{B8A7A737-132A-42B2-8175-E49AF75508B7}" srcOrd="1" destOrd="0" presId="urn:microsoft.com/office/officeart/2005/8/layout/hierarchy3"/>
    <dgm:cxn modelId="{C88FF253-92B3-47AE-BA9C-3A6E194EC7CC}" type="presParOf" srcId="{B8A7A737-132A-42B2-8175-E49AF75508B7}" destId="{2EC7A4F5-6862-4DA4-AD86-D2B27B35F0A6}" srcOrd="0" destOrd="0" presId="urn:microsoft.com/office/officeart/2005/8/layout/hierarchy3"/>
    <dgm:cxn modelId="{2CC59427-3451-4522-BAAE-C7701AC135DD}" type="presParOf" srcId="{B8A7A737-132A-42B2-8175-E49AF75508B7}" destId="{BFFDA6A1-0B57-408A-B4D2-D3E1C95F6314}" srcOrd="1" destOrd="0" presId="urn:microsoft.com/office/officeart/2005/8/layout/hierarchy3"/>
    <dgm:cxn modelId="{7C0C3FF5-D79F-404B-B181-EF13C77D627F}" type="presParOf" srcId="{B8A7A737-132A-42B2-8175-E49AF75508B7}" destId="{A28C0A14-F90D-49F9-A64D-62799129D7E4}" srcOrd="2" destOrd="0" presId="urn:microsoft.com/office/officeart/2005/8/layout/hierarchy3"/>
    <dgm:cxn modelId="{612630C5-9320-4A06-91AC-EB3E4398E07B}" type="presParOf" srcId="{B8A7A737-132A-42B2-8175-E49AF75508B7}" destId="{0C879761-F80E-42F9-8DE1-F945B231C415}" srcOrd="3" destOrd="0" presId="urn:microsoft.com/office/officeart/2005/8/layout/hierarchy3"/>
  </dgm:cxnLst>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4D4910-4396-4861-B39C-65D5EF969246}" type="doc">
      <dgm:prSet loTypeId="urn:microsoft.com/office/officeart/2005/8/layout/hierarchy5" loCatId="hierarchy" qsTypeId="urn:microsoft.com/office/officeart/2005/8/quickstyle/simple1" qsCatId="simple" csTypeId="urn:microsoft.com/office/officeart/2005/8/colors/accent0_1" csCatId="mainScheme" phldr="1"/>
      <dgm:spPr/>
      <dgm:t>
        <a:bodyPr/>
        <a:lstStyle/>
        <a:p>
          <a:endParaRPr lang="ru-RU"/>
        </a:p>
      </dgm:t>
    </dgm:pt>
    <dgm:pt modelId="{58225806-292C-4CEB-BB6F-61339FF36C9B}">
      <dgm:prSet phldrT="[Текст]" custT="1"/>
      <dgm:spPr/>
      <dgm:t>
        <a:bodyPr/>
        <a:lstStyle/>
        <a:p>
          <a:r>
            <a:rPr lang="ru-RU" sz="1100" dirty="0" smtClean="0"/>
            <a:t>По характеру</a:t>
          </a:r>
          <a:endParaRPr lang="ru-RU" sz="1100" dirty="0"/>
        </a:p>
      </dgm:t>
    </dgm:pt>
    <dgm:pt modelId="{A260380D-CF08-4517-9806-469745BB5944}" type="parTrans" cxnId="{A021853E-4D1D-4745-B54D-271F1EC908DF}">
      <dgm:prSet/>
      <dgm:spPr/>
      <dgm:t>
        <a:bodyPr/>
        <a:lstStyle/>
        <a:p>
          <a:endParaRPr lang="ru-RU" sz="1100"/>
        </a:p>
      </dgm:t>
    </dgm:pt>
    <dgm:pt modelId="{71DBC62C-7745-480A-87BF-5511AF98F01E}" type="sibTrans" cxnId="{A021853E-4D1D-4745-B54D-271F1EC908DF}">
      <dgm:prSet/>
      <dgm:spPr/>
      <dgm:t>
        <a:bodyPr/>
        <a:lstStyle/>
        <a:p>
          <a:endParaRPr lang="ru-RU" sz="1100"/>
        </a:p>
      </dgm:t>
    </dgm:pt>
    <dgm:pt modelId="{465F3C39-7890-408A-A18A-810FF5C4E6CB}">
      <dgm:prSet phldrT="[Текст]" custT="1"/>
      <dgm:spPr/>
      <dgm:t>
        <a:bodyPr/>
        <a:lstStyle/>
        <a:p>
          <a:r>
            <a:rPr lang="ru-RU" sz="1100" dirty="0" smtClean="0"/>
            <a:t>активные</a:t>
          </a:r>
          <a:endParaRPr lang="ru-RU" sz="1100" dirty="0"/>
        </a:p>
      </dgm:t>
    </dgm:pt>
    <dgm:pt modelId="{B6D8F90F-CA70-4946-ADA3-3113C2EBFF8C}" type="parTrans" cxnId="{1C30032B-4A6B-4C32-AE9A-D3C4A7F09EA0}">
      <dgm:prSet custT="1"/>
      <dgm:spPr/>
      <dgm:t>
        <a:bodyPr/>
        <a:lstStyle/>
        <a:p>
          <a:endParaRPr lang="ru-RU" sz="1100"/>
        </a:p>
      </dgm:t>
    </dgm:pt>
    <dgm:pt modelId="{C7D10EB5-8F81-438D-8802-2FC21CF18265}" type="sibTrans" cxnId="{1C30032B-4A6B-4C32-AE9A-D3C4A7F09EA0}">
      <dgm:prSet/>
      <dgm:spPr/>
      <dgm:t>
        <a:bodyPr/>
        <a:lstStyle/>
        <a:p>
          <a:endParaRPr lang="ru-RU" sz="1100"/>
        </a:p>
      </dgm:t>
    </dgm:pt>
    <dgm:pt modelId="{486EBDFB-5DD6-47C7-92FE-956F2AC4F000}">
      <dgm:prSet phldrT="[Текст]" custT="1"/>
      <dgm:spPr/>
      <dgm:t>
        <a:bodyPr/>
        <a:lstStyle/>
        <a:p>
          <a:r>
            <a:rPr lang="ru-RU" sz="1100" dirty="0" smtClean="0"/>
            <a:t>пассивные</a:t>
          </a:r>
          <a:endParaRPr lang="ru-RU" sz="1100" dirty="0"/>
        </a:p>
      </dgm:t>
    </dgm:pt>
    <dgm:pt modelId="{106273FC-3CE0-4740-B4ED-F1188F982DCC}" type="parTrans" cxnId="{64BF392F-E8BC-45D3-BC7D-76E4C3A33D31}">
      <dgm:prSet custT="1"/>
      <dgm:spPr/>
      <dgm:t>
        <a:bodyPr/>
        <a:lstStyle/>
        <a:p>
          <a:endParaRPr lang="ru-RU" sz="1100"/>
        </a:p>
      </dgm:t>
    </dgm:pt>
    <dgm:pt modelId="{84417F09-12AC-4530-AE44-BF3F95C4AFAA}" type="sibTrans" cxnId="{64BF392F-E8BC-45D3-BC7D-76E4C3A33D31}">
      <dgm:prSet/>
      <dgm:spPr/>
      <dgm:t>
        <a:bodyPr/>
        <a:lstStyle/>
        <a:p>
          <a:endParaRPr lang="ru-RU" sz="1100"/>
        </a:p>
      </dgm:t>
    </dgm:pt>
    <dgm:pt modelId="{4075048C-2EB9-4E44-8E3E-D409F52FC954}">
      <dgm:prSet phldrT="[Текст]" custT="1"/>
      <dgm:spPr/>
      <dgm:t>
        <a:bodyPr/>
        <a:lstStyle/>
        <a:p>
          <a:r>
            <a:rPr lang="ru-RU" sz="1100" dirty="0" smtClean="0"/>
            <a:t>посреднические ?!</a:t>
          </a:r>
          <a:endParaRPr lang="ru-RU" sz="1100" dirty="0"/>
        </a:p>
      </dgm:t>
    </dgm:pt>
    <dgm:pt modelId="{6617C4C7-A9F0-4E10-8521-10676B970D97}" type="parTrans" cxnId="{01B4FDC0-BE99-46B7-BF64-CC80ADFA533B}">
      <dgm:prSet custT="1"/>
      <dgm:spPr/>
      <dgm:t>
        <a:bodyPr/>
        <a:lstStyle/>
        <a:p>
          <a:endParaRPr lang="ru-RU" sz="1100"/>
        </a:p>
      </dgm:t>
    </dgm:pt>
    <dgm:pt modelId="{B7F36955-8B84-4191-83D6-531D65763A2D}" type="sibTrans" cxnId="{01B4FDC0-BE99-46B7-BF64-CC80ADFA533B}">
      <dgm:prSet/>
      <dgm:spPr/>
      <dgm:t>
        <a:bodyPr/>
        <a:lstStyle/>
        <a:p>
          <a:endParaRPr lang="ru-RU" sz="1100"/>
        </a:p>
      </dgm:t>
    </dgm:pt>
    <dgm:pt modelId="{BC88F3D7-28EB-4974-8B2B-F4B212028FCC}" type="pres">
      <dgm:prSet presAssocID="{E44D4910-4396-4861-B39C-65D5EF969246}" presName="mainComposite" presStyleCnt="0">
        <dgm:presLayoutVars>
          <dgm:chPref val="1"/>
          <dgm:dir/>
          <dgm:animOne val="branch"/>
          <dgm:animLvl val="lvl"/>
          <dgm:resizeHandles val="exact"/>
        </dgm:presLayoutVars>
      </dgm:prSet>
      <dgm:spPr/>
      <dgm:t>
        <a:bodyPr/>
        <a:lstStyle/>
        <a:p>
          <a:endParaRPr lang="ru-RU"/>
        </a:p>
      </dgm:t>
    </dgm:pt>
    <dgm:pt modelId="{2043ECDB-BD0E-4DBF-A668-3656091D0560}" type="pres">
      <dgm:prSet presAssocID="{E44D4910-4396-4861-B39C-65D5EF969246}" presName="hierFlow" presStyleCnt="0"/>
      <dgm:spPr/>
      <dgm:t>
        <a:bodyPr/>
        <a:lstStyle/>
        <a:p>
          <a:endParaRPr lang="ru-RU"/>
        </a:p>
      </dgm:t>
    </dgm:pt>
    <dgm:pt modelId="{DDE595FB-7712-4382-A1E4-5D95430C3BFC}" type="pres">
      <dgm:prSet presAssocID="{E44D4910-4396-4861-B39C-65D5EF969246}" presName="hierChild1" presStyleCnt="0">
        <dgm:presLayoutVars>
          <dgm:chPref val="1"/>
          <dgm:animOne val="branch"/>
          <dgm:animLvl val="lvl"/>
        </dgm:presLayoutVars>
      </dgm:prSet>
      <dgm:spPr/>
      <dgm:t>
        <a:bodyPr/>
        <a:lstStyle/>
        <a:p>
          <a:endParaRPr lang="ru-RU"/>
        </a:p>
      </dgm:t>
    </dgm:pt>
    <dgm:pt modelId="{C13B2226-CE05-4084-A9D4-31159C8139D7}" type="pres">
      <dgm:prSet presAssocID="{58225806-292C-4CEB-BB6F-61339FF36C9B}" presName="Name17" presStyleCnt="0"/>
      <dgm:spPr/>
      <dgm:t>
        <a:bodyPr/>
        <a:lstStyle/>
        <a:p>
          <a:endParaRPr lang="ru-RU"/>
        </a:p>
      </dgm:t>
    </dgm:pt>
    <dgm:pt modelId="{B57814EF-E83F-405F-8E19-ED692F630DD0}" type="pres">
      <dgm:prSet presAssocID="{58225806-292C-4CEB-BB6F-61339FF36C9B}" presName="level1Shape" presStyleLbl="node0" presStyleIdx="0" presStyleCnt="1" custScaleX="159548" custScaleY="99648">
        <dgm:presLayoutVars>
          <dgm:chPref val="3"/>
        </dgm:presLayoutVars>
      </dgm:prSet>
      <dgm:spPr/>
      <dgm:t>
        <a:bodyPr/>
        <a:lstStyle/>
        <a:p>
          <a:endParaRPr lang="ru-RU"/>
        </a:p>
      </dgm:t>
    </dgm:pt>
    <dgm:pt modelId="{D53F1D25-377A-4566-8E19-719CD416CF19}" type="pres">
      <dgm:prSet presAssocID="{58225806-292C-4CEB-BB6F-61339FF36C9B}" presName="hierChild2" presStyleCnt="0"/>
      <dgm:spPr/>
      <dgm:t>
        <a:bodyPr/>
        <a:lstStyle/>
        <a:p>
          <a:endParaRPr lang="ru-RU"/>
        </a:p>
      </dgm:t>
    </dgm:pt>
    <dgm:pt modelId="{FD8AC959-DD73-4424-A771-E16EC250AB81}" type="pres">
      <dgm:prSet presAssocID="{B6D8F90F-CA70-4946-ADA3-3113C2EBFF8C}" presName="Name25" presStyleLbl="parChTrans1D2" presStyleIdx="0" presStyleCnt="3"/>
      <dgm:spPr/>
      <dgm:t>
        <a:bodyPr/>
        <a:lstStyle/>
        <a:p>
          <a:endParaRPr lang="ru-RU"/>
        </a:p>
      </dgm:t>
    </dgm:pt>
    <dgm:pt modelId="{49B2DC7B-64FE-4DE2-9447-4B5EB9F2C25B}" type="pres">
      <dgm:prSet presAssocID="{B6D8F90F-CA70-4946-ADA3-3113C2EBFF8C}" presName="connTx" presStyleLbl="parChTrans1D2" presStyleIdx="0" presStyleCnt="3"/>
      <dgm:spPr/>
      <dgm:t>
        <a:bodyPr/>
        <a:lstStyle/>
        <a:p>
          <a:endParaRPr lang="ru-RU"/>
        </a:p>
      </dgm:t>
    </dgm:pt>
    <dgm:pt modelId="{9BC73DFA-7B64-489F-B67C-4D2ECEADB38A}" type="pres">
      <dgm:prSet presAssocID="{465F3C39-7890-408A-A18A-810FF5C4E6CB}" presName="Name30" presStyleCnt="0"/>
      <dgm:spPr/>
      <dgm:t>
        <a:bodyPr/>
        <a:lstStyle/>
        <a:p>
          <a:endParaRPr lang="ru-RU"/>
        </a:p>
      </dgm:t>
    </dgm:pt>
    <dgm:pt modelId="{9BBE668E-C35A-42A9-ADD6-7AA7D44EB3CA}" type="pres">
      <dgm:prSet presAssocID="{465F3C39-7890-408A-A18A-810FF5C4E6CB}" presName="level2Shape" presStyleLbl="node2" presStyleIdx="0" presStyleCnt="3" custScaleX="146619" custScaleY="154610"/>
      <dgm:spPr/>
      <dgm:t>
        <a:bodyPr/>
        <a:lstStyle/>
        <a:p>
          <a:endParaRPr lang="ru-RU"/>
        </a:p>
      </dgm:t>
    </dgm:pt>
    <dgm:pt modelId="{20048FC3-70FB-4B6B-8ADF-DA35DB2346DF}" type="pres">
      <dgm:prSet presAssocID="{465F3C39-7890-408A-A18A-810FF5C4E6CB}" presName="hierChild3" presStyleCnt="0"/>
      <dgm:spPr/>
      <dgm:t>
        <a:bodyPr/>
        <a:lstStyle/>
        <a:p>
          <a:endParaRPr lang="ru-RU"/>
        </a:p>
      </dgm:t>
    </dgm:pt>
    <dgm:pt modelId="{D488E285-FD82-427E-BA0E-C39BEE2A9FC8}" type="pres">
      <dgm:prSet presAssocID="{106273FC-3CE0-4740-B4ED-F1188F982DCC}" presName="Name25" presStyleLbl="parChTrans1D2" presStyleIdx="1" presStyleCnt="3"/>
      <dgm:spPr/>
      <dgm:t>
        <a:bodyPr/>
        <a:lstStyle/>
        <a:p>
          <a:endParaRPr lang="ru-RU"/>
        </a:p>
      </dgm:t>
    </dgm:pt>
    <dgm:pt modelId="{2383CAB4-1305-4674-8565-C2C54DAFD833}" type="pres">
      <dgm:prSet presAssocID="{106273FC-3CE0-4740-B4ED-F1188F982DCC}" presName="connTx" presStyleLbl="parChTrans1D2" presStyleIdx="1" presStyleCnt="3"/>
      <dgm:spPr/>
      <dgm:t>
        <a:bodyPr/>
        <a:lstStyle/>
        <a:p>
          <a:endParaRPr lang="ru-RU"/>
        </a:p>
      </dgm:t>
    </dgm:pt>
    <dgm:pt modelId="{AABD6C75-6102-4508-9E30-16AB26F48E95}" type="pres">
      <dgm:prSet presAssocID="{486EBDFB-5DD6-47C7-92FE-956F2AC4F000}" presName="Name30" presStyleCnt="0"/>
      <dgm:spPr/>
      <dgm:t>
        <a:bodyPr/>
        <a:lstStyle/>
        <a:p>
          <a:endParaRPr lang="ru-RU"/>
        </a:p>
      </dgm:t>
    </dgm:pt>
    <dgm:pt modelId="{44FFDC01-7CA6-4BA1-A6A2-DD4BC14BDDFF}" type="pres">
      <dgm:prSet presAssocID="{486EBDFB-5DD6-47C7-92FE-956F2AC4F000}" presName="level2Shape" presStyleLbl="node2" presStyleIdx="1" presStyleCnt="3" custScaleX="146875" custScaleY="136456"/>
      <dgm:spPr/>
      <dgm:t>
        <a:bodyPr/>
        <a:lstStyle/>
        <a:p>
          <a:endParaRPr lang="ru-RU"/>
        </a:p>
      </dgm:t>
    </dgm:pt>
    <dgm:pt modelId="{D8055658-4B17-445D-B30C-C32A71C17AE8}" type="pres">
      <dgm:prSet presAssocID="{486EBDFB-5DD6-47C7-92FE-956F2AC4F000}" presName="hierChild3" presStyleCnt="0"/>
      <dgm:spPr/>
      <dgm:t>
        <a:bodyPr/>
        <a:lstStyle/>
        <a:p>
          <a:endParaRPr lang="ru-RU"/>
        </a:p>
      </dgm:t>
    </dgm:pt>
    <dgm:pt modelId="{F6D00731-08C9-4734-8EAA-47CBF55E2A6E}" type="pres">
      <dgm:prSet presAssocID="{6617C4C7-A9F0-4E10-8521-10676B970D97}" presName="Name25" presStyleLbl="parChTrans1D2" presStyleIdx="2" presStyleCnt="3"/>
      <dgm:spPr/>
      <dgm:t>
        <a:bodyPr/>
        <a:lstStyle/>
        <a:p>
          <a:endParaRPr lang="ru-RU"/>
        </a:p>
      </dgm:t>
    </dgm:pt>
    <dgm:pt modelId="{90E49282-DD2D-4561-9BF4-CF3386E95613}" type="pres">
      <dgm:prSet presAssocID="{6617C4C7-A9F0-4E10-8521-10676B970D97}" presName="connTx" presStyleLbl="parChTrans1D2" presStyleIdx="2" presStyleCnt="3"/>
      <dgm:spPr/>
      <dgm:t>
        <a:bodyPr/>
        <a:lstStyle/>
        <a:p>
          <a:endParaRPr lang="ru-RU"/>
        </a:p>
      </dgm:t>
    </dgm:pt>
    <dgm:pt modelId="{5195919E-CB27-49EA-9FC3-A546628A6771}" type="pres">
      <dgm:prSet presAssocID="{4075048C-2EB9-4E44-8E3E-D409F52FC954}" presName="Name30" presStyleCnt="0"/>
      <dgm:spPr/>
      <dgm:t>
        <a:bodyPr/>
        <a:lstStyle/>
        <a:p>
          <a:endParaRPr lang="ru-RU"/>
        </a:p>
      </dgm:t>
    </dgm:pt>
    <dgm:pt modelId="{5475C98D-1EE3-4EAE-BD58-90DBE46E4B32}" type="pres">
      <dgm:prSet presAssocID="{4075048C-2EB9-4E44-8E3E-D409F52FC954}" presName="level2Shape" presStyleLbl="node2" presStyleIdx="2" presStyleCnt="3" custScaleX="149684"/>
      <dgm:spPr/>
      <dgm:t>
        <a:bodyPr/>
        <a:lstStyle/>
        <a:p>
          <a:endParaRPr lang="ru-RU"/>
        </a:p>
      </dgm:t>
    </dgm:pt>
    <dgm:pt modelId="{6C94EC1E-5992-458F-9565-833A81B69C99}" type="pres">
      <dgm:prSet presAssocID="{4075048C-2EB9-4E44-8E3E-D409F52FC954}" presName="hierChild3" presStyleCnt="0"/>
      <dgm:spPr/>
      <dgm:t>
        <a:bodyPr/>
        <a:lstStyle/>
        <a:p>
          <a:endParaRPr lang="ru-RU"/>
        </a:p>
      </dgm:t>
    </dgm:pt>
    <dgm:pt modelId="{B2A0CBCA-9AB3-4F2E-886D-BE7D678BAA71}" type="pres">
      <dgm:prSet presAssocID="{E44D4910-4396-4861-B39C-65D5EF969246}" presName="bgShapesFlow" presStyleCnt="0"/>
      <dgm:spPr/>
      <dgm:t>
        <a:bodyPr/>
        <a:lstStyle/>
        <a:p>
          <a:endParaRPr lang="ru-RU"/>
        </a:p>
      </dgm:t>
    </dgm:pt>
  </dgm:ptLst>
  <dgm:cxnLst>
    <dgm:cxn modelId="{88A2AF83-3C5C-4660-965E-06192057705A}" type="presOf" srcId="{6617C4C7-A9F0-4E10-8521-10676B970D97}" destId="{90E49282-DD2D-4561-9BF4-CF3386E95613}" srcOrd="1" destOrd="0" presId="urn:microsoft.com/office/officeart/2005/8/layout/hierarchy5"/>
    <dgm:cxn modelId="{6CF07464-ED2A-46AE-8E7B-69042B7A4FA8}" type="presOf" srcId="{4075048C-2EB9-4E44-8E3E-D409F52FC954}" destId="{5475C98D-1EE3-4EAE-BD58-90DBE46E4B32}" srcOrd="0" destOrd="0" presId="urn:microsoft.com/office/officeart/2005/8/layout/hierarchy5"/>
    <dgm:cxn modelId="{27AD677A-97DA-44D7-A89A-CFE8D3259D7B}" type="presOf" srcId="{E44D4910-4396-4861-B39C-65D5EF969246}" destId="{BC88F3D7-28EB-4974-8B2B-F4B212028FCC}" srcOrd="0" destOrd="0" presId="urn:microsoft.com/office/officeart/2005/8/layout/hierarchy5"/>
    <dgm:cxn modelId="{D8357748-EA19-4899-9721-DB84E27AF271}" type="presOf" srcId="{486EBDFB-5DD6-47C7-92FE-956F2AC4F000}" destId="{44FFDC01-7CA6-4BA1-A6A2-DD4BC14BDDFF}" srcOrd="0" destOrd="0" presId="urn:microsoft.com/office/officeart/2005/8/layout/hierarchy5"/>
    <dgm:cxn modelId="{129CD05E-3EDF-498B-86F2-B0AD1CCF44E8}" type="presOf" srcId="{106273FC-3CE0-4740-B4ED-F1188F982DCC}" destId="{2383CAB4-1305-4674-8565-C2C54DAFD833}" srcOrd="1" destOrd="0" presId="urn:microsoft.com/office/officeart/2005/8/layout/hierarchy5"/>
    <dgm:cxn modelId="{DDDD9C5D-B41C-429D-BCF9-4AB0C8AB77EF}" type="presOf" srcId="{B6D8F90F-CA70-4946-ADA3-3113C2EBFF8C}" destId="{49B2DC7B-64FE-4DE2-9447-4B5EB9F2C25B}" srcOrd="1" destOrd="0" presId="urn:microsoft.com/office/officeart/2005/8/layout/hierarchy5"/>
    <dgm:cxn modelId="{0A7D9568-6595-4371-8DEF-D64771582622}" type="presOf" srcId="{B6D8F90F-CA70-4946-ADA3-3113C2EBFF8C}" destId="{FD8AC959-DD73-4424-A771-E16EC250AB81}" srcOrd="0" destOrd="0" presId="urn:microsoft.com/office/officeart/2005/8/layout/hierarchy5"/>
    <dgm:cxn modelId="{2006FA41-ECC0-432F-B177-816D4CC1AC7D}" type="presOf" srcId="{58225806-292C-4CEB-BB6F-61339FF36C9B}" destId="{B57814EF-E83F-405F-8E19-ED692F630DD0}" srcOrd="0" destOrd="0" presId="urn:microsoft.com/office/officeart/2005/8/layout/hierarchy5"/>
    <dgm:cxn modelId="{02CD33E2-5EE5-49F6-BCF6-427C0A350212}" type="presOf" srcId="{106273FC-3CE0-4740-B4ED-F1188F982DCC}" destId="{D488E285-FD82-427E-BA0E-C39BEE2A9FC8}" srcOrd="0" destOrd="0" presId="urn:microsoft.com/office/officeart/2005/8/layout/hierarchy5"/>
    <dgm:cxn modelId="{C00B4344-1B45-44C1-B649-0BC3E8BBB3F1}" type="presOf" srcId="{6617C4C7-A9F0-4E10-8521-10676B970D97}" destId="{F6D00731-08C9-4734-8EAA-47CBF55E2A6E}" srcOrd="0" destOrd="0" presId="urn:microsoft.com/office/officeart/2005/8/layout/hierarchy5"/>
    <dgm:cxn modelId="{1C30032B-4A6B-4C32-AE9A-D3C4A7F09EA0}" srcId="{58225806-292C-4CEB-BB6F-61339FF36C9B}" destId="{465F3C39-7890-408A-A18A-810FF5C4E6CB}" srcOrd="0" destOrd="0" parTransId="{B6D8F90F-CA70-4946-ADA3-3113C2EBFF8C}" sibTransId="{C7D10EB5-8F81-438D-8802-2FC21CF18265}"/>
    <dgm:cxn modelId="{01B4FDC0-BE99-46B7-BF64-CC80ADFA533B}" srcId="{58225806-292C-4CEB-BB6F-61339FF36C9B}" destId="{4075048C-2EB9-4E44-8E3E-D409F52FC954}" srcOrd="2" destOrd="0" parTransId="{6617C4C7-A9F0-4E10-8521-10676B970D97}" sibTransId="{B7F36955-8B84-4191-83D6-531D65763A2D}"/>
    <dgm:cxn modelId="{A021853E-4D1D-4745-B54D-271F1EC908DF}" srcId="{E44D4910-4396-4861-B39C-65D5EF969246}" destId="{58225806-292C-4CEB-BB6F-61339FF36C9B}" srcOrd="0" destOrd="0" parTransId="{A260380D-CF08-4517-9806-469745BB5944}" sibTransId="{71DBC62C-7745-480A-87BF-5511AF98F01E}"/>
    <dgm:cxn modelId="{64BF392F-E8BC-45D3-BC7D-76E4C3A33D31}" srcId="{58225806-292C-4CEB-BB6F-61339FF36C9B}" destId="{486EBDFB-5DD6-47C7-92FE-956F2AC4F000}" srcOrd="1" destOrd="0" parTransId="{106273FC-3CE0-4740-B4ED-F1188F982DCC}" sibTransId="{84417F09-12AC-4530-AE44-BF3F95C4AFAA}"/>
    <dgm:cxn modelId="{290B00A9-16F4-4B12-A798-EF6C6DCDA790}" type="presOf" srcId="{465F3C39-7890-408A-A18A-810FF5C4E6CB}" destId="{9BBE668E-C35A-42A9-ADD6-7AA7D44EB3CA}" srcOrd="0" destOrd="0" presId="urn:microsoft.com/office/officeart/2005/8/layout/hierarchy5"/>
    <dgm:cxn modelId="{2A1C01D1-2AAA-4725-BE10-80E209755808}" type="presParOf" srcId="{BC88F3D7-28EB-4974-8B2B-F4B212028FCC}" destId="{2043ECDB-BD0E-4DBF-A668-3656091D0560}" srcOrd="0" destOrd="0" presId="urn:microsoft.com/office/officeart/2005/8/layout/hierarchy5"/>
    <dgm:cxn modelId="{B82E277D-2D45-4056-9BA0-EB3A4D63CABA}" type="presParOf" srcId="{2043ECDB-BD0E-4DBF-A668-3656091D0560}" destId="{DDE595FB-7712-4382-A1E4-5D95430C3BFC}" srcOrd="0" destOrd="0" presId="urn:microsoft.com/office/officeart/2005/8/layout/hierarchy5"/>
    <dgm:cxn modelId="{86FA10D0-25D2-432F-986D-A092E35E645B}" type="presParOf" srcId="{DDE595FB-7712-4382-A1E4-5D95430C3BFC}" destId="{C13B2226-CE05-4084-A9D4-31159C8139D7}" srcOrd="0" destOrd="0" presId="urn:microsoft.com/office/officeart/2005/8/layout/hierarchy5"/>
    <dgm:cxn modelId="{296849E3-BBB0-483B-ACC8-1C6FE89C8312}" type="presParOf" srcId="{C13B2226-CE05-4084-A9D4-31159C8139D7}" destId="{B57814EF-E83F-405F-8E19-ED692F630DD0}" srcOrd="0" destOrd="0" presId="urn:microsoft.com/office/officeart/2005/8/layout/hierarchy5"/>
    <dgm:cxn modelId="{D891FD92-4D31-431E-855F-F4EA020B4E1A}" type="presParOf" srcId="{C13B2226-CE05-4084-A9D4-31159C8139D7}" destId="{D53F1D25-377A-4566-8E19-719CD416CF19}" srcOrd="1" destOrd="0" presId="urn:microsoft.com/office/officeart/2005/8/layout/hierarchy5"/>
    <dgm:cxn modelId="{7A0514AB-7E95-4EE6-88FA-F18258C1AD2F}" type="presParOf" srcId="{D53F1D25-377A-4566-8E19-719CD416CF19}" destId="{FD8AC959-DD73-4424-A771-E16EC250AB81}" srcOrd="0" destOrd="0" presId="urn:microsoft.com/office/officeart/2005/8/layout/hierarchy5"/>
    <dgm:cxn modelId="{A9BBE59F-CD60-4BA1-AD23-7D61AE2BE675}" type="presParOf" srcId="{FD8AC959-DD73-4424-A771-E16EC250AB81}" destId="{49B2DC7B-64FE-4DE2-9447-4B5EB9F2C25B}" srcOrd="0" destOrd="0" presId="urn:microsoft.com/office/officeart/2005/8/layout/hierarchy5"/>
    <dgm:cxn modelId="{61F679D6-1877-4805-8023-B0770B794416}" type="presParOf" srcId="{D53F1D25-377A-4566-8E19-719CD416CF19}" destId="{9BC73DFA-7B64-489F-B67C-4D2ECEADB38A}" srcOrd="1" destOrd="0" presId="urn:microsoft.com/office/officeart/2005/8/layout/hierarchy5"/>
    <dgm:cxn modelId="{5A382FCC-DEA1-42CB-8E60-F3D680A92ECA}" type="presParOf" srcId="{9BC73DFA-7B64-489F-B67C-4D2ECEADB38A}" destId="{9BBE668E-C35A-42A9-ADD6-7AA7D44EB3CA}" srcOrd="0" destOrd="0" presId="urn:microsoft.com/office/officeart/2005/8/layout/hierarchy5"/>
    <dgm:cxn modelId="{F7D4C2F7-41F1-42D1-BCF8-7EF1DB9426E7}" type="presParOf" srcId="{9BC73DFA-7B64-489F-B67C-4D2ECEADB38A}" destId="{20048FC3-70FB-4B6B-8ADF-DA35DB2346DF}" srcOrd="1" destOrd="0" presId="urn:microsoft.com/office/officeart/2005/8/layout/hierarchy5"/>
    <dgm:cxn modelId="{FF02E2AA-7953-4340-9FFA-1187F30DAFFA}" type="presParOf" srcId="{D53F1D25-377A-4566-8E19-719CD416CF19}" destId="{D488E285-FD82-427E-BA0E-C39BEE2A9FC8}" srcOrd="2" destOrd="0" presId="urn:microsoft.com/office/officeart/2005/8/layout/hierarchy5"/>
    <dgm:cxn modelId="{DEAB5DAD-E492-482B-B096-E1763D37A74F}" type="presParOf" srcId="{D488E285-FD82-427E-BA0E-C39BEE2A9FC8}" destId="{2383CAB4-1305-4674-8565-C2C54DAFD833}" srcOrd="0" destOrd="0" presId="urn:microsoft.com/office/officeart/2005/8/layout/hierarchy5"/>
    <dgm:cxn modelId="{2F9EF600-9980-47FE-9BA9-33B5A5F4CCC1}" type="presParOf" srcId="{D53F1D25-377A-4566-8E19-719CD416CF19}" destId="{AABD6C75-6102-4508-9E30-16AB26F48E95}" srcOrd="3" destOrd="0" presId="urn:microsoft.com/office/officeart/2005/8/layout/hierarchy5"/>
    <dgm:cxn modelId="{45ADF97E-35CE-4799-8D7A-990E9E70C49B}" type="presParOf" srcId="{AABD6C75-6102-4508-9E30-16AB26F48E95}" destId="{44FFDC01-7CA6-4BA1-A6A2-DD4BC14BDDFF}" srcOrd="0" destOrd="0" presId="urn:microsoft.com/office/officeart/2005/8/layout/hierarchy5"/>
    <dgm:cxn modelId="{89D23C3F-995B-4E30-84E8-8EE24AFBEB18}" type="presParOf" srcId="{AABD6C75-6102-4508-9E30-16AB26F48E95}" destId="{D8055658-4B17-445D-B30C-C32A71C17AE8}" srcOrd="1" destOrd="0" presId="urn:microsoft.com/office/officeart/2005/8/layout/hierarchy5"/>
    <dgm:cxn modelId="{F2FF7E09-3D71-46AD-900D-870C5C75EAA5}" type="presParOf" srcId="{D53F1D25-377A-4566-8E19-719CD416CF19}" destId="{F6D00731-08C9-4734-8EAA-47CBF55E2A6E}" srcOrd="4" destOrd="0" presId="urn:microsoft.com/office/officeart/2005/8/layout/hierarchy5"/>
    <dgm:cxn modelId="{F7E81CF2-01F1-4F98-9116-7FA26A9615EF}" type="presParOf" srcId="{F6D00731-08C9-4734-8EAA-47CBF55E2A6E}" destId="{90E49282-DD2D-4561-9BF4-CF3386E95613}" srcOrd="0" destOrd="0" presId="urn:microsoft.com/office/officeart/2005/8/layout/hierarchy5"/>
    <dgm:cxn modelId="{B6B2AE97-4840-4219-BA73-FD1FF49C0C05}" type="presParOf" srcId="{D53F1D25-377A-4566-8E19-719CD416CF19}" destId="{5195919E-CB27-49EA-9FC3-A546628A6771}" srcOrd="5" destOrd="0" presId="urn:microsoft.com/office/officeart/2005/8/layout/hierarchy5"/>
    <dgm:cxn modelId="{49D6D70F-7F69-46FD-9007-8B38B9015835}" type="presParOf" srcId="{5195919E-CB27-49EA-9FC3-A546628A6771}" destId="{5475C98D-1EE3-4EAE-BD58-90DBE46E4B32}" srcOrd="0" destOrd="0" presId="urn:microsoft.com/office/officeart/2005/8/layout/hierarchy5"/>
    <dgm:cxn modelId="{61140141-BAF2-467A-926D-3625FFC746F5}" type="presParOf" srcId="{5195919E-CB27-49EA-9FC3-A546628A6771}" destId="{6C94EC1E-5992-458F-9565-833A81B69C99}" srcOrd="1" destOrd="0" presId="urn:microsoft.com/office/officeart/2005/8/layout/hierarchy5"/>
    <dgm:cxn modelId="{51A5E2C7-746A-48BC-A2AE-9BBD59CA4B23}" type="presParOf" srcId="{BC88F3D7-28EB-4974-8B2B-F4B212028FCC}" destId="{B2A0CBCA-9AB3-4F2E-886D-BE7D678BAA71}" srcOrd="1" destOrd="0" presId="urn:microsoft.com/office/officeart/2005/8/layout/hierarchy5"/>
  </dgm:cxnLst>
  <dgm:bg/>
  <dgm:whole/>
  <dgm:extLst>
    <a:ext uri="http://schemas.microsoft.com/office/drawing/2008/diagram">
      <dsp:dataModelExt xmlns:dsp="http://schemas.microsoft.com/office/drawing/2008/diagram" xmlns=""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44D4910-4396-4861-B39C-65D5EF969246}" type="doc">
      <dgm:prSet loTypeId="urn:microsoft.com/office/officeart/2005/8/layout/hierarchy3" loCatId="hierarchy" qsTypeId="urn:microsoft.com/office/officeart/2005/8/quickstyle/simple1" qsCatId="simple" csTypeId="urn:microsoft.com/office/officeart/2005/8/colors/accent0_1" csCatId="mainScheme" phldr="1"/>
      <dgm:spPr/>
      <dgm:t>
        <a:bodyPr/>
        <a:lstStyle/>
        <a:p>
          <a:endParaRPr lang="ru-RU"/>
        </a:p>
      </dgm:t>
    </dgm:pt>
    <dgm:pt modelId="{58225806-292C-4CEB-BB6F-61339FF36C9B}">
      <dgm:prSet phldrT="[Текст]" custT="1"/>
      <dgm:spPr/>
      <dgm:t>
        <a:bodyPr/>
        <a:lstStyle/>
        <a:p>
          <a:r>
            <a:rPr lang="ru-RU" sz="1200" dirty="0" smtClean="0"/>
            <a:t>По срокам исполнения</a:t>
          </a:r>
          <a:endParaRPr lang="ru-RU" sz="1200" dirty="0"/>
        </a:p>
      </dgm:t>
    </dgm:pt>
    <dgm:pt modelId="{A260380D-CF08-4517-9806-469745BB5944}" type="parTrans" cxnId="{A021853E-4D1D-4745-B54D-271F1EC908DF}">
      <dgm:prSet/>
      <dgm:spPr/>
      <dgm:t>
        <a:bodyPr/>
        <a:lstStyle/>
        <a:p>
          <a:endParaRPr lang="ru-RU"/>
        </a:p>
      </dgm:t>
    </dgm:pt>
    <dgm:pt modelId="{71DBC62C-7745-480A-87BF-5511AF98F01E}" type="sibTrans" cxnId="{A021853E-4D1D-4745-B54D-271F1EC908DF}">
      <dgm:prSet/>
      <dgm:spPr/>
      <dgm:t>
        <a:bodyPr/>
        <a:lstStyle/>
        <a:p>
          <a:endParaRPr lang="ru-RU"/>
        </a:p>
      </dgm:t>
    </dgm:pt>
    <dgm:pt modelId="{465F3C39-7890-408A-A18A-810FF5C4E6CB}">
      <dgm:prSet phldrT="[Текст]"/>
      <dgm:spPr>
        <a:solidFill>
          <a:schemeClr val="bg1">
            <a:alpha val="90000"/>
          </a:schemeClr>
        </a:solidFill>
      </dgm:spPr>
      <dgm:t>
        <a:bodyPr/>
        <a:lstStyle/>
        <a:p>
          <a:r>
            <a:rPr lang="ru-RU" dirty="0" smtClean="0"/>
            <a:t>Наличные (кассовые): со сроком поставки до двух дней с даты заключения сделки </a:t>
          </a:r>
          <a:endParaRPr lang="ru-RU" dirty="0"/>
        </a:p>
      </dgm:t>
    </dgm:pt>
    <dgm:pt modelId="{B6D8F90F-CA70-4946-ADA3-3113C2EBFF8C}" type="parTrans" cxnId="{1C30032B-4A6B-4C32-AE9A-D3C4A7F09EA0}">
      <dgm:prSet/>
      <dgm:spPr/>
      <dgm:t>
        <a:bodyPr/>
        <a:lstStyle/>
        <a:p>
          <a:endParaRPr lang="ru-RU"/>
        </a:p>
      </dgm:t>
    </dgm:pt>
    <dgm:pt modelId="{C7D10EB5-8F81-438D-8802-2FC21CF18265}" type="sibTrans" cxnId="{1C30032B-4A6B-4C32-AE9A-D3C4A7F09EA0}">
      <dgm:prSet/>
      <dgm:spPr/>
      <dgm:t>
        <a:bodyPr/>
        <a:lstStyle/>
        <a:p>
          <a:endParaRPr lang="ru-RU"/>
        </a:p>
      </dgm:t>
    </dgm:pt>
    <dgm:pt modelId="{486EBDFB-5DD6-47C7-92FE-956F2AC4F000}">
      <dgm:prSet phldrT="[Текст]"/>
      <dgm:spPr>
        <a:solidFill>
          <a:schemeClr val="bg1">
            <a:alpha val="90000"/>
          </a:schemeClr>
        </a:solidFill>
      </dgm:spPr>
      <dgm:t>
        <a:bodyPr/>
        <a:lstStyle/>
        <a:p>
          <a:r>
            <a:rPr lang="ru-RU" dirty="0" smtClean="0"/>
            <a:t>Срочные: со сроком поставки </a:t>
          </a:r>
          <a:r>
            <a:rPr lang="ru-RU" smtClean="0"/>
            <a:t>более  </a:t>
          </a:r>
          <a:r>
            <a:rPr lang="ru-RU" dirty="0" smtClean="0"/>
            <a:t>дней с даты заключения сделки</a:t>
          </a:r>
          <a:endParaRPr lang="ru-RU" dirty="0"/>
        </a:p>
      </dgm:t>
    </dgm:pt>
    <dgm:pt modelId="{106273FC-3CE0-4740-B4ED-F1188F982DCC}" type="parTrans" cxnId="{64BF392F-E8BC-45D3-BC7D-76E4C3A33D31}">
      <dgm:prSet/>
      <dgm:spPr/>
      <dgm:t>
        <a:bodyPr/>
        <a:lstStyle/>
        <a:p>
          <a:endParaRPr lang="ru-RU"/>
        </a:p>
      </dgm:t>
    </dgm:pt>
    <dgm:pt modelId="{84417F09-12AC-4530-AE44-BF3F95C4AFAA}" type="sibTrans" cxnId="{64BF392F-E8BC-45D3-BC7D-76E4C3A33D31}">
      <dgm:prSet/>
      <dgm:spPr/>
      <dgm:t>
        <a:bodyPr/>
        <a:lstStyle/>
        <a:p>
          <a:endParaRPr lang="ru-RU"/>
        </a:p>
      </dgm:t>
    </dgm:pt>
    <dgm:pt modelId="{FE84E772-E2C7-4F06-BBB7-59E5EA73347E}" type="pres">
      <dgm:prSet presAssocID="{E44D4910-4396-4861-B39C-65D5EF969246}" presName="diagram" presStyleCnt="0">
        <dgm:presLayoutVars>
          <dgm:chPref val="1"/>
          <dgm:dir/>
          <dgm:animOne val="branch"/>
          <dgm:animLvl val="lvl"/>
          <dgm:resizeHandles/>
        </dgm:presLayoutVars>
      </dgm:prSet>
      <dgm:spPr/>
      <dgm:t>
        <a:bodyPr/>
        <a:lstStyle/>
        <a:p>
          <a:endParaRPr lang="ru-RU"/>
        </a:p>
      </dgm:t>
    </dgm:pt>
    <dgm:pt modelId="{E3423853-D5C0-4B72-8F89-B1F27AFBF15F}" type="pres">
      <dgm:prSet presAssocID="{58225806-292C-4CEB-BB6F-61339FF36C9B}" presName="root" presStyleCnt="0"/>
      <dgm:spPr/>
      <dgm:t>
        <a:bodyPr/>
        <a:lstStyle/>
        <a:p>
          <a:endParaRPr lang="ru-RU"/>
        </a:p>
      </dgm:t>
    </dgm:pt>
    <dgm:pt modelId="{FE050C5B-0A36-48F0-95FF-3AC9DAE5412D}" type="pres">
      <dgm:prSet presAssocID="{58225806-292C-4CEB-BB6F-61339FF36C9B}" presName="rootComposite" presStyleCnt="0"/>
      <dgm:spPr/>
      <dgm:t>
        <a:bodyPr/>
        <a:lstStyle/>
        <a:p>
          <a:endParaRPr lang="ru-RU"/>
        </a:p>
      </dgm:t>
    </dgm:pt>
    <dgm:pt modelId="{E64BA12D-2F13-47B1-8830-620F35BB3345}" type="pres">
      <dgm:prSet presAssocID="{58225806-292C-4CEB-BB6F-61339FF36C9B}" presName="rootText" presStyleLbl="node1" presStyleIdx="0" presStyleCnt="1" custScaleX="151633" custLinFactNeighborX="-44146" custLinFactNeighborY="-1536"/>
      <dgm:spPr/>
      <dgm:t>
        <a:bodyPr/>
        <a:lstStyle/>
        <a:p>
          <a:endParaRPr lang="ru-RU"/>
        </a:p>
      </dgm:t>
    </dgm:pt>
    <dgm:pt modelId="{2AC2C3EC-6E9C-43D2-AA5F-310D3D144513}" type="pres">
      <dgm:prSet presAssocID="{58225806-292C-4CEB-BB6F-61339FF36C9B}" presName="rootConnector" presStyleLbl="node1" presStyleIdx="0" presStyleCnt="1"/>
      <dgm:spPr/>
      <dgm:t>
        <a:bodyPr/>
        <a:lstStyle/>
        <a:p>
          <a:endParaRPr lang="ru-RU"/>
        </a:p>
      </dgm:t>
    </dgm:pt>
    <dgm:pt modelId="{B8A7A737-132A-42B2-8175-E49AF75508B7}" type="pres">
      <dgm:prSet presAssocID="{58225806-292C-4CEB-BB6F-61339FF36C9B}" presName="childShape" presStyleCnt="0"/>
      <dgm:spPr/>
      <dgm:t>
        <a:bodyPr/>
        <a:lstStyle/>
        <a:p>
          <a:endParaRPr lang="ru-RU"/>
        </a:p>
      </dgm:t>
    </dgm:pt>
    <dgm:pt modelId="{2EC7A4F5-6862-4DA4-AD86-D2B27B35F0A6}" type="pres">
      <dgm:prSet presAssocID="{B6D8F90F-CA70-4946-ADA3-3113C2EBFF8C}" presName="Name13" presStyleLbl="parChTrans1D2" presStyleIdx="0" presStyleCnt="2"/>
      <dgm:spPr/>
      <dgm:t>
        <a:bodyPr/>
        <a:lstStyle/>
        <a:p>
          <a:endParaRPr lang="ru-RU"/>
        </a:p>
      </dgm:t>
    </dgm:pt>
    <dgm:pt modelId="{BFFDA6A1-0B57-408A-B4D2-D3E1C95F6314}" type="pres">
      <dgm:prSet presAssocID="{465F3C39-7890-408A-A18A-810FF5C4E6CB}" presName="childText" presStyleLbl="bgAcc1" presStyleIdx="0" presStyleCnt="2" custScaleX="207294">
        <dgm:presLayoutVars>
          <dgm:bulletEnabled val="1"/>
        </dgm:presLayoutVars>
      </dgm:prSet>
      <dgm:spPr/>
      <dgm:t>
        <a:bodyPr/>
        <a:lstStyle/>
        <a:p>
          <a:endParaRPr lang="ru-RU"/>
        </a:p>
      </dgm:t>
    </dgm:pt>
    <dgm:pt modelId="{A28C0A14-F90D-49F9-A64D-62799129D7E4}" type="pres">
      <dgm:prSet presAssocID="{106273FC-3CE0-4740-B4ED-F1188F982DCC}" presName="Name13" presStyleLbl="parChTrans1D2" presStyleIdx="1" presStyleCnt="2"/>
      <dgm:spPr/>
      <dgm:t>
        <a:bodyPr/>
        <a:lstStyle/>
        <a:p>
          <a:endParaRPr lang="ru-RU"/>
        </a:p>
      </dgm:t>
    </dgm:pt>
    <dgm:pt modelId="{0C879761-F80E-42F9-8DE1-F945B231C415}" type="pres">
      <dgm:prSet presAssocID="{486EBDFB-5DD6-47C7-92FE-956F2AC4F000}" presName="childText" presStyleLbl="bgAcc1" presStyleIdx="1" presStyleCnt="2" custScaleX="211805">
        <dgm:presLayoutVars>
          <dgm:bulletEnabled val="1"/>
        </dgm:presLayoutVars>
      </dgm:prSet>
      <dgm:spPr/>
      <dgm:t>
        <a:bodyPr/>
        <a:lstStyle/>
        <a:p>
          <a:endParaRPr lang="ru-RU"/>
        </a:p>
      </dgm:t>
    </dgm:pt>
  </dgm:ptLst>
  <dgm:cxnLst>
    <dgm:cxn modelId="{DB964111-DC7F-439D-BF0B-A3311EF7C3E1}" type="presOf" srcId="{465F3C39-7890-408A-A18A-810FF5C4E6CB}" destId="{BFFDA6A1-0B57-408A-B4D2-D3E1C95F6314}" srcOrd="0" destOrd="0" presId="urn:microsoft.com/office/officeart/2005/8/layout/hierarchy3"/>
    <dgm:cxn modelId="{0D693080-063C-4CCD-986B-0BCD6BFFAC0B}" type="presOf" srcId="{E44D4910-4396-4861-B39C-65D5EF969246}" destId="{FE84E772-E2C7-4F06-BBB7-59E5EA73347E}" srcOrd="0" destOrd="0" presId="urn:microsoft.com/office/officeart/2005/8/layout/hierarchy3"/>
    <dgm:cxn modelId="{CD7D6A58-0A8F-4F00-97C1-7F4853A58F1A}" type="presOf" srcId="{106273FC-3CE0-4740-B4ED-F1188F982DCC}" destId="{A28C0A14-F90D-49F9-A64D-62799129D7E4}" srcOrd="0" destOrd="0" presId="urn:microsoft.com/office/officeart/2005/8/layout/hierarchy3"/>
    <dgm:cxn modelId="{1A13E60A-C57B-4F84-85DE-4DE4C5A6F332}" type="presOf" srcId="{486EBDFB-5DD6-47C7-92FE-956F2AC4F000}" destId="{0C879761-F80E-42F9-8DE1-F945B231C415}" srcOrd="0" destOrd="0" presId="urn:microsoft.com/office/officeart/2005/8/layout/hierarchy3"/>
    <dgm:cxn modelId="{1981A110-F69D-473A-85A9-EDC1730AA1D5}" type="presOf" srcId="{58225806-292C-4CEB-BB6F-61339FF36C9B}" destId="{E64BA12D-2F13-47B1-8830-620F35BB3345}" srcOrd="0" destOrd="0" presId="urn:microsoft.com/office/officeart/2005/8/layout/hierarchy3"/>
    <dgm:cxn modelId="{64BF392F-E8BC-45D3-BC7D-76E4C3A33D31}" srcId="{58225806-292C-4CEB-BB6F-61339FF36C9B}" destId="{486EBDFB-5DD6-47C7-92FE-956F2AC4F000}" srcOrd="1" destOrd="0" parTransId="{106273FC-3CE0-4740-B4ED-F1188F982DCC}" sibTransId="{84417F09-12AC-4530-AE44-BF3F95C4AFAA}"/>
    <dgm:cxn modelId="{A6108548-E784-4720-BDC5-671BEE3C704D}" type="presOf" srcId="{58225806-292C-4CEB-BB6F-61339FF36C9B}" destId="{2AC2C3EC-6E9C-43D2-AA5F-310D3D144513}" srcOrd="1" destOrd="0" presId="urn:microsoft.com/office/officeart/2005/8/layout/hierarchy3"/>
    <dgm:cxn modelId="{A021853E-4D1D-4745-B54D-271F1EC908DF}" srcId="{E44D4910-4396-4861-B39C-65D5EF969246}" destId="{58225806-292C-4CEB-BB6F-61339FF36C9B}" srcOrd="0" destOrd="0" parTransId="{A260380D-CF08-4517-9806-469745BB5944}" sibTransId="{71DBC62C-7745-480A-87BF-5511AF98F01E}"/>
    <dgm:cxn modelId="{1C30032B-4A6B-4C32-AE9A-D3C4A7F09EA0}" srcId="{58225806-292C-4CEB-BB6F-61339FF36C9B}" destId="{465F3C39-7890-408A-A18A-810FF5C4E6CB}" srcOrd="0" destOrd="0" parTransId="{B6D8F90F-CA70-4946-ADA3-3113C2EBFF8C}" sibTransId="{C7D10EB5-8F81-438D-8802-2FC21CF18265}"/>
    <dgm:cxn modelId="{80C8A14E-0F90-4C46-9A11-46B2D03B5E50}" type="presOf" srcId="{B6D8F90F-CA70-4946-ADA3-3113C2EBFF8C}" destId="{2EC7A4F5-6862-4DA4-AD86-D2B27B35F0A6}" srcOrd="0" destOrd="0" presId="urn:microsoft.com/office/officeart/2005/8/layout/hierarchy3"/>
    <dgm:cxn modelId="{E95B52CB-E06E-451B-BEC8-42C8E04C4438}" type="presParOf" srcId="{FE84E772-E2C7-4F06-BBB7-59E5EA73347E}" destId="{E3423853-D5C0-4B72-8F89-B1F27AFBF15F}" srcOrd="0" destOrd="0" presId="urn:microsoft.com/office/officeart/2005/8/layout/hierarchy3"/>
    <dgm:cxn modelId="{9DC34AB2-C939-49E6-8DE2-903CDE8FCC66}" type="presParOf" srcId="{E3423853-D5C0-4B72-8F89-B1F27AFBF15F}" destId="{FE050C5B-0A36-48F0-95FF-3AC9DAE5412D}" srcOrd="0" destOrd="0" presId="urn:microsoft.com/office/officeart/2005/8/layout/hierarchy3"/>
    <dgm:cxn modelId="{69F34DBC-8CE4-40E7-9E13-710C141A8A73}" type="presParOf" srcId="{FE050C5B-0A36-48F0-95FF-3AC9DAE5412D}" destId="{E64BA12D-2F13-47B1-8830-620F35BB3345}" srcOrd="0" destOrd="0" presId="urn:microsoft.com/office/officeart/2005/8/layout/hierarchy3"/>
    <dgm:cxn modelId="{53864DA8-87EB-47D0-979E-7BAE76D794C0}" type="presParOf" srcId="{FE050C5B-0A36-48F0-95FF-3AC9DAE5412D}" destId="{2AC2C3EC-6E9C-43D2-AA5F-310D3D144513}" srcOrd="1" destOrd="0" presId="urn:microsoft.com/office/officeart/2005/8/layout/hierarchy3"/>
    <dgm:cxn modelId="{DB1E3B79-A96D-432C-AC1E-BA20AF9D9F78}" type="presParOf" srcId="{E3423853-D5C0-4B72-8F89-B1F27AFBF15F}" destId="{B8A7A737-132A-42B2-8175-E49AF75508B7}" srcOrd="1" destOrd="0" presId="urn:microsoft.com/office/officeart/2005/8/layout/hierarchy3"/>
    <dgm:cxn modelId="{EEFFB0B7-D4E4-48F8-91ED-76E7B218F7A7}" type="presParOf" srcId="{B8A7A737-132A-42B2-8175-E49AF75508B7}" destId="{2EC7A4F5-6862-4DA4-AD86-D2B27B35F0A6}" srcOrd="0" destOrd="0" presId="urn:microsoft.com/office/officeart/2005/8/layout/hierarchy3"/>
    <dgm:cxn modelId="{F4D3C0B9-A4A8-442F-8291-9D328E61449A}" type="presParOf" srcId="{B8A7A737-132A-42B2-8175-E49AF75508B7}" destId="{BFFDA6A1-0B57-408A-B4D2-D3E1C95F6314}" srcOrd="1" destOrd="0" presId="urn:microsoft.com/office/officeart/2005/8/layout/hierarchy3"/>
    <dgm:cxn modelId="{AA16F2A8-449C-4A67-BC22-82571DD2513C}" type="presParOf" srcId="{B8A7A737-132A-42B2-8175-E49AF75508B7}" destId="{A28C0A14-F90D-49F9-A64D-62799129D7E4}" srcOrd="2" destOrd="0" presId="urn:microsoft.com/office/officeart/2005/8/layout/hierarchy3"/>
    <dgm:cxn modelId="{C5DC0533-ED54-49AB-9BB8-513D163F6AC0}" type="presParOf" srcId="{B8A7A737-132A-42B2-8175-E49AF75508B7}" destId="{0C879761-F80E-42F9-8DE1-F945B231C415}" srcOrd="3" destOrd="0" presId="urn:microsoft.com/office/officeart/2005/8/layout/hierarchy3"/>
  </dgm:cxnLst>
  <dgm:bg/>
  <dgm:whole/>
  <dgm:extLst>
    <a:ext uri="http://schemas.microsoft.com/office/drawing/2008/diagram">
      <dsp:dataModelExt xmlns:dsp="http://schemas.microsoft.com/office/drawing/2008/diagram" xmlns=""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E52BCCB-FA97-4DFA-88AC-16703AA8D9E2}" type="doc">
      <dgm:prSet loTypeId="urn:microsoft.com/office/officeart/2005/8/layout/hierarchy6" loCatId="hierarchy" qsTypeId="urn:microsoft.com/office/officeart/2005/8/quickstyle/simple1" qsCatId="simple" csTypeId="urn:microsoft.com/office/officeart/2005/8/colors/accent0_1" csCatId="mainScheme" phldr="1"/>
      <dgm:spPr/>
      <dgm:t>
        <a:bodyPr/>
        <a:lstStyle/>
        <a:p>
          <a:endParaRPr lang="ru-RU"/>
        </a:p>
      </dgm:t>
    </dgm:pt>
    <dgm:pt modelId="{54FEC782-9A6B-49DB-BBD7-E26B6C396DBE}">
      <dgm:prSet phldrT="[Текст]" custT="1"/>
      <dgm:spPr/>
      <dgm:t>
        <a:bodyPr/>
        <a:lstStyle/>
        <a:p>
          <a:r>
            <a:rPr lang="ru-RU" sz="1100" b="1" smtClean="0"/>
            <a:t>Оценка кредитоспособности  крупных и средних предприятий</a:t>
          </a:r>
          <a:endParaRPr lang="ru-RU" sz="1100" b="1" dirty="0"/>
        </a:p>
      </dgm:t>
    </dgm:pt>
    <dgm:pt modelId="{CC8F84C7-A9AD-4C3D-BE1E-BEF01A6195E6}" type="parTrans" cxnId="{B2B45F6F-6899-4E64-9A2E-BC690E40D71F}">
      <dgm:prSet/>
      <dgm:spPr/>
      <dgm:t>
        <a:bodyPr/>
        <a:lstStyle/>
        <a:p>
          <a:endParaRPr lang="ru-RU" sz="1100"/>
        </a:p>
      </dgm:t>
    </dgm:pt>
    <dgm:pt modelId="{C9695DBD-8CC4-4D37-938D-EF9C415476BF}" type="sibTrans" cxnId="{B2B45F6F-6899-4E64-9A2E-BC690E40D71F}">
      <dgm:prSet/>
      <dgm:spPr/>
      <dgm:t>
        <a:bodyPr/>
        <a:lstStyle/>
        <a:p>
          <a:endParaRPr lang="ru-RU" sz="1100"/>
        </a:p>
      </dgm:t>
    </dgm:pt>
    <dgm:pt modelId="{CAE0088C-36AF-4180-B877-2E73674E3C10}">
      <dgm:prSet phldrT="[Текст]" custT="1"/>
      <dgm:spPr/>
      <dgm:t>
        <a:bodyPr/>
        <a:lstStyle/>
        <a:p>
          <a:r>
            <a:rPr lang="ru-RU" sz="1100" b="1" smtClean="0"/>
            <a:t>Номерная система</a:t>
          </a:r>
          <a:endParaRPr lang="ru-RU" sz="1100" b="1" dirty="0"/>
        </a:p>
      </dgm:t>
    </dgm:pt>
    <dgm:pt modelId="{074DFA5A-7C77-420C-B098-F6769450C6A8}" type="parTrans" cxnId="{E585F614-888E-4F11-A5FE-E2F1A3CA181C}">
      <dgm:prSet/>
      <dgm:spPr/>
      <dgm:t>
        <a:bodyPr/>
        <a:lstStyle/>
        <a:p>
          <a:endParaRPr lang="ru-RU" sz="1100"/>
        </a:p>
      </dgm:t>
    </dgm:pt>
    <dgm:pt modelId="{E34CEE2F-BF09-4C5C-A5F3-A5B3A02B8F4A}" type="sibTrans" cxnId="{E585F614-888E-4F11-A5FE-E2F1A3CA181C}">
      <dgm:prSet/>
      <dgm:spPr/>
      <dgm:t>
        <a:bodyPr/>
        <a:lstStyle/>
        <a:p>
          <a:endParaRPr lang="ru-RU" sz="1100"/>
        </a:p>
      </dgm:t>
    </dgm:pt>
    <dgm:pt modelId="{13293F37-5C75-4DBC-85B4-045F9909D9C4}">
      <dgm:prSet phldrT="[Текст]" custT="1"/>
      <dgm:spPr/>
      <dgm:t>
        <a:bodyPr/>
        <a:lstStyle/>
        <a:p>
          <a:r>
            <a:rPr lang="ru-RU" sz="1100" b="1" smtClean="0"/>
            <a:t>Балльная система</a:t>
          </a:r>
          <a:endParaRPr lang="ru-RU" sz="1100" b="1" dirty="0"/>
        </a:p>
      </dgm:t>
    </dgm:pt>
    <dgm:pt modelId="{382466D6-F4D1-4FB2-B66F-A6FE48B9630F}" type="parTrans" cxnId="{A22D11F4-4257-4050-B81F-79AD17D89603}">
      <dgm:prSet/>
      <dgm:spPr/>
      <dgm:t>
        <a:bodyPr/>
        <a:lstStyle/>
        <a:p>
          <a:endParaRPr lang="ru-RU" sz="1100"/>
        </a:p>
      </dgm:t>
    </dgm:pt>
    <dgm:pt modelId="{719689C1-B0E8-4EEA-B42B-4A878BDC1F73}" type="sibTrans" cxnId="{A22D11F4-4257-4050-B81F-79AD17D89603}">
      <dgm:prSet/>
      <dgm:spPr/>
      <dgm:t>
        <a:bodyPr/>
        <a:lstStyle/>
        <a:p>
          <a:endParaRPr lang="ru-RU" sz="1100"/>
        </a:p>
      </dgm:t>
    </dgm:pt>
    <dgm:pt modelId="{1F8072C9-8DDA-4340-8537-B5AF9F3F99E7}">
      <dgm:prSet phldrT="[Текст]" custT="1"/>
      <dgm:spPr/>
      <dgm:t>
        <a:bodyPr/>
        <a:lstStyle/>
        <a:p>
          <a:r>
            <a:rPr lang="ru-RU" sz="1100" b="1" smtClean="0"/>
            <a:t>Кредитный рейтинг</a:t>
          </a:r>
          <a:endParaRPr lang="ru-RU" sz="1100" b="1" dirty="0"/>
        </a:p>
      </dgm:t>
    </dgm:pt>
    <dgm:pt modelId="{AB6B1115-9FC9-439E-8565-0D211E304E45}" type="parTrans" cxnId="{412034BF-AF42-4BA7-8FA4-24371E9DA763}">
      <dgm:prSet/>
      <dgm:spPr/>
      <dgm:t>
        <a:bodyPr/>
        <a:lstStyle/>
        <a:p>
          <a:endParaRPr lang="ru-RU" sz="1100"/>
        </a:p>
      </dgm:t>
    </dgm:pt>
    <dgm:pt modelId="{E02E397B-1340-47D4-9B7B-A47CE7A2D713}" type="sibTrans" cxnId="{412034BF-AF42-4BA7-8FA4-24371E9DA763}">
      <dgm:prSet/>
      <dgm:spPr/>
      <dgm:t>
        <a:bodyPr/>
        <a:lstStyle/>
        <a:p>
          <a:endParaRPr lang="ru-RU" sz="1100"/>
        </a:p>
      </dgm:t>
    </dgm:pt>
    <dgm:pt modelId="{391CD326-BFBA-465E-8AEC-F75E098F027F}" type="pres">
      <dgm:prSet presAssocID="{FE52BCCB-FA97-4DFA-88AC-16703AA8D9E2}" presName="mainComposite" presStyleCnt="0">
        <dgm:presLayoutVars>
          <dgm:chPref val="1"/>
          <dgm:dir/>
          <dgm:animOne val="branch"/>
          <dgm:animLvl val="lvl"/>
          <dgm:resizeHandles val="exact"/>
        </dgm:presLayoutVars>
      </dgm:prSet>
      <dgm:spPr/>
      <dgm:t>
        <a:bodyPr/>
        <a:lstStyle/>
        <a:p>
          <a:endParaRPr lang="ru-RU"/>
        </a:p>
      </dgm:t>
    </dgm:pt>
    <dgm:pt modelId="{11CFCABD-64E7-4DCD-95AA-F4875E8E099A}" type="pres">
      <dgm:prSet presAssocID="{FE52BCCB-FA97-4DFA-88AC-16703AA8D9E2}" presName="hierFlow" presStyleCnt="0"/>
      <dgm:spPr/>
      <dgm:t>
        <a:bodyPr/>
        <a:lstStyle/>
        <a:p>
          <a:endParaRPr lang="ru-RU"/>
        </a:p>
      </dgm:t>
    </dgm:pt>
    <dgm:pt modelId="{5D621B60-0126-4EC9-810C-8A1628046197}" type="pres">
      <dgm:prSet presAssocID="{FE52BCCB-FA97-4DFA-88AC-16703AA8D9E2}" presName="hierChild1" presStyleCnt="0">
        <dgm:presLayoutVars>
          <dgm:chPref val="1"/>
          <dgm:animOne val="branch"/>
          <dgm:animLvl val="lvl"/>
        </dgm:presLayoutVars>
      </dgm:prSet>
      <dgm:spPr/>
      <dgm:t>
        <a:bodyPr/>
        <a:lstStyle/>
        <a:p>
          <a:endParaRPr lang="ru-RU"/>
        </a:p>
      </dgm:t>
    </dgm:pt>
    <dgm:pt modelId="{4BCEB88B-DEC4-43A8-9A60-21655A18151D}" type="pres">
      <dgm:prSet presAssocID="{54FEC782-9A6B-49DB-BBD7-E26B6C396DBE}" presName="Name14" presStyleCnt="0"/>
      <dgm:spPr/>
      <dgm:t>
        <a:bodyPr/>
        <a:lstStyle/>
        <a:p>
          <a:endParaRPr lang="ru-RU"/>
        </a:p>
      </dgm:t>
    </dgm:pt>
    <dgm:pt modelId="{B05897F6-0CBF-47B2-ADC2-C3A78A623A3D}" type="pres">
      <dgm:prSet presAssocID="{54FEC782-9A6B-49DB-BBD7-E26B6C396DBE}" presName="level1Shape" presStyleLbl="node0" presStyleIdx="0" presStyleCnt="1" custScaleX="285435" custLinFactNeighborY="852">
        <dgm:presLayoutVars>
          <dgm:chPref val="3"/>
        </dgm:presLayoutVars>
      </dgm:prSet>
      <dgm:spPr/>
      <dgm:t>
        <a:bodyPr/>
        <a:lstStyle/>
        <a:p>
          <a:endParaRPr lang="ru-RU"/>
        </a:p>
      </dgm:t>
    </dgm:pt>
    <dgm:pt modelId="{60502729-559C-4B6B-923E-47673F613A8E}" type="pres">
      <dgm:prSet presAssocID="{54FEC782-9A6B-49DB-BBD7-E26B6C396DBE}" presName="hierChild2" presStyleCnt="0"/>
      <dgm:spPr/>
      <dgm:t>
        <a:bodyPr/>
        <a:lstStyle/>
        <a:p>
          <a:endParaRPr lang="ru-RU"/>
        </a:p>
      </dgm:t>
    </dgm:pt>
    <dgm:pt modelId="{6C862188-2464-4FBC-AD28-7368632F10E6}" type="pres">
      <dgm:prSet presAssocID="{074DFA5A-7C77-420C-B098-F6769450C6A8}" presName="Name19" presStyleLbl="parChTrans1D2" presStyleIdx="0" presStyleCnt="3"/>
      <dgm:spPr/>
      <dgm:t>
        <a:bodyPr/>
        <a:lstStyle/>
        <a:p>
          <a:endParaRPr lang="ru-RU"/>
        </a:p>
      </dgm:t>
    </dgm:pt>
    <dgm:pt modelId="{37B921BD-58C6-4EF2-95E2-64911615CD96}" type="pres">
      <dgm:prSet presAssocID="{CAE0088C-36AF-4180-B877-2E73674E3C10}" presName="Name21" presStyleCnt="0"/>
      <dgm:spPr/>
      <dgm:t>
        <a:bodyPr/>
        <a:lstStyle/>
        <a:p>
          <a:endParaRPr lang="ru-RU"/>
        </a:p>
      </dgm:t>
    </dgm:pt>
    <dgm:pt modelId="{5A9661CF-347A-4370-9B07-0C9A7787F614}" type="pres">
      <dgm:prSet presAssocID="{CAE0088C-36AF-4180-B877-2E73674E3C10}" presName="level2Shape" presStyleLbl="node2" presStyleIdx="0" presStyleCnt="3" custScaleX="120580"/>
      <dgm:spPr/>
      <dgm:t>
        <a:bodyPr/>
        <a:lstStyle/>
        <a:p>
          <a:endParaRPr lang="ru-RU"/>
        </a:p>
      </dgm:t>
    </dgm:pt>
    <dgm:pt modelId="{ED3A6087-EBA5-48E7-BE33-B875EB7A92C8}" type="pres">
      <dgm:prSet presAssocID="{CAE0088C-36AF-4180-B877-2E73674E3C10}" presName="hierChild3" presStyleCnt="0"/>
      <dgm:spPr/>
      <dgm:t>
        <a:bodyPr/>
        <a:lstStyle/>
        <a:p>
          <a:endParaRPr lang="ru-RU"/>
        </a:p>
      </dgm:t>
    </dgm:pt>
    <dgm:pt modelId="{DC96C9BC-4CFB-4AA5-BEED-7C6D442347DB}" type="pres">
      <dgm:prSet presAssocID="{382466D6-F4D1-4FB2-B66F-A6FE48B9630F}" presName="Name19" presStyleLbl="parChTrans1D2" presStyleIdx="1" presStyleCnt="3"/>
      <dgm:spPr/>
      <dgm:t>
        <a:bodyPr/>
        <a:lstStyle/>
        <a:p>
          <a:endParaRPr lang="ru-RU"/>
        </a:p>
      </dgm:t>
    </dgm:pt>
    <dgm:pt modelId="{213964BF-BBC0-4EB4-8B38-D6A29D9E5566}" type="pres">
      <dgm:prSet presAssocID="{13293F37-5C75-4DBC-85B4-045F9909D9C4}" presName="Name21" presStyleCnt="0"/>
      <dgm:spPr/>
      <dgm:t>
        <a:bodyPr/>
        <a:lstStyle/>
        <a:p>
          <a:endParaRPr lang="ru-RU"/>
        </a:p>
      </dgm:t>
    </dgm:pt>
    <dgm:pt modelId="{B7E51A46-E23E-4FD9-839D-84FE856579F8}" type="pres">
      <dgm:prSet presAssocID="{13293F37-5C75-4DBC-85B4-045F9909D9C4}" presName="level2Shape" presStyleLbl="node2" presStyleIdx="1" presStyleCnt="3" custScaleX="115725"/>
      <dgm:spPr/>
      <dgm:t>
        <a:bodyPr/>
        <a:lstStyle/>
        <a:p>
          <a:endParaRPr lang="ru-RU"/>
        </a:p>
      </dgm:t>
    </dgm:pt>
    <dgm:pt modelId="{D96B5435-D448-412A-9C05-C12E3AF45AC8}" type="pres">
      <dgm:prSet presAssocID="{13293F37-5C75-4DBC-85B4-045F9909D9C4}" presName="hierChild3" presStyleCnt="0"/>
      <dgm:spPr/>
      <dgm:t>
        <a:bodyPr/>
        <a:lstStyle/>
        <a:p>
          <a:endParaRPr lang="ru-RU"/>
        </a:p>
      </dgm:t>
    </dgm:pt>
    <dgm:pt modelId="{9F109D3A-79B1-4E5D-A592-DBE63C56B39B}" type="pres">
      <dgm:prSet presAssocID="{AB6B1115-9FC9-439E-8565-0D211E304E45}" presName="Name19" presStyleLbl="parChTrans1D2" presStyleIdx="2" presStyleCnt="3"/>
      <dgm:spPr/>
      <dgm:t>
        <a:bodyPr/>
        <a:lstStyle/>
        <a:p>
          <a:endParaRPr lang="ru-RU"/>
        </a:p>
      </dgm:t>
    </dgm:pt>
    <dgm:pt modelId="{6EB819CA-0E18-432C-A8EB-CE08AFA24644}" type="pres">
      <dgm:prSet presAssocID="{1F8072C9-8DDA-4340-8537-B5AF9F3F99E7}" presName="Name21" presStyleCnt="0"/>
      <dgm:spPr/>
      <dgm:t>
        <a:bodyPr/>
        <a:lstStyle/>
        <a:p>
          <a:endParaRPr lang="ru-RU"/>
        </a:p>
      </dgm:t>
    </dgm:pt>
    <dgm:pt modelId="{92EEEFF3-5BBD-4177-8B76-547A913C75D5}" type="pres">
      <dgm:prSet presAssocID="{1F8072C9-8DDA-4340-8537-B5AF9F3F99E7}" presName="level2Shape" presStyleLbl="node2" presStyleIdx="2" presStyleCnt="3" custScaleX="155635"/>
      <dgm:spPr/>
      <dgm:t>
        <a:bodyPr/>
        <a:lstStyle/>
        <a:p>
          <a:endParaRPr lang="ru-RU"/>
        </a:p>
      </dgm:t>
    </dgm:pt>
    <dgm:pt modelId="{108F3F9D-E190-4CF9-94D1-6AD79F2BEC47}" type="pres">
      <dgm:prSet presAssocID="{1F8072C9-8DDA-4340-8537-B5AF9F3F99E7}" presName="hierChild3" presStyleCnt="0"/>
      <dgm:spPr/>
      <dgm:t>
        <a:bodyPr/>
        <a:lstStyle/>
        <a:p>
          <a:endParaRPr lang="ru-RU"/>
        </a:p>
      </dgm:t>
    </dgm:pt>
    <dgm:pt modelId="{EE3B13EC-B951-4662-A1EC-740B23083DAC}" type="pres">
      <dgm:prSet presAssocID="{FE52BCCB-FA97-4DFA-88AC-16703AA8D9E2}" presName="bgShapesFlow" presStyleCnt="0"/>
      <dgm:spPr/>
      <dgm:t>
        <a:bodyPr/>
        <a:lstStyle/>
        <a:p>
          <a:endParaRPr lang="ru-RU"/>
        </a:p>
      </dgm:t>
    </dgm:pt>
  </dgm:ptLst>
  <dgm:cxnLst>
    <dgm:cxn modelId="{74409255-E682-4542-94C7-370F2095E7E6}" type="presOf" srcId="{13293F37-5C75-4DBC-85B4-045F9909D9C4}" destId="{B7E51A46-E23E-4FD9-839D-84FE856579F8}" srcOrd="0" destOrd="0" presId="urn:microsoft.com/office/officeart/2005/8/layout/hierarchy6"/>
    <dgm:cxn modelId="{A22D11F4-4257-4050-B81F-79AD17D89603}" srcId="{54FEC782-9A6B-49DB-BBD7-E26B6C396DBE}" destId="{13293F37-5C75-4DBC-85B4-045F9909D9C4}" srcOrd="1" destOrd="0" parTransId="{382466D6-F4D1-4FB2-B66F-A6FE48B9630F}" sibTransId="{719689C1-B0E8-4EEA-B42B-4A878BDC1F73}"/>
    <dgm:cxn modelId="{E585F614-888E-4F11-A5FE-E2F1A3CA181C}" srcId="{54FEC782-9A6B-49DB-BBD7-E26B6C396DBE}" destId="{CAE0088C-36AF-4180-B877-2E73674E3C10}" srcOrd="0" destOrd="0" parTransId="{074DFA5A-7C77-420C-B098-F6769450C6A8}" sibTransId="{E34CEE2F-BF09-4C5C-A5F3-A5B3A02B8F4A}"/>
    <dgm:cxn modelId="{D2DDA6ED-0BBB-450E-A760-BD3A7F6CA00E}" type="presOf" srcId="{AB6B1115-9FC9-439E-8565-0D211E304E45}" destId="{9F109D3A-79B1-4E5D-A592-DBE63C56B39B}" srcOrd="0" destOrd="0" presId="urn:microsoft.com/office/officeart/2005/8/layout/hierarchy6"/>
    <dgm:cxn modelId="{010C514C-630F-434E-852F-4C2C996E4BE6}" type="presOf" srcId="{074DFA5A-7C77-420C-B098-F6769450C6A8}" destId="{6C862188-2464-4FBC-AD28-7368632F10E6}" srcOrd="0" destOrd="0" presId="urn:microsoft.com/office/officeart/2005/8/layout/hierarchy6"/>
    <dgm:cxn modelId="{B2B45F6F-6899-4E64-9A2E-BC690E40D71F}" srcId="{FE52BCCB-FA97-4DFA-88AC-16703AA8D9E2}" destId="{54FEC782-9A6B-49DB-BBD7-E26B6C396DBE}" srcOrd="0" destOrd="0" parTransId="{CC8F84C7-A9AD-4C3D-BE1E-BEF01A6195E6}" sibTransId="{C9695DBD-8CC4-4D37-938D-EF9C415476BF}"/>
    <dgm:cxn modelId="{9152F80F-9F36-431B-93B2-EF8831520D6C}" type="presOf" srcId="{382466D6-F4D1-4FB2-B66F-A6FE48B9630F}" destId="{DC96C9BC-4CFB-4AA5-BEED-7C6D442347DB}" srcOrd="0" destOrd="0" presId="urn:microsoft.com/office/officeart/2005/8/layout/hierarchy6"/>
    <dgm:cxn modelId="{DFD8D0D2-10D0-432E-8290-E83C18AAAC8D}" type="presOf" srcId="{1F8072C9-8DDA-4340-8537-B5AF9F3F99E7}" destId="{92EEEFF3-5BBD-4177-8B76-547A913C75D5}" srcOrd="0" destOrd="0" presId="urn:microsoft.com/office/officeart/2005/8/layout/hierarchy6"/>
    <dgm:cxn modelId="{412034BF-AF42-4BA7-8FA4-24371E9DA763}" srcId="{54FEC782-9A6B-49DB-BBD7-E26B6C396DBE}" destId="{1F8072C9-8DDA-4340-8537-B5AF9F3F99E7}" srcOrd="2" destOrd="0" parTransId="{AB6B1115-9FC9-439E-8565-0D211E304E45}" sibTransId="{E02E397B-1340-47D4-9B7B-A47CE7A2D713}"/>
    <dgm:cxn modelId="{205BE967-28DA-4B70-81C4-EFD0D43FD402}" type="presOf" srcId="{CAE0088C-36AF-4180-B877-2E73674E3C10}" destId="{5A9661CF-347A-4370-9B07-0C9A7787F614}" srcOrd="0" destOrd="0" presId="urn:microsoft.com/office/officeart/2005/8/layout/hierarchy6"/>
    <dgm:cxn modelId="{0EFBA006-D25C-4DE7-98E1-7BDCBAE730AE}" type="presOf" srcId="{FE52BCCB-FA97-4DFA-88AC-16703AA8D9E2}" destId="{391CD326-BFBA-465E-8AEC-F75E098F027F}" srcOrd="0" destOrd="0" presId="urn:microsoft.com/office/officeart/2005/8/layout/hierarchy6"/>
    <dgm:cxn modelId="{D6E76E81-1792-46DB-A24C-BBD8691A281C}" type="presOf" srcId="{54FEC782-9A6B-49DB-BBD7-E26B6C396DBE}" destId="{B05897F6-0CBF-47B2-ADC2-C3A78A623A3D}" srcOrd="0" destOrd="0" presId="urn:microsoft.com/office/officeart/2005/8/layout/hierarchy6"/>
    <dgm:cxn modelId="{B87DE8A2-DE3A-47FE-9675-B1A938CD5695}" type="presParOf" srcId="{391CD326-BFBA-465E-8AEC-F75E098F027F}" destId="{11CFCABD-64E7-4DCD-95AA-F4875E8E099A}" srcOrd="0" destOrd="0" presId="urn:microsoft.com/office/officeart/2005/8/layout/hierarchy6"/>
    <dgm:cxn modelId="{D4DDFCC0-324E-4454-AF80-78A220EE2166}" type="presParOf" srcId="{11CFCABD-64E7-4DCD-95AA-F4875E8E099A}" destId="{5D621B60-0126-4EC9-810C-8A1628046197}" srcOrd="0" destOrd="0" presId="urn:microsoft.com/office/officeart/2005/8/layout/hierarchy6"/>
    <dgm:cxn modelId="{53B0BEA7-7755-477D-BE15-C879B7213A91}" type="presParOf" srcId="{5D621B60-0126-4EC9-810C-8A1628046197}" destId="{4BCEB88B-DEC4-43A8-9A60-21655A18151D}" srcOrd="0" destOrd="0" presId="urn:microsoft.com/office/officeart/2005/8/layout/hierarchy6"/>
    <dgm:cxn modelId="{9E22C608-78AB-4F04-AD84-1A3CD8E57561}" type="presParOf" srcId="{4BCEB88B-DEC4-43A8-9A60-21655A18151D}" destId="{B05897F6-0CBF-47B2-ADC2-C3A78A623A3D}" srcOrd="0" destOrd="0" presId="urn:microsoft.com/office/officeart/2005/8/layout/hierarchy6"/>
    <dgm:cxn modelId="{8CCA6167-C34A-4D75-8907-7C6065D86FAA}" type="presParOf" srcId="{4BCEB88B-DEC4-43A8-9A60-21655A18151D}" destId="{60502729-559C-4B6B-923E-47673F613A8E}" srcOrd="1" destOrd="0" presId="urn:microsoft.com/office/officeart/2005/8/layout/hierarchy6"/>
    <dgm:cxn modelId="{AACAA6FF-61E1-444E-A5DC-B8FB91EA26AD}" type="presParOf" srcId="{60502729-559C-4B6B-923E-47673F613A8E}" destId="{6C862188-2464-4FBC-AD28-7368632F10E6}" srcOrd="0" destOrd="0" presId="urn:microsoft.com/office/officeart/2005/8/layout/hierarchy6"/>
    <dgm:cxn modelId="{72867A18-30FB-4BB4-A8EE-0D3FBDC28DBF}" type="presParOf" srcId="{60502729-559C-4B6B-923E-47673F613A8E}" destId="{37B921BD-58C6-4EF2-95E2-64911615CD96}" srcOrd="1" destOrd="0" presId="urn:microsoft.com/office/officeart/2005/8/layout/hierarchy6"/>
    <dgm:cxn modelId="{5CD2ED23-89FE-4251-8B96-77E2CB6361DF}" type="presParOf" srcId="{37B921BD-58C6-4EF2-95E2-64911615CD96}" destId="{5A9661CF-347A-4370-9B07-0C9A7787F614}" srcOrd="0" destOrd="0" presId="urn:microsoft.com/office/officeart/2005/8/layout/hierarchy6"/>
    <dgm:cxn modelId="{3F2B2C8C-E75C-40A9-8B16-B1BD53E468E5}" type="presParOf" srcId="{37B921BD-58C6-4EF2-95E2-64911615CD96}" destId="{ED3A6087-EBA5-48E7-BE33-B875EB7A92C8}" srcOrd="1" destOrd="0" presId="urn:microsoft.com/office/officeart/2005/8/layout/hierarchy6"/>
    <dgm:cxn modelId="{D8591E69-72B4-41B2-A376-1C03819A602C}" type="presParOf" srcId="{60502729-559C-4B6B-923E-47673F613A8E}" destId="{DC96C9BC-4CFB-4AA5-BEED-7C6D442347DB}" srcOrd="2" destOrd="0" presId="urn:microsoft.com/office/officeart/2005/8/layout/hierarchy6"/>
    <dgm:cxn modelId="{924DC2F3-D46F-4309-9C70-6E47FB15095E}" type="presParOf" srcId="{60502729-559C-4B6B-923E-47673F613A8E}" destId="{213964BF-BBC0-4EB4-8B38-D6A29D9E5566}" srcOrd="3" destOrd="0" presId="urn:microsoft.com/office/officeart/2005/8/layout/hierarchy6"/>
    <dgm:cxn modelId="{7D88BA0B-A8EC-42FD-9D00-C91FFA70F32C}" type="presParOf" srcId="{213964BF-BBC0-4EB4-8B38-D6A29D9E5566}" destId="{B7E51A46-E23E-4FD9-839D-84FE856579F8}" srcOrd="0" destOrd="0" presId="urn:microsoft.com/office/officeart/2005/8/layout/hierarchy6"/>
    <dgm:cxn modelId="{71D3EC8E-C6BF-4ED1-8D2E-FB195AB594B4}" type="presParOf" srcId="{213964BF-BBC0-4EB4-8B38-D6A29D9E5566}" destId="{D96B5435-D448-412A-9C05-C12E3AF45AC8}" srcOrd="1" destOrd="0" presId="urn:microsoft.com/office/officeart/2005/8/layout/hierarchy6"/>
    <dgm:cxn modelId="{35FC5158-CBC0-4266-9EFD-47489787AF3C}" type="presParOf" srcId="{60502729-559C-4B6B-923E-47673F613A8E}" destId="{9F109D3A-79B1-4E5D-A592-DBE63C56B39B}" srcOrd="4" destOrd="0" presId="urn:microsoft.com/office/officeart/2005/8/layout/hierarchy6"/>
    <dgm:cxn modelId="{DC9D0521-A957-4023-9983-6A9BEFFA8D7C}" type="presParOf" srcId="{60502729-559C-4B6B-923E-47673F613A8E}" destId="{6EB819CA-0E18-432C-A8EB-CE08AFA24644}" srcOrd="5" destOrd="0" presId="urn:microsoft.com/office/officeart/2005/8/layout/hierarchy6"/>
    <dgm:cxn modelId="{9556A463-17C6-431F-BEB8-BC1C285A7202}" type="presParOf" srcId="{6EB819CA-0E18-432C-A8EB-CE08AFA24644}" destId="{92EEEFF3-5BBD-4177-8B76-547A913C75D5}" srcOrd="0" destOrd="0" presId="urn:microsoft.com/office/officeart/2005/8/layout/hierarchy6"/>
    <dgm:cxn modelId="{D3AD7907-133E-4B8D-BA2E-982CD0E2E943}" type="presParOf" srcId="{6EB819CA-0E18-432C-A8EB-CE08AFA24644}" destId="{108F3F9D-E190-4CF9-94D1-6AD79F2BEC47}" srcOrd="1" destOrd="0" presId="urn:microsoft.com/office/officeart/2005/8/layout/hierarchy6"/>
    <dgm:cxn modelId="{9AB3334C-51DB-4BAF-844A-FF37A223B8DA}" type="presParOf" srcId="{391CD326-BFBA-465E-8AEC-F75E098F027F}" destId="{EE3B13EC-B951-4662-A1EC-740B23083DAC}" srcOrd="1" destOrd="0" presId="urn:microsoft.com/office/officeart/2005/8/layout/hierarchy6"/>
  </dgm:cxnLst>
  <dgm:bg/>
  <dgm:whole/>
  <dgm:extLst>
    <a:ext uri="http://schemas.microsoft.com/office/drawing/2008/diagram">
      <dsp:dataModelExt xmlns:dsp="http://schemas.microsoft.com/office/drawing/2008/diagram" xmlns="" relId="rId3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BFE43964-3443-419E-BE29-86C3CA5AACA2}" type="doc">
      <dgm:prSet loTypeId="urn:microsoft.com/office/officeart/2005/8/layout/hierarchy2" loCatId="hierarchy" qsTypeId="urn:microsoft.com/office/officeart/2005/8/quickstyle/simple2" qsCatId="simple" csTypeId="urn:microsoft.com/office/officeart/2005/8/colors/accent0_1" csCatId="mainScheme" phldr="1"/>
      <dgm:spPr/>
      <dgm:t>
        <a:bodyPr/>
        <a:lstStyle/>
        <a:p>
          <a:endParaRPr lang="ru-RU"/>
        </a:p>
      </dgm:t>
    </dgm:pt>
    <dgm:pt modelId="{5AA22A41-9255-447F-8D5C-A928502FD6B6}">
      <dgm:prSet phldrT="[Текст]" custT="1"/>
      <dgm:spPr/>
      <dgm:t>
        <a:bodyPr/>
        <a:lstStyle/>
        <a:p>
          <a:r>
            <a:rPr lang="ru-RU" sz="1200" dirty="0" smtClean="0"/>
            <a:t>По стабильности</a:t>
          </a:r>
          <a:endParaRPr lang="ru-RU" sz="1200" dirty="0"/>
        </a:p>
      </dgm:t>
    </dgm:pt>
    <dgm:pt modelId="{1A8D31C0-0B9C-4AAD-833E-08A0AD8F0B6F}" type="parTrans" cxnId="{FF75D454-279C-431D-A481-5EBAE3A085F8}">
      <dgm:prSet/>
      <dgm:spPr/>
      <dgm:t>
        <a:bodyPr/>
        <a:lstStyle/>
        <a:p>
          <a:endParaRPr lang="ru-RU" sz="1200"/>
        </a:p>
      </dgm:t>
    </dgm:pt>
    <dgm:pt modelId="{DCC68933-BD12-428A-9675-D5B459DC648F}" type="sibTrans" cxnId="{FF75D454-279C-431D-A481-5EBAE3A085F8}">
      <dgm:prSet/>
      <dgm:spPr/>
      <dgm:t>
        <a:bodyPr/>
        <a:lstStyle/>
        <a:p>
          <a:endParaRPr lang="ru-RU" sz="1200"/>
        </a:p>
      </dgm:t>
    </dgm:pt>
    <dgm:pt modelId="{A5873BBF-706A-4529-A424-4CBF7B864C6B}">
      <dgm:prSet phldrT="[Текст]" custT="1"/>
      <dgm:spPr/>
      <dgm:t>
        <a:bodyPr/>
        <a:lstStyle/>
        <a:p>
          <a:r>
            <a:rPr lang="ru-RU" sz="1200" dirty="0" smtClean="0"/>
            <a:t>Относительно стабильные</a:t>
          </a:r>
          <a:endParaRPr lang="ru-RU" sz="1200" dirty="0"/>
        </a:p>
      </dgm:t>
    </dgm:pt>
    <dgm:pt modelId="{797FD7C8-0A42-4B92-ABEC-E1FD76D658EA}" type="parTrans" cxnId="{52C41F89-46B1-4AEA-B36D-A813FCFC5E12}">
      <dgm:prSet custT="1"/>
      <dgm:spPr/>
      <dgm:t>
        <a:bodyPr/>
        <a:lstStyle/>
        <a:p>
          <a:endParaRPr lang="ru-RU" sz="1200"/>
        </a:p>
      </dgm:t>
    </dgm:pt>
    <dgm:pt modelId="{4F7DBEB6-0A5F-4FBA-88B2-10F4F9636C1F}" type="sibTrans" cxnId="{52C41F89-46B1-4AEA-B36D-A813FCFC5E12}">
      <dgm:prSet/>
      <dgm:spPr/>
      <dgm:t>
        <a:bodyPr/>
        <a:lstStyle/>
        <a:p>
          <a:endParaRPr lang="ru-RU" sz="1200"/>
        </a:p>
      </dgm:t>
    </dgm:pt>
    <dgm:pt modelId="{59241C03-02AB-4D96-BA58-5BE09C43D293}">
      <dgm:prSet phldrT="[Текст]" custT="1"/>
      <dgm:spPr/>
      <dgm:t>
        <a:bodyPr/>
        <a:lstStyle/>
        <a:p>
          <a:r>
            <a:rPr lang="ru-RU" sz="1200" dirty="0" smtClean="0"/>
            <a:t>Доход от ссуд</a:t>
          </a:r>
          <a:endParaRPr lang="ru-RU" sz="1200" dirty="0"/>
        </a:p>
      </dgm:t>
    </dgm:pt>
    <dgm:pt modelId="{DC9F6052-25AE-4D74-86E7-652F54385E56}" type="parTrans" cxnId="{EEC8FF3B-7DB1-40CC-96E9-B1C89020BD21}">
      <dgm:prSet custT="1"/>
      <dgm:spPr/>
      <dgm:t>
        <a:bodyPr/>
        <a:lstStyle/>
        <a:p>
          <a:endParaRPr lang="ru-RU" sz="1200"/>
        </a:p>
      </dgm:t>
    </dgm:pt>
    <dgm:pt modelId="{0E7D9249-7B07-4F91-A136-FDAAF61ADF83}" type="sibTrans" cxnId="{EEC8FF3B-7DB1-40CC-96E9-B1C89020BD21}">
      <dgm:prSet/>
      <dgm:spPr/>
      <dgm:t>
        <a:bodyPr/>
        <a:lstStyle/>
        <a:p>
          <a:endParaRPr lang="ru-RU" sz="1200"/>
        </a:p>
      </dgm:t>
    </dgm:pt>
    <dgm:pt modelId="{EE330DA0-78A5-4E51-9423-66971A4598CD}">
      <dgm:prSet phldrT="[Текст]" custT="1"/>
      <dgm:spPr/>
      <dgm:t>
        <a:bodyPr/>
        <a:lstStyle/>
        <a:p>
          <a:r>
            <a:rPr lang="ru-RU" sz="1200" dirty="0" smtClean="0"/>
            <a:t>Доход от банковских комиссий и др.</a:t>
          </a:r>
          <a:endParaRPr lang="ru-RU" sz="1200" dirty="0"/>
        </a:p>
      </dgm:t>
    </dgm:pt>
    <dgm:pt modelId="{0926DCA6-A598-44A8-8CEA-0BCCD2F5F351}" type="parTrans" cxnId="{E3187176-1066-4291-8C9D-4D385932A450}">
      <dgm:prSet custT="1"/>
      <dgm:spPr/>
      <dgm:t>
        <a:bodyPr/>
        <a:lstStyle/>
        <a:p>
          <a:endParaRPr lang="ru-RU" sz="1200"/>
        </a:p>
      </dgm:t>
    </dgm:pt>
    <dgm:pt modelId="{B9137550-9C81-4BE6-AE2A-BFE5C2ADF01E}" type="sibTrans" cxnId="{E3187176-1066-4291-8C9D-4D385932A450}">
      <dgm:prSet/>
      <dgm:spPr/>
      <dgm:t>
        <a:bodyPr/>
        <a:lstStyle/>
        <a:p>
          <a:endParaRPr lang="ru-RU" sz="1200"/>
        </a:p>
      </dgm:t>
    </dgm:pt>
    <dgm:pt modelId="{3F4871A6-12A7-473F-8C32-956ED7C1ECC0}">
      <dgm:prSet phldrT="[Текст]" custT="1"/>
      <dgm:spPr/>
      <dgm:t>
        <a:bodyPr/>
        <a:lstStyle/>
        <a:p>
          <a:r>
            <a:rPr lang="ru-RU" sz="1200" dirty="0" smtClean="0"/>
            <a:t>Нестабильные</a:t>
          </a:r>
          <a:endParaRPr lang="ru-RU" sz="1200" dirty="0"/>
        </a:p>
      </dgm:t>
    </dgm:pt>
    <dgm:pt modelId="{867ACCBD-A587-4C78-84C7-9FCB26B901D0}" type="parTrans" cxnId="{C722F767-173C-46E9-8BFA-0545AD1BED74}">
      <dgm:prSet custT="1"/>
      <dgm:spPr/>
      <dgm:t>
        <a:bodyPr/>
        <a:lstStyle/>
        <a:p>
          <a:endParaRPr lang="ru-RU" sz="1200"/>
        </a:p>
      </dgm:t>
    </dgm:pt>
    <dgm:pt modelId="{8D0B92A7-EABB-4CE6-A614-CD00368D3667}" type="sibTrans" cxnId="{C722F767-173C-46E9-8BFA-0545AD1BED74}">
      <dgm:prSet/>
      <dgm:spPr/>
      <dgm:t>
        <a:bodyPr/>
        <a:lstStyle/>
        <a:p>
          <a:endParaRPr lang="ru-RU" sz="1200"/>
        </a:p>
      </dgm:t>
    </dgm:pt>
    <dgm:pt modelId="{B4339950-B130-448E-99B1-B6738DBF22A0}">
      <dgm:prSet phldrT="[Текст]" custT="1"/>
      <dgm:spPr/>
      <dgm:t>
        <a:bodyPr/>
        <a:lstStyle/>
        <a:p>
          <a:r>
            <a:rPr lang="ru-RU" sz="1200" dirty="0" smtClean="0"/>
            <a:t>Доход от переоценки активов</a:t>
          </a:r>
          <a:endParaRPr lang="ru-RU" sz="1200" dirty="0"/>
        </a:p>
      </dgm:t>
    </dgm:pt>
    <dgm:pt modelId="{82F3385E-942E-404B-ABD9-4869768AB19F}" type="parTrans" cxnId="{8A1DDFCE-5F3B-4E99-A52F-C922AC7ADD9B}">
      <dgm:prSet custT="1"/>
      <dgm:spPr/>
      <dgm:t>
        <a:bodyPr/>
        <a:lstStyle/>
        <a:p>
          <a:endParaRPr lang="ru-RU" sz="1200"/>
        </a:p>
      </dgm:t>
    </dgm:pt>
    <dgm:pt modelId="{D8722A3E-49D3-437C-A13A-8201A35C9E37}" type="sibTrans" cxnId="{8A1DDFCE-5F3B-4E99-A52F-C922AC7ADD9B}">
      <dgm:prSet/>
      <dgm:spPr/>
      <dgm:t>
        <a:bodyPr/>
        <a:lstStyle/>
        <a:p>
          <a:endParaRPr lang="ru-RU" sz="1200"/>
        </a:p>
      </dgm:t>
    </dgm:pt>
    <dgm:pt modelId="{76E9E83E-49E5-478C-A3D8-2026E8237EFF}">
      <dgm:prSet phldrT="[Текст]" custT="1"/>
      <dgm:spPr/>
      <dgm:t>
        <a:bodyPr/>
        <a:lstStyle/>
        <a:p>
          <a:r>
            <a:rPr lang="ru-RU" sz="1200" dirty="0" smtClean="0"/>
            <a:t>Доходы разового характера</a:t>
          </a:r>
          <a:endParaRPr lang="ru-RU" sz="1200" dirty="0"/>
        </a:p>
      </dgm:t>
    </dgm:pt>
    <dgm:pt modelId="{331A3CA7-0268-4C9F-9316-E323266CB3AA}" type="parTrans" cxnId="{0AF5E0FD-9720-4DCB-BD08-8318AC7C2C2D}">
      <dgm:prSet custT="1"/>
      <dgm:spPr/>
      <dgm:t>
        <a:bodyPr/>
        <a:lstStyle/>
        <a:p>
          <a:endParaRPr lang="ru-RU" sz="1200"/>
        </a:p>
      </dgm:t>
    </dgm:pt>
    <dgm:pt modelId="{04C86CA0-C75E-4FEF-B0FA-7A55B1C3D050}" type="sibTrans" cxnId="{0AF5E0FD-9720-4DCB-BD08-8318AC7C2C2D}">
      <dgm:prSet/>
      <dgm:spPr/>
      <dgm:t>
        <a:bodyPr/>
        <a:lstStyle/>
        <a:p>
          <a:endParaRPr lang="ru-RU" sz="1200"/>
        </a:p>
      </dgm:t>
    </dgm:pt>
    <dgm:pt modelId="{520132A7-A027-4A63-8ADC-6E736C489086}" type="pres">
      <dgm:prSet presAssocID="{BFE43964-3443-419E-BE29-86C3CA5AACA2}" presName="diagram" presStyleCnt="0">
        <dgm:presLayoutVars>
          <dgm:chPref val="1"/>
          <dgm:dir/>
          <dgm:animOne val="branch"/>
          <dgm:animLvl val="lvl"/>
          <dgm:resizeHandles val="exact"/>
        </dgm:presLayoutVars>
      </dgm:prSet>
      <dgm:spPr/>
      <dgm:t>
        <a:bodyPr/>
        <a:lstStyle/>
        <a:p>
          <a:endParaRPr lang="ru-RU"/>
        </a:p>
      </dgm:t>
    </dgm:pt>
    <dgm:pt modelId="{DC984D91-3B20-4680-90F8-80933CAEEAA8}" type="pres">
      <dgm:prSet presAssocID="{5AA22A41-9255-447F-8D5C-A928502FD6B6}" presName="root1" presStyleCnt="0"/>
      <dgm:spPr/>
      <dgm:t>
        <a:bodyPr/>
        <a:lstStyle/>
        <a:p>
          <a:endParaRPr lang="ru-RU"/>
        </a:p>
      </dgm:t>
    </dgm:pt>
    <dgm:pt modelId="{656EFD91-9946-4286-BF4E-C034F8E543C7}" type="pres">
      <dgm:prSet presAssocID="{5AA22A41-9255-447F-8D5C-A928502FD6B6}" presName="LevelOneTextNode" presStyleLbl="node0" presStyleIdx="0" presStyleCnt="1">
        <dgm:presLayoutVars>
          <dgm:chPref val="3"/>
        </dgm:presLayoutVars>
      </dgm:prSet>
      <dgm:spPr/>
      <dgm:t>
        <a:bodyPr/>
        <a:lstStyle/>
        <a:p>
          <a:endParaRPr lang="ru-RU"/>
        </a:p>
      </dgm:t>
    </dgm:pt>
    <dgm:pt modelId="{436D02BB-93F4-4649-A3D7-9318CB26BAE4}" type="pres">
      <dgm:prSet presAssocID="{5AA22A41-9255-447F-8D5C-A928502FD6B6}" presName="level2hierChild" presStyleCnt="0"/>
      <dgm:spPr/>
      <dgm:t>
        <a:bodyPr/>
        <a:lstStyle/>
        <a:p>
          <a:endParaRPr lang="ru-RU"/>
        </a:p>
      </dgm:t>
    </dgm:pt>
    <dgm:pt modelId="{3E41631C-57B9-4EA3-AC00-D9A488460D5C}" type="pres">
      <dgm:prSet presAssocID="{797FD7C8-0A42-4B92-ABEC-E1FD76D658EA}" presName="conn2-1" presStyleLbl="parChTrans1D2" presStyleIdx="0" presStyleCnt="2"/>
      <dgm:spPr/>
      <dgm:t>
        <a:bodyPr/>
        <a:lstStyle/>
        <a:p>
          <a:endParaRPr lang="ru-RU"/>
        </a:p>
      </dgm:t>
    </dgm:pt>
    <dgm:pt modelId="{41F98189-0C65-4EF1-B551-B6B7F08C01D9}" type="pres">
      <dgm:prSet presAssocID="{797FD7C8-0A42-4B92-ABEC-E1FD76D658EA}" presName="connTx" presStyleLbl="parChTrans1D2" presStyleIdx="0" presStyleCnt="2"/>
      <dgm:spPr/>
      <dgm:t>
        <a:bodyPr/>
        <a:lstStyle/>
        <a:p>
          <a:endParaRPr lang="ru-RU"/>
        </a:p>
      </dgm:t>
    </dgm:pt>
    <dgm:pt modelId="{663E3AF5-70F0-45A0-ACBF-88EB77305EB9}" type="pres">
      <dgm:prSet presAssocID="{A5873BBF-706A-4529-A424-4CBF7B864C6B}" presName="root2" presStyleCnt="0"/>
      <dgm:spPr/>
      <dgm:t>
        <a:bodyPr/>
        <a:lstStyle/>
        <a:p>
          <a:endParaRPr lang="ru-RU"/>
        </a:p>
      </dgm:t>
    </dgm:pt>
    <dgm:pt modelId="{65837BA7-FC80-4465-A21E-A053859C8A2D}" type="pres">
      <dgm:prSet presAssocID="{A5873BBF-706A-4529-A424-4CBF7B864C6B}" presName="LevelTwoTextNode" presStyleLbl="node2" presStyleIdx="0" presStyleCnt="2">
        <dgm:presLayoutVars>
          <dgm:chPref val="3"/>
        </dgm:presLayoutVars>
      </dgm:prSet>
      <dgm:spPr/>
      <dgm:t>
        <a:bodyPr/>
        <a:lstStyle/>
        <a:p>
          <a:endParaRPr lang="ru-RU"/>
        </a:p>
      </dgm:t>
    </dgm:pt>
    <dgm:pt modelId="{24FB0E26-0217-4D1A-8F62-0A2DFA95CC01}" type="pres">
      <dgm:prSet presAssocID="{A5873BBF-706A-4529-A424-4CBF7B864C6B}" presName="level3hierChild" presStyleCnt="0"/>
      <dgm:spPr/>
      <dgm:t>
        <a:bodyPr/>
        <a:lstStyle/>
        <a:p>
          <a:endParaRPr lang="ru-RU"/>
        </a:p>
      </dgm:t>
    </dgm:pt>
    <dgm:pt modelId="{D1ED1B8A-0E75-4B94-A07C-9A12265279BC}" type="pres">
      <dgm:prSet presAssocID="{DC9F6052-25AE-4D74-86E7-652F54385E56}" presName="conn2-1" presStyleLbl="parChTrans1D3" presStyleIdx="0" presStyleCnt="4"/>
      <dgm:spPr/>
      <dgm:t>
        <a:bodyPr/>
        <a:lstStyle/>
        <a:p>
          <a:endParaRPr lang="ru-RU"/>
        </a:p>
      </dgm:t>
    </dgm:pt>
    <dgm:pt modelId="{ADD9403E-D414-4CFA-A1BD-0C520056F242}" type="pres">
      <dgm:prSet presAssocID="{DC9F6052-25AE-4D74-86E7-652F54385E56}" presName="connTx" presStyleLbl="parChTrans1D3" presStyleIdx="0" presStyleCnt="4"/>
      <dgm:spPr/>
      <dgm:t>
        <a:bodyPr/>
        <a:lstStyle/>
        <a:p>
          <a:endParaRPr lang="ru-RU"/>
        </a:p>
      </dgm:t>
    </dgm:pt>
    <dgm:pt modelId="{2669F175-99CB-4CAF-B438-B6F4FE2CCF79}" type="pres">
      <dgm:prSet presAssocID="{59241C03-02AB-4D96-BA58-5BE09C43D293}" presName="root2" presStyleCnt="0"/>
      <dgm:spPr/>
      <dgm:t>
        <a:bodyPr/>
        <a:lstStyle/>
        <a:p>
          <a:endParaRPr lang="ru-RU"/>
        </a:p>
      </dgm:t>
    </dgm:pt>
    <dgm:pt modelId="{3A4AB19C-AA12-4659-898E-E9F181FA4720}" type="pres">
      <dgm:prSet presAssocID="{59241C03-02AB-4D96-BA58-5BE09C43D293}" presName="LevelTwoTextNode" presStyleLbl="node3" presStyleIdx="0" presStyleCnt="4">
        <dgm:presLayoutVars>
          <dgm:chPref val="3"/>
        </dgm:presLayoutVars>
      </dgm:prSet>
      <dgm:spPr/>
      <dgm:t>
        <a:bodyPr/>
        <a:lstStyle/>
        <a:p>
          <a:endParaRPr lang="ru-RU"/>
        </a:p>
      </dgm:t>
    </dgm:pt>
    <dgm:pt modelId="{257863D8-1315-4D1E-B829-4630C2B1A70D}" type="pres">
      <dgm:prSet presAssocID="{59241C03-02AB-4D96-BA58-5BE09C43D293}" presName="level3hierChild" presStyleCnt="0"/>
      <dgm:spPr/>
      <dgm:t>
        <a:bodyPr/>
        <a:lstStyle/>
        <a:p>
          <a:endParaRPr lang="ru-RU"/>
        </a:p>
      </dgm:t>
    </dgm:pt>
    <dgm:pt modelId="{E849EE90-1078-49D2-9E2E-F04AF092CA0B}" type="pres">
      <dgm:prSet presAssocID="{0926DCA6-A598-44A8-8CEA-0BCCD2F5F351}" presName="conn2-1" presStyleLbl="parChTrans1D3" presStyleIdx="1" presStyleCnt="4"/>
      <dgm:spPr/>
      <dgm:t>
        <a:bodyPr/>
        <a:lstStyle/>
        <a:p>
          <a:endParaRPr lang="ru-RU"/>
        </a:p>
      </dgm:t>
    </dgm:pt>
    <dgm:pt modelId="{A1C2E03D-FC2B-44C6-B280-8D84DF92AB34}" type="pres">
      <dgm:prSet presAssocID="{0926DCA6-A598-44A8-8CEA-0BCCD2F5F351}" presName="connTx" presStyleLbl="parChTrans1D3" presStyleIdx="1" presStyleCnt="4"/>
      <dgm:spPr/>
      <dgm:t>
        <a:bodyPr/>
        <a:lstStyle/>
        <a:p>
          <a:endParaRPr lang="ru-RU"/>
        </a:p>
      </dgm:t>
    </dgm:pt>
    <dgm:pt modelId="{F87B7002-50B3-4C07-AA26-C75152C27BC7}" type="pres">
      <dgm:prSet presAssocID="{EE330DA0-78A5-4E51-9423-66971A4598CD}" presName="root2" presStyleCnt="0"/>
      <dgm:spPr/>
      <dgm:t>
        <a:bodyPr/>
        <a:lstStyle/>
        <a:p>
          <a:endParaRPr lang="ru-RU"/>
        </a:p>
      </dgm:t>
    </dgm:pt>
    <dgm:pt modelId="{31EDD0A9-E7D6-4A41-9EA9-1C5B7052C4C9}" type="pres">
      <dgm:prSet presAssocID="{EE330DA0-78A5-4E51-9423-66971A4598CD}" presName="LevelTwoTextNode" presStyleLbl="node3" presStyleIdx="1" presStyleCnt="4">
        <dgm:presLayoutVars>
          <dgm:chPref val="3"/>
        </dgm:presLayoutVars>
      </dgm:prSet>
      <dgm:spPr/>
      <dgm:t>
        <a:bodyPr/>
        <a:lstStyle/>
        <a:p>
          <a:endParaRPr lang="ru-RU"/>
        </a:p>
      </dgm:t>
    </dgm:pt>
    <dgm:pt modelId="{1C33891E-D638-4A52-B13C-F84CBA2D8F12}" type="pres">
      <dgm:prSet presAssocID="{EE330DA0-78A5-4E51-9423-66971A4598CD}" presName="level3hierChild" presStyleCnt="0"/>
      <dgm:spPr/>
      <dgm:t>
        <a:bodyPr/>
        <a:lstStyle/>
        <a:p>
          <a:endParaRPr lang="ru-RU"/>
        </a:p>
      </dgm:t>
    </dgm:pt>
    <dgm:pt modelId="{F055FB15-047A-4A91-AB47-E388872DFACE}" type="pres">
      <dgm:prSet presAssocID="{867ACCBD-A587-4C78-84C7-9FCB26B901D0}" presName="conn2-1" presStyleLbl="parChTrans1D2" presStyleIdx="1" presStyleCnt="2"/>
      <dgm:spPr/>
      <dgm:t>
        <a:bodyPr/>
        <a:lstStyle/>
        <a:p>
          <a:endParaRPr lang="ru-RU"/>
        </a:p>
      </dgm:t>
    </dgm:pt>
    <dgm:pt modelId="{BB12CA4C-F88F-4177-893C-A778EDBDCF2A}" type="pres">
      <dgm:prSet presAssocID="{867ACCBD-A587-4C78-84C7-9FCB26B901D0}" presName="connTx" presStyleLbl="parChTrans1D2" presStyleIdx="1" presStyleCnt="2"/>
      <dgm:spPr/>
      <dgm:t>
        <a:bodyPr/>
        <a:lstStyle/>
        <a:p>
          <a:endParaRPr lang="ru-RU"/>
        </a:p>
      </dgm:t>
    </dgm:pt>
    <dgm:pt modelId="{64F1F589-9404-4C14-9BDB-C34E27B797AC}" type="pres">
      <dgm:prSet presAssocID="{3F4871A6-12A7-473F-8C32-956ED7C1ECC0}" presName="root2" presStyleCnt="0"/>
      <dgm:spPr/>
      <dgm:t>
        <a:bodyPr/>
        <a:lstStyle/>
        <a:p>
          <a:endParaRPr lang="ru-RU"/>
        </a:p>
      </dgm:t>
    </dgm:pt>
    <dgm:pt modelId="{1F27DB3D-F477-47F6-9918-458FEAAC4704}" type="pres">
      <dgm:prSet presAssocID="{3F4871A6-12A7-473F-8C32-956ED7C1ECC0}" presName="LevelTwoTextNode" presStyleLbl="node2" presStyleIdx="1" presStyleCnt="2">
        <dgm:presLayoutVars>
          <dgm:chPref val="3"/>
        </dgm:presLayoutVars>
      </dgm:prSet>
      <dgm:spPr/>
      <dgm:t>
        <a:bodyPr/>
        <a:lstStyle/>
        <a:p>
          <a:endParaRPr lang="ru-RU"/>
        </a:p>
      </dgm:t>
    </dgm:pt>
    <dgm:pt modelId="{1C14FABC-38E7-4642-B208-F6A01D69F8BC}" type="pres">
      <dgm:prSet presAssocID="{3F4871A6-12A7-473F-8C32-956ED7C1ECC0}" presName="level3hierChild" presStyleCnt="0"/>
      <dgm:spPr/>
      <dgm:t>
        <a:bodyPr/>
        <a:lstStyle/>
        <a:p>
          <a:endParaRPr lang="ru-RU"/>
        </a:p>
      </dgm:t>
    </dgm:pt>
    <dgm:pt modelId="{D3DC4A59-C653-41CC-8755-371335A4717D}" type="pres">
      <dgm:prSet presAssocID="{82F3385E-942E-404B-ABD9-4869768AB19F}" presName="conn2-1" presStyleLbl="parChTrans1D3" presStyleIdx="2" presStyleCnt="4"/>
      <dgm:spPr/>
      <dgm:t>
        <a:bodyPr/>
        <a:lstStyle/>
        <a:p>
          <a:endParaRPr lang="ru-RU"/>
        </a:p>
      </dgm:t>
    </dgm:pt>
    <dgm:pt modelId="{8784B913-F4C4-46B9-9BB0-720D1A580762}" type="pres">
      <dgm:prSet presAssocID="{82F3385E-942E-404B-ABD9-4869768AB19F}" presName="connTx" presStyleLbl="parChTrans1D3" presStyleIdx="2" presStyleCnt="4"/>
      <dgm:spPr/>
      <dgm:t>
        <a:bodyPr/>
        <a:lstStyle/>
        <a:p>
          <a:endParaRPr lang="ru-RU"/>
        </a:p>
      </dgm:t>
    </dgm:pt>
    <dgm:pt modelId="{DA89D716-EBC0-4C6C-AC9C-CED6C4B640EC}" type="pres">
      <dgm:prSet presAssocID="{B4339950-B130-448E-99B1-B6738DBF22A0}" presName="root2" presStyleCnt="0"/>
      <dgm:spPr/>
      <dgm:t>
        <a:bodyPr/>
        <a:lstStyle/>
        <a:p>
          <a:endParaRPr lang="ru-RU"/>
        </a:p>
      </dgm:t>
    </dgm:pt>
    <dgm:pt modelId="{8B5EFA5C-84DA-4CEC-89B6-53A8FFB09966}" type="pres">
      <dgm:prSet presAssocID="{B4339950-B130-448E-99B1-B6738DBF22A0}" presName="LevelTwoTextNode" presStyleLbl="node3" presStyleIdx="2" presStyleCnt="4">
        <dgm:presLayoutVars>
          <dgm:chPref val="3"/>
        </dgm:presLayoutVars>
      </dgm:prSet>
      <dgm:spPr/>
      <dgm:t>
        <a:bodyPr/>
        <a:lstStyle/>
        <a:p>
          <a:endParaRPr lang="ru-RU"/>
        </a:p>
      </dgm:t>
    </dgm:pt>
    <dgm:pt modelId="{D724858E-BB6D-4113-B619-B21CD8F45418}" type="pres">
      <dgm:prSet presAssocID="{B4339950-B130-448E-99B1-B6738DBF22A0}" presName="level3hierChild" presStyleCnt="0"/>
      <dgm:spPr/>
      <dgm:t>
        <a:bodyPr/>
        <a:lstStyle/>
        <a:p>
          <a:endParaRPr lang="ru-RU"/>
        </a:p>
      </dgm:t>
    </dgm:pt>
    <dgm:pt modelId="{4E3D6164-1B40-42D9-A411-471E3ED0577E}" type="pres">
      <dgm:prSet presAssocID="{331A3CA7-0268-4C9F-9316-E323266CB3AA}" presName="conn2-1" presStyleLbl="parChTrans1D3" presStyleIdx="3" presStyleCnt="4"/>
      <dgm:spPr/>
      <dgm:t>
        <a:bodyPr/>
        <a:lstStyle/>
        <a:p>
          <a:endParaRPr lang="ru-RU"/>
        </a:p>
      </dgm:t>
    </dgm:pt>
    <dgm:pt modelId="{20923E9A-93DA-420D-B275-D4ED139DF585}" type="pres">
      <dgm:prSet presAssocID="{331A3CA7-0268-4C9F-9316-E323266CB3AA}" presName="connTx" presStyleLbl="parChTrans1D3" presStyleIdx="3" presStyleCnt="4"/>
      <dgm:spPr/>
      <dgm:t>
        <a:bodyPr/>
        <a:lstStyle/>
        <a:p>
          <a:endParaRPr lang="ru-RU"/>
        </a:p>
      </dgm:t>
    </dgm:pt>
    <dgm:pt modelId="{9FE320A3-720F-41D0-B361-817C27626690}" type="pres">
      <dgm:prSet presAssocID="{76E9E83E-49E5-478C-A3D8-2026E8237EFF}" presName="root2" presStyleCnt="0"/>
      <dgm:spPr/>
      <dgm:t>
        <a:bodyPr/>
        <a:lstStyle/>
        <a:p>
          <a:endParaRPr lang="ru-RU"/>
        </a:p>
      </dgm:t>
    </dgm:pt>
    <dgm:pt modelId="{55DF5386-FBEA-4A86-8E02-0AEFB0FC357C}" type="pres">
      <dgm:prSet presAssocID="{76E9E83E-49E5-478C-A3D8-2026E8237EFF}" presName="LevelTwoTextNode" presStyleLbl="node3" presStyleIdx="3" presStyleCnt="4">
        <dgm:presLayoutVars>
          <dgm:chPref val="3"/>
        </dgm:presLayoutVars>
      </dgm:prSet>
      <dgm:spPr/>
      <dgm:t>
        <a:bodyPr/>
        <a:lstStyle/>
        <a:p>
          <a:endParaRPr lang="ru-RU"/>
        </a:p>
      </dgm:t>
    </dgm:pt>
    <dgm:pt modelId="{2A430AA7-0483-4B3F-A090-2145A5335629}" type="pres">
      <dgm:prSet presAssocID="{76E9E83E-49E5-478C-A3D8-2026E8237EFF}" presName="level3hierChild" presStyleCnt="0"/>
      <dgm:spPr/>
      <dgm:t>
        <a:bodyPr/>
        <a:lstStyle/>
        <a:p>
          <a:endParaRPr lang="ru-RU"/>
        </a:p>
      </dgm:t>
    </dgm:pt>
  </dgm:ptLst>
  <dgm:cxnLst>
    <dgm:cxn modelId="{C722F767-173C-46E9-8BFA-0545AD1BED74}" srcId="{5AA22A41-9255-447F-8D5C-A928502FD6B6}" destId="{3F4871A6-12A7-473F-8C32-956ED7C1ECC0}" srcOrd="1" destOrd="0" parTransId="{867ACCBD-A587-4C78-84C7-9FCB26B901D0}" sibTransId="{8D0B92A7-EABB-4CE6-A614-CD00368D3667}"/>
    <dgm:cxn modelId="{7D6F303F-2D52-4D4B-A024-4DB7C76AAFE9}" type="presOf" srcId="{0926DCA6-A598-44A8-8CEA-0BCCD2F5F351}" destId="{A1C2E03D-FC2B-44C6-B280-8D84DF92AB34}" srcOrd="1" destOrd="0" presId="urn:microsoft.com/office/officeart/2005/8/layout/hierarchy2"/>
    <dgm:cxn modelId="{0AF5E0FD-9720-4DCB-BD08-8318AC7C2C2D}" srcId="{3F4871A6-12A7-473F-8C32-956ED7C1ECC0}" destId="{76E9E83E-49E5-478C-A3D8-2026E8237EFF}" srcOrd="1" destOrd="0" parTransId="{331A3CA7-0268-4C9F-9316-E323266CB3AA}" sibTransId="{04C86CA0-C75E-4FEF-B0FA-7A55B1C3D050}"/>
    <dgm:cxn modelId="{8B09D135-2B93-486D-9ACF-63E0A4710ED2}" type="presOf" srcId="{82F3385E-942E-404B-ABD9-4869768AB19F}" destId="{D3DC4A59-C653-41CC-8755-371335A4717D}" srcOrd="0" destOrd="0" presId="urn:microsoft.com/office/officeart/2005/8/layout/hierarchy2"/>
    <dgm:cxn modelId="{5CA053DF-ADC8-41A1-86A7-B2CC633ADFD7}" type="presOf" srcId="{BFE43964-3443-419E-BE29-86C3CA5AACA2}" destId="{520132A7-A027-4A63-8ADC-6E736C489086}" srcOrd="0" destOrd="0" presId="urn:microsoft.com/office/officeart/2005/8/layout/hierarchy2"/>
    <dgm:cxn modelId="{52C41F89-46B1-4AEA-B36D-A813FCFC5E12}" srcId="{5AA22A41-9255-447F-8D5C-A928502FD6B6}" destId="{A5873BBF-706A-4529-A424-4CBF7B864C6B}" srcOrd="0" destOrd="0" parTransId="{797FD7C8-0A42-4B92-ABEC-E1FD76D658EA}" sibTransId="{4F7DBEB6-0A5F-4FBA-88B2-10F4F9636C1F}"/>
    <dgm:cxn modelId="{89DFAEF9-8A98-4C8E-8A60-A01F043C6938}" type="presOf" srcId="{76E9E83E-49E5-478C-A3D8-2026E8237EFF}" destId="{55DF5386-FBEA-4A86-8E02-0AEFB0FC357C}" srcOrd="0" destOrd="0" presId="urn:microsoft.com/office/officeart/2005/8/layout/hierarchy2"/>
    <dgm:cxn modelId="{F0297B13-F7CA-49B7-B04F-278E1B0782AB}" type="presOf" srcId="{797FD7C8-0A42-4B92-ABEC-E1FD76D658EA}" destId="{41F98189-0C65-4EF1-B551-B6B7F08C01D9}" srcOrd="1" destOrd="0" presId="urn:microsoft.com/office/officeart/2005/8/layout/hierarchy2"/>
    <dgm:cxn modelId="{70C4C002-E7FD-42CD-B607-DCABC31E65EA}" type="presOf" srcId="{DC9F6052-25AE-4D74-86E7-652F54385E56}" destId="{ADD9403E-D414-4CFA-A1BD-0C520056F242}" srcOrd="1" destOrd="0" presId="urn:microsoft.com/office/officeart/2005/8/layout/hierarchy2"/>
    <dgm:cxn modelId="{037D36E4-1F29-469A-AE65-C836B11FBA0B}" type="presOf" srcId="{A5873BBF-706A-4529-A424-4CBF7B864C6B}" destId="{65837BA7-FC80-4465-A21E-A053859C8A2D}" srcOrd="0" destOrd="0" presId="urn:microsoft.com/office/officeart/2005/8/layout/hierarchy2"/>
    <dgm:cxn modelId="{6EFED8AC-9919-49B2-9761-4780B98F989B}" type="presOf" srcId="{0926DCA6-A598-44A8-8CEA-0BCCD2F5F351}" destId="{E849EE90-1078-49D2-9E2E-F04AF092CA0B}" srcOrd="0" destOrd="0" presId="urn:microsoft.com/office/officeart/2005/8/layout/hierarchy2"/>
    <dgm:cxn modelId="{7D20602E-DED5-432C-811E-7EA31BBF0E79}" type="presOf" srcId="{867ACCBD-A587-4C78-84C7-9FCB26B901D0}" destId="{BB12CA4C-F88F-4177-893C-A778EDBDCF2A}" srcOrd="1" destOrd="0" presId="urn:microsoft.com/office/officeart/2005/8/layout/hierarchy2"/>
    <dgm:cxn modelId="{8A1DDFCE-5F3B-4E99-A52F-C922AC7ADD9B}" srcId="{3F4871A6-12A7-473F-8C32-956ED7C1ECC0}" destId="{B4339950-B130-448E-99B1-B6738DBF22A0}" srcOrd="0" destOrd="0" parTransId="{82F3385E-942E-404B-ABD9-4869768AB19F}" sibTransId="{D8722A3E-49D3-437C-A13A-8201A35C9E37}"/>
    <dgm:cxn modelId="{EEC8FF3B-7DB1-40CC-96E9-B1C89020BD21}" srcId="{A5873BBF-706A-4529-A424-4CBF7B864C6B}" destId="{59241C03-02AB-4D96-BA58-5BE09C43D293}" srcOrd="0" destOrd="0" parTransId="{DC9F6052-25AE-4D74-86E7-652F54385E56}" sibTransId="{0E7D9249-7B07-4F91-A136-FDAAF61ADF83}"/>
    <dgm:cxn modelId="{C7C4CA83-A203-4384-B924-FD25B95D0385}" type="presOf" srcId="{DC9F6052-25AE-4D74-86E7-652F54385E56}" destId="{D1ED1B8A-0E75-4B94-A07C-9A12265279BC}" srcOrd="0" destOrd="0" presId="urn:microsoft.com/office/officeart/2005/8/layout/hierarchy2"/>
    <dgm:cxn modelId="{FB673A2D-CEFE-4B2A-BAA3-8BBDDC2FB758}" type="presOf" srcId="{331A3CA7-0268-4C9F-9316-E323266CB3AA}" destId="{4E3D6164-1B40-42D9-A411-471E3ED0577E}" srcOrd="0" destOrd="0" presId="urn:microsoft.com/office/officeart/2005/8/layout/hierarchy2"/>
    <dgm:cxn modelId="{E3187176-1066-4291-8C9D-4D385932A450}" srcId="{A5873BBF-706A-4529-A424-4CBF7B864C6B}" destId="{EE330DA0-78A5-4E51-9423-66971A4598CD}" srcOrd="1" destOrd="0" parTransId="{0926DCA6-A598-44A8-8CEA-0BCCD2F5F351}" sibTransId="{B9137550-9C81-4BE6-AE2A-BFE5C2ADF01E}"/>
    <dgm:cxn modelId="{7CAD8931-A847-4760-B6EF-ACF1FC7990CC}" type="presOf" srcId="{867ACCBD-A587-4C78-84C7-9FCB26B901D0}" destId="{F055FB15-047A-4A91-AB47-E388872DFACE}" srcOrd="0" destOrd="0" presId="urn:microsoft.com/office/officeart/2005/8/layout/hierarchy2"/>
    <dgm:cxn modelId="{FF75D454-279C-431D-A481-5EBAE3A085F8}" srcId="{BFE43964-3443-419E-BE29-86C3CA5AACA2}" destId="{5AA22A41-9255-447F-8D5C-A928502FD6B6}" srcOrd="0" destOrd="0" parTransId="{1A8D31C0-0B9C-4AAD-833E-08A0AD8F0B6F}" sibTransId="{DCC68933-BD12-428A-9675-D5B459DC648F}"/>
    <dgm:cxn modelId="{CFF75CBE-27AC-44C9-9941-394D6B11F1CA}" type="presOf" srcId="{3F4871A6-12A7-473F-8C32-956ED7C1ECC0}" destId="{1F27DB3D-F477-47F6-9918-458FEAAC4704}" srcOrd="0" destOrd="0" presId="urn:microsoft.com/office/officeart/2005/8/layout/hierarchy2"/>
    <dgm:cxn modelId="{A0A7A17E-3C9D-47C4-9420-99B0B572E123}" type="presOf" srcId="{5AA22A41-9255-447F-8D5C-A928502FD6B6}" destId="{656EFD91-9946-4286-BF4E-C034F8E543C7}" srcOrd="0" destOrd="0" presId="urn:microsoft.com/office/officeart/2005/8/layout/hierarchy2"/>
    <dgm:cxn modelId="{07A50F74-FAA6-4FCD-BD90-2CFF32A98FEF}" type="presOf" srcId="{B4339950-B130-448E-99B1-B6738DBF22A0}" destId="{8B5EFA5C-84DA-4CEC-89B6-53A8FFB09966}" srcOrd="0" destOrd="0" presId="urn:microsoft.com/office/officeart/2005/8/layout/hierarchy2"/>
    <dgm:cxn modelId="{6419FE73-6E59-4CE1-9651-BA9AD8EDBB33}" type="presOf" srcId="{59241C03-02AB-4D96-BA58-5BE09C43D293}" destId="{3A4AB19C-AA12-4659-898E-E9F181FA4720}" srcOrd="0" destOrd="0" presId="urn:microsoft.com/office/officeart/2005/8/layout/hierarchy2"/>
    <dgm:cxn modelId="{B34F59AD-5613-4138-AE80-8D1193DC6C12}" type="presOf" srcId="{797FD7C8-0A42-4B92-ABEC-E1FD76D658EA}" destId="{3E41631C-57B9-4EA3-AC00-D9A488460D5C}" srcOrd="0" destOrd="0" presId="urn:microsoft.com/office/officeart/2005/8/layout/hierarchy2"/>
    <dgm:cxn modelId="{D09C4171-34C7-41AA-BFCA-ACD76B928584}" type="presOf" srcId="{82F3385E-942E-404B-ABD9-4869768AB19F}" destId="{8784B913-F4C4-46B9-9BB0-720D1A580762}" srcOrd="1" destOrd="0" presId="urn:microsoft.com/office/officeart/2005/8/layout/hierarchy2"/>
    <dgm:cxn modelId="{73B97993-4E97-4056-BC61-636F35702B4D}" type="presOf" srcId="{331A3CA7-0268-4C9F-9316-E323266CB3AA}" destId="{20923E9A-93DA-420D-B275-D4ED139DF585}" srcOrd="1" destOrd="0" presId="urn:microsoft.com/office/officeart/2005/8/layout/hierarchy2"/>
    <dgm:cxn modelId="{41FF9FA0-0540-4D45-AA51-B433CD4B4EA6}" type="presOf" srcId="{EE330DA0-78A5-4E51-9423-66971A4598CD}" destId="{31EDD0A9-E7D6-4A41-9EA9-1C5B7052C4C9}" srcOrd="0" destOrd="0" presId="urn:microsoft.com/office/officeart/2005/8/layout/hierarchy2"/>
    <dgm:cxn modelId="{A4A39E3C-9D5E-41E2-8C02-F2641DEFDA7B}" type="presParOf" srcId="{520132A7-A027-4A63-8ADC-6E736C489086}" destId="{DC984D91-3B20-4680-90F8-80933CAEEAA8}" srcOrd="0" destOrd="0" presId="urn:microsoft.com/office/officeart/2005/8/layout/hierarchy2"/>
    <dgm:cxn modelId="{C76CC7DE-5D86-447E-B118-0D552E2957C3}" type="presParOf" srcId="{DC984D91-3B20-4680-90F8-80933CAEEAA8}" destId="{656EFD91-9946-4286-BF4E-C034F8E543C7}" srcOrd="0" destOrd="0" presId="urn:microsoft.com/office/officeart/2005/8/layout/hierarchy2"/>
    <dgm:cxn modelId="{BDDA1B9B-A9DF-451C-928B-AAC97A398CB5}" type="presParOf" srcId="{DC984D91-3B20-4680-90F8-80933CAEEAA8}" destId="{436D02BB-93F4-4649-A3D7-9318CB26BAE4}" srcOrd="1" destOrd="0" presId="urn:microsoft.com/office/officeart/2005/8/layout/hierarchy2"/>
    <dgm:cxn modelId="{90F0AB6B-5D06-4D29-8B3D-7F0BD9B7CE79}" type="presParOf" srcId="{436D02BB-93F4-4649-A3D7-9318CB26BAE4}" destId="{3E41631C-57B9-4EA3-AC00-D9A488460D5C}" srcOrd="0" destOrd="0" presId="urn:microsoft.com/office/officeart/2005/8/layout/hierarchy2"/>
    <dgm:cxn modelId="{113E8106-A689-4079-A626-DFD08186CCC1}" type="presParOf" srcId="{3E41631C-57B9-4EA3-AC00-D9A488460D5C}" destId="{41F98189-0C65-4EF1-B551-B6B7F08C01D9}" srcOrd="0" destOrd="0" presId="urn:microsoft.com/office/officeart/2005/8/layout/hierarchy2"/>
    <dgm:cxn modelId="{BC16E50C-2BE6-45C0-B1D7-AD46FBABDCE1}" type="presParOf" srcId="{436D02BB-93F4-4649-A3D7-9318CB26BAE4}" destId="{663E3AF5-70F0-45A0-ACBF-88EB77305EB9}" srcOrd="1" destOrd="0" presId="urn:microsoft.com/office/officeart/2005/8/layout/hierarchy2"/>
    <dgm:cxn modelId="{D8573E78-CD30-4627-AF03-8549A418A6AB}" type="presParOf" srcId="{663E3AF5-70F0-45A0-ACBF-88EB77305EB9}" destId="{65837BA7-FC80-4465-A21E-A053859C8A2D}" srcOrd="0" destOrd="0" presId="urn:microsoft.com/office/officeart/2005/8/layout/hierarchy2"/>
    <dgm:cxn modelId="{3B86E86E-5D1B-4712-9BCF-9931EFC83B8C}" type="presParOf" srcId="{663E3AF5-70F0-45A0-ACBF-88EB77305EB9}" destId="{24FB0E26-0217-4D1A-8F62-0A2DFA95CC01}" srcOrd="1" destOrd="0" presId="urn:microsoft.com/office/officeart/2005/8/layout/hierarchy2"/>
    <dgm:cxn modelId="{D4BE83AB-A253-45BC-B48B-E162F4EAD943}" type="presParOf" srcId="{24FB0E26-0217-4D1A-8F62-0A2DFA95CC01}" destId="{D1ED1B8A-0E75-4B94-A07C-9A12265279BC}" srcOrd="0" destOrd="0" presId="urn:microsoft.com/office/officeart/2005/8/layout/hierarchy2"/>
    <dgm:cxn modelId="{53A6DCB7-C42B-4F27-84F7-3A75639352AD}" type="presParOf" srcId="{D1ED1B8A-0E75-4B94-A07C-9A12265279BC}" destId="{ADD9403E-D414-4CFA-A1BD-0C520056F242}" srcOrd="0" destOrd="0" presId="urn:microsoft.com/office/officeart/2005/8/layout/hierarchy2"/>
    <dgm:cxn modelId="{16CA37D3-CFAC-403D-8A4F-E563EF4FFC9A}" type="presParOf" srcId="{24FB0E26-0217-4D1A-8F62-0A2DFA95CC01}" destId="{2669F175-99CB-4CAF-B438-B6F4FE2CCF79}" srcOrd="1" destOrd="0" presId="urn:microsoft.com/office/officeart/2005/8/layout/hierarchy2"/>
    <dgm:cxn modelId="{E3DA66C1-103F-450A-8D07-8615D1647B0A}" type="presParOf" srcId="{2669F175-99CB-4CAF-B438-B6F4FE2CCF79}" destId="{3A4AB19C-AA12-4659-898E-E9F181FA4720}" srcOrd="0" destOrd="0" presId="urn:microsoft.com/office/officeart/2005/8/layout/hierarchy2"/>
    <dgm:cxn modelId="{C03C34E2-B9DA-45E1-A1F3-046997473DDB}" type="presParOf" srcId="{2669F175-99CB-4CAF-B438-B6F4FE2CCF79}" destId="{257863D8-1315-4D1E-B829-4630C2B1A70D}" srcOrd="1" destOrd="0" presId="urn:microsoft.com/office/officeart/2005/8/layout/hierarchy2"/>
    <dgm:cxn modelId="{1019823D-1F25-4ACA-968C-45CC90E4F145}" type="presParOf" srcId="{24FB0E26-0217-4D1A-8F62-0A2DFA95CC01}" destId="{E849EE90-1078-49D2-9E2E-F04AF092CA0B}" srcOrd="2" destOrd="0" presId="urn:microsoft.com/office/officeart/2005/8/layout/hierarchy2"/>
    <dgm:cxn modelId="{FA2F705D-3D22-4A88-81AE-52827A25332E}" type="presParOf" srcId="{E849EE90-1078-49D2-9E2E-F04AF092CA0B}" destId="{A1C2E03D-FC2B-44C6-B280-8D84DF92AB34}" srcOrd="0" destOrd="0" presId="urn:microsoft.com/office/officeart/2005/8/layout/hierarchy2"/>
    <dgm:cxn modelId="{0C1CED68-C8A2-40DB-B72D-FC612A15A89E}" type="presParOf" srcId="{24FB0E26-0217-4D1A-8F62-0A2DFA95CC01}" destId="{F87B7002-50B3-4C07-AA26-C75152C27BC7}" srcOrd="3" destOrd="0" presId="urn:microsoft.com/office/officeart/2005/8/layout/hierarchy2"/>
    <dgm:cxn modelId="{AB6BB890-889A-4681-A5E4-6EB23AE7FE32}" type="presParOf" srcId="{F87B7002-50B3-4C07-AA26-C75152C27BC7}" destId="{31EDD0A9-E7D6-4A41-9EA9-1C5B7052C4C9}" srcOrd="0" destOrd="0" presId="urn:microsoft.com/office/officeart/2005/8/layout/hierarchy2"/>
    <dgm:cxn modelId="{10795C84-7366-427D-85B1-494CA2100E3E}" type="presParOf" srcId="{F87B7002-50B3-4C07-AA26-C75152C27BC7}" destId="{1C33891E-D638-4A52-B13C-F84CBA2D8F12}" srcOrd="1" destOrd="0" presId="urn:microsoft.com/office/officeart/2005/8/layout/hierarchy2"/>
    <dgm:cxn modelId="{93037F75-CD66-44C0-8EB1-36248E4E8F5A}" type="presParOf" srcId="{436D02BB-93F4-4649-A3D7-9318CB26BAE4}" destId="{F055FB15-047A-4A91-AB47-E388872DFACE}" srcOrd="2" destOrd="0" presId="urn:microsoft.com/office/officeart/2005/8/layout/hierarchy2"/>
    <dgm:cxn modelId="{2E53766D-9335-4C08-895A-C3E8FDFA8004}" type="presParOf" srcId="{F055FB15-047A-4A91-AB47-E388872DFACE}" destId="{BB12CA4C-F88F-4177-893C-A778EDBDCF2A}" srcOrd="0" destOrd="0" presId="urn:microsoft.com/office/officeart/2005/8/layout/hierarchy2"/>
    <dgm:cxn modelId="{BADB9ADC-FE68-44B2-9839-9CFEDC062DF3}" type="presParOf" srcId="{436D02BB-93F4-4649-A3D7-9318CB26BAE4}" destId="{64F1F589-9404-4C14-9BDB-C34E27B797AC}" srcOrd="3" destOrd="0" presId="urn:microsoft.com/office/officeart/2005/8/layout/hierarchy2"/>
    <dgm:cxn modelId="{DE4DC2FD-5F1A-4481-B9F8-54AE0CAE96AE}" type="presParOf" srcId="{64F1F589-9404-4C14-9BDB-C34E27B797AC}" destId="{1F27DB3D-F477-47F6-9918-458FEAAC4704}" srcOrd="0" destOrd="0" presId="urn:microsoft.com/office/officeart/2005/8/layout/hierarchy2"/>
    <dgm:cxn modelId="{102379D4-C914-4967-AD1B-0A849584AE55}" type="presParOf" srcId="{64F1F589-9404-4C14-9BDB-C34E27B797AC}" destId="{1C14FABC-38E7-4642-B208-F6A01D69F8BC}" srcOrd="1" destOrd="0" presId="urn:microsoft.com/office/officeart/2005/8/layout/hierarchy2"/>
    <dgm:cxn modelId="{4D3DF6F1-2629-4B3E-BE09-78938B848AA2}" type="presParOf" srcId="{1C14FABC-38E7-4642-B208-F6A01D69F8BC}" destId="{D3DC4A59-C653-41CC-8755-371335A4717D}" srcOrd="0" destOrd="0" presId="urn:microsoft.com/office/officeart/2005/8/layout/hierarchy2"/>
    <dgm:cxn modelId="{DF4B1AB5-138B-4C1C-B1B4-A83C6955875C}" type="presParOf" srcId="{D3DC4A59-C653-41CC-8755-371335A4717D}" destId="{8784B913-F4C4-46B9-9BB0-720D1A580762}" srcOrd="0" destOrd="0" presId="urn:microsoft.com/office/officeart/2005/8/layout/hierarchy2"/>
    <dgm:cxn modelId="{10880B0A-5986-428E-87B7-7D0EC9FDF6FC}" type="presParOf" srcId="{1C14FABC-38E7-4642-B208-F6A01D69F8BC}" destId="{DA89D716-EBC0-4C6C-AC9C-CED6C4B640EC}" srcOrd="1" destOrd="0" presId="urn:microsoft.com/office/officeart/2005/8/layout/hierarchy2"/>
    <dgm:cxn modelId="{AB096E58-74A0-49F3-922C-EAE96212EBCE}" type="presParOf" srcId="{DA89D716-EBC0-4C6C-AC9C-CED6C4B640EC}" destId="{8B5EFA5C-84DA-4CEC-89B6-53A8FFB09966}" srcOrd="0" destOrd="0" presId="urn:microsoft.com/office/officeart/2005/8/layout/hierarchy2"/>
    <dgm:cxn modelId="{50A8CECA-7BEF-4D42-AACE-31DB82C33AE2}" type="presParOf" srcId="{DA89D716-EBC0-4C6C-AC9C-CED6C4B640EC}" destId="{D724858E-BB6D-4113-B619-B21CD8F45418}" srcOrd="1" destOrd="0" presId="urn:microsoft.com/office/officeart/2005/8/layout/hierarchy2"/>
    <dgm:cxn modelId="{A41D6193-7FEE-4FF5-AAB6-5354EB543EDF}" type="presParOf" srcId="{1C14FABC-38E7-4642-B208-F6A01D69F8BC}" destId="{4E3D6164-1B40-42D9-A411-471E3ED0577E}" srcOrd="2" destOrd="0" presId="urn:microsoft.com/office/officeart/2005/8/layout/hierarchy2"/>
    <dgm:cxn modelId="{619EC458-6800-4427-ACC3-DABBB29D6E2E}" type="presParOf" srcId="{4E3D6164-1B40-42D9-A411-471E3ED0577E}" destId="{20923E9A-93DA-420D-B275-D4ED139DF585}" srcOrd="0" destOrd="0" presId="urn:microsoft.com/office/officeart/2005/8/layout/hierarchy2"/>
    <dgm:cxn modelId="{DB5ABC1B-5DA8-4ADE-85BB-B501164D9DC1}" type="presParOf" srcId="{1C14FABC-38E7-4642-B208-F6A01D69F8BC}" destId="{9FE320A3-720F-41D0-B361-817C27626690}" srcOrd="3" destOrd="0" presId="urn:microsoft.com/office/officeart/2005/8/layout/hierarchy2"/>
    <dgm:cxn modelId="{E92E3C6C-0B27-4DA3-A550-5EEEE5D99B95}" type="presParOf" srcId="{9FE320A3-720F-41D0-B361-817C27626690}" destId="{55DF5386-FBEA-4A86-8E02-0AEFB0FC357C}" srcOrd="0" destOrd="0" presId="urn:microsoft.com/office/officeart/2005/8/layout/hierarchy2"/>
    <dgm:cxn modelId="{8D3016C9-F7C0-4EBC-AC0F-226044398FA6}" type="presParOf" srcId="{9FE320A3-720F-41D0-B361-817C27626690}" destId="{2A430AA7-0483-4B3F-A090-2145A5335629}" srcOrd="1" destOrd="0" presId="urn:microsoft.com/office/officeart/2005/8/layout/hierarchy2"/>
  </dgm:cxnLst>
  <dgm:bg/>
  <dgm:whole/>
  <dgm:extLst>
    <a:ext uri="http://schemas.microsoft.com/office/drawing/2008/diagram">
      <dsp:dataModelExt xmlns:dsp="http://schemas.microsoft.com/office/drawing/2008/diagram" xmlns="" relId="rId4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FE43964-3443-419E-BE29-86C3CA5AACA2}" type="doc">
      <dgm:prSet loTypeId="urn:microsoft.com/office/officeart/2005/8/layout/hierarchy2" loCatId="hierarchy" qsTypeId="urn:microsoft.com/office/officeart/2005/8/quickstyle/simple2" qsCatId="simple" csTypeId="urn:microsoft.com/office/officeart/2005/8/colors/accent0_2" csCatId="mainScheme" phldr="1"/>
      <dgm:spPr/>
      <dgm:t>
        <a:bodyPr/>
        <a:lstStyle/>
        <a:p>
          <a:endParaRPr lang="ru-RU"/>
        </a:p>
      </dgm:t>
    </dgm:pt>
    <dgm:pt modelId="{5AA22A41-9255-447F-8D5C-A928502FD6B6}">
      <dgm:prSet phldrT="[Текст]" custT="1"/>
      <dgm:spPr/>
      <dgm:t>
        <a:bodyPr/>
        <a:lstStyle/>
        <a:p>
          <a:r>
            <a:rPr lang="ru-RU" sz="1200" dirty="0" smtClean="0"/>
            <a:t>По характеру</a:t>
          </a:r>
          <a:endParaRPr lang="ru-RU" sz="1200" dirty="0"/>
        </a:p>
      </dgm:t>
    </dgm:pt>
    <dgm:pt modelId="{1A8D31C0-0B9C-4AAD-833E-08A0AD8F0B6F}" type="parTrans" cxnId="{FF75D454-279C-431D-A481-5EBAE3A085F8}">
      <dgm:prSet/>
      <dgm:spPr/>
      <dgm:t>
        <a:bodyPr/>
        <a:lstStyle/>
        <a:p>
          <a:endParaRPr lang="ru-RU" sz="1200"/>
        </a:p>
      </dgm:t>
    </dgm:pt>
    <dgm:pt modelId="{DCC68933-BD12-428A-9675-D5B459DC648F}" type="sibTrans" cxnId="{FF75D454-279C-431D-A481-5EBAE3A085F8}">
      <dgm:prSet/>
      <dgm:spPr/>
      <dgm:t>
        <a:bodyPr/>
        <a:lstStyle/>
        <a:p>
          <a:endParaRPr lang="ru-RU" sz="1200"/>
        </a:p>
      </dgm:t>
    </dgm:pt>
    <dgm:pt modelId="{A5873BBF-706A-4529-A424-4CBF7B864C6B}">
      <dgm:prSet phldrT="[Текст]" custT="1"/>
      <dgm:spPr/>
      <dgm:t>
        <a:bodyPr/>
        <a:lstStyle/>
        <a:p>
          <a:r>
            <a:rPr lang="ru-RU" sz="1200" dirty="0" smtClean="0"/>
            <a:t>Доходы от банковских операций</a:t>
          </a:r>
          <a:endParaRPr lang="ru-RU" sz="1200" dirty="0"/>
        </a:p>
      </dgm:t>
    </dgm:pt>
    <dgm:pt modelId="{797FD7C8-0A42-4B92-ABEC-E1FD76D658EA}" type="parTrans" cxnId="{52C41F89-46B1-4AEA-B36D-A813FCFC5E12}">
      <dgm:prSet custT="1"/>
      <dgm:spPr/>
      <dgm:t>
        <a:bodyPr/>
        <a:lstStyle/>
        <a:p>
          <a:endParaRPr lang="ru-RU" sz="1200"/>
        </a:p>
      </dgm:t>
    </dgm:pt>
    <dgm:pt modelId="{4F7DBEB6-0A5F-4FBA-88B2-10F4F9636C1F}" type="sibTrans" cxnId="{52C41F89-46B1-4AEA-B36D-A813FCFC5E12}">
      <dgm:prSet/>
      <dgm:spPr/>
      <dgm:t>
        <a:bodyPr/>
        <a:lstStyle/>
        <a:p>
          <a:endParaRPr lang="ru-RU" sz="1200"/>
        </a:p>
      </dgm:t>
    </dgm:pt>
    <dgm:pt modelId="{59241C03-02AB-4D96-BA58-5BE09C43D293}">
      <dgm:prSet phldrT="[Текст]" custT="1"/>
      <dgm:spPr/>
      <dgm:t>
        <a:bodyPr/>
        <a:lstStyle/>
        <a:p>
          <a:r>
            <a:rPr lang="ru-RU" sz="1200" dirty="0" smtClean="0"/>
            <a:t>Доход от ссуд</a:t>
          </a:r>
          <a:endParaRPr lang="ru-RU" sz="1200" dirty="0"/>
        </a:p>
      </dgm:t>
    </dgm:pt>
    <dgm:pt modelId="{DC9F6052-25AE-4D74-86E7-652F54385E56}" type="parTrans" cxnId="{EEC8FF3B-7DB1-40CC-96E9-B1C89020BD21}">
      <dgm:prSet custT="1"/>
      <dgm:spPr/>
      <dgm:t>
        <a:bodyPr/>
        <a:lstStyle/>
        <a:p>
          <a:endParaRPr lang="ru-RU" sz="1200"/>
        </a:p>
      </dgm:t>
    </dgm:pt>
    <dgm:pt modelId="{0E7D9249-7B07-4F91-A136-FDAAF61ADF83}" type="sibTrans" cxnId="{EEC8FF3B-7DB1-40CC-96E9-B1C89020BD21}">
      <dgm:prSet/>
      <dgm:spPr/>
      <dgm:t>
        <a:bodyPr/>
        <a:lstStyle/>
        <a:p>
          <a:endParaRPr lang="ru-RU" sz="1200"/>
        </a:p>
      </dgm:t>
    </dgm:pt>
    <dgm:pt modelId="{EE330DA0-78A5-4E51-9423-66971A4598CD}">
      <dgm:prSet phldrT="[Текст]" custT="1"/>
      <dgm:spPr/>
      <dgm:t>
        <a:bodyPr/>
        <a:lstStyle/>
        <a:p>
          <a:r>
            <a:rPr lang="ru-RU" sz="1200" dirty="0" smtClean="0"/>
            <a:t>Доход от банковских комиссий и др.</a:t>
          </a:r>
          <a:endParaRPr lang="ru-RU" sz="1200" dirty="0"/>
        </a:p>
      </dgm:t>
    </dgm:pt>
    <dgm:pt modelId="{0926DCA6-A598-44A8-8CEA-0BCCD2F5F351}" type="parTrans" cxnId="{E3187176-1066-4291-8C9D-4D385932A450}">
      <dgm:prSet custT="1"/>
      <dgm:spPr/>
      <dgm:t>
        <a:bodyPr/>
        <a:lstStyle/>
        <a:p>
          <a:endParaRPr lang="ru-RU" sz="1200"/>
        </a:p>
      </dgm:t>
    </dgm:pt>
    <dgm:pt modelId="{B9137550-9C81-4BE6-AE2A-BFE5C2ADF01E}" type="sibTrans" cxnId="{E3187176-1066-4291-8C9D-4D385932A450}">
      <dgm:prSet/>
      <dgm:spPr/>
      <dgm:t>
        <a:bodyPr/>
        <a:lstStyle/>
        <a:p>
          <a:endParaRPr lang="ru-RU" sz="1200"/>
        </a:p>
      </dgm:t>
    </dgm:pt>
    <dgm:pt modelId="{3F4871A6-12A7-473F-8C32-956ED7C1ECC0}">
      <dgm:prSet phldrT="[Текст]" custT="1"/>
      <dgm:spPr/>
      <dgm:t>
        <a:bodyPr/>
        <a:lstStyle/>
        <a:p>
          <a:r>
            <a:rPr lang="ru-RU" sz="1200" dirty="0" smtClean="0"/>
            <a:t>Операционные доходы рыночного характера</a:t>
          </a:r>
          <a:endParaRPr lang="ru-RU" sz="1200" dirty="0"/>
        </a:p>
      </dgm:t>
    </dgm:pt>
    <dgm:pt modelId="{867ACCBD-A587-4C78-84C7-9FCB26B901D0}" type="parTrans" cxnId="{C722F767-173C-46E9-8BFA-0545AD1BED74}">
      <dgm:prSet custT="1"/>
      <dgm:spPr/>
      <dgm:t>
        <a:bodyPr/>
        <a:lstStyle/>
        <a:p>
          <a:endParaRPr lang="ru-RU" sz="1200"/>
        </a:p>
      </dgm:t>
    </dgm:pt>
    <dgm:pt modelId="{8D0B92A7-EABB-4CE6-A614-CD00368D3667}" type="sibTrans" cxnId="{C722F767-173C-46E9-8BFA-0545AD1BED74}">
      <dgm:prSet/>
      <dgm:spPr/>
      <dgm:t>
        <a:bodyPr/>
        <a:lstStyle/>
        <a:p>
          <a:endParaRPr lang="ru-RU" sz="1200"/>
        </a:p>
      </dgm:t>
    </dgm:pt>
    <dgm:pt modelId="{B4339950-B130-448E-99B1-B6738DBF22A0}">
      <dgm:prSet phldrT="[Текст]" custT="1"/>
      <dgm:spPr/>
      <dgm:t>
        <a:bodyPr/>
        <a:lstStyle/>
        <a:p>
          <a:r>
            <a:rPr lang="ru-RU" sz="1200" dirty="0" smtClean="0"/>
            <a:t>Доход от переоценки активов</a:t>
          </a:r>
          <a:endParaRPr lang="ru-RU" sz="1200" dirty="0"/>
        </a:p>
      </dgm:t>
    </dgm:pt>
    <dgm:pt modelId="{82F3385E-942E-404B-ABD9-4869768AB19F}" type="parTrans" cxnId="{8A1DDFCE-5F3B-4E99-A52F-C922AC7ADD9B}">
      <dgm:prSet custT="1"/>
      <dgm:spPr/>
      <dgm:t>
        <a:bodyPr/>
        <a:lstStyle/>
        <a:p>
          <a:endParaRPr lang="ru-RU" sz="1200"/>
        </a:p>
      </dgm:t>
    </dgm:pt>
    <dgm:pt modelId="{D8722A3E-49D3-437C-A13A-8201A35C9E37}" type="sibTrans" cxnId="{8A1DDFCE-5F3B-4E99-A52F-C922AC7ADD9B}">
      <dgm:prSet/>
      <dgm:spPr/>
      <dgm:t>
        <a:bodyPr/>
        <a:lstStyle/>
        <a:p>
          <a:endParaRPr lang="ru-RU" sz="1200"/>
        </a:p>
      </dgm:t>
    </dgm:pt>
    <dgm:pt modelId="{76E9E83E-49E5-478C-A3D8-2026E8237EFF}">
      <dgm:prSet phldrT="[Текст]" custT="1"/>
      <dgm:spPr/>
      <dgm:t>
        <a:bodyPr/>
        <a:lstStyle/>
        <a:p>
          <a:r>
            <a:rPr lang="ru-RU" sz="1200" dirty="0" smtClean="0"/>
            <a:t>Доход от участия в капитале и др.</a:t>
          </a:r>
          <a:endParaRPr lang="ru-RU" sz="1200" dirty="0"/>
        </a:p>
      </dgm:t>
    </dgm:pt>
    <dgm:pt modelId="{331A3CA7-0268-4C9F-9316-E323266CB3AA}" type="parTrans" cxnId="{0AF5E0FD-9720-4DCB-BD08-8318AC7C2C2D}">
      <dgm:prSet custT="1"/>
      <dgm:spPr/>
      <dgm:t>
        <a:bodyPr/>
        <a:lstStyle/>
        <a:p>
          <a:endParaRPr lang="ru-RU" sz="1200"/>
        </a:p>
      </dgm:t>
    </dgm:pt>
    <dgm:pt modelId="{04C86CA0-C75E-4FEF-B0FA-7A55B1C3D050}" type="sibTrans" cxnId="{0AF5E0FD-9720-4DCB-BD08-8318AC7C2C2D}">
      <dgm:prSet/>
      <dgm:spPr/>
      <dgm:t>
        <a:bodyPr/>
        <a:lstStyle/>
        <a:p>
          <a:endParaRPr lang="ru-RU" sz="1200"/>
        </a:p>
      </dgm:t>
    </dgm:pt>
    <dgm:pt modelId="{BE322404-7E80-4112-A69A-B9F265936568}">
      <dgm:prSet phldrT="[Текст]" custT="1"/>
      <dgm:spPr/>
      <dgm:t>
        <a:bodyPr/>
        <a:lstStyle/>
        <a:p>
          <a:r>
            <a:rPr lang="ru-RU" sz="1200" dirty="0" smtClean="0"/>
            <a:t>Прочие доходы</a:t>
          </a:r>
          <a:endParaRPr lang="ru-RU" sz="1200" dirty="0"/>
        </a:p>
      </dgm:t>
    </dgm:pt>
    <dgm:pt modelId="{D562B08F-875D-4DF7-95DE-6485D2676647}" type="parTrans" cxnId="{80F7ADC4-7DBA-4518-B39A-0280282CEA80}">
      <dgm:prSet custT="1"/>
      <dgm:spPr/>
      <dgm:t>
        <a:bodyPr/>
        <a:lstStyle/>
        <a:p>
          <a:endParaRPr lang="ru-RU" sz="1200"/>
        </a:p>
      </dgm:t>
    </dgm:pt>
    <dgm:pt modelId="{05356778-9D4C-4FF8-AD9C-B82B62055455}" type="sibTrans" cxnId="{80F7ADC4-7DBA-4518-B39A-0280282CEA80}">
      <dgm:prSet/>
      <dgm:spPr/>
      <dgm:t>
        <a:bodyPr/>
        <a:lstStyle/>
        <a:p>
          <a:endParaRPr lang="ru-RU" sz="1200"/>
        </a:p>
      </dgm:t>
    </dgm:pt>
    <dgm:pt modelId="{520132A7-A027-4A63-8ADC-6E736C489086}" type="pres">
      <dgm:prSet presAssocID="{BFE43964-3443-419E-BE29-86C3CA5AACA2}" presName="diagram" presStyleCnt="0">
        <dgm:presLayoutVars>
          <dgm:chPref val="1"/>
          <dgm:dir/>
          <dgm:animOne val="branch"/>
          <dgm:animLvl val="lvl"/>
          <dgm:resizeHandles val="exact"/>
        </dgm:presLayoutVars>
      </dgm:prSet>
      <dgm:spPr/>
      <dgm:t>
        <a:bodyPr/>
        <a:lstStyle/>
        <a:p>
          <a:endParaRPr lang="ru-RU"/>
        </a:p>
      </dgm:t>
    </dgm:pt>
    <dgm:pt modelId="{DC984D91-3B20-4680-90F8-80933CAEEAA8}" type="pres">
      <dgm:prSet presAssocID="{5AA22A41-9255-447F-8D5C-A928502FD6B6}" presName="root1" presStyleCnt="0"/>
      <dgm:spPr/>
    </dgm:pt>
    <dgm:pt modelId="{656EFD91-9946-4286-BF4E-C034F8E543C7}" type="pres">
      <dgm:prSet presAssocID="{5AA22A41-9255-447F-8D5C-A928502FD6B6}" presName="LevelOneTextNode" presStyleLbl="node0" presStyleIdx="0" presStyleCnt="1" custScaleX="62383" custScaleY="96340">
        <dgm:presLayoutVars>
          <dgm:chPref val="3"/>
        </dgm:presLayoutVars>
      </dgm:prSet>
      <dgm:spPr/>
      <dgm:t>
        <a:bodyPr/>
        <a:lstStyle/>
        <a:p>
          <a:endParaRPr lang="ru-RU"/>
        </a:p>
      </dgm:t>
    </dgm:pt>
    <dgm:pt modelId="{436D02BB-93F4-4649-A3D7-9318CB26BAE4}" type="pres">
      <dgm:prSet presAssocID="{5AA22A41-9255-447F-8D5C-A928502FD6B6}" presName="level2hierChild" presStyleCnt="0"/>
      <dgm:spPr/>
    </dgm:pt>
    <dgm:pt modelId="{3E41631C-57B9-4EA3-AC00-D9A488460D5C}" type="pres">
      <dgm:prSet presAssocID="{797FD7C8-0A42-4B92-ABEC-E1FD76D658EA}" presName="conn2-1" presStyleLbl="parChTrans1D2" presStyleIdx="0" presStyleCnt="3"/>
      <dgm:spPr/>
      <dgm:t>
        <a:bodyPr/>
        <a:lstStyle/>
        <a:p>
          <a:endParaRPr lang="ru-RU"/>
        </a:p>
      </dgm:t>
    </dgm:pt>
    <dgm:pt modelId="{41F98189-0C65-4EF1-B551-B6B7F08C01D9}" type="pres">
      <dgm:prSet presAssocID="{797FD7C8-0A42-4B92-ABEC-E1FD76D658EA}" presName="connTx" presStyleLbl="parChTrans1D2" presStyleIdx="0" presStyleCnt="3"/>
      <dgm:spPr/>
      <dgm:t>
        <a:bodyPr/>
        <a:lstStyle/>
        <a:p>
          <a:endParaRPr lang="ru-RU"/>
        </a:p>
      </dgm:t>
    </dgm:pt>
    <dgm:pt modelId="{663E3AF5-70F0-45A0-ACBF-88EB77305EB9}" type="pres">
      <dgm:prSet presAssocID="{A5873BBF-706A-4529-A424-4CBF7B864C6B}" presName="root2" presStyleCnt="0"/>
      <dgm:spPr/>
    </dgm:pt>
    <dgm:pt modelId="{65837BA7-FC80-4465-A21E-A053859C8A2D}" type="pres">
      <dgm:prSet presAssocID="{A5873BBF-706A-4529-A424-4CBF7B864C6B}" presName="LevelTwoTextNode" presStyleLbl="node2" presStyleIdx="0" presStyleCnt="3" custScaleX="86535" custScaleY="80664">
        <dgm:presLayoutVars>
          <dgm:chPref val="3"/>
        </dgm:presLayoutVars>
      </dgm:prSet>
      <dgm:spPr/>
      <dgm:t>
        <a:bodyPr/>
        <a:lstStyle/>
        <a:p>
          <a:endParaRPr lang="ru-RU"/>
        </a:p>
      </dgm:t>
    </dgm:pt>
    <dgm:pt modelId="{24FB0E26-0217-4D1A-8F62-0A2DFA95CC01}" type="pres">
      <dgm:prSet presAssocID="{A5873BBF-706A-4529-A424-4CBF7B864C6B}" presName="level3hierChild" presStyleCnt="0"/>
      <dgm:spPr/>
    </dgm:pt>
    <dgm:pt modelId="{D1ED1B8A-0E75-4B94-A07C-9A12265279BC}" type="pres">
      <dgm:prSet presAssocID="{DC9F6052-25AE-4D74-86E7-652F54385E56}" presName="conn2-1" presStyleLbl="parChTrans1D3" presStyleIdx="0" presStyleCnt="4"/>
      <dgm:spPr/>
      <dgm:t>
        <a:bodyPr/>
        <a:lstStyle/>
        <a:p>
          <a:endParaRPr lang="ru-RU"/>
        </a:p>
      </dgm:t>
    </dgm:pt>
    <dgm:pt modelId="{ADD9403E-D414-4CFA-A1BD-0C520056F242}" type="pres">
      <dgm:prSet presAssocID="{DC9F6052-25AE-4D74-86E7-652F54385E56}" presName="connTx" presStyleLbl="parChTrans1D3" presStyleIdx="0" presStyleCnt="4"/>
      <dgm:spPr/>
      <dgm:t>
        <a:bodyPr/>
        <a:lstStyle/>
        <a:p>
          <a:endParaRPr lang="ru-RU"/>
        </a:p>
      </dgm:t>
    </dgm:pt>
    <dgm:pt modelId="{2669F175-99CB-4CAF-B438-B6F4FE2CCF79}" type="pres">
      <dgm:prSet presAssocID="{59241C03-02AB-4D96-BA58-5BE09C43D293}" presName="root2" presStyleCnt="0"/>
      <dgm:spPr/>
    </dgm:pt>
    <dgm:pt modelId="{3A4AB19C-AA12-4659-898E-E9F181FA4720}" type="pres">
      <dgm:prSet presAssocID="{59241C03-02AB-4D96-BA58-5BE09C43D293}" presName="LevelTwoTextNode" presStyleLbl="node3" presStyleIdx="0" presStyleCnt="4">
        <dgm:presLayoutVars>
          <dgm:chPref val="3"/>
        </dgm:presLayoutVars>
      </dgm:prSet>
      <dgm:spPr/>
      <dgm:t>
        <a:bodyPr/>
        <a:lstStyle/>
        <a:p>
          <a:endParaRPr lang="ru-RU"/>
        </a:p>
      </dgm:t>
    </dgm:pt>
    <dgm:pt modelId="{257863D8-1315-4D1E-B829-4630C2B1A70D}" type="pres">
      <dgm:prSet presAssocID="{59241C03-02AB-4D96-BA58-5BE09C43D293}" presName="level3hierChild" presStyleCnt="0"/>
      <dgm:spPr/>
    </dgm:pt>
    <dgm:pt modelId="{E849EE90-1078-49D2-9E2E-F04AF092CA0B}" type="pres">
      <dgm:prSet presAssocID="{0926DCA6-A598-44A8-8CEA-0BCCD2F5F351}" presName="conn2-1" presStyleLbl="parChTrans1D3" presStyleIdx="1" presStyleCnt="4"/>
      <dgm:spPr/>
      <dgm:t>
        <a:bodyPr/>
        <a:lstStyle/>
        <a:p>
          <a:endParaRPr lang="ru-RU"/>
        </a:p>
      </dgm:t>
    </dgm:pt>
    <dgm:pt modelId="{A1C2E03D-FC2B-44C6-B280-8D84DF92AB34}" type="pres">
      <dgm:prSet presAssocID="{0926DCA6-A598-44A8-8CEA-0BCCD2F5F351}" presName="connTx" presStyleLbl="parChTrans1D3" presStyleIdx="1" presStyleCnt="4"/>
      <dgm:spPr/>
      <dgm:t>
        <a:bodyPr/>
        <a:lstStyle/>
        <a:p>
          <a:endParaRPr lang="ru-RU"/>
        </a:p>
      </dgm:t>
    </dgm:pt>
    <dgm:pt modelId="{F87B7002-50B3-4C07-AA26-C75152C27BC7}" type="pres">
      <dgm:prSet presAssocID="{EE330DA0-78A5-4E51-9423-66971A4598CD}" presName="root2" presStyleCnt="0"/>
      <dgm:spPr/>
    </dgm:pt>
    <dgm:pt modelId="{31EDD0A9-E7D6-4A41-9EA9-1C5B7052C4C9}" type="pres">
      <dgm:prSet presAssocID="{EE330DA0-78A5-4E51-9423-66971A4598CD}" presName="LevelTwoTextNode" presStyleLbl="node3" presStyleIdx="1" presStyleCnt="4">
        <dgm:presLayoutVars>
          <dgm:chPref val="3"/>
        </dgm:presLayoutVars>
      </dgm:prSet>
      <dgm:spPr/>
      <dgm:t>
        <a:bodyPr/>
        <a:lstStyle/>
        <a:p>
          <a:endParaRPr lang="ru-RU"/>
        </a:p>
      </dgm:t>
    </dgm:pt>
    <dgm:pt modelId="{1C33891E-D638-4A52-B13C-F84CBA2D8F12}" type="pres">
      <dgm:prSet presAssocID="{EE330DA0-78A5-4E51-9423-66971A4598CD}" presName="level3hierChild" presStyleCnt="0"/>
      <dgm:spPr/>
    </dgm:pt>
    <dgm:pt modelId="{F055FB15-047A-4A91-AB47-E388872DFACE}" type="pres">
      <dgm:prSet presAssocID="{867ACCBD-A587-4C78-84C7-9FCB26B901D0}" presName="conn2-1" presStyleLbl="parChTrans1D2" presStyleIdx="1" presStyleCnt="3"/>
      <dgm:spPr/>
      <dgm:t>
        <a:bodyPr/>
        <a:lstStyle/>
        <a:p>
          <a:endParaRPr lang="ru-RU"/>
        </a:p>
      </dgm:t>
    </dgm:pt>
    <dgm:pt modelId="{BB12CA4C-F88F-4177-893C-A778EDBDCF2A}" type="pres">
      <dgm:prSet presAssocID="{867ACCBD-A587-4C78-84C7-9FCB26B901D0}" presName="connTx" presStyleLbl="parChTrans1D2" presStyleIdx="1" presStyleCnt="3"/>
      <dgm:spPr/>
      <dgm:t>
        <a:bodyPr/>
        <a:lstStyle/>
        <a:p>
          <a:endParaRPr lang="ru-RU"/>
        </a:p>
      </dgm:t>
    </dgm:pt>
    <dgm:pt modelId="{64F1F589-9404-4C14-9BDB-C34E27B797AC}" type="pres">
      <dgm:prSet presAssocID="{3F4871A6-12A7-473F-8C32-956ED7C1ECC0}" presName="root2" presStyleCnt="0"/>
      <dgm:spPr/>
    </dgm:pt>
    <dgm:pt modelId="{1F27DB3D-F477-47F6-9918-458FEAAC4704}" type="pres">
      <dgm:prSet presAssocID="{3F4871A6-12A7-473F-8C32-956ED7C1ECC0}" presName="LevelTwoTextNode" presStyleLbl="node2" presStyleIdx="1" presStyleCnt="3" custScaleX="86201" custScaleY="111789" custLinFactNeighborX="-2132" custLinFactNeighborY="-7583">
        <dgm:presLayoutVars>
          <dgm:chPref val="3"/>
        </dgm:presLayoutVars>
      </dgm:prSet>
      <dgm:spPr/>
      <dgm:t>
        <a:bodyPr/>
        <a:lstStyle/>
        <a:p>
          <a:endParaRPr lang="ru-RU"/>
        </a:p>
      </dgm:t>
    </dgm:pt>
    <dgm:pt modelId="{1C14FABC-38E7-4642-B208-F6A01D69F8BC}" type="pres">
      <dgm:prSet presAssocID="{3F4871A6-12A7-473F-8C32-956ED7C1ECC0}" presName="level3hierChild" presStyleCnt="0"/>
      <dgm:spPr/>
    </dgm:pt>
    <dgm:pt modelId="{D3DC4A59-C653-41CC-8755-371335A4717D}" type="pres">
      <dgm:prSet presAssocID="{82F3385E-942E-404B-ABD9-4869768AB19F}" presName="conn2-1" presStyleLbl="parChTrans1D3" presStyleIdx="2" presStyleCnt="4"/>
      <dgm:spPr/>
      <dgm:t>
        <a:bodyPr/>
        <a:lstStyle/>
        <a:p>
          <a:endParaRPr lang="ru-RU"/>
        </a:p>
      </dgm:t>
    </dgm:pt>
    <dgm:pt modelId="{8784B913-F4C4-46B9-9BB0-720D1A580762}" type="pres">
      <dgm:prSet presAssocID="{82F3385E-942E-404B-ABD9-4869768AB19F}" presName="connTx" presStyleLbl="parChTrans1D3" presStyleIdx="2" presStyleCnt="4"/>
      <dgm:spPr/>
      <dgm:t>
        <a:bodyPr/>
        <a:lstStyle/>
        <a:p>
          <a:endParaRPr lang="ru-RU"/>
        </a:p>
      </dgm:t>
    </dgm:pt>
    <dgm:pt modelId="{DA89D716-EBC0-4C6C-AC9C-CED6C4B640EC}" type="pres">
      <dgm:prSet presAssocID="{B4339950-B130-448E-99B1-B6738DBF22A0}" presName="root2" presStyleCnt="0"/>
      <dgm:spPr/>
    </dgm:pt>
    <dgm:pt modelId="{8B5EFA5C-84DA-4CEC-89B6-53A8FFB09966}" type="pres">
      <dgm:prSet presAssocID="{B4339950-B130-448E-99B1-B6738DBF22A0}" presName="LevelTwoTextNode" presStyleLbl="node3" presStyleIdx="2" presStyleCnt="4">
        <dgm:presLayoutVars>
          <dgm:chPref val="3"/>
        </dgm:presLayoutVars>
      </dgm:prSet>
      <dgm:spPr/>
      <dgm:t>
        <a:bodyPr/>
        <a:lstStyle/>
        <a:p>
          <a:endParaRPr lang="ru-RU"/>
        </a:p>
      </dgm:t>
    </dgm:pt>
    <dgm:pt modelId="{D724858E-BB6D-4113-B619-B21CD8F45418}" type="pres">
      <dgm:prSet presAssocID="{B4339950-B130-448E-99B1-B6738DBF22A0}" presName="level3hierChild" presStyleCnt="0"/>
      <dgm:spPr/>
    </dgm:pt>
    <dgm:pt modelId="{4E3D6164-1B40-42D9-A411-471E3ED0577E}" type="pres">
      <dgm:prSet presAssocID="{331A3CA7-0268-4C9F-9316-E323266CB3AA}" presName="conn2-1" presStyleLbl="parChTrans1D3" presStyleIdx="3" presStyleCnt="4"/>
      <dgm:spPr/>
      <dgm:t>
        <a:bodyPr/>
        <a:lstStyle/>
        <a:p>
          <a:endParaRPr lang="ru-RU"/>
        </a:p>
      </dgm:t>
    </dgm:pt>
    <dgm:pt modelId="{20923E9A-93DA-420D-B275-D4ED139DF585}" type="pres">
      <dgm:prSet presAssocID="{331A3CA7-0268-4C9F-9316-E323266CB3AA}" presName="connTx" presStyleLbl="parChTrans1D3" presStyleIdx="3" presStyleCnt="4"/>
      <dgm:spPr/>
      <dgm:t>
        <a:bodyPr/>
        <a:lstStyle/>
        <a:p>
          <a:endParaRPr lang="ru-RU"/>
        </a:p>
      </dgm:t>
    </dgm:pt>
    <dgm:pt modelId="{9FE320A3-720F-41D0-B361-817C27626690}" type="pres">
      <dgm:prSet presAssocID="{76E9E83E-49E5-478C-A3D8-2026E8237EFF}" presName="root2" presStyleCnt="0"/>
      <dgm:spPr/>
    </dgm:pt>
    <dgm:pt modelId="{55DF5386-FBEA-4A86-8E02-0AEFB0FC357C}" type="pres">
      <dgm:prSet presAssocID="{76E9E83E-49E5-478C-A3D8-2026E8237EFF}" presName="LevelTwoTextNode" presStyleLbl="node3" presStyleIdx="3" presStyleCnt="4">
        <dgm:presLayoutVars>
          <dgm:chPref val="3"/>
        </dgm:presLayoutVars>
      </dgm:prSet>
      <dgm:spPr/>
      <dgm:t>
        <a:bodyPr/>
        <a:lstStyle/>
        <a:p>
          <a:endParaRPr lang="ru-RU"/>
        </a:p>
      </dgm:t>
    </dgm:pt>
    <dgm:pt modelId="{2A430AA7-0483-4B3F-A090-2145A5335629}" type="pres">
      <dgm:prSet presAssocID="{76E9E83E-49E5-478C-A3D8-2026E8237EFF}" presName="level3hierChild" presStyleCnt="0"/>
      <dgm:spPr/>
    </dgm:pt>
    <dgm:pt modelId="{B823DC64-EDF8-4E45-A801-8E20CED24AF0}" type="pres">
      <dgm:prSet presAssocID="{D562B08F-875D-4DF7-95DE-6485D2676647}" presName="conn2-1" presStyleLbl="parChTrans1D2" presStyleIdx="2" presStyleCnt="3"/>
      <dgm:spPr/>
      <dgm:t>
        <a:bodyPr/>
        <a:lstStyle/>
        <a:p>
          <a:endParaRPr lang="ru-RU"/>
        </a:p>
      </dgm:t>
    </dgm:pt>
    <dgm:pt modelId="{2BF4D9F3-03DF-43FE-871A-B2DC6F7CAEC4}" type="pres">
      <dgm:prSet presAssocID="{D562B08F-875D-4DF7-95DE-6485D2676647}" presName="connTx" presStyleLbl="parChTrans1D2" presStyleIdx="2" presStyleCnt="3"/>
      <dgm:spPr/>
      <dgm:t>
        <a:bodyPr/>
        <a:lstStyle/>
        <a:p>
          <a:endParaRPr lang="ru-RU"/>
        </a:p>
      </dgm:t>
    </dgm:pt>
    <dgm:pt modelId="{C06D5051-6516-41E4-9E62-FCCAAD6AFF0E}" type="pres">
      <dgm:prSet presAssocID="{BE322404-7E80-4112-A69A-B9F265936568}" presName="root2" presStyleCnt="0"/>
      <dgm:spPr/>
    </dgm:pt>
    <dgm:pt modelId="{551FA3A9-1FEF-4E5A-894F-99B95D639CD3}" type="pres">
      <dgm:prSet presAssocID="{BE322404-7E80-4112-A69A-B9F265936568}" presName="LevelTwoTextNode" presStyleLbl="node2" presStyleIdx="2" presStyleCnt="3" custScaleX="65897" custScaleY="90082">
        <dgm:presLayoutVars>
          <dgm:chPref val="3"/>
        </dgm:presLayoutVars>
      </dgm:prSet>
      <dgm:spPr/>
      <dgm:t>
        <a:bodyPr/>
        <a:lstStyle/>
        <a:p>
          <a:endParaRPr lang="ru-RU"/>
        </a:p>
      </dgm:t>
    </dgm:pt>
    <dgm:pt modelId="{FF5DAB42-34EB-491A-8C31-DE1E75805A36}" type="pres">
      <dgm:prSet presAssocID="{BE322404-7E80-4112-A69A-B9F265936568}" presName="level3hierChild" presStyleCnt="0"/>
      <dgm:spPr/>
    </dgm:pt>
  </dgm:ptLst>
  <dgm:cxnLst>
    <dgm:cxn modelId="{7A52E5E0-CC2C-40FC-8D62-34DB9788A9E5}" type="presOf" srcId="{867ACCBD-A587-4C78-84C7-9FCB26B901D0}" destId="{F055FB15-047A-4A91-AB47-E388872DFACE}" srcOrd="0" destOrd="0" presId="urn:microsoft.com/office/officeart/2005/8/layout/hierarchy2"/>
    <dgm:cxn modelId="{D21A1392-FC7A-4CD0-8337-F86C675E0003}" type="presOf" srcId="{DC9F6052-25AE-4D74-86E7-652F54385E56}" destId="{D1ED1B8A-0E75-4B94-A07C-9A12265279BC}" srcOrd="0" destOrd="0" presId="urn:microsoft.com/office/officeart/2005/8/layout/hierarchy2"/>
    <dgm:cxn modelId="{92695897-4D84-4D71-828B-2B30D4A99237}" type="presOf" srcId="{3F4871A6-12A7-473F-8C32-956ED7C1ECC0}" destId="{1F27DB3D-F477-47F6-9918-458FEAAC4704}" srcOrd="0" destOrd="0" presId="urn:microsoft.com/office/officeart/2005/8/layout/hierarchy2"/>
    <dgm:cxn modelId="{B7D07B6F-34B9-4354-8517-88227C74CC3C}" type="presOf" srcId="{867ACCBD-A587-4C78-84C7-9FCB26B901D0}" destId="{BB12CA4C-F88F-4177-893C-A778EDBDCF2A}" srcOrd="1" destOrd="0" presId="urn:microsoft.com/office/officeart/2005/8/layout/hierarchy2"/>
    <dgm:cxn modelId="{5A671D6B-DF47-4967-A572-B0B20D9A50E2}" type="presOf" srcId="{82F3385E-942E-404B-ABD9-4869768AB19F}" destId="{D3DC4A59-C653-41CC-8755-371335A4717D}" srcOrd="0" destOrd="0" presId="urn:microsoft.com/office/officeart/2005/8/layout/hierarchy2"/>
    <dgm:cxn modelId="{D3E77CF2-7A3E-430E-8670-E0AE3B4EEE07}" type="presOf" srcId="{0926DCA6-A598-44A8-8CEA-0BCCD2F5F351}" destId="{A1C2E03D-FC2B-44C6-B280-8D84DF92AB34}" srcOrd="1" destOrd="0" presId="urn:microsoft.com/office/officeart/2005/8/layout/hierarchy2"/>
    <dgm:cxn modelId="{80F7ADC4-7DBA-4518-B39A-0280282CEA80}" srcId="{5AA22A41-9255-447F-8D5C-A928502FD6B6}" destId="{BE322404-7E80-4112-A69A-B9F265936568}" srcOrd="2" destOrd="0" parTransId="{D562B08F-875D-4DF7-95DE-6485D2676647}" sibTransId="{05356778-9D4C-4FF8-AD9C-B82B62055455}"/>
    <dgm:cxn modelId="{20291AAC-0710-4F24-A197-44E07E4DA241}" type="presOf" srcId="{D562B08F-875D-4DF7-95DE-6485D2676647}" destId="{B823DC64-EDF8-4E45-A801-8E20CED24AF0}" srcOrd="0" destOrd="0" presId="urn:microsoft.com/office/officeart/2005/8/layout/hierarchy2"/>
    <dgm:cxn modelId="{E3187176-1066-4291-8C9D-4D385932A450}" srcId="{A5873BBF-706A-4529-A424-4CBF7B864C6B}" destId="{EE330DA0-78A5-4E51-9423-66971A4598CD}" srcOrd="1" destOrd="0" parTransId="{0926DCA6-A598-44A8-8CEA-0BCCD2F5F351}" sibTransId="{B9137550-9C81-4BE6-AE2A-BFE5C2ADF01E}"/>
    <dgm:cxn modelId="{F057EA9E-F8DA-4DF1-99D2-3DB69A5B63A0}" type="presOf" srcId="{B4339950-B130-448E-99B1-B6738DBF22A0}" destId="{8B5EFA5C-84DA-4CEC-89B6-53A8FFB09966}" srcOrd="0" destOrd="0" presId="urn:microsoft.com/office/officeart/2005/8/layout/hierarchy2"/>
    <dgm:cxn modelId="{22484539-B28A-446F-B4F6-1D373578E3DF}" type="presOf" srcId="{BFE43964-3443-419E-BE29-86C3CA5AACA2}" destId="{520132A7-A027-4A63-8ADC-6E736C489086}" srcOrd="0" destOrd="0" presId="urn:microsoft.com/office/officeart/2005/8/layout/hierarchy2"/>
    <dgm:cxn modelId="{8A1DDFCE-5F3B-4E99-A52F-C922AC7ADD9B}" srcId="{3F4871A6-12A7-473F-8C32-956ED7C1ECC0}" destId="{B4339950-B130-448E-99B1-B6738DBF22A0}" srcOrd="0" destOrd="0" parTransId="{82F3385E-942E-404B-ABD9-4869768AB19F}" sibTransId="{D8722A3E-49D3-437C-A13A-8201A35C9E37}"/>
    <dgm:cxn modelId="{52C41F89-46B1-4AEA-B36D-A813FCFC5E12}" srcId="{5AA22A41-9255-447F-8D5C-A928502FD6B6}" destId="{A5873BBF-706A-4529-A424-4CBF7B864C6B}" srcOrd="0" destOrd="0" parTransId="{797FD7C8-0A42-4B92-ABEC-E1FD76D658EA}" sibTransId="{4F7DBEB6-0A5F-4FBA-88B2-10F4F9636C1F}"/>
    <dgm:cxn modelId="{71579904-19D6-4719-9022-BF0D6AFB94FF}" type="presOf" srcId="{797FD7C8-0A42-4B92-ABEC-E1FD76D658EA}" destId="{41F98189-0C65-4EF1-B551-B6B7F08C01D9}" srcOrd="1" destOrd="0" presId="urn:microsoft.com/office/officeart/2005/8/layout/hierarchy2"/>
    <dgm:cxn modelId="{41CF6625-B31A-48FE-9EAC-554E9C6443D9}" type="presOf" srcId="{D562B08F-875D-4DF7-95DE-6485D2676647}" destId="{2BF4D9F3-03DF-43FE-871A-B2DC6F7CAEC4}" srcOrd="1" destOrd="0" presId="urn:microsoft.com/office/officeart/2005/8/layout/hierarchy2"/>
    <dgm:cxn modelId="{948F20C6-05C1-40FF-82E8-6BC6D26F99A9}" type="presOf" srcId="{DC9F6052-25AE-4D74-86E7-652F54385E56}" destId="{ADD9403E-D414-4CFA-A1BD-0C520056F242}" srcOrd="1" destOrd="0" presId="urn:microsoft.com/office/officeart/2005/8/layout/hierarchy2"/>
    <dgm:cxn modelId="{23E18174-8ABF-4BA0-B860-98A5F8E79D24}" type="presOf" srcId="{331A3CA7-0268-4C9F-9316-E323266CB3AA}" destId="{20923E9A-93DA-420D-B275-D4ED139DF585}" srcOrd="1" destOrd="0" presId="urn:microsoft.com/office/officeart/2005/8/layout/hierarchy2"/>
    <dgm:cxn modelId="{91F9DF88-F3C5-47D3-859E-5DEB33B85F99}" type="presOf" srcId="{797FD7C8-0A42-4B92-ABEC-E1FD76D658EA}" destId="{3E41631C-57B9-4EA3-AC00-D9A488460D5C}" srcOrd="0" destOrd="0" presId="urn:microsoft.com/office/officeart/2005/8/layout/hierarchy2"/>
    <dgm:cxn modelId="{FF75D454-279C-431D-A481-5EBAE3A085F8}" srcId="{BFE43964-3443-419E-BE29-86C3CA5AACA2}" destId="{5AA22A41-9255-447F-8D5C-A928502FD6B6}" srcOrd="0" destOrd="0" parTransId="{1A8D31C0-0B9C-4AAD-833E-08A0AD8F0B6F}" sibTransId="{DCC68933-BD12-428A-9675-D5B459DC648F}"/>
    <dgm:cxn modelId="{855CF7BA-BAD9-414E-954F-C2E056B6B957}" type="presOf" srcId="{331A3CA7-0268-4C9F-9316-E323266CB3AA}" destId="{4E3D6164-1B40-42D9-A411-471E3ED0577E}" srcOrd="0" destOrd="0" presId="urn:microsoft.com/office/officeart/2005/8/layout/hierarchy2"/>
    <dgm:cxn modelId="{09E52D99-2943-4BCE-BBF4-711345608BAD}" type="presOf" srcId="{82F3385E-942E-404B-ABD9-4869768AB19F}" destId="{8784B913-F4C4-46B9-9BB0-720D1A580762}" srcOrd="1" destOrd="0" presId="urn:microsoft.com/office/officeart/2005/8/layout/hierarchy2"/>
    <dgm:cxn modelId="{7C1723A6-FFFD-4771-81F1-00B1B165A98B}" type="presOf" srcId="{59241C03-02AB-4D96-BA58-5BE09C43D293}" destId="{3A4AB19C-AA12-4659-898E-E9F181FA4720}" srcOrd="0" destOrd="0" presId="urn:microsoft.com/office/officeart/2005/8/layout/hierarchy2"/>
    <dgm:cxn modelId="{B04A8B15-54A0-4938-B4CA-A1EA223ECB2C}" type="presOf" srcId="{0926DCA6-A598-44A8-8CEA-0BCCD2F5F351}" destId="{E849EE90-1078-49D2-9E2E-F04AF092CA0B}" srcOrd="0" destOrd="0" presId="urn:microsoft.com/office/officeart/2005/8/layout/hierarchy2"/>
    <dgm:cxn modelId="{36C1EF91-7973-454F-83D9-156F8A39C640}" type="presOf" srcId="{76E9E83E-49E5-478C-A3D8-2026E8237EFF}" destId="{55DF5386-FBEA-4A86-8E02-0AEFB0FC357C}" srcOrd="0" destOrd="0" presId="urn:microsoft.com/office/officeart/2005/8/layout/hierarchy2"/>
    <dgm:cxn modelId="{B0E3BEE3-F1CB-4690-ACDA-590F088855FB}" type="presOf" srcId="{BE322404-7E80-4112-A69A-B9F265936568}" destId="{551FA3A9-1FEF-4E5A-894F-99B95D639CD3}" srcOrd="0" destOrd="0" presId="urn:microsoft.com/office/officeart/2005/8/layout/hierarchy2"/>
    <dgm:cxn modelId="{F4FB6183-E213-48A1-B2B6-A8E11DD914BA}" type="presOf" srcId="{A5873BBF-706A-4529-A424-4CBF7B864C6B}" destId="{65837BA7-FC80-4465-A21E-A053859C8A2D}" srcOrd="0" destOrd="0" presId="urn:microsoft.com/office/officeart/2005/8/layout/hierarchy2"/>
    <dgm:cxn modelId="{841172A4-3752-455E-BE9F-9056BC553401}" type="presOf" srcId="{5AA22A41-9255-447F-8D5C-A928502FD6B6}" destId="{656EFD91-9946-4286-BF4E-C034F8E543C7}" srcOrd="0" destOrd="0" presId="urn:microsoft.com/office/officeart/2005/8/layout/hierarchy2"/>
    <dgm:cxn modelId="{C722F767-173C-46E9-8BFA-0545AD1BED74}" srcId="{5AA22A41-9255-447F-8D5C-A928502FD6B6}" destId="{3F4871A6-12A7-473F-8C32-956ED7C1ECC0}" srcOrd="1" destOrd="0" parTransId="{867ACCBD-A587-4C78-84C7-9FCB26B901D0}" sibTransId="{8D0B92A7-EABB-4CE6-A614-CD00368D3667}"/>
    <dgm:cxn modelId="{EEC8FF3B-7DB1-40CC-96E9-B1C89020BD21}" srcId="{A5873BBF-706A-4529-A424-4CBF7B864C6B}" destId="{59241C03-02AB-4D96-BA58-5BE09C43D293}" srcOrd="0" destOrd="0" parTransId="{DC9F6052-25AE-4D74-86E7-652F54385E56}" sibTransId="{0E7D9249-7B07-4F91-A136-FDAAF61ADF83}"/>
    <dgm:cxn modelId="{0AF5E0FD-9720-4DCB-BD08-8318AC7C2C2D}" srcId="{3F4871A6-12A7-473F-8C32-956ED7C1ECC0}" destId="{76E9E83E-49E5-478C-A3D8-2026E8237EFF}" srcOrd="1" destOrd="0" parTransId="{331A3CA7-0268-4C9F-9316-E323266CB3AA}" sibTransId="{04C86CA0-C75E-4FEF-B0FA-7A55B1C3D050}"/>
    <dgm:cxn modelId="{E45A5129-2921-4972-8114-35259F8AA7AF}" type="presOf" srcId="{EE330DA0-78A5-4E51-9423-66971A4598CD}" destId="{31EDD0A9-E7D6-4A41-9EA9-1C5B7052C4C9}" srcOrd="0" destOrd="0" presId="urn:microsoft.com/office/officeart/2005/8/layout/hierarchy2"/>
    <dgm:cxn modelId="{C3898812-9DE1-41F7-9DFB-03CF1E48BE6D}" type="presParOf" srcId="{520132A7-A027-4A63-8ADC-6E736C489086}" destId="{DC984D91-3B20-4680-90F8-80933CAEEAA8}" srcOrd="0" destOrd="0" presId="urn:microsoft.com/office/officeart/2005/8/layout/hierarchy2"/>
    <dgm:cxn modelId="{D99CBCBF-B9BB-4456-9F3E-32B7A26467EB}" type="presParOf" srcId="{DC984D91-3B20-4680-90F8-80933CAEEAA8}" destId="{656EFD91-9946-4286-BF4E-C034F8E543C7}" srcOrd="0" destOrd="0" presId="urn:microsoft.com/office/officeart/2005/8/layout/hierarchy2"/>
    <dgm:cxn modelId="{B0DAAF92-1BC9-40C0-B657-1E0C12E6A071}" type="presParOf" srcId="{DC984D91-3B20-4680-90F8-80933CAEEAA8}" destId="{436D02BB-93F4-4649-A3D7-9318CB26BAE4}" srcOrd="1" destOrd="0" presId="urn:microsoft.com/office/officeart/2005/8/layout/hierarchy2"/>
    <dgm:cxn modelId="{72FD2F67-DF2B-4076-A467-C29F566B9E33}" type="presParOf" srcId="{436D02BB-93F4-4649-A3D7-9318CB26BAE4}" destId="{3E41631C-57B9-4EA3-AC00-D9A488460D5C}" srcOrd="0" destOrd="0" presId="urn:microsoft.com/office/officeart/2005/8/layout/hierarchy2"/>
    <dgm:cxn modelId="{FAD5AD0D-496B-4B4C-BC68-F81EC4772D86}" type="presParOf" srcId="{3E41631C-57B9-4EA3-AC00-D9A488460D5C}" destId="{41F98189-0C65-4EF1-B551-B6B7F08C01D9}" srcOrd="0" destOrd="0" presId="urn:microsoft.com/office/officeart/2005/8/layout/hierarchy2"/>
    <dgm:cxn modelId="{1D1BF4D7-FF63-4CAA-981D-E0D27CDFC743}" type="presParOf" srcId="{436D02BB-93F4-4649-A3D7-9318CB26BAE4}" destId="{663E3AF5-70F0-45A0-ACBF-88EB77305EB9}" srcOrd="1" destOrd="0" presId="urn:microsoft.com/office/officeart/2005/8/layout/hierarchy2"/>
    <dgm:cxn modelId="{D2D60E33-8273-4D40-82C9-822F0201AFA1}" type="presParOf" srcId="{663E3AF5-70F0-45A0-ACBF-88EB77305EB9}" destId="{65837BA7-FC80-4465-A21E-A053859C8A2D}" srcOrd="0" destOrd="0" presId="urn:microsoft.com/office/officeart/2005/8/layout/hierarchy2"/>
    <dgm:cxn modelId="{DEE411BA-A20C-4E08-BF0E-4BDD0066CE40}" type="presParOf" srcId="{663E3AF5-70F0-45A0-ACBF-88EB77305EB9}" destId="{24FB0E26-0217-4D1A-8F62-0A2DFA95CC01}" srcOrd="1" destOrd="0" presId="urn:microsoft.com/office/officeart/2005/8/layout/hierarchy2"/>
    <dgm:cxn modelId="{E33398B9-0E3A-45B4-8CD4-7508B287F50D}" type="presParOf" srcId="{24FB0E26-0217-4D1A-8F62-0A2DFA95CC01}" destId="{D1ED1B8A-0E75-4B94-A07C-9A12265279BC}" srcOrd="0" destOrd="0" presId="urn:microsoft.com/office/officeart/2005/8/layout/hierarchy2"/>
    <dgm:cxn modelId="{97AA2FE1-9A95-4699-94C5-3CC027AF0250}" type="presParOf" srcId="{D1ED1B8A-0E75-4B94-A07C-9A12265279BC}" destId="{ADD9403E-D414-4CFA-A1BD-0C520056F242}" srcOrd="0" destOrd="0" presId="urn:microsoft.com/office/officeart/2005/8/layout/hierarchy2"/>
    <dgm:cxn modelId="{13B3FF2E-C16F-4824-B697-3F0A924D177B}" type="presParOf" srcId="{24FB0E26-0217-4D1A-8F62-0A2DFA95CC01}" destId="{2669F175-99CB-4CAF-B438-B6F4FE2CCF79}" srcOrd="1" destOrd="0" presId="urn:microsoft.com/office/officeart/2005/8/layout/hierarchy2"/>
    <dgm:cxn modelId="{B7D10CDF-E98A-4BC1-8510-11A7A5D77741}" type="presParOf" srcId="{2669F175-99CB-4CAF-B438-B6F4FE2CCF79}" destId="{3A4AB19C-AA12-4659-898E-E9F181FA4720}" srcOrd="0" destOrd="0" presId="urn:microsoft.com/office/officeart/2005/8/layout/hierarchy2"/>
    <dgm:cxn modelId="{7DFB8572-CD98-40F9-9143-9A883E77D59D}" type="presParOf" srcId="{2669F175-99CB-4CAF-B438-B6F4FE2CCF79}" destId="{257863D8-1315-4D1E-B829-4630C2B1A70D}" srcOrd="1" destOrd="0" presId="urn:microsoft.com/office/officeart/2005/8/layout/hierarchy2"/>
    <dgm:cxn modelId="{B1D5582F-C3AB-4999-B8D2-17FDF1806A77}" type="presParOf" srcId="{24FB0E26-0217-4D1A-8F62-0A2DFA95CC01}" destId="{E849EE90-1078-49D2-9E2E-F04AF092CA0B}" srcOrd="2" destOrd="0" presId="urn:microsoft.com/office/officeart/2005/8/layout/hierarchy2"/>
    <dgm:cxn modelId="{BEDE287D-146D-48F1-9A82-17DAB56F13E3}" type="presParOf" srcId="{E849EE90-1078-49D2-9E2E-F04AF092CA0B}" destId="{A1C2E03D-FC2B-44C6-B280-8D84DF92AB34}" srcOrd="0" destOrd="0" presId="urn:microsoft.com/office/officeart/2005/8/layout/hierarchy2"/>
    <dgm:cxn modelId="{DDD6073B-4DFC-4C06-B534-1A994C230FCD}" type="presParOf" srcId="{24FB0E26-0217-4D1A-8F62-0A2DFA95CC01}" destId="{F87B7002-50B3-4C07-AA26-C75152C27BC7}" srcOrd="3" destOrd="0" presId="urn:microsoft.com/office/officeart/2005/8/layout/hierarchy2"/>
    <dgm:cxn modelId="{918EC587-231B-426E-B992-8587519AB0C4}" type="presParOf" srcId="{F87B7002-50B3-4C07-AA26-C75152C27BC7}" destId="{31EDD0A9-E7D6-4A41-9EA9-1C5B7052C4C9}" srcOrd="0" destOrd="0" presId="urn:microsoft.com/office/officeart/2005/8/layout/hierarchy2"/>
    <dgm:cxn modelId="{00F0B357-4CF8-4CF4-B497-423B51FF8938}" type="presParOf" srcId="{F87B7002-50B3-4C07-AA26-C75152C27BC7}" destId="{1C33891E-D638-4A52-B13C-F84CBA2D8F12}" srcOrd="1" destOrd="0" presId="urn:microsoft.com/office/officeart/2005/8/layout/hierarchy2"/>
    <dgm:cxn modelId="{9E670F5F-36BB-4CC9-B8C1-98824D13C084}" type="presParOf" srcId="{436D02BB-93F4-4649-A3D7-9318CB26BAE4}" destId="{F055FB15-047A-4A91-AB47-E388872DFACE}" srcOrd="2" destOrd="0" presId="urn:microsoft.com/office/officeart/2005/8/layout/hierarchy2"/>
    <dgm:cxn modelId="{DDE5C9C2-1F88-4D28-AF77-54B952837621}" type="presParOf" srcId="{F055FB15-047A-4A91-AB47-E388872DFACE}" destId="{BB12CA4C-F88F-4177-893C-A778EDBDCF2A}" srcOrd="0" destOrd="0" presId="urn:microsoft.com/office/officeart/2005/8/layout/hierarchy2"/>
    <dgm:cxn modelId="{1E89EB5E-26A9-422D-94AA-1635C1E16181}" type="presParOf" srcId="{436D02BB-93F4-4649-A3D7-9318CB26BAE4}" destId="{64F1F589-9404-4C14-9BDB-C34E27B797AC}" srcOrd="3" destOrd="0" presId="urn:microsoft.com/office/officeart/2005/8/layout/hierarchy2"/>
    <dgm:cxn modelId="{3469D77A-C60D-43E3-8B75-696B01609337}" type="presParOf" srcId="{64F1F589-9404-4C14-9BDB-C34E27B797AC}" destId="{1F27DB3D-F477-47F6-9918-458FEAAC4704}" srcOrd="0" destOrd="0" presId="urn:microsoft.com/office/officeart/2005/8/layout/hierarchy2"/>
    <dgm:cxn modelId="{5B947A98-884C-4C57-8941-4E593F1FCADD}" type="presParOf" srcId="{64F1F589-9404-4C14-9BDB-C34E27B797AC}" destId="{1C14FABC-38E7-4642-B208-F6A01D69F8BC}" srcOrd="1" destOrd="0" presId="urn:microsoft.com/office/officeart/2005/8/layout/hierarchy2"/>
    <dgm:cxn modelId="{E9E107B9-07B9-4040-921D-56BEF5D06904}" type="presParOf" srcId="{1C14FABC-38E7-4642-B208-F6A01D69F8BC}" destId="{D3DC4A59-C653-41CC-8755-371335A4717D}" srcOrd="0" destOrd="0" presId="urn:microsoft.com/office/officeart/2005/8/layout/hierarchy2"/>
    <dgm:cxn modelId="{6654C8D2-46F1-41F7-8266-78B97083F229}" type="presParOf" srcId="{D3DC4A59-C653-41CC-8755-371335A4717D}" destId="{8784B913-F4C4-46B9-9BB0-720D1A580762}" srcOrd="0" destOrd="0" presId="urn:microsoft.com/office/officeart/2005/8/layout/hierarchy2"/>
    <dgm:cxn modelId="{6A7EA840-95CB-4552-A4B7-01F12F515CC7}" type="presParOf" srcId="{1C14FABC-38E7-4642-B208-F6A01D69F8BC}" destId="{DA89D716-EBC0-4C6C-AC9C-CED6C4B640EC}" srcOrd="1" destOrd="0" presId="urn:microsoft.com/office/officeart/2005/8/layout/hierarchy2"/>
    <dgm:cxn modelId="{66D3DE90-3897-4346-82EA-48F7D6C5B0B5}" type="presParOf" srcId="{DA89D716-EBC0-4C6C-AC9C-CED6C4B640EC}" destId="{8B5EFA5C-84DA-4CEC-89B6-53A8FFB09966}" srcOrd="0" destOrd="0" presId="urn:microsoft.com/office/officeart/2005/8/layout/hierarchy2"/>
    <dgm:cxn modelId="{36F7D9DC-7BD9-48D7-A624-F6BFDDF5D3BB}" type="presParOf" srcId="{DA89D716-EBC0-4C6C-AC9C-CED6C4B640EC}" destId="{D724858E-BB6D-4113-B619-B21CD8F45418}" srcOrd="1" destOrd="0" presId="urn:microsoft.com/office/officeart/2005/8/layout/hierarchy2"/>
    <dgm:cxn modelId="{C0FDA0D0-880C-4FA1-8033-0045BAF4AD2D}" type="presParOf" srcId="{1C14FABC-38E7-4642-B208-F6A01D69F8BC}" destId="{4E3D6164-1B40-42D9-A411-471E3ED0577E}" srcOrd="2" destOrd="0" presId="urn:microsoft.com/office/officeart/2005/8/layout/hierarchy2"/>
    <dgm:cxn modelId="{9951DD4A-68DE-401F-B8A7-FD54AA668223}" type="presParOf" srcId="{4E3D6164-1B40-42D9-A411-471E3ED0577E}" destId="{20923E9A-93DA-420D-B275-D4ED139DF585}" srcOrd="0" destOrd="0" presId="urn:microsoft.com/office/officeart/2005/8/layout/hierarchy2"/>
    <dgm:cxn modelId="{6BFE5946-99A8-49A0-AA95-B03CEC408866}" type="presParOf" srcId="{1C14FABC-38E7-4642-B208-F6A01D69F8BC}" destId="{9FE320A3-720F-41D0-B361-817C27626690}" srcOrd="3" destOrd="0" presId="urn:microsoft.com/office/officeart/2005/8/layout/hierarchy2"/>
    <dgm:cxn modelId="{CCD6557B-EF36-4CAD-8082-F81F24D306D0}" type="presParOf" srcId="{9FE320A3-720F-41D0-B361-817C27626690}" destId="{55DF5386-FBEA-4A86-8E02-0AEFB0FC357C}" srcOrd="0" destOrd="0" presId="urn:microsoft.com/office/officeart/2005/8/layout/hierarchy2"/>
    <dgm:cxn modelId="{70362C1D-27F7-438F-A4BA-FDA099C8127F}" type="presParOf" srcId="{9FE320A3-720F-41D0-B361-817C27626690}" destId="{2A430AA7-0483-4B3F-A090-2145A5335629}" srcOrd="1" destOrd="0" presId="urn:microsoft.com/office/officeart/2005/8/layout/hierarchy2"/>
    <dgm:cxn modelId="{606C0530-7BAA-46B9-8458-E4930F340C69}" type="presParOf" srcId="{436D02BB-93F4-4649-A3D7-9318CB26BAE4}" destId="{B823DC64-EDF8-4E45-A801-8E20CED24AF0}" srcOrd="4" destOrd="0" presId="urn:microsoft.com/office/officeart/2005/8/layout/hierarchy2"/>
    <dgm:cxn modelId="{0CAF7EBA-1252-40A1-B5AF-E8DBA7AF101F}" type="presParOf" srcId="{B823DC64-EDF8-4E45-A801-8E20CED24AF0}" destId="{2BF4D9F3-03DF-43FE-871A-B2DC6F7CAEC4}" srcOrd="0" destOrd="0" presId="urn:microsoft.com/office/officeart/2005/8/layout/hierarchy2"/>
    <dgm:cxn modelId="{A9DE67A6-CAF9-4E1C-BCC0-B565C4009E43}" type="presParOf" srcId="{436D02BB-93F4-4649-A3D7-9318CB26BAE4}" destId="{C06D5051-6516-41E4-9E62-FCCAAD6AFF0E}" srcOrd="5" destOrd="0" presId="urn:microsoft.com/office/officeart/2005/8/layout/hierarchy2"/>
    <dgm:cxn modelId="{F3F1C158-3C40-4513-8350-4D2CD7C87654}" type="presParOf" srcId="{C06D5051-6516-41E4-9E62-FCCAAD6AFF0E}" destId="{551FA3A9-1FEF-4E5A-894F-99B95D639CD3}" srcOrd="0" destOrd="0" presId="urn:microsoft.com/office/officeart/2005/8/layout/hierarchy2"/>
    <dgm:cxn modelId="{1A52715D-FA83-42E8-BD49-6CE8A12BC012}" type="presParOf" srcId="{C06D5051-6516-41E4-9E62-FCCAAD6AFF0E}" destId="{FF5DAB42-34EB-491A-8C31-DE1E75805A36}" srcOrd="1" destOrd="0" presId="urn:microsoft.com/office/officeart/2005/8/layout/hierarchy2"/>
  </dgm:cxnLst>
  <dgm:bg/>
  <dgm:whole/>
  <dgm:extLst>
    <a:ext uri="http://schemas.microsoft.com/office/drawing/2008/diagram">
      <dsp:dataModelExt xmlns:dsp="http://schemas.microsoft.com/office/drawing/2008/diagram" xmlns="" relId="rId49"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254F072-B96E-4AE8-A74E-7C72A0DFBA3C}" type="doc">
      <dgm:prSet loTypeId="urn:microsoft.com/office/officeart/2005/8/layout/hierarchy2" loCatId="hierarchy" qsTypeId="urn:microsoft.com/office/officeart/2005/8/quickstyle/simple1" qsCatId="simple" csTypeId="urn:microsoft.com/office/officeart/2005/8/colors/accent0_2" csCatId="mainScheme" phldr="1"/>
      <dgm:spPr/>
      <dgm:t>
        <a:bodyPr/>
        <a:lstStyle/>
        <a:p>
          <a:endParaRPr lang="ru-RU"/>
        </a:p>
      </dgm:t>
    </dgm:pt>
    <dgm:pt modelId="{9A3DB1BF-604A-468D-BBD6-E0135AC07A34}">
      <dgm:prSet phldrT="[Текст]" custT="1"/>
      <dgm:spPr/>
      <dgm:t>
        <a:bodyPr/>
        <a:lstStyle/>
        <a:p>
          <a:r>
            <a:rPr lang="ru-RU" sz="1200" dirty="0" smtClean="0"/>
            <a:t> по временному периоду</a:t>
          </a:r>
          <a:endParaRPr lang="ru-RU" sz="1200" dirty="0"/>
        </a:p>
      </dgm:t>
    </dgm:pt>
    <dgm:pt modelId="{3ADB0FE8-B52F-4C82-AE54-C9A55FD52FD5}" type="parTrans" cxnId="{BB05BAEB-7E7E-49E9-AE8D-BB270A85EA04}">
      <dgm:prSet/>
      <dgm:spPr/>
      <dgm:t>
        <a:bodyPr/>
        <a:lstStyle/>
        <a:p>
          <a:endParaRPr lang="ru-RU" sz="1200"/>
        </a:p>
      </dgm:t>
    </dgm:pt>
    <dgm:pt modelId="{66924CF3-6FB9-4782-8ED1-031FEEDB388B}" type="sibTrans" cxnId="{BB05BAEB-7E7E-49E9-AE8D-BB270A85EA04}">
      <dgm:prSet/>
      <dgm:spPr/>
      <dgm:t>
        <a:bodyPr/>
        <a:lstStyle/>
        <a:p>
          <a:endParaRPr lang="ru-RU" sz="1200"/>
        </a:p>
      </dgm:t>
    </dgm:pt>
    <dgm:pt modelId="{A61E60F6-A6B2-4906-AEAD-E6A104308893}">
      <dgm:prSet phldrT="[Текст]" custT="1"/>
      <dgm:spPr/>
      <dgm:t>
        <a:bodyPr/>
        <a:lstStyle/>
        <a:p>
          <a:r>
            <a:rPr lang="ru-RU" sz="1200" dirty="0" smtClean="0"/>
            <a:t>Доходы текущего периода</a:t>
          </a:r>
          <a:endParaRPr lang="ru-RU" sz="1200" dirty="0"/>
        </a:p>
      </dgm:t>
    </dgm:pt>
    <dgm:pt modelId="{E4144F99-4D68-47FF-B6D8-B743D8196EB1}" type="parTrans" cxnId="{5C7EF7CA-2197-4D38-91DE-B54163673024}">
      <dgm:prSet custT="1"/>
      <dgm:spPr/>
      <dgm:t>
        <a:bodyPr/>
        <a:lstStyle/>
        <a:p>
          <a:endParaRPr lang="ru-RU" sz="1200"/>
        </a:p>
      </dgm:t>
    </dgm:pt>
    <dgm:pt modelId="{93B411A8-68C3-4E3C-99FF-F1490009FDD2}" type="sibTrans" cxnId="{5C7EF7CA-2197-4D38-91DE-B54163673024}">
      <dgm:prSet/>
      <dgm:spPr/>
      <dgm:t>
        <a:bodyPr/>
        <a:lstStyle/>
        <a:p>
          <a:endParaRPr lang="ru-RU" sz="1200"/>
        </a:p>
      </dgm:t>
    </dgm:pt>
    <dgm:pt modelId="{55ED14E6-A66E-4F37-92D9-05DAF4C4AF6D}">
      <dgm:prSet phldrT="[Текст]" custT="1"/>
      <dgm:spPr/>
      <dgm:t>
        <a:bodyPr/>
        <a:lstStyle/>
        <a:p>
          <a:r>
            <a:rPr lang="ru-RU" sz="1200" dirty="0" smtClean="0"/>
            <a:t>Доходы будущих периодов</a:t>
          </a:r>
          <a:endParaRPr lang="ru-RU" sz="1200" dirty="0"/>
        </a:p>
      </dgm:t>
    </dgm:pt>
    <dgm:pt modelId="{84195068-A8BD-479F-B001-4672B93350EE}" type="parTrans" cxnId="{A6FD8CCE-0EC7-40CA-BDC8-A03F6C2BB273}">
      <dgm:prSet custT="1"/>
      <dgm:spPr/>
      <dgm:t>
        <a:bodyPr/>
        <a:lstStyle/>
        <a:p>
          <a:endParaRPr lang="ru-RU" sz="1200"/>
        </a:p>
      </dgm:t>
    </dgm:pt>
    <dgm:pt modelId="{DA31C287-77AE-4B43-A429-AE1F29868FC2}" type="sibTrans" cxnId="{A6FD8CCE-0EC7-40CA-BDC8-A03F6C2BB273}">
      <dgm:prSet/>
      <dgm:spPr/>
      <dgm:t>
        <a:bodyPr/>
        <a:lstStyle/>
        <a:p>
          <a:endParaRPr lang="ru-RU" sz="1200"/>
        </a:p>
      </dgm:t>
    </dgm:pt>
    <dgm:pt modelId="{2A6CDD84-6157-48F7-9052-057CDA5419DC}" type="pres">
      <dgm:prSet presAssocID="{A254F072-B96E-4AE8-A74E-7C72A0DFBA3C}" presName="diagram" presStyleCnt="0">
        <dgm:presLayoutVars>
          <dgm:chPref val="1"/>
          <dgm:dir/>
          <dgm:animOne val="branch"/>
          <dgm:animLvl val="lvl"/>
          <dgm:resizeHandles val="exact"/>
        </dgm:presLayoutVars>
      </dgm:prSet>
      <dgm:spPr/>
      <dgm:t>
        <a:bodyPr/>
        <a:lstStyle/>
        <a:p>
          <a:endParaRPr lang="ru-RU"/>
        </a:p>
      </dgm:t>
    </dgm:pt>
    <dgm:pt modelId="{0F6C34DD-BD04-4343-9BD7-C33E7BEFFB4F}" type="pres">
      <dgm:prSet presAssocID="{9A3DB1BF-604A-468D-BBD6-E0135AC07A34}" presName="root1" presStyleCnt="0"/>
      <dgm:spPr/>
    </dgm:pt>
    <dgm:pt modelId="{03757105-9195-4C17-9809-FAE4AC6E2DCC}" type="pres">
      <dgm:prSet presAssocID="{9A3DB1BF-604A-468D-BBD6-E0135AC07A34}" presName="LevelOneTextNode" presStyleLbl="node0" presStyleIdx="0" presStyleCnt="1">
        <dgm:presLayoutVars>
          <dgm:chPref val="3"/>
        </dgm:presLayoutVars>
      </dgm:prSet>
      <dgm:spPr/>
      <dgm:t>
        <a:bodyPr/>
        <a:lstStyle/>
        <a:p>
          <a:endParaRPr lang="ru-RU"/>
        </a:p>
      </dgm:t>
    </dgm:pt>
    <dgm:pt modelId="{A0148DF4-4DDD-46CA-AE59-F8670F121C77}" type="pres">
      <dgm:prSet presAssocID="{9A3DB1BF-604A-468D-BBD6-E0135AC07A34}" presName="level2hierChild" presStyleCnt="0"/>
      <dgm:spPr/>
    </dgm:pt>
    <dgm:pt modelId="{31D68ADF-D65C-4B9C-81C5-70D89A34009E}" type="pres">
      <dgm:prSet presAssocID="{E4144F99-4D68-47FF-B6D8-B743D8196EB1}" presName="conn2-1" presStyleLbl="parChTrans1D2" presStyleIdx="0" presStyleCnt="2"/>
      <dgm:spPr/>
      <dgm:t>
        <a:bodyPr/>
        <a:lstStyle/>
        <a:p>
          <a:endParaRPr lang="ru-RU"/>
        </a:p>
      </dgm:t>
    </dgm:pt>
    <dgm:pt modelId="{592EC7B5-9FC1-4012-8E05-6658C7699860}" type="pres">
      <dgm:prSet presAssocID="{E4144F99-4D68-47FF-B6D8-B743D8196EB1}" presName="connTx" presStyleLbl="parChTrans1D2" presStyleIdx="0" presStyleCnt="2"/>
      <dgm:spPr/>
      <dgm:t>
        <a:bodyPr/>
        <a:lstStyle/>
        <a:p>
          <a:endParaRPr lang="ru-RU"/>
        </a:p>
      </dgm:t>
    </dgm:pt>
    <dgm:pt modelId="{8B05E1DE-1053-43E8-A5E7-E9B4FA17DA15}" type="pres">
      <dgm:prSet presAssocID="{A61E60F6-A6B2-4906-AEAD-E6A104308893}" presName="root2" presStyleCnt="0"/>
      <dgm:spPr/>
    </dgm:pt>
    <dgm:pt modelId="{C7CFC2AB-D7BA-42E8-A152-A85F2CED9388}" type="pres">
      <dgm:prSet presAssocID="{A61E60F6-A6B2-4906-AEAD-E6A104308893}" presName="LevelTwoTextNode" presStyleLbl="node2" presStyleIdx="0" presStyleCnt="2">
        <dgm:presLayoutVars>
          <dgm:chPref val="3"/>
        </dgm:presLayoutVars>
      </dgm:prSet>
      <dgm:spPr/>
      <dgm:t>
        <a:bodyPr/>
        <a:lstStyle/>
        <a:p>
          <a:endParaRPr lang="ru-RU"/>
        </a:p>
      </dgm:t>
    </dgm:pt>
    <dgm:pt modelId="{BA8BF465-C762-474C-A015-5F741C7AF596}" type="pres">
      <dgm:prSet presAssocID="{A61E60F6-A6B2-4906-AEAD-E6A104308893}" presName="level3hierChild" presStyleCnt="0"/>
      <dgm:spPr/>
    </dgm:pt>
    <dgm:pt modelId="{CFD4AF89-01E2-418A-9FA7-458615C5C598}" type="pres">
      <dgm:prSet presAssocID="{84195068-A8BD-479F-B001-4672B93350EE}" presName="conn2-1" presStyleLbl="parChTrans1D2" presStyleIdx="1" presStyleCnt="2"/>
      <dgm:spPr/>
      <dgm:t>
        <a:bodyPr/>
        <a:lstStyle/>
        <a:p>
          <a:endParaRPr lang="ru-RU"/>
        </a:p>
      </dgm:t>
    </dgm:pt>
    <dgm:pt modelId="{A7F116F6-D8FC-44A5-A645-44FC520DAEFF}" type="pres">
      <dgm:prSet presAssocID="{84195068-A8BD-479F-B001-4672B93350EE}" presName="connTx" presStyleLbl="parChTrans1D2" presStyleIdx="1" presStyleCnt="2"/>
      <dgm:spPr/>
      <dgm:t>
        <a:bodyPr/>
        <a:lstStyle/>
        <a:p>
          <a:endParaRPr lang="ru-RU"/>
        </a:p>
      </dgm:t>
    </dgm:pt>
    <dgm:pt modelId="{5D0EEC61-EBB5-4C62-8A95-2EED96001217}" type="pres">
      <dgm:prSet presAssocID="{55ED14E6-A66E-4F37-92D9-05DAF4C4AF6D}" presName="root2" presStyleCnt="0"/>
      <dgm:spPr/>
    </dgm:pt>
    <dgm:pt modelId="{D9A0BCEA-EE9E-4212-BD68-4352F987D655}" type="pres">
      <dgm:prSet presAssocID="{55ED14E6-A66E-4F37-92D9-05DAF4C4AF6D}" presName="LevelTwoTextNode" presStyleLbl="node2" presStyleIdx="1" presStyleCnt="2">
        <dgm:presLayoutVars>
          <dgm:chPref val="3"/>
        </dgm:presLayoutVars>
      </dgm:prSet>
      <dgm:spPr/>
      <dgm:t>
        <a:bodyPr/>
        <a:lstStyle/>
        <a:p>
          <a:endParaRPr lang="ru-RU"/>
        </a:p>
      </dgm:t>
    </dgm:pt>
    <dgm:pt modelId="{348B1FB7-2D71-4A99-BF64-513ABBBF08A6}" type="pres">
      <dgm:prSet presAssocID="{55ED14E6-A66E-4F37-92D9-05DAF4C4AF6D}" presName="level3hierChild" presStyleCnt="0"/>
      <dgm:spPr/>
    </dgm:pt>
  </dgm:ptLst>
  <dgm:cxnLst>
    <dgm:cxn modelId="{A6FD8CCE-0EC7-40CA-BDC8-A03F6C2BB273}" srcId="{9A3DB1BF-604A-468D-BBD6-E0135AC07A34}" destId="{55ED14E6-A66E-4F37-92D9-05DAF4C4AF6D}" srcOrd="1" destOrd="0" parTransId="{84195068-A8BD-479F-B001-4672B93350EE}" sibTransId="{DA31C287-77AE-4B43-A429-AE1F29868FC2}"/>
    <dgm:cxn modelId="{E02ADB73-4648-42B5-B12E-BBF48D3E80E6}" type="presOf" srcId="{A254F072-B96E-4AE8-A74E-7C72A0DFBA3C}" destId="{2A6CDD84-6157-48F7-9052-057CDA5419DC}" srcOrd="0" destOrd="0" presId="urn:microsoft.com/office/officeart/2005/8/layout/hierarchy2"/>
    <dgm:cxn modelId="{172439B5-0FCA-4A1B-803F-BA273F9B417B}" type="presOf" srcId="{E4144F99-4D68-47FF-B6D8-B743D8196EB1}" destId="{592EC7B5-9FC1-4012-8E05-6658C7699860}" srcOrd="1" destOrd="0" presId="urn:microsoft.com/office/officeart/2005/8/layout/hierarchy2"/>
    <dgm:cxn modelId="{BB05BAEB-7E7E-49E9-AE8D-BB270A85EA04}" srcId="{A254F072-B96E-4AE8-A74E-7C72A0DFBA3C}" destId="{9A3DB1BF-604A-468D-BBD6-E0135AC07A34}" srcOrd="0" destOrd="0" parTransId="{3ADB0FE8-B52F-4C82-AE54-C9A55FD52FD5}" sibTransId="{66924CF3-6FB9-4782-8ED1-031FEEDB388B}"/>
    <dgm:cxn modelId="{5C7EF7CA-2197-4D38-91DE-B54163673024}" srcId="{9A3DB1BF-604A-468D-BBD6-E0135AC07A34}" destId="{A61E60F6-A6B2-4906-AEAD-E6A104308893}" srcOrd="0" destOrd="0" parTransId="{E4144F99-4D68-47FF-B6D8-B743D8196EB1}" sibTransId="{93B411A8-68C3-4E3C-99FF-F1490009FDD2}"/>
    <dgm:cxn modelId="{953191B9-4A3C-4DEA-BFCE-55AE721E9A79}" type="presOf" srcId="{84195068-A8BD-479F-B001-4672B93350EE}" destId="{A7F116F6-D8FC-44A5-A645-44FC520DAEFF}" srcOrd="1" destOrd="0" presId="urn:microsoft.com/office/officeart/2005/8/layout/hierarchy2"/>
    <dgm:cxn modelId="{E29A7182-B5B6-4E8B-82CF-E4C998ABA878}" type="presOf" srcId="{9A3DB1BF-604A-468D-BBD6-E0135AC07A34}" destId="{03757105-9195-4C17-9809-FAE4AC6E2DCC}" srcOrd="0" destOrd="0" presId="urn:microsoft.com/office/officeart/2005/8/layout/hierarchy2"/>
    <dgm:cxn modelId="{07AC4B5B-8665-4833-B533-D341FC32D033}" type="presOf" srcId="{E4144F99-4D68-47FF-B6D8-B743D8196EB1}" destId="{31D68ADF-D65C-4B9C-81C5-70D89A34009E}" srcOrd="0" destOrd="0" presId="urn:microsoft.com/office/officeart/2005/8/layout/hierarchy2"/>
    <dgm:cxn modelId="{5CB6F95E-7F2C-4670-B5C2-CFF503469F87}" type="presOf" srcId="{84195068-A8BD-479F-B001-4672B93350EE}" destId="{CFD4AF89-01E2-418A-9FA7-458615C5C598}" srcOrd="0" destOrd="0" presId="urn:microsoft.com/office/officeart/2005/8/layout/hierarchy2"/>
    <dgm:cxn modelId="{E6CA7E45-4CB9-425F-B985-76F9ADA62282}" type="presOf" srcId="{55ED14E6-A66E-4F37-92D9-05DAF4C4AF6D}" destId="{D9A0BCEA-EE9E-4212-BD68-4352F987D655}" srcOrd="0" destOrd="0" presId="urn:microsoft.com/office/officeart/2005/8/layout/hierarchy2"/>
    <dgm:cxn modelId="{78442A7D-118A-4268-8D26-D48E3DC4DE07}" type="presOf" srcId="{A61E60F6-A6B2-4906-AEAD-E6A104308893}" destId="{C7CFC2AB-D7BA-42E8-A152-A85F2CED9388}" srcOrd="0" destOrd="0" presId="urn:microsoft.com/office/officeart/2005/8/layout/hierarchy2"/>
    <dgm:cxn modelId="{DDCF9155-85D3-4065-9565-6E5DA1E4B488}" type="presParOf" srcId="{2A6CDD84-6157-48F7-9052-057CDA5419DC}" destId="{0F6C34DD-BD04-4343-9BD7-C33E7BEFFB4F}" srcOrd="0" destOrd="0" presId="urn:microsoft.com/office/officeart/2005/8/layout/hierarchy2"/>
    <dgm:cxn modelId="{21BD3A21-2DAA-4149-9DA1-1E60D1D765E5}" type="presParOf" srcId="{0F6C34DD-BD04-4343-9BD7-C33E7BEFFB4F}" destId="{03757105-9195-4C17-9809-FAE4AC6E2DCC}" srcOrd="0" destOrd="0" presId="urn:microsoft.com/office/officeart/2005/8/layout/hierarchy2"/>
    <dgm:cxn modelId="{CB2C29BB-34C0-4EEE-9805-6F05FE179607}" type="presParOf" srcId="{0F6C34DD-BD04-4343-9BD7-C33E7BEFFB4F}" destId="{A0148DF4-4DDD-46CA-AE59-F8670F121C77}" srcOrd="1" destOrd="0" presId="urn:microsoft.com/office/officeart/2005/8/layout/hierarchy2"/>
    <dgm:cxn modelId="{CAF332B7-79CF-40C2-B6AE-D1212B58AF5E}" type="presParOf" srcId="{A0148DF4-4DDD-46CA-AE59-F8670F121C77}" destId="{31D68ADF-D65C-4B9C-81C5-70D89A34009E}" srcOrd="0" destOrd="0" presId="urn:microsoft.com/office/officeart/2005/8/layout/hierarchy2"/>
    <dgm:cxn modelId="{045A6EFC-8B14-401B-9057-7EC5D46BA5A6}" type="presParOf" srcId="{31D68ADF-D65C-4B9C-81C5-70D89A34009E}" destId="{592EC7B5-9FC1-4012-8E05-6658C7699860}" srcOrd="0" destOrd="0" presId="urn:microsoft.com/office/officeart/2005/8/layout/hierarchy2"/>
    <dgm:cxn modelId="{82B86104-39BA-4EBF-99AF-1B3E784FF198}" type="presParOf" srcId="{A0148DF4-4DDD-46CA-AE59-F8670F121C77}" destId="{8B05E1DE-1053-43E8-A5E7-E9B4FA17DA15}" srcOrd="1" destOrd="0" presId="urn:microsoft.com/office/officeart/2005/8/layout/hierarchy2"/>
    <dgm:cxn modelId="{15F418AC-E5D3-482D-87F3-679386E501F7}" type="presParOf" srcId="{8B05E1DE-1053-43E8-A5E7-E9B4FA17DA15}" destId="{C7CFC2AB-D7BA-42E8-A152-A85F2CED9388}" srcOrd="0" destOrd="0" presId="urn:microsoft.com/office/officeart/2005/8/layout/hierarchy2"/>
    <dgm:cxn modelId="{8F913ADC-D1BD-4D00-B5F3-91B95FDD87A1}" type="presParOf" srcId="{8B05E1DE-1053-43E8-A5E7-E9B4FA17DA15}" destId="{BA8BF465-C762-474C-A015-5F741C7AF596}" srcOrd="1" destOrd="0" presId="urn:microsoft.com/office/officeart/2005/8/layout/hierarchy2"/>
    <dgm:cxn modelId="{0C78F796-F85F-42E7-89BA-C507A7F42CA5}" type="presParOf" srcId="{A0148DF4-4DDD-46CA-AE59-F8670F121C77}" destId="{CFD4AF89-01E2-418A-9FA7-458615C5C598}" srcOrd="2" destOrd="0" presId="urn:microsoft.com/office/officeart/2005/8/layout/hierarchy2"/>
    <dgm:cxn modelId="{0739F994-4B61-4E3B-A6B3-26A0AD895D6F}" type="presParOf" srcId="{CFD4AF89-01E2-418A-9FA7-458615C5C598}" destId="{A7F116F6-D8FC-44A5-A645-44FC520DAEFF}" srcOrd="0" destOrd="0" presId="urn:microsoft.com/office/officeart/2005/8/layout/hierarchy2"/>
    <dgm:cxn modelId="{639B7FAF-A29C-4FB8-874D-F946CA562A01}" type="presParOf" srcId="{A0148DF4-4DDD-46CA-AE59-F8670F121C77}" destId="{5D0EEC61-EBB5-4C62-8A95-2EED96001217}" srcOrd="3" destOrd="0" presId="urn:microsoft.com/office/officeart/2005/8/layout/hierarchy2"/>
    <dgm:cxn modelId="{2F78F793-CF49-4513-944B-CC4A652C0DAE}" type="presParOf" srcId="{5D0EEC61-EBB5-4C62-8A95-2EED96001217}" destId="{D9A0BCEA-EE9E-4212-BD68-4352F987D655}" srcOrd="0" destOrd="0" presId="urn:microsoft.com/office/officeart/2005/8/layout/hierarchy2"/>
    <dgm:cxn modelId="{6C94EE07-5369-4A51-A6DC-CC7A35E11EEF}" type="presParOf" srcId="{5D0EEC61-EBB5-4C62-8A95-2EED96001217}" destId="{348B1FB7-2D71-4A99-BF64-513ABBBF08A6}" srcOrd="1" destOrd="0" presId="urn:microsoft.com/office/officeart/2005/8/layout/hierarchy2"/>
  </dgm:cxnLst>
  <dgm:bg/>
  <dgm:whole/>
  <dgm:extLst>
    <a:ext uri="http://schemas.microsoft.com/office/drawing/2008/diagram">
      <dsp:dataModelExt xmlns:dsp="http://schemas.microsoft.com/office/drawing/2008/diagram" xmlns="" relId="rId5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A254F072-B96E-4AE8-A74E-7C72A0DFBA3C}" type="doc">
      <dgm:prSet loTypeId="urn:microsoft.com/office/officeart/2005/8/layout/hierarchy2" loCatId="hierarchy" qsTypeId="urn:microsoft.com/office/officeart/2005/8/quickstyle/simple1" qsCatId="simple" csTypeId="urn:microsoft.com/office/officeart/2005/8/colors/accent2_1" csCatId="accent2" phldr="1"/>
      <dgm:spPr/>
      <dgm:t>
        <a:bodyPr/>
        <a:lstStyle/>
        <a:p>
          <a:endParaRPr lang="ru-RU"/>
        </a:p>
      </dgm:t>
    </dgm:pt>
    <dgm:pt modelId="{9A3DB1BF-604A-468D-BBD6-E0135AC07A34}">
      <dgm:prSet phldrT="[Текст]" custT="1"/>
      <dgm:spPr/>
      <dgm:t>
        <a:bodyPr/>
        <a:lstStyle/>
        <a:p>
          <a:r>
            <a:rPr lang="ru-RU" sz="1200" dirty="0" smtClean="0"/>
            <a:t>По форме</a:t>
          </a:r>
          <a:endParaRPr lang="ru-RU" sz="1200" dirty="0"/>
        </a:p>
      </dgm:t>
    </dgm:pt>
    <dgm:pt modelId="{3ADB0FE8-B52F-4C82-AE54-C9A55FD52FD5}" type="parTrans" cxnId="{BB05BAEB-7E7E-49E9-AE8D-BB270A85EA04}">
      <dgm:prSet/>
      <dgm:spPr/>
      <dgm:t>
        <a:bodyPr/>
        <a:lstStyle/>
        <a:p>
          <a:endParaRPr lang="ru-RU" sz="1200"/>
        </a:p>
      </dgm:t>
    </dgm:pt>
    <dgm:pt modelId="{66924CF3-6FB9-4782-8ED1-031FEEDB388B}" type="sibTrans" cxnId="{BB05BAEB-7E7E-49E9-AE8D-BB270A85EA04}">
      <dgm:prSet/>
      <dgm:spPr/>
      <dgm:t>
        <a:bodyPr/>
        <a:lstStyle/>
        <a:p>
          <a:endParaRPr lang="ru-RU" sz="1200"/>
        </a:p>
      </dgm:t>
    </dgm:pt>
    <dgm:pt modelId="{A61E60F6-A6B2-4906-AEAD-E6A104308893}">
      <dgm:prSet phldrT="[Текст]" custT="1"/>
      <dgm:spPr/>
      <dgm:t>
        <a:bodyPr/>
        <a:lstStyle/>
        <a:p>
          <a:r>
            <a:rPr lang="ru-RU" sz="1200" dirty="0" smtClean="0"/>
            <a:t>процентный доход</a:t>
          </a:r>
          <a:endParaRPr lang="ru-RU" sz="1200" dirty="0"/>
        </a:p>
      </dgm:t>
    </dgm:pt>
    <dgm:pt modelId="{E4144F99-4D68-47FF-B6D8-B743D8196EB1}" type="parTrans" cxnId="{5C7EF7CA-2197-4D38-91DE-B54163673024}">
      <dgm:prSet custT="1"/>
      <dgm:spPr/>
      <dgm:t>
        <a:bodyPr/>
        <a:lstStyle/>
        <a:p>
          <a:endParaRPr lang="ru-RU" sz="1200"/>
        </a:p>
      </dgm:t>
    </dgm:pt>
    <dgm:pt modelId="{93B411A8-68C3-4E3C-99FF-F1490009FDD2}" type="sibTrans" cxnId="{5C7EF7CA-2197-4D38-91DE-B54163673024}">
      <dgm:prSet/>
      <dgm:spPr/>
      <dgm:t>
        <a:bodyPr/>
        <a:lstStyle/>
        <a:p>
          <a:endParaRPr lang="ru-RU" sz="1200"/>
        </a:p>
      </dgm:t>
    </dgm:pt>
    <dgm:pt modelId="{55ED14E6-A66E-4F37-92D9-05DAF4C4AF6D}">
      <dgm:prSet phldrT="[Текст]" custT="1"/>
      <dgm:spPr/>
      <dgm:t>
        <a:bodyPr/>
        <a:lstStyle/>
        <a:p>
          <a:r>
            <a:rPr lang="ru-RU" sz="1200" dirty="0" smtClean="0"/>
            <a:t>комиссии</a:t>
          </a:r>
          <a:endParaRPr lang="ru-RU" sz="1200" dirty="0"/>
        </a:p>
      </dgm:t>
    </dgm:pt>
    <dgm:pt modelId="{84195068-A8BD-479F-B001-4672B93350EE}" type="parTrans" cxnId="{A6FD8CCE-0EC7-40CA-BDC8-A03F6C2BB273}">
      <dgm:prSet custT="1"/>
      <dgm:spPr/>
      <dgm:t>
        <a:bodyPr/>
        <a:lstStyle/>
        <a:p>
          <a:endParaRPr lang="ru-RU" sz="1200"/>
        </a:p>
      </dgm:t>
    </dgm:pt>
    <dgm:pt modelId="{DA31C287-77AE-4B43-A429-AE1F29868FC2}" type="sibTrans" cxnId="{A6FD8CCE-0EC7-40CA-BDC8-A03F6C2BB273}">
      <dgm:prSet/>
      <dgm:spPr/>
      <dgm:t>
        <a:bodyPr/>
        <a:lstStyle/>
        <a:p>
          <a:endParaRPr lang="ru-RU" sz="1200"/>
        </a:p>
      </dgm:t>
    </dgm:pt>
    <dgm:pt modelId="{D5E8C515-6A69-47AB-A026-5C3446B5591B}">
      <dgm:prSet phldrT="[Текст]" custT="1"/>
      <dgm:spPr/>
      <dgm:t>
        <a:bodyPr/>
        <a:lstStyle/>
        <a:p>
          <a:r>
            <a:rPr lang="ru-RU" sz="1200" dirty="0" smtClean="0"/>
            <a:t>прочие виды доходов</a:t>
          </a:r>
          <a:endParaRPr lang="ru-RU" sz="1200" dirty="0"/>
        </a:p>
      </dgm:t>
    </dgm:pt>
    <dgm:pt modelId="{C809969C-ABF3-4D4E-8540-AD97124F2C7F}" type="parTrans" cxnId="{BE138284-AF45-463C-937C-C19EAA312503}">
      <dgm:prSet custT="1"/>
      <dgm:spPr/>
      <dgm:t>
        <a:bodyPr/>
        <a:lstStyle/>
        <a:p>
          <a:endParaRPr lang="ru-RU" sz="1200"/>
        </a:p>
      </dgm:t>
    </dgm:pt>
    <dgm:pt modelId="{0E53B7D9-13EF-4129-8F2D-CD32593CEDB7}" type="sibTrans" cxnId="{BE138284-AF45-463C-937C-C19EAA312503}">
      <dgm:prSet/>
      <dgm:spPr/>
      <dgm:t>
        <a:bodyPr/>
        <a:lstStyle/>
        <a:p>
          <a:endParaRPr lang="ru-RU" sz="1200"/>
        </a:p>
      </dgm:t>
    </dgm:pt>
    <dgm:pt modelId="{2A6CDD84-6157-48F7-9052-057CDA5419DC}" type="pres">
      <dgm:prSet presAssocID="{A254F072-B96E-4AE8-A74E-7C72A0DFBA3C}" presName="diagram" presStyleCnt="0">
        <dgm:presLayoutVars>
          <dgm:chPref val="1"/>
          <dgm:dir/>
          <dgm:animOne val="branch"/>
          <dgm:animLvl val="lvl"/>
          <dgm:resizeHandles val="exact"/>
        </dgm:presLayoutVars>
      </dgm:prSet>
      <dgm:spPr/>
      <dgm:t>
        <a:bodyPr/>
        <a:lstStyle/>
        <a:p>
          <a:endParaRPr lang="ru-RU"/>
        </a:p>
      </dgm:t>
    </dgm:pt>
    <dgm:pt modelId="{0F6C34DD-BD04-4343-9BD7-C33E7BEFFB4F}" type="pres">
      <dgm:prSet presAssocID="{9A3DB1BF-604A-468D-BBD6-E0135AC07A34}" presName="root1" presStyleCnt="0"/>
      <dgm:spPr/>
    </dgm:pt>
    <dgm:pt modelId="{03757105-9195-4C17-9809-FAE4AC6E2DCC}" type="pres">
      <dgm:prSet presAssocID="{9A3DB1BF-604A-468D-BBD6-E0135AC07A34}" presName="LevelOneTextNode" presStyleLbl="node0" presStyleIdx="0" presStyleCnt="1" custLinFactNeighborX="-541" custLinFactNeighborY="1082">
        <dgm:presLayoutVars>
          <dgm:chPref val="3"/>
        </dgm:presLayoutVars>
      </dgm:prSet>
      <dgm:spPr/>
      <dgm:t>
        <a:bodyPr/>
        <a:lstStyle/>
        <a:p>
          <a:endParaRPr lang="ru-RU"/>
        </a:p>
      </dgm:t>
    </dgm:pt>
    <dgm:pt modelId="{A0148DF4-4DDD-46CA-AE59-F8670F121C77}" type="pres">
      <dgm:prSet presAssocID="{9A3DB1BF-604A-468D-BBD6-E0135AC07A34}" presName="level2hierChild" presStyleCnt="0"/>
      <dgm:spPr/>
    </dgm:pt>
    <dgm:pt modelId="{31D68ADF-D65C-4B9C-81C5-70D89A34009E}" type="pres">
      <dgm:prSet presAssocID="{E4144F99-4D68-47FF-B6D8-B743D8196EB1}" presName="conn2-1" presStyleLbl="parChTrans1D2" presStyleIdx="0" presStyleCnt="3"/>
      <dgm:spPr/>
      <dgm:t>
        <a:bodyPr/>
        <a:lstStyle/>
        <a:p>
          <a:endParaRPr lang="ru-RU"/>
        </a:p>
      </dgm:t>
    </dgm:pt>
    <dgm:pt modelId="{592EC7B5-9FC1-4012-8E05-6658C7699860}" type="pres">
      <dgm:prSet presAssocID="{E4144F99-4D68-47FF-B6D8-B743D8196EB1}" presName="connTx" presStyleLbl="parChTrans1D2" presStyleIdx="0" presStyleCnt="3"/>
      <dgm:spPr/>
      <dgm:t>
        <a:bodyPr/>
        <a:lstStyle/>
        <a:p>
          <a:endParaRPr lang="ru-RU"/>
        </a:p>
      </dgm:t>
    </dgm:pt>
    <dgm:pt modelId="{8B05E1DE-1053-43E8-A5E7-E9B4FA17DA15}" type="pres">
      <dgm:prSet presAssocID="{A61E60F6-A6B2-4906-AEAD-E6A104308893}" presName="root2" presStyleCnt="0"/>
      <dgm:spPr/>
    </dgm:pt>
    <dgm:pt modelId="{C7CFC2AB-D7BA-42E8-A152-A85F2CED9388}" type="pres">
      <dgm:prSet presAssocID="{A61E60F6-A6B2-4906-AEAD-E6A104308893}" presName="LevelTwoTextNode" presStyleLbl="node2" presStyleIdx="0" presStyleCnt="3" custScaleX="140113">
        <dgm:presLayoutVars>
          <dgm:chPref val="3"/>
        </dgm:presLayoutVars>
      </dgm:prSet>
      <dgm:spPr/>
      <dgm:t>
        <a:bodyPr/>
        <a:lstStyle/>
        <a:p>
          <a:endParaRPr lang="ru-RU"/>
        </a:p>
      </dgm:t>
    </dgm:pt>
    <dgm:pt modelId="{BA8BF465-C762-474C-A015-5F741C7AF596}" type="pres">
      <dgm:prSet presAssocID="{A61E60F6-A6B2-4906-AEAD-E6A104308893}" presName="level3hierChild" presStyleCnt="0"/>
      <dgm:spPr/>
    </dgm:pt>
    <dgm:pt modelId="{CFD4AF89-01E2-418A-9FA7-458615C5C598}" type="pres">
      <dgm:prSet presAssocID="{84195068-A8BD-479F-B001-4672B93350EE}" presName="conn2-1" presStyleLbl="parChTrans1D2" presStyleIdx="1" presStyleCnt="3"/>
      <dgm:spPr/>
      <dgm:t>
        <a:bodyPr/>
        <a:lstStyle/>
        <a:p>
          <a:endParaRPr lang="ru-RU"/>
        </a:p>
      </dgm:t>
    </dgm:pt>
    <dgm:pt modelId="{A7F116F6-D8FC-44A5-A645-44FC520DAEFF}" type="pres">
      <dgm:prSet presAssocID="{84195068-A8BD-479F-B001-4672B93350EE}" presName="connTx" presStyleLbl="parChTrans1D2" presStyleIdx="1" presStyleCnt="3"/>
      <dgm:spPr/>
      <dgm:t>
        <a:bodyPr/>
        <a:lstStyle/>
        <a:p>
          <a:endParaRPr lang="ru-RU"/>
        </a:p>
      </dgm:t>
    </dgm:pt>
    <dgm:pt modelId="{5D0EEC61-EBB5-4C62-8A95-2EED96001217}" type="pres">
      <dgm:prSet presAssocID="{55ED14E6-A66E-4F37-92D9-05DAF4C4AF6D}" presName="root2" presStyleCnt="0"/>
      <dgm:spPr/>
    </dgm:pt>
    <dgm:pt modelId="{D9A0BCEA-EE9E-4212-BD68-4352F987D655}" type="pres">
      <dgm:prSet presAssocID="{55ED14E6-A66E-4F37-92D9-05DAF4C4AF6D}" presName="LevelTwoTextNode" presStyleLbl="node2" presStyleIdx="1" presStyleCnt="3">
        <dgm:presLayoutVars>
          <dgm:chPref val="3"/>
        </dgm:presLayoutVars>
      </dgm:prSet>
      <dgm:spPr/>
      <dgm:t>
        <a:bodyPr/>
        <a:lstStyle/>
        <a:p>
          <a:endParaRPr lang="ru-RU"/>
        </a:p>
      </dgm:t>
    </dgm:pt>
    <dgm:pt modelId="{348B1FB7-2D71-4A99-BF64-513ABBBF08A6}" type="pres">
      <dgm:prSet presAssocID="{55ED14E6-A66E-4F37-92D9-05DAF4C4AF6D}" presName="level3hierChild" presStyleCnt="0"/>
      <dgm:spPr/>
    </dgm:pt>
    <dgm:pt modelId="{365D31FB-DFF8-4BEE-BEFD-62E5AECDFD83}" type="pres">
      <dgm:prSet presAssocID="{C809969C-ABF3-4D4E-8540-AD97124F2C7F}" presName="conn2-1" presStyleLbl="parChTrans1D2" presStyleIdx="2" presStyleCnt="3"/>
      <dgm:spPr/>
      <dgm:t>
        <a:bodyPr/>
        <a:lstStyle/>
        <a:p>
          <a:endParaRPr lang="ru-RU"/>
        </a:p>
      </dgm:t>
    </dgm:pt>
    <dgm:pt modelId="{9EB6A54D-B76F-4516-99C4-256BC9AC29B2}" type="pres">
      <dgm:prSet presAssocID="{C809969C-ABF3-4D4E-8540-AD97124F2C7F}" presName="connTx" presStyleLbl="parChTrans1D2" presStyleIdx="2" presStyleCnt="3"/>
      <dgm:spPr/>
      <dgm:t>
        <a:bodyPr/>
        <a:lstStyle/>
        <a:p>
          <a:endParaRPr lang="ru-RU"/>
        </a:p>
      </dgm:t>
    </dgm:pt>
    <dgm:pt modelId="{9B3EF5FD-59A0-4F1A-9284-3141E74978EE}" type="pres">
      <dgm:prSet presAssocID="{D5E8C515-6A69-47AB-A026-5C3446B5591B}" presName="root2" presStyleCnt="0"/>
      <dgm:spPr/>
    </dgm:pt>
    <dgm:pt modelId="{051F7036-38A5-4AD7-8CBF-C0281BD3EDC8}" type="pres">
      <dgm:prSet presAssocID="{D5E8C515-6A69-47AB-A026-5C3446B5591B}" presName="LevelTwoTextNode" presStyleLbl="node2" presStyleIdx="2" presStyleCnt="3" custScaleX="136114">
        <dgm:presLayoutVars>
          <dgm:chPref val="3"/>
        </dgm:presLayoutVars>
      </dgm:prSet>
      <dgm:spPr/>
      <dgm:t>
        <a:bodyPr/>
        <a:lstStyle/>
        <a:p>
          <a:endParaRPr lang="ru-RU"/>
        </a:p>
      </dgm:t>
    </dgm:pt>
    <dgm:pt modelId="{69A259D8-9E1A-4AA6-BC59-1B54729A0CE5}" type="pres">
      <dgm:prSet presAssocID="{D5E8C515-6A69-47AB-A026-5C3446B5591B}" presName="level3hierChild" presStyleCnt="0"/>
      <dgm:spPr/>
    </dgm:pt>
  </dgm:ptLst>
  <dgm:cxnLst>
    <dgm:cxn modelId="{A6FD8CCE-0EC7-40CA-BDC8-A03F6C2BB273}" srcId="{9A3DB1BF-604A-468D-BBD6-E0135AC07A34}" destId="{55ED14E6-A66E-4F37-92D9-05DAF4C4AF6D}" srcOrd="1" destOrd="0" parTransId="{84195068-A8BD-479F-B001-4672B93350EE}" sibTransId="{DA31C287-77AE-4B43-A429-AE1F29868FC2}"/>
    <dgm:cxn modelId="{20361265-95A6-4DEF-AE88-400ADD3075F5}" type="presOf" srcId="{C809969C-ABF3-4D4E-8540-AD97124F2C7F}" destId="{9EB6A54D-B76F-4516-99C4-256BC9AC29B2}" srcOrd="1" destOrd="0" presId="urn:microsoft.com/office/officeart/2005/8/layout/hierarchy2"/>
    <dgm:cxn modelId="{0BC05E68-DA28-4D46-A74C-94771E751CDE}" type="presOf" srcId="{C809969C-ABF3-4D4E-8540-AD97124F2C7F}" destId="{365D31FB-DFF8-4BEE-BEFD-62E5AECDFD83}" srcOrd="0" destOrd="0" presId="urn:microsoft.com/office/officeart/2005/8/layout/hierarchy2"/>
    <dgm:cxn modelId="{5EC7C3B6-500E-4109-9AF0-5C484EEDD1DB}" type="presOf" srcId="{84195068-A8BD-479F-B001-4672B93350EE}" destId="{A7F116F6-D8FC-44A5-A645-44FC520DAEFF}" srcOrd="1" destOrd="0" presId="urn:microsoft.com/office/officeart/2005/8/layout/hierarchy2"/>
    <dgm:cxn modelId="{1D0A4782-7424-45EA-8CBA-7FA203FF46D4}" type="presOf" srcId="{D5E8C515-6A69-47AB-A026-5C3446B5591B}" destId="{051F7036-38A5-4AD7-8CBF-C0281BD3EDC8}" srcOrd="0" destOrd="0" presId="urn:microsoft.com/office/officeart/2005/8/layout/hierarchy2"/>
    <dgm:cxn modelId="{BB05BAEB-7E7E-49E9-AE8D-BB270A85EA04}" srcId="{A254F072-B96E-4AE8-A74E-7C72A0DFBA3C}" destId="{9A3DB1BF-604A-468D-BBD6-E0135AC07A34}" srcOrd="0" destOrd="0" parTransId="{3ADB0FE8-B52F-4C82-AE54-C9A55FD52FD5}" sibTransId="{66924CF3-6FB9-4782-8ED1-031FEEDB388B}"/>
    <dgm:cxn modelId="{3D36569B-BB18-45D9-840B-34589C2CA95F}" type="presOf" srcId="{A61E60F6-A6B2-4906-AEAD-E6A104308893}" destId="{C7CFC2AB-D7BA-42E8-A152-A85F2CED9388}" srcOrd="0" destOrd="0" presId="urn:microsoft.com/office/officeart/2005/8/layout/hierarchy2"/>
    <dgm:cxn modelId="{D2DBD722-08F7-4918-8EB1-04CBD68C10EE}" type="presOf" srcId="{E4144F99-4D68-47FF-B6D8-B743D8196EB1}" destId="{592EC7B5-9FC1-4012-8E05-6658C7699860}" srcOrd="1" destOrd="0" presId="urn:microsoft.com/office/officeart/2005/8/layout/hierarchy2"/>
    <dgm:cxn modelId="{5C7EF7CA-2197-4D38-91DE-B54163673024}" srcId="{9A3DB1BF-604A-468D-BBD6-E0135AC07A34}" destId="{A61E60F6-A6B2-4906-AEAD-E6A104308893}" srcOrd="0" destOrd="0" parTransId="{E4144F99-4D68-47FF-B6D8-B743D8196EB1}" sibTransId="{93B411A8-68C3-4E3C-99FF-F1490009FDD2}"/>
    <dgm:cxn modelId="{BE138284-AF45-463C-937C-C19EAA312503}" srcId="{9A3DB1BF-604A-468D-BBD6-E0135AC07A34}" destId="{D5E8C515-6A69-47AB-A026-5C3446B5591B}" srcOrd="2" destOrd="0" parTransId="{C809969C-ABF3-4D4E-8540-AD97124F2C7F}" sibTransId="{0E53B7D9-13EF-4129-8F2D-CD32593CEDB7}"/>
    <dgm:cxn modelId="{FA21C5DA-FB7B-4C43-AFA9-CB6547EC9AF8}" type="presOf" srcId="{A254F072-B96E-4AE8-A74E-7C72A0DFBA3C}" destId="{2A6CDD84-6157-48F7-9052-057CDA5419DC}" srcOrd="0" destOrd="0" presId="urn:microsoft.com/office/officeart/2005/8/layout/hierarchy2"/>
    <dgm:cxn modelId="{BBD81DBE-39E7-4C23-94F6-54C3CC71CA03}" type="presOf" srcId="{E4144F99-4D68-47FF-B6D8-B743D8196EB1}" destId="{31D68ADF-D65C-4B9C-81C5-70D89A34009E}" srcOrd="0" destOrd="0" presId="urn:microsoft.com/office/officeart/2005/8/layout/hierarchy2"/>
    <dgm:cxn modelId="{893864D3-A65D-408F-A1A0-81B0F50F9BA3}" type="presOf" srcId="{84195068-A8BD-479F-B001-4672B93350EE}" destId="{CFD4AF89-01E2-418A-9FA7-458615C5C598}" srcOrd="0" destOrd="0" presId="urn:microsoft.com/office/officeart/2005/8/layout/hierarchy2"/>
    <dgm:cxn modelId="{9D1E954D-1486-452E-BD57-171B5712E3E0}" type="presOf" srcId="{9A3DB1BF-604A-468D-BBD6-E0135AC07A34}" destId="{03757105-9195-4C17-9809-FAE4AC6E2DCC}" srcOrd="0" destOrd="0" presId="urn:microsoft.com/office/officeart/2005/8/layout/hierarchy2"/>
    <dgm:cxn modelId="{796FE14C-B929-4645-926C-184843C4BB02}" type="presOf" srcId="{55ED14E6-A66E-4F37-92D9-05DAF4C4AF6D}" destId="{D9A0BCEA-EE9E-4212-BD68-4352F987D655}" srcOrd="0" destOrd="0" presId="urn:microsoft.com/office/officeart/2005/8/layout/hierarchy2"/>
    <dgm:cxn modelId="{E8EE3BC3-328F-42B2-8C28-0DB1201F994E}" type="presParOf" srcId="{2A6CDD84-6157-48F7-9052-057CDA5419DC}" destId="{0F6C34DD-BD04-4343-9BD7-C33E7BEFFB4F}" srcOrd="0" destOrd="0" presId="urn:microsoft.com/office/officeart/2005/8/layout/hierarchy2"/>
    <dgm:cxn modelId="{ECBE28C9-DEE1-4E3A-8D5E-3F7A400D3C37}" type="presParOf" srcId="{0F6C34DD-BD04-4343-9BD7-C33E7BEFFB4F}" destId="{03757105-9195-4C17-9809-FAE4AC6E2DCC}" srcOrd="0" destOrd="0" presId="urn:microsoft.com/office/officeart/2005/8/layout/hierarchy2"/>
    <dgm:cxn modelId="{73F40F99-B928-4E3B-B5D4-448DADA8E97C}" type="presParOf" srcId="{0F6C34DD-BD04-4343-9BD7-C33E7BEFFB4F}" destId="{A0148DF4-4DDD-46CA-AE59-F8670F121C77}" srcOrd="1" destOrd="0" presId="urn:microsoft.com/office/officeart/2005/8/layout/hierarchy2"/>
    <dgm:cxn modelId="{72E01C19-10D2-480F-9D8E-384A4A9993BD}" type="presParOf" srcId="{A0148DF4-4DDD-46CA-AE59-F8670F121C77}" destId="{31D68ADF-D65C-4B9C-81C5-70D89A34009E}" srcOrd="0" destOrd="0" presId="urn:microsoft.com/office/officeart/2005/8/layout/hierarchy2"/>
    <dgm:cxn modelId="{5FA5E696-2C4C-4E0C-8B8F-AF07B38A60A0}" type="presParOf" srcId="{31D68ADF-D65C-4B9C-81C5-70D89A34009E}" destId="{592EC7B5-9FC1-4012-8E05-6658C7699860}" srcOrd="0" destOrd="0" presId="urn:microsoft.com/office/officeart/2005/8/layout/hierarchy2"/>
    <dgm:cxn modelId="{26CBFAC6-86F7-4EC3-8776-D193318D9E86}" type="presParOf" srcId="{A0148DF4-4DDD-46CA-AE59-F8670F121C77}" destId="{8B05E1DE-1053-43E8-A5E7-E9B4FA17DA15}" srcOrd="1" destOrd="0" presId="urn:microsoft.com/office/officeart/2005/8/layout/hierarchy2"/>
    <dgm:cxn modelId="{0BE3C899-C911-462B-9BCA-0302A895734B}" type="presParOf" srcId="{8B05E1DE-1053-43E8-A5E7-E9B4FA17DA15}" destId="{C7CFC2AB-D7BA-42E8-A152-A85F2CED9388}" srcOrd="0" destOrd="0" presId="urn:microsoft.com/office/officeart/2005/8/layout/hierarchy2"/>
    <dgm:cxn modelId="{5858E583-20CE-4252-9EEF-CFAB7B8ABABA}" type="presParOf" srcId="{8B05E1DE-1053-43E8-A5E7-E9B4FA17DA15}" destId="{BA8BF465-C762-474C-A015-5F741C7AF596}" srcOrd="1" destOrd="0" presId="urn:microsoft.com/office/officeart/2005/8/layout/hierarchy2"/>
    <dgm:cxn modelId="{3394675A-C80D-4FDC-B223-9705C341AE93}" type="presParOf" srcId="{A0148DF4-4DDD-46CA-AE59-F8670F121C77}" destId="{CFD4AF89-01E2-418A-9FA7-458615C5C598}" srcOrd="2" destOrd="0" presId="urn:microsoft.com/office/officeart/2005/8/layout/hierarchy2"/>
    <dgm:cxn modelId="{0097839B-2FF6-4074-8CE0-3C47C158412C}" type="presParOf" srcId="{CFD4AF89-01E2-418A-9FA7-458615C5C598}" destId="{A7F116F6-D8FC-44A5-A645-44FC520DAEFF}" srcOrd="0" destOrd="0" presId="urn:microsoft.com/office/officeart/2005/8/layout/hierarchy2"/>
    <dgm:cxn modelId="{4FF41C47-8B78-4AD6-ABE7-ACB8817A072F}" type="presParOf" srcId="{A0148DF4-4DDD-46CA-AE59-F8670F121C77}" destId="{5D0EEC61-EBB5-4C62-8A95-2EED96001217}" srcOrd="3" destOrd="0" presId="urn:microsoft.com/office/officeart/2005/8/layout/hierarchy2"/>
    <dgm:cxn modelId="{E48C8A33-0C3B-496C-9E41-8585B25C884D}" type="presParOf" srcId="{5D0EEC61-EBB5-4C62-8A95-2EED96001217}" destId="{D9A0BCEA-EE9E-4212-BD68-4352F987D655}" srcOrd="0" destOrd="0" presId="urn:microsoft.com/office/officeart/2005/8/layout/hierarchy2"/>
    <dgm:cxn modelId="{9C551959-A769-44C1-9A34-626BBF96B6E9}" type="presParOf" srcId="{5D0EEC61-EBB5-4C62-8A95-2EED96001217}" destId="{348B1FB7-2D71-4A99-BF64-513ABBBF08A6}" srcOrd="1" destOrd="0" presId="urn:microsoft.com/office/officeart/2005/8/layout/hierarchy2"/>
    <dgm:cxn modelId="{F04F488B-7D23-4B4A-81CD-B963A9B40406}" type="presParOf" srcId="{A0148DF4-4DDD-46CA-AE59-F8670F121C77}" destId="{365D31FB-DFF8-4BEE-BEFD-62E5AECDFD83}" srcOrd="4" destOrd="0" presId="urn:microsoft.com/office/officeart/2005/8/layout/hierarchy2"/>
    <dgm:cxn modelId="{59E13F03-412D-4CA0-AB89-D90544DDE3A3}" type="presParOf" srcId="{365D31FB-DFF8-4BEE-BEFD-62E5AECDFD83}" destId="{9EB6A54D-B76F-4516-99C4-256BC9AC29B2}" srcOrd="0" destOrd="0" presId="urn:microsoft.com/office/officeart/2005/8/layout/hierarchy2"/>
    <dgm:cxn modelId="{8B273B65-9A77-4843-A435-4A243245A96F}" type="presParOf" srcId="{A0148DF4-4DDD-46CA-AE59-F8670F121C77}" destId="{9B3EF5FD-59A0-4F1A-9284-3141E74978EE}" srcOrd="5" destOrd="0" presId="urn:microsoft.com/office/officeart/2005/8/layout/hierarchy2"/>
    <dgm:cxn modelId="{5853ED7B-D299-4DF4-9161-F228AC4E41C7}" type="presParOf" srcId="{9B3EF5FD-59A0-4F1A-9284-3141E74978EE}" destId="{051F7036-38A5-4AD7-8CBF-C0281BD3EDC8}" srcOrd="0" destOrd="0" presId="urn:microsoft.com/office/officeart/2005/8/layout/hierarchy2"/>
    <dgm:cxn modelId="{7AF3AF96-4484-4707-80E5-EB4DF7E35D29}" type="presParOf" srcId="{9B3EF5FD-59A0-4F1A-9284-3141E74978EE}" destId="{69A259D8-9E1A-4AA6-BC59-1B54729A0CE5}" srcOrd="1" destOrd="0" presId="urn:microsoft.com/office/officeart/2005/8/layout/hierarchy2"/>
  </dgm:cxnLst>
  <dgm:bg/>
  <dgm:whole/>
  <dgm:extLst>
    <a:ext uri="http://schemas.microsoft.com/office/drawing/2008/diagram">
      <dsp:dataModelExt xmlns:dsp="http://schemas.microsoft.com/office/drawing/2008/diagram" xmlns="" relId="rId5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64BA12D-2F13-47B1-8830-620F35BB3345}">
      <dsp:nvSpPr>
        <dsp:cNvPr id="0" name=""/>
        <dsp:cNvSpPr/>
      </dsp:nvSpPr>
      <dsp:spPr>
        <a:xfrm>
          <a:off x="1221" y="114498"/>
          <a:ext cx="1316296" cy="65814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dirty="0" smtClean="0"/>
            <a:t>По целевому назначению</a:t>
          </a:r>
          <a:endParaRPr lang="ru-RU" sz="1100" kern="1200" dirty="0"/>
        </a:p>
      </dsp:txBody>
      <dsp:txXfrm>
        <a:off x="1221" y="114498"/>
        <a:ext cx="1316296" cy="658148"/>
      </dsp:txXfrm>
    </dsp:sp>
    <dsp:sp modelId="{2EC7A4F5-6862-4DA4-AD86-D2B27B35F0A6}">
      <dsp:nvSpPr>
        <dsp:cNvPr id="0" name=""/>
        <dsp:cNvSpPr/>
      </dsp:nvSpPr>
      <dsp:spPr>
        <a:xfrm>
          <a:off x="132851" y="772647"/>
          <a:ext cx="131629" cy="493611"/>
        </a:xfrm>
        <a:custGeom>
          <a:avLst/>
          <a:gdLst/>
          <a:ahLst/>
          <a:cxnLst/>
          <a:rect l="0" t="0" r="0" b="0"/>
          <a:pathLst>
            <a:path>
              <a:moveTo>
                <a:pt x="0" y="0"/>
              </a:moveTo>
              <a:lnTo>
                <a:pt x="0" y="493611"/>
              </a:lnTo>
              <a:lnTo>
                <a:pt x="131629" y="49361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FDA6A1-0B57-408A-B4D2-D3E1C95F6314}">
      <dsp:nvSpPr>
        <dsp:cNvPr id="0" name=""/>
        <dsp:cNvSpPr/>
      </dsp:nvSpPr>
      <dsp:spPr>
        <a:xfrm>
          <a:off x="264481" y="937184"/>
          <a:ext cx="2182883" cy="658148"/>
        </a:xfrm>
        <a:prstGeom prst="roundRect">
          <a:avLst>
            <a:gd name="adj" fmla="val 10000"/>
          </a:avLst>
        </a:prstGeom>
        <a:solidFill>
          <a:srgbClr val="FFFFFF">
            <a:alpha val="90000"/>
          </a:srgb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dirty="0" smtClean="0"/>
            <a:t>Товарные: расчеты за товары и услуги, покупка и продажа валюты юр.лицами, банковское кредитование</a:t>
          </a:r>
          <a:endParaRPr lang="ru-RU" sz="1100" kern="1200" dirty="0"/>
        </a:p>
      </dsp:txBody>
      <dsp:txXfrm>
        <a:off x="264481" y="937184"/>
        <a:ext cx="2182883" cy="658148"/>
      </dsp:txXfrm>
    </dsp:sp>
    <dsp:sp modelId="{A28C0A14-F90D-49F9-A64D-62799129D7E4}">
      <dsp:nvSpPr>
        <dsp:cNvPr id="0" name=""/>
        <dsp:cNvSpPr/>
      </dsp:nvSpPr>
      <dsp:spPr>
        <a:xfrm>
          <a:off x="132851" y="772647"/>
          <a:ext cx="131629" cy="1316296"/>
        </a:xfrm>
        <a:custGeom>
          <a:avLst/>
          <a:gdLst/>
          <a:ahLst/>
          <a:cxnLst/>
          <a:rect l="0" t="0" r="0" b="0"/>
          <a:pathLst>
            <a:path>
              <a:moveTo>
                <a:pt x="0" y="0"/>
              </a:moveTo>
              <a:lnTo>
                <a:pt x="0" y="1316296"/>
              </a:lnTo>
              <a:lnTo>
                <a:pt x="131629" y="13162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879761-F80E-42F9-8DE1-F945B231C415}">
      <dsp:nvSpPr>
        <dsp:cNvPr id="0" name=""/>
        <dsp:cNvSpPr/>
      </dsp:nvSpPr>
      <dsp:spPr>
        <a:xfrm>
          <a:off x="264481" y="1759869"/>
          <a:ext cx="2230386" cy="658148"/>
        </a:xfrm>
        <a:prstGeom prst="roundRect">
          <a:avLst>
            <a:gd name="adj" fmla="val 10000"/>
          </a:avLst>
        </a:prstGeom>
        <a:solidFill>
          <a:srgbClr val="FFFFFF">
            <a:alpha val="90000"/>
          </a:srgb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dirty="0" smtClean="0"/>
            <a:t>Нетоварные: все операции, не носящие предпринимательский характер (физ.лица) </a:t>
          </a:r>
          <a:endParaRPr lang="ru-RU" sz="1100" kern="1200" dirty="0"/>
        </a:p>
      </dsp:txBody>
      <dsp:txXfrm>
        <a:off x="264481" y="1759869"/>
        <a:ext cx="2230386" cy="658148"/>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57814EF-E83F-405F-8E19-ED692F630DD0}">
      <dsp:nvSpPr>
        <dsp:cNvPr id="0" name=""/>
        <dsp:cNvSpPr/>
      </dsp:nvSpPr>
      <dsp:spPr>
        <a:xfrm>
          <a:off x="221" y="1257977"/>
          <a:ext cx="902337" cy="2817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dirty="0" smtClean="0"/>
            <a:t>По характеру</a:t>
          </a:r>
          <a:endParaRPr lang="ru-RU" sz="1100" kern="1200" dirty="0"/>
        </a:p>
      </dsp:txBody>
      <dsp:txXfrm>
        <a:off x="221" y="1257977"/>
        <a:ext cx="902337" cy="281784"/>
      </dsp:txXfrm>
    </dsp:sp>
    <dsp:sp modelId="{FD8AC959-DD73-4424-A771-E16EC250AB81}">
      <dsp:nvSpPr>
        <dsp:cNvPr id="0" name=""/>
        <dsp:cNvSpPr/>
      </dsp:nvSpPr>
      <dsp:spPr>
        <a:xfrm rot="18059024">
          <a:off x="795949" y="1201402"/>
          <a:ext cx="439444" cy="18193"/>
        </a:xfrm>
        <a:custGeom>
          <a:avLst/>
          <a:gdLst/>
          <a:ahLst/>
          <a:cxnLst/>
          <a:rect l="0" t="0" r="0" b="0"/>
          <a:pathLst>
            <a:path>
              <a:moveTo>
                <a:pt x="0" y="9096"/>
              </a:moveTo>
              <a:lnTo>
                <a:pt x="439444" y="90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p>
      </dsp:txBody>
      <dsp:txXfrm rot="18059024">
        <a:off x="1004685" y="1199513"/>
        <a:ext cx="21972" cy="21972"/>
      </dsp:txXfrm>
    </dsp:sp>
    <dsp:sp modelId="{9BBE668E-C35A-42A9-ADD6-7AA7D44EB3CA}">
      <dsp:nvSpPr>
        <dsp:cNvPr id="0" name=""/>
        <dsp:cNvSpPr/>
      </dsp:nvSpPr>
      <dsp:spPr>
        <a:xfrm>
          <a:off x="1128783" y="803526"/>
          <a:ext cx="829216" cy="43720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dirty="0" smtClean="0"/>
            <a:t>активные</a:t>
          </a:r>
          <a:endParaRPr lang="ru-RU" sz="1100" kern="1200" dirty="0"/>
        </a:p>
      </dsp:txBody>
      <dsp:txXfrm>
        <a:off x="1128783" y="803526"/>
        <a:ext cx="829216" cy="437205"/>
      </dsp:txXfrm>
    </dsp:sp>
    <dsp:sp modelId="{D488E285-FD82-427E-BA0E-C39BEE2A9FC8}">
      <dsp:nvSpPr>
        <dsp:cNvPr id="0" name=""/>
        <dsp:cNvSpPr/>
      </dsp:nvSpPr>
      <dsp:spPr>
        <a:xfrm rot="1130725">
          <a:off x="896152" y="1428379"/>
          <a:ext cx="239037" cy="18193"/>
        </a:xfrm>
        <a:custGeom>
          <a:avLst/>
          <a:gdLst/>
          <a:ahLst/>
          <a:cxnLst/>
          <a:rect l="0" t="0" r="0" b="0"/>
          <a:pathLst>
            <a:path>
              <a:moveTo>
                <a:pt x="0" y="9096"/>
              </a:moveTo>
              <a:lnTo>
                <a:pt x="239037" y="90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p>
      </dsp:txBody>
      <dsp:txXfrm rot="1130725">
        <a:off x="1009695" y="1431500"/>
        <a:ext cx="11951" cy="11951"/>
      </dsp:txXfrm>
    </dsp:sp>
    <dsp:sp modelId="{44FFDC01-7CA6-4BA1-A6A2-DD4BC14BDDFF}">
      <dsp:nvSpPr>
        <dsp:cNvPr id="0" name=""/>
        <dsp:cNvSpPr/>
      </dsp:nvSpPr>
      <dsp:spPr>
        <a:xfrm>
          <a:off x="1128783" y="1283148"/>
          <a:ext cx="830664" cy="385869"/>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dirty="0" smtClean="0"/>
            <a:t>пассивные</a:t>
          </a:r>
          <a:endParaRPr lang="ru-RU" sz="1100" kern="1200" dirty="0"/>
        </a:p>
      </dsp:txBody>
      <dsp:txXfrm>
        <a:off x="1128783" y="1283148"/>
        <a:ext cx="830664" cy="385869"/>
      </dsp:txXfrm>
    </dsp:sp>
    <dsp:sp modelId="{F6D00731-08C9-4734-8EAA-47CBF55E2A6E}">
      <dsp:nvSpPr>
        <dsp:cNvPr id="0" name=""/>
        <dsp:cNvSpPr/>
      </dsp:nvSpPr>
      <dsp:spPr>
        <a:xfrm rot="3810666">
          <a:off x="762071" y="1616750"/>
          <a:ext cx="507199" cy="18193"/>
        </a:xfrm>
        <a:custGeom>
          <a:avLst/>
          <a:gdLst/>
          <a:ahLst/>
          <a:cxnLst/>
          <a:rect l="0" t="0" r="0" b="0"/>
          <a:pathLst>
            <a:path>
              <a:moveTo>
                <a:pt x="0" y="9096"/>
              </a:moveTo>
              <a:lnTo>
                <a:pt x="507199" y="90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p>
      </dsp:txBody>
      <dsp:txXfrm rot="3810666">
        <a:off x="1002991" y="1613167"/>
        <a:ext cx="25359" cy="25359"/>
      </dsp:txXfrm>
    </dsp:sp>
    <dsp:sp modelId="{5475C98D-1EE3-4EAE-BD58-90DBE46E4B32}">
      <dsp:nvSpPr>
        <dsp:cNvPr id="0" name=""/>
        <dsp:cNvSpPr/>
      </dsp:nvSpPr>
      <dsp:spPr>
        <a:xfrm>
          <a:off x="1128783" y="1711434"/>
          <a:ext cx="846550" cy="282779"/>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dirty="0" smtClean="0"/>
            <a:t>посреднические ?!</a:t>
          </a:r>
          <a:endParaRPr lang="ru-RU" sz="1100" kern="1200" dirty="0"/>
        </a:p>
      </dsp:txBody>
      <dsp:txXfrm>
        <a:off x="1128783" y="1711434"/>
        <a:ext cx="846550" cy="282779"/>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64BA12D-2F13-47B1-8830-620F35BB3345}">
      <dsp:nvSpPr>
        <dsp:cNvPr id="0" name=""/>
        <dsp:cNvSpPr/>
      </dsp:nvSpPr>
      <dsp:spPr>
        <a:xfrm>
          <a:off x="0" y="100678"/>
          <a:ext cx="1685942" cy="55592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dirty="0" smtClean="0"/>
            <a:t>По срокам исполнения</a:t>
          </a:r>
          <a:endParaRPr lang="ru-RU" sz="1200" kern="1200" dirty="0"/>
        </a:p>
      </dsp:txBody>
      <dsp:txXfrm>
        <a:off x="0" y="100678"/>
        <a:ext cx="1685942" cy="555928"/>
      </dsp:txXfrm>
    </dsp:sp>
    <dsp:sp modelId="{2EC7A4F5-6862-4DA4-AD86-D2B27B35F0A6}">
      <dsp:nvSpPr>
        <dsp:cNvPr id="0" name=""/>
        <dsp:cNvSpPr/>
      </dsp:nvSpPr>
      <dsp:spPr>
        <a:xfrm>
          <a:off x="168594" y="656607"/>
          <a:ext cx="169869" cy="425485"/>
        </a:xfrm>
        <a:custGeom>
          <a:avLst/>
          <a:gdLst/>
          <a:ahLst/>
          <a:cxnLst/>
          <a:rect l="0" t="0" r="0" b="0"/>
          <a:pathLst>
            <a:path>
              <a:moveTo>
                <a:pt x="0" y="0"/>
              </a:moveTo>
              <a:lnTo>
                <a:pt x="0" y="425485"/>
              </a:lnTo>
              <a:lnTo>
                <a:pt x="169869" y="42548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FDA6A1-0B57-408A-B4D2-D3E1C95F6314}">
      <dsp:nvSpPr>
        <dsp:cNvPr id="0" name=""/>
        <dsp:cNvSpPr/>
      </dsp:nvSpPr>
      <dsp:spPr>
        <a:xfrm>
          <a:off x="338463" y="804128"/>
          <a:ext cx="1843850" cy="555928"/>
        </a:xfrm>
        <a:prstGeom prst="roundRect">
          <a:avLst>
            <a:gd name="adj" fmla="val 10000"/>
          </a:avLst>
        </a:prstGeom>
        <a:solidFill>
          <a:schemeClr val="bg1">
            <a:alpha val="9000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dirty="0" smtClean="0"/>
            <a:t>Наличные (кассовые): со сроком поставки до двух дней с даты заключения сделки </a:t>
          </a:r>
          <a:endParaRPr lang="ru-RU" sz="1000" kern="1200" dirty="0"/>
        </a:p>
      </dsp:txBody>
      <dsp:txXfrm>
        <a:off x="338463" y="804128"/>
        <a:ext cx="1843850" cy="555928"/>
      </dsp:txXfrm>
    </dsp:sp>
    <dsp:sp modelId="{A28C0A14-F90D-49F9-A64D-62799129D7E4}">
      <dsp:nvSpPr>
        <dsp:cNvPr id="0" name=""/>
        <dsp:cNvSpPr/>
      </dsp:nvSpPr>
      <dsp:spPr>
        <a:xfrm>
          <a:off x="168594" y="656607"/>
          <a:ext cx="169869" cy="1120396"/>
        </a:xfrm>
        <a:custGeom>
          <a:avLst/>
          <a:gdLst/>
          <a:ahLst/>
          <a:cxnLst/>
          <a:rect l="0" t="0" r="0" b="0"/>
          <a:pathLst>
            <a:path>
              <a:moveTo>
                <a:pt x="0" y="0"/>
              </a:moveTo>
              <a:lnTo>
                <a:pt x="0" y="1120396"/>
              </a:lnTo>
              <a:lnTo>
                <a:pt x="169869" y="11203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879761-F80E-42F9-8DE1-F945B231C415}">
      <dsp:nvSpPr>
        <dsp:cNvPr id="0" name=""/>
        <dsp:cNvSpPr/>
      </dsp:nvSpPr>
      <dsp:spPr>
        <a:xfrm>
          <a:off x="338463" y="1499038"/>
          <a:ext cx="1883974" cy="555928"/>
        </a:xfrm>
        <a:prstGeom prst="roundRect">
          <a:avLst>
            <a:gd name="adj" fmla="val 10000"/>
          </a:avLst>
        </a:prstGeom>
        <a:solidFill>
          <a:schemeClr val="bg1">
            <a:alpha val="9000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dirty="0" smtClean="0"/>
            <a:t>Срочные: со сроком поставки </a:t>
          </a:r>
          <a:r>
            <a:rPr lang="ru-RU" sz="1000" kern="1200" smtClean="0"/>
            <a:t>более  </a:t>
          </a:r>
          <a:r>
            <a:rPr lang="ru-RU" sz="1000" kern="1200" dirty="0" smtClean="0"/>
            <a:t>дней с даты заключения сделки</a:t>
          </a:r>
          <a:endParaRPr lang="ru-RU" sz="1000" kern="1200" dirty="0"/>
        </a:p>
      </dsp:txBody>
      <dsp:txXfrm>
        <a:off x="338463" y="1499038"/>
        <a:ext cx="1883974" cy="555928"/>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05897F6-0CBF-47B2-ADC2-C3A78A623A3D}">
      <dsp:nvSpPr>
        <dsp:cNvPr id="0" name=""/>
        <dsp:cNvSpPr/>
      </dsp:nvSpPr>
      <dsp:spPr>
        <a:xfrm>
          <a:off x="1522382" y="5177"/>
          <a:ext cx="2213034" cy="516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smtClean="0"/>
            <a:t>Оценка кредитоспособности  крупных и средних предприятий</a:t>
          </a:r>
          <a:endParaRPr lang="ru-RU" sz="1100" b="1" kern="1200" dirty="0"/>
        </a:p>
      </dsp:txBody>
      <dsp:txXfrm>
        <a:off x="1522382" y="5177"/>
        <a:ext cx="2213034" cy="516880"/>
      </dsp:txXfrm>
    </dsp:sp>
    <dsp:sp modelId="{6C862188-2464-4FBC-AD28-7368632F10E6}">
      <dsp:nvSpPr>
        <dsp:cNvPr id="0" name=""/>
        <dsp:cNvSpPr/>
      </dsp:nvSpPr>
      <dsp:spPr>
        <a:xfrm>
          <a:off x="1344349" y="522057"/>
          <a:ext cx="1284550" cy="202348"/>
        </a:xfrm>
        <a:custGeom>
          <a:avLst/>
          <a:gdLst/>
          <a:ahLst/>
          <a:cxnLst/>
          <a:rect l="0" t="0" r="0" b="0"/>
          <a:pathLst>
            <a:path>
              <a:moveTo>
                <a:pt x="1284550" y="0"/>
              </a:moveTo>
              <a:lnTo>
                <a:pt x="1284550" y="101174"/>
              </a:lnTo>
              <a:lnTo>
                <a:pt x="0" y="101174"/>
              </a:lnTo>
              <a:lnTo>
                <a:pt x="0" y="20234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A9661CF-347A-4370-9B07-0C9A7787F614}">
      <dsp:nvSpPr>
        <dsp:cNvPr id="0" name=""/>
        <dsp:cNvSpPr/>
      </dsp:nvSpPr>
      <dsp:spPr>
        <a:xfrm>
          <a:off x="876909" y="724406"/>
          <a:ext cx="934880" cy="516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smtClean="0"/>
            <a:t>Номерная система</a:t>
          </a:r>
          <a:endParaRPr lang="ru-RU" sz="1100" b="1" kern="1200" dirty="0"/>
        </a:p>
      </dsp:txBody>
      <dsp:txXfrm>
        <a:off x="876909" y="724406"/>
        <a:ext cx="934880" cy="516880"/>
      </dsp:txXfrm>
    </dsp:sp>
    <dsp:sp modelId="{DC96C9BC-4CFB-4AA5-BEED-7C6D442347DB}">
      <dsp:nvSpPr>
        <dsp:cNvPr id="0" name=""/>
        <dsp:cNvSpPr/>
      </dsp:nvSpPr>
      <dsp:spPr>
        <a:xfrm>
          <a:off x="2493005" y="522057"/>
          <a:ext cx="135894" cy="202348"/>
        </a:xfrm>
        <a:custGeom>
          <a:avLst/>
          <a:gdLst/>
          <a:ahLst/>
          <a:cxnLst/>
          <a:rect l="0" t="0" r="0" b="0"/>
          <a:pathLst>
            <a:path>
              <a:moveTo>
                <a:pt x="135894" y="0"/>
              </a:moveTo>
              <a:lnTo>
                <a:pt x="135894" y="101174"/>
              </a:lnTo>
              <a:lnTo>
                <a:pt x="0" y="101174"/>
              </a:lnTo>
              <a:lnTo>
                <a:pt x="0" y="20234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7E51A46-E23E-4FD9-839D-84FE856579F8}">
      <dsp:nvSpPr>
        <dsp:cNvPr id="0" name=""/>
        <dsp:cNvSpPr/>
      </dsp:nvSpPr>
      <dsp:spPr>
        <a:xfrm>
          <a:off x="2044386" y="724406"/>
          <a:ext cx="897239" cy="516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smtClean="0"/>
            <a:t>Балльная система</a:t>
          </a:r>
          <a:endParaRPr lang="ru-RU" sz="1100" b="1" kern="1200" dirty="0"/>
        </a:p>
      </dsp:txBody>
      <dsp:txXfrm>
        <a:off x="2044386" y="724406"/>
        <a:ext cx="897239" cy="516880"/>
      </dsp:txXfrm>
    </dsp:sp>
    <dsp:sp modelId="{9F109D3A-79B1-4E5D-A592-DBE63C56B39B}">
      <dsp:nvSpPr>
        <dsp:cNvPr id="0" name=""/>
        <dsp:cNvSpPr/>
      </dsp:nvSpPr>
      <dsp:spPr>
        <a:xfrm>
          <a:off x="2628900" y="522057"/>
          <a:ext cx="1148656" cy="202348"/>
        </a:xfrm>
        <a:custGeom>
          <a:avLst/>
          <a:gdLst/>
          <a:ahLst/>
          <a:cxnLst/>
          <a:rect l="0" t="0" r="0" b="0"/>
          <a:pathLst>
            <a:path>
              <a:moveTo>
                <a:pt x="0" y="0"/>
              </a:moveTo>
              <a:lnTo>
                <a:pt x="0" y="101174"/>
              </a:lnTo>
              <a:lnTo>
                <a:pt x="1148656" y="101174"/>
              </a:lnTo>
              <a:lnTo>
                <a:pt x="1148656" y="20234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EEEFF3-5BBD-4177-8B76-547A913C75D5}">
      <dsp:nvSpPr>
        <dsp:cNvPr id="0" name=""/>
        <dsp:cNvSpPr/>
      </dsp:nvSpPr>
      <dsp:spPr>
        <a:xfrm>
          <a:off x="3174221" y="724406"/>
          <a:ext cx="1206669" cy="516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smtClean="0"/>
            <a:t>Кредитный рейтинг</a:t>
          </a:r>
          <a:endParaRPr lang="ru-RU" sz="1100" b="1" kern="1200" dirty="0"/>
        </a:p>
      </dsp:txBody>
      <dsp:txXfrm>
        <a:off x="3174221" y="724406"/>
        <a:ext cx="1206669" cy="516880"/>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56EFD91-9946-4286-BF4E-C034F8E543C7}">
      <dsp:nvSpPr>
        <dsp:cNvPr id="0" name=""/>
        <dsp:cNvSpPr/>
      </dsp:nvSpPr>
      <dsp:spPr>
        <a:xfrm>
          <a:off x="2513" y="1605543"/>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По стабильности</a:t>
          </a:r>
          <a:endParaRPr lang="ru-RU" sz="1200" kern="1200" dirty="0"/>
        </a:p>
      </dsp:txBody>
      <dsp:txXfrm>
        <a:off x="2513" y="1605543"/>
        <a:ext cx="1121624" cy="560812"/>
      </dsp:txXfrm>
    </dsp:sp>
    <dsp:sp modelId="{3E41631C-57B9-4EA3-AC00-D9A488460D5C}">
      <dsp:nvSpPr>
        <dsp:cNvPr id="0" name=""/>
        <dsp:cNvSpPr/>
      </dsp:nvSpPr>
      <dsp:spPr>
        <a:xfrm rot="18289469">
          <a:off x="955643" y="1550101"/>
          <a:ext cx="785637" cy="26762"/>
        </a:xfrm>
        <a:custGeom>
          <a:avLst/>
          <a:gdLst/>
          <a:ahLst/>
          <a:cxnLst/>
          <a:rect l="0" t="0" r="0" b="0"/>
          <a:pathLst>
            <a:path>
              <a:moveTo>
                <a:pt x="0" y="13381"/>
              </a:moveTo>
              <a:lnTo>
                <a:pt x="785637" y="1338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8289469">
        <a:off x="1328821" y="1543841"/>
        <a:ext cx="39281" cy="39281"/>
      </dsp:txXfrm>
    </dsp:sp>
    <dsp:sp modelId="{65837BA7-FC80-4465-A21E-A053859C8A2D}">
      <dsp:nvSpPr>
        <dsp:cNvPr id="0" name=""/>
        <dsp:cNvSpPr/>
      </dsp:nvSpPr>
      <dsp:spPr>
        <a:xfrm>
          <a:off x="1572787" y="960609"/>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Относительно стабильные</a:t>
          </a:r>
          <a:endParaRPr lang="ru-RU" sz="1200" kern="1200" dirty="0"/>
        </a:p>
      </dsp:txBody>
      <dsp:txXfrm>
        <a:off x="1572787" y="960609"/>
        <a:ext cx="1121624" cy="560812"/>
      </dsp:txXfrm>
    </dsp:sp>
    <dsp:sp modelId="{D1ED1B8A-0E75-4B94-A07C-9A12265279BC}">
      <dsp:nvSpPr>
        <dsp:cNvPr id="0" name=""/>
        <dsp:cNvSpPr/>
      </dsp:nvSpPr>
      <dsp:spPr>
        <a:xfrm rot="19457599">
          <a:off x="2642480" y="1066400"/>
          <a:ext cx="552513" cy="26762"/>
        </a:xfrm>
        <a:custGeom>
          <a:avLst/>
          <a:gdLst/>
          <a:ahLst/>
          <a:cxnLst/>
          <a:rect l="0" t="0" r="0" b="0"/>
          <a:pathLst>
            <a:path>
              <a:moveTo>
                <a:pt x="0" y="13381"/>
              </a:moveTo>
              <a:lnTo>
                <a:pt x="552513" y="133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457599">
        <a:off x="2904924" y="1065969"/>
        <a:ext cx="27625" cy="27625"/>
      </dsp:txXfrm>
    </dsp:sp>
    <dsp:sp modelId="{3A4AB19C-AA12-4659-898E-E9F181FA4720}">
      <dsp:nvSpPr>
        <dsp:cNvPr id="0" name=""/>
        <dsp:cNvSpPr/>
      </dsp:nvSpPr>
      <dsp:spPr>
        <a:xfrm>
          <a:off x="3143062" y="638142"/>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ссуд</a:t>
          </a:r>
          <a:endParaRPr lang="ru-RU" sz="1200" kern="1200" dirty="0"/>
        </a:p>
      </dsp:txBody>
      <dsp:txXfrm>
        <a:off x="3143062" y="638142"/>
        <a:ext cx="1121624" cy="560812"/>
      </dsp:txXfrm>
    </dsp:sp>
    <dsp:sp modelId="{E849EE90-1078-49D2-9E2E-F04AF092CA0B}">
      <dsp:nvSpPr>
        <dsp:cNvPr id="0" name=""/>
        <dsp:cNvSpPr/>
      </dsp:nvSpPr>
      <dsp:spPr>
        <a:xfrm rot="2142401">
          <a:off x="2642480" y="1388868"/>
          <a:ext cx="552513" cy="26762"/>
        </a:xfrm>
        <a:custGeom>
          <a:avLst/>
          <a:gdLst/>
          <a:ahLst/>
          <a:cxnLst/>
          <a:rect l="0" t="0" r="0" b="0"/>
          <a:pathLst>
            <a:path>
              <a:moveTo>
                <a:pt x="0" y="13381"/>
              </a:moveTo>
              <a:lnTo>
                <a:pt x="552513" y="133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142401">
        <a:off x="2904924" y="1388436"/>
        <a:ext cx="27625" cy="27625"/>
      </dsp:txXfrm>
    </dsp:sp>
    <dsp:sp modelId="{31EDD0A9-E7D6-4A41-9EA9-1C5B7052C4C9}">
      <dsp:nvSpPr>
        <dsp:cNvPr id="0" name=""/>
        <dsp:cNvSpPr/>
      </dsp:nvSpPr>
      <dsp:spPr>
        <a:xfrm>
          <a:off x="3143062" y="1283076"/>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банковских комиссий и др.</a:t>
          </a:r>
          <a:endParaRPr lang="ru-RU" sz="1200" kern="1200" dirty="0"/>
        </a:p>
      </dsp:txBody>
      <dsp:txXfrm>
        <a:off x="3143062" y="1283076"/>
        <a:ext cx="1121624" cy="560812"/>
      </dsp:txXfrm>
    </dsp:sp>
    <dsp:sp modelId="{F055FB15-047A-4A91-AB47-E388872DFACE}">
      <dsp:nvSpPr>
        <dsp:cNvPr id="0" name=""/>
        <dsp:cNvSpPr/>
      </dsp:nvSpPr>
      <dsp:spPr>
        <a:xfrm rot="3310531">
          <a:off x="955643" y="2195035"/>
          <a:ext cx="785637" cy="26762"/>
        </a:xfrm>
        <a:custGeom>
          <a:avLst/>
          <a:gdLst/>
          <a:ahLst/>
          <a:cxnLst/>
          <a:rect l="0" t="0" r="0" b="0"/>
          <a:pathLst>
            <a:path>
              <a:moveTo>
                <a:pt x="0" y="13381"/>
              </a:moveTo>
              <a:lnTo>
                <a:pt x="785637" y="1338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3310531">
        <a:off x="1328821" y="2188776"/>
        <a:ext cx="39281" cy="39281"/>
      </dsp:txXfrm>
    </dsp:sp>
    <dsp:sp modelId="{1F27DB3D-F477-47F6-9918-458FEAAC4704}">
      <dsp:nvSpPr>
        <dsp:cNvPr id="0" name=""/>
        <dsp:cNvSpPr/>
      </dsp:nvSpPr>
      <dsp:spPr>
        <a:xfrm>
          <a:off x="1572787" y="2250477"/>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Нестабильные</a:t>
          </a:r>
          <a:endParaRPr lang="ru-RU" sz="1200" kern="1200" dirty="0"/>
        </a:p>
      </dsp:txBody>
      <dsp:txXfrm>
        <a:off x="1572787" y="2250477"/>
        <a:ext cx="1121624" cy="560812"/>
      </dsp:txXfrm>
    </dsp:sp>
    <dsp:sp modelId="{D3DC4A59-C653-41CC-8755-371335A4717D}">
      <dsp:nvSpPr>
        <dsp:cNvPr id="0" name=""/>
        <dsp:cNvSpPr/>
      </dsp:nvSpPr>
      <dsp:spPr>
        <a:xfrm rot="19457599">
          <a:off x="2642480" y="2356269"/>
          <a:ext cx="552513" cy="26762"/>
        </a:xfrm>
        <a:custGeom>
          <a:avLst/>
          <a:gdLst/>
          <a:ahLst/>
          <a:cxnLst/>
          <a:rect l="0" t="0" r="0" b="0"/>
          <a:pathLst>
            <a:path>
              <a:moveTo>
                <a:pt x="0" y="13381"/>
              </a:moveTo>
              <a:lnTo>
                <a:pt x="552513" y="133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457599">
        <a:off x="2904924" y="2355837"/>
        <a:ext cx="27625" cy="27625"/>
      </dsp:txXfrm>
    </dsp:sp>
    <dsp:sp modelId="{8B5EFA5C-84DA-4CEC-89B6-53A8FFB09966}">
      <dsp:nvSpPr>
        <dsp:cNvPr id="0" name=""/>
        <dsp:cNvSpPr/>
      </dsp:nvSpPr>
      <dsp:spPr>
        <a:xfrm>
          <a:off x="3143062" y="1928010"/>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переоценки активов</a:t>
          </a:r>
          <a:endParaRPr lang="ru-RU" sz="1200" kern="1200" dirty="0"/>
        </a:p>
      </dsp:txBody>
      <dsp:txXfrm>
        <a:off x="3143062" y="1928010"/>
        <a:ext cx="1121624" cy="560812"/>
      </dsp:txXfrm>
    </dsp:sp>
    <dsp:sp modelId="{4E3D6164-1B40-42D9-A411-471E3ED0577E}">
      <dsp:nvSpPr>
        <dsp:cNvPr id="0" name=""/>
        <dsp:cNvSpPr/>
      </dsp:nvSpPr>
      <dsp:spPr>
        <a:xfrm rot="2142401">
          <a:off x="2642480" y="2678736"/>
          <a:ext cx="552513" cy="26762"/>
        </a:xfrm>
        <a:custGeom>
          <a:avLst/>
          <a:gdLst/>
          <a:ahLst/>
          <a:cxnLst/>
          <a:rect l="0" t="0" r="0" b="0"/>
          <a:pathLst>
            <a:path>
              <a:moveTo>
                <a:pt x="0" y="13381"/>
              </a:moveTo>
              <a:lnTo>
                <a:pt x="552513" y="133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142401">
        <a:off x="2904924" y="2678304"/>
        <a:ext cx="27625" cy="27625"/>
      </dsp:txXfrm>
    </dsp:sp>
    <dsp:sp modelId="{55DF5386-FBEA-4A86-8E02-0AEFB0FC357C}">
      <dsp:nvSpPr>
        <dsp:cNvPr id="0" name=""/>
        <dsp:cNvSpPr/>
      </dsp:nvSpPr>
      <dsp:spPr>
        <a:xfrm>
          <a:off x="3143062" y="2572945"/>
          <a:ext cx="1121624" cy="560812"/>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Доходы разового характера</a:t>
          </a:r>
          <a:endParaRPr lang="ru-RU" sz="1200" kern="1200" dirty="0"/>
        </a:p>
      </dsp:txBody>
      <dsp:txXfrm>
        <a:off x="3143062" y="2572945"/>
        <a:ext cx="1121624" cy="560812"/>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56EFD91-9946-4286-BF4E-C034F8E543C7}">
      <dsp:nvSpPr>
        <dsp:cNvPr id="0" name=""/>
        <dsp:cNvSpPr/>
      </dsp:nvSpPr>
      <dsp:spPr>
        <a:xfrm>
          <a:off x="5254" y="2003439"/>
          <a:ext cx="836354" cy="645803"/>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По характеру</a:t>
          </a:r>
          <a:endParaRPr lang="ru-RU" sz="1200" kern="1200" dirty="0"/>
        </a:p>
      </dsp:txBody>
      <dsp:txXfrm>
        <a:off x="5254" y="2003439"/>
        <a:ext cx="836354" cy="645803"/>
      </dsp:txXfrm>
    </dsp:sp>
    <dsp:sp modelId="{3E41631C-57B9-4EA3-AC00-D9A488460D5C}">
      <dsp:nvSpPr>
        <dsp:cNvPr id="0" name=""/>
        <dsp:cNvSpPr/>
      </dsp:nvSpPr>
      <dsp:spPr>
        <a:xfrm rot="17671640">
          <a:off x="463833" y="1724359"/>
          <a:ext cx="1291821" cy="28712"/>
        </a:xfrm>
        <a:custGeom>
          <a:avLst/>
          <a:gdLst/>
          <a:ahLst/>
          <a:cxnLst/>
          <a:rect l="0" t="0" r="0" b="0"/>
          <a:pathLst>
            <a:path>
              <a:moveTo>
                <a:pt x="0" y="14356"/>
              </a:moveTo>
              <a:lnTo>
                <a:pt x="1291821" y="14356"/>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7671640">
        <a:off x="1077448" y="1706419"/>
        <a:ext cx="64591" cy="64591"/>
      </dsp:txXfrm>
    </dsp:sp>
    <dsp:sp modelId="{65837BA7-FC80-4465-A21E-A053859C8A2D}">
      <dsp:nvSpPr>
        <dsp:cNvPr id="0" name=""/>
        <dsp:cNvSpPr/>
      </dsp:nvSpPr>
      <dsp:spPr>
        <a:xfrm>
          <a:off x="1377879" y="880728"/>
          <a:ext cx="1160154" cy="54072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Доходы от банковских операций</a:t>
          </a:r>
          <a:endParaRPr lang="ru-RU" sz="1200" kern="1200" dirty="0"/>
        </a:p>
      </dsp:txBody>
      <dsp:txXfrm>
        <a:off x="1377879" y="880728"/>
        <a:ext cx="1160154" cy="540721"/>
      </dsp:txXfrm>
    </dsp:sp>
    <dsp:sp modelId="{D1ED1B8A-0E75-4B94-A07C-9A12265279BC}">
      <dsp:nvSpPr>
        <dsp:cNvPr id="0" name=""/>
        <dsp:cNvSpPr/>
      </dsp:nvSpPr>
      <dsp:spPr>
        <a:xfrm rot="19457599">
          <a:off x="2475959" y="944011"/>
          <a:ext cx="660419" cy="28712"/>
        </a:xfrm>
        <a:custGeom>
          <a:avLst/>
          <a:gdLst/>
          <a:ahLst/>
          <a:cxnLst/>
          <a:rect l="0" t="0" r="0" b="0"/>
          <a:pathLst>
            <a:path>
              <a:moveTo>
                <a:pt x="0" y="14356"/>
              </a:moveTo>
              <a:lnTo>
                <a:pt x="660419" y="14356"/>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457599">
        <a:off x="2789658" y="941856"/>
        <a:ext cx="33020" cy="33020"/>
      </dsp:txXfrm>
    </dsp:sp>
    <dsp:sp modelId="{3A4AB19C-AA12-4659-898E-E9F181FA4720}">
      <dsp:nvSpPr>
        <dsp:cNvPr id="0" name=""/>
        <dsp:cNvSpPr/>
      </dsp:nvSpPr>
      <dsp:spPr>
        <a:xfrm>
          <a:off x="3074304" y="430475"/>
          <a:ext cx="1340676" cy="670338"/>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ссуд</a:t>
          </a:r>
          <a:endParaRPr lang="ru-RU" sz="1200" kern="1200" dirty="0"/>
        </a:p>
      </dsp:txBody>
      <dsp:txXfrm>
        <a:off x="3074304" y="430475"/>
        <a:ext cx="1340676" cy="670338"/>
      </dsp:txXfrm>
    </dsp:sp>
    <dsp:sp modelId="{E849EE90-1078-49D2-9E2E-F04AF092CA0B}">
      <dsp:nvSpPr>
        <dsp:cNvPr id="0" name=""/>
        <dsp:cNvSpPr/>
      </dsp:nvSpPr>
      <dsp:spPr>
        <a:xfrm rot="2142401">
          <a:off x="2475959" y="1329455"/>
          <a:ext cx="660419" cy="28712"/>
        </a:xfrm>
        <a:custGeom>
          <a:avLst/>
          <a:gdLst/>
          <a:ahLst/>
          <a:cxnLst/>
          <a:rect l="0" t="0" r="0" b="0"/>
          <a:pathLst>
            <a:path>
              <a:moveTo>
                <a:pt x="0" y="14356"/>
              </a:moveTo>
              <a:lnTo>
                <a:pt x="660419" y="14356"/>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142401">
        <a:off x="2789658" y="1327301"/>
        <a:ext cx="33020" cy="33020"/>
      </dsp:txXfrm>
    </dsp:sp>
    <dsp:sp modelId="{31EDD0A9-E7D6-4A41-9EA9-1C5B7052C4C9}">
      <dsp:nvSpPr>
        <dsp:cNvPr id="0" name=""/>
        <dsp:cNvSpPr/>
      </dsp:nvSpPr>
      <dsp:spPr>
        <a:xfrm>
          <a:off x="3074304" y="1201364"/>
          <a:ext cx="1340676" cy="670338"/>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банковских комиссий и др.</a:t>
          </a:r>
          <a:endParaRPr lang="ru-RU" sz="1200" kern="1200" dirty="0"/>
        </a:p>
      </dsp:txBody>
      <dsp:txXfrm>
        <a:off x="3074304" y="1201364"/>
        <a:ext cx="1340676" cy="670338"/>
      </dsp:txXfrm>
    </dsp:sp>
    <dsp:sp modelId="{F055FB15-047A-4A91-AB47-E388872DFACE}">
      <dsp:nvSpPr>
        <dsp:cNvPr id="0" name=""/>
        <dsp:cNvSpPr/>
      </dsp:nvSpPr>
      <dsp:spPr>
        <a:xfrm rot="1912470">
          <a:off x="796533" y="2469832"/>
          <a:ext cx="597837" cy="28712"/>
        </a:xfrm>
        <a:custGeom>
          <a:avLst/>
          <a:gdLst/>
          <a:ahLst/>
          <a:cxnLst/>
          <a:rect l="0" t="0" r="0" b="0"/>
          <a:pathLst>
            <a:path>
              <a:moveTo>
                <a:pt x="0" y="14356"/>
              </a:moveTo>
              <a:lnTo>
                <a:pt x="597837" y="14356"/>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12470">
        <a:off x="1080506" y="2469242"/>
        <a:ext cx="29891" cy="29891"/>
      </dsp:txXfrm>
    </dsp:sp>
    <dsp:sp modelId="{1F27DB3D-F477-47F6-9918-458FEAAC4704}">
      <dsp:nvSpPr>
        <dsp:cNvPr id="0" name=""/>
        <dsp:cNvSpPr/>
      </dsp:nvSpPr>
      <dsp:spPr>
        <a:xfrm>
          <a:off x="1349296" y="2267353"/>
          <a:ext cx="1155676" cy="749364"/>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Операционные доходы рыночного характера</a:t>
          </a:r>
          <a:endParaRPr lang="ru-RU" sz="1200" kern="1200" dirty="0"/>
        </a:p>
      </dsp:txBody>
      <dsp:txXfrm>
        <a:off x="1349296" y="2267353"/>
        <a:ext cx="1155676" cy="749364"/>
      </dsp:txXfrm>
    </dsp:sp>
    <dsp:sp modelId="{D3DC4A59-C653-41CC-8755-371335A4717D}">
      <dsp:nvSpPr>
        <dsp:cNvPr id="0" name=""/>
        <dsp:cNvSpPr/>
      </dsp:nvSpPr>
      <dsp:spPr>
        <a:xfrm rot="19761480">
          <a:off x="2459136" y="2460373"/>
          <a:ext cx="656525" cy="28712"/>
        </a:xfrm>
        <a:custGeom>
          <a:avLst/>
          <a:gdLst/>
          <a:ahLst/>
          <a:cxnLst/>
          <a:rect l="0" t="0" r="0" b="0"/>
          <a:pathLst>
            <a:path>
              <a:moveTo>
                <a:pt x="0" y="14356"/>
              </a:moveTo>
              <a:lnTo>
                <a:pt x="656525" y="14356"/>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761480">
        <a:off x="2770986" y="2458315"/>
        <a:ext cx="32826" cy="32826"/>
      </dsp:txXfrm>
    </dsp:sp>
    <dsp:sp modelId="{8B5EFA5C-84DA-4CEC-89B6-53A8FFB09966}">
      <dsp:nvSpPr>
        <dsp:cNvPr id="0" name=""/>
        <dsp:cNvSpPr/>
      </dsp:nvSpPr>
      <dsp:spPr>
        <a:xfrm>
          <a:off x="3069826" y="1972253"/>
          <a:ext cx="1340676" cy="670338"/>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переоценки активов</a:t>
          </a:r>
          <a:endParaRPr lang="ru-RU" sz="1200" kern="1200" dirty="0"/>
        </a:p>
      </dsp:txBody>
      <dsp:txXfrm>
        <a:off x="3069826" y="1972253"/>
        <a:ext cx="1340676" cy="670338"/>
      </dsp:txXfrm>
    </dsp:sp>
    <dsp:sp modelId="{4E3D6164-1B40-42D9-A411-471E3ED0577E}">
      <dsp:nvSpPr>
        <dsp:cNvPr id="0" name=""/>
        <dsp:cNvSpPr/>
      </dsp:nvSpPr>
      <dsp:spPr>
        <a:xfrm rot="2260886">
          <a:off x="2430539" y="2845817"/>
          <a:ext cx="713720" cy="28712"/>
        </a:xfrm>
        <a:custGeom>
          <a:avLst/>
          <a:gdLst/>
          <a:ahLst/>
          <a:cxnLst/>
          <a:rect l="0" t="0" r="0" b="0"/>
          <a:pathLst>
            <a:path>
              <a:moveTo>
                <a:pt x="0" y="14356"/>
              </a:moveTo>
              <a:lnTo>
                <a:pt x="713720" y="14356"/>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260886">
        <a:off x="2769556" y="2842330"/>
        <a:ext cx="35686" cy="35686"/>
      </dsp:txXfrm>
    </dsp:sp>
    <dsp:sp modelId="{55DF5386-FBEA-4A86-8E02-0AEFB0FC357C}">
      <dsp:nvSpPr>
        <dsp:cNvPr id="0" name=""/>
        <dsp:cNvSpPr/>
      </dsp:nvSpPr>
      <dsp:spPr>
        <a:xfrm>
          <a:off x="3069826" y="2743142"/>
          <a:ext cx="1340676" cy="670338"/>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 от участия в капитале и др.</a:t>
          </a:r>
          <a:endParaRPr lang="ru-RU" sz="1200" kern="1200" dirty="0"/>
        </a:p>
      </dsp:txBody>
      <dsp:txXfrm>
        <a:off x="3069826" y="2743142"/>
        <a:ext cx="1340676" cy="670338"/>
      </dsp:txXfrm>
    </dsp:sp>
    <dsp:sp modelId="{B823DC64-EDF8-4E45-A801-8E20CED24AF0}">
      <dsp:nvSpPr>
        <dsp:cNvPr id="0" name=""/>
        <dsp:cNvSpPr/>
      </dsp:nvSpPr>
      <dsp:spPr>
        <a:xfrm rot="3892696">
          <a:off x="478157" y="2883828"/>
          <a:ext cx="1263171" cy="28712"/>
        </a:xfrm>
        <a:custGeom>
          <a:avLst/>
          <a:gdLst/>
          <a:ahLst/>
          <a:cxnLst/>
          <a:rect l="0" t="0" r="0" b="0"/>
          <a:pathLst>
            <a:path>
              <a:moveTo>
                <a:pt x="0" y="14356"/>
              </a:moveTo>
              <a:lnTo>
                <a:pt x="1263171" y="14356"/>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3892696">
        <a:off x="1078164" y="2866604"/>
        <a:ext cx="63158" cy="63158"/>
      </dsp:txXfrm>
    </dsp:sp>
    <dsp:sp modelId="{551FA3A9-1FEF-4E5A-894F-99B95D639CD3}">
      <dsp:nvSpPr>
        <dsp:cNvPr id="0" name=""/>
        <dsp:cNvSpPr/>
      </dsp:nvSpPr>
      <dsp:spPr>
        <a:xfrm>
          <a:off x="1377879" y="3168100"/>
          <a:ext cx="883465" cy="603854"/>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Прочие доходы</a:t>
          </a:r>
          <a:endParaRPr lang="ru-RU" sz="1200" kern="1200" dirty="0"/>
        </a:p>
      </dsp:txBody>
      <dsp:txXfrm>
        <a:off x="1377879" y="3168100"/>
        <a:ext cx="883465" cy="603854"/>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3757105-9195-4C17-9809-FAE4AC6E2DCC}">
      <dsp:nvSpPr>
        <dsp:cNvPr id="0" name=""/>
        <dsp:cNvSpPr/>
      </dsp:nvSpPr>
      <dsp:spPr>
        <a:xfrm>
          <a:off x="560" y="1029002"/>
          <a:ext cx="1092261" cy="546130"/>
        </a:xfrm>
        <a:prstGeom prst="roundRect">
          <a:avLst>
            <a:gd name="adj" fmla="val 10000"/>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 по временному периоду</a:t>
          </a:r>
          <a:endParaRPr lang="ru-RU" sz="1200" kern="1200" dirty="0"/>
        </a:p>
      </dsp:txBody>
      <dsp:txXfrm>
        <a:off x="560" y="1029002"/>
        <a:ext cx="1092261" cy="546130"/>
      </dsp:txXfrm>
    </dsp:sp>
    <dsp:sp modelId="{31D68ADF-D65C-4B9C-81C5-70D89A34009E}">
      <dsp:nvSpPr>
        <dsp:cNvPr id="0" name=""/>
        <dsp:cNvSpPr/>
      </dsp:nvSpPr>
      <dsp:spPr>
        <a:xfrm rot="19457599">
          <a:off x="1042250" y="1126180"/>
          <a:ext cx="538049" cy="37749"/>
        </a:xfrm>
        <a:custGeom>
          <a:avLst/>
          <a:gdLst/>
          <a:ahLst/>
          <a:cxnLst/>
          <a:rect l="0" t="0" r="0" b="0"/>
          <a:pathLst>
            <a:path>
              <a:moveTo>
                <a:pt x="0" y="18874"/>
              </a:moveTo>
              <a:lnTo>
                <a:pt x="538049" y="18874"/>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9457599">
        <a:off x="1297823" y="1131603"/>
        <a:ext cx="26902" cy="26902"/>
      </dsp:txXfrm>
    </dsp:sp>
    <dsp:sp modelId="{C7CFC2AB-D7BA-42E8-A152-A85F2CED9388}">
      <dsp:nvSpPr>
        <dsp:cNvPr id="0" name=""/>
        <dsp:cNvSpPr/>
      </dsp:nvSpPr>
      <dsp:spPr>
        <a:xfrm>
          <a:off x="1529727" y="714976"/>
          <a:ext cx="1092261" cy="546130"/>
        </a:xfrm>
        <a:prstGeom prst="roundRect">
          <a:avLst>
            <a:gd name="adj" fmla="val 10000"/>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Доходы текущего периода</a:t>
          </a:r>
          <a:endParaRPr lang="ru-RU" sz="1200" kern="1200" dirty="0"/>
        </a:p>
      </dsp:txBody>
      <dsp:txXfrm>
        <a:off x="1529727" y="714976"/>
        <a:ext cx="1092261" cy="546130"/>
      </dsp:txXfrm>
    </dsp:sp>
    <dsp:sp modelId="{CFD4AF89-01E2-418A-9FA7-458615C5C598}">
      <dsp:nvSpPr>
        <dsp:cNvPr id="0" name=""/>
        <dsp:cNvSpPr/>
      </dsp:nvSpPr>
      <dsp:spPr>
        <a:xfrm rot="2142401">
          <a:off x="1042250" y="1440205"/>
          <a:ext cx="538049" cy="37749"/>
        </a:xfrm>
        <a:custGeom>
          <a:avLst/>
          <a:gdLst/>
          <a:ahLst/>
          <a:cxnLst/>
          <a:rect l="0" t="0" r="0" b="0"/>
          <a:pathLst>
            <a:path>
              <a:moveTo>
                <a:pt x="0" y="18874"/>
              </a:moveTo>
              <a:lnTo>
                <a:pt x="538049" y="18874"/>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142401">
        <a:off x="1297823" y="1445628"/>
        <a:ext cx="26902" cy="26902"/>
      </dsp:txXfrm>
    </dsp:sp>
    <dsp:sp modelId="{D9A0BCEA-EE9E-4212-BD68-4352F987D655}">
      <dsp:nvSpPr>
        <dsp:cNvPr id="0" name=""/>
        <dsp:cNvSpPr/>
      </dsp:nvSpPr>
      <dsp:spPr>
        <a:xfrm>
          <a:off x="1529727" y="1343027"/>
          <a:ext cx="1092261" cy="546130"/>
        </a:xfrm>
        <a:prstGeom prst="roundRect">
          <a:avLst>
            <a:gd name="adj" fmla="val 10000"/>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Доходы будущих периодов</a:t>
          </a:r>
          <a:endParaRPr lang="ru-RU" sz="1200" kern="1200" dirty="0"/>
        </a:p>
      </dsp:txBody>
      <dsp:txXfrm>
        <a:off x="1529727" y="1343027"/>
        <a:ext cx="1092261" cy="546130"/>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3757105-9195-4C17-9809-FAE4AC6E2DCC}">
      <dsp:nvSpPr>
        <dsp:cNvPr id="0" name=""/>
        <dsp:cNvSpPr/>
      </dsp:nvSpPr>
      <dsp:spPr>
        <a:xfrm>
          <a:off x="0" y="1127015"/>
          <a:ext cx="752041" cy="376020"/>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По форме</a:t>
          </a:r>
          <a:endParaRPr lang="ru-RU" sz="1200" kern="1200" dirty="0"/>
        </a:p>
      </dsp:txBody>
      <dsp:txXfrm>
        <a:off x="0" y="1127015"/>
        <a:ext cx="752041" cy="376020"/>
      </dsp:txXfrm>
    </dsp:sp>
    <dsp:sp modelId="{31D68ADF-D65C-4B9C-81C5-70D89A34009E}">
      <dsp:nvSpPr>
        <dsp:cNvPr id="0" name=""/>
        <dsp:cNvSpPr/>
      </dsp:nvSpPr>
      <dsp:spPr>
        <a:xfrm rot="18287210">
          <a:off x="637913" y="1083872"/>
          <a:ext cx="531477" cy="25814"/>
        </a:xfrm>
        <a:custGeom>
          <a:avLst/>
          <a:gdLst/>
          <a:ahLst/>
          <a:cxnLst/>
          <a:rect l="0" t="0" r="0" b="0"/>
          <a:pathLst>
            <a:path>
              <a:moveTo>
                <a:pt x="0" y="12907"/>
              </a:moveTo>
              <a:lnTo>
                <a:pt x="531477" y="12907"/>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18287210">
        <a:off x="890364" y="1083492"/>
        <a:ext cx="26573" cy="26573"/>
      </dsp:txXfrm>
    </dsp:sp>
    <dsp:sp modelId="{C7CFC2AB-D7BA-42E8-A152-A85F2CED9388}">
      <dsp:nvSpPr>
        <dsp:cNvPr id="0" name=""/>
        <dsp:cNvSpPr/>
      </dsp:nvSpPr>
      <dsp:spPr>
        <a:xfrm>
          <a:off x="1055262" y="690523"/>
          <a:ext cx="1053707" cy="376020"/>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процентный доход</a:t>
          </a:r>
          <a:endParaRPr lang="ru-RU" sz="1200" kern="1200" dirty="0"/>
        </a:p>
      </dsp:txBody>
      <dsp:txXfrm>
        <a:off x="1055262" y="690523"/>
        <a:ext cx="1053707" cy="376020"/>
      </dsp:txXfrm>
    </dsp:sp>
    <dsp:sp modelId="{CFD4AF89-01E2-418A-9FA7-458615C5C598}">
      <dsp:nvSpPr>
        <dsp:cNvPr id="0" name=""/>
        <dsp:cNvSpPr/>
      </dsp:nvSpPr>
      <dsp:spPr>
        <a:xfrm rot="21553876">
          <a:off x="752027" y="1300084"/>
          <a:ext cx="303248" cy="25814"/>
        </a:xfrm>
        <a:custGeom>
          <a:avLst/>
          <a:gdLst/>
          <a:ahLst/>
          <a:cxnLst/>
          <a:rect l="0" t="0" r="0" b="0"/>
          <a:pathLst>
            <a:path>
              <a:moveTo>
                <a:pt x="0" y="12907"/>
              </a:moveTo>
              <a:lnTo>
                <a:pt x="303248" y="12907"/>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21553876">
        <a:off x="896070" y="1305410"/>
        <a:ext cx="15162" cy="15162"/>
      </dsp:txXfrm>
    </dsp:sp>
    <dsp:sp modelId="{D9A0BCEA-EE9E-4212-BD68-4352F987D655}">
      <dsp:nvSpPr>
        <dsp:cNvPr id="0" name=""/>
        <dsp:cNvSpPr/>
      </dsp:nvSpPr>
      <dsp:spPr>
        <a:xfrm>
          <a:off x="1055262" y="1122947"/>
          <a:ext cx="752041" cy="376020"/>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комиссии</a:t>
          </a:r>
          <a:endParaRPr lang="ru-RU" sz="1200" kern="1200" dirty="0"/>
        </a:p>
      </dsp:txBody>
      <dsp:txXfrm>
        <a:off x="1055262" y="1122947"/>
        <a:ext cx="752041" cy="376020"/>
      </dsp:txXfrm>
    </dsp:sp>
    <dsp:sp modelId="{365D31FB-DFF8-4BEE-BEFD-62E5AECDFD83}">
      <dsp:nvSpPr>
        <dsp:cNvPr id="0" name=""/>
        <dsp:cNvSpPr/>
      </dsp:nvSpPr>
      <dsp:spPr>
        <a:xfrm rot="3282380">
          <a:off x="641244" y="1516296"/>
          <a:ext cx="524815" cy="25814"/>
        </a:xfrm>
        <a:custGeom>
          <a:avLst/>
          <a:gdLst/>
          <a:ahLst/>
          <a:cxnLst/>
          <a:rect l="0" t="0" r="0" b="0"/>
          <a:pathLst>
            <a:path>
              <a:moveTo>
                <a:pt x="0" y="12907"/>
              </a:moveTo>
              <a:lnTo>
                <a:pt x="524815" y="12907"/>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ru-RU" sz="1200" kern="1200"/>
        </a:p>
      </dsp:txBody>
      <dsp:txXfrm rot="3282380">
        <a:off x="890531" y="1516083"/>
        <a:ext cx="26240" cy="26240"/>
      </dsp:txXfrm>
    </dsp:sp>
    <dsp:sp modelId="{051F7036-38A5-4AD7-8CBF-C0281BD3EDC8}">
      <dsp:nvSpPr>
        <dsp:cNvPr id="0" name=""/>
        <dsp:cNvSpPr/>
      </dsp:nvSpPr>
      <dsp:spPr>
        <a:xfrm>
          <a:off x="1055262" y="1555370"/>
          <a:ext cx="1023633" cy="376020"/>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dirty="0" smtClean="0"/>
            <a:t>прочие виды доходов</a:t>
          </a:r>
          <a:endParaRPr lang="ru-RU" sz="1200" kern="1200" dirty="0"/>
        </a:p>
      </dsp:txBody>
      <dsp:txXfrm>
        <a:off x="1055262" y="1555370"/>
        <a:ext cx="1023633" cy="37602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83</Pages>
  <Words>38928</Words>
  <Characters>221891</Characters>
  <Application>Microsoft Office Word</Application>
  <DocSecurity>0</DocSecurity>
  <Lines>1849</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Admin</cp:lastModifiedBy>
  <cp:revision>25</cp:revision>
  <dcterms:created xsi:type="dcterms:W3CDTF">2015-06-13T07:51:00Z</dcterms:created>
  <dcterms:modified xsi:type="dcterms:W3CDTF">2018-07-19T08:07:00Z</dcterms:modified>
</cp:coreProperties>
</file>