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Ресурсы коммерческих банков: понятие, структура, оценка современных тенденций ее изменения.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Содержание и форма кредитного договора, оценка современной российской практики составления и заключения кредитных договоров </w:t>
      </w:r>
    </w:p>
    <w:p w:rsidR="00872552" w:rsidRDefault="00872552">
      <w:pPr>
        <w:spacing w:line="14"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Финансовые коэффициенты, используемые при оценке кредитоспособности заемщика: виды, методы расчета, экономическое содержание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Необходимая и достаточная процентная маржа: содержание понятий, способы ее расчета, использование в деятельности коммерческого банка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Понятие и виды банковского продукта. Соотношение понятий продукт, услуги, операция, сделка.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Методы кредитования клиентов коммерческого банка: понятие, виды, сфера их применения, современные особенности.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Кредитная документация: структура, соответствие с международным стандартом.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Прибыль банка: факторы, определяющие ее объем; способы оценки и порядок формирования. </w:t>
      </w:r>
    </w:p>
    <w:p w:rsidR="00872552" w:rsidRDefault="00872552">
      <w:pPr>
        <w:spacing w:line="14"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Анализ денежного потока как способ оценки кредитоспособности клиентов: общая характеристика, элементы оттока и притока, место в системе кредитования.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Объекты кредитования: понятие, виды, классификация и сфера применения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Активные операции коммерческих банков. Оценка структуры активных операций банка с позиции ликвидности, доходности и риска банка.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Виды факторинговых операций. Механизм осуществления факторинговых операций.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right="20" w:hanging="360"/>
        <w:rPr>
          <w:rFonts w:eastAsia="Times New Roman"/>
          <w:sz w:val="24"/>
          <w:szCs w:val="24"/>
        </w:rPr>
      </w:pPr>
      <w:r>
        <w:rPr>
          <w:rFonts w:ascii="Times New Roman" w:eastAsia="Times New Roman" w:hAnsi="Times New Roman" w:cs="Times New Roman"/>
          <w:sz w:val="24"/>
          <w:szCs w:val="24"/>
        </w:rPr>
        <w:t xml:space="preserve">Деловой риск клиента-заемщика: понятие, методы оценки его банком, место в системе оценки кредитного риска.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Методы балансирования ликвидности баланса.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Расходы коммерческого банка: понятие, принципы признания, классификация, оценка и факторы, определяющие уровень расходов.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Организация выдачи и погашения кредитов на основе кредитной линии </w:t>
      </w: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Залог: понятие, критерии оценки качества, залоговый механизм.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Кредитная политика коммерческого банка: содержание, структура, стандарты кредитной политики. </w:t>
      </w:r>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Инструменты привлечения средств коммерческими банками, их сравнительная характеристика</w:t>
      </w:r>
      <w:proofErr w:type="gramStart"/>
      <w:r>
        <w:rPr>
          <w:rFonts w:ascii="Times New Roman" w:eastAsia="Times New Roman" w:hAnsi="Times New Roman" w:cs="Times New Roman"/>
          <w:sz w:val="24"/>
          <w:szCs w:val="24"/>
        </w:rPr>
        <w:t xml:space="preserve"> .</w:t>
      </w:r>
      <w:proofErr w:type="gramEnd"/>
    </w:p>
    <w:p w:rsidR="00872552" w:rsidRDefault="00872552">
      <w:pPr>
        <w:spacing w:line="13"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Способы обращения взыскания на заложенное имущество, принятое в обеспечение кредита.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Характеристика овердрафта, сфера и  особенности его применения в России.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Нормативы кредитного риска в современной банковской практике России, методика их расчета и оценка соблюдения. </w:t>
      </w:r>
    </w:p>
    <w:p w:rsidR="00872552" w:rsidRDefault="00872552">
      <w:pPr>
        <w:spacing w:line="14"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lastRenderedPageBreak/>
        <w:t xml:space="preserve">Понятие и показатели оценки достаточности капитала, сравнительная характеристика и современные тенденции их развития.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Организация кассовой работы в коммерческом банке. </w:t>
      </w: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Элементы системы кредитования и их характеристика.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Виды межбанковских кредитов: понятие, целевое назначение, виды, особенности их применения в современной российской практике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Доходы коммерческого банка: понятие, принципы признания, классификация.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Ипотечные кредиты и их характеристика. Особенности предоставления и погашения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Собственный капитал банка: понятие, функции и структура его элементов. </w:t>
      </w:r>
    </w:p>
    <w:p w:rsidR="00872552" w:rsidRDefault="00872552">
      <w:pPr>
        <w:spacing w:line="12" w:lineRule="exact"/>
        <w:rPr>
          <w:rFonts w:eastAsia="Times New Roman"/>
          <w:sz w:val="24"/>
          <w:szCs w:val="24"/>
        </w:rPr>
      </w:pPr>
    </w:p>
    <w:p w:rsidR="00872552" w:rsidRDefault="00872552" w:rsidP="00872552">
      <w:pPr>
        <w:numPr>
          <w:ilvl w:val="0"/>
          <w:numId w:val="1"/>
        </w:numPr>
        <w:tabs>
          <w:tab w:val="left" w:pos="360"/>
        </w:tabs>
        <w:spacing w:after="0" w:line="234" w:lineRule="auto"/>
        <w:ind w:left="360" w:right="280" w:hanging="360"/>
        <w:rPr>
          <w:rFonts w:eastAsia="Times New Roman"/>
          <w:sz w:val="24"/>
          <w:szCs w:val="24"/>
        </w:rPr>
      </w:pPr>
      <w:r>
        <w:rPr>
          <w:rFonts w:ascii="Times New Roman" w:eastAsia="Times New Roman" w:hAnsi="Times New Roman" w:cs="Times New Roman"/>
          <w:sz w:val="24"/>
          <w:szCs w:val="24"/>
        </w:rPr>
        <w:t xml:space="preserve">Организация безналичных расчетов через Банк России, а также систему корреспондентских счетов. </w:t>
      </w:r>
    </w:p>
    <w:p w:rsidR="00872552" w:rsidRDefault="00872552">
      <w:pPr>
        <w:spacing w:line="1" w:lineRule="exact"/>
        <w:rPr>
          <w:rFonts w:eastAsia="Times New Roman"/>
          <w:sz w:val="24"/>
          <w:szCs w:val="24"/>
        </w:rPr>
      </w:pP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Пассивные операции коммерческих банков: понятие, составные элементы, виды. </w:t>
      </w:r>
    </w:p>
    <w:p w:rsidR="00872552" w:rsidRDefault="00872552" w:rsidP="00872552">
      <w:pPr>
        <w:numPr>
          <w:ilvl w:val="0"/>
          <w:numId w:val="1"/>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Классификация основных банковских рисков и методы управления ими. </w:t>
      </w:r>
    </w:p>
    <w:p w:rsidR="00872552" w:rsidRDefault="00872552">
      <w:pPr>
        <w:spacing w:line="9" w:lineRule="exact"/>
        <w:rPr>
          <w:rFonts w:eastAsia="Times New Roman"/>
          <w:sz w:val="24"/>
          <w:szCs w:val="24"/>
        </w:rPr>
      </w:pPr>
    </w:p>
    <w:p w:rsidR="00872552" w:rsidRDefault="00872552" w:rsidP="00872552">
      <w:pPr>
        <w:numPr>
          <w:ilvl w:val="0"/>
          <w:numId w:val="1"/>
        </w:numPr>
        <w:tabs>
          <w:tab w:val="left" w:pos="420"/>
        </w:tabs>
        <w:spacing w:after="0" w:line="234" w:lineRule="auto"/>
        <w:ind w:left="360" w:right="300" w:hanging="360"/>
        <w:rPr>
          <w:rFonts w:eastAsia="Times New Roman"/>
          <w:sz w:val="24"/>
          <w:szCs w:val="24"/>
        </w:rPr>
      </w:pPr>
      <w:r>
        <w:rPr>
          <w:rFonts w:ascii="Times New Roman" w:eastAsia="Times New Roman" w:hAnsi="Times New Roman" w:cs="Times New Roman"/>
          <w:sz w:val="24"/>
          <w:szCs w:val="24"/>
        </w:rPr>
        <w:t xml:space="preserve">Классификация видов лизинга и лизинговых операций. Организация </w:t>
      </w:r>
      <w:proofErr w:type="gramStart"/>
      <w:r>
        <w:rPr>
          <w:rFonts w:ascii="Times New Roman" w:eastAsia="Times New Roman" w:hAnsi="Times New Roman" w:cs="Times New Roman"/>
          <w:sz w:val="24"/>
          <w:szCs w:val="24"/>
        </w:rPr>
        <w:t>лизинговой</w:t>
      </w:r>
      <w:proofErr w:type="gramEnd"/>
      <w:r>
        <w:rPr>
          <w:rFonts w:ascii="Times New Roman" w:eastAsia="Times New Roman" w:hAnsi="Times New Roman" w:cs="Times New Roman"/>
          <w:sz w:val="24"/>
          <w:szCs w:val="24"/>
        </w:rPr>
        <w:t xml:space="preserve"> операции. </w:t>
      </w:r>
    </w:p>
    <w:p w:rsidR="00872552" w:rsidRDefault="00872552">
      <w:pPr>
        <w:sectPr w:rsidR="00872552" w:rsidSect="00454701">
          <w:pgSz w:w="11906" w:h="16838"/>
          <w:pgMar w:top="1134" w:right="850" w:bottom="1134" w:left="1701" w:header="708" w:footer="708" w:gutter="0"/>
          <w:cols w:space="708"/>
          <w:docGrid w:linePitch="360"/>
        </w:sectPr>
      </w:pPr>
    </w:p>
    <w:p w:rsidR="00872552" w:rsidRDefault="00872552" w:rsidP="00872552">
      <w:pPr>
        <w:numPr>
          <w:ilvl w:val="0"/>
          <w:numId w:val="2"/>
        </w:numPr>
        <w:tabs>
          <w:tab w:val="left" w:pos="360"/>
        </w:tabs>
        <w:spacing w:after="0" w:line="234" w:lineRule="auto"/>
        <w:ind w:left="360" w:right="340" w:hanging="360"/>
        <w:rPr>
          <w:rFonts w:eastAsia="Times New Roman"/>
          <w:sz w:val="24"/>
          <w:szCs w:val="24"/>
        </w:rPr>
      </w:pPr>
      <w:r>
        <w:rPr>
          <w:rFonts w:ascii="Times New Roman" w:eastAsia="Times New Roman" w:hAnsi="Times New Roman" w:cs="Times New Roman"/>
          <w:sz w:val="24"/>
          <w:szCs w:val="24"/>
        </w:rPr>
        <w:lastRenderedPageBreak/>
        <w:t xml:space="preserve">Понятие и виды срочных и кассовых (наличных) сделок. Характеристика срочных сделок, наиболее часто применяемых в российской банковской практике. </w:t>
      </w:r>
    </w:p>
    <w:p w:rsidR="00872552" w:rsidRDefault="00872552">
      <w:pPr>
        <w:spacing w:line="1" w:lineRule="exact"/>
        <w:rPr>
          <w:rFonts w:eastAsia="Times New Roman"/>
          <w:sz w:val="24"/>
          <w:szCs w:val="24"/>
        </w:rPr>
      </w:pPr>
    </w:p>
    <w:p w:rsidR="00872552" w:rsidRDefault="00872552" w:rsidP="00872552">
      <w:pPr>
        <w:numPr>
          <w:ilvl w:val="0"/>
          <w:numId w:val="2"/>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Векселя и их характеристика. Операции банков с векселями. </w:t>
      </w:r>
    </w:p>
    <w:p w:rsidR="00872552" w:rsidRDefault="00872552" w:rsidP="00872552">
      <w:pPr>
        <w:numPr>
          <w:ilvl w:val="0"/>
          <w:numId w:val="2"/>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Проблемные кредиты: понятие, классификация, работа банка с ними. </w:t>
      </w:r>
    </w:p>
    <w:p w:rsidR="00872552" w:rsidRDefault="00872552" w:rsidP="00872552">
      <w:pPr>
        <w:numPr>
          <w:ilvl w:val="0"/>
          <w:numId w:val="2"/>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Операции  коммерческих  банков  с  ценными  бумагами:  виды,  краткая  характеристика.  (20</w:t>
      </w:r>
    </w:p>
    <w:p w:rsidR="00872552" w:rsidRDefault="00872552">
      <w:pPr>
        <w:ind w:left="360"/>
        <w:rPr>
          <w:sz w:val="20"/>
          <w:szCs w:val="20"/>
        </w:rPr>
      </w:pPr>
      <w:r>
        <w:rPr>
          <w:rFonts w:ascii="Times New Roman" w:eastAsia="Times New Roman" w:hAnsi="Times New Roman" w:cs="Times New Roman"/>
          <w:sz w:val="24"/>
          <w:szCs w:val="24"/>
        </w:rPr>
        <w:t>баллов)</w:t>
      </w:r>
    </w:p>
    <w:p w:rsidR="00872552" w:rsidRDefault="00872552">
      <w:pPr>
        <w:spacing w:line="12" w:lineRule="exact"/>
        <w:rPr>
          <w:sz w:val="20"/>
          <w:szCs w:val="20"/>
        </w:rPr>
      </w:pPr>
    </w:p>
    <w:p w:rsidR="00872552" w:rsidRDefault="00872552">
      <w:pPr>
        <w:spacing w:line="234" w:lineRule="auto"/>
        <w:ind w:left="360" w:hanging="359"/>
        <w:rPr>
          <w:sz w:val="20"/>
          <w:szCs w:val="20"/>
        </w:rPr>
      </w:pPr>
      <w:r>
        <w:rPr>
          <w:rFonts w:ascii="Times New Roman" w:eastAsia="Times New Roman" w:hAnsi="Times New Roman" w:cs="Times New Roman"/>
          <w:sz w:val="24"/>
          <w:szCs w:val="24"/>
        </w:rPr>
        <w:t>38. Источники</w:t>
      </w:r>
      <w:r>
        <w:rPr>
          <w:sz w:val="20"/>
          <w:szCs w:val="20"/>
        </w:rPr>
        <w:t xml:space="preserve"> </w:t>
      </w:r>
      <w:r>
        <w:rPr>
          <w:rFonts w:ascii="Times New Roman" w:eastAsia="Times New Roman" w:hAnsi="Times New Roman" w:cs="Times New Roman"/>
          <w:sz w:val="24"/>
          <w:szCs w:val="24"/>
        </w:rPr>
        <w:t xml:space="preserve">информации, используемой для оценки кредитоспособности клиентов по рекомендации Банка России (Положение 254-П). </w:t>
      </w:r>
    </w:p>
    <w:p w:rsidR="00872552" w:rsidRDefault="00872552">
      <w:pPr>
        <w:spacing w:line="14" w:lineRule="exact"/>
        <w:rPr>
          <w:sz w:val="20"/>
          <w:szCs w:val="20"/>
        </w:rPr>
      </w:pPr>
    </w:p>
    <w:p w:rsidR="00872552" w:rsidRDefault="00872552" w:rsidP="00872552">
      <w:pPr>
        <w:numPr>
          <w:ilvl w:val="0"/>
          <w:numId w:val="3"/>
        </w:numPr>
        <w:tabs>
          <w:tab w:val="left" w:pos="360"/>
        </w:tabs>
        <w:spacing w:after="0" w:line="236" w:lineRule="auto"/>
        <w:ind w:left="360" w:hanging="360"/>
        <w:jc w:val="both"/>
        <w:rPr>
          <w:rFonts w:eastAsia="Times New Roman"/>
          <w:sz w:val="24"/>
          <w:szCs w:val="24"/>
        </w:rPr>
      </w:pPr>
      <w:r>
        <w:rPr>
          <w:rFonts w:ascii="Times New Roman" w:eastAsia="Times New Roman" w:hAnsi="Times New Roman" w:cs="Times New Roman"/>
          <w:sz w:val="24"/>
          <w:szCs w:val="24"/>
        </w:rPr>
        <w:t xml:space="preserve">Сравнительная характеристика отдельных видов ссуд, предоставляемых клиентам банка, в современной российской практике; возможности использования кредитования по контокорренту.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Скоринговая модель оценки кредитоспособности заемщика: сферы применения, типы моделей, порядок использования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6" w:lineRule="auto"/>
        <w:ind w:left="360" w:right="280" w:hanging="360"/>
        <w:rPr>
          <w:rFonts w:eastAsia="Times New Roman"/>
          <w:sz w:val="24"/>
          <w:szCs w:val="24"/>
        </w:rPr>
      </w:pPr>
      <w:r>
        <w:rPr>
          <w:rFonts w:ascii="Times New Roman" w:eastAsia="Times New Roman" w:hAnsi="Times New Roman" w:cs="Times New Roman"/>
          <w:sz w:val="24"/>
          <w:szCs w:val="24"/>
        </w:rPr>
        <w:t xml:space="preserve">Характеристика первичных и вторичных источников погашения банковских ссуд. Факторы, определяющие сферу и эффективность применения залога, гарантии, поручительства. </w:t>
      </w:r>
    </w:p>
    <w:p w:rsidR="00872552" w:rsidRDefault="00872552">
      <w:pPr>
        <w:spacing w:line="14" w:lineRule="exact"/>
        <w:rPr>
          <w:rFonts w:eastAsia="Times New Roman"/>
          <w:sz w:val="24"/>
          <w:szCs w:val="24"/>
        </w:rPr>
      </w:pPr>
    </w:p>
    <w:p w:rsidR="00872552" w:rsidRDefault="00872552" w:rsidP="00872552">
      <w:pPr>
        <w:numPr>
          <w:ilvl w:val="0"/>
          <w:numId w:val="3"/>
        </w:numPr>
        <w:tabs>
          <w:tab w:val="left" w:pos="360"/>
        </w:tabs>
        <w:spacing w:after="0" w:line="234" w:lineRule="auto"/>
        <w:ind w:left="360" w:right="20" w:hanging="360"/>
        <w:rPr>
          <w:rFonts w:eastAsia="Times New Roman"/>
          <w:sz w:val="24"/>
          <w:szCs w:val="24"/>
        </w:rPr>
      </w:pPr>
      <w:r>
        <w:rPr>
          <w:rFonts w:ascii="Times New Roman" w:eastAsia="Times New Roman" w:hAnsi="Times New Roman" w:cs="Times New Roman"/>
          <w:sz w:val="24"/>
          <w:szCs w:val="24"/>
        </w:rPr>
        <w:t xml:space="preserve">Банковская и небанковская деятельность. Характеристика основных банковских операций.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4" w:lineRule="auto"/>
        <w:ind w:left="360" w:hanging="360"/>
        <w:rPr>
          <w:rFonts w:eastAsia="Times New Roman"/>
          <w:i/>
          <w:iCs/>
          <w:sz w:val="24"/>
          <w:szCs w:val="24"/>
        </w:rPr>
      </w:pPr>
      <w:r>
        <w:rPr>
          <w:rFonts w:ascii="Times New Roman" w:eastAsia="Times New Roman" w:hAnsi="Times New Roman" w:cs="Times New Roman"/>
          <w:i/>
          <w:iCs/>
          <w:sz w:val="24"/>
          <w:szCs w:val="24"/>
        </w:rPr>
        <w:t xml:space="preserve">Правовое регулирование открытия и ликвидации банков, виды банковских лицензий. </w:t>
      </w:r>
    </w:p>
    <w:p w:rsidR="00872552" w:rsidRDefault="00872552">
      <w:pPr>
        <w:spacing w:line="13" w:lineRule="exact"/>
        <w:rPr>
          <w:rFonts w:eastAsia="Times New Roman"/>
          <w:i/>
          <w:iCs/>
          <w:sz w:val="24"/>
          <w:szCs w:val="24"/>
        </w:rPr>
      </w:pPr>
    </w:p>
    <w:p w:rsidR="00872552" w:rsidRDefault="00872552" w:rsidP="00872552">
      <w:pPr>
        <w:numPr>
          <w:ilvl w:val="0"/>
          <w:numId w:val="3"/>
        </w:numPr>
        <w:tabs>
          <w:tab w:val="left" w:pos="420"/>
        </w:tabs>
        <w:spacing w:after="0" w:line="234" w:lineRule="auto"/>
        <w:ind w:left="360" w:hanging="360"/>
        <w:rPr>
          <w:rFonts w:eastAsia="Times New Roman"/>
          <w:i/>
          <w:iCs/>
          <w:sz w:val="24"/>
          <w:szCs w:val="24"/>
        </w:rPr>
      </w:pPr>
      <w:r>
        <w:rPr>
          <w:rFonts w:ascii="Times New Roman" w:eastAsia="Times New Roman" w:hAnsi="Times New Roman" w:cs="Times New Roman"/>
          <w:i/>
          <w:iCs/>
          <w:sz w:val="24"/>
          <w:szCs w:val="24"/>
        </w:rPr>
        <w:t>Виды валютных котировок. Виды валютных позиций. Порядок расчета открытых позиций.</w:t>
      </w:r>
    </w:p>
    <w:p w:rsidR="00872552" w:rsidRDefault="00872552">
      <w:pPr>
        <w:spacing w:line="13" w:lineRule="exact"/>
        <w:rPr>
          <w:rFonts w:eastAsia="Times New Roman"/>
          <w:i/>
          <w:iCs/>
          <w:sz w:val="24"/>
          <w:szCs w:val="24"/>
        </w:rPr>
      </w:pPr>
    </w:p>
    <w:p w:rsidR="00872552" w:rsidRDefault="00872552" w:rsidP="00872552">
      <w:pPr>
        <w:numPr>
          <w:ilvl w:val="0"/>
          <w:numId w:val="3"/>
        </w:numPr>
        <w:tabs>
          <w:tab w:val="left" w:pos="360"/>
        </w:tabs>
        <w:spacing w:after="0" w:line="234" w:lineRule="auto"/>
        <w:ind w:left="360" w:right="1000" w:hanging="360"/>
        <w:rPr>
          <w:rFonts w:eastAsia="Times New Roman"/>
          <w:i/>
          <w:iCs/>
          <w:sz w:val="24"/>
          <w:szCs w:val="24"/>
        </w:rPr>
      </w:pPr>
      <w:r>
        <w:rPr>
          <w:rFonts w:ascii="Times New Roman" w:eastAsia="Times New Roman" w:hAnsi="Times New Roman" w:cs="Times New Roman"/>
          <w:i/>
          <w:iCs/>
          <w:sz w:val="24"/>
          <w:szCs w:val="24"/>
        </w:rPr>
        <w:t xml:space="preserve">Ликвидность баланса банка и ликвидность банка: соотношение понятий; факторы, обуславливающие их уровень в российских условиях </w:t>
      </w:r>
    </w:p>
    <w:p w:rsidR="00872552" w:rsidRDefault="00872552">
      <w:pPr>
        <w:spacing w:line="13" w:lineRule="exact"/>
        <w:rPr>
          <w:rFonts w:eastAsia="Times New Roman"/>
          <w:i/>
          <w:iCs/>
          <w:sz w:val="24"/>
          <w:szCs w:val="24"/>
        </w:rPr>
      </w:pPr>
    </w:p>
    <w:p w:rsidR="00872552" w:rsidRDefault="00872552" w:rsidP="00872552">
      <w:pPr>
        <w:numPr>
          <w:ilvl w:val="0"/>
          <w:numId w:val="3"/>
        </w:numPr>
        <w:tabs>
          <w:tab w:val="left" w:pos="360"/>
        </w:tabs>
        <w:spacing w:after="0" w:line="234" w:lineRule="auto"/>
        <w:ind w:left="360" w:right="40" w:hanging="360"/>
        <w:rPr>
          <w:rFonts w:eastAsia="Times New Roman"/>
          <w:i/>
          <w:iCs/>
          <w:sz w:val="24"/>
          <w:szCs w:val="24"/>
        </w:rPr>
      </w:pPr>
      <w:r>
        <w:rPr>
          <w:rFonts w:ascii="Times New Roman" w:eastAsia="Times New Roman" w:hAnsi="Times New Roman" w:cs="Times New Roman"/>
          <w:i/>
          <w:iCs/>
          <w:sz w:val="24"/>
          <w:szCs w:val="24"/>
        </w:rPr>
        <w:t xml:space="preserve">Кредитные линии: виды в мировой банковской практике и характеристика кредитных линий, открываемых российскими банками клиентам. </w:t>
      </w:r>
    </w:p>
    <w:p w:rsidR="00872552" w:rsidRDefault="00872552">
      <w:pPr>
        <w:spacing w:line="14" w:lineRule="exact"/>
        <w:rPr>
          <w:rFonts w:eastAsia="Times New Roman"/>
          <w:i/>
          <w:iCs/>
          <w:sz w:val="24"/>
          <w:szCs w:val="24"/>
        </w:rPr>
      </w:pPr>
    </w:p>
    <w:p w:rsidR="00872552" w:rsidRDefault="00872552" w:rsidP="00872552">
      <w:pPr>
        <w:numPr>
          <w:ilvl w:val="0"/>
          <w:numId w:val="3"/>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Коэффициенты ликвидности баланса банка, применяемые в российской практике. Методы расчета, оценка соблюдения, достоинства и недостатки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Источники и способы погашения ссуд, их сравнительная оценка, документально оформление. </w:t>
      </w:r>
    </w:p>
    <w:p w:rsidR="00872552" w:rsidRDefault="00872552">
      <w:pPr>
        <w:spacing w:line="1" w:lineRule="exact"/>
        <w:rPr>
          <w:rFonts w:eastAsia="Times New Roman"/>
          <w:sz w:val="24"/>
          <w:szCs w:val="24"/>
        </w:rPr>
      </w:pPr>
    </w:p>
    <w:p w:rsidR="00872552" w:rsidRDefault="00872552" w:rsidP="00872552">
      <w:pPr>
        <w:numPr>
          <w:ilvl w:val="0"/>
          <w:numId w:val="3"/>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Банковская деятельность: содержание и специфика </w:t>
      </w:r>
    </w:p>
    <w:p w:rsidR="00872552" w:rsidRDefault="00872552" w:rsidP="00872552">
      <w:pPr>
        <w:numPr>
          <w:ilvl w:val="0"/>
          <w:numId w:val="3"/>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Синдицированные кредиты: характеристика и организация их предоставления </w:t>
      </w:r>
    </w:p>
    <w:p w:rsidR="00872552" w:rsidRDefault="00872552">
      <w:pPr>
        <w:spacing w:line="12" w:lineRule="exact"/>
        <w:rPr>
          <w:rFonts w:eastAsia="Times New Roman"/>
          <w:sz w:val="24"/>
          <w:szCs w:val="24"/>
        </w:rPr>
      </w:pPr>
    </w:p>
    <w:p w:rsidR="00872552" w:rsidRDefault="00872552" w:rsidP="00872552">
      <w:pPr>
        <w:numPr>
          <w:ilvl w:val="0"/>
          <w:numId w:val="3"/>
        </w:numPr>
        <w:tabs>
          <w:tab w:val="left" w:pos="360"/>
        </w:tabs>
        <w:spacing w:after="0" w:line="234" w:lineRule="auto"/>
        <w:ind w:left="360" w:right="1240" w:hanging="360"/>
        <w:rPr>
          <w:rFonts w:eastAsia="Times New Roman"/>
          <w:sz w:val="24"/>
          <w:szCs w:val="24"/>
        </w:rPr>
      </w:pPr>
      <w:r>
        <w:rPr>
          <w:rFonts w:ascii="Times New Roman" w:eastAsia="Times New Roman" w:hAnsi="Times New Roman" w:cs="Times New Roman"/>
          <w:sz w:val="24"/>
          <w:szCs w:val="24"/>
        </w:rPr>
        <w:t xml:space="preserve">Новые требования Базельского комитета к оценке достаточности капитала банка и перспективы их реализации в российской банковской практике </w:t>
      </w:r>
    </w:p>
    <w:p w:rsidR="00872552" w:rsidRDefault="00872552">
      <w:pPr>
        <w:spacing w:line="1" w:lineRule="exact"/>
        <w:rPr>
          <w:rFonts w:eastAsia="Times New Roman"/>
          <w:sz w:val="24"/>
          <w:szCs w:val="24"/>
        </w:rPr>
      </w:pPr>
    </w:p>
    <w:p w:rsidR="00872552" w:rsidRDefault="00872552" w:rsidP="00872552">
      <w:pPr>
        <w:numPr>
          <w:ilvl w:val="0"/>
          <w:numId w:val="3"/>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Характеристика операций банка с драгоценными металлами и камнями. </w:t>
      </w:r>
    </w:p>
    <w:p w:rsidR="00872552" w:rsidRDefault="00872552" w:rsidP="00872552">
      <w:pPr>
        <w:numPr>
          <w:ilvl w:val="0"/>
          <w:numId w:val="3"/>
        </w:numPr>
        <w:tabs>
          <w:tab w:val="left" w:pos="360"/>
        </w:tabs>
        <w:spacing w:after="0" w:line="240" w:lineRule="auto"/>
        <w:ind w:left="360" w:hanging="360"/>
        <w:rPr>
          <w:rFonts w:eastAsia="Times New Roman"/>
          <w:i/>
          <w:iCs/>
          <w:sz w:val="24"/>
          <w:szCs w:val="24"/>
        </w:rPr>
      </w:pPr>
      <w:r>
        <w:rPr>
          <w:rFonts w:ascii="Times New Roman" w:eastAsia="Times New Roman" w:hAnsi="Times New Roman" w:cs="Times New Roman"/>
          <w:i/>
          <w:iCs/>
          <w:sz w:val="24"/>
          <w:szCs w:val="24"/>
        </w:rPr>
        <w:t xml:space="preserve">Инвестиционные операции коммерческого банка. </w:t>
      </w:r>
    </w:p>
    <w:p w:rsidR="00872552" w:rsidRDefault="00872552">
      <w:pPr>
        <w:spacing w:line="12" w:lineRule="exact"/>
        <w:rPr>
          <w:rFonts w:eastAsia="Times New Roman"/>
          <w:i/>
          <w:iCs/>
          <w:sz w:val="24"/>
          <w:szCs w:val="24"/>
        </w:rPr>
      </w:pPr>
    </w:p>
    <w:p w:rsidR="00872552" w:rsidRDefault="00872552" w:rsidP="00872552">
      <w:pPr>
        <w:numPr>
          <w:ilvl w:val="0"/>
          <w:numId w:val="3"/>
        </w:numPr>
        <w:tabs>
          <w:tab w:val="left" w:pos="360"/>
        </w:tabs>
        <w:spacing w:after="0" w:line="234" w:lineRule="auto"/>
        <w:ind w:left="360" w:right="160" w:hanging="360"/>
        <w:rPr>
          <w:rFonts w:eastAsia="Times New Roman"/>
          <w:sz w:val="24"/>
          <w:szCs w:val="24"/>
        </w:rPr>
      </w:pPr>
      <w:r>
        <w:rPr>
          <w:rFonts w:ascii="Times New Roman" w:eastAsia="Times New Roman" w:hAnsi="Times New Roman" w:cs="Times New Roman"/>
          <w:sz w:val="24"/>
          <w:szCs w:val="24"/>
        </w:rPr>
        <w:t>Система безналичных расчетов: понятие, формы, принципы организации, механизм расчетов (источники и способы платежа, документооборот).</w:t>
      </w:r>
    </w:p>
    <w:p w:rsidR="00872552" w:rsidRDefault="00872552">
      <w:pPr>
        <w:spacing w:line="14" w:lineRule="exact"/>
        <w:rPr>
          <w:rFonts w:eastAsia="Times New Roman"/>
          <w:sz w:val="24"/>
          <w:szCs w:val="24"/>
        </w:rPr>
      </w:pPr>
    </w:p>
    <w:p w:rsidR="00872552" w:rsidRDefault="00872552" w:rsidP="00872552">
      <w:pPr>
        <w:numPr>
          <w:ilvl w:val="0"/>
          <w:numId w:val="3"/>
        </w:numPr>
        <w:tabs>
          <w:tab w:val="left" w:pos="360"/>
        </w:tabs>
        <w:spacing w:after="0" w:line="234" w:lineRule="auto"/>
        <w:ind w:left="360" w:right="340" w:hanging="360"/>
        <w:rPr>
          <w:rFonts w:eastAsia="Times New Roman"/>
          <w:sz w:val="24"/>
          <w:szCs w:val="24"/>
        </w:rPr>
      </w:pPr>
      <w:r>
        <w:rPr>
          <w:rFonts w:ascii="Times New Roman" w:eastAsia="Times New Roman" w:hAnsi="Times New Roman" w:cs="Times New Roman"/>
          <w:sz w:val="24"/>
          <w:szCs w:val="24"/>
        </w:rPr>
        <w:t xml:space="preserve">Понятие и виды потребительских кредитов. Организация их выдачи и погашения. Границы потребительского кредитования. </w:t>
      </w:r>
    </w:p>
    <w:p w:rsidR="00872552" w:rsidRDefault="00872552">
      <w:pPr>
        <w:spacing w:line="1" w:lineRule="exact"/>
        <w:rPr>
          <w:rFonts w:eastAsia="Times New Roman"/>
          <w:sz w:val="24"/>
          <w:szCs w:val="24"/>
        </w:rPr>
      </w:pPr>
    </w:p>
    <w:p w:rsidR="00872552" w:rsidRDefault="00872552" w:rsidP="00872552">
      <w:pPr>
        <w:numPr>
          <w:ilvl w:val="0"/>
          <w:numId w:val="3"/>
        </w:numPr>
        <w:tabs>
          <w:tab w:val="left" w:pos="360"/>
        </w:tabs>
        <w:spacing w:after="0" w:line="240" w:lineRule="auto"/>
        <w:ind w:left="360" w:hanging="360"/>
        <w:rPr>
          <w:rFonts w:eastAsia="Times New Roman"/>
          <w:sz w:val="24"/>
          <w:szCs w:val="24"/>
        </w:rPr>
      </w:pPr>
      <w:r>
        <w:rPr>
          <w:rFonts w:ascii="Times New Roman" w:eastAsia="Times New Roman" w:hAnsi="Times New Roman" w:cs="Times New Roman"/>
          <w:sz w:val="24"/>
          <w:szCs w:val="24"/>
        </w:rPr>
        <w:t xml:space="preserve">Правовые основы и инструменты поддержания банковской стабильности. </w:t>
      </w:r>
    </w:p>
    <w:p w:rsidR="00872552" w:rsidRDefault="00872552">
      <w:pPr>
        <w:spacing w:line="12" w:lineRule="exact"/>
        <w:rPr>
          <w:rFonts w:eastAsia="Times New Roman"/>
          <w:sz w:val="24"/>
          <w:szCs w:val="24"/>
        </w:rPr>
      </w:pPr>
    </w:p>
    <w:p w:rsidR="00872552" w:rsidRDefault="00872552" w:rsidP="00872552">
      <w:pPr>
        <w:numPr>
          <w:ilvl w:val="0"/>
          <w:numId w:val="3"/>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lastRenderedPageBreak/>
        <w:t xml:space="preserve">Правовая основа деятельности коммерческих банков: уровни правовой базы, состав банковского законодательства.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4" w:lineRule="auto"/>
        <w:ind w:left="360" w:hanging="360"/>
        <w:rPr>
          <w:rFonts w:eastAsia="Times New Roman"/>
          <w:sz w:val="24"/>
          <w:szCs w:val="24"/>
        </w:rPr>
      </w:pPr>
      <w:r>
        <w:rPr>
          <w:rFonts w:ascii="Times New Roman" w:eastAsia="Times New Roman" w:hAnsi="Times New Roman" w:cs="Times New Roman"/>
          <w:sz w:val="24"/>
          <w:szCs w:val="24"/>
        </w:rPr>
        <w:t xml:space="preserve">Виды валютных операций коммерческого банка, их характеристика согласно Инструкции ЦБ № 138-И.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4" w:lineRule="auto"/>
        <w:ind w:left="360" w:right="840" w:hanging="360"/>
        <w:rPr>
          <w:rFonts w:eastAsia="Times New Roman"/>
          <w:sz w:val="24"/>
          <w:szCs w:val="24"/>
        </w:rPr>
      </w:pPr>
      <w:r>
        <w:rPr>
          <w:rFonts w:ascii="Times New Roman" w:eastAsia="Times New Roman" w:hAnsi="Times New Roman" w:cs="Times New Roman"/>
          <w:sz w:val="24"/>
          <w:szCs w:val="24"/>
        </w:rPr>
        <w:t xml:space="preserve">Электронные банковские услуги и их роль в борьбе за клиента. Банковские карты. </w:t>
      </w:r>
    </w:p>
    <w:p w:rsidR="00872552" w:rsidRDefault="00872552">
      <w:pPr>
        <w:spacing w:line="13" w:lineRule="exact"/>
        <w:rPr>
          <w:rFonts w:eastAsia="Times New Roman"/>
          <w:sz w:val="24"/>
          <w:szCs w:val="24"/>
        </w:rPr>
      </w:pPr>
    </w:p>
    <w:p w:rsidR="00872552" w:rsidRDefault="00872552" w:rsidP="00872552">
      <w:pPr>
        <w:numPr>
          <w:ilvl w:val="0"/>
          <w:numId w:val="3"/>
        </w:numPr>
        <w:tabs>
          <w:tab w:val="left" w:pos="360"/>
        </w:tabs>
        <w:spacing w:after="0" w:line="234" w:lineRule="auto"/>
        <w:ind w:left="360" w:hanging="360"/>
        <w:rPr>
          <w:rFonts w:eastAsia="Times New Roman"/>
          <w:i/>
          <w:iCs/>
          <w:sz w:val="24"/>
          <w:szCs w:val="24"/>
        </w:rPr>
      </w:pPr>
      <w:r>
        <w:rPr>
          <w:rFonts w:ascii="Times New Roman" w:eastAsia="Times New Roman" w:hAnsi="Times New Roman" w:cs="Times New Roman"/>
          <w:i/>
          <w:iCs/>
          <w:sz w:val="24"/>
          <w:szCs w:val="24"/>
        </w:rPr>
        <w:t xml:space="preserve">Цель и порядок создания резервов на возможные потери по ссудам, использование резерва. Классификация ссуд в целях создания резерва. </w:t>
      </w:r>
    </w:p>
    <w:p w:rsidR="00872552" w:rsidRDefault="00872552">
      <w:pPr>
        <w:sectPr w:rsidR="00872552">
          <w:pgSz w:w="11900" w:h="16836"/>
          <w:pgMar w:top="722" w:right="724" w:bottom="1440" w:left="1080" w:header="0" w:footer="0" w:gutter="0"/>
          <w:cols w:space="720" w:equalWidth="0">
            <w:col w:w="10100"/>
          </w:cols>
        </w:sectPr>
      </w:pPr>
    </w:p>
    <w:p w:rsidR="00872552" w:rsidRDefault="00872552">
      <w:pPr>
        <w:spacing w:line="234" w:lineRule="auto"/>
        <w:ind w:right="560" w:firstLine="170"/>
        <w:rPr>
          <w:sz w:val="20"/>
          <w:szCs w:val="20"/>
        </w:rPr>
      </w:pPr>
      <w:r>
        <w:rPr>
          <w:rFonts w:ascii="Times New Roman" w:eastAsia="Times New Roman" w:hAnsi="Times New Roman" w:cs="Times New Roman"/>
          <w:b/>
          <w:bCs/>
          <w:sz w:val="24"/>
          <w:szCs w:val="24"/>
        </w:rPr>
        <w:lastRenderedPageBreak/>
        <w:t>1.Ресурсы коммерческих банков: понятие, структура, оценка современных тенденций ее изменения.</w:t>
      </w:r>
    </w:p>
    <w:p w:rsidR="00872552" w:rsidRDefault="00872552">
      <w:pPr>
        <w:spacing w:line="9" w:lineRule="exact"/>
        <w:rPr>
          <w:sz w:val="20"/>
          <w:szCs w:val="20"/>
        </w:rPr>
      </w:pPr>
    </w:p>
    <w:p w:rsidR="00872552" w:rsidRDefault="00872552">
      <w:pPr>
        <w:spacing w:line="234" w:lineRule="auto"/>
        <w:ind w:right="80" w:firstLine="170"/>
        <w:rPr>
          <w:sz w:val="20"/>
          <w:szCs w:val="20"/>
        </w:rPr>
      </w:pPr>
      <w:r>
        <w:rPr>
          <w:rFonts w:ascii="Times New Roman" w:eastAsia="Times New Roman" w:hAnsi="Times New Roman" w:cs="Times New Roman"/>
          <w:sz w:val="24"/>
          <w:szCs w:val="24"/>
        </w:rPr>
        <w:t>Ресурсы коммерческих банков - совокупность всех средств, имеющихся в распоряжении банков и используемых для осуществления активных операций.</w:t>
      </w:r>
    </w:p>
    <w:p w:rsidR="00872552" w:rsidRDefault="00872552">
      <w:pPr>
        <w:spacing w:line="14" w:lineRule="exact"/>
        <w:rPr>
          <w:sz w:val="20"/>
          <w:szCs w:val="20"/>
        </w:rPr>
      </w:pPr>
    </w:p>
    <w:p w:rsidR="00872552" w:rsidRDefault="00872552">
      <w:pPr>
        <w:spacing w:line="234" w:lineRule="auto"/>
        <w:ind w:right="340" w:firstLine="170"/>
        <w:rPr>
          <w:sz w:val="20"/>
          <w:szCs w:val="20"/>
        </w:rPr>
      </w:pPr>
      <w:r>
        <w:rPr>
          <w:rFonts w:ascii="Times New Roman" w:eastAsia="Times New Roman" w:hAnsi="Times New Roman" w:cs="Times New Roman"/>
          <w:sz w:val="24"/>
          <w:szCs w:val="24"/>
        </w:rPr>
        <w:t>По способу образования ресурсы комм.банка подразделяются на собств. и привл (обязательства перед клиентами и кредитными организациями) средства.</w:t>
      </w:r>
    </w:p>
    <w:p w:rsidR="00872552" w:rsidRDefault="00872552">
      <w:pPr>
        <w:spacing w:line="14" w:lineRule="exact"/>
        <w:rPr>
          <w:sz w:val="20"/>
          <w:szCs w:val="20"/>
        </w:rPr>
      </w:pPr>
    </w:p>
    <w:p w:rsidR="00872552" w:rsidRDefault="00872552">
      <w:pPr>
        <w:spacing w:line="236" w:lineRule="auto"/>
        <w:ind w:right="1060" w:firstLine="170"/>
        <w:rPr>
          <w:sz w:val="20"/>
          <w:szCs w:val="20"/>
        </w:rPr>
      </w:pPr>
      <w:r>
        <w:rPr>
          <w:rFonts w:ascii="Times New Roman" w:eastAsia="Times New Roman" w:hAnsi="Times New Roman" w:cs="Times New Roman"/>
          <w:sz w:val="24"/>
          <w:szCs w:val="24"/>
          <w:u w:val="single"/>
        </w:rPr>
        <w:t>Собственные средства</w:t>
      </w:r>
      <w:r>
        <w:rPr>
          <w:rFonts w:ascii="Times New Roman" w:eastAsia="Times New Roman" w:hAnsi="Times New Roman" w:cs="Times New Roman"/>
          <w:sz w:val="24"/>
          <w:szCs w:val="24"/>
        </w:rPr>
        <w:t xml:space="preserve"> — средства, полученные от акционеров банка при его создании и образованные в процессе его деятельности, которые находятся в распоряжении банка без ограничения сроков.</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Структура собственных средств банка</w:t>
      </w:r>
    </w:p>
    <w:p w:rsidR="00872552" w:rsidRDefault="00872552">
      <w:pPr>
        <w:spacing w:line="12" w:lineRule="exact"/>
        <w:rPr>
          <w:sz w:val="20"/>
          <w:szCs w:val="20"/>
        </w:rPr>
      </w:pPr>
    </w:p>
    <w:p w:rsidR="00872552" w:rsidRDefault="00872552" w:rsidP="00872552">
      <w:pPr>
        <w:numPr>
          <w:ilvl w:val="1"/>
          <w:numId w:val="4"/>
        </w:numPr>
        <w:tabs>
          <w:tab w:val="left" w:pos="410"/>
        </w:tabs>
        <w:spacing w:after="0" w:line="237" w:lineRule="auto"/>
        <w:ind w:right="180" w:firstLine="170"/>
        <w:rPr>
          <w:rFonts w:eastAsia="Times New Roman"/>
          <w:sz w:val="24"/>
          <w:szCs w:val="24"/>
        </w:rPr>
      </w:pPr>
      <w:r>
        <w:rPr>
          <w:rFonts w:ascii="Times New Roman" w:eastAsia="Times New Roman" w:hAnsi="Times New Roman" w:cs="Times New Roman"/>
          <w:sz w:val="24"/>
          <w:szCs w:val="24"/>
        </w:rPr>
        <w:t>УК, Резервный, Эмисс.доход, Нераспред. прибыль, фонды спец. назначения и накопления; прирост стоимости, полученной от переоценки имущества; резервы на возможные потери по ссудным операциям (общего характера); неиспользованная прибыль прошлых лет и текущего года, субординированные кредиты (депозиты)</w:t>
      </w:r>
    </w:p>
    <w:p w:rsidR="00872552" w:rsidRDefault="00872552">
      <w:pPr>
        <w:spacing w:line="14" w:lineRule="exact"/>
        <w:rPr>
          <w:rFonts w:eastAsia="Times New Roman"/>
          <w:sz w:val="24"/>
          <w:szCs w:val="24"/>
        </w:rPr>
      </w:pPr>
    </w:p>
    <w:p w:rsidR="00872552" w:rsidRDefault="00872552" w:rsidP="00872552">
      <w:pPr>
        <w:numPr>
          <w:ilvl w:val="0"/>
          <w:numId w:val="4"/>
        </w:numPr>
        <w:tabs>
          <w:tab w:val="left" w:pos="708"/>
        </w:tabs>
        <w:spacing w:after="0" w:line="236" w:lineRule="auto"/>
        <w:ind w:right="520"/>
        <w:rPr>
          <w:rFonts w:eastAsia="Times New Roman"/>
          <w:sz w:val="21"/>
          <w:szCs w:val="21"/>
        </w:rPr>
      </w:pPr>
      <w:r>
        <w:rPr>
          <w:rFonts w:ascii="Times New Roman" w:eastAsia="Times New Roman" w:hAnsi="Times New Roman" w:cs="Times New Roman"/>
          <w:sz w:val="24"/>
          <w:szCs w:val="24"/>
          <w:u w:val="single"/>
        </w:rPr>
        <w:t>Привлеченные средства</w:t>
      </w:r>
      <w:r>
        <w:rPr>
          <w:rFonts w:ascii="Times New Roman" w:eastAsia="Times New Roman" w:hAnsi="Times New Roman" w:cs="Times New Roman"/>
          <w:sz w:val="24"/>
          <w:szCs w:val="24"/>
        </w:rPr>
        <w:t xml:space="preserve"> — средства клиентов, полученные на определенный срок или до востребования. К заемным средствам относят средства, полученные от кредитных организаций (Межбанковские кредиты, Кредиты ЦБ).</w:t>
      </w:r>
    </w:p>
    <w:p w:rsidR="00872552" w:rsidRDefault="00872552">
      <w:pPr>
        <w:spacing w:line="13" w:lineRule="exact"/>
        <w:rPr>
          <w:rFonts w:eastAsia="Times New Roman"/>
          <w:sz w:val="21"/>
          <w:szCs w:val="21"/>
        </w:rPr>
      </w:pPr>
    </w:p>
    <w:p w:rsidR="00872552" w:rsidRDefault="00872552">
      <w:pPr>
        <w:spacing w:line="236" w:lineRule="auto"/>
        <w:ind w:right="220" w:firstLine="170"/>
        <w:rPr>
          <w:rFonts w:eastAsia="Times New Roman"/>
          <w:sz w:val="21"/>
          <w:szCs w:val="21"/>
        </w:rPr>
      </w:pPr>
      <w:r>
        <w:rPr>
          <w:rFonts w:ascii="Times New Roman" w:eastAsia="Times New Roman" w:hAnsi="Times New Roman" w:cs="Times New Roman"/>
          <w:sz w:val="24"/>
          <w:szCs w:val="24"/>
        </w:rPr>
        <w:t>Основным источником ресурсов ком.банка - привлеченные средства, 70—-80% всех ресурсов, которые по характеру образования можно классифицировать на средства, полученные от клиентов банка и заимствованные в банковском секторе.</w:t>
      </w:r>
    </w:p>
    <w:p w:rsidR="00872552" w:rsidRDefault="00872552">
      <w:pPr>
        <w:spacing w:line="13" w:lineRule="exact"/>
        <w:rPr>
          <w:rFonts w:eastAsia="Times New Roman"/>
          <w:sz w:val="21"/>
          <w:szCs w:val="21"/>
        </w:rPr>
      </w:pPr>
    </w:p>
    <w:p w:rsidR="00872552" w:rsidRDefault="00872552">
      <w:pPr>
        <w:spacing w:line="234" w:lineRule="auto"/>
        <w:ind w:right="160" w:firstLine="230"/>
        <w:rPr>
          <w:rFonts w:eastAsia="Times New Roman"/>
          <w:sz w:val="21"/>
          <w:szCs w:val="21"/>
        </w:rPr>
      </w:pPr>
      <w:r>
        <w:rPr>
          <w:rFonts w:ascii="Times New Roman" w:eastAsia="Times New Roman" w:hAnsi="Times New Roman" w:cs="Times New Roman"/>
          <w:sz w:val="24"/>
          <w:szCs w:val="24"/>
        </w:rPr>
        <w:t>На долю собственных - приходится от 20 до 30%,. Структура собственных средств банка зависит от используемых им источников формирования и создаваемых фондов и резервов.</w:t>
      </w:r>
    </w:p>
    <w:p w:rsidR="00872552" w:rsidRDefault="00872552">
      <w:pPr>
        <w:spacing w:line="1" w:lineRule="exact"/>
        <w:rPr>
          <w:rFonts w:eastAsia="Times New Roman"/>
          <w:sz w:val="21"/>
          <w:szCs w:val="21"/>
        </w:rPr>
      </w:pPr>
    </w:p>
    <w:p w:rsidR="00872552" w:rsidRDefault="00872552">
      <w:pPr>
        <w:ind w:left="180"/>
        <w:rPr>
          <w:rFonts w:eastAsia="Times New Roman"/>
          <w:sz w:val="21"/>
          <w:szCs w:val="21"/>
        </w:rPr>
      </w:pPr>
      <w:r>
        <w:rPr>
          <w:rFonts w:ascii="Times New Roman" w:eastAsia="Times New Roman" w:hAnsi="Times New Roman" w:cs="Times New Roman"/>
          <w:sz w:val="24"/>
          <w:szCs w:val="24"/>
        </w:rPr>
        <w:t>В соотв.со структурой ресурсов комм. банки классиф..</w:t>
      </w:r>
    </w:p>
    <w:p w:rsidR="00872552" w:rsidRDefault="00872552">
      <w:pPr>
        <w:spacing w:line="12" w:lineRule="exact"/>
        <w:rPr>
          <w:rFonts w:eastAsia="Times New Roman"/>
          <w:sz w:val="21"/>
          <w:szCs w:val="21"/>
        </w:rPr>
      </w:pPr>
    </w:p>
    <w:p w:rsidR="00872552" w:rsidRDefault="00872552">
      <w:pPr>
        <w:spacing w:line="234" w:lineRule="auto"/>
        <w:ind w:firstLine="170"/>
        <w:rPr>
          <w:rFonts w:eastAsia="Times New Roman"/>
          <w:sz w:val="21"/>
          <w:szCs w:val="21"/>
        </w:rPr>
      </w:pPr>
      <w:r>
        <w:rPr>
          <w:rFonts w:ascii="Times New Roman" w:eastAsia="Times New Roman" w:hAnsi="Times New Roman" w:cs="Times New Roman"/>
          <w:sz w:val="24"/>
          <w:szCs w:val="24"/>
        </w:rPr>
        <w:t xml:space="preserve">По режиму функционирования счетов: банки с большим уд. весом счетов до </w:t>
      </w:r>
      <w:r>
        <w:rPr>
          <w:rFonts w:ascii="Times New Roman" w:eastAsia="Times New Roman" w:hAnsi="Times New Roman" w:cs="Times New Roman"/>
          <w:b/>
          <w:bCs/>
          <w:sz w:val="24"/>
          <w:szCs w:val="24"/>
        </w:rPr>
        <w:t>востре</w:t>
      </w:r>
      <w:r>
        <w:rPr>
          <w:rFonts w:ascii="Times New Roman" w:eastAsia="Times New Roman" w:hAnsi="Times New Roman" w:cs="Times New Roman"/>
          <w:sz w:val="24"/>
          <w:szCs w:val="24"/>
        </w:rPr>
        <w:t>бования; банки с большим уд. весом срочных вкладов.</w:t>
      </w:r>
    </w:p>
    <w:p w:rsidR="00872552" w:rsidRDefault="00872552">
      <w:pPr>
        <w:spacing w:line="14" w:lineRule="exact"/>
        <w:rPr>
          <w:rFonts w:eastAsia="Times New Roman"/>
          <w:sz w:val="21"/>
          <w:szCs w:val="21"/>
        </w:rPr>
      </w:pPr>
    </w:p>
    <w:p w:rsidR="00872552" w:rsidRDefault="00872552">
      <w:pPr>
        <w:spacing w:line="234" w:lineRule="auto"/>
        <w:ind w:right="800" w:firstLine="170"/>
        <w:rPr>
          <w:rFonts w:eastAsia="Times New Roman"/>
          <w:sz w:val="21"/>
          <w:szCs w:val="21"/>
        </w:rPr>
      </w:pPr>
      <w:r>
        <w:rPr>
          <w:rFonts w:ascii="Times New Roman" w:eastAsia="Times New Roman" w:hAnsi="Times New Roman" w:cs="Times New Roman"/>
          <w:sz w:val="24"/>
          <w:szCs w:val="24"/>
        </w:rPr>
        <w:t>По характеру клиентов: с преобладанием вкладов частных лиц; с большим удельным весом кредитов, полученных от других банков.</w:t>
      </w:r>
    </w:p>
    <w:p w:rsidR="00872552" w:rsidRDefault="00872552">
      <w:pPr>
        <w:spacing w:line="1" w:lineRule="exact"/>
        <w:rPr>
          <w:rFonts w:eastAsia="Times New Roman"/>
          <w:sz w:val="21"/>
          <w:szCs w:val="21"/>
        </w:rPr>
      </w:pPr>
    </w:p>
    <w:p w:rsidR="00872552" w:rsidRDefault="00872552">
      <w:pPr>
        <w:ind w:left="180"/>
        <w:rPr>
          <w:rFonts w:eastAsia="Times New Roman"/>
          <w:sz w:val="21"/>
          <w:szCs w:val="21"/>
        </w:rPr>
      </w:pPr>
      <w:r>
        <w:rPr>
          <w:rFonts w:ascii="Times New Roman" w:eastAsia="Times New Roman" w:hAnsi="Times New Roman" w:cs="Times New Roman"/>
          <w:sz w:val="24"/>
          <w:szCs w:val="24"/>
          <w:u w:val="single"/>
        </w:rPr>
        <w:t>Оценка качества ресурсной</w:t>
      </w:r>
      <w:r>
        <w:rPr>
          <w:rFonts w:ascii="Times New Roman" w:eastAsia="Times New Roman" w:hAnsi="Times New Roman" w:cs="Times New Roman"/>
          <w:sz w:val="24"/>
          <w:szCs w:val="24"/>
        </w:rPr>
        <w:t xml:space="preserve"> базы базируется на данных следующих форм:</w:t>
      </w:r>
    </w:p>
    <w:p w:rsidR="00872552" w:rsidRDefault="00872552">
      <w:pPr>
        <w:spacing w:line="31" w:lineRule="exact"/>
        <w:rPr>
          <w:rFonts w:eastAsia="Times New Roman"/>
          <w:sz w:val="21"/>
          <w:szCs w:val="21"/>
        </w:rPr>
      </w:pPr>
    </w:p>
    <w:p w:rsidR="00872552" w:rsidRDefault="00872552" w:rsidP="00872552">
      <w:pPr>
        <w:numPr>
          <w:ilvl w:val="2"/>
          <w:numId w:val="4"/>
        </w:numPr>
        <w:tabs>
          <w:tab w:val="left" w:pos="1416"/>
        </w:tabs>
        <w:spacing w:after="0" w:line="235" w:lineRule="auto"/>
        <w:ind w:left="1440" w:right="280" w:hanging="360"/>
        <w:rPr>
          <w:rFonts w:ascii="Symbol" w:eastAsia="Symbol" w:hAnsi="Symbol" w:cs="Symbol"/>
          <w:sz w:val="24"/>
          <w:szCs w:val="24"/>
        </w:rPr>
      </w:pPr>
      <w:r>
        <w:rPr>
          <w:rFonts w:ascii="Times New Roman" w:eastAsia="Times New Roman" w:hAnsi="Times New Roman" w:cs="Times New Roman"/>
          <w:sz w:val="24"/>
          <w:szCs w:val="24"/>
        </w:rPr>
        <w:t>бух. баланс в форме оборотной ведомости по счетам бух. учета кр. организации, информ о качестве ссуд, ссудной и приравненной к ней задолженности, сведения об активах и пассивах по срокам востребования и погашения, расчет соб.средств, сведения о кредитах и задолженности по кредитам, сведения о межбанковских кредитах и депозитах, сведения об открытых корреспондентских счетах и остатках средств на них</w:t>
      </w:r>
    </w:p>
    <w:p w:rsidR="00872552" w:rsidRDefault="00872552">
      <w:pPr>
        <w:sectPr w:rsidR="00872552">
          <w:pgSz w:w="11900" w:h="16836"/>
          <w:pgMar w:top="727" w:right="804" w:bottom="1440" w:left="720" w:header="0" w:footer="0" w:gutter="0"/>
          <w:cols w:space="720" w:equalWidth="0">
            <w:col w:w="10380"/>
          </w:cols>
        </w:sectPr>
      </w:pPr>
    </w:p>
    <w:p w:rsidR="00872552" w:rsidRDefault="00872552" w:rsidP="00872552">
      <w:pPr>
        <w:numPr>
          <w:ilvl w:val="1"/>
          <w:numId w:val="5"/>
        </w:numPr>
        <w:tabs>
          <w:tab w:val="left" w:pos="410"/>
        </w:tabs>
        <w:spacing w:after="0" w:line="234" w:lineRule="auto"/>
        <w:ind w:right="640" w:firstLine="170"/>
        <w:rPr>
          <w:rFonts w:eastAsia="Times New Roman"/>
          <w:b/>
          <w:bCs/>
          <w:sz w:val="24"/>
          <w:szCs w:val="24"/>
        </w:rPr>
      </w:pPr>
      <w:r>
        <w:rPr>
          <w:rFonts w:ascii="Times New Roman" w:eastAsia="Times New Roman" w:hAnsi="Times New Roman" w:cs="Times New Roman"/>
          <w:b/>
          <w:bCs/>
          <w:sz w:val="24"/>
          <w:szCs w:val="24"/>
        </w:rPr>
        <w:lastRenderedPageBreak/>
        <w:t>Содержание и форма кредитного договора, оценка современной российской практики составления и заключения кредитных договоров</w:t>
      </w:r>
    </w:p>
    <w:p w:rsidR="00872552" w:rsidRDefault="00872552">
      <w:pPr>
        <w:spacing w:line="9" w:lineRule="exact"/>
        <w:rPr>
          <w:rFonts w:eastAsia="Times New Roman"/>
          <w:b/>
          <w:bCs/>
          <w:sz w:val="24"/>
          <w:szCs w:val="24"/>
        </w:rPr>
      </w:pPr>
    </w:p>
    <w:p w:rsidR="00872552" w:rsidRDefault="00872552">
      <w:pPr>
        <w:spacing w:line="250" w:lineRule="auto"/>
        <w:ind w:right="100" w:firstLine="170"/>
        <w:rPr>
          <w:rFonts w:eastAsia="Times New Roman"/>
          <w:b/>
          <w:bCs/>
          <w:sz w:val="24"/>
          <w:szCs w:val="24"/>
        </w:rPr>
      </w:pPr>
      <w:r>
        <w:rPr>
          <w:rFonts w:ascii="Times New Roman" w:eastAsia="Times New Roman" w:hAnsi="Times New Roman" w:cs="Times New Roman"/>
          <w:b/>
          <w:bCs/>
          <w:sz w:val="23"/>
          <w:szCs w:val="23"/>
        </w:rPr>
        <w:t xml:space="preserve">Кредитный договор </w:t>
      </w:r>
      <w:r>
        <w:rPr>
          <w:rFonts w:ascii="Times New Roman" w:eastAsia="Times New Roman" w:hAnsi="Times New Roman" w:cs="Times New Roman"/>
          <w:sz w:val="23"/>
          <w:szCs w:val="23"/>
        </w:rPr>
        <w:t>–</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офиц документ,</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заключ между кредитором и заемщиком,</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который</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определяет правовые и эк условия кредитной сделки. По договору кредитная организация выплачивает заемщику определенную сумму, а заемщик возвращает эту сумму вместе с процентами</w:t>
      </w:r>
    </w:p>
    <w:p w:rsidR="00872552" w:rsidRDefault="00872552" w:rsidP="00872552">
      <w:pPr>
        <w:numPr>
          <w:ilvl w:val="0"/>
          <w:numId w:val="5"/>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течение определенного времени.</w:t>
      </w:r>
    </w:p>
    <w:p w:rsidR="00872552" w:rsidRDefault="00872552">
      <w:pPr>
        <w:ind w:left="180"/>
        <w:rPr>
          <w:rFonts w:eastAsia="Times New Roman"/>
          <w:sz w:val="24"/>
          <w:szCs w:val="24"/>
        </w:rPr>
      </w:pPr>
      <w:r>
        <w:rPr>
          <w:rFonts w:ascii="Times New Roman" w:eastAsia="Times New Roman" w:hAnsi="Times New Roman" w:cs="Times New Roman"/>
          <w:sz w:val="24"/>
          <w:szCs w:val="24"/>
        </w:rPr>
        <w:t>Существуют основные принципы составления кредитного договора:1) правовая основа; 2)</w:t>
      </w:r>
    </w:p>
    <w:p w:rsidR="00872552" w:rsidRDefault="00872552">
      <w:pPr>
        <w:rPr>
          <w:sz w:val="20"/>
          <w:szCs w:val="20"/>
        </w:rPr>
      </w:pPr>
      <w:r>
        <w:rPr>
          <w:rFonts w:ascii="Times New Roman" w:eastAsia="Times New Roman" w:hAnsi="Times New Roman" w:cs="Times New Roman"/>
          <w:sz w:val="24"/>
          <w:szCs w:val="24"/>
        </w:rPr>
        <w:t>добровольность вступления в сделку; 3) взаимозаинтересованность кредитора и заемщика;</w:t>
      </w:r>
    </w:p>
    <w:p w:rsidR="00872552" w:rsidRDefault="00872552">
      <w:pPr>
        <w:spacing w:line="12" w:lineRule="exact"/>
        <w:rPr>
          <w:sz w:val="20"/>
          <w:szCs w:val="20"/>
        </w:rPr>
      </w:pPr>
    </w:p>
    <w:p w:rsidR="00872552" w:rsidRDefault="00872552">
      <w:pPr>
        <w:spacing w:line="234" w:lineRule="auto"/>
        <w:ind w:right="260"/>
        <w:rPr>
          <w:sz w:val="20"/>
          <w:szCs w:val="20"/>
        </w:rPr>
      </w:pPr>
      <w:r>
        <w:rPr>
          <w:rFonts w:ascii="Times New Roman" w:eastAsia="Times New Roman" w:hAnsi="Times New Roman" w:cs="Times New Roman"/>
          <w:sz w:val="24"/>
          <w:szCs w:val="24"/>
        </w:rPr>
        <w:t>4)согласованность условий сделки. Форма кредитного договора: только письменная независимо от суммы кредита.</w:t>
      </w:r>
    </w:p>
    <w:p w:rsidR="00872552" w:rsidRDefault="00872552">
      <w:pPr>
        <w:spacing w:line="19" w:lineRule="exact"/>
        <w:rPr>
          <w:sz w:val="20"/>
          <w:szCs w:val="20"/>
        </w:rPr>
      </w:pPr>
    </w:p>
    <w:p w:rsidR="00872552" w:rsidRDefault="00872552">
      <w:pPr>
        <w:spacing w:line="234" w:lineRule="auto"/>
        <w:ind w:right="780" w:firstLine="170"/>
        <w:rPr>
          <w:sz w:val="20"/>
          <w:szCs w:val="20"/>
        </w:rPr>
      </w:pPr>
      <w:r>
        <w:rPr>
          <w:rFonts w:ascii="Times New Roman" w:eastAsia="Times New Roman" w:hAnsi="Times New Roman" w:cs="Times New Roman"/>
          <w:b/>
          <w:bCs/>
          <w:sz w:val="24"/>
          <w:szCs w:val="24"/>
        </w:rPr>
        <w:t>Структура кредитного договора законом не регламентируется, и на практике он имеет следующие разделы:</w:t>
      </w:r>
    </w:p>
    <w:p w:rsidR="00872552" w:rsidRDefault="00872552">
      <w:pPr>
        <w:spacing w:line="237" w:lineRule="auto"/>
        <w:ind w:left="180"/>
        <w:rPr>
          <w:sz w:val="20"/>
          <w:szCs w:val="20"/>
        </w:rPr>
      </w:pPr>
      <w:r>
        <w:rPr>
          <w:rFonts w:ascii="Times New Roman" w:eastAsia="Times New Roman" w:hAnsi="Times New Roman" w:cs="Times New Roman"/>
          <w:sz w:val="24"/>
          <w:szCs w:val="24"/>
        </w:rPr>
        <w:t>Преамбула: дата и номер договора, место его заключения, участники сделки;</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«Основные понятия»: содержание основных терминов;</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«Сумма кредита и порядок его предоставления»: условия договора;</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«Проценты и процентный период»: сведения по процентным ставкам.</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«Порядок и сроки погашения кредита»: сроки и право погашения кредита;</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«Обязанности заемщика»: обязанности заемщика, связанные с кредитом;</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«Ответственность»: сфера ответств-ти заемщика и санкции за нарушения;</w:t>
      </w:r>
    </w:p>
    <w:p w:rsidR="00872552" w:rsidRDefault="00872552">
      <w:pPr>
        <w:spacing w:line="12" w:lineRule="exact"/>
        <w:rPr>
          <w:rFonts w:eastAsia="Times New Roman"/>
          <w:sz w:val="24"/>
          <w:szCs w:val="24"/>
        </w:rPr>
      </w:pPr>
    </w:p>
    <w:p w:rsidR="00872552" w:rsidRDefault="00872552" w:rsidP="00872552">
      <w:pPr>
        <w:numPr>
          <w:ilvl w:val="1"/>
          <w:numId w:val="6"/>
        </w:numPr>
        <w:tabs>
          <w:tab w:val="left" w:pos="708"/>
        </w:tabs>
        <w:spacing w:after="0" w:line="234" w:lineRule="auto"/>
        <w:ind w:left="720" w:hanging="360"/>
        <w:rPr>
          <w:rFonts w:eastAsia="Times New Roman"/>
          <w:sz w:val="24"/>
          <w:szCs w:val="24"/>
        </w:rPr>
      </w:pPr>
      <w:r>
        <w:rPr>
          <w:rFonts w:ascii="Times New Roman" w:eastAsia="Times New Roman" w:hAnsi="Times New Roman" w:cs="Times New Roman"/>
          <w:sz w:val="24"/>
          <w:szCs w:val="24"/>
        </w:rPr>
        <w:t>«Дополнительные условия договора»: порядок осуществления расчетов по договору, действия кредитора в случае изменения обстоятельств, влияющих на кредитную сделку и др.;</w:t>
      </w:r>
    </w:p>
    <w:p w:rsidR="00872552" w:rsidRDefault="00872552">
      <w:pPr>
        <w:spacing w:line="1" w:lineRule="exact"/>
        <w:rPr>
          <w:rFonts w:eastAsia="Times New Roman"/>
          <w:sz w:val="24"/>
          <w:szCs w:val="24"/>
        </w:rPr>
      </w:pP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«Разрешение споров»: порядок разрешения споров между сторонами;</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«Юридические адреса сторон, подписи»: сведения по кредитору и заемщику.</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V «Условия, предшествующие выдаче кредита»;</w:t>
      </w:r>
    </w:p>
    <w:p w:rsidR="00872552" w:rsidRDefault="00872552" w:rsidP="00872552">
      <w:pPr>
        <w:numPr>
          <w:ilvl w:val="1"/>
          <w:numId w:val="6"/>
        </w:numPr>
        <w:tabs>
          <w:tab w:val="left" w:pos="700"/>
        </w:tabs>
        <w:spacing w:after="0" w:line="240" w:lineRule="auto"/>
        <w:ind w:left="700" w:hanging="340"/>
        <w:rPr>
          <w:rFonts w:eastAsia="Times New Roman"/>
          <w:sz w:val="24"/>
          <w:szCs w:val="24"/>
        </w:rPr>
      </w:pPr>
      <w:r>
        <w:rPr>
          <w:rFonts w:ascii="Times New Roman" w:eastAsia="Times New Roman" w:hAnsi="Times New Roman" w:cs="Times New Roman"/>
          <w:sz w:val="24"/>
          <w:szCs w:val="24"/>
        </w:rPr>
        <w:t>VI «Требования к юридической личности и деловой репутации заемщика»;</w:t>
      </w:r>
    </w:p>
    <w:p w:rsidR="00872552" w:rsidRDefault="00872552" w:rsidP="00872552">
      <w:pPr>
        <w:numPr>
          <w:ilvl w:val="1"/>
          <w:numId w:val="6"/>
        </w:numPr>
        <w:tabs>
          <w:tab w:val="left" w:pos="760"/>
        </w:tabs>
        <w:spacing w:after="0" w:line="240" w:lineRule="auto"/>
        <w:ind w:left="760" w:hanging="400"/>
        <w:rPr>
          <w:rFonts w:eastAsia="Times New Roman"/>
          <w:sz w:val="24"/>
          <w:szCs w:val="24"/>
        </w:rPr>
      </w:pPr>
      <w:r>
        <w:rPr>
          <w:rFonts w:ascii="Times New Roman" w:eastAsia="Times New Roman" w:hAnsi="Times New Roman" w:cs="Times New Roman"/>
          <w:sz w:val="24"/>
          <w:szCs w:val="24"/>
        </w:rPr>
        <w:t>Форс-мажор</w:t>
      </w:r>
    </w:p>
    <w:p w:rsidR="00872552" w:rsidRDefault="00872552">
      <w:pPr>
        <w:spacing w:line="12" w:lineRule="exact"/>
        <w:rPr>
          <w:rFonts w:eastAsia="Times New Roman"/>
          <w:sz w:val="24"/>
          <w:szCs w:val="24"/>
        </w:rPr>
      </w:pPr>
    </w:p>
    <w:p w:rsidR="00872552" w:rsidRDefault="00872552" w:rsidP="00872552">
      <w:pPr>
        <w:numPr>
          <w:ilvl w:val="0"/>
          <w:numId w:val="6"/>
        </w:numPr>
        <w:tabs>
          <w:tab w:val="left" w:pos="389"/>
        </w:tabs>
        <w:spacing w:after="0" w:line="250" w:lineRule="auto"/>
        <w:ind w:right="640" w:firstLine="170"/>
        <w:rPr>
          <w:rFonts w:eastAsia="Times New Roman"/>
          <w:sz w:val="23"/>
          <w:szCs w:val="23"/>
        </w:rPr>
      </w:pPr>
      <w:r>
        <w:rPr>
          <w:rFonts w:ascii="Times New Roman" w:eastAsia="Times New Roman" w:hAnsi="Times New Roman" w:cs="Times New Roman"/>
          <w:sz w:val="23"/>
          <w:szCs w:val="23"/>
        </w:rPr>
        <w:t>случае возникновения у заемщика необходимости изменить некоторые условия кредитного договора клиент обращается в банк с мотивированным ходатайством, банк рассматривает это ходатайство и при положительном решении заключает дополнительное соглашение.</w:t>
      </w:r>
    </w:p>
    <w:p w:rsidR="00872552" w:rsidRDefault="00872552">
      <w:pPr>
        <w:spacing w:line="1" w:lineRule="exact"/>
        <w:rPr>
          <w:rFonts w:eastAsia="Times New Roman"/>
          <w:sz w:val="23"/>
          <w:szCs w:val="23"/>
        </w:rPr>
      </w:pPr>
    </w:p>
    <w:p w:rsidR="00872552" w:rsidRDefault="00872552" w:rsidP="00872552">
      <w:pPr>
        <w:numPr>
          <w:ilvl w:val="0"/>
          <w:numId w:val="6"/>
        </w:numPr>
        <w:tabs>
          <w:tab w:val="left" w:pos="389"/>
        </w:tabs>
        <w:spacing w:after="0" w:line="236" w:lineRule="auto"/>
        <w:ind w:right="580" w:firstLine="170"/>
        <w:rPr>
          <w:rFonts w:eastAsia="Times New Roman"/>
          <w:sz w:val="24"/>
          <w:szCs w:val="24"/>
        </w:rPr>
      </w:pPr>
      <w:r>
        <w:rPr>
          <w:rFonts w:ascii="Times New Roman" w:eastAsia="Times New Roman" w:hAnsi="Times New Roman" w:cs="Times New Roman"/>
          <w:sz w:val="24"/>
          <w:szCs w:val="24"/>
        </w:rPr>
        <w:t>случае возникновения у заемщика необходимости изменить некоторые условия договора он обращается в банк с мотивированным ходатайством, рассматривается это ходатайство и при положительном решении заключает дополнительное соглашение.</w:t>
      </w:r>
    </w:p>
    <w:p w:rsidR="00872552" w:rsidRDefault="00872552">
      <w:pPr>
        <w:spacing w:line="13" w:lineRule="exact"/>
        <w:rPr>
          <w:rFonts w:eastAsia="Times New Roman"/>
          <w:sz w:val="24"/>
          <w:szCs w:val="24"/>
        </w:rPr>
      </w:pPr>
    </w:p>
    <w:p w:rsidR="00872552" w:rsidRDefault="00872552">
      <w:pPr>
        <w:spacing w:line="236" w:lineRule="auto"/>
        <w:ind w:right="260" w:firstLine="170"/>
        <w:rPr>
          <w:rFonts w:eastAsia="Times New Roman"/>
          <w:sz w:val="24"/>
          <w:szCs w:val="24"/>
        </w:rPr>
      </w:pPr>
      <w:r>
        <w:rPr>
          <w:rFonts w:ascii="Times New Roman" w:eastAsia="Times New Roman" w:hAnsi="Times New Roman" w:cs="Times New Roman"/>
          <w:sz w:val="24"/>
          <w:szCs w:val="24"/>
        </w:rPr>
        <w:t xml:space="preserve">* Существенными условиями - такие, которые определяют возможность заключения кредитного договора: </w:t>
      </w:r>
      <w:r>
        <w:rPr>
          <w:rFonts w:ascii="Times New Roman" w:eastAsia="Times New Roman" w:hAnsi="Times New Roman" w:cs="Times New Roman"/>
          <w:i/>
          <w:iCs/>
          <w:sz w:val="24"/>
          <w:szCs w:val="24"/>
        </w:rPr>
        <w:t>наименования сторон,</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срок дог,</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предмет и сумма дог,</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порядок выдачи и погашения кр,</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уровень платы за пользование кредитом, способ обеспечения возврата кредита, ответ.сторон.</w:t>
      </w:r>
    </w:p>
    <w:p w:rsidR="00872552" w:rsidRDefault="00872552">
      <w:pPr>
        <w:spacing w:line="13" w:lineRule="exact"/>
        <w:rPr>
          <w:rFonts w:eastAsia="Times New Roman"/>
          <w:sz w:val="24"/>
          <w:szCs w:val="24"/>
        </w:rPr>
      </w:pPr>
    </w:p>
    <w:p w:rsidR="00872552" w:rsidRDefault="00872552">
      <w:pPr>
        <w:spacing w:line="237" w:lineRule="auto"/>
        <w:ind w:right="80" w:firstLine="170"/>
        <w:rPr>
          <w:rFonts w:eastAsia="Times New Roman"/>
          <w:sz w:val="24"/>
          <w:szCs w:val="24"/>
        </w:rPr>
      </w:pP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Дополнительные условия направлены на создание допол.</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предпосылок для обеспечения возврата</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кредита: </w:t>
      </w:r>
      <w:r>
        <w:rPr>
          <w:rFonts w:ascii="Times New Roman" w:eastAsia="Times New Roman" w:hAnsi="Times New Roman" w:cs="Times New Roman"/>
          <w:i/>
          <w:iCs/>
          <w:sz w:val="24"/>
          <w:szCs w:val="24"/>
        </w:rPr>
        <w:t>обязательства заемщика по достижении определенного уровня кредитоспособности,</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необходимого состояния учета и отчетности, сохранности заложенного имущества, соблюдения правил банковского контроля, запрет на реорганизацию предприятия без ведома банка</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872552">
      <w:pPr>
        <w:numPr>
          <w:ilvl w:val="0"/>
          <w:numId w:val="7"/>
        </w:numPr>
        <w:tabs>
          <w:tab w:val="left" w:pos="410"/>
        </w:tabs>
        <w:spacing w:after="0" w:line="234" w:lineRule="auto"/>
        <w:ind w:right="480" w:firstLine="170"/>
        <w:rPr>
          <w:rFonts w:eastAsia="Times New Roman"/>
          <w:b/>
          <w:bCs/>
          <w:sz w:val="24"/>
          <w:szCs w:val="24"/>
        </w:rPr>
      </w:pPr>
      <w:r>
        <w:rPr>
          <w:rFonts w:ascii="Times New Roman" w:eastAsia="Times New Roman" w:hAnsi="Times New Roman" w:cs="Times New Roman"/>
          <w:b/>
          <w:bCs/>
          <w:sz w:val="24"/>
          <w:szCs w:val="24"/>
        </w:rPr>
        <w:lastRenderedPageBreak/>
        <w:t>Финансовые коэффициенты, используемые при оценке кредитоспособности заемщика: виды, методы расчета, экономическое содержание</w:t>
      </w:r>
    </w:p>
    <w:p w:rsidR="00872552" w:rsidRDefault="00872552">
      <w:pPr>
        <w:spacing w:line="9" w:lineRule="exact"/>
        <w:rPr>
          <w:rFonts w:eastAsia="Times New Roman"/>
          <w:b/>
          <w:bCs/>
          <w:sz w:val="24"/>
          <w:szCs w:val="24"/>
        </w:rPr>
      </w:pPr>
    </w:p>
    <w:p w:rsidR="00872552" w:rsidRDefault="00872552">
      <w:pPr>
        <w:spacing w:line="234" w:lineRule="auto"/>
        <w:ind w:right="260" w:firstLine="170"/>
        <w:rPr>
          <w:rFonts w:eastAsia="Times New Roman"/>
          <w:b/>
          <w:bCs/>
          <w:sz w:val="24"/>
          <w:szCs w:val="24"/>
        </w:rPr>
      </w:pPr>
      <w:r>
        <w:rPr>
          <w:rFonts w:ascii="Times New Roman" w:eastAsia="Times New Roman" w:hAnsi="Times New Roman" w:cs="Times New Roman"/>
          <w:sz w:val="24"/>
          <w:szCs w:val="24"/>
        </w:rPr>
        <w:t>Кредитоспособность клиента коммерческого банка — способность заемщика полностью и в срок рассчитаться по своим долговым обязательствам, основному долгу и процентам .</w:t>
      </w:r>
    </w:p>
    <w:p w:rsidR="00872552" w:rsidRDefault="00872552">
      <w:pPr>
        <w:spacing w:line="14" w:lineRule="exact"/>
        <w:rPr>
          <w:rFonts w:eastAsia="Times New Roman"/>
          <w:b/>
          <w:bCs/>
          <w:sz w:val="24"/>
          <w:szCs w:val="24"/>
        </w:rPr>
      </w:pPr>
    </w:p>
    <w:p w:rsidR="00872552" w:rsidRDefault="00872552">
      <w:pPr>
        <w:spacing w:line="236" w:lineRule="auto"/>
        <w:ind w:firstLine="170"/>
        <w:rPr>
          <w:rFonts w:eastAsia="Times New Roman"/>
          <w:b/>
          <w:bCs/>
          <w:sz w:val="24"/>
          <w:szCs w:val="24"/>
        </w:rPr>
      </w:pPr>
      <w:r>
        <w:rPr>
          <w:rFonts w:ascii="Times New Roman" w:eastAsia="Times New Roman" w:hAnsi="Times New Roman" w:cs="Times New Roman"/>
          <w:sz w:val="24"/>
          <w:szCs w:val="24"/>
        </w:rPr>
        <w:t>Одним из основных критериев кредитоспособности клиента является его способность зарабатывать средства для погашения долга в ходе текущей деятельности для погашения долга (финансовые возможности).</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Основными способами оценки кредитоспособности заемщика являются:</w:t>
      </w:r>
    </w:p>
    <w:p w:rsidR="00872552" w:rsidRDefault="00872552">
      <w:pPr>
        <w:spacing w:line="1" w:lineRule="exact"/>
        <w:rPr>
          <w:rFonts w:eastAsia="Times New Roman"/>
          <w:b/>
          <w:bCs/>
          <w:sz w:val="24"/>
          <w:szCs w:val="24"/>
        </w:rPr>
      </w:pPr>
    </w:p>
    <w:p w:rsidR="00872552" w:rsidRDefault="00872552" w:rsidP="00872552">
      <w:pPr>
        <w:numPr>
          <w:ilvl w:val="1"/>
          <w:numId w:val="7"/>
        </w:numPr>
        <w:tabs>
          <w:tab w:val="left" w:pos="1000"/>
        </w:tabs>
        <w:spacing w:after="0" w:line="240" w:lineRule="auto"/>
        <w:ind w:left="1000" w:hanging="356"/>
        <w:rPr>
          <w:rFonts w:ascii="Symbol" w:eastAsia="Symbol" w:hAnsi="Symbol" w:cs="Symbol"/>
          <w:sz w:val="24"/>
          <w:szCs w:val="24"/>
        </w:rPr>
      </w:pPr>
      <w:r>
        <w:rPr>
          <w:rFonts w:ascii="Times New Roman" w:eastAsia="Times New Roman" w:hAnsi="Times New Roman" w:cs="Times New Roman"/>
          <w:sz w:val="24"/>
          <w:szCs w:val="24"/>
        </w:rPr>
        <w:t>оценка менеджмента;</w:t>
      </w:r>
    </w:p>
    <w:p w:rsidR="00872552" w:rsidRDefault="00872552" w:rsidP="00872552">
      <w:pPr>
        <w:numPr>
          <w:ilvl w:val="1"/>
          <w:numId w:val="7"/>
        </w:numPr>
        <w:tabs>
          <w:tab w:val="left" w:pos="1000"/>
        </w:tabs>
        <w:spacing w:after="0" w:line="239" w:lineRule="auto"/>
        <w:ind w:left="1000" w:hanging="356"/>
        <w:rPr>
          <w:rFonts w:ascii="Symbol" w:eastAsia="Symbol" w:hAnsi="Symbol" w:cs="Symbol"/>
          <w:sz w:val="24"/>
          <w:szCs w:val="24"/>
        </w:rPr>
      </w:pPr>
      <w:r>
        <w:rPr>
          <w:rFonts w:ascii="Times New Roman" w:eastAsia="Times New Roman" w:hAnsi="Times New Roman" w:cs="Times New Roman"/>
          <w:sz w:val="24"/>
          <w:szCs w:val="24"/>
        </w:rPr>
        <w:t>оценка финансовой устойчивости клиента;</w:t>
      </w:r>
    </w:p>
    <w:p w:rsidR="00872552" w:rsidRDefault="00872552" w:rsidP="00872552">
      <w:pPr>
        <w:numPr>
          <w:ilvl w:val="1"/>
          <w:numId w:val="7"/>
        </w:numPr>
        <w:tabs>
          <w:tab w:val="left" w:pos="1000"/>
        </w:tabs>
        <w:spacing w:after="0" w:line="239" w:lineRule="auto"/>
        <w:ind w:left="1000" w:hanging="356"/>
        <w:rPr>
          <w:rFonts w:ascii="Symbol" w:eastAsia="Symbol" w:hAnsi="Symbol" w:cs="Symbol"/>
          <w:sz w:val="24"/>
          <w:szCs w:val="24"/>
        </w:rPr>
      </w:pPr>
      <w:r>
        <w:rPr>
          <w:rFonts w:ascii="Times New Roman" w:eastAsia="Times New Roman" w:hAnsi="Times New Roman" w:cs="Times New Roman"/>
          <w:sz w:val="24"/>
          <w:szCs w:val="24"/>
        </w:rPr>
        <w:t>анализ денежного потока;</w:t>
      </w:r>
    </w:p>
    <w:p w:rsidR="00872552" w:rsidRDefault="00872552" w:rsidP="00872552">
      <w:pPr>
        <w:numPr>
          <w:ilvl w:val="1"/>
          <w:numId w:val="7"/>
        </w:numPr>
        <w:tabs>
          <w:tab w:val="left" w:pos="1000"/>
        </w:tabs>
        <w:spacing w:after="0" w:line="239" w:lineRule="auto"/>
        <w:ind w:left="1000" w:hanging="356"/>
        <w:rPr>
          <w:rFonts w:ascii="Symbol" w:eastAsia="Symbol" w:hAnsi="Symbol" w:cs="Symbol"/>
          <w:sz w:val="24"/>
          <w:szCs w:val="24"/>
        </w:rPr>
      </w:pPr>
      <w:r>
        <w:rPr>
          <w:rFonts w:ascii="Times New Roman" w:eastAsia="Times New Roman" w:hAnsi="Times New Roman" w:cs="Times New Roman"/>
          <w:sz w:val="24"/>
          <w:szCs w:val="24"/>
        </w:rPr>
        <w:t>сбор информации о клиенте;</w:t>
      </w:r>
    </w:p>
    <w:p w:rsidR="00872552" w:rsidRDefault="00872552">
      <w:pPr>
        <w:spacing w:line="1" w:lineRule="exact"/>
        <w:rPr>
          <w:rFonts w:ascii="Symbol" w:eastAsia="Symbol" w:hAnsi="Symbol" w:cs="Symbol"/>
          <w:sz w:val="24"/>
          <w:szCs w:val="24"/>
        </w:rPr>
      </w:pPr>
    </w:p>
    <w:p w:rsidR="00872552" w:rsidRDefault="00872552" w:rsidP="00872552">
      <w:pPr>
        <w:numPr>
          <w:ilvl w:val="1"/>
          <w:numId w:val="7"/>
        </w:numPr>
        <w:tabs>
          <w:tab w:val="left" w:pos="1000"/>
        </w:tabs>
        <w:spacing w:after="0" w:line="240" w:lineRule="auto"/>
        <w:ind w:left="1000" w:hanging="356"/>
        <w:rPr>
          <w:rFonts w:ascii="Symbol" w:eastAsia="Symbol" w:hAnsi="Symbol" w:cs="Symbol"/>
          <w:sz w:val="24"/>
          <w:szCs w:val="24"/>
        </w:rPr>
      </w:pPr>
      <w:r>
        <w:rPr>
          <w:rFonts w:ascii="Times New Roman" w:eastAsia="Times New Roman" w:hAnsi="Times New Roman" w:cs="Times New Roman"/>
          <w:sz w:val="24"/>
          <w:szCs w:val="24"/>
        </w:rPr>
        <w:t>наблюдение за работой клиента путем выезда на место.</w:t>
      </w:r>
    </w:p>
    <w:p w:rsidR="00872552" w:rsidRDefault="00872552">
      <w:pPr>
        <w:spacing w:line="10" w:lineRule="exact"/>
        <w:rPr>
          <w:sz w:val="20"/>
          <w:szCs w:val="20"/>
        </w:rPr>
      </w:pPr>
    </w:p>
    <w:p w:rsidR="00872552" w:rsidRDefault="00872552">
      <w:pPr>
        <w:spacing w:line="234" w:lineRule="auto"/>
        <w:ind w:right="360" w:firstLine="170"/>
        <w:rPr>
          <w:sz w:val="20"/>
          <w:szCs w:val="20"/>
        </w:rPr>
      </w:pPr>
      <w:r>
        <w:rPr>
          <w:rFonts w:ascii="Times New Roman" w:eastAsia="Times New Roman" w:hAnsi="Times New Roman" w:cs="Times New Roman"/>
          <w:sz w:val="24"/>
          <w:szCs w:val="24"/>
        </w:rPr>
        <w:t>Существует несколько подходов: коэффициентный, анализ денежного потока и анализ делового риска</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Финансовые коэффициенты для оценки кредитоспособности клиента:</w:t>
      </w:r>
    </w:p>
    <w:p w:rsidR="00872552" w:rsidRDefault="00872552">
      <w:pPr>
        <w:spacing w:line="12" w:lineRule="exact"/>
        <w:rPr>
          <w:sz w:val="20"/>
          <w:szCs w:val="20"/>
        </w:rPr>
      </w:pPr>
    </w:p>
    <w:p w:rsidR="00872552" w:rsidRDefault="00872552">
      <w:pPr>
        <w:spacing w:line="238" w:lineRule="auto"/>
        <w:ind w:right="120" w:firstLine="170"/>
        <w:rPr>
          <w:sz w:val="20"/>
          <w:szCs w:val="20"/>
        </w:rPr>
      </w:pPr>
      <w:r>
        <w:rPr>
          <w:rFonts w:ascii="Times New Roman" w:eastAsia="Times New Roman" w:hAnsi="Times New Roman" w:cs="Times New Roman"/>
          <w:sz w:val="24"/>
          <w:szCs w:val="24"/>
        </w:rPr>
        <w:t>1.Показатели финансовой устойчивости- Характеризуют общее финансовое состояние заемщика, размер собственного капитала и степень зависимости от привлеченных ресурсов , 2.Пок. ликвидности - Показывают способность клиента выполнить свои обязательства по первому требованию/ в краткосрочный период/ при условии привлечения всех активов, 3.Пок. оборачиваемости (деловой активности)- Вместе с ликвидностью позволяют более объективно оценить. Например, если ликвидность растет за счет роста дебиторской задолженности, а оборачиваемость замедляется, то класс кредитоспособности повышать нельзя, 4.Пок. прибыльности</w:t>
      </w:r>
    </w:p>
    <w:p w:rsidR="00872552" w:rsidRDefault="00872552">
      <w:pPr>
        <w:spacing w:line="16" w:lineRule="exact"/>
        <w:rPr>
          <w:sz w:val="20"/>
          <w:szCs w:val="20"/>
        </w:rPr>
      </w:pPr>
    </w:p>
    <w:p w:rsidR="00872552" w:rsidRDefault="00872552" w:rsidP="00872552">
      <w:pPr>
        <w:numPr>
          <w:ilvl w:val="0"/>
          <w:numId w:val="8"/>
        </w:numPr>
        <w:tabs>
          <w:tab w:val="left" w:pos="189"/>
        </w:tabs>
        <w:spacing w:after="0" w:line="236" w:lineRule="auto"/>
        <w:ind w:right="440"/>
        <w:rPr>
          <w:rFonts w:eastAsia="Times New Roman"/>
          <w:sz w:val="24"/>
          <w:szCs w:val="24"/>
        </w:rPr>
      </w:pPr>
      <w:r>
        <w:rPr>
          <w:rFonts w:ascii="Times New Roman" w:eastAsia="Times New Roman" w:hAnsi="Times New Roman" w:cs="Times New Roman"/>
          <w:sz w:val="24"/>
          <w:szCs w:val="24"/>
        </w:rPr>
        <w:t>рентабельности- Характеризуют эффективность использования всего капитала, включая его привлеченную часть, 5.Пок. обслуживания долга- Показывают какая часть прибыли поглощается процентными и фиксированными платежами</w:t>
      </w:r>
    </w:p>
    <w:p w:rsidR="00872552" w:rsidRDefault="00872552">
      <w:pPr>
        <w:spacing w:line="2"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1.(1) Коэффициент автономии капитала: Собственный капитал / Активы (min 0,5)</w:t>
      </w:r>
    </w:p>
    <w:p w:rsidR="00872552" w:rsidRDefault="00872552">
      <w:pPr>
        <w:tabs>
          <w:tab w:val="left" w:pos="7400"/>
        </w:tabs>
        <w:ind w:left="180"/>
        <w:rPr>
          <w:sz w:val="20"/>
          <w:szCs w:val="20"/>
        </w:rPr>
      </w:pPr>
      <w:r>
        <w:rPr>
          <w:rFonts w:ascii="Times New Roman" w:eastAsia="Times New Roman" w:hAnsi="Times New Roman" w:cs="Times New Roman"/>
          <w:sz w:val="24"/>
          <w:szCs w:val="24"/>
        </w:rPr>
        <w:t>(2) Коэф. финансовой зависимости: Активы / Собственный капитал</w:t>
      </w:r>
      <w:r>
        <w:rPr>
          <w:sz w:val="20"/>
          <w:szCs w:val="20"/>
        </w:rPr>
        <w:tab/>
      </w:r>
      <w:r>
        <w:rPr>
          <w:rFonts w:ascii="Times New Roman" w:eastAsia="Times New Roman" w:hAnsi="Times New Roman" w:cs="Times New Roman"/>
          <w:sz w:val="23"/>
          <w:szCs w:val="23"/>
        </w:rPr>
        <w:t>(max 2)</w:t>
      </w:r>
    </w:p>
    <w:p w:rsidR="00872552" w:rsidRDefault="00872552" w:rsidP="00872552">
      <w:pPr>
        <w:numPr>
          <w:ilvl w:val="1"/>
          <w:numId w:val="9"/>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К. текущей задолженности:Краткосрочные заемные средства / Активы</w:t>
      </w:r>
    </w:p>
    <w:p w:rsidR="00872552" w:rsidRDefault="00872552" w:rsidP="00872552">
      <w:pPr>
        <w:numPr>
          <w:ilvl w:val="1"/>
          <w:numId w:val="9"/>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К. долгосрочной независимости: Собственный капитал + долгосрочные привлеченные средства</w:t>
      </w:r>
    </w:p>
    <w:p w:rsidR="00872552" w:rsidRDefault="00872552" w:rsidP="00872552">
      <w:pPr>
        <w:numPr>
          <w:ilvl w:val="0"/>
          <w:numId w:val="9"/>
        </w:numPr>
        <w:tabs>
          <w:tab w:val="left" w:pos="120"/>
        </w:tabs>
        <w:spacing w:after="0" w:line="240" w:lineRule="auto"/>
        <w:ind w:left="120" w:hanging="120"/>
        <w:rPr>
          <w:rFonts w:eastAsia="Times New Roman"/>
          <w:sz w:val="24"/>
          <w:szCs w:val="24"/>
        </w:rPr>
      </w:pPr>
      <w:r>
        <w:rPr>
          <w:rFonts w:ascii="Times New Roman" w:eastAsia="Times New Roman" w:hAnsi="Times New Roman" w:cs="Times New Roman"/>
          <w:sz w:val="24"/>
          <w:szCs w:val="24"/>
        </w:rPr>
        <w:t>Активы</w:t>
      </w:r>
    </w:p>
    <w:p w:rsidR="00872552" w:rsidRDefault="00872552">
      <w:pPr>
        <w:ind w:left="180"/>
        <w:rPr>
          <w:sz w:val="20"/>
          <w:szCs w:val="20"/>
        </w:rPr>
      </w:pPr>
      <w:r>
        <w:rPr>
          <w:rFonts w:ascii="Times New Roman" w:eastAsia="Times New Roman" w:hAnsi="Times New Roman" w:cs="Times New Roman"/>
          <w:sz w:val="24"/>
          <w:szCs w:val="24"/>
        </w:rPr>
        <w:t>2.9)К. абсолютной ликвидности:Денежные средства /Текущие пассивы(min 0,3)</w:t>
      </w:r>
    </w:p>
    <w:p w:rsidR="00872552" w:rsidRDefault="00872552" w:rsidP="00872552">
      <w:pPr>
        <w:numPr>
          <w:ilvl w:val="0"/>
          <w:numId w:val="10"/>
        </w:numPr>
        <w:tabs>
          <w:tab w:val="left" w:pos="620"/>
        </w:tabs>
        <w:spacing w:after="0" w:line="240" w:lineRule="auto"/>
        <w:ind w:left="620" w:hanging="450"/>
        <w:rPr>
          <w:rFonts w:eastAsia="Times New Roman"/>
          <w:sz w:val="24"/>
          <w:szCs w:val="24"/>
        </w:rPr>
      </w:pPr>
      <w:r>
        <w:rPr>
          <w:rFonts w:ascii="Times New Roman" w:eastAsia="Times New Roman" w:hAnsi="Times New Roman" w:cs="Times New Roman"/>
          <w:sz w:val="24"/>
          <w:szCs w:val="24"/>
        </w:rPr>
        <w:t>К. быстрой ликвидности: Ликвидные активы / Текущие пассивы  (min 0,6)</w:t>
      </w:r>
    </w:p>
    <w:p w:rsidR="00872552" w:rsidRDefault="00872552" w:rsidP="00872552">
      <w:pPr>
        <w:numPr>
          <w:ilvl w:val="0"/>
          <w:numId w:val="10"/>
        </w:numPr>
        <w:tabs>
          <w:tab w:val="left" w:pos="620"/>
        </w:tabs>
        <w:spacing w:after="0" w:line="240" w:lineRule="auto"/>
        <w:ind w:left="620" w:hanging="450"/>
        <w:rPr>
          <w:rFonts w:eastAsia="Times New Roman"/>
          <w:sz w:val="24"/>
          <w:szCs w:val="24"/>
        </w:rPr>
      </w:pPr>
      <w:r>
        <w:rPr>
          <w:rFonts w:ascii="Times New Roman" w:eastAsia="Times New Roman" w:hAnsi="Times New Roman" w:cs="Times New Roman"/>
          <w:sz w:val="24"/>
          <w:szCs w:val="24"/>
        </w:rPr>
        <w:t>К. текущей ликвидности: Текущие активы / Текущие пассивы (min 1-2)</w:t>
      </w:r>
    </w:p>
    <w:p w:rsidR="00872552" w:rsidRDefault="00872552">
      <w:pPr>
        <w:spacing w:line="12" w:lineRule="exact"/>
        <w:rPr>
          <w:sz w:val="20"/>
          <w:szCs w:val="20"/>
        </w:rPr>
      </w:pPr>
    </w:p>
    <w:p w:rsidR="00872552" w:rsidRDefault="00872552">
      <w:pPr>
        <w:ind w:left="180"/>
        <w:rPr>
          <w:sz w:val="20"/>
          <w:szCs w:val="20"/>
        </w:rPr>
      </w:pPr>
      <w:r>
        <w:rPr>
          <w:rFonts w:ascii="Times New Roman" w:eastAsia="Times New Roman" w:hAnsi="Times New Roman" w:cs="Times New Roman"/>
          <w:sz w:val="23"/>
          <w:szCs w:val="23"/>
        </w:rPr>
        <w:t>3. (13) К. оборачиваемости активов (в оборотах): Выручка от реализации / Средний остаток активов</w:t>
      </w:r>
    </w:p>
    <w:p w:rsidR="00872552" w:rsidRDefault="00872552" w:rsidP="00872552">
      <w:pPr>
        <w:numPr>
          <w:ilvl w:val="0"/>
          <w:numId w:val="11"/>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периоде</w:t>
      </w:r>
    </w:p>
    <w:p w:rsidR="00872552" w:rsidRDefault="00872552">
      <w:pPr>
        <w:ind w:left="180"/>
        <w:rPr>
          <w:rFonts w:eastAsia="Times New Roman"/>
          <w:sz w:val="24"/>
          <w:szCs w:val="24"/>
        </w:rPr>
      </w:pPr>
      <w:r>
        <w:rPr>
          <w:rFonts w:ascii="Times New Roman" w:eastAsia="Times New Roman" w:hAnsi="Times New Roman" w:cs="Times New Roman"/>
          <w:sz w:val="24"/>
          <w:szCs w:val="24"/>
        </w:rPr>
        <w:lastRenderedPageBreak/>
        <w:t>(14) Длительность одного оборота (в днях): Средний остаток активов в периоде / Однодневная</w:t>
      </w:r>
    </w:p>
    <w:p w:rsidR="00872552" w:rsidRDefault="00872552">
      <w:pPr>
        <w:spacing w:line="1" w:lineRule="exact"/>
        <w:rPr>
          <w:sz w:val="20"/>
          <w:szCs w:val="20"/>
        </w:rPr>
      </w:pPr>
    </w:p>
    <w:p w:rsidR="00872552" w:rsidRDefault="00872552">
      <w:pPr>
        <w:rPr>
          <w:sz w:val="20"/>
          <w:szCs w:val="20"/>
        </w:rPr>
      </w:pPr>
      <w:r>
        <w:rPr>
          <w:rFonts w:ascii="Times New Roman" w:eastAsia="Times New Roman" w:hAnsi="Times New Roman" w:cs="Times New Roman"/>
          <w:sz w:val="24"/>
          <w:szCs w:val="24"/>
        </w:rPr>
        <w:t>выручка от реализации</w:t>
      </w:r>
    </w:p>
    <w:p w:rsidR="00872552" w:rsidRDefault="00872552">
      <w:pPr>
        <w:spacing w:line="12" w:lineRule="exact"/>
        <w:rPr>
          <w:sz w:val="20"/>
          <w:szCs w:val="20"/>
        </w:rPr>
      </w:pPr>
    </w:p>
    <w:p w:rsidR="00872552" w:rsidRDefault="00872552" w:rsidP="00872552">
      <w:pPr>
        <w:numPr>
          <w:ilvl w:val="0"/>
          <w:numId w:val="12"/>
        </w:numPr>
        <w:tabs>
          <w:tab w:val="left" w:pos="420"/>
        </w:tabs>
        <w:spacing w:after="0" w:line="234" w:lineRule="auto"/>
        <w:ind w:left="180" w:right="1980" w:hanging="10"/>
        <w:rPr>
          <w:rFonts w:eastAsia="Times New Roman"/>
          <w:sz w:val="24"/>
          <w:szCs w:val="24"/>
        </w:rPr>
      </w:pPr>
      <w:r>
        <w:rPr>
          <w:rFonts w:ascii="Times New Roman" w:eastAsia="Times New Roman" w:hAnsi="Times New Roman" w:cs="Times New Roman"/>
          <w:sz w:val="24"/>
          <w:szCs w:val="24"/>
        </w:rPr>
        <w:t>15) Норма прибыли: Валовая прибыль от реализации / Выручка от реализации (16) Рент. активов: Чистая прибыль / Средние активы</w:t>
      </w:r>
    </w:p>
    <w:p w:rsidR="00872552" w:rsidRDefault="00872552">
      <w:pPr>
        <w:spacing w:line="1" w:lineRule="exact"/>
        <w:rPr>
          <w:rFonts w:eastAsia="Times New Roman"/>
          <w:sz w:val="24"/>
          <w:szCs w:val="24"/>
        </w:rPr>
      </w:pPr>
    </w:p>
    <w:p w:rsidR="00872552" w:rsidRDefault="00872552">
      <w:pPr>
        <w:spacing w:line="237" w:lineRule="auto"/>
        <w:ind w:left="180"/>
        <w:rPr>
          <w:rFonts w:eastAsia="Times New Roman"/>
          <w:sz w:val="24"/>
          <w:szCs w:val="24"/>
        </w:rPr>
      </w:pPr>
      <w:r>
        <w:rPr>
          <w:rFonts w:ascii="Times New Roman" w:eastAsia="Times New Roman" w:hAnsi="Times New Roman" w:cs="Times New Roman"/>
          <w:sz w:val="24"/>
          <w:szCs w:val="24"/>
        </w:rPr>
        <w:t>(17) Рент. капитала: Чистая прибыль / Средний размер собственного капитала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18) Коэффициент коммерческой рентабельности (рентабельность продаж): Прибыль от продаж /</w:t>
      </w:r>
    </w:p>
    <w:p w:rsidR="00872552" w:rsidRDefault="00872552">
      <w:pPr>
        <w:rPr>
          <w:sz w:val="20"/>
          <w:szCs w:val="20"/>
        </w:rPr>
      </w:pPr>
      <w:r>
        <w:rPr>
          <w:rFonts w:ascii="Times New Roman" w:eastAsia="Times New Roman" w:hAnsi="Times New Roman" w:cs="Times New Roman"/>
          <w:sz w:val="24"/>
          <w:szCs w:val="24"/>
        </w:rPr>
        <w:t>Выручка от реализации</w:t>
      </w:r>
    </w:p>
    <w:p w:rsidR="00872552" w:rsidRDefault="00872552" w:rsidP="00872552">
      <w:pPr>
        <w:numPr>
          <w:ilvl w:val="0"/>
          <w:numId w:val="13"/>
        </w:numPr>
        <w:tabs>
          <w:tab w:val="left" w:pos="560"/>
        </w:tabs>
        <w:spacing w:after="0" w:line="240" w:lineRule="auto"/>
        <w:ind w:left="560" w:hanging="390"/>
        <w:rPr>
          <w:rFonts w:eastAsia="Times New Roman"/>
          <w:sz w:val="24"/>
          <w:szCs w:val="24"/>
        </w:rPr>
      </w:pPr>
      <w:r>
        <w:rPr>
          <w:rFonts w:ascii="Times New Roman" w:eastAsia="Times New Roman" w:hAnsi="Times New Roman" w:cs="Times New Roman"/>
          <w:sz w:val="24"/>
          <w:szCs w:val="24"/>
        </w:rPr>
        <w:t>Рентабельность продукции: Валовая прибыль / Себестоимость продукции</w:t>
      </w:r>
    </w:p>
    <w:p w:rsidR="00872552" w:rsidRDefault="00872552" w:rsidP="00872552">
      <w:pPr>
        <w:numPr>
          <w:ilvl w:val="0"/>
          <w:numId w:val="13"/>
        </w:numPr>
        <w:tabs>
          <w:tab w:val="left" w:pos="560"/>
        </w:tabs>
        <w:spacing w:after="0" w:line="240" w:lineRule="auto"/>
        <w:ind w:left="560" w:hanging="390"/>
        <w:rPr>
          <w:rFonts w:eastAsia="Times New Roman"/>
          <w:sz w:val="24"/>
          <w:szCs w:val="24"/>
        </w:rPr>
      </w:pPr>
      <w:r>
        <w:rPr>
          <w:rFonts w:ascii="Times New Roman" w:eastAsia="Times New Roman" w:hAnsi="Times New Roman" w:cs="Times New Roman"/>
          <w:sz w:val="24"/>
          <w:szCs w:val="24"/>
        </w:rPr>
        <w:t>Маржа прибыли Чистая прибыль / Выручка от реализации</w:t>
      </w:r>
    </w:p>
    <w:p w:rsidR="00872552" w:rsidRDefault="00872552">
      <w:pPr>
        <w:spacing w:line="12" w:lineRule="exact"/>
        <w:rPr>
          <w:sz w:val="20"/>
          <w:szCs w:val="20"/>
        </w:rPr>
      </w:pPr>
    </w:p>
    <w:p w:rsidR="00872552" w:rsidRDefault="00872552" w:rsidP="00872552">
      <w:pPr>
        <w:numPr>
          <w:ilvl w:val="0"/>
          <w:numId w:val="14"/>
        </w:numPr>
        <w:tabs>
          <w:tab w:val="left" w:pos="430"/>
        </w:tabs>
        <w:spacing w:after="0" w:line="234" w:lineRule="auto"/>
        <w:ind w:right="800" w:firstLine="170"/>
        <w:rPr>
          <w:rFonts w:eastAsia="Times New Roman"/>
          <w:sz w:val="24"/>
          <w:szCs w:val="24"/>
        </w:rPr>
      </w:pPr>
      <w:r>
        <w:rPr>
          <w:rFonts w:ascii="Times New Roman" w:eastAsia="Times New Roman" w:hAnsi="Times New Roman" w:cs="Times New Roman"/>
          <w:sz w:val="24"/>
          <w:szCs w:val="24"/>
        </w:rPr>
        <w:t>21) Коэффициент покрытия долга: Прибыль за период (до уплаты процентов и налогов) / Процентные платежи</w:t>
      </w:r>
    </w:p>
    <w:p w:rsidR="00872552" w:rsidRDefault="00872552">
      <w:pPr>
        <w:spacing w:line="13" w:lineRule="exact"/>
        <w:rPr>
          <w:rFonts w:eastAsia="Times New Roman"/>
          <w:sz w:val="24"/>
          <w:szCs w:val="24"/>
        </w:rPr>
      </w:pPr>
    </w:p>
    <w:p w:rsidR="00872552" w:rsidRDefault="00872552" w:rsidP="00872552">
      <w:pPr>
        <w:numPr>
          <w:ilvl w:val="0"/>
          <w:numId w:val="15"/>
        </w:numPr>
        <w:tabs>
          <w:tab w:val="left" w:pos="550"/>
        </w:tabs>
        <w:spacing w:after="0" w:line="234" w:lineRule="auto"/>
        <w:ind w:right="640" w:firstLine="170"/>
        <w:rPr>
          <w:rFonts w:eastAsia="Times New Roman"/>
          <w:sz w:val="24"/>
          <w:szCs w:val="24"/>
        </w:rPr>
      </w:pPr>
      <w:r>
        <w:rPr>
          <w:rFonts w:ascii="Times New Roman" w:eastAsia="Times New Roman" w:hAnsi="Times New Roman" w:cs="Times New Roman"/>
          <w:sz w:val="24"/>
          <w:szCs w:val="24"/>
        </w:rPr>
        <w:t>Коэффициент долговой нагрузки: Процентные платежи / Прибыль до уплаты процентов и налогов</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872552">
      <w:pPr>
        <w:numPr>
          <w:ilvl w:val="1"/>
          <w:numId w:val="16"/>
        </w:numPr>
        <w:tabs>
          <w:tab w:val="left" w:pos="410"/>
        </w:tabs>
        <w:spacing w:after="0" w:line="234" w:lineRule="auto"/>
        <w:ind w:right="260" w:firstLine="170"/>
        <w:rPr>
          <w:rFonts w:eastAsia="Times New Roman"/>
          <w:b/>
          <w:bCs/>
          <w:sz w:val="24"/>
          <w:szCs w:val="24"/>
        </w:rPr>
      </w:pPr>
      <w:r>
        <w:rPr>
          <w:rFonts w:ascii="Times New Roman" w:eastAsia="Times New Roman" w:hAnsi="Times New Roman" w:cs="Times New Roman"/>
          <w:b/>
          <w:bCs/>
          <w:sz w:val="24"/>
          <w:szCs w:val="24"/>
        </w:rPr>
        <w:lastRenderedPageBreak/>
        <w:t>Необходимая и достаточная процентная маржа: содержание понятий, способы ее расчета, использование в деятельности коммерческого банка</w:t>
      </w:r>
    </w:p>
    <w:p w:rsidR="00872552" w:rsidRDefault="00872552">
      <w:pPr>
        <w:spacing w:line="9" w:lineRule="exact"/>
        <w:rPr>
          <w:rFonts w:eastAsia="Times New Roman"/>
          <w:b/>
          <w:bCs/>
          <w:sz w:val="24"/>
          <w:szCs w:val="24"/>
        </w:rPr>
      </w:pPr>
    </w:p>
    <w:p w:rsidR="00872552" w:rsidRDefault="00872552">
      <w:pPr>
        <w:spacing w:line="236" w:lineRule="auto"/>
        <w:ind w:right="320" w:firstLine="170"/>
        <w:rPr>
          <w:rFonts w:eastAsia="Times New Roman"/>
          <w:b/>
          <w:bCs/>
          <w:sz w:val="24"/>
          <w:szCs w:val="24"/>
        </w:rPr>
      </w:pPr>
      <w:r>
        <w:rPr>
          <w:rFonts w:ascii="Times New Roman" w:eastAsia="Times New Roman" w:hAnsi="Times New Roman" w:cs="Times New Roman"/>
          <w:sz w:val="24"/>
          <w:szCs w:val="24"/>
        </w:rPr>
        <w:t>Процентная маржа-— это разница между процентным доходом от активов, приносящих доход, и процентным расходом по обязательствам банка. % маржа - чистый доход по процентам, выраженный в отношении к объему активов, приносящих доход в виде %.</w:t>
      </w:r>
    </w:p>
    <w:p w:rsidR="00872552" w:rsidRDefault="00872552">
      <w:pPr>
        <w:spacing w:line="2" w:lineRule="exact"/>
        <w:rPr>
          <w:rFonts w:eastAsia="Times New Roman"/>
          <w:b/>
          <w:bCs/>
          <w:sz w:val="24"/>
          <w:szCs w:val="24"/>
        </w:rPr>
      </w:pPr>
    </w:p>
    <w:p w:rsidR="00872552" w:rsidRDefault="00872552">
      <w:pPr>
        <w:ind w:left="240"/>
        <w:rPr>
          <w:rFonts w:eastAsia="Times New Roman"/>
          <w:b/>
          <w:bCs/>
          <w:sz w:val="24"/>
          <w:szCs w:val="24"/>
        </w:rPr>
      </w:pPr>
      <w:r>
        <w:rPr>
          <w:rFonts w:ascii="Times New Roman" w:eastAsia="Times New Roman" w:hAnsi="Times New Roman" w:cs="Times New Roman"/>
          <w:sz w:val="24"/>
          <w:szCs w:val="24"/>
        </w:rPr>
        <w:t>Ее размер может характеризоваться абсолютной величиной и фин. коэф-ми.</w:t>
      </w:r>
    </w:p>
    <w:p w:rsidR="00872552" w:rsidRDefault="00872552">
      <w:pPr>
        <w:spacing w:line="12" w:lineRule="exact"/>
        <w:rPr>
          <w:rFonts w:eastAsia="Times New Roman"/>
          <w:b/>
          <w:bCs/>
          <w:sz w:val="24"/>
          <w:szCs w:val="24"/>
        </w:rPr>
      </w:pPr>
    </w:p>
    <w:p w:rsidR="00872552" w:rsidRDefault="00872552">
      <w:pPr>
        <w:spacing w:line="249" w:lineRule="auto"/>
        <w:ind w:right="640" w:firstLine="708"/>
        <w:rPr>
          <w:rFonts w:eastAsia="Times New Roman"/>
          <w:b/>
          <w:bCs/>
          <w:sz w:val="24"/>
          <w:szCs w:val="24"/>
        </w:rPr>
      </w:pPr>
      <w:r>
        <w:rPr>
          <w:rFonts w:ascii="Times New Roman" w:eastAsia="Times New Roman" w:hAnsi="Times New Roman" w:cs="Times New Roman"/>
          <w:sz w:val="23"/>
          <w:szCs w:val="23"/>
        </w:rPr>
        <w:t>Абсолютная величина маржи = общая величина %дохода по отдельным видам активных операций - % расход, связанный с ресурсами, которые использованы для этих операций.</w:t>
      </w:r>
    </w:p>
    <w:p w:rsidR="00872552" w:rsidRDefault="00872552">
      <w:pPr>
        <w:spacing w:line="3" w:lineRule="exact"/>
        <w:rPr>
          <w:rFonts w:eastAsia="Times New Roman"/>
          <w:b/>
          <w:bCs/>
          <w:sz w:val="24"/>
          <w:szCs w:val="24"/>
        </w:rPr>
      </w:pPr>
    </w:p>
    <w:p w:rsidR="00872552" w:rsidRDefault="00872552">
      <w:pPr>
        <w:spacing w:line="236" w:lineRule="auto"/>
        <w:ind w:right="660" w:firstLine="170"/>
        <w:rPr>
          <w:rFonts w:eastAsia="Times New Roman"/>
          <w:b/>
          <w:bCs/>
          <w:sz w:val="24"/>
          <w:szCs w:val="24"/>
        </w:rPr>
      </w:pPr>
      <w:r>
        <w:rPr>
          <w:rFonts w:ascii="Times New Roman" w:eastAsia="Times New Roman" w:hAnsi="Times New Roman" w:cs="Times New Roman"/>
          <w:sz w:val="24"/>
          <w:szCs w:val="24"/>
        </w:rPr>
        <w:t>Коэф-ты % маржи могут показывать ее фактический и достаточный уровень у данного банка. Коэффициент фактической % маржи характеризует относительную фактическую ве-личину процентного источника прибыли банка. Рассч. по формуле:</w:t>
      </w:r>
    </w:p>
    <w:p w:rsidR="00872552" w:rsidRDefault="00872552">
      <w:pPr>
        <w:spacing w:line="13" w:lineRule="exact"/>
        <w:rPr>
          <w:rFonts w:eastAsia="Times New Roman"/>
          <w:b/>
          <w:bCs/>
          <w:sz w:val="24"/>
          <w:szCs w:val="24"/>
        </w:rPr>
      </w:pPr>
    </w:p>
    <w:p w:rsidR="00872552" w:rsidRDefault="00872552">
      <w:pPr>
        <w:spacing w:line="234" w:lineRule="auto"/>
        <w:ind w:left="700" w:right="100" w:hanging="538"/>
        <w:rPr>
          <w:rFonts w:eastAsia="Times New Roman"/>
          <w:b/>
          <w:bCs/>
          <w:sz w:val="24"/>
          <w:szCs w:val="24"/>
        </w:rPr>
      </w:pPr>
      <w:r>
        <w:rPr>
          <w:rFonts w:ascii="Times New Roman" w:eastAsia="Times New Roman" w:hAnsi="Times New Roman" w:cs="Times New Roman"/>
          <w:sz w:val="24"/>
          <w:szCs w:val="24"/>
        </w:rPr>
        <w:t>1) Кфпм= (% полученные - % уплаченные) : Ср. остаток активов в периоде, приносящих доход Активы, принос. доход – все виды кредитов юр и физ лицам, банкам, вложения средства в цб,</w:t>
      </w:r>
    </w:p>
    <w:p w:rsidR="00872552" w:rsidRDefault="00872552">
      <w:pPr>
        <w:spacing w:line="1" w:lineRule="exact"/>
        <w:rPr>
          <w:rFonts w:eastAsia="Times New Roman"/>
          <w:b/>
          <w:bCs/>
          <w:sz w:val="24"/>
          <w:szCs w:val="24"/>
        </w:rPr>
      </w:pPr>
    </w:p>
    <w:p w:rsidR="00872552" w:rsidRDefault="00872552" w:rsidP="00872552">
      <w:pPr>
        <w:numPr>
          <w:ilvl w:val="0"/>
          <w:numId w:val="16"/>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факторинговые и лизинговые операции, в др.предприятия.</w:t>
      </w:r>
    </w:p>
    <w:p w:rsidR="00872552" w:rsidRDefault="00872552">
      <w:pPr>
        <w:ind w:left="180"/>
        <w:rPr>
          <w:rFonts w:eastAsia="Times New Roman"/>
          <w:sz w:val="24"/>
          <w:szCs w:val="24"/>
        </w:rPr>
      </w:pPr>
      <w:r>
        <w:rPr>
          <w:rFonts w:ascii="Times New Roman" w:eastAsia="Times New Roman" w:hAnsi="Times New Roman" w:cs="Times New Roman"/>
          <w:sz w:val="24"/>
          <w:szCs w:val="24"/>
        </w:rPr>
        <w:t>2) Кфпм= (% пол - % упл) : Ср остаток активов в периоде</w:t>
      </w:r>
    </w:p>
    <w:p w:rsidR="00872552" w:rsidRDefault="00872552">
      <w:pPr>
        <w:ind w:left="180"/>
        <w:rPr>
          <w:rFonts w:eastAsia="Times New Roman"/>
          <w:sz w:val="24"/>
          <w:szCs w:val="24"/>
        </w:rPr>
      </w:pPr>
      <w:r>
        <w:rPr>
          <w:rFonts w:ascii="Times New Roman" w:eastAsia="Times New Roman" w:hAnsi="Times New Roman" w:cs="Times New Roman"/>
          <w:sz w:val="24"/>
          <w:szCs w:val="24"/>
        </w:rPr>
        <w:t>Активы – итог баланса банка, очищенный от регулирующих статьей</w:t>
      </w:r>
    </w:p>
    <w:p w:rsidR="00872552" w:rsidRDefault="00872552">
      <w:pPr>
        <w:spacing w:line="12" w:lineRule="exact"/>
        <w:rPr>
          <w:rFonts w:eastAsia="Times New Roman"/>
          <w:sz w:val="24"/>
          <w:szCs w:val="24"/>
        </w:rPr>
      </w:pPr>
    </w:p>
    <w:p w:rsidR="00872552" w:rsidRDefault="00872552">
      <w:pPr>
        <w:spacing w:line="234" w:lineRule="auto"/>
        <w:ind w:left="180" w:right="420"/>
        <w:rPr>
          <w:rFonts w:eastAsia="Times New Roman"/>
          <w:sz w:val="24"/>
          <w:szCs w:val="24"/>
        </w:rPr>
      </w:pPr>
      <w:r>
        <w:rPr>
          <w:rFonts w:ascii="Times New Roman" w:eastAsia="Times New Roman" w:hAnsi="Times New Roman" w:cs="Times New Roman"/>
          <w:sz w:val="24"/>
          <w:szCs w:val="24"/>
        </w:rPr>
        <w:t>3) Кфпм= (% пол по ссудам - % упл за кредит. ресурсы) : ср.остаток ссудной задол-ти в периоде (аналогично рассч-ся коэффициент % маржи по другим кредитным операциям)</w:t>
      </w:r>
    </w:p>
    <w:p w:rsidR="00872552" w:rsidRDefault="00872552">
      <w:pPr>
        <w:spacing w:line="1" w:lineRule="exact"/>
        <w:rPr>
          <w:rFonts w:eastAsia="Times New Roman"/>
          <w:sz w:val="24"/>
          <w:szCs w:val="24"/>
        </w:rPr>
      </w:pPr>
    </w:p>
    <w:p w:rsidR="00872552" w:rsidRDefault="00872552">
      <w:pPr>
        <w:ind w:left="700"/>
        <w:rPr>
          <w:rFonts w:eastAsia="Times New Roman"/>
          <w:sz w:val="24"/>
          <w:szCs w:val="24"/>
        </w:rPr>
      </w:pPr>
      <w:r>
        <w:rPr>
          <w:rFonts w:ascii="Times New Roman" w:eastAsia="Times New Roman" w:hAnsi="Times New Roman" w:cs="Times New Roman"/>
          <w:sz w:val="24"/>
          <w:szCs w:val="24"/>
        </w:rPr>
        <w:t>Этот вариант расчета предполагает выбор принципа распределения ресурсов между</w:t>
      </w:r>
    </w:p>
    <w:p w:rsidR="00872552" w:rsidRDefault="00872552">
      <w:pPr>
        <w:rPr>
          <w:sz w:val="20"/>
          <w:szCs w:val="20"/>
        </w:rPr>
      </w:pPr>
      <w:r>
        <w:rPr>
          <w:rFonts w:ascii="Times New Roman" w:eastAsia="Times New Roman" w:hAnsi="Times New Roman" w:cs="Times New Roman"/>
          <w:sz w:val="24"/>
          <w:szCs w:val="24"/>
        </w:rPr>
        <w:t>активными операциями банка.</w:t>
      </w:r>
    </w:p>
    <w:p w:rsidR="00872552" w:rsidRDefault="00872552">
      <w:pPr>
        <w:spacing w:line="12" w:lineRule="exact"/>
        <w:rPr>
          <w:sz w:val="20"/>
          <w:szCs w:val="20"/>
        </w:rPr>
      </w:pPr>
    </w:p>
    <w:p w:rsidR="00872552" w:rsidRDefault="00872552">
      <w:pPr>
        <w:spacing w:line="236" w:lineRule="auto"/>
        <w:ind w:left="180" w:right="340"/>
        <w:jc w:val="right"/>
        <w:rPr>
          <w:sz w:val="20"/>
          <w:szCs w:val="20"/>
        </w:rPr>
      </w:pPr>
      <w:r>
        <w:rPr>
          <w:rFonts w:ascii="Times New Roman" w:eastAsia="Times New Roman" w:hAnsi="Times New Roman" w:cs="Times New Roman"/>
          <w:sz w:val="24"/>
          <w:szCs w:val="24"/>
        </w:rPr>
        <w:t>Коэф-т достаточной % маржи показывает ее минимально необходимый для банка уровень. Мд= [(расходы банка - % упл. – прочие доходы)*100%] : ср. остаток активов, приносящих доход Прочие доходы – комиссионный доход от услуг банка некредитного характера, т.е плата за</w:t>
      </w:r>
    </w:p>
    <w:p w:rsidR="00872552" w:rsidRDefault="00872552">
      <w:pPr>
        <w:spacing w:line="14" w:lineRule="exact"/>
        <w:rPr>
          <w:sz w:val="20"/>
          <w:szCs w:val="20"/>
        </w:rPr>
      </w:pPr>
    </w:p>
    <w:p w:rsidR="00872552" w:rsidRDefault="00872552">
      <w:pPr>
        <w:spacing w:line="236" w:lineRule="auto"/>
        <w:ind w:right="120"/>
        <w:rPr>
          <w:sz w:val="20"/>
          <w:szCs w:val="20"/>
        </w:rPr>
      </w:pPr>
      <w:r>
        <w:rPr>
          <w:rFonts w:ascii="Times New Roman" w:eastAsia="Times New Roman" w:hAnsi="Times New Roman" w:cs="Times New Roman"/>
          <w:sz w:val="24"/>
          <w:szCs w:val="24"/>
        </w:rPr>
        <w:t>расчетно-кассовое обслуживание, инкассацию, информационные и консультационные услуги банка, прочие услуги, возмещение клиентам почтовых, телеграфных и других расходов банка, процент и комиссия, дополученные за прошлые периоды, штрафы, пени, неустойка.</w:t>
      </w:r>
    </w:p>
    <w:p w:rsidR="00872552" w:rsidRDefault="00872552">
      <w:pPr>
        <w:spacing w:line="14" w:lineRule="exact"/>
        <w:rPr>
          <w:sz w:val="20"/>
          <w:szCs w:val="20"/>
        </w:rPr>
      </w:pPr>
    </w:p>
    <w:p w:rsidR="00872552" w:rsidRDefault="00872552">
      <w:pPr>
        <w:spacing w:line="234" w:lineRule="auto"/>
        <w:ind w:right="820" w:firstLine="708"/>
        <w:rPr>
          <w:sz w:val="20"/>
          <w:szCs w:val="20"/>
        </w:rPr>
      </w:pPr>
      <w:r>
        <w:rPr>
          <w:rFonts w:ascii="Times New Roman" w:eastAsia="Times New Roman" w:hAnsi="Times New Roman" w:cs="Times New Roman"/>
          <w:sz w:val="24"/>
          <w:szCs w:val="24"/>
        </w:rPr>
        <w:t>Достаточная маржа может рассчитываться на основе фактических данных за истекшие периоды и прогнозных величин на планируемый период.</w:t>
      </w:r>
    </w:p>
    <w:p w:rsidR="00872552" w:rsidRDefault="00872552">
      <w:pPr>
        <w:spacing w:line="14" w:lineRule="exact"/>
        <w:rPr>
          <w:sz w:val="20"/>
          <w:szCs w:val="20"/>
        </w:rPr>
      </w:pPr>
    </w:p>
    <w:p w:rsidR="00872552" w:rsidRDefault="00872552">
      <w:pPr>
        <w:spacing w:line="238" w:lineRule="auto"/>
        <w:ind w:firstLine="170"/>
        <w:rPr>
          <w:sz w:val="20"/>
          <w:szCs w:val="20"/>
        </w:rPr>
      </w:pPr>
      <w:r>
        <w:rPr>
          <w:rFonts w:ascii="Times New Roman" w:eastAsia="Times New Roman" w:hAnsi="Times New Roman" w:cs="Times New Roman"/>
          <w:sz w:val="24"/>
          <w:szCs w:val="24"/>
        </w:rPr>
        <w:t xml:space="preserve">Сравнение достаточной маржи, рассчитанной на основе отчетных данных, и фактически полученной маржи за этот период в целом по банковским операциям или отдельным их видам позволяет оценить управление доходом и выявить тенденции, характеризующие финансовую устойчивость банка. Тенденция падения фактической маржи, сокращения разницы между ней и достаточной маржей является тревожным сигналом (критическим фактором). Расчет прогнозной достаточной маржи необходим для формирования договорной процентной ставки на предстоящий </w:t>
      </w:r>
      <w:r>
        <w:rPr>
          <w:rFonts w:ascii="Times New Roman" w:eastAsia="Times New Roman" w:hAnsi="Times New Roman" w:cs="Times New Roman"/>
          <w:sz w:val="24"/>
          <w:szCs w:val="24"/>
        </w:rPr>
        <w:lastRenderedPageBreak/>
        <w:t>период. Минимально необходимый банку процент по активным операциям складывается из реальной стоимости ресурсов, достаточной маржи и поправки на ожидаемые темпы инфляции.</w:t>
      </w:r>
    </w:p>
    <w:p w:rsidR="00872552" w:rsidRDefault="00872552">
      <w:pPr>
        <w:spacing w:line="6" w:lineRule="exact"/>
        <w:rPr>
          <w:sz w:val="20"/>
          <w:szCs w:val="20"/>
        </w:rPr>
      </w:pPr>
    </w:p>
    <w:p w:rsidR="00872552" w:rsidRDefault="00872552">
      <w:pPr>
        <w:ind w:left="700"/>
        <w:rPr>
          <w:sz w:val="20"/>
          <w:szCs w:val="20"/>
        </w:rPr>
      </w:pPr>
      <w:r>
        <w:rPr>
          <w:rFonts w:ascii="Times New Roman" w:eastAsia="Times New Roman" w:hAnsi="Times New Roman" w:cs="Times New Roman"/>
          <w:sz w:val="24"/>
          <w:szCs w:val="24"/>
        </w:rPr>
        <w:t>Коэффициент чистого спреда:</w:t>
      </w:r>
    </w:p>
    <w:p w:rsidR="00872552" w:rsidRDefault="00872552">
      <w:pPr>
        <w:spacing w:line="1"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Кчс=(% получ. по ссудам*100 : ср. остаток предоставленных ссуд в периоде) – (% упл. по</w:t>
      </w:r>
    </w:p>
    <w:p w:rsidR="00872552" w:rsidRDefault="00872552">
      <w:pPr>
        <w:tabs>
          <w:tab w:val="left" w:pos="7080"/>
        </w:tabs>
        <w:rPr>
          <w:sz w:val="20"/>
          <w:szCs w:val="20"/>
        </w:rPr>
      </w:pPr>
      <w:r>
        <w:rPr>
          <w:rFonts w:ascii="Times New Roman" w:eastAsia="Times New Roman" w:hAnsi="Times New Roman" w:cs="Times New Roman"/>
          <w:sz w:val="24"/>
          <w:szCs w:val="24"/>
        </w:rPr>
        <w:t>депозитам*100 : средний остаток депозитных ресурсов в периоде).</w:t>
      </w:r>
      <w:r>
        <w:rPr>
          <w:rFonts w:ascii="Times New Roman" w:eastAsia="Times New Roman" w:hAnsi="Times New Roman" w:cs="Times New Roman"/>
          <w:sz w:val="24"/>
          <w:szCs w:val="24"/>
        </w:rPr>
        <w:tab/>
        <w:t>Нормативный уровень= 1,25%</w:t>
      </w:r>
    </w:p>
    <w:p w:rsidR="00872552" w:rsidRDefault="00872552">
      <w:pPr>
        <w:spacing w:line="12" w:lineRule="exact"/>
        <w:rPr>
          <w:sz w:val="20"/>
          <w:szCs w:val="20"/>
        </w:rPr>
      </w:pPr>
    </w:p>
    <w:p w:rsidR="00872552" w:rsidRDefault="00872552">
      <w:pPr>
        <w:spacing w:line="238" w:lineRule="auto"/>
        <w:ind w:right="40" w:firstLine="170"/>
        <w:rPr>
          <w:sz w:val="20"/>
          <w:szCs w:val="20"/>
        </w:rPr>
      </w:pPr>
      <w:r>
        <w:rPr>
          <w:rFonts w:ascii="Times New Roman" w:eastAsia="Times New Roman" w:hAnsi="Times New Roman" w:cs="Times New Roman"/>
          <w:b/>
          <w:bCs/>
          <w:sz w:val="24"/>
          <w:szCs w:val="24"/>
        </w:rPr>
        <w:t xml:space="preserve">Спрэд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это разница между ценами на покупку и продажу,</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который измеряется в пунктах.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Т.е.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если, цена на покупку установлена на уровне 1,3013, а цена на продажу на уровне 1,3010, то </w:t>
      </w:r>
      <w:r>
        <w:rPr>
          <w:rFonts w:ascii="Times New Roman" w:eastAsia="Times New Roman" w:hAnsi="Times New Roman" w:cs="Times New Roman"/>
          <w:color w:val="0000FF"/>
          <w:sz w:val="24"/>
          <w:szCs w:val="24"/>
          <w:u w:val="single"/>
        </w:rPr>
        <w:t>процентный спрэд</w:t>
      </w:r>
      <w:r>
        <w:rPr>
          <w:rFonts w:ascii="Times New Roman" w:eastAsia="Times New Roman" w:hAnsi="Times New Roman" w:cs="Times New Roman"/>
          <w:sz w:val="24"/>
          <w:szCs w:val="24"/>
        </w:rPr>
        <w:t xml:space="preserve"> составляет 3 пункта, как для евро, так и для доллара. Спрэд банк это установленный </w:t>
      </w:r>
      <w:r>
        <w:rPr>
          <w:rFonts w:ascii="Times New Roman" w:eastAsia="Times New Roman" w:hAnsi="Times New Roman" w:cs="Times New Roman"/>
          <w:b/>
          <w:bCs/>
          <w:sz w:val="24"/>
          <w:szCs w:val="24"/>
        </w:rPr>
        <w:t>банком</w:t>
      </w:r>
      <w:r>
        <w:rPr>
          <w:rFonts w:ascii="Times New Roman" w:eastAsia="Times New Roman" w:hAnsi="Times New Roman" w:cs="Times New Roman"/>
          <w:sz w:val="24"/>
          <w:szCs w:val="24"/>
        </w:rPr>
        <w:t xml:space="preserve"> или же дилинговым центром спрэд, который дает вам возможность учувствовать в торгах на рынке Форекс. И чем большее значение </w:t>
      </w:r>
      <w:r>
        <w:rPr>
          <w:rFonts w:ascii="Times New Roman" w:eastAsia="Times New Roman" w:hAnsi="Times New Roman" w:cs="Times New Roman"/>
          <w:b/>
          <w:bCs/>
          <w:sz w:val="24"/>
          <w:szCs w:val="24"/>
        </w:rPr>
        <w:t>спрэда банком</w:t>
      </w:r>
      <w:r>
        <w:rPr>
          <w:rFonts w:ascii="Times New Roman" w:eastAsia="Times New Roman" w:hAnsi="Times New Roman" w:cs="Times New Roman"/>
          <w:sz w:val="24"/>
          <w:szCs w:val="24"/>
        </w:rPr>
        <w:t xml:space="preserve"> будет установлено, тем больше прибыли получит банк от сделок трейдеров и меньше сама прибыль трейдеров. А вот если банк установит малое значение спрэда, то ваша прибыль будет расти, а прибыль банка от ваших сделок будет наоборот уменьшаться.</w:t>
      </w:r>
    </w:p>
    <w:p w:rsidR="00872552" w:rsidRDefault="00872552">
      <w:pPr>
        <w:sectPr w:rsidR="00872552">
          <w:pgSz w:w="11900" w:h="16836"/>
          <w:pgMar w:top="727" w:right="724" w:bottom="1440" w:left="720" w:header="0" w:footer="0" w:gutter="0"/>
          <w:cols w:space="720" w:equalWidth="0">
            <w:col w:w="10460"/>
          </w:cols>
        </w:sectPr>
      </w:pPr>
    </w:p>
    <w:p w:rsidR="00872552" w:rsidRDefault="00872552" w:rsidP="00872552">
      <w:pPr>
        <w:numPr>
          <w:ilvl w:val="0"/>
          <w:numId w:val="17"/>
        </w:numPr>
        <w:tabs>
          <w:tab w:val="left" w:pos="410"/>
        </w:tabs>
        <w:spacing w:after="0" w:line="234" w:lineRule="auto"/>
        <w:ind w:right="20" w:firstLine="170"/>
        <w:rPr>
          <w:rFonts w:eastAsia="Times New Roman"/>
          <w:b/>
          <w:bCs/>
          <w:sz w:val="24"/>
          <w:szCs w:val="24"/>
        </w:rPr>
      </w:pPr>
      <w:r>
        <w:rPr>
          <w:rFonts w:ascii="Times New Roman" w:eastAsia="Times New Roman" w:hAnsi="Times New Roman" w:cs="Times New Roman"/>
          <w:b/>
          <w:bCs/>
          <w:sz w:val="24"/>
          <w:szCs w:val="24"/>
        </w:rPr>
        <w:lastRenderedPageBreak/>
        <w:t>Понятие и виды банковского продукта. Соотношение понятий продукт, услуги, операция, сделка.</w:t>
      </w:r>
    </w:p>
    <w:p w:rsidR="00872552" w:rsidRDefault="00872552">
      <w:pPr>
        <w:spacing w:line="9" w:lineRule="exact"/>
        <w:rPr>
          <w:rFonts w:eastAsia="Times New Roman"/>
          <w:b/>
          <w:bCs/>
          <w:sz w:val="24"/>
          <w:szCs w:val="24"/>
        </w:rPr>
      </w:pPr>
    </w:p>
    <w:p w:rsidR="00872552" w:rsidRDefault="00872552">
      <w:pPr>
        <w:spacing w:line="234" w:lineRule="auto"/>
        <w:ind w:right="400" w:firstLine="170"/>
        <w:rPr>
          <w:rFonts w:eastAsia="Times New Roman"/>
          <w:b/>
          <w:bCs/>
          <w:sz w:val="24"/>
          <w:szCs w:val="24"/>
        </w:rPr>
      </w:pPr>
      <w:r>
        <w:rPr>
          <w:rFonts w:ascii="Times New Roman" w:eastAsia="Times New Roman" w:hAnsi="Times New Roman" w:cs="Times New Roman"/>
          <w:sz w:val="24"/>
          <w:szCs w:val="24"/>
        </w:rPr>
        <w:t>Банковский продукт – результат деятельности банка в качества продукта коллективного труда персонала, а не отдельного банковского служащего.</w:t>
      </w:r>
    </w:p>
    <w:p w:rsidR="00872552" w:rsidRDefault="00872552">
      <w:pPr>
        <w:spacing w:line="14" w:lineRule="exact"/>
        <w:rPr>
          <w:rFonts w:eastAsia="Times New Roman"/>
          <w:b/>
          <w:bCs/>
          <w:sz w:val="24"/>
          <w:szCs w:val="24"/>
        </w:rPr>
      </w:pPr>
    </w:p>
    <w:p w:rsidR="00872552" w:rsidRDefault="00872552">
      <w:pPr>
        <w:spacing w:line="236" w:lineRule="auto"/>
        <w:ind w:right="120" w:firstLine="170"/>
        <w:rPr>
          <w:rFonts w:eastAsia="Times New Roman"/>
          <w:b/>
          <w:bCs/>
          <w:sz w:val="24"/>
          <w:szCs w:val="24"/>
        </w:rPr>
      </w:pPr>
      <w:r>
        <w:rPr>
          <w:rFonts w:ascii="Times New Roman" w:eastAsia="Times New Roman" w:hAnsi="Times New Roman" w:cs="Times New Roman"/>
          <w:sz w:val="24"/>
          <w:szCs w:val="24"/>
        </w:rPr>
        <w:t>Бан. продукт обладает рядом отлич. особенностей и носит в основном нематериальный характер. Чаще всего это безналичная форма, предстающая как записи по счетам; вещественная форма — банкноты ЦБ, различного рода денежно-расчетные документы.</w:t>
      </w:r>
    </w:p>
    <w:p w:rsidR="00872552" w:rsidRDefault="00872552">
      <w:pPr>
        <w:spacing w:line="13" w:lineRule="exact"/>
        <w:rPr>
          <w:rFonts w:eastAsia="Times New Roman"/>
          <w:b/>
          <w:bCs/>
          <w:sz w:val="24"/>
          <w:szCs w:val="24"/>
        </w:rPr>
      </w:pPr>
    </w:p>
    <w:p w:rsidR="00872552" w:rsidRDefault="00872552">
      <w:pPr>
        <w:spacing w:line="234" w:lineRule="auto"/>
        <w:ind w:right="1060" w:firstLine="170"/>
        <w:rPr>
          <w:rFonts w:eastAsia="Times New Roman"/>
          <w:b/>
          <w:bCs/>
          <w:sz w:val="24"/>
          <w:szCs w:val="24"/>
        </w:rPr>
      </w:pPr>
      <w:r>
        <w:rPr>
          <w:rFonts w:ascii="Times New Roman" w:eastAsia="Times New Roman" w:hAnsi="Times New Roman" w:cs="Times New Roman"/>
          <w:sz w:val="24"/>
          <w:szCs w:val="24"/>
        </w:rPr>
        <w:t xml:space="preserve">Бан. продукт создается на определенных направлениях деятельности. На </w:t>
      </w:r>
      <w:r>
        <w:rPr>
          <w:rFonts w:ascii="Times New Roman" w:eastAsia="Times New Roman" w:hAnsi="Times New Roman" w:cs="Times New Roman"/>
          <w:sz w:val="24"/>
          <w:szCs w:val="24"/>
          <w:u w:val="single"/>
        </w:rPr>
        <w:t>традиционном</w:t>
      </w:r>
      <w:r>
        <w:rPr>
          <w:rFonts w:ascii="Times New Roman" w:eastAsia="Times New Roman" w:hAnsi="Times New Roman" w:cs="Times New Roman"/>
          <w:sz w:val="24"/>
          <w:szCs w:val="24"/>
        </w:rPr>
        <w:t xml:space="preserve"> направлении продуктом банка выступают кредиты, депозиты, инвестиции.</w:t>
      </w:r>
    </w:p>
    <w:p w:rsidR="00872552" w:rsidRDefault="00872552">
      <w:pPr>
        <w:spacing w:line="13" w:lineRule="exact"/>
        <w:rPr>
          <w:rFonts w:eastAsia="Times New Roman"/>
          <w:b/>
          <w:bCs/>
          <w:sz w:val="24"/>
          <w:szCs w:val="24"/>
        </w:rPr>
      </w:pPr>
    </w:p>
    <w:p w:rsidR="00872552" w:rsidRDefault="00872552">
      <w:pPr>
        <w:spacing w:line="234" w:lineRule="auto"/>
        <w:ind w:left="180" w:right="2460"/>
        <w:rPr>
          <w:rFonts w:eastAsia="Times New Roman"/>
          <w:b/>
          <w:bCs/>
          <w:sz w:val="24"/>
          <w:szCs w:val="24"/>
        </w:rPr>
      </w:pPr>
      <w:r>
        <w:rPr>
          <w:rFonts w:ascii="Times New Roman" w:eastAsia="Times New Roman" w:hAnsi="Times New Roman" w:cs="Times New Roman"/>
          <w:sz w:val="24"/>
          <w:szCs w:val="24"/>
        </w:rPr>
        <w:t>Депозитные операции – помещение денежных средств в банк (на депозит) Кредитные операции – организация процесса по работе с кредитами.</w:t>
      </w:r>
    </w:p>
    <w:p w:rsidR="00872552" w:rsidRDefault="00872552">
      <w:pPr>
        <w:spacing w:line="13" w:lineRule="exact"/>
        <w:rPr>
          <w:rFonts w:eastAsia="Times New Roman"/>
          <w:b/>
          <w:bCs/>
          <w:sz w:val="24"/>
          <w:szCs w:val="24"/>
        </w:rPr>
      </w:pPr>
    </w:p>
    <w:p w:rsidR="00872552" w:rsidRDefault="00872552">
      <w:pPr>
        <w:spacing w:line="234" w:lineRule="auto"/>
        <w:ind w:right="120" w:firstLine="170"/>
        <w:rPr>
          <w:rFonts w:eastAsia="Times New Roman"/>
          <w:b/>
          <w:bCs/>
          <w:sz w:val="24"/>
          <w:szCs w:val="24"/>
        </w:rPr>
      </w:pPr>
      <w:r>
        <w:rPr>
          <w:rFonts w:ascii="Times New Roman" w:eastAsia="Times New Roman" w:hAnsi="Times New Roman" w:cs="Times New Roman"/>
          <w:sz w:val="24"/>
          <w:szCs w:val="24"/>
        </w:rPr>
        <w:t>Инвестиции – долгосрочные вложения. Особенность состоит в том, что банк может как получать инвестиции, так и бытьь инвестором.</w:t>
      </w:r>
    </w:p>
    <w:p w:rsidR="00872552" w:rsidRDefault="00872552">
      <w:pPr>
        <w:spacing w:line="13" w:lineRule="exact"/>
        <w:rPr>
          <w:rFonts w:eastAsia="Times New Roman"/>
          <w:b/>
          <w:bCs/>
          <w:sz w:val="24"/>
          <w:szCs w:val="24"/>
        </w:rPr>
      </w:pPr>
    </w:p>
    <w:p w:rsidR="00872552" w:rsidRDefault="00872552">
      <w:pPr>
        <w:spacing w:line="234" w:lineRule="auto"/>
        <w:ind w:right="360" w:firstLine="170"/>
        <w:rPr>
          <w:rFonts w:eastAsia="Times New Roman"/>
          <w:b/>
          <w:bCs/>
          <w:sz w:val="24"/>
          <w:szCs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u w:val="single"/>
        </w:rPr>
        <w:t>дополнительных</w:t>
      </w:r>
      <w:r>
        <w:rPr>
          <w:rFonts w:ascii="Times New Roman" w:eastAsia="Times New Roman" w:hAnsi="Times New Roman" w:cs="Times New Roman"/>
          <w:sz w:val="24"/>
          <w:szCs w:val="24"/>
        </w:rPr>
        <w:t xml:space="preserve"> направлениях можно назвать такие банковские продукты, как инкассация, конвертация валюты, перевоз документов, расчет и управление рисками.</w:t>
      </w:r>
    </w:p>
    <w:p w:rsidR="00872552" w:rsidRDefault="00872552">
      <w:pPr>
        <w:spacing w:line="14" w:lineRule="exact"/>
        <w:rPr>
          <w:rFonts w:eastAsia="Times New Roman"/>
          <w:b/>
          <w:bCs/>
          <w:sz w:val="24"/>
          <w:szCs w:val="24"/>
        </w:rPr>
      </w:pPr>
    </w:p>
    <w:p w:rsidR="00872552" w:rsidRDefault="00872552">
      <w:pPr>
        <w:spacing w:line="234" w:lineRule="auto"/>
        <w:ind w:right="700" w:firstLine="170"/>
        <w:rPr>
          <w:rFonts w:eastAsia="Times New Roman"/>
          <w:b/>
          <w:bCs/>
          <w:sz w:val="24"/>
          <w:szCs w:val="24"/>
        </w:rPr>
      </w:pPr>
      <w:r>
        <w:rPr>
          <w:rFonts w:ascii="Times New Roman" w:eastAsia="Times New Roman" w:hAnsi="Times New Roman" w:cs="Times New Roman"/>
          <w:sz w:val="24"/>
          <w:szCs w:val="24"/>
        </w:rPr>
        <w:t>Инкассация – это сбор и перевозка наличных денежных средств между организациями и их подразделениями</w:t>
      </w:r>
    </w:p>
    <w:p w:rsidR="00872552" w:rsidRDefault="00872552">
      <w:pPr>
        <w:spacing w:line="13" w:lineRule="exact"/>
        <w:rPr>
          <w:rFonts w:eastAsia="Times New Roman"/>
          <w:b/>
          <w:bCs/>
          <w:sz w:val="24"/>
          <w:szCs w:val="24"/>
        </w:rPr>
      </w:pPr>
    </w:p>
    <w:p w:rsidR="00872552" w:rsidRDefault="00872552">
      <w:pPr>
        <w:spacing w:line="234" w:lineRule="auto"/>
        <w:ind w:right="540" w:firstLine="170"/>
        <w:rPr>
          <w:rFonts w:eastAsia="Times New Roman"/>
          <w:b/>
          <w:bCs/>
          <w:sz w:val="24"/>
          <w:szCs w:val="24"/>
        </w:rPr>
      </w:pPr>
      <w:r>
        <w:rPr>
          <w:rFonts w:ascii="Times New Roman" w:eastAsia="Times New Roman" w:hAnsi="Times New Roman" w:cs="Times New Roman"/>
          <w:sz w:val="24"/>
          <w:szCs w:val="24"/>
        </w:rPr>
        <w:t>Конвертация валют – это обмен денежных единиц одного государства на денежные единицы другого</w:t>
      </w:r>
    </w:p>
    <w:p w:rsidR="00872552" w:rsidRDefault="00872552">
      <w:pPr>
        <w:spacing w:line="13" w:lineRule="exact"/>
        <w:rPr>
          <w:rFonts w:eastAsia="Times New Roman"/>
          <w:b/>
          <w:bCs/>
          <w:sz w:val="24"/>
          <w:szCs w:val="24"/>
        </w:rPr>
      </w:pPr>
    </w:p>
    <w:p w:rsidR="00872552" w:rsidRDefault="00872552">
      <w:pPr>
        <w:spacing w:line="234" w:lineRule="auto"/>
        <w:ind w:right="800" w:firstLine="170"/>
        <w:rPr>
          <w:rFonts w:eastAsia="Times New Roman"/>
          <w:b/>
          <w:bCs/>
          <w:sz w:val="24"/>
          <w:szCs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u w:val="single"/>
        </w:rPr>
        <w:t>нетрадиционных</w:t>
      </w:r>
      <w:r>
        <w:rPr>
          <w:rFonts w:ascii="Times New Roman" w:eastAsia="Times New Roman" w:hAnsi="Times New Roman" w:cs="Times New Roman"/>
          <w:sz w:val="24"/>
          <w:szCs w:val="24"/>
        </w:rPr>
        <w:t xml:space="preserve"> направлениях деятельности можно выделить факторинг, форфейтинг, консультирование, гарантии, хранение ценностей и др.</w:t>
      </w:r>
    </w:p>
    <w:p w:rsidR="00872552" w:rsidRDefault="00872552">
      <w:pPr>
        <w:spacing w:line="13" w:lineRule="exact"/>
        <w:rPr>
          <w:rFonts w:eastAsia="Times New Roman"/>
          <w:b/>
          <w:bCs/>
          <w:sz w:val="24"/>
          <w:szCs w:val="24"/>
        </w:rPr>
      </w:pPr>
    </w:p>
    <w:p w:rsidR="00872552" w:rsidRDefault="00872552">
      <w:pPr>
        <w:spacing w:line="234" w:lineRule="auto"/>
        <w:ind w:right="280" w:firstLine="170"/>
        <w:rPr>
          <w:rFonts w:eastAsia="Times New Roman"/>
          <w:b/>
          <w:bCs/>
          <w:sz w:val="24"/>
          <w:szCs w:val="24"/>
        </w:rPr>
      </w:pPr>
      <w:r>
        <w:rPr>
          <w:rFonts w:ascii="Times New Roman" w:eastAsia="Times New Roman" w:hAnsi="Times New Roman" w:cs="Times New Roman"/>
          <w:sz w:val="24"/>
          <w:szCs w:val="24"/>
        </w:rPr>
        <w:t>Форфейтинг - операция по приобретению финансовым агентом (форфейтором) коммерческого обязательства заѐмщика (покупателя, импортера) перед кредитором (продавцом, экспортером)</w:t>
      </w:r>
    </w:p>
    <w:p w:rsidR="00872552" w:rsidRDefault="00872552">
      <w:pPr>
        <w:spacing w:line="13" w:lineRule="exact"/>
        <w:rPr>
          <w:rFonts w:eastAsia="Times New Roman"/>
          <w:b/>
          <w:bCs/>
          <w:sz w:val="24"/>
          <w:szCs w:val="24"/>
        </w:rPr>
      </w:pPr>
    </w:p>
    <w:p w:rsidR="00872552" w:rsidRDefault="00872552">
      <w:pPr>
        <w:spacing w:line="234" w:lineRule="auto"/>
        <w:ind w:right="320" w:firstLine="170"/>
        <w:rPr>
          <w:rFonts w:eastAsia="Times New Roman"/>
          <w:b/>
          <w:bCs/>
          <w:sz w:val="24"/>
          <w:szCs w:val="24"/>
        </w:rPr>
      </w:pPr>
      <w:r>
        <w:rPr>
          <w:rFonts w:ascii="Times New Roman" w:eastAsia="Times New Roman" w:hAnsi="Times New Roman" w:cs="Times New Roman"/>
          <w:sz w:val="24"/>
          <w:szCs w:val="24"/>
        </w:rPr>
        <w:t>Банковская гарантия — выдаваемое банком-гарантом поручительство за выполнение клиентом либо другим лицом денежных или иных обязательств.</w:t>
      </w:r>
    </w:p>
    <w:p w:rsidR="00872552" w:rsidRDefault="00872552">
      <w:pPr>
        <w:spacing w:line="2"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Хранение ценностей, расчеты и консультация</w:t>
      </w:r>
    </w:p>
    <w:p w:rsidR="00872552" w:rsidRDefault="00872552">
      <w:pPr>
        <w:spacing w:line="12" w:lineRule="exact"/>
        <w:rPr>
          <w:rFonts w:eastAsia="Times New Roman"/>
          <w:b/>
          <w:bCs/>
          <w:sz w:val="24"/>
          <w:szCs w:val="24"/>
        </w:rPr>
      </w:pPr>
    </w:p>
    <w:p w:rsidR="00872552" w:rsidRDefault="00872552">
      <w:pPr>
        <w:spacing w:line="236" w:lineRule="auto"/>
        <w:ind w:firstLine="170"/>
        <w:rPr>
          <w:rFonts w:eastAsia="Times New Roman"/>
          <w:b/>
          <w:bCs/>
          <w:sz w:val="24"/>
          <w:szCs w:val="24"/>
        </w:rPr>
      </w:pPr>
      <w:r>
        <w:rPr>
          <w:rFonts w:ascii="Times New Roman" w:eastAsia="Times New Roman" w:hAnsi="Times New Roman" w:cs="Times New Roman"/>
          <w:sz w:val="24"/>
          <w:szCs w:val="24"/>
        </w:rPr>
        <w:t xml:space="preserve">Каждому продукту соответствует </w:t>
      </w:r>
      <w:r>
        <w:rPr>
          <w:rFonts w:ascii="Times New Roman" w:eastAsia="Times New Roman" w:hAnsi="Times New Roman" w:cs="Times New Roman"/>
          <w:b/>
          <w:bCs/>
          <w:sz w:val="24"/>
          <w:szCs w:val="24"/>
        </w:rPr>
        <w:t>услуга</w:t>
      </w:r>
      <w:r>
        <w:rPr>
          <w:rFonts w:ascii="Times New Roman" w:eastAsia="Times New Roman" w:hAnsi="Times New Roman" w:cs="Times New Roman"/>
          <w:sz w:val="24"/>
          <w:szCs w:val="24"/>
        </w:rPr>
        <w:t>, - совокупность действий, процесс создания банковского продукта. Услугами банка являются кредитование, организация расчетного процесса, депозитные услуги и др. Услуга предполагает осуществление операций.</w:t>
      </w:r>
    </w:p>
    <w:p w:rsidR="00872552" w:rsidRDefault="00872552">
      <w:pPr>
        <w:spacing w:line="13" w:lineRule="exact"/>
        <w:rPr>
          <w:rFonts w:eastAsia="Times New Roman"/>
          <w:b/>
          <w:bCs/>
          <w:sz w:val="24"/>
          <w:szCs w:val="24"/>
        </w:rPr>
      </w:pPr>
    </w:p>
    <w:p w:rsidR="00872552" w:rsidRDefault="00872552">
      <w:pPr>
        <w:spacing w:line="237" w:lineRule="auto"/>
        <w:ind w:right="80" w:firstLine="170"/>
        <w:rPr>
          <w:rFonts w:eastAsia="Times New Roman"/>
          <w:b/>
          <w:bCs/>
          <w:sz w:val="24"/>
          <w:szCs w:val="24"/>
        </w:rPr>
      </w:pPr>
      <w:r>
        <w:rPr>
          <w:rFonts w:ascii="Times New Roman" w:eastAsia="Times New Roman" w:hAnsi="Times New Roman" w:cs="Times New Roman"/>
          <w:b/>
          <w:bCs/>
          <w:sz w:val="24"/>
          <w:szCs w:val="24"/>
        </w:rPr>
        <w:t xml:space="preserve">Операция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это конкретный вид действий по созданию продукта.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Банковская деятельность</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представляет собой сложный многообразный процесс, который реализуется только в рамках банковской системы, подчиняется единым правилам ведения операций. Операции </w:t>
      </w:r>
      <w:r>
        <w:rPr>
          <w:rFonts w:ascii="Times New Roman" w:eastAsia="Times New Roman" w:hAnsi="Times New Roman" w:cs="Times New Roman"/>
          <w:sz w:val="24"/>
          <w:szCs w:val="24"/>
        </w:rPr>
        <w:lastRenderedPageBreak/>
        <w:t>осуществляются посредством финансовых, бухгалтерских и технических приемов и способов, в совокупности образующих определенную технологию банковских услуг.</w:t>
      </w:r>
    </w:p>
    <w:p w:rsidR="00872552" w:rsidRDefault="00872552">
      <w:pPr>
        <w:sectPr w:rsidR="00872552">
          <w:pgSz w:w="11900" w:h="16836"/>
          <w:pgMar w:top="727" w:right="904" w:bottom="1440" w:left="720" w:header="0" w:footer="0" w:gutter="0"/>
          <w:cols w:space="720" w:equalWidth="0">
            <w:col w:w="10280"/>
          </w:cols>
        </w:sectPr>
      </w:pPr>
    </w:p>
    <w:p w:rsidR="00872552" w:rsidRDefault="00872552" w:rsidP="00872552">
      <w:pPr>
        <w:numPr>
          <w:ilvl w:val="0"/>
          <w:numId w:val="18"/>
        </w:numPr>
        <w:tabs>
          <w:tab w:val="left" w:pos="410"/>
        </w:tabs>
        <w:spacing w:after="0" w:line="234" w:lineRule="auto"/>
        <w:ind w:right="1220" w:firstLine="170"/>
        <w:rPr>
          <w:rFonts w:eastAsia="Times New Roman"/>
          <w:b/>
          <w:bCs/>
          <w:sz w:val="24"/>
          <w:szCs w:val="24"/>
        </w:rPr>
      </w:pPr>
      <w:r>
        <w:rPr>
          <w:rFonts w:ascii="Times New Roman" w:eastAsia="Times New Roman" w:hAnsi="Times New Roman" w:cs="Times New Roman"/>
          <w:b/>
          <w:bCs/>
          <w:sz w:val="24"/>
          <w:szCs w:val="24"/>
        </w:rPr>
        <w:lastRenderedPageBreak/>
        <w:t>Методы кредитования клиентов коммерческого банка: понятие, виды, сфера их применения, современные особенности</w:t>
      </w:r>
    </w:p>
    <w:p w:rsidR="00872552" w:rsidRDefault="00872552">
      <w:pPr>
        <w:spacing w:line="9" w:lineRule="exact"/>
        <w:rPr>
          <w:rFonts w:eastAsia="Times New Roman"/>
          <w:b/>
          <w:bCs/>
          <w:sz w:val="24"/>
          <w:szCs w:val="24"/>
        </w:rPr>
      </w:pPr>
    </w:p>
    <w:p w:rsidR="00872552" w:rsidRDefault="00872552">
      <w:pPr>
        <w:spacing w:line="234" w:lineRule="auto"/>
        <w:ind w:right="620" w:firstLine="170"/>
        <w:rPr>
          <w:rFonts w:eastAsia="Times New Roman"/>
          <w:b/>
          <w:bCs/>
          <w:sz w:val="24"/>
          <w:szCs w:val="24"/>
        </w:rPr>
      </w:pPr>
      <w:r>
        <w:rPr>
          <w:rFonts w:ascii="Times New Roman" w:eastAsia="Times New Roman" w:hAnsi="Times New Roman" w:cs="Times New Roman"/>
          <w:sz w:val="24"/>
          <w:szCs w:val="24"/>
        </w:rPr>
        <w:t>Метод кредитования — это совокупность приемов, с помощью которых банки осуществляют выдачу и погашение кредитов. Таких методов три:</w:t>
      </w:r>
    </w:p>
    <w:p w:rsidR="00872552" w:rsidRDefault="00872552">
      <w:pPr>
        <w:spacing w:line="2"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1) метод кредитования по обороту;</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2) метод кредитования по остатку;</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3) оборотно-сальдовый метод.</w:t>
      </w:r>
    </w:p>
    <w:p w:rsidR="00872552" w:rsidRDefault="00872552">
      <w:pPr>
        <w:spacing w:line="12" w:lineRule="exact"/>
        <w:rPr>
          <w:rFonts w:eastAsia="Times New Roman"/>
          <w:b/>
          <w:bCs/>
          <w:sz w:val="24"/>
          <w:szCs w:val="24"/>
        </w:rPr>
      </w:pPr>
    </w:p>
    <w:p w:rsidR="00872552" w:rsidRDefault="00872552">
      <w:pPr>
        <w:spacing w:line="250" w:lineRule="auto"/>
        <w:ind w:right="280" w:firstLine="170"/>
        <w:rPr>
          <w:rFonts w:eastAsia="Times New Roman"/>
          <w:b/>
          <w:bCs/>
          <w:sz w:val="24"/>
          <w:szCs w:val="24"/>
        </w:rPr>
      </w:pPr>
      <w:r>
        <w:rPr>
          <w:rFonts w:ascii="Times New Roman" w:eastAsia="Times New Roman" w:hAnsi="Times New Roman" w:cs="Times New Roman"/>
          <w:sz w:val="23"/>
          <w:szCs w:val="23"/>
        </w:rPr>
        <w:t xml:space="preserve">При кредитовании </w:t>
      </w:r>
      <w:r>
        <w:rPr>
          <w:rFonts w:ascii="Times New Roman" w:eastAsia="Times New Roman" w:hAnsi="Times New Roman" w:cs="Times New Roman"/>
          <w:sz w:val="23"/>
          <w:szCs w:val="23"/>
          <w:u w:val="single"/>
        </w:rPr>
        <w:t>по обороту</w:t>
      </w:r>
      <w:r>
        <w:rPr>
          <w:rFonts w:ascii="Times New Roman" w:eastAsia="Times New Roman" w:hAnsi="Times New Roman" w:cs="Times New Roman"/>
          <w:sz w:val="23"/>
          <w:szCs w:val="23"/>
        </w:rPr>
        <w:t xml:space="preserve"> кредит следует за движением, оборотом объекта кредитования. Кредит авансирует затраты заемщика до момента высвобождения его ресурсов. Размер ссуды возрастает по мере увеличения объективной потребности в ссуде и погашается по мере снижения этой потребности. Данный метод обеспечивает непрерывное, по мере снижения или увеличения потребности, синхронное движение кредита, является непрерывно возобновляющимся процессом.</w:t>
      </w:r>
    </w:p>
    <w:p w:rsidR="00872552" w:rsidRDefault="00872552">
      <w:pPr>
        <w:spacing w:line="2" w:lineRule="exact"/>
        <w:rPr>
          <w:rFonts w:eastAsia="Times New Roman"/>
          <w:b/>
          <w:bCs/>
          <w:sz w:val="24"/>
          <w:szCs w:val="24"/>
        </w:rPr>
      </w:pPr>
    </w:p>
    <w:p w:rsidR="00872552" w:rsidRDefault="00872552">
      <w:pPr>
        <w:spacing w:line="239" w:lineRule="auto"/>
        <w:ind w:firstLine="170"/>
        <w:rPr>
          <w:rFonts w:eastAsia="Times New Roman"/>
          <w:b/>
          <w:bCs/>
          <w:sz w:val="24"/>
          <w:szCs w:val="24"/>
        </w:rPr>
      </w:pPr>
      <w:r>
        <w:rPr>
          <w:rFonts w:ascii="Times New Roman" w:eastAsia="Times New Roman" w:hAnsi="Times New Roman" w:cs="Times New Roman"/>
          <w:sz w:val="24"/>
          <w:szCs w:val="24"/>
        </w:rPr>
        <w:t xml:space="preserve">При кредитовании по </w:t>
      </w:r>
      <w:r>
        <w:rPr>
          <w:rFonts w:ascii="Times New Roman" w:eastAsia="Times New Roman" w:hAnsi="Times New Roman" w:cs="Times New Roman"/>
          <w:sz w:val="24"/>
          <w:szCs w:val="24"/>
          <w:u w:val="single"/>
        </w:rPr>
        <w:t>остатку</w:t>
      </w:r>
      <w:r>
        <w:rPr>
          <w:rFonts w:ascii="Times New Roman" w:eastAsia="Times New Roman" w:hAnsi="Times New Roman" w:cs="Times New Roman"/>
          <w:sz w:val="24"/>
          <w:szCs w:val="24"/>
        </w:rPr>
        <w:t xml:space="preserve"> кредит взаимосвязан с остатком товарно-материальных ценностей и затрат, вызвавших потребность в ссуде. К примеру, предприятие может сначала закупить необходимые ему ценности за счет своих финансовых источников и лишь затем обратиться в банк за ссудой под их обеспечение, тем самым компенсируя произведенные затраты. Кредит в этом случае выдается под остаток товарно-материальных ценностей в порядке компенсации, а не авансирования затрат (уже произведенных в данном случае) на приобретение необходимых материалов. Чаще всего кредитование по остатку уже охватывает меньший круг объектов кредитования, опосредует один из объектов, в то время как кредитование по обороту связано с движением не отдельного, частного, а совокупного объекта кредитования. На практике кредитование по обороту и по остатку может сочетаться, образуется </w:t>
      </w:r>
      <w:r>
        <w:rPr>
          <w:rFonts w:ascii="Times New Roman" w:eastAsia="Times New Roman" w:hAnsi="Times New Roman" w:cs="Times New Roman"/>
          <w:sz w:val="24"/>
          <w:szCs w:val="24"/>
          <w:u w:val="single"/>
        </w:rPr>
        <w:t>оборотно-сальдовый мето</w:t>
      </w:r>
      <w:r>
        <w:rPr>
          <w:rFonts w:ascii="Times New Roman" w:eastAsia="Times New Roman" w:hAnsi="Times New Roman" w:cs="Times New Roman"/>
          <w:sz w:val="24"/>
          <w:szCs w:val="24"/>
        </w:rPr>
        <w:t>д, когда кредит на первой стадии выдается по мере возникновения в нем потребности, а на второй стадии погашается в строго определенные сроки, которые могут не соответствовать объему высвобождающихся ресурсов. На первой стадии кредит выдается на начальной фазе оборота товарно-материальных ценностей и затрат; на второй стадии погашается на базе остатков срочных обязательств клиента перед банком.</w:t>
      </w:r>
    </w:p>
    <w:p w:rsidR="00872552" w:rsidRDefault="00872552">
      <w:pPr>
        <w:spacing w:line="5"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ИЛИ (дополнение)</w:t>
      </w:r>
    </w:p>
    <w:p w:rsidR="00872552" w:rsidRDefault="00872552">
      <w:pPr>
        <w:ind w:left="180"/>
        <w:rPr>
          <w:rFonts w:eastAsia="Times New Roman"/>
          <w:b/>
          <w:bCs/>
          <w:sz w:val="24"/>
          <w:szCs w:val="24"/>
        </w:rPr>
      </w:pPr>
      <w:r>
        <w:rPr>
          <w:rFonts w:ascii="Times New Roman" w:eastAsia="Times New Roman" w:hAnsi="Times New Roman" w:cs="Times New Roman"/>
          <w:i/>
          <w:iCs/>
          <w:sz w:val="24"/>
          <w:szCs w:val="24"/>
        </w:rPr>
        <w:t xml:space="preserve">Методы кредитования </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представляют из себя совокупность элементов:</w:t>
      </w:r>
    </w:p>
    <w:p w:rsidR="00872552" w:rsidRDefault="00872552">
      <w:pPr>
        <w:spacing w:line="12" w:lineRule="exact"/>
        <w:rPr>
          <w:rFonts w:eastAsia="Times New Roman"/>
          <w:b/>
          <w:bCs/>
          <w:sz w:val="24"/>
          <w:szCs w:val="24"/>
        </w:rPr>
      </w:pPr>
    </w:p>
    <w:p w:rsidR="00872552" w:rsidRDefault="00872552">
      <w:pPr>
        <w:spacing w:line="236" w:lineRule="auto"/>
        <w:ind w:right="820" w:firstLine="170"/>
        <w:rPr>
          <w:rFonts w:eastAsia="Times New Roman"/>
          <w:b/>
          <w:bCs/>
          <w:sz w:val="24"/>
          <w:szCs w:val="24"/>
        </w:rPr>
      </w:pPr>
      <w:r>
        <w:rPr>
          <w:rFonts w:ascii="Times New Roman" w:eastAsia="Times New Roman" w:hAnsi="Times New Roman" w:cs="Times New Roman"/>
          <w:sz w:val="24"/>
          <w:szCs w:val="24"/>
        </w:rPr>
        <w:t>- способ передвижения кредитных средств; - формы кредитного счета; - порядок планового распределения кредита; - организация банковского контроля за исполнением принципов кредитования.</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В настоящее время рос банками используются методы кредитования:</w:t>
      </w:r>
    </w:p>
    <w:p w:rsidR="00872552" w:rsidRDefault="00872552">
      <w:pPr>
        <w:spacing w:line="1" w:lineRule="exact"/>
        <w:rPr>
          <w:rFonts w:eastAsia="Times New Roman"/>
          <w:b/>
          <w:bCs/>
          <w:sz w:val="24"/>
          <w:szCs w:val="24"/>
        </w:rPr>
      </w:pPr>
    </w:p>
    <w:p w:rsidR="00872552" w:rsidRDefault="00872552" w:rsidP="00872552">
      <w:pPr>
        <w:numPr>
          <w:ilvl w:val="1"/>
          <w:numId w:val="18"/>
        </w:numPr>
        <w:tabs>
          <w:tab w:val="left" w:pos="1000"/>
        </w:tabs>
        <w:spacing w:after="0" w:line="240" w:lineRule="auto"/>
        <w:ind w:left="1000" w:hanging="356"/>
        <w:rPr>
          <w:rFonts w:ascii="Symbol" w:eastAsia="Symbol" w:hAnsi="Symbol" w:cs="Symbol"/>
          <w:sz w:val="24"/>
          <w:szCs w:val="24"/>
        </w:rPr>
      </w:pPr>
      <w:r>
        <w:rPr>
          <w:rFonts w:ascii="Times New Roman" w:eastAsia="Times New Roman" w:hAnsi="Times New Roman" w:cs="Times New Roman"/>
          <w:sz w:val="24"/>
          <w:szCs w:val="24"/>
        </w:rPr>
        <w:t>кредитный договор,</w:t>
      </w:r>
    </w:p>
    <w:p w:rsidR="00872552" w:rsidRDefault="00872552" w:rsidP="00872552">
      <w:pPr>
        <w:numPr>
          <w:ilvl w:val="1"/>
          <w:numId w:val="18"/>
        </w:numPr>
        <w:tabs>
          <w:tab w:val="left" w:pos="1000"/>
        </w:tabs>
        <w:spacing w:after="0" w:line="239" w:lineRule="auto"/>
        <w:ind w:left="1000" w:hanging="356"/>
        <w:rPr>
          <w:rFonts w:ascii="Symbol" w:eastAsia="Symbol" w:hAnsi="Symbol" w:cs="Symbol"/>
          <w:sz w:val="24"/>
          <w:szCs w:val="24"/>
        </w:rPr>
      </w:pPr>
      <w:r>
        <w:rPr>
          <w:rFonts w:ascii="Times New Roman" w:eastAsia="Times New Roman" w:hAnsi="Times New Roman" w:cs="Times New Roman"/>
          <w:sz w:val="24"/>
          <w:szCs w:val="24"/>
        </w:rPr>
        <w:t>кредитная линия,</w:t>
      </w:r>
    </w:p>
    <w:p w:rsidR="00872552" w:rsidRDefault="00872552" w:rsidP="00872552">
      <w:pPr>
        <w:numPr>
          <w:ilvl w:val="1"/>
          <w:numId w:val="18"/>
        </w:numPr>
        <w:tabs>
          <w:tab w:val="left" w:pos="1000"/>
        </w:tabs>
        <w:spacing w:after="0" w:line="239" w:lineRule="auto"/>
        <w:ind w:left="1000" w:hanging="356"/>
        <w:rPr>
          <w:rFonts w:ascii="Symbol" w:eastAsia="Symbol" w:hAnsi="Symbol" w:cs="Symbol"/>
          <w:sz w:val="24"/>
          <w:szCs w:val="24"/>
        </w:rPr>
      </w:pPr>
      <w:r>
        <w:rPr>
          <w:rFonts w:ascii="Times New Roman" w:eastAsia="Times New Roman" w:hAnsi="Times New Roman" w:cs="Times New Roman"/>
          <w:sz w:val="24"/>
          <w:szCs w:val="24"/>
        </w:rPr>
        <w:t>овердрафтное кредитование.</w:t>
      </w:r>
    </w:p>
    <w:p w:rsidR="00872552" w:rsidRDefault="00872552">
      <w:pPr>
        <w:spacing w:line="10" w:lineRule="exact"/>
        <w:rPr>
          <w:sz w:val="20"/>
          <w:szCs w:val="20"/>
        </w:rPr>
      </w:pPr>
    </w:p>
    <w:p w:rsidR="00872552" w:rsidRDefault="00872552">
      <w:pPr>
        <w:spacing w:line="234" w:lineRule="auto"/>
        <w:ind w:right="820" w:firstLine="170"/>
        <w:rPr>
          <w:sz w:val="20"/>
          <w:szCs w:val="20"/>
        </w:rPr>
      </w:pPr>
      <w:r>
        <w:rPr>
          <w:rFonts w:ascii="Times New Roman" w:eastAsia="Times New Roman" w:hAnsi="Times New Roman" w:cs="Times New Roman"/>
          <w:sz w:val="24"/>
          <w:szCs w:val="24"/>
        </w:rPr>
        <w:t>1.Кредитный договор предполагает удовлетворение определенных целевых потребностей в выданных средствах на определенный период времени.</w:t>
      </w:r>
    </w:p>
    <w:p w:rsidR="00872552" w:rsidRDefault="00872552">
      <w:pPr>
        <w:spacing w:line="14" w:lineRule="exact"/>
        <w:rPr>
          <w:sz w:val="20"/>
          <w:szCs w:val="20"/>
        </w:rPr>
      </w:pPr>
    </w:p>
    <w:p w:rsidR="00872552" w:rsidRDefault="00872552">
      <w:pPr>
        <w:spacing w:line="236" w:lineRule="auto"/>
        <w:ind w:right="160" w:firstLine="170"/>
        <w:rPr>
          <w:sz w:val="20"/>
          <w:szCs w:val="20"/>
        </w:rPr>
      </w:pPr>
      <w:r>
        <w:rPr>
          <w:rFonts w:ascii="Times New Roman" w:eastAsia="Times New Roman" w:hAnsi="Times New Roman" w:cs="Times New Roman"/>
          <w:sz w:val="24"/>
          <w:szCs w:val="24"/>
        </w:rPr>
        <w:lastRenderedPageBreak/>
        <w:t>2.Кредитная линия предполагает кредитование по установленному лимиту, кот. используется по мере образования потребности в течение установленного срока. Есть невозобновляемая (под лимит выдач) и возобновляемая кредитная линия (под лимит задолженности)</w:t>
      </w:r>
    </w:p>
    <w:p w:rsidR="00872552" w:rsidRDefault="00872552">
      <w:pPr>
        <w:spacing w:line="14" w:lineRule="exact"/>
        <w:rPr>
          <w:sz w:val="20"/>
          <w:szCs w:val="20"/>
        </w:rPr>
      </w:pPr>
    </w:p>
    <w:p w:rsidR="00872552" w:rsidRDefault="00872552">
      <w:pPr>
        <w:spacing w:line="234" w:lineRule="auto"/>
        <w:ind w:right="320" w:firstLine="170"/>
        <w:rPr>
          <w:sz w:val="20"/>
          <w:szCs w:val="20"/>
        </w:rPr>
      </w:pPr>
      <w:r>
        <w:rPr>
          <w:rFonts w:ascii="Times New Roman" w:eastAsia="Times New Roman" w:hAnsi="Times New Roman" w:cs="Times New Roman"/>
          <w:sz w:val="24"/>
          <w:szCs w:val="24"/>
        </w:rPr>
        <w:t>3.Овердрафт - кредитование банком расчѐтного счѐта клиента для оплаты им расчѐтных док-тов при недостаточности или отсутствии там денежных средств.</w:t>
      </w:r>
    </w:p>
    <w:p w:rsidR="00872552" w:rsidRDefault="00872552">
      <w:pPr>
        <w:spacing w:line="14" w:lineRule="exact"/>
        <w:rPr>
          <w:sz w:val="20"/>
          <w:szCs w:val="20"/>
        </w:rPr>
      </w:pPr>
    </w:p>
    <w:p w:rsidR="00872552" w:rsidRDefault="00872552">
      <w:pPr>
        <w:spacing w:line="234" w:lineRule="auto"/>
        <w:ind w:right="220" w:firstLine="170"/>
        <w:rPr>
          <w:sz w:val="20"/>
          <w:szCs w:val="20"/>
        </w:rPr>
      </w:pPr>
      <w:r>
        <w:rPr>
          <w:rFonts w:ascii="Times New Roman" w:eastAsia="Times New Roman" w:hAnsi="Times New Roman" w:cs="Times New Roman"/>
          <w:i/>
          <w:iCs/>
          <w:sz w:val="24"/>
          <w:szCs w:val="24"/>
        </w:rPr>
        <w:t xml:space="preserve">Разделение современных методов кредитования по ссудному счету. </w:t>
      </w:r>
      <w:r>
        <w:rPr>
          <w:rFonts w:ascii="Times New Roman" w:eastAsia="Times New Roman" w:hAnsi="Times New Roman" w:cs="Times New Roman"/>
          <w:sz w:val="24"/>
          <w:szCs w:val="24"/>
        </w:rPr>
        <w:t>Также методы кредитования</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разделяются по используемому ссудному счету:</w:t>
      </w:r>
    </w:p>
    <w:p w:rsidR="00872552" w:rsidRDefault="00872552">
      <w:pPr>
        <w:spacing w:line="3" w:lineRule="exact"/>
        <w:rPr>
          <w:sz w:val="20"/>
          <w:szCs w:val="20"/>
        </w:rPr>
      </w:pPr>
    </w:p>
    <w:p w:rsidR="00872552" w:rsidRDefault="00872552" w:rsidP="00872552">
      <w:pPr>
        <w:numPr>
          <w:ilvl w:val="0"/>
          <w:numId w:val="19"/>
        </w:numPr>
        <w:tabs>
          <w:tab w:val="left" w:pos="1000"/>
        </w:tabs>
        <w:spacing w:after="0" w:line="240" w:lineRule="auto"/>
        <w:ind w:left="1000" w:hanging="356"/>
        <w:rPr>
          <w:rFonts w:ascii="Symbol" w:eastAsia="Symbol" w:hAnsi="Symbol" w:cs="Symbol"/>
          <w:sz w:val="24"/>
          <w:szCs w:val="24"/>
        </w:rPr>
      </w:pPr>
      <w:r>
        <w:rPr>
          <w:rFonts w:ascii="Times New Roman" w:eastAsia="Times New Roman" w:hAnsi="Times New Roman" w:cs="Times New Roman"/>
          <w:sz w:val="24"/>
          <w:szCs w:val="24"/>
        </w:rPr>
        <w:t>кредитование по обычному счету; кредитование по спец счету; контокоррент.</w:t>
      </w:r>
    </w:p>
    <w:p w:rsidR="00872552" w:rsidRDefault="00872552">
      <w:pPr>
        <w:spacing w:line="237" w:lineRule="auto"/>
        <w:ind w:left="180"/>
        <w:rPr>
          <w:rFonts w:ascii="Symbol" w:eastAsia="Symbol" w:hAnsi="Symbol" w:cs="Symbol"/>
          <w:sz w:val="24"/>
          <w:szCs w:val="24"/>
        </w:rPr>
      </w:pPr>
      <w:r>
        <w:rPr>
          <w:rFonts w:ascii="Times New Roman" w:eastAsia="Times New Roman" w:hAnsi="Times New Roman" w:cs="Times New Roman"/>
          <w:sz w:val="24"/>
          <w:szCs w:val="24"/>
        </w:rPr>
        <w:t>Обычный ссудный счет применяется банком наиболее часто в целях выдачи единовременного</w:t>
      </w:r>
    </w:p>
    <w:p w:rsidR="00872552" w:rsidRDefault="00872552">
      <w:pPr>
        <w:spacing w:line="1" w:lineRule="exact"/>
        <w:rPr>
          <w:sz w:val="20"/>
          <w:szCs w:val="20"/>
        </w:rPr>
      </w:pPr>
    </w:p>
    <w:p w:rsidR="00872552" w:rsidRDefault="00872552">
      <w:pPr>
        <w:rPr>
          <w:sz w:val="20"/>
          <w:szCs w:val="20"/>
        </w:rPr>
      </w:pPr>
      <w:r>
        <w:rPr>
          <w:rFonts w:ascii="Times New Roman" w:eastAsia="Times New Roman" w:hAnsi="Times New Roman" w:cs="Times New Roman"/>
          <w:sz w:val="24"/>
          <w:szCs w:val="24"/>
        </w:rPr>
        <w:t>кредита.</w:t>
      </w:r>
    </w:p>
    <w:p w:rsidR="00872552" w:rsidRDefault="00872552">
      <w:pPr>
        <w:spacing w:line="12" w:lineRule="exact"/>
        <w:rPr>
          <w:sz w:val="20"/>
          <w:szCs w:val="20"/>
        </w:rPr>
      </w:pPr>
    </w:p>
    <w:p w:rsidR="00872552" w:rsidRDefault="00872552">
      <w:pPr>
        <w:spacing w:line="236" w:lineRule="auto"/>
        <w:ind w:right="160" w:firstLine="170"/>
        <w:rPr>
          <w:sz w:val="20"/>
          <w:szCs w:val="20"/>
        </w:rPr>
      </w:pPr>
      <w:r>
        <w:rPr>
          <w:rFonts w:ascii="Times New Roman" w:eastAsia="Times New Roman" w:hAnsi="Times New Roman" w:cs="Times New Roman"/>
          <w:sz w:val="24"/>
          <w:szCs w:val="24"/>
        </w:rPr>
        <w:t>Специальный ссудный счет наиболее часто открывается тогда, когда заемщику требуются постоянные поступления кредитных средств. В основном денежные средства по подобному методу кредитования будут перечисляться не на счет заемщика, а идут сразу же на оплату его затрат.</w:t>
      </w:r>
    </w:p>
    <w:p w:rsidR="00872552" w:rsidRDefault="00872552">
      <w:pPr>
        <w:spacing w:line="14" w:lineRule="exact"/>
        <w:rPr>
          <w:sz w:val="20"/>
          <w:szCs w:val="20"/>
        </w:rPr>
      </w:pPr>
    </w:p>
    <w:p w:rsidR="00872552" w:rsidRDefault="00872552">
      <w:pPr>
        <w:spacing w:line="237" w:lineRule="auto"/>
        <w:ind w:right="180" w:firstLine="170"/>
        <w:rPr>
          <w:sz w:val="20"/>
          <w:szCs w:val="20"/>
        </w:rPr>
      </w:pPr>
      <w:r>
        <w:rPr>
          <w:rFonts w:ascii="Times New Roman" w:eastAsia="Times New Roman" w:hAnsi="Times New Roman" w:cs="Times New Roman"/>
          <w:sz w:val="24"/>
          <w:szCs w:val="24"/>
        </w:rPr>
        <w:t>Для самых надежных постоянных клиентов, обладающих высокой платежеспособностью, банком может быть использован особый вид счета - контокоррент. Это единый счѐт, на котором фиксируются все операции банка с клиентом и на котором учитывается взаимная задолженность банка и клиента. Контокоррент сочетает в себе ссудный счѐт с текущим.</w:t>
      </w:r>
    </w:p>
    <w:p w:rsidR="00872552" w:rsidRDefault="00872552">
      <w:pPr>
        <w:sectPr w:rsidR="00872552">
          <w:pgSz w:w="11900" w:h="16836"/>
          <w:pgMar w:top="727" w:right="784" w:bottom="590" w:left="720" w:header="0" w:footer="0" w:gutter="0"/>
          <w:cols w:space="720" w:equalWidth="0">
            <w:col w:w="10400"/>
          </w:cols>
        </w:sectPr>
      </w:pPr>
    </w:p>
    <w:p w:rsidR="00872552" w:rsidRDefault="00872552" w:rsidP="00872552">
      <w:pPr>
        <w:numPr>
          <w:ilvl w:val="0"/>
          <w:numId w:val="20"/>
        </w:numPr>
        <w:tabs>
          <w:tab w:val="left" w:pos="420"/>
        </w:tabs>
        <w:spacing w:after="0" w:line="245" w:lineRule="auto"/>
        <w:ind w:left="180" w:right="1100" w:hanging="10"/>
        <w:rPr>
          <w:rFonts w:eastAsia="Times New Roman"/>
          <w:b/>
          <w:bCs/>
          <w:sz w:val="23"/>
          <w:szCs w:val="23"/>
        </w:rPr>
      </w:pPr>
      <w:r>
        <w:rPr>
          <w:rFonts w:ascii="Times New Roman" w:eastAsia="Times New Roman" w:hAnsi="Times New Roman" w:cs="Times New Roman"/>
          <w:b/>
          <w:bCs/>
          <w:sz w:val="23"/>
          <w:szCs w:val="23"/>
        </w:rPr>
        <w:lastRenderedPageBreak/>
        <w:t xml:space="preserve">Кредитная документация: структура, соответствие с международным стандартом </w:t>
      </w:r>
      <w:r>
        <w:rPr>
          <w:rFonts w:ascii="Times New Roman" w:eastAsia="Times New Roman" w:hAnsi="Times New Roman" w:cs="Times New Roman"/>
          <w:sz w:val="23"/>
          <w:szCs w:val="23"/>
        </w:rPr>
        <w:t>В России для определения кредитосп предоставляются следующие документы:</w:t>
      </w:r>
    </w:p>
    <w:p w:rsidR="00872552" w:rsidRDefault="00872552" w:rsidP="00872552">
      <w:pPr>
        <w:numPr>
          <w:ilvl w:val="0"/>
          <w:numId w:val="21"/>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Юридические документы:</w:t>
      </w:r>
    </w:p>
    <w:p w:rsidR="00872552" w:rsidRDefault="00872552">
      <w:pPr>
        <w:spacing w:line="12" w:lineRule="exact"/>
        <w:rPr>
          <w:rFonts w:eastAsia="Times New Roman"/>
          <w:sz w:val="24"/>
          <w:szCs w:val="24"/>
        </w:rPr>
      </w:pPr>
    </w:p>
    <w:p w:rsidR="00872552" w:rsidRDefault="00872552">
      <w:pPr>
        <w:spacing w:line="234" w:lineRule="auto"/>
        <w:ind w:left="180" w:right="2960"/>
        <w:rPr>
          <w:rFonts w:eastAsia="Times New Roman"/>
          <w:sz w:val="24"/>
          <w:szCs w:val="24"/>
        </w:rPr>
      </w:pPr>
      <w:r>
        <w:rPr>
          <w:rFonts w:ascii="Times New Roman" w:eastAsia="Times New Roman" w:hAnsi="Times New Roman" w:cs="Times New Roman"/>
          <w:sz w:val="24"/>
          <w:szCs w:val="24"/>
        </w:rPr>
        <w:t>а) регистрац документы: устав; учред договор; решение о регистрации; б) карточка образцов подписей и печати;</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в) документ о назначении на должность лица, имеющего право действовать от имени организации</w:t>
      </w:r>
    </w:p>
    <w:p w:rsidR="00872552" w:rsidRDefault="00872552">
      <w:pPr>
        <w:rPr>
          <w:sz w:val="20"/>
          <w:szCs w:val="20"/>
        </w:rPr>
      </w:pPr>
      <w:r>
        <w:rPr>
          <w:rFonts w:ascii="Times New Roman" w:eastAsia="Times New Roman" w:hAnsi="Times New Roman" w:cs="Times New Roman"/>
          <w:sz w:val="24"/>
          <w:szCs w:val="24"/>
        </w:rPr>
        <w:t>при ведении переговоров и подписании договоров;</w:t>
      </w:r>
    </w:p>
    <w:p w:rsidR="00872552" w:rsidRDefault="00872552">
      <w:pPr>
        <w:ind w:left="180"/>
        <w:rPr>
          <w:sz w:val="20"/>
          <w:szCs w:val="20"/>
        </w:rPr>
      </w:pPr>
      <w:r>
        <w:rPr>
          <w:rFonts w:ascii="Times New Roman" w:eastAsia="Times New Roman" w:hAnsi="Times New Roman" w:cs="Times New Roman"/>
          <w:sz w:val="24"/>
          <w:szCs w:val="24"/>
        </w:rPr>
        <w:t>г) справка о паспортных данных, прописке и местожительстве руководителя и главного бухгалтера</w:t>
      </w:r>
    </w:p>
    <w:p w:rsidR="00872552" w:rsidRDefault="00872552">
      <w:pPr>
        <w:rPr>
          <w:sz w:val="20"/>
          <w:szCs w:val="20"/>
        </w:rPr>
      </w:pPr>
      <w:r>
        <w:rPr>
          <w:rFonts w:ascii="Times New Roman" w:eastAsia="Times New Roman" w:hAnsi="Times New Roman" w:cs="Times New Roman"/>
          <w:sz w:val="24"/>
          <w:szCs w:val="24"/>
        </w:rPr>
        <w:t>организации-заемщика.</w:t>
      </w:r>
    </w:p>
    <w:p w:rsidR="00872552" w:rsidRDefault="00872552" w:rsidP="00872552">
      <w:pPr>
        <w:numPr>
          <w:ilvl w:val="0"/>
          <w:numId w:val="22"/>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Бухгалтерская отчетность по состоянию на две последние отчетные даты;</w:t>
      </w:r>
    </w:p>
    <w:p w:rsidR="00872552" w:rsidRDefault="00872552">
      <w:pPr>
        <w:spacing w:line="12" w:lineRule="exact"/>
        <w:rPr>
          <w:rFonts w:eastAsia="Times New Roman"/>
          <w:sz w:val="24"/>
          <w:szCs w:val="24"/>
        </w:rPr>
      </w:pPr>
    </w:p>
    <w:p w:rsidR="00872552" w:rsidRDefault="00872552" w:rsidP="00872552">
      <w:pPr>
        <w:numPr>
          <w:ilvl w:val="0"/>
          <w:numId w:val="22"/>
        </w:numPr>
        <w:tabs>
          <w:tab w:val="left" w:pos="410"/>
        </w:tabs>
        <w:spacing w:after="0" w:line="234" w:lineRule="auto"/>
        <w:ind w:firstLine="170"/>
        <w:rPr>
          <w:rFonts w:eastAsia="Times New Roman"/>
          <w:sz w:val="24"/>
          <w:szCs w:val="24"/>
        </w:rPr>
      </w:pPr>
      <w:r>
        <w:rPr>
          <w:rFonts w:ascii="Times New Roman" w:eastAsia="Times New Roman" w:hAnsi="Times New Roman" w:cs="Times New Roman"/>
          <w:sz w:val="24"/>
          <w:szCs w:val="24"/>
        </w:rPr>
        <w:t>За последние три месяца копии выписок из расчетного и валютных счетов на месячные даты и по крупнейшим поступлениям в течение указанных месяцев.</w:t>
      </w:r>
    </w:p>
    <w:p w:rsidR="00872552" w:rsidRDefault="00872552">
      <w:pPr>
        <w:spacing w:line="13" w:lineRule="exact"/>
        <w:rPr>
          <w:rFonts w:eastAsia="Times New Roman"/>
          <w:sz w:val="24"/>
          <w:szCs w:val="24"/>
        </w:rPr>
      </w:pPr>
    </w:p>
    <w:p w:rsidR="00872552" w:rsidRDefault="00872552" w:rsidP="00872552">
      <w:pPr>
        <w:numPr>
          <w:ilvl w:val="0"/>
          <w:numId w:val="22"/>
        </w:numPr>
        <w:tabs>
          <w:tab w:val="left" w:pos="410"/>
        </w:tabs>
        <w:spacing w:after="0" w:line="234" w:lineRule="auto"/>
        <w:ind w:right="940" w:firstLine="170"/>
        <w:rPr>
          <w:rFonts w:eastAsia="Times New Roman"/>
          <w:sz w:val="24"/>
          <w:szCs w:val="24"/>
        </w:rPr>
      </w:pPr>
      <w:r>
        <w:rPr>
          <w:rFonts w:ascii="Times New Roman" w:eastAsia="Times New Roman" w:hAnsi="Times New Roman" w:cs="Times New Roman"/>
          <w:sz w:val="24"/>
          <w:szCs w:val="24"/>
        </w:rPr>
        <w:t>По состоянию на дату поступления запроса на кредит: справка о полученных кредитах с приложением копий кредитных договоров.</w:t>
      </w:r>
    </w:p>
    <w:p w:rsidR="00872552" w:rsidRDefault="00872552">
      <w:pPr>
        <w:spacing w:line="14" w:lineRule="exact"/>
        <w:rPr>
          <w:rFonts w:eastAsia="Times New Roman"/>
          <w:sz w:val="24"/>
          <w:szCs w:val="24"/>
        </w:rPr>
      </w:pPr>
    </w:p>
    <w:p w:rsidR="00872552" w:rsidRDefault="00872552" w:rsidP="00872552">
      <w:pPr>
        <w:numPr>
          <w:ilvl w:val="0"/>
          <w:numId w:val="22"/>
        </w:numPr>
        <w:tabs>
          <w:tab w:val="left" w:pos="410"/>
        </w:tabs>
        <w:spacing w:after="0" w:line="236" w:lineRule="auto"/>
        <w:ind w:right="80" w:firstLine="170"/>
        <w:rPr>
          <w:rFonts w:eastAsia="Times New Roman"/>
          <w:sz w:val="24"/>
          <w:szCs w:val="24"/>
        </w:rPr>
      </w:pPr>
      <w:r>
        <w:rPr>
          <w:rFonts w:ascii="Times New Roman" w:eastAsia="Times New Roman" w:hAnsi="Times New Roman" w:cs="Times New Roman"/>
          <w:sz w:val="24"/>
          <w:szCs w:val="24"/>
        </w:rPr>
        <w:t>Письмо ходатайство о предоставлении кредита(на бланке орга-низации с исходящим номером) с краткой информацией об организации и ее деятельности, основных партнерах и перспективах развития..</w:t>
      </w:r>
    </w:p>
    <w:p w:rsidR="00872552" w:rsidRDefault="00872552">
      <w:pPr>
        <w:spacing w:line="13" w:lineRule="exact"/>
        <w:rPr>
          <w:rFonts w:eastAsia="Times New Roman"/>
          <w:sz w:val="24"/>
          <w:szCs w:val="24"/>
        </w:rPr>
      </w:pPr>
    </w:p>
    <w:p w:rsidR="00872552" w:rsidRDefault="00872552">
      <w:pPr>
        <w:spacing w:line="237" w:lineRule="auto"/>
        <w:ind w:right="140" w:firstLine="170"/>
        <w:rPr>
          <w:rFonts w:eastAsia="Times New Roman"/>
          <w:sz w:val="24"/>
          <w:szCs w:val="24"/>
        </w:rPr>
      </w:pPr>
      <w:r>
        <w:rPr>
          <w:rFonts w:ascii="Times New Roman" w:eastAsia="Times New Roman" w:hAnsi="Times New Roman" w:cs="Times New Roman"/>
          <w:sz w:val="24"/>
          <w:szCs w:val="24"/>
        </w:rPr>
        <w:t>Регистрационные документы подтверждают состоятельность заемщика как юридического лица. Принципиальным моментом является определение прав лица, ведущего переговоры и подписывающего кредитный договор с банком, на совершение действий от имени организации. Эти права устанавливаются на основании соответствующего положения устава заемщика и документа о назначении на должность согласно процедуре, изложенной в уставе.</w:t>
      </w:r>
    </w:p>
    <w:p w:rsidR="00872552" w:rsidRDefault="00872552">
      <w:pPr>
        <w:spacing w:line="17" w:lineRule="exact"/>
        <w:rPr>
          <w:rFonts w:eastAsia="Times New Roman"/>
          <w:sz w:val="24"/>
          <w:szCs w:val="24"/>
        </w:rPr>
      </w:pPr>
    </w:p>
    <w:p w:rsidR="00872552" w:rsidRDefault="00872552">
      <w:pPr>
        <w:spacing w:line="234" w:lineRule="auto"/>
        <w:ind w:right="80" w:firstLine="170"/>
        <w:rPr>
          <w:rFonts w:eastAsia="Times New Roman"/>
          <w:sz w:val="24"/>
          <w:szCs w:val="24"/>
        </w:rPr>
      </w:pPr>
      <w:r>
        <w:rPr>
          <w:rFonts w:ascii="Times New Roman" w:eastAsia="Times New Roman" w:hAnsi="Times New Roman" w:cs="Times New Roman"/>
          <w:sz w:val="24"/>
          <w:szCs w:val="24"/>
        </w:rPr>
        <w:t>Бухгалтерская отчетность дает возможность проанализировать финансовое состояние заемщика на конкретную дату.</w:t>
      </w:r>
    </w:p>
    <w:p w:rsidR="00872552" w:rsidRDefault="00872552">
      <w:pPr>
        <w:spacing w:line="13" w:lineRule="exact"/>
        <w:rPr>
          <w:rFonts w:eastAsia="Times New Roman"/>
          <w:sz w:val="24"/>
          <w:szCs w:val="24"/>
        </w:rPr>
      </w:pPr>
    </w:p>
    <w:p w:rsidR="00872552" w:rsidRDefault="00872552">
      <w:pPr>
        <w:spacing w:line="236" w:lineRule="auto"/>
        <w:ind w:right="60" w:firstLine="170"/>
        <w:rPr>
          <w:rFonts w:eastAsia="Times New Roman"/>
          <w:sz w:val="24"/>
          <w:szCs w:val="24"/>
        </w:rPr>
      </w:pPr>
      <w:r>
        <w:rPr>
          <w:rFonts w:ascii="Times New Roman" w:eastAsia="Times New Roman" w:hAnsi="Times New Roman" w:cs="Times New Roman"/>
          <w:sz w:val="24"/>
          <w:szCs w:val="24"/>
        </w:rPr>
        <w:t>Все устные переговоры, которые ведет клиент с банком, на предварительном этапе заканчиваются представлением в кредитное учреждение его письменного ходатайства (обоснования необходимости кредита на определенные цели).</w:t>
      </w:r>
    </w:p>
    <w:p w:rsidR="00872552" w:rsidRDefault="00872552">
      <w:pPr>
        <w:spacing w:line="14" w:lineRule="exact"/>
        <w:rPr>
          <w:rFonts w:eastAsia="Times New Roman"/>
          <w:sz w:val="24"/>
          <w:szCs w:val="24"/>
        </w:rPr>
      </w:pPr>
    </w:p>
    <w:p w:rsidR="00872552" w:rsidRDefault="00872552">
      <w:pPr>
        <w:spacing w:line="237" w:lineRule="auto"/>
        <w:ind w:right="220" w:firstLine="170"/>
        <w:rPr>
          <w:rFonts w:eastAsia="Times New Roman"/>
          <w:sz w:val="24"/>
          <w:szCs w:val="24"/>
        </w:rPr>
      </w:pPr>
      <w:r>
        <w:rPr>
          <w:rFonts w:ascii="Times New Roman" w:eastAsia="Times New Roman" w:hAnsi="Times New Roman" w:cs="Times New Roman"/>
          <w:sz w:val="24"/>
          <w:szCs w:val="24"/>
        </w:rPr>
        <w:t>Комплект документов, предоставляемых клиентами в банк, регламентируется Положением Банка России от 31 августа 1998 г. № 54-П «О порядке предоставления (размещения) кредитными организациями денежных средств и их возврата (погашения)». Согласно данного Положения, вся документация распределяется на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три группы.</w:t>
      </w:r>
    </w:p>
    <w:p w:rsidR="00872552" w:rsidRDefault="00872552">
      <w:pPr>
        <w:ind w:left="180"/>
        <w:rPr>
          <w:rFonts w:eastAsia="Times New Roman"/>
          <w:sz w:val="24"/>
          <w:szCs w:val="24"/>
        </w:rPr>
      </w:pPr>
      <w:r>
        <w:rPr>
          <w:rFonts w:ascii="Times New Roman" w:eastAsia="Times New Roman" w:hAnsi="Times New Roman" w:cs="Times New Roman"/>
          <w:sz w:val="24"/>
          <w:szCs w:val="24"/>
        </w:rPr>
        <w:t>Группа 1. Документация, подтверждающие юридическую правомочность заемщика:</w:t>
      </w:r>
    </w:p>
    <w:p w:rsidR="00872552" w:rsidRDefault="00872552">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0</wp:posOffset>
            </wp:positionH>
            <wp:positionV relativeFrom="paragraph">
              <wp:posOffset>6350</wp:posOffset>
            </wp:positionV>
            <wp:extent cx="6230620" cy="3441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6230620" cy="344170"/>
                    </a:xfrm>
                    <a:prstGeom prst="rect">
                      <a:avLst/>
                    </a:prstGeom>
                    <a:noFill/>
                  </pic:spPr>
                </pic:pic>
              </a:graphicData>
            </a:graphic>
          </wp:anchor>
        </w:drawing>
      </w:r>
    </w:p>
    <w:p w:rsidR="00872552" w:rsidRDefault="00872552">
      <w:pPr>
        <w:spacing w:line="256" w:lineRule="exact"/>
        <w:rPr>
          <w:sz w:val="20"/>
          <w:szCs w:val="20"/>
        </w:rPr>
      </w:pPr>
    </w:p>
    <w:p w:rsidR="00872552" w:rsidRDefault="00872552">
      <w:pPr>
        <w:ind w:left="8660"/>
        <w:rPr>
          <w:sz w:val="20"/>
          <w:szCs w:val="20"/>
        </w:rPr>
      </w:pPr>
      <w:r>
        <w:rPr>
          <w:rFonts w:ascii="Times New Roman" w:eastAsia="Times New Roman" w:hAnsi="Times New Roman" w:cs="Times New Roman"/>
          <w:sz w:val="24"/>
          <w:szCs w:val="24"/>
        </w:rPr>
        <w:t>нзия на</w:t>
      </w:r>
    </w:p>
    <w:p w:rsidR="00872552" w:rsidRDefault="00872552">
      <w:pPr>
        <w:rPr>
          <w:sz w:val="20"/>
          <w:szCs w:val="20"/>
        </w:rPr>
      </w:pPr>
      <w:r>
        <w:rPr>
          <w:rFonts w:ascii="Times New Roman" w:eastAsia="Times New Roman" w:hAnsi="Times New Roman" w:cs="Times New Roman"/>
          <w:sz w:val="24"/>
          <w:szCs w:val="24"/>
        </w:rPr>
        <w:lastRenderedPageBreak/>
        <w:t>экспортную поставку.</w:t>
      </w:r>
    </w:p>
    <w:p w:rsidR="00872552" w:rsidRDefault="00872552">
      <w:pPr>
        <w:spacing w:line="12" w:lineRule="exact"/>
        <w:rPr>
          <w:sz w:val="20"/>
          <w:szCs w:val="20"/>
        </w:rPr>
      </w:pPr>
    </w:p>
    <w:p w:rsidR="00872552" w:rsidRDefault="00872552">
      <w:pPr>
        <w:spacing w:line="234" w:lineRule="auto"/>
        <w:ind w:right="500" w:firstLine="170"/>
        <w:rPr>
          <w:sz w:val="20"/>
          <w:szCs w:val="20"/>
        </w:rPr>
      </w:pPr>
      <w:r>
        <w:rPr>
          <w:rFonts w:ascii="Times New Roman" w:eastAsia="Times New Roman" w:hAnsi="Times New Roman" w:cs="Times New Roman"/>
          <w:sz w:val="24"/>
          <w:szCs w:val="24"/>
        </w:rPr>
        <w:t>Группа 2. Документация, характеризующая экономическое состояние клиента и материальную гарантированность возврата кредита:</w:t>
      </w:r>
    </w:p>
    <w:p w:rsidR="00872552" w:rsidRDefault="00872552">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107950</wp:posOffset>
            </wp:positionH>
            <wp:positionV relativeFrom="paragraph">
              <wp:posOffset>7620</wp:posOffset>
            </wp:positionV>
            <wp:extent cx="6482080" cy="1689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6482080" cy="168910"/>
                    </a:xfrm>
                    <a:prstGeom prst="rect">
                      <a:avLst/>
                    </a:prstGeom>
                    <a:noFill/>
                  </pic:spPr>
                </pic:pic>
              </a:graphicData>
            </a:graphic>
          </wp:anchor>
        </w:drawing>
      </w:r>
    </w:p>
    <w:p w:rsidR="00872552" w:rsidRDefault="00872552">
      <w:pPr>
        <w:ind w:left="6280"/>
        <w:rPr>
          <w:sz w:val="20"/>
          <w:szCs w:val="20"/>
        </w:rPr>
      </w:pPr>
      <w:r>
        <w:rPr>
          <w:rFonts w:ascii="Times New Roman" w:eastAsia="Times New Roman" w:hAnsi="Times New Roman" w:cs="Times New Roman"/>
          <w:sz w:val="24"/>
          <w:szCs w:val="24"/>
        </w:rPr>
        <w:t>-</w:t>
      </w:r>
    </w:p>
    <w:p w:rsidR="00872552" w:rsidRDefault="00872552">
      <w:pPr>
        <w:rPr>
          <w:sz w:val="20"/>
          <w:szCs w:val="20"/>
        </w:rPr>
      </w:pPr>
      <w:r>
        <w:rPr>
          <w:rFonts w:ascii="Times New Roman" w:eastAsia="Times New Roman" w:hAnsi="Times New Roman" w:cs="Times New Roman"/>
          <w:sz w:val="24"/>
          <w:szCs w:val="24"/>
        </w:rPr>
        <w:t>убыткам;</w:t>
      </w:r>
    </w:p>
    <w:p w:rsidR="00872552" w:rsidRDefault="00872552">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0</wp:posOffset>
            </wp:positionH>
            <wp:positionV relativeFrom="paragraph">
              <wp:posOffset>6350</wp:posOffset>
            </wp:positionV>
            <wp:extent cx="6438265" cy="34417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extLst>
                    </a:blip>
                    <a:srcRect/>
                    <a:stretch>
                      <a:fillRect/>
                    </a:stretch>
                  </pic:blipFill>
                  <pic:spPr bwMode="auto">
                    <a:xfrm>
                      <a:off x="0" y="0"/>
                      <a:ext cx="6438265" cy="344170"/>
                    </a:xfrm>
                    <a:prstGeom prst="rect">
                      <a:avLst/>
                    </a:prstGeom>
                    <a:noFill/>
                  </pic:spPr>
                </pic:pic>
              </a:graphicData>
            </a:graphic>
          </wp:anchor>
        </w:drawing>
      </w:r>
    </w:p>
    <w:p w:rsidR="00872552" w:rsidRDefault="00872552">
      <w:pPr>
        <w:spacing w:line="256" w:lineRule="exact"/>
        <w:rPr>
          <w:sz w:val="20"/>
          <w:szCs w:val="20"/>
        </w:rPr>
      </w:pPr>
    </w:p>
    <w:p w:rsidR="00872552" w:rsidRDefault="00872552">
      <w:pPr>
        <w:tabs>
          <w:tab w:val="left" w:pos="8740"/>
        </w:tabs>
        <w:ind w:left="1840"/>
        <w:rPr>
          <w:sz w:val="20"/>
          <w:szCs w:val="20"/>
        </w:rPr>
      </w:pPr>
      <w:r>
        <w:rPr>
          <w:rFonts w:ascii="Times New Roman" w:eastAsia="Times New Roman" w:hAnsi="Times New Roman" w:cs="Times New Roman"/>
          <w:sz w:val="24"/>
          <w:szCs w:val="24"/>
        </w:rPr>
        <w:t>-</w:t>
      </w:r>
      <w:r>
        <w:rPr>
          <w:sz w:val="20"/>
          <w:szCs w:val="20"/>
        </w:rPr>
        <w:tab/>
      </w:r>
      <w:r>
        <w:rPr>
          <w:rFonts w:ascii="Times New Roman" w:eastAsia="Times New Roman" w:hAnsi="Times New Roman" w:cs="Times New Roman"/>
          <w:sz w:val="24"/>
          <w:szCs w:val="24"/>
        </w:rPr>
        <w:t>-экономическое</w:t>
      </w:r>
    </w:p>
    <w:p w:rsidR="00872552" w:rsidRDefault="00872552">
      <w:pPr>
        <w:spacing w:line="20" w:lineRule="exact"/>
        <w:rPr>
          <w:sz w:val="20"/>
          <w:szCs w:val="20"/>
        </w:rPr>
      </w:pPr>
      <w:r>
        <w:rPr>
          <w:noProof/>
          <w:sz w:val="20"/>
          <w:szCs w:val="20"/>
        </w:rPr>
        <w:drawing>
          <wp:anchor distT="0" distB="0" distL="114300" distR="114300" simplePos="0" relativeHeight="251662336" behindDoc="1" locked="0" layoutInCell="0" allowOverlap="1">
            <wp:simplePos x="0" y="0"/>
            <wp:positionH relativeFrom="column">
              <wp:posOffset>0</wp:posOffset>
            </wp:positionH>
            <wp:positionV relativeFrom="paragraph">
              <wp:posOffset>6350</wp:posOffset>
            </wp:positionV>
            <wp:extent cx="6502400" cy="3441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extLst>
                    </a:blip>
                    <a:srcRect/>
                    <a:stretch>
                      <a:fillRect/>
                    </a:stretch>
                  </pic:blipFill>
                  <pic:spPr bwMode="auto">
                    <a:xfrm>
                      <a:off x="0" y="0"/>
                      <a:ext cx="6502400" cy="344170"/>
                    </a:xfrm>
                    <a:prstGeom prst="rect">
                      <a:avLst/>
                    </a:prstGeom>
                    <a:noFill/>
                  </pic:spPr>
                </pic:pic>
              </a:graphicData>
            </a:graphic>
          </wp:anchor>
        </w:drawing>
      </w:r>
    </w:p>
    <w:p w:rsidR="00872552" w:rsidRDefault="00872552">
      <w:pPr>
        <w:spacing w:line="200" w:lineRule="exact"/>
        <w:rPr>
          <w:sz w:val="20"/>
          <w:szCs w:val="20"/>
        </w:rPr>
      </w:pPr>
    </w:p>
    <w:p w:rsidR="00872552" w:rsidRDefault="00872552">
      <w:pPr>
        <w:spacing w:line="33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Группа 3. Документация по оформлению ссуд (кредитная документация):</w:t>
      </w:r>
    </w:p>
    <w:p w:rsidR="00872552" w:rsidRDefault="00872552">
      <w:pPr>
        <w:spacing w:line="20" w:lineRule="exact"/>
        <w:rPr>
          <w:sz w:val="20"/>
          <w:szCs w:val="20"/>
        </w:rPr>
      </w:pPr>
      <w:r>
        <w:rPr>
          <w:noProof/>
          <w:sz w:val="20"/>
          <w:szCs w:val="20"/>
        </w:rPr>
        <w:drawing>
          <wp:anchor distT="0" distB="0" distL="114300" distR="114300" simplePos="0" relativeHeight="251663360" behindDoc="1" locked="0" layoutInCell="0" allowOverlap="1">
            <wp:simplePos x="0" y="0"/>
            <wp:positionH relativeFrom="column">
              <wp:posOffset>107950</wp:posOffset>
            </wp:positionH>
            <wp:positionV relativeFrom="paragraph">
              <wp:posOffset>6350</wp:posOffset>
            </wp:positionV>
            <wp:extent cx="5621020" cy="16891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extLst>
                    </a:blip>
                    <a:srcRect/>
                    <a:stretch>
                      <a:fillRect/>
                    </a:stretch>
                  </pic:blipFill>
                  <pic:spPr bwMode="auto">
                    <a:xfrm>
                      <a:off x="0" y="0"/>
                      <a:ext cx="5621020" cy="168910"/>
                    </a:xfrm>
                    <a:prstGeom prst="rect">
                      <a:avLst/>
                    </a:prstGeom>
                    <a:noFill/>
                  </pic:spPr>
                </pic:pic>
              </a:graphicData>
            </a:graphic>
          </wp:anchor>
        </w:drawing>
      </w:r>
    </w:p>
    <w:p w:rsidR="00872552" w:rsidRDefault="00872552">
      <w:pPr>
        <w:ind w:left="8980"/>
        <w:rPr>
          <w:sz w:val="20"/>
          <w:szCs w:val="20"/>
        </w:rPr>
      </w:pPr>
      <w:r>
        <w:rPr>
          <w:rFonts w:ascii="Times New Roman" w:eastAsia="Times New Roman" w:hAnsi="Times New Roman" w:cs="Times New Roman"/>
          <w:sz w:val="24"/>
          <w:szCs w:val="24"/>
        </w:rPr>
        <w:t>образцов</w:t>
      </w:r>
    </w:p>
    <w:p w:rsidR="00872552" w:rsidRDefault="00872552">
      <w:pPr>
        <w:rPr>
          <w:sz w:val="20"/>
          <w:szCs w:val="20"/>
        </w:rPr>
      </w:pPr>
      <w:r>
        <w:rPr>
          <w:rFonts w:ascii="Times New Roman" w:eastAsia="Times New Roman" w:hAnsi="Times New Roman" w:cs="Times New Roman"/>
          <w:sz w:val="24"/>
          <w:szCs w:val="24"/>
        </w:rPr>
        <w:t>подписей и печати.</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872552">
      <w:pPr>
        <w:numPr>
          <w:ilvl w:val="0"/>
          <w:numId w:val="23"/>
        </w:numPr>
        <w:tabs>
          <w:tab w:val="left" w:pos="410"/>
        </w:tabs>
        <w:spacing w:after="0" w:line="234" w:lineRule="auto"/>
        <w:ind w:right="1440" w:firstLine="170"/>
        <w:rPr>
          <w:rFonts w:eastAsia="Times New Roman"/>
          <w:b/>
          <w:bCs/>
          <w:sz w:val="24"/>
          <w:szCs w:val="24"/>
        </w:rPr>
      </w:pPr>
      <w:r>
        <w:rPr>
          <w:rFonts w:ascii="Times New Roman" w:eastAsia="Times New Roman" w:hAnsi="Times New Roman" w:cs="Times New Roman"/>
          <w:b/>
          <w:bCs/>
          <w:sz w:val="24"/>
          <w:szCs w:val="24"/>
        </w:rPr>
        <w:lastRenderedPageBreak/>
        <w:t>Прибыль банка: факторы, определяющие ее объем; способы оценки и порядок формирования</w:t>
      </w:r>
    </w:p>
    <w:p w:rsidR="00872552" w:rsidRDefault="00872552">
      <w:pPr>
        <w:spacing w:line="9" w:lineRule="exact"/>
        <w:rPr>
          <w:rFonts w:eastAsia="Times New Roman"/>
          <w:b/>
          <w:bCs/>
          <w:sz w:val="24"/>
          <w:szCs w:val="24"/>
        </w:rPr>
      </w:pPr>
    </w:p>
    <w:p w:rsidR="00872552" w:rsidRDefault="00872552">
      <w:pPr>
        <w:spacing w:line="234" w:lineRule="auto"/>
        <w:ind w:right="120" w:firstLine="170"/>
        <w:rPr>
          <w:rFonts w:eastAsia="Times New Roman"/>
          <w:b/>
          <w:bCs/>
          <w:sz w:val="24"/>
          <w:szCs w:val="24"/>
        </w:rPr>
      </w:pPr>
      <w:r>
        <w:rPr>
          <w:rFonts w:ascii="Times New Roman" w:eastAsia="Times New Roman" w:hAnsi="Times New Roman" w:cs="Times New Roman"/>
          <w:sz w:val="24"/>
          <w:szCs w:val="24"/>
        </w:rPr>
        <w:t>По международным стандартам учета и отчетности конечный финансовый результат деятельности банка — чистая прибыль. Она имеет несколько отличий от балансовой.</w:t>
      </w:r>
    </w:p>
    <w:p w:rsidR="00872552" w:rsidRDefault="00872552">
      <w:pPr>
        <w:spacing w:line="2"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Основные из них:</w:t>
      </w:r>
    </w:p>
    <w:p w:rsidR="00872552" w:rsidRDefault="00872552">
      <w:pPr>
        <w:spacing w:line="20" w:lineRule="exact"/>
        <w:rPr>
          <w:sz w:val="20"/>
          <w:szCs w:val="20"/>
        </w:rPr>
      </w:pPr>
      <w:r>
        <w:rPr>
          <w:noProof/>
          <w:sz w:val="20"/>
          <w:szCs w:val="20"/>
        </w:rPr>
        <w:drawing>
          <wp:anchor distT="0" distB="0" distL="114300" distR="114300" simplePos="0" relativeHeight="251664384" behindDoc="1" locked="0" layoutInCell="0" allowOverlap="1">
            <wp:simplePos x="0" y="0"/>
            <wp:positionH relativeFrom="column">
              <wp:posOffset>107950</wp:posOffset>
            </wp:positionH>
            <wp:positionV relativeFrom="paragraph">
              <wp:posOffset>6350</wp:posOffset>
            </wp:positionV>
            <wp:extent cx="6092825" cy="1689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extLst>
                    </a:blip>
                    <a:srcRect/>
                    <a:stretch>
                      <a:fillRect/>
                    </a:stretch>
                  </pic:blipFill>
                  <pic:spPr bwMode="auto">
                    <a:xfrm>
                      <a:off x="0" y="0"/>
                      <a:ext cx="6092825" cy="168910"/>
                    </a:xfrm>
                    <a:prstGeom prst="rect">
                      <a:avLst/>
                    </a:prstGeom>
                    <a:noFill/>
                  </pic:spPr>
                </pic:pic>
              </a:graphicData>
            </a:graphic>
          </wp:anchor>
        </w:drawing>
      </w:r>
    </w:p>
    <w:p w:rsidR="00872552" w:rsidRDefault="00872552">
      <w:pPr>
        <w:spacing w:line="268" w:lineRule="exact"/>
        <w:rPr>
          <w:sz w:val="20"/>
          <w:szCs w:val="20"/>
        </w:rPr>
      </w:pPr>
    </w:p>
    <w:p w:rsidR="00872552" w:rsidRDefault="00872552">
      <w:pPr>
        <w:spacing w:line="234" w:lineRule="auto"/>
        <w:rPr>
          <w:sz w:val="20"/>
          <w:szCs w:val="20"/>
        </w:rPr>
      </w:pPr>
      <w:r>
        <w:rPr>
          <w:rFonts w:ascii="Times New Roman" w:eastAsia="Times New Roman" w:hAnsi="Times New Roman" w:cs="Times New Roman"/>
          <w:sz w:val="24"/>
          <w:szCs w:val="24"/>
        </w:rPr>
        <w:t>финансовый результат, а модель формирования балансовой прибыли предусматривает ее дальнейшее использование для покрытия затрат банка;</w:t>
      </w:r>
    </w:p>
    <w:p w:rsidR="00872552" w:rsidRDefault="00872552">
      <w:pPr>
        <w:spacing w:line="20" w:lineRule="exact"/>
        <w:rPr>
          <w:sz w:val="20"/>
          <w:szCs w:val="20"/>
        </w:rPr>
      </w:pPr>
      <w:r>
        <w:rPr>
          <w:noProof/>
          <w:sz w:val="20"/>
          <w:szCs w:val="20"/>
        </w:rPr>
        <w:drawing>
          <wp:anchor distT="0" distB="0" distL="114300" distR="114300" simplePos="0" relativeHeight="251665408" behindDoc="1" locked="0" layoutInCell="0" allowOverlap="1">
            <wp:simplePos x="0" y="0"/>
            <wp:positionH relativeFrom="column">
              <wp:posOffset>107950</wp:posOffset>
            </wp:positionH>
            <wp:positionV relativeFrom="paragraph">
              <wp:posOffset>7620</wp:posOffset>
            </wp:positionV>
            <wp:extent cx="3987165" cy="16891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3987165" cy="168910"/>
                    </a:xfrm>
                    <a:prstGeom prst="rect">
                      <a:avLst/>
                    </a:prstGeom>
                    <a:noFill/>
                  </pic:spPr>
                </pic:pic>
              </a:graphicData>
            </a:graphic>
          </wp:anchor>
        </w:drawing>
      </w:r>
    </w:p>
    <w:p w:rsidR="00872552" w:rsidRDefault="00872552">
      <w:pPr>
        <w:ind w:left="6340"/>
        <w:rPr>
          <w:sz w:val="20"/>
          <w:szCs w:val="20"/>
        </w:rPr>
      </w:pPr>
      <w:r>
        <w:rPr>
          <w:rFonts w:ascii="Times New Roman" w:eastAsia="Times New Roman" w:hAnsi="Times New Roman" w:cs="Times New Roman"/>
          <w:sz w:val="24"/>
          <w:szCs w:val="24"/>
        </w:rPr>
        <w:t>-за метода отражения в учете</w:t>
      </w:r>
    </w:p>
    <w:p w:rsidR="00872552" w:rsidRDefault="00872552">
      <w:pPr>
        <w:rPr>
          <w:sz w:val="20"/>
          <w:szCs w:val="20"/>
        </w:rPr>
      </w:pPr>
      <w:r>
        <w:rPr>
          <w:rFonts w:ascii="Times New Roman" w:eastAsia="Times New Roman" w:hAnsi="Times New Roman" w:cs="Times New Roman"/>
          <w:sz w:val="24"/>
          <w:szCs w:val="24"/>
        </w:rPr>
        <w:t>процентных доходов и расходов. Балансовая прибыль формируется на основе кассового метода</w:t>
      </w:r>
    </w:p>
    <w:p w:rsidR="00872552" w:rsidRDefault="00872552">
      <w:pPr>
        <w:spacing w:line="12" w:lineRule="exact"/>
        <w:rPr>
          <w:sz w:val="20"/>
          <w:szCs w:val="20"/>
        </w:rPr>
      </w:pPr>
    </w:p>
    <w:p w:rsidR="00872552" w:rsidRDefault="00872552">
      <w:pPr>
        <w:spacing w:line="237" w:lineRule="auto"/>
        <w:ind w:right="360"/>
        <w:rPr>
          <w:sz w:val="20"/>
          <w:szCs w:val="20"/>
        </w:rPr>
      </w:pPr>
      <w:r>
        <w:rPr>
          <w:rFonts w:ascii="Times New Roman" w:eastAsia="Times New Roman" w:hAnsi="Times New Roman" w:cs="Times New Roman"/>
          <w:sz w:val="24"/>
          <w:szCs w:val="24"/>
        </w:rPr>
        <w:t>(начисленные банком-кредитором пмроценты относятся на доходные или расходные счета только при реальном поступлении или перечислении средств) учета процентных доходов и расходов, а чистая — на базе методов начислений (все начисленные в текущем месяце проценты относятся на доходы или расходы банка, независимо от того, списаны они со счета клиента (контрагента) или зачислены на него.</w:t>
      </w:r>
    </w:p>
    <w:p w:rsidR="00872552" w:rsidRDefault="00872552">
      <w:pPr>
        <w:spacing w:line="20" w:lineRule="exact"/>
        <w:rPr>
          <w:sz w:val="20"/>
          <w:szCs w:val="20"/>
        </w:rPr>
      </w:pPr>
      <w:r>
        <w:rPr>
          <w:noProof/>
          <w:sz w:val="20"/>
          <w:szCs w:val="20"/>
        </w:rPr>
        <w:drawing>
          <wp:anchor distT="0" distB="0" distL="114300" distR="114300" simplePos="0" relativeHeight="251666432" behindDoc="1" locked="0" layoutInCell="0" allowOverlap="1">
            <wp:simplePos x="0" y="0"/>
            <wp:positionH relativeFrom="column">
              <wp:posOffset>107950</wp:posOffset>
            </wp:positionH>
            <wp:positionV relativeFrom="paragraph">
              <wp:posOffset>10160</wp:posOffset>
            </wp:positionV>
            <wp:extent cx="6536690" cy="16891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extLst>
                    </a:blip>
                    <a:srcRect/>
                    <a:stretch>
                      <a:fillRect/>
                    </a:stretch>
                  </pic:blipFill>
                  <pic:spPr bwMode="auto">
                    <a:xfrm>
                      <a:off x="0" y="0"/>
                      <a:ext cx="6536690" cy="168910"/>
                    </a:xfrm>
                    <a:prstGeom prst="rect">
                      <a:avLst/>
                    </a:prstGeom>
                    <a:noFill/>
                  </pic:spPr>
                </pic:pic>
              </a:graphicData>
            </a:graphic>
          </wp:anchor>
        </w:drawing>
      </w:r>
    </w:p>
    <w:p w:rsidR="00872552" w:rsidRDefault="00872552">
      <w:pPr>
        <w:spacing w:line="262" w:lineRule="exact"/>
        <w:rPr>
          <w:sz w:val="20"/>
          <w:szCs w:val="20"/>
        </w:rPr>
      </w:pPr>
    </w:p>
    <w:p w:rsidR="00872552" w:rsidRDefault="00872552">
      <w:pPr>
        <w:rPr>
          <w:sz w:val="20"/>
          <w:szCs w:val="20"/>
        </w:rPr>
      </w:pPr>
      <w:r>
        <w:rPr>
          <w:rFonts w:ascii="Times New Roman" w:eastAsia="Times New Roman" w:hAnsi="Times New Roman" w:cs="Times New Roman"/>
          <w:sz w:val="24"/>
          <w:szCs w:val="24"/>
        </w:rPr>
        <w:t>оценкой активов по российским и мировым стандартам.</w:t>
      </w:r>
    </w:p>
    <w:p w:rsidR="00872552" w:rsidRDefault="00872552">
      <w:pPr>
        <w:ind w:left="180"/>
        <w:rPr>
          <w:sz w:val="20"/>
          <w:szCs w:val="20"/>
        </w:rPr>
      </w:pPr>
      <w:r>
        <w:rPr>
          <w:rFonts w:ascii="Times New Roman" w:eastAsia="Times New Roman" w:hAnsi="Times New Roman" w:cs="Times New Roman"/>
          <w:sz w:val="24"/>
          <w:szCs w:val="24"/>
        </w:rPr>
        <w:t>ОЦЕНКА УРОВНЯ ПРИБЫЛИ КОММЕРЧЕСКОГО БАНКА</w:t>
      </w:r>
    </w:p>
    <w:p w:rsidR="00872552" w:rsidRDefault="00872552">
      <w:pPr>
        <w:ind w:left="180"/>
        <w:rPr>
          <w:sz w:val="20"/>
          <w:szCs w:val="20"/>
        </w:rPr>
      </w:pPr>
      <w:r>
        <w:rPr>
          <w:rFonts w:ascii="Times New Roman" w:eastAsia="Times New Roman" w:hAnsi="Times New Roman" w:cs="Times New Roman"/>
          <w:sz w:val="24"/>
          <w:szCs w:val="24"/>
        </w:rPr>
        <w:t>В качестве основных приемов оценки уровня прибыли коммерческого банка можно выделить:</w:t>
      </w:r>
    </w:p>
    <w:p w:rsidR="00872552" w:rsidRDefault="00872552">
      <w:pPr>
        <w:spacing w:line="12" w:lineRule="exact"/>
        <w:rPr>
          <w:sz w:val="20"/>
          <w:szCs w:val="20"/>
        </w:rPr>
      </w:pPr>
    </w:p>
    <w:p w:rsidR="00872552" w:rsidRDefault="00872552" w:rsidP="00872552">
      <w:pPr>
        <w:numPr>
          <w:ilvl w:val="0"/>
          <w:numId w:val="24"/>
        </w:numPr>
        <w:tabs>
          <w:tab w:val="left" w:pos="490"/>
        </w:tabs>
        <w:spacing w:after="0" w:line="236" w:lineRule="auto"/>
        <w:ind w:right="220" w:firstLine="170"/>
        <w:jc w:val="both"/>
        <w:rPr>
          <w:rFonts w:eastAsia="Times New Roman"/>
          <w:sz w:val="24"/>
          <w:szCs w:val="24"/>
        </w:rPr>
      </w:pPr>
      <w:r>
        <w:rPr>
          <w:rFonts w:ascii="Times New Roman" w:eastAsia="Times New Roman" w:hAnsi="Times New Roman" w:cs="Times New Roman"/>
          <w:sz w:val="24"/>
          <w:szCs w:val="24"/>
        </w:rPr>
        <w:t>структурный анализ источников прибыли Цели структурного анализа — выявление основного источника прибыли и оценка его с точки зрения стабильности, сохранения в будущем и перспектив роста;</w:t>
      </w:r>
    </w:p>
    <w:p w:rsidR="00872552" w:rsidRDefault="00872552">
      <w:pPr>
        <w:spacing w:line="13" w:lineRule="exact"/>
        <w:rPr>
          <w:rFonts w:eastAsia="Times New Roman"/>
          <w:sz w:val="24"/>
          <w:szCs w:val="24"/>
        </w:rPr>
      </w:pPr>
    </w:p>
    <w:p w:rsidR="00872552" w:rsidRDefault="00872552" w:rsidP="00872552">
      <w:pPr>
        <w:numPr>
          <w:ilvl w:val="0"/>
          <w:numId w:val="24"/>
        </w:numPr>
        <w:tabs>
          <w:tab w:val="left" w:pos="490"/>
        </w:tabs>
        <w:spacing w:after="0" w:line="237" w:lineRule="auto"/>
        <w:ind w:right="380" w:firstLine="170"/>
        <w:rPr>
          <w:rFonts w:eastAsia="Times New Roman"/>
          <w:sz w:val="24"/>
          <w:szCs w:val="24"/>
        </w:rPr>
      </w:pPr>
      <w:r>
        <w:rPr>
          <w:rFonts w:ascii="Times New Roman" w:eastAsia="Times New Roman" w:hAnsi="Times New Roman" w:cs="Times New Roman"/>
          <w:sz w:val="24"/>
          <w:szCs w:val="24"/>
        </w:rPr>
        <w:t>анализ системы финансовых коэффициентов – включает сравнение фактической расчетной величины фин.коэф-та с его нормативным уровнем, Сопоставление коэфф. с коэфф-ми др.банков, оценка динамики коэфф-ов; Прибыль к активам является основным коэфф., позволяющим дать первую количественную оценку рентабельность банка: прибыль до налогообложения к активам; прибыль к собст.капиталу; прибыль на 1 работника.</w:t>
      </w:r>
    </w:p>
    <w:p w:rsidR="00872552" w:rsidRDefault="00872552">
      <w:pPr>
        <w:spacing w:line="17" w:lineRule="exact"/>
        <w:rPr>
          <w:rFonts w:eastAsia="Times New Roman"/>
          <w:sz w:val="24"/>
          <w:szCs w:val="24"/>
        </w:rPr>
      </w:pPr>
    </w:p>
    <w:p w:rsidR="00872552" w:rsidRDefault="00872552" w:rsidP="00872552">
      <w:pPr>
        <w:numPr>
          <w:ilvl w:val="0"/>
          <w:numId w:val="24"/>
        </w:numPr>
        <w:tabs>
          <w:tab w:val="left" w:pos="490"/>
        </w:tabs>
        <w:spacing w:after="0" w:line="237" w:lineRule="auto"/>
        <w:ind w:right="160" w:firstLine="170"/>
        <w:rPr>
          <w:rFonts w:eastAsia="Times New Roman"/>
          <w:sz w:val="24"/>
          <w:szCs w:val="24"/>
        </w:rPr>
      </w:pPr>
      <w:r>
        <w:rPr>
          <w:rFonts w:ascii="Times New Roman" w:eastAsia="Times New Roman" w:hAnsi="Times New Roman" w:cs="Times New Roman"/>
          <w:sz w:val="24"/>
          <w:szCs w:val="24"/>
        </w:rPr>
        <w:t>факторный анализ – 1)основные факторы рентабельности банка связаны с содержанием числителя и знаменателя коэффициента прибыльности. Методом подстановки выявляется основной фактор, влияющий на динамику; 2)приемом факторного анализа уровня прибыли является разложение коэфф-ов на сомножители.</w:t>
      </w:r>
    </w:p>
    <w:p w:rsidR="00872552" w:rsidRDefault="00872552">
      <w:pPr>
        <w:sectPr w:rsidR="00872552">
          <w:pgSz w:w="11900" w:h="16836"/>
          <w:pgMar w:top="727" w:right="724" w:bottom="1440" w:left="720" w:header="0" w:footer="0" w:gutter="0"/>
          <w:cols w:space="720" w:equalWidth="0">
            <w:col w:w="10460"/>
          </w:cols>
        </w:sectPr>
      </w:pPr>
    </w:p>
    <w:p w:rsidR="00872552" w:rsidRDefault="00872552" w:rsidP="00872552">
      <w:pPr>
        <w:numPr>
          <w:ilvl w:val="0"/>
          <w:numId w:val="25"/>
        </w:numPr>
        <w:tabs>
          <w:tab w:val="left" w:pos="410"/>
        </w:tabs>
        <w:spacing w:after="0" w:line="234" w:lineRule="auto"/>
        <w:ind w:right="980" w:firstLine="170"/>
        <w:rPr>
          <w:rFonts w:eastAsia="Times New Roman"/>
          <w:b/>
          <w:bCs/>
          <w:sz w:val="24"/>
          <w:szCs w:val="24"/>
        </w:rPr>
      </w:pPr>
      <w:r>
        <w:rPr>
          <w:rFonts w:ascii="Times New Roman" w:eastAsia="Times New Roman" w:hAnsi="Times New Roman" w:cs="Times New Roman"/>
          <w:b/>
          <w:bCs/>
          <w:sz w:val="24"/>
          <w:szCs w:val="24"/>
        </w:rPr>
        <w:lastRenderedPageBreak/>
        <w:t>Анализ денежного потока как способ оценки кредитоспособности клиентов: общая характеристика, элементы оттока и притока, место в системе кредитования</w:t>
      </w:r>
    </w:p>
    <w:p w:rsidR="00872552" w:rsidRDefault="00872552">
      <w:pPr>
        <w:spacing w:line="9" w:lineRule="exact"/>
        <w:rPr>
          <w:rFonts w:eastAsia="Times New Roman"/>
          <w:b/>
          <w:bCs/>
          <w:sz w:val="24"/>
          <w:szCs w:val="24"/>
        </w:rPr>
      </w:pPr>
    </w:p>
    <w:p w:rsidR="00872552" w:rsidRDefault="00872552">
      <w:pPr>
        <w:spacing w:line="237" w:lineRule="auto"/>
        <w:ind w:right="200" w:firstLine="170"/>
        <w:rPr>
          <w:rFonts w:eastAsia="Times New Roman"/>
          <w:b/>
          <w:bCs/>
          <w:sz w:val="24"/>
          <w:szCs w:val="24"/>
        </w:rPr>
      </w:pPr>
      <w:r>
        <w:rPr>
          <w:rFonts w:ascii="Times New Roman" w:eastAsia="Times New Roman" w:hAnsi="Times New Roman" w:cs="Times New Roman"/>
          <w:sz w:val="24"/>
          <w:szCs w:val="24"/>
        </w:rPr>
        <w:t>Анализ денежного потока – способ оценки кредитоспособности клиента, в основе которого лежит использование фактических показателей, характеризующих оборот средств у клиента в отчетном периоде. Этим данный метод принципиально отличается от метода оценки на основе финансовых показателей.</w:t>
      </w:r>
    </w:p>
    <w:p w:rsidR="00872552" w:rsidRDefault="00872552">
      <w:pPr>
        <w:spacing w:line="14" w:lineRule="exact"/>
        <w:rPr>
          <w:rFonts w:eastAsia="Times New Roman"/>
          <w:b/>
          <w:bCs/>
          <w:sz w:val="24"/>
          <w:szCs w:val="24"/>
        </w:rPr>
      </w:pPr>
    </w:p>
    <w:p w:rsidR="00872552" w:rsidRDefault="00872552">
      <w:pPr>
        <w:spacing w:line="234" w:lineRule="auto"/>
        <w:ind w:left="180" w:right="400"/>
        <w:rPr>
          <w:rFonts w:eastAsia="Times New Roman"/>
          <w:b/>
          <w:bCs/>
          <w:sz w:val="24"/>
          <w:szCs w:val="24"/>
        </w:rPr>
      </w:pPr>
      <w:r>
        <w:rPr>
          <w:rFonts w:ascii="Times New Roman" w:eastAsia="Times New Roman" w:hAnsi="Times New Roman" w:cs="Times New Roman"/>
          <w:sz w:val="24"/>
          <w:szCs w:val="24"/>
        </w:rPr>
        <w:t>Анализ денежного потока заключается в сопоставлении оттока и притока у заемщика за период. Элементы притока:</w:t>
      </w:r>
    </w:p>
    <w:p w:rsidR="00872552" w:rsidRDefault="00872552">
      <w:pPr>
        <w:spacing w:line="13" w:lineRule="exact"/>
        <w:rPr>
          <w:rFonts w:eastAsia="Times New Roman"/>
          <w:b/>
          <w:bCs/>
          <w:sz w:val="24"/>
          <w:szCs w:val="24"/>
        </w:rPr>
      </w:pPr>
    </w:p>
    <w:p w:rsidR="00872552" w:rsidRDefault="00872552">
      <w:pPr>
        <w:spacing w:line="250" w:lineRule="auto"/>
        <w:ind w:right="20" w:firstLine="170"/>
        <w:rPr>
          <w:rFonts w:eastAsia="Times New Roman"/>
          <w:b/>
          <w:bCs/>
          <w:sz w:val="24"/>
          <w:szCs w:val="24"/>
        </w:rPr>
      </w:pPr>
      <w:r>
        <w:rPr>
          <w:rFonts w:ascii="Times New Roman" w:eastAsia="Times New Roman" w:hAnsi="Times New Roman" w:cs="Times New Roman"/>
          <w:sz w:val="23"/>
          <w:szCs w:val="23"/>
        </w:rPr>
        <w:t>1.Прибыль в данном периоде,2.Амортизация за период,3-Высвобождение средств (из запасов, дебиторской задолженности, основных фондов, прочих активов), 4-Увеличение кредиторской задолженности, 5-Рост прочих пассивов, 6-Увеличение акционерного капитала, 7-Выдача новых ссуд</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Элементы оттока:</w:t>
      </w:r>
    </w:p>
    <w:p w:rsidR="00872552" w:rsidRDefault="00872552">
      <w:pPr>
        <w:spacing w:line="12" w:lineRule="exact"/>
        <w:rPr>
          <w:rFonts w:eastAsia="Times New Roman"/>
          <w:b/>
          <w:bCs/>
          <w:sz w:val="24"/>
          <w:szCs w:val="24"/>
        </w:rPr>
      </w:pPr>
    </w:p>
    <w:p w:rsidR="00872552" w:rsidRDefault="00872552">
      <w:pPr>
        <w:spacing w:line="250" w:lineRule="auto"/>
        <w:ind w:right="100" w:firstLine="170"/>
        <w:rPr>
          <w:rFonts w:eastAsia="Times New Roman"/>
          <w:b/>
          <w:bCs/>
          <w:sz w:val="24"/>
          <w:szCs w:val="24"/>
        </w:rPr>
      </w:pPr>
      <w:r>
        <w:rPr>
          <w:rFonts w:ascii="Times New Roman" w:eastAsia="Times New Roman" w:hAnsi="Times New Roman" w:cs="Times New Roman"/>
          <w:sz w:val="23"/>
          <w:szCs w:val="23"/>
        </w:rPr>
        <w:t>1-Уплата налогов, дивидендов, штрафов и пеней, 2-Дополнительные вложения в запасы, дебиторскую задолженность, основные фонды, прочие активы, 3- Сокращение кредиторской задолженности, 4-Уменьшение прочих пассивов, 5-Отток акционерного капитала, 6-Погашение ссуд</w:t>
      </w:r>
    </w:p>
    <w:p w:rsidR="00872552" w:rsidRDefault="00872552">
      <w:pPr>
        <w:spacing w:line="2" w:lineRule="exact"/>
        <w:rPr>
          <w:rFonts w:eastAsia="Times New Roman"/>
          <w:b/>
          <w:bCs/>
          <w:sz w:val="24"/>
          <w:szCs w:val="24"/>
        </w:rPr>
      </w:pPr>
    </w:p>
    <w:p w:rsidR="00872552" w:rsidRDefault="00872552">
      <w:pPr>
        <w:spacing w:line="249" w:lineRule="auto"/>
        <w:ind w:left="180" w:right="440"/>
        <w:rPr>
          <w:rFonts w:eastAsia="Times New Roman"/>
          <w:b/>
          <w:bCs/>
          <w:sz w:val="24"/>
          <w:szCs w:val="24"/>
        </w:rPr>
      </w:pPr>
      <w:r>
        <w:rPr>
          <w:rFonts w:ascii="Times New Roman" w:eastAsia="Times New Roman" w:hAnsi="Times New Roman" w:cs="Times New Roman"/>
          <w:sz w:val="23"/>
          <w:szCs w:val="23"/>
        </w:rPr>
        <w:t>Разница между притоком и оттоком средств характеризует величину общего денежного потока. При определении притока\оттока основных фондов учитывают рост\снижение стоимости их</w:t>
      </w:r>
    </w:p>
    <w:p w:rsidR="00872552" w:rsidRDefault="00872552">
      <w:pPr>
        <w:spacing w:line="3" w:lineRule="exact"/>
        <w:rPr>
          <w:rFonts w:eastAsia="Times New Roman"/>
          <w:b/>
          <w:bCs/>
          <w:sz w:val="24"/>
          <w:szCs w:val="24"/>
        </w:rPr>
      </w:pPr>
    </w:p>
    <w:p w:rsidR="00872552" w:rsidRDefault="00872552">
      <w:pPr>
        <w:spacing w:line="234" w:lineRule="auto"/>
        <w:ind w:right="80"/>
        <w:rPr>
          <w:rFonts w:eastAsia="Times New Roman"/>
          <w:b/>
          <w:bCs/>
          <w:sz w:val="24"/>
          <w:szCs w:val="24"/>
        </w:rPr>
      </w:pPr>
      <w:r>
        <w:rPr>
          <w:rFonts w:ascii="Times New Roman" w:eastAsia="Times New Roman" w:hAnsi="Times New Roman" w:cs="Times New Roman"/>
          <w:sz w:val="24"/>
          <w:szCs w:val="24"/>
        </w:rPr>
        <w:t>остатка за период, результаты реализации. Превышение цены реализации над балансовой оценкой – приток, обратное – отток.</w:t>
      </w:r>
    </w:p>
    <w:p w:rsidR="00872552" w:rsidRDefault="00872552">
      <w:pPr>
        <w:spacing w:line="13" w:lineRule="exact"/>
        <w:rPr>
          <w:rFonts w:eastAsia="Times New Roman"/>
          <w:b/>
          <w:bCs/>
          <w:sz w:val="24"/>
          <w:szCs w:val="24"/>
        </w:rPr>
      </w:pPr>
    </w:p>
    <w:p w:rsidR="00872552" w:rsidRDefault="00872552">
      <w:pPr>
        <w:spacing w:line="234" w:lineRule="auto"/>
        <w:ind w:right="340" w:firstLine="170"/>
        <w:rPr>
          <w:rFonts w:eastAsia="Times New Roman"/>
          <w:b/>
          <w:bCs/>
          <w:sz w:val="24"/>
          <w:szCs w:val="24"/>
        </w:rPr>
      </w:pPr>
      <w:r>
        <w:rPr>
          <w:rFonts w:ascii="Times New Roman" w:eastAsia="Times New Roman" w:hAnsi="Times New Roman" w:cs="Times New Roman"/>
          <w:sz w:val="24"/>
          <w:szCs w:val="24"/>
        </w:rPr>
        <w:t>Приток (отток) средств в связи с изменением стоимости ОФ= Стоимость ОФ на конец периода – Стоимость ОФ на начало + Результаты реализации ОФ</w:t>
      </w:r>
    </w:p>
    <w:p w:rsidR="00872552" w:rsidRDefault="00872552">
      <w:pPr>
        <w:spacing w:line="13" w:lineRule="exact"/>
        <w:rPr>
          <w:rFonts w:eastAsia="Times New Roman"/>
          <w:b/>
          <w:bCs/>
          <w:sz w:val="24"/>
          <w:szCs w:val="24"/>
        </w:rPr>
      </w:pPr>
    </w:p>
    <w:p w:rsidR="00872552" w:rsidRDefault="00872552">
      <w:pPr>
        <w:spacing w:line="234" w:lineRule="auto"/>
        <w:ind w:right="220" w:firstLine="708"/>
        <w:rPr>
          <w:rFonts w:eastAsia="Times New Roman"/>
          <w:b/>
          <w:bCs/>
          <w:sz w:val="24"/>
          <w:szCs w:val="24"/>
        </w:rPr>
      </w:pPr>
      <w:r>
        <w:rPr>
          <w:rFonts w:ascii="Times New Roman" w:eastAsia="Times New Roman" w:hAnsi="Times New Roman" w:cs="Times New Roman"/>
          <w:sz w:val="24"/>
          <w:szCs w:val="24"/>
        </w:rPr>
        <w:t>Метод оценки денежного потока (косвенный) построен на группировке элементов притока и оттока по сферам управления предприятием:</w:t>
      </w:r>
    </w:p>
    <w:p w:rsidR="00872552" w:rsidRDefault="00872552">
      <w:pPr>
        <w:spacing w:line="33" w:lineRule="exact"/>
        <w:rPr>
          <w:rFonts w:eastAsia="Times New Roman"/>
          <w:b/>
          <w:bCs/>
          <w:sz w:val="24"/>
          <w:szCs w:val="24"/>
        </w:rPr>
      </w:pPr>
    </w:p>
    <w:p w:rsidR="00872552" w:rsidRDefault="00872552" w:rsidP="00872552">
      <w:pPr>
        <w:numPr>
          <w:ilvl w:val="1"/>
          <w:numId w:val="25"/>
        </w:numPr>
        <w:tabs>
          <w:tab w:val="left" w:pos="708"/>
        </w:tabs>
        <w:spacing w:after="0" w:line="236" w:lineRule="auto"/>
        <w:ind w:left="720" w:right="1120" w:hanging="360"/>
        <w:rPr>
          <w:rFonts w:ascii="Symbol" w:eastAsia="Symbol" w:hAnsi="Symbol" w:cs="Symbol"/>
          <w:sz w:val="23"/>
          <w:szCs w:val="23"/>
        </w:rPr>
      </w:pPr>
      <w:r>
        <w:rPr>
          <w:rFonts w:ascii="Times New Roman" w:eastAsia="Times New Roman" w:hAnsi="Times New Roman" w:cs="Times New Roman"/>
          <w:sz w:val="23"/>
          <w:szCs w:val="23"/>
        </w:rPr>
        <w:t>Управление прибыль предприятия, Управление запасами и расчетами, Управление финансовыми обязательствами, Управление налогами и инвестициями, Управление</w:t>
      </w:r>
    </w:p>
    <w:p w:rsidR="00872552" w:rsidRDefault="00872552">
      <w:pPr>
        <w:spacing w:line="1" w:lineRule="exact"/>
        <w:rPr>
          <w:sz w:val="20"/>
          <w:szCs w:val="20"/>
        </w:rPr>
      </w:pPr>
    </w:p>
    <w:p w:rsidR="00872552" w:rsidRDefault="00872552">
      <w:pPr>
        <w:ind w:left="720"/>
        <w:rPr>
          <w:sz w:val="20"/>
          <w:szCs w:val="20"/>
        </w:rPr>
      </w:pPr>
      <w:r>
        <w:rPr>
          <w:rFonts w:ascii="Times New Roman" w:eastAsia="Times New Roman" w:hAnsi="Times New Roman" w:cs="Times New Roman"/>
          <w:sz w:val="24"/>
          <w:szCs w:val="24"/>
        </w:rPr>
        <w:t>соотношением собственного капитала и кредитов, Метод оценки денежного потока (прямой):</w:t>
      </w:r>
    </w:p>
    <w:p w:rsidR="00872552" w:rsidRDefault="00872552">
      <w:pPr>
        <w:ind w:left="180"/>
        <w:rPr>
          <w:sz w:val="20"/>
          <w:szCs w:val="20"/>
        </w:rPr>
      </w:pPr>
      <w:r>
        <w:rPr>
          <w:rFonts w:ascii="Times New Roman" w:eastAsia="Times New Roman" w:hAnsi="Times New Roman" w:cs="Times New Roman"/>
          <w:sz w:val="24"/>
          <w:szCs w:val="24"/>
        </w:rPr>
        <w:t>Общий денежный поток= Увел\уменьш ден.средств в результате производствнно-хозяйственной</w:t>
      </w:r>
    </w:p>
    <w:p w:rsidR="00872552" w:rsidRDefault="00872552">
      <w:pPr>
        <w:spacing w:line="12" w:lineRule="exact"/>
        <w:rPr>
          <w:sz w:val="20"/>
          <w:szCs w:val="20"/>
        </w:rPr>
      </w:pPr>
    </w:p>
    <w:p w:rsidR="00872552" w:rsidRDefault="00872552">
      <w:pPr>
        <w:spacing w:line="234" w:lineRule="auto"/>
        <w:ind w:right="880"/>
        <w:rPr>
          <w:sz w:val="20"/>
          <w:szCs w:val="20"/>
        </w:rPr>
      </w:pPr>
      <w:r>
        <w:rPr>
          <w:rFonts w:ascii="Times New Roman" w:eastAsia="Times New Roman" w:hAnsi="Times New Roman" w:cs="Times New Roman"/>
          <w:sz w:val="24"/>
          <w:szCs w:val="24"/>
        </w:rPr>
        <w:t>деятельности(1) + Увел\уменьш ден. средств в результате инвестиционной деятельности(2) + Увелич\уменьш денежных средств в результате финансовой деятельности(3)</w:t>
      </w:r>
    </w:p>
    <w:p w:rsidR="00872552" w:rsidRDefault="00872552">
      <w:pPr>
        <w:spacing w:line="14" w:lineRule="exact"/>
        <w:rPr>
          <w:sz w:val="20"/>
          <w:szCs w:val="20"/>
        </w:rPr>
      </w:pPr>
    </w:p>
    <w:p w:rsidR="00872552" w:rsidRDefault="00872552">
      <w:pPr>
        <w:spacing w:line="234" w:lineRule="auto"/>
        <w:ind w:right="20" w:firstLine="170"/>
        <w:rPr>
          <w:sz w:val="20"/>
          <w:szCs w:val="20"/>
        </w:rPr>
      </w:pPr>
      <w:r>
        <w:rPr>
          <w:rFonts w:ascii="Times New Roman" w:eastAsia="Times New Roman" w:hAnsi="Times New Roman" w:cs="Times New Roman"/>
          <w:sz w:val="24"/>
          <w:szCs w:val="24"/>
        </w:rPr>
        <w:t>1 = выручка от реализации – платежи поставщикам и персоналу + % полученные - % уплаченные – налоги</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2 = поступления от продажи основных активов – капитальные вложения</w:t>
      </w:r>
    </w:p>
    <w:p w:rsidR="00872552" w:rsidRDefault="00872552">
      <w:pPr>
        <w:spacing w:line="12" w:lineRule="exact"/>
        <w:rPr>
          <w:sz w:val="20"/>
          <w:szCs w:val="20"/>
        </w:rPr>
      </w:pPr>
    </w:p>
    <w:p w:rsidR="00872552" w:rsidRDefault="00872552">
      <w:pPr>
        <w:ind w:left="180"/>
        <w:rPr>
          <w:sz w:val="20"/>
          <w:szCs w:val="20"/>
        </w:rPr>
      </w:pPr>
      <w:r>
        <w:rPr>
          <w:rFonts w:ascii="Times New Roman" w:eastAsia="Times New Roman" w:hAnsi="Times New Roman" w:cs="Times New Roman"/>
          <w:sz w:val="23"/>
          <w:szCs w:val="23"/>
        </w:rPr>
        <w:lastRenderedPageBreak/>
        <w:t>3 = кредиты полученные – погашение долговых обязательств + эмиссия облигаций + эмиссия акций</w:t>
      </w:r>
    </w:p>
    <w:p w:rsidR="00872552" w:rsidRDefault="00872552">
      <w:pPr>
        <w:rPr>
          <w:sz w:val="20"/>
          <w:szCs w:val="20"/>
        </w:rPr>
      </w:pPr>
      <w:r>
        <w:rPr>
          <w:rFonts w:ascii="Times New Roman" w:eastAsia="Times New Roman" w:hAnsi="Times New Roman" w:cs="Times New Roman"/>
          <w:sz w:val="24"/>
          <w:szCs w:val="24"/>
        </w:rPr>
        <w:t>– выплата дивидендов.</w:t>
      </w:r>
    </w:p>
    <w:p w:rsidR="00872552" w:rsidRDefault="00872552">
      <w:pPr>
        <w:spacing w:line="12" w:lineRule="exact"/>
        <w:rPr>
          <w:sz w:val="20"/>
          <w:szCs w:val="20"/>
        </w:rPr>
      </w:pPr>
    </w:p>
    <w:p w:rsidR="00872552" w:rsidRDefault="00872552">
      <w:pPr>
        <w:spacing w:line="237" w:lineRule="auto"/>
        <w:ind w:right="20" w:firstLine="708"/>
        <w:rPr>
          <w:sz w:val="20"/>
          <w:szCs w:val="20"/>
        </w:rPr>
      </w:pPr>
      <w:r>
        <w:rPr>
          <w:rFonts w:ascii="Times New Roman" w:eastAsia="Times New Roman" w:hAnsi="Times New Roman" w:cs="Times New Roman"/>
          <w:sz w:val="24"/>
          <w:szCs w:val="24"/>
        </w:rPr>
        <w:t>Для анализа денежного потока берут данные как минимум за 3 истекших года. Если клиент имел устойчивое превышение притока над оттоком средств, то это свидетельствует о его финансовой устойчивости –кредитоспособности. Колебание величины общего денежного потока или кратковременное превышение оттока над притоков говорит о более низком рейтинге клиента.</w:t>
      </w:r>
    </w:p>
    <w:p w:rsidR="00872552" w:rsidRDefault="00872552">
      <w:pPr>
        <w:spacing w:line="14" w:lineRule="exact"/>
        <w:rPr>
          <w:sz w:val="20"/>
          <w:szCs w:val="20"/>
        </w:rPr>
      </w:pPr>
    </w:p>
    <w:p w:rsidR="00872552" w:rsidRDefault="00872552">
      <w:pPr>
        <w:spacing w:line="249" w:lineRule="auto"/>
        <w:ind w:right="640" w:firstLine="170"/>
        <w:rPr>
          <w:sz w:val="20"/>
          <w:szCs w:val="20"/>
        </w:rPr>
      </w:pPr>
      <w:r>
        <w:rPr>
          <w:rFonts w:ascii="Times New Roman" w:eastAsia="Times New Roman" w:hAnsi="Times New Roman" w:cs="Times New Roman"/>
          <w:sz w:val="23"/>
          <w:szCs w:val="23"/>
        </w:rPr>
        <w:t>На основе соотношения величины общего денежного потока и размера долговых обязательст клиента поределяют класс кредитоспособности: 1 – 0.75, 2 - 0.3, 3 - 0.25, 4 – 0.2, 5 - 0.2, 6 - 0.15.</w:t>
      </w:r>
    </w:p>
    <w:p w:rsidR="00872552" w:rsidRDefault="00872552">
      <w:pPr>
        <w:spacing w:line="3" w:lineRule="exact"/>
        <w:rPr>
          <w:sz w:val="20"/>
          <w:szCs w:val="20"/>
        </w:rPr>
      </w:pPr>
    </w:p>
    <w:p w:rsidR="00872552" w:rsidRDefault="00872552">
      <w:pPr>
        <w:spacing w:line="234" w:lineRule="auto"/>
        <w:ind w:right="760" w:firstLine="170"/>
        <w:rPr>
          <w:sz w:val="20"/>
          <w:szCs w:val="20"/>
        </w:rPr>
      </w:pPr>
      <w:r>
        <w:rPr>
          <w:rFonts w:ascii="Times New Roman" w:eastAsia="Times New Roman" w:hAnsi="Times New Roman" w:cs="Times New Roman"/>
          <w:sz w:val="24"/>
          <w:szCs w:val="24"/>
        </w:rPr>
        <w:t>Анализ денежного потока может сделать вывод об узких местах управления предприятием и разработать условия кредитования, отраженные в кредитном договоре.</w:t>
      </w:r>
    </w:p>
    <w:p w:rsidR="00872552" w:rsidRDefault="00872552">
      <w:pPr>
        <w:sectPr w:rsidR="00872552">
          <w:pgSz w:w="11900" w:h="16836"/>
          <w:pgMar w:top="727" w:right="724" w:bottom="1440" w:left="720" w:header="0" w:footer="0" w:gutter="0"/>
          <w:cols w:space="720" w:equalWidth="0">
            <w:col w:w="10460"/>
          </w:cols>
        </w:sectPr>
      </w:pPr>
    </w:p>
    <w:p w:rsidR="00872552" w:rsidRDefault="00872552" w:rsidP="007F7C54">
      <w:pPr>
        <w:numPr>
          <w:ilvl w:val="0"/>
          <w:numId w:val="26"/>
        </w:numPr>
        <w:tabs>
          <w:tab w:val="left" w:pos="540"/>
        </w:tabs>
        <w:spacing w:after="0" w:line="240" w:lineRule="auto"/>
        <w:ind w:left="540" w:hanging="370"/>
        <w:rPr>
          <w:rFonts w:eastAsia="Times New Roman"/>
          <w:b/>
          <w:bCs/>
          <w:sz w:val="24"/>
          <w:szCs w:val="24"/>
        </w:rPr>
      </w:pPr>
      <w:r>
        <w:rPr>
          <w:rFonts w:ascii="Times New Roman" w:eastAsia="Times New Roman" w:hAnsi="Times New Roman" w:cs="Times New Roman"/>
          <w:b/>
          <w:bCs/>
          <w:sz w:val="24"/>
          <w:szCs w:val="24"/>
        </w:rPr>
        <w:lastRenderedPageBreak/>
        <w:t>Объекты кредитования: понятие, виды, классификация и сфера применения</w:t>
      </w:r>
    </w:p>
    <w:p w:rsidR="00872552" w:rsidRDefault="00872552">
      <w:pPr>
        <w:spacing w:line="7" w:lineRule="exact"/>
        <w:rPr>
          <w:rFonts w:eastAsia="Times New Roman"/>
          <w:b/>
          <w:bCs/>
          <w:sz w:val="24"/>
          <w:szCs w:val="24"/>
        </w:rPr>
      </w:pPr>
    </w:p>
    <w:p w:rsidR="00872552" w:rsidRDefault="00872552" w:rsidP="007F7C54">
      <w:pPr>
        <w:numPr>
          <w:ilvl w:val="1"/>
          <w:numId w:val="26"/>
        </w:numPr>
        <w:tabs>
          <w:tab w:val="left" w:pos="941"/>
        </w:tabs>
        <w:spacing w:after="0" w:line="238" w:lineRule="auto"/>
        <w:ind w:left="720"/>
        <w:rPr>
          <w:rFonts w:eastAsia="Times New Roman"/>
          <w:b/>
          <w:bCs/>
          <w:sz w:val="24"/>
          <w:szCs w:val="24"/>
        </w:rPr>
      </w:pPr>
      <w:r>
        <w:rPr>
          <w:rFonts w:ascii="Times New Roman" w:eastAsia="Times New Roman" w:hAnsi="Times New Roman" w:cs="Times New Roman"/>
          <w:b/>
          <w:bCs/>
          <w:sz w:val="24"/>
          <w:szCs w:val="24"/>
        </w:rPr>
        <w:t xml:space="preserve">узком смысле объект — </w:t>
      </w:r>
      <w:r>
        <w:rPr>
          <w:rFonts w:ascii="Times New Roman" w:eastAsia="Times New Roman" w:hAnsi="Times New Roman" w:cs="Times New Roman"/>
          <w:sz w:val="24"/>
          <w:szCs w:val="24"/>
        </w:rPr>
        <w:t>это вещь,</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под которую выдается ссуда и заключается кредитная</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сделка. В </w:t>
      </w:r>
      <w:r>
        <w:rPr>
          <w:rFonts w:ascii="Times New Roman" w:eastAsia="Times New Roman" w:hAnsi="Times New Roman" w:cs="Times New Roman"/>
          <w:i/>
          <w:iCs/>
          <w:sz w:val="24"/>
          <w:szCs w:val="24"/>
        </w:rPr>
        <w:t>промышленности</w:t>
      </w:r>
      <w:r>
        <w:rPr>
          <w:rFonts w:ascii="Times New Roman" w:eastAsia="Times New Roman" w:hAnsi="Times New Roman" w:cs="Times New Roman"/>
          <w:sz w:val="24"/>
          <w:szCs w:val="24"/>
        </w:rPr>
        <w:t xml:space="preserve"> банки кредитуют сырье, основные и вспомогательные материалы, топливо, тару, незавершенное производство, готовую продукцию, средства в расчетах. В </w:t>
      </w:r>
      <w:r>
        <w:rPr>
          <w:rFonts w:ascii="Times New Roman" w:eastAsia="Times New Roman" w:hAnsi="Times New Roman" w:cs="Times New Roman"/>
          <w:i/>
          <w:iCs/>
          <w:sz w:val="24"/>
          <w:szCs w:val="24"/>
        </w:rPr>
        <w:t xml:space="preserve">торговле </w:t>
      </w:r>
      <w:r>
        <w:rPr>
          <w:rFonts w:ascii="Times New Roman" w:eastAsia="Times New Roman" w:hAnsi="Times New Roman" w:cs="Times New Roman"/>
          <w:sz w:val="24"/>
          <w:szCs w:val="24"/>
        </w:rPr>
        <w:t>типичным объектом кредитования выступают товары,</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находящиеся в</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товарообороте. </w:t>
      </w:r>
      <w:r>
        <w:rPr>
          <w:rFonts w:ascii="Times New Roman" w:eastAsia="Times New Roman" w:hAnsi="Times New Roman" w:cs="Times New Roman"/>
          <w:i/>
          <w:iCs/>
          <w:sz w:val="24"/>
          <w:szCs w:val="24"/>
        </w:rPr>
        <w:t>У сельскохозяйственных предприятий</w:t>
      </w:r>
      <w:r>
        <w:rPr>
          <w:rFonts w:ascii="Times New Roman" w:eastAsia="Times New Roman" w:hAnsi="Times New Roman" w:cs="Times New Roman"/>
          <w:sz w:val="24"/>
          <w:szCs w:val="24"/>
        </w:rPr>
        <w:t xml:space="preserve"> банки кредитуют затраты растениеводства и животноводства, минеральные удобрения, горючее и др. Ссуды могут напрвляться на кредитование капитальных затрат: по строительству производственных и непроизводственных объектов; приобретению техники, оборудования и транспортных средств и т.д.</w:t>
      </w:r>
    </w:p>
    <w:p w:rsidR="00872552" w:rsidRDefault="00872552">
      <w:pPr>
        <w:spacing w:line="21" w:lineRule="exact"/>
        <w:rPr>
          <w:rFonts w:eastAsia="Times New Roman"/>
          <w:b/>
          <w:bCs/>
          <w:sz w:val="24"/>
          <w:szCs w:val="24"/>
        </w:rPr>
      </w:pPr>
    </w:p>
    <w:p w:rsidR="00872552" w:rsidRDefault="00872552" w:rsidP="007F7C54">
      <w:pPr>
        <w:numPr>
          <w:ilvl w:val="1"/>
          <w:numId w:val="26"/>
        </w:numPr>
        <w:tabs>
          <w:tab w:val="left" w:pos="943"/>
        </w:tabs>
        <w:spacing w:after="0" w:line="234" w:lineRule="auto"/>
        <w:ind w:left="720" w:right="240"/>
        <w:rPr>
          <w:rFonts w:eastAsia="Times New Roman"/>
          <w:b/>
          <w:bCs/>
          <w:sz w:val="24"/>
          <w:szCs w:val="24"/>
        </w:rPr>
      </w:pPr>
      <w:r>
        <w:rPr>
          <w:rFonts w:ascii="Times New Roman" w:eastAsia="Times New Roman" w:hAnsi="Times New Roman" w:cs="Times New Roman"/>
          <w:b/>
          <w:bCs/>
          <w:sz w:val="24"/>
          <w:szCs w:val="24"/>
        </w:rPr>
        <w:t xml:space="preserve">широком смысле объектом </w:t>
      </w:r>
      <w:r>
        <w:rPr>
          <w:rFonts w:ascii="Times New Roman" w:eastAsia="Times New Roman" w:hAnsi="Times New Roman" w:cs="Times New Roman"/>
          <w:sz w:val="24"/>
          <w:szCs w:val="24"/>
        </w:rPr>
        <w:t>является потребность заемщика в дополнительных ресурсах.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Н-р, временный разрыв в платежном обороте.</w:t>
      </w:r>
    </w:p>
    <w:p w:rsidR="00872552" w:rsidRDefault="00872552">
      <w:pPr>
        <w:spacing w:line="13" w:lineRule="exact"/>
        <w:rPr>
          <w:rFonts w:eastAsia="Times New Roman"/>
          <w:b/>
          <w:bCs/>
          <w:sz w:val="24"/>
          <w:szCs w:val="24"/>
        </w:rPr>
      </w:pPr>
    </w:p>
    <w:p w:rsidR="00872552" w:rsidRDefault="00872552">
      <w:pPr>
        <w:spacing w:line="237" w:lineRule="auto"/>
        <w:ind w:left="720" w:right="160"/>
        <w:rPr>
          <w:rFonts w:eastAsia="Times New Roman"/>
          <w:b/>
          <w:bCs/>
          <w:sz w:val="24"/>
          <w:szCs w:val="24"/>
        </w:rPr>
      </w:pPr>
      <w:r>
        <w:rPr>
          <w:rFonts w:ascii="Times New Roman" w:eastAsia="Times New Roman" w:hAnsi="Times New Roman" w:cs="Times New Roman"/>
          <w:b/>
          <w:bCs/>
          <w:sz w:val="24"/>
          <w:szCs w:val="24"/>
        </w:rPr>
        <w:t xml:space="preserve">Частным </w:t>
      </w:r>
      <w:r>
        <w:rPr>
          <w:rFonts w:ascii="Times New Roman" w:eastAsia="Times New Roman" w:hAnsi="Times New Roman" w:cs="Times New Roman"/>
          <w:sz w:val="24"/>
          <w:szCs w:val="24"/>
        </w:rPr>
        <w:t>объект становится в том случае,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если то,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подо что выдается кредит,</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обособляется,</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отделяется от объекта других кредитов. Н-р, банк может кредитовать у своего клиента, отдельно потребности, связанные с накоплением тары, сырья или готовой прдукции. Бывают случаи, когда в общем составе кредитов выделяются кредиты, предоставляемые не вообще под запасы сырья, а под какую-то его разновидность.</w:t>
      </w:r>
    </w:p>
    <w:p w:rsidR="00872552" w:rsidRDefault="00872552">
      <w:pPr>
        <w:spacing w:line="18" w:lineRule="exact"/>
        <w:rPr>
          <w:sz w:val="20"/>
          <w:szCs w:val="20"/>
        </w:rPr>
      </w:pPr>
    </w:p>
    <w:p w:rsidR="00872552" w:rsidRDefault="00872552">
      <w:pPr>
        <w:spacing w:line="234" w:lineRule="auto"/>
        <w:ind w:left="720" w:right="280"/>
        <w:rPr>
          <w:sz w:val="20"/>
          <w:szCs w:val="20"/>
        </w:rPr>
      </w:pPr>
      <w:r>
        <w:rPr>
          <w:rFonts w:ascii="Times New Roman" w:eastAsia="Times New Roman" w:hAnsi="Times New Roman" w:cs="Times New Roman"/>
          <w:b/>
          <w:bCs/>
          <w:sz w:val="24"/>
          <w:szCs w:val="24"/>
        </w:rPr>
        <w:t xml:space="preserve">Совокупный объект </w:t>
      </w:r>
      <w:r>
        <w:rPr>
          <w:rFonts w:ascii="Times New Roman" w:eastAsia="Times New Roman" w:hAnsi="Times New Roman" w:cs="Times New Roman"/>
          <w:sz w:val="24"/>
          <w:szCs w:val="24"/>
        </w:rPr>
        <w:t>это когда кредит выдается под множество объектов,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не обособленных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друг от друга, а объединенных в один общий.</w:t>
      </w:r>
    </w:p>
    <w:p w:rsidR="00872552" w:rsidRDefault="00872552">
      <w:pPr>
        <w:spacing w:line="14" w:lineRule="exact"/>
        <w:rPr>
          <w:sz w:val="20"/>
          <w:szCs w:val="20"/>
        </w:rPr>
      </w:pPr>
    </w:p>
    <w:p w:rsidR="00872552" w:rsidRDefault="00872552">
      <w:pPr>
        <w:spacing w:line="238" w:lineRule="auto"/>
        <w:ind w:firstLine="170"/>
        <w:rPr>
          <w:sz w:val="20"/>
          <w:szCs w:val="20"/>
        </w:rPr>
      </w:pPr>
      <w:r>
        <w:rPr>
          <w:rFonts w:ascii="Times New Roman" w:eastAsia="Times New Roman" w:hAnsi="Times New Roman" w:cs="Times New Roman"/>
          <w:sz w:val="24"/>
          <w:szCs w:val="24"/>
        </w:rPr>
        <w:t>Кредит предоставляется под укрупненный объект, который соответствует разрыву в платежном обороте. Величина этого разрыва может складываться из стоимости текущих активов за минусом наличия собственных средств. Элементами текущих активов являются стоимость запасов ТМЦ и затрат производства, размер вложений средств в расчеты, включая товары отгруженные и дебиторскую задолженность, величина прочей потребности в средствах для текущих платежей при временных финансовых затруднениях, связанных с несовпадением срова оборачиваемости фондов на отдельных стадиях их кругооборота.</w:t>
      </w:r>
    </w:p>
    <w:p w:rsidR="00872552" w:rsidRDefault="00872552">
      <w:pPr>
        <w:spacing w:line="17" w:lineRule="exact"/>
        <w:rPr>
          <w:sz w:val="20"/>
          <w:szCs w:val="20"/>
        </w:rPr>
      </w:pPr>
    </w:p>
    <w:p w:rsidR="00872552" w:rsidRDefault="00872552">
      <w:pPr>
        <w:spacing w:line="237" w:lineRule="auto"/>
        <w:ind w:right="520" w:firstLine="170"/>
        <w:rPr>
          <w:sz w:val="20"/>
          <w:szCs w:val="20"/>
        </w:rPr>
      </w:pPr>
      <w:r>
        <w:rPr>
          <w:rFonts w:ascii="Times New Roman" w:eastAsia="Times New Roman" w:hAnsi="Times New Roman" w:cs="Times New Roman"/>
          <w:sz w:val="24"/>
          <w:szCs w:val="24"/>
        </w:rPr>
        <w:t>Пределом оплаты обязательств клиента является кредитная линия. Ее предельную величину определяют как разницу между прогнозируемой потребностью в оборотных средствах и источниками их формирования. Кредитная линия открывается на один год, по истечение его она может быть возобновлена.</w:t>
      </w:r>
    </w:p>
    <w:p w:rsidR="00872552" w:rsidRDefault="00872552">
      <w:pPr>
        <w:spacing w:line="14" w:lineRule="exact"/>
        <w:rPr>
          <w:sz w:val="20"/>
          <w:szCs w:val="20"/>
        </w:rPr>
      </w:pPr>
    </w:p>
    <w:p w:rsidR="00872552" w:rsidRDefault="00872552">
      <w:pPr>
        <w:spacing w:line="237" w:lineRule="auto"/>
        <w:ind w:right="180" w:firstLine="170"/>
        <w:rPr>
          <w:sz w:val="20"/>
          <w:szCs w:val="20"/>
        </w:rPr>
      </w:pPr>
      <w:r>
        <w:rPr>
          <w:rFonts w:ascii="Times New Roman" w:eastAsia="Times New Roman" w:hAnsi="Times New Roman" w:cs="Times New Roman"/>
          <w:b/>
          <w:bCs/>
          <w:i/>
          <w:iCs/>
          <w:sz w:val="24"/>
          <w:szCs w:val="24"/>
        </w:rPr>
        <w:t xml:space="preserve">Объектом кредитной сделки </w:t>
      </w:r>
      <w:r>
        <w:rPr>
          <w:rFonts w:ascii="Times New Roman" w:eastAsia="Times New Roman" w:hAnsi="Times New Roman" w:cs="Times New Roman"/>
          <w:sz w:val="24"/>
          <w:szCs w:val="24"/>
        </w:rPr>
        <w:t>выступает то,</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подо что выдается кредит.</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Объекты различаются в</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зависимости от формы кредита. При банковском кредите объектом выступают товароматериальные ценности. При потребительском кредите объектом кредитования являются затраты, связанные со строительством жилых домов, гаражей, приобретением товаров и т.д.</w:t>
      </w:r>
    </w:p>
    <w:p w:rsidR="00872552" w:rsidRDefault="00872552">
      <w:pPr>
        <w:spacing w:line="14" w:lineRule="exact"/>
        <w:rPr>
          <w:sz w:val="20"/>
          <w:szCs w:val="20"/>
        </w:rPr>
      </w:pPr>
    </w:p>
    <w:p w:rsidR="00872552" w:rsidRDefault="00872552">
      <w:pPr>
        <w:spacing w:line="236" w:lineRule="auto"/>
        <w:ind w:right="280" w:firstLine="170"/>
        <w:jc w:val="both"/>
        <w:rPr>
          <w:sz w:val="20"/>
          <w:szCs w:val="20"/>
        </w:rPr>
      </w:pPr>
      <w:r>
        <w:rPr>
          <w:rFonts w:ascii="Times New Roman" w:eastAsia="Times New Roman" w:hAnsi="Times New Roman" w:cs="Times New Roman"/>
          <w:sz w:val="24"/>
          <w:szCs w:val="24"/>
        </w:rPr>
        <w:t xml:space="preserve">Объекты </w:t>
      </w:r>
      <w:r>
        <w:rPr>
          <w:rFonts w:ascii="Times New Roman" w:eastAsia="Times New Roman" w:hAnsi="Times New Roman" w:cs="Times New Roman"/>
          <w:b/>
          <w:bCs/>
          <w:sz w:val="24"/>
          <w:szCs w:val="24"/>
        </w:rPr>
        <w:t>кредитования</w:t>
      </w:r>
      <w:r>
        <w:rPr>
          <w:rFonts w:ascii="Times New Roman" w:eastAsia="Times New Roman" w:hAnsi="Times New Roman" w:cs="Times New Roman"/>
          <w:sz w:val="24"/>
          <w:szCs w:val="24"/>
        </w:rPr>
        <w:t xml:space="preserve"> могут быть как общими, т.е. характерными для всех отраслей хозяйства, так и частными, т.е. специфичными и характерными для определенных отраслей хозяйства и сфер бизнеса.</w:t>
      </w:r>
    </w:p>
    <w:p w:rsidR="00872552" w:rsidRDefault="00872552">
      <w:pPr>
        <w:spacing w:line="2" w:lineRule="exact"/>
        <w:rPr>
          <w:sz w:val="20"/>
          <w:szCs w:val="20"/>
        </w:rPr>
      </w:pPr>
    </w:p>
    <w:p w:rsidR="00872552" w:rsidRDefault="00872552">
      <w:pPr>
        <w:rPr>
          <w:sz w:val="20"/>
          <w:szCs w:val="20"/>
        </w:rPr>
      </w:pPr>
      <w:r>
        <w:rPr>
          <w:rFonts w:ascii="Times New Roman" w:eastAsia="Times New Roman" w:hAnsi="Times New Roman" w:cs="Times New Roman"/>
          <w:sz w:val="24"/>
          <w:szCs w:val="24"/>
        </w:rPr>
        <w:t xml:space="preserve">Общими для всех хозяйствующих субъектов </w:t>
      </w:r>
      <w:r>
        <w:rPr>
          <w:rFonts w:ascii="Times New Roman" w:eastAsia="Times New Roman" w:hAnsi="Times New Roman" w:cs="Times New Roman"/>
          <w:b/>
          <w:bCs/>
          <w:sz w:val="24"/>
          <w:szCs w:val="24"/>
        </w:rPr>
        <w:t>объектами кредитования</w:t>
      </w:r>
      <w:r>
        <w:rPr>
          <w:rFonts w:ascii="Times New Roman" w:eastAsia="Times New Roman" w:hAnsi="Times New Roman" w:cs="Times New Roman"/>
          <w:sz w:val="24"/>
          <w:szCs w:val="24"/>
        </w:rPr>
        <w:t xml:space="preserve"> являются:</w:t>
      </w:r>
    </w:p>
    <w:p w:rsidR="00872552" w:rsidRDefault="00872552">
      <w:pPr>
        <w:rPr>
          <w:sz w:val="20"/>
          <w:szCs w:val="20"/>
        </w:rPr>
      </w:pPr>
      <w:r>
        <w:rPr>
          <w:rFonts w:ascii="Times New Roman" w:eastAsia="Times New Roman" w:hAnsi="Times New Roman" w:cs="Times New Roman"/>
          <w:sz w:val="24"/>
          <w:szCs w:val="24"/>
        </w:rPr>
        <w:t>затраты на выплату заработной платы (и приравненных к ней платежей);</w:t>
      </w:r>
    </w:p>
    <w:p w:rsidR="00872552" w:rsidRDefault="00872552">
      <w:pPr>
        <w:rPr>
          <w:sz w:val="20"/>
          <w:szCs w:val="20"/>
        </w:rPr>
      </w:pPr>
      <w:r>
        <w:rPr>
          <w:rFonts w:ascii="Times New Roman" w:eastAsia="Times New Roman" w:hAnsi="Times New Roman" w:cs="Times New Roman"/>
          <w:sz w:val="24"/>
          <w:szCs w:val="24"/>
        </w:rPr>
        <w:t>товарно-материальные ценности, имущество;</w:t>
      </w:r>
    </w:p>
    <w:p w:rsidR="00872552" w:rsidRDefault="00872552">
      <w:pPr>
        <w:rPr>
          <w:sz w:val="20"/>
          <w:szCs w:val="20"/>
        </w:rPr>
      </w:pPr>
      <w:r>
        <w:rPr>
          <w:rFonts w:ascii="Times New Roman" w:eastAsia="Times New Roman" w:hAnsi="Times New Roman" w:cs="Times New Roman"/>
          <w:sz w:val="24"/>
          <w:szCs w:val="24"/>
        </w:rPr>
        <w:t>ценные бумаги и валютные средства;</w:t>
      </w:r>
    </w:p>
    <w:p w:rsidR="00872552" w:rsidRDefault="00872552">
      <w:pPr>
        <w:rPr>
          <w:sz w:val="20"/>
          <w:szCs w:val="20"/>
        </w:rPr>
      </w:pPr>
      <w:r>
        <w:rPr>
          <w:rFonts w:ascii="Times New Roman" w:eastAsia="Times New Roman" w:hAnsi="Times New Roman" w:cs="Times New Roman"/>
          <w:sz w:val="24"/>
          <w:szCs w:val="24"/>
        </w:rPr>
        <w:t>потребности в средствах для расчетов;</w:t>
      </w:r>
    </w:p>
    <w:p w:rsidR="00872552" w:rsidRDefault="00872552">
      <w:pPr>
        <w:rPr>
          <w:sz w:val="20"/>
          <w:szCs w:val="20"/>
        </w:rPr>
      </w:pPr>
      <w:r>
        <w:rPr>
          <w:rFonts w:ascii="Times New Roman" w:eastAsia="Times New Roman" w:hAnsi="Times New Roman" w:cs="Times New Roman"/>
          <w:sz w:val="24"/>
          <w:szCs w:val="24"/>
        </w:rPr>
        <w:lastRenderedPageBreak/>
        <w:t>затраты по реализации готовой продукции;</w:t>
      </w:r>
    </w:p>
    <w:p w:rsidR="00872552" w:rsidRDefault="00872552">
      <w:pPr>
        <w:rPr>
          <w:sz w:val="20"/>
          <w:szCs w:val="20"/>
        </w:rPr>
      </w:pPr>
      <w:r>
        <w:rPr>
          <w:rFonts w:ascii="Times New Roman" w:eastAsia="Times New Roman" w:hAnsi="Times New Roman" w:cs="Times New Roman"/>
          <w:sz w:val="24"/>
          <w:szCs w:val="24"/>
        </w:rPr>
        <w:t>пополнение оборотных средств;</w:t>
      </w:r>
    </w:p>
    <w:p w:rsidR="00872552" w:rsidRDefault="00872552">
      <w:pPr>
        <w:spacing w:line="12" w:lineRule="exact"/>
        <w:rPr>
          <w:sz w:val="20"/>
          <w:szCs w:val="20"/>
        </w:rPr>
      </w:pPr>
    </w:p>
    <w:p w:rsidR="00872552" w:rsidRDefault="00872552">
      <w:pPr>
        <w:spacing w:line="234" w:lineRule="auto"/>
        <w:ind w:right="540"/>
        <w:rPr>
          <w:sz w:val="20"/>
          <w:szCs w:val="20"/>
        </w:rPr>
      </w:pPr>
      <w:r>
        <w:rPr>
          <w:rFonts w:ascii="Times New Roman" w:eastAsia="Times New Roman" w:hAnsi="Times New Roman" w:cs="Times New Roman"/>
          <w:sz w:val="24"/>
          <w:szCs w:val="24"/>
        </w:rPr>
        <w:t>затраты инвестиционного характера (реконструкция, расширение, техническое перевооружение, обновление основных фондов, покупка недвижимости).</w:t>
      </w:r>
    </w:p>
    <w:p w:rsidR="00872552" w:rsidRDefault="00872552">
      <w:pPr>
        <w:spacing w:line="14" w:lineRule="exact"/>
        <w:rPr>
          <w:sz w:val="20"/>
          <w:szCs w:val="20"/>
        </w:rPr>
      </w:pPr>
    </w:p>
    <w:p w:rsidR="00872552" w:rsidRDefault="00872552">
      <w:pPr>
        <w:spacing w:line="237" w:lineRule="auto"/>
        <w:ind w:right="380"/>
        <w:rPr>
          <w:sz w:val="20"/>
          <w:szCs w:val="20"/>
        </w:rPr>
      </w:pPr>
      <w:r>
        <w:rPr>
          <w:rFonts w:ascii="Times New Roman" w:eastAsia="Times New Roman" w:hAnsi="Times New Roman" w:cs="Times New Roman"/>
          <w:sz w:val="24"/>
          <w:szCs w:val="24"/>
        </w:rPr>
        <w:t xml:space="preserve">Специфичными </w:t>
      </w:r>
      <w:r>
        <w:rPr>
          <w:rFonts w:ascii="Times New Roman" w:eastAsia="Times New Roman" w:hAnsi="Times New Roman" w:cs="Times New Roman"/>
          <w:b/>
          <w:bCs/>
          <w:sz w:val="24"/>
          <w:szCs w:val="24"/>
        </w:rPr>
        <w:t>объектами кредитования</w:t>
      </w:r>
      <w:r>
        <w:rPr>
          <w:rFonts w:ascii="Times New Roman" w:eastAsia="Times New Roman" w:hAnsi="Times New Roman" w:cs="Times New Roman"/>
          <w:sz w:val="24"/>
          <w:szCs w:val="24"/>
        </w:rPr>
        <w:t xml:space="preserve"> выступают: у розничных и оптовых торговых организаций — товары, находящиеся в товарообороте; у сельскохозяйственных предприятий и фермерских хозяйств — затраты растениеводства и животноводства, молодняк скота, племенное стадо, затраты под урожай будущего года; у органов государственной власти — разрыв в доходах (разница между доходами и расходами) и т.п.</w:t>
      </w:r>
    </w:p>
    <w:p w:rsidR="00872552" w:rsidRDefault="00872552">
      <w:pPr>
        <w:spacing w:line="6" w:lineRule="exact"/>
        <w:rPr>
          <w:sz w:val="20"/>
          <w:szCs w:val="20"/>
        </w:rPr>
      </w:pPr>
    </w:p>
    <w:p w:rsidR="00872552" w:rsidRDefault="00872552">
      <w:pPr>
        <w:rPr>
          <w:sz w:val="20"/>
          <w:szCs w:val="20"/>
        </w:rPr>
      </w:pPr>
      <w:r>
        <w:rPr>
          <w:rFonts w:ascii="Times New Roman" w:eastAsia="Times New Roman" w:hAnsi="Times New Roman" w:cs="Times New Roman"/>
          <w:sz w:val="24"/>
          <w:szCs w:val="24"/>
        </w:rPr>
        <w:t xml:space="preserve">Все перечисленные </w:t>
      </w:r>
      <w:r>
        <w:rPr>
          <w:rFonts w:ascii="Times New Roman" w:eastAsia="Times New Roman" w:hAnsi="Times New Roman" w:cs="Times New Roman"/>
          <w:b/>
          <w:bCs/>
          <w:sz w:val="24"/>
          <w:szCs w:val="24"/>
        </w:rPr>
        <w:t>объекты кредитования</w:t>
      </w:r>
      <w:r>
        <w:rPr>
          <w:rFonts w:ascii="Times New Roman" w:eastAsia="Times New Roman" w:hAnsi="Times New Roman" w:cs="Times New Roman"/>
          <w:sz w:val="24"/>
          <w:szCs w:val="24"/>
        </w:rPr>
        <w:t xml:space="preserve"> можно разбить на три группы:</w:t>
      </w:r>
    </w:p>
    <w:p w:rsidR="00872552" w:rsidRDefault="00872552">
      <w:pPr>
        <w:spacing w:line="10" w:lineRule="exact"/>
        <w:rPr>
          <w:sz w:val="20"/>
          <w:szCs w:val="20"/>
        </w:rPr>
      </w:pPr>
    </w:p>
    <w:p w:rsidR="00872552" w:rsidRDefault="00872552">
      <w:pPr>
        <w:spacing w:line="236" w:lineRule="auto"/>
        <w:ind w:right="800"/>
        <w:rPr>
          <w:sz w:val="20"/>
          <w:szCs w:val="20"/>
        </w:rPr>
      </w:pPr>
      <w:r>
        <w:rPr>
          <w:rFonts w:ascii="Times New Roman" w:eastAsia="Times New Roman" w:hAnsi="Times New Roman" w:cs="Times New Roman"/>
          <w:b/>
          <w:bCs/>
          <w:sz w:val="24"/>
          <w:szCs w:val="24"/>
        </w:rPr>
        <w:t xml:space="preserve">объекты </w:t>
      </w:r>
      <w:r>
        <w:rPr>
          <w:rFonts w:ascii="Times New Roman" w:eastAsia="Times New Roman" w:hAnsi="Times New Roman" w:cs="Times New Roman"/>
          <w:sz w:val="24"/>
          <w:szCs w:val="24"/>
        </w:rPr>
        <w:t>по операциям производственного характера;</w:t>
      </w:r>
      <w:r>
        <w:rPr>
          <w:rFonts w:ascii="Times New Roman" w:eastAsia="Times New Roman" w:hAnsi="Times New Roman" w:cs="Times New Roman"/>
          <w:b/>
          <w:bCs/>
          <w:sz w:val="24"/>
          <w:szCs w:val="24"/>
        </w:rPr>
        <w:t xml:space="preserve"> объекты </w:t>
      </w:r>
      <w:r>
        <w:rPr>
          <w:rFonts w:ascii="Times New Roman" w:eastAsia="Times New Roman" w:hAnsi="Times New Roman" w:cs="Times New Roman"/>
          <w:sz w:val="24"/>
          <w:szCs w:val="24"/>
        </w:rPr>
        <w:t>по торгово-посредническим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операциям;</w:t>
      </w:r>
      <w:r>
        <w:rPr>
          <w:rFonts w:ascii="Times New Roman" w:eastAsia="Times New Roman" w:hAnsi="Times New Roman" w:cs="Times New Roman"/>
          <w:b/>
          <w:bCs/>
          <w:sz w:val="24"/>
          <w:szCs w:val="24"/>
        </w:rPr>
        <w:t>объекты</w:t>
      </w:r>
      <w:r>
        <w:rPr>
          <w:rFonts w:ascii="Times New Roman" w:eastAsia="Times New Roman" w:hAnsi="Times New Roman" w:cs="Times New Roman"/>
          <w:sz w:val="24"/>
          <w:szCs w:val="24"/>
        </w:rPr>
        <w:t xml:space="preserve"> по операциям распределительного характера (на выплату з/п, платежей в бюджеты различных уровней)</w:t>
      </w:r>
    </w:p>
    <w:p w:rsidR="00872552" w:rsidRDefault="00872552">
      <w:pPr>
        <w:sectPr w:rsidR="00872552">
          <w:pgSz w:w="11900" w:h="16836"/>
          <w:pgMar w:top="714" w:right="724" w:bottom="383" w:left="720" w:header="0" w:footer="0" w:gutter="0"/>
          <w:cols w:space="720" w:equalWidth="0">
            <w:col w:w="10460"/>
          </w:cols>
        </w:sectPr>
      </w:pPr>
    </w:p>
    <w:p w:rsidR="00872552" w:rsidRDefault="00872552">
      <w:pPr>
        <w:ind w:left="180"/>
        <w:rPr>
          <w:sz w:val="20"/>
          <w:szCs w:val="20"/>
        </w:rPr>
      </w:pPr>
      <w:r>
        <w:rPr>
          <w:rFonts w:ascii="Times New Roman" w:eastAsia="Times New Roman" w:hAnsi="Times New Roman" w:cs="Times New Roman"/>
          <w:b/>
          <w:bCs/>
          <w:sz w:val="24"/>
          <w:szCs w:val="24"/>
        </w:rPr>
        <w:lastRenderedPageBreak/>
        <w:t>11. Активные операции коммерческих банков. Оценка структуры активных операций банка</w:t>
      </w:r>
    </w:p>
    <w:p w:rsidR="00872552" w:rsidRDefault="00872552" w:rsidP="007F7C54">
      <w:pPr>
        <w:numPr>
          <w:ilvl w:val="0"/>
          <w:numId w:val="27"/>
        </w:numPr>
        <w:tabs>
          <w:tab w:val="left" w:pos="160"/>
        </w:tabs>
        <w:spacing w:after="0" w:line="235" w:lineRule="auto"/>
        <w:ind w:left="160" w:hanging="160"/>
        <w:rPr>
          <w:rFonts w:eastAsia="Times New Roman"/>
          <w:b/>
          <w:bCs/>
          <w:sz w:val="24"/>
          <w:szCs w:val="24"/>
        </w:rPr>
      </w:pPr>
      <w:r>
        <w:rPr>
          <w:rFonts w:ascii="Times New Roman" w:eastAsia="Times New Roman" w:hAnsi="Times New Roman" w:cs="Times New Roman"/>
          <w:b/>
          <w:bCs/>
          <w:sz w:val="24"/>
          <w:szCs w:val="24"/>
        </w:rPr>
        <w:t>позиции ликвидности, доходности и риска банка</w:t>
      </w:r>
      <w:r>
        <w:rPr>
          <w:rFonts w:ascii="Times New Roman" w:eastAsia="Times New Roman" w:hAnsi="Times New Roman" w:cs="Times New Roman"/>
          <w:sz w:val="24"/>
          <w:szCs w:val="24"/>
        </w:rPr>
        <w:t>.</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 xml:space="preserve">Активные операции </w:t>
      </w:r>
      <w:r>
        <w:rPr>
          <w:rFonts w:ascii="Times New Roman" w:eastAsia="Times New Roman" w:hAnsi="Times New Roman" w:cs="Times New Roman"/>
          <w:color w:val="0000FF"/>
          <w:sz w:val="24"/>
          <w:szCs w:val="24"/>
          <w:u w:val="single"/>
        </w:rPr>
        <w:t>коммерческого банка</w:t>
      </w:r>
      <w:r>
        <w:rPr>
          <w:rFonts w:ascii="Times New Roman" w:eastAsia="Times New Roman" w:hAnsi="Times New Roman" w:cs="Times New Roman"/>
          <w:sz w:val="24"/>
          <w:szCs w:val="24"/>
        </w:rPr>
        <w:t xml:space="preserve"> — это операции по размещению привлеченных и</w:t>
      </w:r>
    </w:p>
    <w:p w:rsidR="00872552" w:rsidRDefault="00872552">
      <w:pPr>
        <w:spacing w:line="13" w:lineRule="exact"/>
        <w:rPr>
          <w:sz w:val="20"/>
          <w:szCs w:val="20"/>
        </w:rPr>
      </w:pPr>
    </w:p>
    <w:p w:rsidR="00872552" w:rsidRDefault="00872552">
      <w:pPr>
        <w:spacing w:line="234" w:lineRule="auto"/>
        <w:ind w:right="660"/>
        <w:rPr>
          <w:sz w:val="20"/>
          <w:szCs w:val="20"/>
        </w:rPr>
      </w:pPr>
      <w:r>
        <w:rPr>
          <w:rFonts w:ascii="Times New Roman" w:eastAsia="Times New Roman" w:hAnsi="Times New Roman" w:cs="Times New Roman"/>
          <w:sz w:val="24"/>
          <w:szCs w:val="24"/>
        </w:rPr>
        <w:t xml:space="preserve">собственных средств коммерческого банка в целях получения дохода и создания условий для проведения банковских операций. В активных операциях банков основная доля приходится </w:t>
      </w:r>
      <w:r>
        <w:rPr>
          <w:rFonts w:ascii="Times New Roman" w:eastAsia="Times New Roman" w:hAnsi="Times New Roman" w:cs="Times New Roman"/>
          <w:b/>
          <w:bCs/>
          <w:sz w:val="24"/>
          <w:szCs w:val="24"/>
        </w:rPr>
        <w:t>на</w:t>
      </w:r>
    </w:p>
    <w:p w:rsidR="00872552" w:rsidRDefault="00872552">
      <w:pPr>
        <w:spacing w:line="6" w:lineRule="exact"/>
        <w:rPr>
          <w:sz w:val="20"/>
          <w:szCs w:val="20"/>
        </w:rPr>
      </w:pPr>
    </w:p>
    <w:p w:rsidR="00872552" w:rsidRDefault="00872552">
      <w:pPr>
        <w:rPr>
          <w:sz w:val="20"/>
          <w:szCs w:val="20"/>
        </w:rPr>
      </w:pPr>
      <w:r>
        <w:rPr>
          <w:rFonts w:ascii="Times New Roman" w:eastAsia="Times New Roman" w:hAnsi="Times New Roman" w:cs="Times New Roman"/>
          <w:b/>
          <w:bCs/>
          <w:sz w:val="24"/>
          <w:szCs w:val="24"/>
        </w:rPr>
        <w:t>кредитные операции и операции с ценными бумагами.</w:t>
      </w:r>
    </w:p>
    <w:p w:rsidR="00872552" w:rsidRDefault="00872552">
      <w:pPr>
        <w:spacing w:line="7" w:lineRule="exact"/>
        <w:rPr>
          <w:sz w:val="20"/>
          <w:szCs w:val="20"/>
        </w:rPr>
      </w:pPr>
    </w:p>
    <w:p w:rsidR="00872552" w:rsidRDefault="00872552">
      <w:pPr>
        <w:spacing w:line="237" w:lineRule="auto"/>
        <w:ind w:right="60" w:firstLine="170"/>
        <w:rPr>
          <w:sz w:val="20"/>
          <w:szCs w:val="20"/>
        </w:rPr>
      </w:pPr>
      <w:r>
        <w:rPr>
          <w:rFonts w:ascii="Times New Roman" w:eastAsia="Times New Roman" w:hAnsi="Times New Roman" w:cs="Times New Roman"/>
          <w:b/>
          <w:bCs/>
          <w:sz w:val="24"/>
          <w:szCs w:val="24"/>
        </w:rPr>
        <w:t xml:space="preserve">Активные операции </w:t>
      </w:r>
      <w:r>
        <w:rPr>
          <w:rFonts w:ascii="Times New Roman" w:eastAsia="Times New Roman" w:hAnsi="Times New Roman" w:cs="Times New Roman"/>
          <w:sz w:val="24"/>
          <w:szCs w:val="24"/>
        </w:rPr>
        <w:t>банков учитываются на</w:t>
      </w:r>
      <w:r>
        <w:rPr>
          <w:rFonts w:ascii="Times New Roman" w:eastAsia="Times New Roman" w:hAnsi="Times New Roman" w:cs="Times New Roman"/>
          <w:b/>
          <w:bCs/>
          <w:sz w:val="24"/>
          <w:szCs w:val="24"/>
        </w:rPr>
        <w:t xml:space="preserve"> активных счетах </w:t>
      </w:r>
      <w:r>
        <w:rPr>
          <w:rFonts w:ascii="Times New Roman" w:eastAsia="Times New Roman" w:hAnsi="Times New Roman" w:cs="Times New Roman"/>
          <w:sz w:val="24"/>
          <w:szCs w:val="24"/>
        </w:rPr>
        <w:t>баланса.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Остаток на том или ином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активном счете банка показывает объем средств, вложенных банком в данный конкретный актив. </w:t>
      </w:r>
      <w:r>
        <w:rPr>
          <w:rFonts w:ascii="Times New Roman" w:eastAsia="Times New Roman" w:hAnsi="Times New Roman" w:cs="Times New Roman"/>
          <w:b/>
          <w:bCs/>
          <w:sz w:val="24"/>
          <w:szCs w:val="24"/>
        </w:rPr>
        <w:t xml:space="preserve">Активные счета </w:t>
      </w:r>
      <w:r>
        <w:rPr>
          <w:rFonts w:ascii="Times New Roman" w:eastAsia="Times New Roman" w:hAnsi="Times New Roman" w:cs="Times New Roman"/>
          <w:sz w:val="24"/>
          <w:szCs w:val="24"/>
        </w:rPr>
        <w:t>всегда имеют дебетовое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(отрицательное)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сальдо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(остаток).</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Увеличение остатка по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активному счету означает расходную операцию. Уменьшение остатка по активному счету означает приходную операцию.</w:t>
      </w:r>
    </w:p>
    <w:p w:rsidR="00872552" w:rsidRDefault="00872552">
      <w:pPr>
        <w:spacing w:line="5" w:lineRule="exact"/>
        <w:rPr>
          <w:sz w:val="20"/>
          <w:szCs w:val="20"/>
        </w:rPr>
      </w:pPr>
    </w:p>
    <w:p w:rsidR="00872552" w:rsidRDefault="00872552">
      <w:pPr>
        <w:ind w:left="180"/>
        <w:rPr>
          <w:sz w:val="20"/>
          <w:szCs w:val="20"/>
        </w:rPr>
      </w:pPr>
      <w:r>
        <w:rPr>
          <w:rFonts w:ascii="Times New Roman" w:eastAsia="Times New Roman" w:hAnsi="Times New Roman" w:cs="Times New Roman"/>
          <w:b/>
          <w:bCs/>
          <w:sz w:val="24"/>
          <w:szCs w:val="24"/>
        </w:rPr>
        <w:t xml:space="preserve">Основные активные операции </w:t>
      </w:r>
      <w:r>
        <w:rPr>
          <w:rFonts w:ascii="Times New Roman" w:eastAsia="Times New Roman" w:hAnsi="Times New Roman" w:cs="Times New Roman"/>
          <w:sz w:val="24"/>
          <w:szCs w:val="24"/>
        </w:rPr>
        <w:t>коммерческих банков:</w:t>
      </w:r>
    </w:p>
    <w:p w:rsidR="00872552" w:rsidRDefault="00872552">
      <w:pPr>
        <w:spacing w:line="12" w:lineRule="exact"/>
        <w:rPr>
          <w:sz w:val="20"/>
          <w:szCs w:val="20"/>
        </w:rPr>
      </w:pPr>
    </w:p>
    <w:p w:rsidR="00872552" w:rsidRDefault="00872552" w:rsidP="007F7C54">
      <w:pPr>
        <w:numPr>
          <w:ilvl w:val="0"/>
          <w:numId w:val="28"/>
        </w:numPr>
        <w:tabs>
          <w:tab w:val="left" w:pos="411"/>
        </w:tabs>
        <w:spacing w:after="0" w:line="234" w:lineRule="auto"/>
        <w:ind w:right="340" w:firstLine="170"/>
        <w:rPr>
          <w:rFonts w:eastAsia="Times New Roman"/>
          <w:b/>
          <w:bCs/>
          <w:sz w:val="24"/>
          <w:szCs w:val="24"/>
        </w:rPr>
      </w:pPr>
      <w:r>
        <w:rPr>
          <w:rFonts w:ascii="Times New Roman" w:eastAsia="Times New Roman" w:hAnsi="Times New Roman" w:cs="Times New Roman"/>
          <w:sz w:val="24"/>
          <w:szCs w:val="24"/>
        </w:rPr>
        <w:t>Ссудные операции – операции по предоставлению заемщику денежных средств на принципах срочности, возвратности и платности.</w:t>
      </w:r>
    </w:p>
    <w:p w:rsidR="00872552" w:rsidRDefault="00872552">
      <w:pPr>
        <w:spacing w:line="2"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 xml:space="preserve">Разновидностями ссудных операций также являются: • </w:t>
      </w:r>
      <w:r>
        <w:rPr>
          <w:rFonts w:ascii="Times New Roman" w:eastAsia="Times New Roman" w:hAnsi="Times New Roman" w:cs="Times New Roman"/>
          <w:i/>
          <w:iCs/>
          <w:sz w:val="24"/>
          <w:szCs w:val="24"/>
        </w:rPr>
        <w:t>Учет векселей;•</w:t>
      </w:r>
      <w:r>
        <w:rPr>
          <w:rFonts w:ascii="Times New Roman" w:eastAsia="Times New Roman" w:hAnsi="Times New Roman" w:cs="Times New Roman"/>
          <w:sz w:val="24"/>
          <w:szCs w:val="24"/>
        </w:rPr>
        <w:t xml:space="preserve"> </w:t>
      </w:r>
      <w:r>
        <w:rPr>
          <w:rFonts w:ascii="Times New Roman" w:eastAsia="Times New Roman" w:hAnsi="Times New Roman" w:cs="Times New Roman"/>
          <w:i/>
          <w:iCs/>
          <w:color w:val="0000FF"/>
          <w:sz w:val="24"/>
          <w:szCs w:val="24"/>
          <w:u w:val="single"/>
        </w:rPr>
        <w:t>Факторинг</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i/>
          <w:iCs/>
          <w:color w:val="0000FF"/>
          <w:sz w:val="24"/>
          <w:szCs w:val="24"/>
          <w:u w:val="single"/>
        </w:rPr>
        <w:t>Лизинг</w:t>
      </w:r>
      <w:r>
        <w:rPr>
          <w:rFonts w:ascii="Times New Roman" w:eastAsia="Times New Roman" w:hAnsi="Times New Roman" w:cs="Times New Roman"/>
          <w:i/>
          <w:iCs/>
          <w:sz w:val="24"/>
          <w:szCs w:val="24"/>
        </w:rPr>
        <w:t>;•</w:t>
      </w:r>
    </w:p>
    <w:p w:rsidR="00872552" w:rsidRDefault="00872552">
      <w:pPr>
        <w:spacing w:line="12" w:lineRule="exact"/>
        <w:rPr>
          <w:rFonts w:eastAsia="Times New Roman"/>
          <w:b/>
          <w:bCs/>
          <w:sz w:val="24"/>
          <w:szCs w:val="24"/>
        </w:rPr>
      </w:pPr>
    </w:p>
    <w:p w:rsidR="00872552" w:rsidRDefault="00872552">
      <w:pPr>
        <w:spacing w:line="234" w:lineRule="auto"/>
        <w:ind w:right="320"/>
        <w:rPr>
          <w:rFonts w:eastAsia="Times New Roman"/>
          <w:b/>
          <w:bCs/>
          <w:sz w:val="24"/>
          <w:szCs w:val="24"/>
        </w:rPr>
      </w:pPr>
      <w:r>
        <w:rPr>
          <w:rFonts w:ascii="Times New Roman" w:eastAsia="Times New Roman" w:hAnsi="Times New Roman" w:cs="Times New Roman"/>
          <w:i/>
          <w:iCs/>
          <w:sz w:val="24"/>
          <w:szCs w:val="24"/>
        </w:rPr>
        <w:t xml:space="preserve">Размещение средств в межбанковские кредиты и депозиты;• </w:t>
      </w:r>
      <w:r>
        <w:rPr>
          <w:rFonts w:ascii="Times New Roman" w:eastAsia="Times New Roman" w:hAnsi="Times New Roman" w:cs="Times New Roman"/>
          <w:i/>
          <w:iCs/>
          <w:color w:val="0000FF"/>
          <w:sz w:val="24"/>
          <w:szCs w:val="24"/>
          <w:u w:val="single"/>
        </w:rPr>
        <w:t>Уступка прав требования</w:t>
      </w:r>
      <w:r>
        <w:rPr>
          <w:rFonts w:ascii="Times New Roman" w:eastAsia="Times New Roman" w:hAnsi="Times New Roman" w:cs="Times New Roman"/>
          <w:i/>
          <w:iCs/>
          <w:sz w:val="24"/>
          <w:szCs w:val="24"/>
        </w:rPr>
        <w:t>;• Сделки покупки-продажи финансовых активов с отсрочкой платежа и т.д.</w:t>
      </w:r>
    </w:p>
    <w:p w:rsidR="00872552" w:rsidRDefault="00872552">
      <w:pPr>
        <w:spacing w:line="1" w:lineRule="exact"/>
        <w:rPr>
          <w:rFonts w:eastAsia="Times New Roman"/>
          <w:b/>
          <w:bCs/>
          <w:sz w:val="24"/>
          <w:szCs w:val="24"/>
        </w:rPr>
      </w:pPr>
    </w:p>
    <w:p w:rsidR="00872552" w:rsidRDefault="00872552" w:rsidP="007F7C54">
      <w:pPr>
        <w:numPr>
          <w:ilvl w:val="0"/>
          <w:numId w:val="28"/>
        </w:numPr>
        <w:tabs>
          <w:tab w:val="left" w:pos="420"/>
        </w:tabs>
        <w:spacing w:after="0" w:line="240" w:lineRule="auto"/>
        <w:ind w:left="420" w:hanging="250"/>
        <w:rPr>
          <w:rFonts w:eastAsia="Times New Roman"/>
          <w:b/>
          <w:bCs/>
          <w:sz w:val="24"/>
          <w:szCs w:val="24"/>
        </w:rPr>
      </w:pPr>
      <w:r>
        <w:rPr>
          <w:rFonts w:ascii="Times New Roman" w:eastAsia="Times New Roman" w:hAnsi="Times New Roman" w:cs="Times New Roman"/>
          <w:sz w:val="24"/>
          <w:szCs w:val="24"/>
        </w:rPr>
        <w:t>Кассовые операции – операции с нал. ден. Ср.</w:t>
      </w:r>
    </w:p>
    <w:p w:rsidR="00872552" w:rsidRDefault="00872552">
      <w:pPr>
        <w:spacing w:line="12" w:lineRule="exact"/>
        <w:rPr>
          <w:rFonts w:eastAsia="Times New Roman"/>
          <w:b/>
          <w:bCs/>
          <w:sz w:val="24"/>
          <w:szCs w:val="24"/>
        </w:rPr>
      </w:pPr>
    </w:p>
    <w:p w:rsidR="00872552" w:rsidRDefault="00872552" w:rsidP="007F7C54">
      <w:pPr>
        <w:numPr>
          <w:ilvl w:val="0"/>
          <w:numId w:val="28"/>
        </w:numPr>
        <w:tabs>
          <w:tab w:val="left" w:pos="411"/>
        </w:tabs>
        <w:spacing w:after="0" w:line="234" w:lineRule="auto"/>
        <w:ind w:right="340" w:firstLine="170"/>
        <w:rPr>
          <w:rFonts w:eastAsia="Times New Roman"/>
          <w:b/>
          <w:bCs/>
          <w:sz w:val="24"/>
          <w:szCs w:val="24"/>
        </w:rPr>
      </w:pPr>
      <w:r>
        <w:rPr>
          <w:rFonts w:ascii="Times New Roman" w:eastAsia="Times New Roman" w:hAnsi="Times New Roman" w:cs="Times New Roman"/>
          <w:sz w:val="24"/>
          <w:szCs w:val="24"/>
        </w:rPr>
        <w:t>Фондовые операции – операции с ценными бумагами на организованном и неорганизованном рынках ценных бумаг.</w:t>
      </w:r>
    </w:p>
    <w:p w:rsidR="00872552" w:rsidRDefault="00872552">
      <w:pPr>
        <w:spacing w:line="13" w:lineRule="exact"/>
        <w:rPr>
          <w:rFonts w:eastAsia="Times New Roman"/>
          <w:b/>
          <w:bCs/>
          <w:sz w:val="24"/>
          <w:szCs w:val="24"/>
        </w:rPr>
      </w:pPr>
    </w:p>
    <w:p w:rsidR="00872552" w:rsidRDefault="00872552" w:rsidP="007F7C54">
      <w:pPr>
        <w:numPr>
          <w:ilvl w:val="0"/>
          <w:numId w:val="28"/>
        </w:numPr>
        <w:tabs>
          <w:tab w:val="left" w:pos="411"/>
        </w:tabs>
        <w:spacing w:after="0" w:line="236" w:lineRule="auto"/>
        <w:ind w:right="60" w:firstLine="170"/>
        <w:rPr>
          <w:rFonts w:eastAsia="Times New Roman"/>
          <w:b/>
          <w:bCs/>
          <w:sz w:val="24"/>
          <w:szCs w:val="24"/>
        </w:rPr>
      </w:pPr>
      <w:r>
        <w:rPr>
          <w:rFonts w:ascii="Times New Roman" w:eastAsia="Times New Roman" w:hAnsi="Times New Roman" w:cs="Times New Roman"/>
          <w:sz w:val="24"/>
          <w:szCs w:val="24"/>
        </w:rPr>
        <w:t>Комиссионные операции – операции, осуществляемые от имени, по поручению и за счет клиентов. Например, покупка-продажа иностранной валюты, драгоценных металлов, доверительные операции и.т.д. Такие операции приносят банку комиссионный доход.</w:t>
      </w:r>
    </w:p>
    <w:p w:rsidR="00872552" w:rsidRDefault="00872552">
      <w:pPr>
        <w:spacing w:line="13" w:lineRule="exact"/>
        <w:rPr>
          <w:rFonts w:eastAsia="Times New Roman"/>
          <w:b/>
          <w:bCs/>
          <w:sz w:val="24"/>
          <w:szCs w:val="24"/>
        </w:rPr>
      </w:pPr>
    </w:p>
    <w:p w:rsidR="00872552" w:rsidRDefault="00872552" w:rsidP="007F7C54">
      <w:pPr>
        <w:numPr>
          <w:ilvl w:val="0"/>
          <w:numId w:val="28"/>
        </w:numPr>
        <w:tabs>
          <w:tab w:val="left" w:pos="411"/>
        </w:tabs>
        <w:spacing w:after="0" w:line="234" w:lineRule="auto"/>
        <w:ind w:right="480" w:firstLine="170"/>
        <w:rPr>
          <w:rFonts w:eastAsia="Times New Roman"/>
          <w:b/>
          <w:bCs/>
          <w:sz w:val="24"/>
          <w:szCs w:val="24"/>
        </w:rPr>
      </w:pPr>
      <w:r>
        <w:rPr>
          <w:rFonts w:ascii="Times New Roman" w:eastAsia="Times New Roman" w:hAnsi="Times New Roman" w:cs="Times New Roman"/>
          <w:sz w:val="24"/>
          <w:szCs w:val="24"/>
        </w:rPr>
        <w:t>Инвестиционные операции – вложение средств банком в паи и ценные бумаги небанковских структур.</w:t>
      </w:r>
    </w:p>
    <w:p w:rsidR="00872552" w:rsidRDefault="00872552">
      <w:pPr>
        <w:spacing w:line="14" w:lineRule="exact"/>
        <w:rPr>
          <w:rFonts w:eastAsia="Times New Roman"/>
          <w:b/>
          <w:bCs/>
          <w:sz w:val="24"/>
          <w:szCs w:val="24"/>
        </w:rPr>
      </w:pPr>
    </w:p>
    <w:p w:rsidR="00872552" w:rsidRDefault="00872552">
      <w:pPr>
        <w:spacing w:line="236" w:lineRule="auto"/>
        <w:ind w:firstLine="170"/>
        <w:rPr>
          <w:rFonts w:eastAsia="Times New Roman"/>
          <w:b/>
          <w:bCs/>
          <w:sz w:val="24"/>
          <w:szCs w:val="24"/>
        </w:rPr>
      </w:pPr>
      <w:r>
        <w:rPr>
          <w:rFonts w:ascii="Times New Roman" w:eastAsia="Times New Roman" w:hAnsi="Times New Roman" w:cs="Times New Roman"/>
          <w:b/>
          <w:bCs/>
          <w:sz w:val="24"/>
          <w:szCs w:val="24"/>
        </w:rPr>
        <w:t xml:space="preserve">Активы банка </w:t>
      </w:r>
      <w:r>
        <w:rPr>
          <w:rFonts w:ascii="Times New Roman" w:eastAsia="Times New Roman" w:hAnsi="Times New Roman" w:cs="Times New Roman"/>
          <w:sz w:val="24"/>
          <w:szCs w:val="24"/>
        </w:rPr>
        <w:t>делятся на</w:t>
      </w:r>
      <w:r>
        <w:rPr>
          <w:rFonts w:ascii="Times New Roman" w:eastAsia="Times New Roman" w:hAnsi="Times New Roman" w:cs="Times New Roman"/>
          <w:b/>
          <w:bCs/>
          <w:sz w:val="24"/>
          <w:szCs w:val="24"/>
        </w:rPr>
        <w:t xml:space="preserve"> приносящие доход </w:t>
      </w:r>
      <w:r>
        <w:rPr>
          <w:rFonts w:ascii="Times New Roman" w:eastAsia="Times New Roman" w:hAnsi="Times New Roman" w:cs="Times New Roman"/>
          <w:sz w:val="24"/>
          <w:szCs w:val="24"/>
        </w:rPr>
        <w:t>и</w:t>
      </w:r>
      <w:r>
        <w:rPr>
          <w:rFonts w:ascii="Times New Roman" w:eastAsia="Times New Roman" w:hAnsi="Times New Roman" w:cs="Times New Roman"/>
          <w:b/>
          <w:bCs/>
          <w:sz w:val="24"/>
          <w:szCs w:val="24"/>
        </w:rPr>
        <w:t xml:space="preserve"> не приносящие доход</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 активам,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не приносящим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доход, например, относятся наличные денежные средства в кассе банка, вложения банка в основные средства и пр.</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b/>
          <w:bCs/>
          <w:sz w:val="24"/>
          <w:szCs w:val="24"/>
        </w:rPr>
        <w:t xml:space="preserve">Активы </w:t>
      </w:r>
      <w:r>
        <w:rPr>
          <w:rFonts w:ascii="Times New Roman" w:eastAsia="Times New Roman" w:hAnsi="Times New Roman" w:cs="Times New Roman"/>
          <w:sz w:val="24"/>
          <w:szCs w:val="24"/>
        </w:rPr>
        <w:t>также делятся по уровню</w:t>
      </w:r>
      <w:r>
        <w:rPr>
          <w:rFonts w:ascii="Times New Roman" w:eastAsia="Times New Roman" w:hAnsi="Times New Roman" w:cs="Times New Roman"/>
          <w:b/>
          <w:bCs/>
          <w:sz w:val="24"/>
          <w:szCs w:val="24"/>
        </w:rPr>
        <w:t xml:space="preserve"> ликвидности</w:t>
      </w:r>
      <w:r>
        <w:rPr>
          <w:rFonts w:ascii="Times New Roman" w:eastAsia="Times New Roman" w:hAnsi="Times New Roman" w:cs="Times New Roman"/>
          <w:sz w:val="24"/>
          <w:szCs w:val="24"/>
        </w:rPr>
        <w:t>:</w:t>
      </w:r>
    </w:p>
    <w:p w:rsidR="00872552" w:rsidRDefault="00872552">
      <w:pPr>
        <w:spacing w:line="12" w:lineRule="exact"/>
        <w:rPr>
          <w:rFonts w:eastAsia="Times New Roman"/>
          <w:b/>
          <w:bCs/>
          <w:sz w:val="24"/>
          <w:szCs w:val="24"/>
        </w:rPr>
      </w:pPr>
    </w:p>
    <w:p w:rsidR="00872552" w:rsidRDefault="00872552">
      <w:pPr>
        <w:spacing w:line="234" w:lineRule="auto"/>
        <w:ind w:right="1040" w:firstLine="170"/>
        <w:rPr>
          <w:rFonts w:eastAsia="Times New Roman"/>
          <w:b/>
          <w:bCs/>
          <w:sz w:val="24"/>
          <w:szCs w:val="24"/>
        </w:rPr>
      </w:pPr>
      <w:r>
        <w:rPr>
          <w:rFonts w:ascii="Times New Roman" w:eastAsia="Times New Roman" w:hAnsi="Times New Roman" w:cs="Times New Roman"/>
          <w:b/>
          <w:bCs/>
          <w:i/>
          <w:iCs/>
          <w:sz w:val="24"/>
          <w:szCs w:val="24"/>
        </w:rPr>
        <w:t xml:space="preserve">Высоколиквидные активы </w:t>
      </w:r>
      <w:r>
        <w:rPr>
          <w:rFonts w:ascii="Times New Roman" w:eastAsia="Times New Roman" w:hAnsi="Times New Roman" w:cs="Times New Roman"/>
          <w:sz w:val="24"/>
          <w:szCs w:val="24"/>
        </w:rPr>
        <w:t>–</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активы,</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которые банк может реализовать мгновенно</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(касса,</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корреспондентский счет).</w:t>
      </w:r>
    </w:p>
    <w:p w:rsidR="00872552" w:rsidRDefault="00872552">
      <w:pPr>
        <w:spacing w:line="13" w:lineRule="exact"/>
        <w:rPr>
          <w:rFonts w:eastAsia="Times New Roman"/>
          <w:b/>
          <w:bCs/>
          <w:sz w:val="24"/>
          <w:szCs w:val="24"/>
        </w:rPr>
      </w:pPr>
    </w:p>
    <w:p w:rsidR="00872552" w:rsidRDefault="00872552">
      <w:pPr>
        <w:spacing w:line="234" w:lineRule="auto"/>
        <w:ind w:right="60" w:firstLine="170"/>
        <w:rPr>
          <w:rFonts w:eastAsia="Times New Roman"/>
          <w:b/>
          <w:bCs/>
          <w:sz w:val="24"/>
          <w:szCs w:val="24"/>
        </w:rPr>
      </w:pPr>
      <w:r>
        <w:rPr>
          <w:rFonts w:ascii="Times New Roman" w:eastAsia="Times New Roman" w:hAnsi="Times New Roman" w:cs="Times New Roman"/>
          <w:b/>
          <w:bCs/>
          <w:i/>
          <w:iCs/>
          <w:sz w:val="24"/>
          <w:szCs w:val="24"/>
        </w:rPr>
        <w:t xml:space="preserve">Активы текущей ликвидности </w:t>
      </w:r>
      <w:r>
        <w:rPr>
          <w:rFonts w:ascii="Times New Roman" w:eastAsia="Times New Roman" w:hAnsi="Times New Roman" w:cs="Times New Roman"/>
          <w:sz w:val="24"/>
          <w:szCs w:val="24"/>
        </w:rPr>
        <w:t>–</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активы размещенные сроком до</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30</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дней.</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Т.е.</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такие активы банк</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может реализовать только по истечении данного срока.</w:t>
      </w:r>
    </w:p>
    <w:p w:rsidR="00872552" w:rsidRDefault="00872552">
      <w:pPr>
        <w:spacing w:line="13" w:lineRule="exact"/>
        <w:rPr>
          <w:rFonts w:eastAsia="Times New Roman"/>
          <w:b/>
          <w:bCs/>
          <w:sz w:val="24"/>
          <w:szCs w:val="24"/>
        </w:rPr>
      </w:pPr>
    </w:p>
    <w:p w:rsidR="00872552" w:rsidRDefault="00872552">
      <w:pPr>
        <w:spacing w:line="250" w:lineRule="auto"/>
        <w:ind w:left="180" w:right="560"/>
        <w:rPr>
          <w:rFonts w:eastAsia="Times New Roman"/>
          <w:b/>
          <w:bCs/>
          <w:sz w:val="24"/>
          <w:szCs w:val="24"/>
        </w:rPr>
      </w:pPr>
      <w:r>
        <w:rPr>
          <w:rFonts w:ascii="Times New Roman" w:eastAsia="Times New Roman" w:hAnsi="Times New Roman" w:cs="Times New Roman"/>
          <w:b/>
          <w:bCs/>
          <w:i/>
          <w:iCs/>
          <w:sz w:val="23"/>
          <w:szCs w:val="23"/>
        </w:rPr>
        <w:lastRenderedPageBreak/>
        <w:t>Активы долгосрочной ликвидност</w:t>
      </w:r>
      <w:r>
        <w:rPr>
          <w:rFonts w:ascii="Times New Roman" w:eastAsia="Times New Roman" w:hAnsi="Times New Roman" w:cs="Times New Roman"/>
          <w:sz w:val="23"/>
          <w:szCs w:val="23"/>
        </w:rPr>
        <w:t>и</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активы размещенные сроком более</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30</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дней.</w:t>
      </w:r>
      <w:r>
        <w:rPr>
          <w:rFonts w:ascii="Times New Roman" w:eastAsia="Times New Roman" w:hAnsi="Times New Roman" w:cs="Times New Roman"/>
          <w:b/>
          <w:bCs/>
          <w:i/>
          <w:iCs/>
          <w:sz w:val="23"/>
          <w:szCs w:val="23"/>
        </w:rPr>
        <w:t xml:space="preserve"> Неликвидные активы </w:t>
      </w:r>
      <w:r>
        <w:rPr>
          <w:rFonts w:ascii="Times New Roman" w:eastAsia="Times New Roman" w:hAnsi="Times New Roman" w:cs="Times New Roman"/>
          <w:sz w:val="23"/>
          <w:szCs w:val="23"/>
        </w:rPr>
        <w:t>–</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активы,</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которые реализовать невозможно или очень затруднительно.</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 xml:space="preserve">На активы банка в порядке, установленном Банком России, создаются </w:t>
      </w:r>
      <w:r>
        <w:rPr>
          <w:rFonts w:ascii="Times New Roman" w:eastAsia="Times New Roman" w:hAnsi="Times New Roman" w:cs="Times New Roman"/>
          <w:color w:val="0000FF"/>
          <w:sz w:val="23"/>
          <w:szCs w:val="23"/>
          <w:u w:val="single"/>
        </w:rPr>
        <w:t>резервы на возможные</w:t>
      </w:r>
    </w:p>
    <w:p w:rsidR="00872552" w:rsidRDefault="00872552">
      <w:pPr>
        <w:rPr>
          <w:rFonts w:eastAsia="Times New Roman"/>
          <w:b/>
          <w:bCs/>
          <w:sz w:val="24"/>
          <w:szCs w:val="24"/>
        </w:rPr>
      </w:pPr>
      <w:r>
        <w:rPr>
          <w:rFonts w:ascii="Times New Roman" w:eastAsia="Times New Roman" w:hAnsi="Times New Roman" w:cs="Times New Roman"/>
          <w:color w:val="0000FF"/>
          <w:sz w:val="24"/>
          <w:szCs w:val="24"/>
          <w:u w:val="single"/>
        </w:rPr>
        <w:t>потери</w:t>
      </w:r>
      <w:r>
        <w:rPr>
          <w:rFonts w:ascii="Times New Roman" w:eastAsia="Times New Roman" w:hAnsi="Times New Roman" w:cs="Times New Roman"/>
          <w:color w:val="000000"/>
          <w:sz w:val="24"/>
          <w:szCs w:val="24"/>
        </w:rPr>
        <w:t>.</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По доходности.</w:t>
      </w:r>
    </w:p>
    <w:p w:rsidR="00872552" w:rsidRDefault="00872552">
      <w:pPr>
        <w:spacing w:line="12" w:lineRule="exact"/>
        <w:rPr>
          <w:rFonts w:eastAsia="Times New Roman"/>
          <w:b/>
          <w:bCs/>
          <w:sz w:val="24"/>
          <w:szCs w:val="24"/>
        </w:rPr>
      </w:pPr>
    </w:p>
    <w:p w:rsidR="00872552" w:rsidRDefault="00872552">
      <w:pPr>
        <w:spacing w:line="249" w:lineRule="auto"/>
        <w:ind w:right="220" w:firstLine="170"/>
        <w:rPr>
          <w:rFonts w:eastAsia="Times New Roman"/>
          <w:b/>
          <w:bCs/>
          <w:sz w:val="24"/>
          <w:szCs w:val="24"/>
        </w:rPr>
      </w:pPr>
      <w:r>
        <w:rPr>
          <w:rFonts w:ascii="Times New Roman" w:eastAsia="Times New Roman" w:hAnsi="Times New Roman" w:cs="Times New Roman"/>
          <w:sz w:val="23"/>
          <w:szCs w:val="23"/>
        </w:rPr>
        <w:t>Активы приносящие доход, и активы, не приносящие доход. К первой группе относят: ссудные операции, операции с ценными бумагами, активные депозитные операции, факторинг, лизинг и пр.</w:t>
      </w:r>
    </w:p>
    <w:p w:rsidR="00872552" w:rsidRDefault="00872552">
      <w:pPr>
        <w:spacing w:line="3" w:lineRule="exact"/>
        <w:rPr>
          <w:rFonts w:eastAsia="Times New Roman"/>
          <w:b/>
          <w:bCs/>
          <w:sz w:val="24"/>
          <w:szCs w:val="24"/>
        </w:rPr>
      </w:pPr>
    </w:p>
    <w:p w:rsidR="00872552" w:rsidRDefault="00872552">
      <w:pPr>
        <w:spacing w:line="237" w:lineRule="auto"/>
        <w:ind w:right="40" w:firstLine="170"/>
        <w:rPr>
          <w:rFonts w:eastAsia="Times New Roman"/>
          <w:b/>
          <w:bCs/>
          <w:sz w:val="24"/>
          <w:szCs w:val="24"/>
        </w:rPr>
      </w:pPr>
      <w:r>
        <w:rPr>
          <w:rFonts w:ascii="Times New Roman" w:eastAsia="Times New Roman" w:hAnsi="Times New Roman" w:cs="Times New Roman"/>
          <w:sz w:val="24"/>
          <w:szCs w:val="24"/>
        </w:rPr>
        <w:t>По некоторым оценкам. Удельный вес активов приносящих доход должен находиться на уровне не менее 60%, но не более 80-85% по отношению ко всем активам банка. Нижний порог означает, что при таком уровне доходных активных операций доходы банка могут быть недостаточны для покрытия затрат. Верхний порог означает, что при высокой степени доходности и прибыльности могут возникнуть дополнительные риски, например, риск потери ликвидности.</w:t>
      </w:r>
    </w:p>
    <w:p w:rsidR="00872552" w:rsidRDefault="00872552">
      <w:pPr>
        <w:spacing w:line="17" w:lineRule="exact"/>
        <w:rPr>
          <w:rFonts w:eastAsia="Times New Roman"/>
          <w:b/>
          <w:bCs/>
          <w:sz w:val="24"/>
          <w:szCs w:val="24"/>
        </w:rPr>
      </w:pPr>
    </w:p>
    <w:p w:rsidR="00872552" w:rsidRDefault="00872552">
      <w:pPr>
        <w:spacing w:line="234" w:lineRule="auto"/>
        <w:ind w:right="80" w:firstLine="170"/>
        <w:rPr>
          <w:rFonts w:eastAsia="Times New Roman"/>
          <w:b/>
          <w:bCs/>
          <w:sz w:val="24"/>
          <w:szCs w:val="24"/>
        </w:rPr>
      </w:pPr>
      <w:r>
        <w:rPr>
          <w:rFonts w:ascii="Times New Roman" w:eastAsia="Times New Roman" w:hAnsi="Times New Roman" w:cs="Times New Roman"/>
          <w:sz w:val="24"/>
          <w:szCs w:val="24"/>
        </w:rPr>
        <w:t>Взвешивание активов по степени риска производится путем умножения остатка средств на соответствующем балансовом счете (счетах) или их части на коэффициент риска (в %), деленный на</w:t>
      </w:r>
    </w:p>
    <w:p w:rsidR="00872552" w:rsidRDefault="00872552">
      <w:pPr>
        <w:spacing w:line="1"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100.</w:t>
      </w:r>
    </w:p>
    <w:p w:rsidR="00872552" w:rsidRDefault="00872552">
      <w:pPr>
        <w:spacing w:line="12" w:lineRule="exact"/>
        <w:rPr>
          <w:rFonts w:eastAsia="Times New Roman"/>
          <w:b/>
          <w:bCs/>
          <w:sz w:val="24"/>
          <w:szCs w:val="24"/>
        </w:rPr>
      </w:pPr>
    </w:p>
    <w:p w:rsidR="00872552" w:rsidRDefault="00872552">
      <w:pPr>
        <w:spacing w:line="234" w:lineRule="auto"/>
        <w:ind w:right="380" w:firstLine="170"/>
        <w:rPr>
          <w:rFonts w:eastAsia="Times New Roman"/>
          <w:b/>
          <w:bCs/>
          <w:sz w:val="24"/>
          <w:szCs w:val="24"/>
        </w:rPr>
      </w:pPr>
      <w:r>
        <w:rPr>
          <w:rFonts w:ascii="Times New Roman" w:eastAsia="Times New Roman" w:hAnsi="Times New Roman" w:cs="Times New Roman"/>
          <w:sz w:val="24"/>
          <w:szCs w:val="24"/>
        </w:rPr>
        <w:t>Для оценки состояния качества активов кредитных организаций они подразделяются на 5 групп исходя из степени риска вложений и возможной потери части стоимости.</w:t>
      </w:r>
    </w:p>
    <w:p w:rsidR="00872552" w:rsidRDefault="00872552">
      <w:pPr>
        <w:spacing w:line="13" w:lineRule="exact"/>
        <w:rPr>
          <w:rFonts w:eastAsia="Times New Roman"/>
          <w:b/>
          <w:bCs/>
          <w:sz w:val="24"/>
          <w:szCs w:val="24"/>
        </w:rPr>
      </w:pPr>
    </w:p>
    <w:p w:rsidR="00872552" w:rsidRDefault="00872552">
      <w:pPr>
        <w:spacing w:line="234" w:lineRule="auto"/>
        <w:ind w:right="320" w:firstLine="170"/>
        <w:rPr>
          <w:rFonts w:eastAsia="Times New Roman"/>
          <w:b/>
          <w:bCs/>
          <w:sz w:val="24"/>
          <w:szCs w:val="24"/>
        </w:rPr>
      </w:pPr>
      <w:r>
        <w:rPr>
          <w:rFonts w:ascii="Times New Roman" w:eastAsia="Times New Roman" w:hAnsi="Times New Roman" w:cs="Times New Roman"/>
          <w:sz w:val="24"/>
          <w:szCs w:val="24"/>
        </w:rPr>
        <w:t>Каждой группе присвоен соответствующий коэффициент риска, который показывает, насколько надежно вложение средств банка в те или иные активы (\%):</w:t>
      </w:r>
    </w:p>
    <w:p w:rsidR="00872552" w:rsidRDefault="00872552">
      <w:pPr>
        <w:spacing w:line="11" w:lineRule="exact"/>
        <w:rPr>
          <w:rFonts w:eastAsia="Times New Roman"/>
          <w:b/>
          <w:bCs/>
          <w:sz w:val="24"/>
          <w:szCs w:val="24"/>
        </w:rPr>
      </w:pPr>
    </w:p>
    <w:p w:rsidR="00872552" w:rsidRDefault="00872552">
      <w:pPr>
        <w:spacing w:line="236" w:lineRule="auto"/>
        <w:ind w:right="280" w:firstLine="170"/>
        <w:rPr>
          <w:rFonts w:eastAsia="Times New Roman"/>
          <w:b/>
          <w:bCs/>
          <w:sz w:val="24"/>
          <w:szCs w:val="24"/>
        </w:rPr>
      </w:pPr>
      <w:r>
        <w:rPr>
          <w:rFonts w:ascii="Times New Roman" w:eastAsia="Times New Roman" w:hAnsi="Times New Roman" w:cs="Times New Roman"/>
          <w:sz w:val="24"/>
          <w:szCs w:val="24"/>
        </w:rPr>
        <w:t>1я группа — безрисковые активы 0; 2я группа — низкорисковые активы 10; 3я группа — активы средней степени риска 20; 4я группа — активы с повышенным риском 70; 5я группа — высокорисковые активы 100.</w:t>
      </w:r>
    </w:p>
    <w:p w:rsidR="00872552" w:rsidRDefault="00872552">
      <w:pPr>
        <w:sectPr w:rsidR="00872552">
          <w:pgSz w:w="11900" w:h="16836"/>
          <w:pgMar w:top="714" w:right="764" w:bottom="383" w:left="720" w:header="0" w:footer="0" w:gutter="0"/>
          <w:cols w:space="720" w:equalWidth="0">
            <w:col w:w="10420"/>
          </w:cols>
        </w:sectPr>
      </w:pPr>
    </w:p>
    <w:p w:rsidR="00872552" w:rsidRDefault="00872552">
      <w:pPr>
        <w:spacing w:line="245" w:lineRule="auto"/>
        <w:ind w:left="180"/>
        <w:rPr>
          <w:sz w:val="20"/>
          <w:szCs w:val="20"/>
        </w:rPr>
      </w:pPr>
      <w:r>
        <w:rPr>
          <w:rFonts w:ascii="Times New Roman" w:eastAsia="Times New Roman" w:hAnsi="Times New Roman" w:cs="Times New Roman"/>
          <w:b/>
          <w:bCs/>
          <w:sz w:val="23"/>
          <w:szCs w:val="23"/>
        </w:rPr>
        <w:lastRenderedPageBreak/>
        <w:t xml:space="preserve">12.Виды факторинговых операций. Механизм осуществления факторинговых операций </w:t>
      </w:r>
      <w:r>
        <w:rPr>
          <w:rFonts w:ascii="Times New Roman" w:eastAsia="Times New Roman" w:hAnsi="Times New Roman" w:cs="Times New Roman"/>
          <w:sz w:val="23"/>
          <w:szCs w:val="23"/>
        </w:rPr>
        <w:t>Субъектами факторинговой сделки являются: поставщик, покупатель, факторинговая компания или</w:t>
      </w:r>
    </w:p>
    <w:p w:rsidR="00872552" w:rsidRDefault="00872552">
      <w:pPr>
        <w:spacing w:line="7" w:lineRule="exact"/>
        <w:rPr>
          <w:sz w:val="20"/>
          <w:szCs w:val="20"/>
        </w:rPr>
      </w:pPr>
    </w:p>
    <w:p w:rsidR="00872552" w:rsidRDefault="00872552">
      <w:pPr>
        <w:spacing w:line="236" w:lineRule="auto"/>
        <w:ind w:right="380"/>
        <w:jc w:val="both"/>
        <w:rPr>
          <w:sz w:val="20"/>
          <w:szCs w:val="20"/>
        </w:rPr>
      </w:pPr>
      <w:r>
        <w:rPr>
          <w:rFonts w:ascii="Times New Roman" w:eastAsia="Times New Roman" w:hAnsi="Times New Roman" w:cs="Times New Roman"/>
          <w:sz w:val="24"/>
          <w:szCs w:val="24"/>
        </w:rPr>
        <w:t>банк-фактор. Банк-гарант. Объект сделки — дебиторская задолженность за поставленные товары, выполненные работы и оказанные услуги. Основой факторинга является покупка факторинговой компанией у поставщика права на взыскание долгов его покупателей.</w:t>
      </w:r>
    </w:p>
    <w:p w:rsidR="00872552" w:rsidRDefault="00872552">
      <w:pPr>
        <w:spacing w:line="14" w:lineRule="exact"/>
        <w:rPr>
          <w:sz w:val="20"/>
          <w:szCs w:val="20"/>
        </w:rPr>
      </w:pPr>
    </w:p>
    <w:p w:rsidR="00872552" w:rsidRDefault="00872552">
      <w:pPr>
        <w:spacing w:line="237" w:lineRule="auto"/>
        <w:ind w:right="60" w:firstLine="170"/>
        <w:rPr>
          <w:sz w:val="20"/>
          <w:szCs w:val="20"/>
        </w:rPr>
      </w:pPr>
      <w:r>
        <w:rPr>
          <w:rFonts w:ascii="Times New Roman" w:eastAsia="Times New Roman" w:hAnsi="Times New Roman" w:cs="Times New Roman"/>
          <w:sz w:val="24"/>
          <w:szCs w:val="24"/>
        </w:rPr>
        <w:t>Факторинг можно рассматривать как особую форму кредита, хотя традиционно его рассматривают как комиссионную и кредитную операцию, поскольку банк или факторинговая компания принимают на себя обязательства за комиссионное вознаграждение взыскивать с должников платежи, предоставляя продавцу кредит сразу после отгрузки товаров.</w:t>
      </w:r>
    </w:p>
    <w:p w:rsidR="00872552" w:rsidRDefault="00872552">
      <w:pPr>
        <w:spacing w:line="14" w:lineRule="exact"/>
        <w:rPr>
          <w:sz w:val="20"/>
          <w:szCs w:val="20"/>
        </w:rPr>
      </w:pPr>
    </w:p>
    <w:p w:rsidR="00872552" w:rsidRDefault="00872552">
      <w:pPr>
        <w:spacing w:line="237" w:lineRule="auto"/>
        <w:ind w:right="540" w:firstLine="170"/>
        <w:rPr>
          <w:sz w:val="20"/>
          <w:szCs w:val="20"/>
        </w:rPr>
      </w:pPr>
      <w:r>
        <w:rPr>
          <w:rFonts w:ascii="Times New Roman" w:eastAsia="Times New Roman" w:hAnsi="Times New Roman" w:cs="Times New Roman"/>
          <w:sz w:val="24"/>
          <w:szCs w:val="24"/>
        </w:rPr>
        <w:t>При классическом кредитовании банк финансирует только заемщика, а при факторинговой опрерации заемщику может быть предоставлен целый комплекс услуг: управление деьиторской залодженностью, страхование от кредитного, валютного и иных видов рисков, ведение бухгалтерского учета и т.д.</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Виды факторинговых операций</w:t>
      </w:r>
    </w:p>
    <w:p w:rsidR="00872552" w:rsidRDefault="00872552">
      <w:pPr>
        <w:spacing w:line="1"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u w:val="single"/>
        </w:rPr>
        <w:t>По территории действия:</w:t>
      </w:r>
    </w:p>
    <w:p w:rsidR="00872552" w:rsidRDefault="00872552" w:rsidP="007F7C54">
      <w:pPr>
        <w:numPr>
          <w:ilvl w:val="0"/>
          <w:numId w:val="29"/>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Внутренний</w:t>
      </w:r>
    </w:p>
    <w:p w:rsidR="00872552" w:rsidRDefault="00872552" w:rsidP="007F7C54">
      <w:pPr>
        <w:numPr>
          <w:ilvl w:val="1"/>
          <w:numId w:val="29"/>
        </w:numPr>
        <w:tabs>
          <w:tab w:val="left" w:pos="480"/>
        </w:tabs>
        <w:spacing w:after="0" w:line="240" w:lineRule="auto"/>
        <w:ind w:left="480" w:hanging="250"/>
        <w:rPr>
          <w:rFonts w:eastAsia="Times New Roman"/>
          <w:sz w:val="24"/>
          <w:szCs w:val="24"/>
        </w:rPr>
      </w:pPr>
      <w:r>
        <w:rPr>
          <w:rFonts w:ascii="Times New Roman" w:eastAsia="Times New Roman" w:hAnsi="Times New Roman" w:cs="Times New Roman"/>
          <w:sz w:val="24"/>
          <w:szCs w:val="24"/>
        </w:rPr>
        <w:t>Международный</w:t>
      </w:r>
    </w:p>
    <w:p w:rsidR="00872552" w:rsidRDefault="00872552">
      <w:pPr>
        <w:ind w:left="240"/>
        <w:rPr>
          <w:sz w:val="20"/>
          <w:szCs w:val="20"/>
        </w:rPr>
      </w:pPr>
      <w:r>
        <w:rPr>
          <w:rFonts w:ascii="Times New Roman" w:eastAsia="Times New Roman" w:hAnsi="Times New Roman" w:cs="Times New Roman"/>
          <w:sz w:val="24"/>
          <w:szCs w:val="24"/>
        </w:rPr>
        <w:t>Двухфакторный, Прямой импортный, Прямой экспортный</w:t>
      </w:r>
    </w:p>
    <w:p w:rsidR="00872552" w:rsidRDefault="00872552">
      <w:pPr>
        <w:spacing w:line="12" w:lineRule="exact"/>
        <w:rPr>
          <w:sz w:val="20"/>
          <w:szCs w:val="20"/>
        </w:rPr>
      </w:pPr>
    </w:p>
    <w:p w:rsidR="00872552" w:rsidRDefault="00872552">
      <w:pPr>
        <w:spacing w:line="238" w:lineRule="auto"/>
        <w:ind w:right="160" w:firstLine="170"/>
        <w:rPr>
          <w:sz w:val="20"/>
          <w:szCs w:val="20"/>
        </w:rPr>
      </w:pPr>
      <w:r>
        <w:rPr>
          <w:rFonts w:ascii="Times New Roman" w:eastAsia="Times New Roman" w:hAnsi="Times New Roman" w:cs="Times New Roman"/>
          <w:b/>
          <w:bCs/>
          <w:sz w:val="24"/>
          <w:szCs w:val="24"/>
        </w:rPr>
        <w:t xml:space="preserve">При прямом экспортном </w:t>
      </w:r>
      <w:r>
        <w:rPr>
          <w:rFonts w:ascii="Times New Roman" w:eastAsia="Times New Roman" w:hAnsi="Times New Roman" w:cs="Times New Roman"/>
          <w:sz w:val="24"/>
          <w:szCs w:val="24"/>
        </w:rPr>
        <w:t>факторинге экспортер заключает договор в своей стране.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 этом случае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факторинговая компания принимает на себя кредитный риск, а оценка кредитоспособности плательщика и инкассирование документов по его поручению производится факторинговыми компаниями страны-импортера. </w:t>
      </w:r>
      <w:r>
        <w:rPr>
          <w:rFonts w:ascii="Times New Roman" w:eastAsia="Times New Roman" w:hAnsi="Times New Roman" w:cs="Times New Roman"/>
          <w:b/>
          <w:bCs/>
          <w:sz w:val="24"/>
          <w:szCs w:val="24"/>
        </w:rPr>
        <w:t>Прямой импортный</w:t>
      </w:r>
      <w:r>
        <w:rPr>
          <w:rFonts w:ascii="Times New Roman" w:eastAsia="Times New Roman" w:hAnsi="Times New Roman" w:cs="Times New Roman"/>
          <w:sz w:val="24"/>
          <w:szCs w:val="24"/>
        </w:rPr>
        <w:t xml:space="preserve"> факторинг применяют в тех случаях, когда от фактора не требуется кредитование экспортера против переуступки экспортной выручки. Это связано с невозможностью для фактора импортера напрямую кредитовать зарубежную коммерческую фирму, а также с отсутствием доверительных отношений между факторами. Прямой импортный факторинг может осуществляться в двух формах: Инкассирование выручки по платежным обязательствам импортера; Выдача платежных гарантий за импортера.</w:t>
      </w:r>
    </w:p>
    <w:p w:rsidR="00872552" w:rsidRDefault="00872552">
      <w:pPr>
        <w:spacing w:line="9"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u w:val="single"/>
        </w:rPr>
        <w:t>По форме заключаемого договора:</w:t>
      </w:r>
    </w:p>
    <w:p w:rsidR="00872552" w:rsidRDefault="00872552" w:rsidP="007F7C54">
      <w:pPr>
        <w:numPr>
          <w:ilvl w:val="0"/>
          <w:numId w:val="30"/>
        </w:numPr>
        <w:tabs>
          <w:tab w:val="left" w:pos="480"/>
        </w:tabs>
        <w:spacing w:after="0" w:line="240" w:lineRule="auto"/>
        <w:ind w:left="480" w:hanging="250"/>
        <w:rPr>
          <w:rFonts w:eastAsia="Times New Roman"/>
          <w:sz w:val="24"/>
          <w:szCs w:val="24"/>
        </w:rPr>
      </w:pPr>
      <w:r>
        <w:rPr>
          <w:rFonts w:ascii="Times New Roman" w:eastAsia="Times New Roman" w:hAnsi="Times New Roman" w:cs="Times New Roman"/>
          <w:sz w:val="24"/>
          <w:szCs w:val="24"/>
        </w:rPr>
        <w:t>Открытый (конвенционный)</w:t>
      </w:r>
    </w:p>
    <w:p w:rsidR="00872552" w:rsidRDefault="00872552" w:rsidP="007F7C54">
      <w:pPr>
        <w:numPr>
          <w:ilvl w:val="0"/>
          <w:numId w:val="30"/>
        </w:numPr>
        <w:tabs>
          <w:tab w:val="left" w:pos="480"/>
        </w:tabs>
        <w:spacing w:after="0" w:line="240" w:lineRule="auto"/>
        <w:ind w:left="480" w:hanging="250"/>
        <w:rPr>
          <w:rFonts w:eastAsia="Times New Roman"/>
          <w:sz w:val="24"/>
          <w:szCs w:val="24"/>
        </w:rPr>
      </w:pPr>
      <w:r>
        <w:rPr>
          <w:rFonts w:ascii="Times New Roman" w:eastAsia="Times New Roman" w:hAnsi="Times New Roman" w:cs="Times New Roman"/>
          <w:sz w:val="24"/>
          <w:szCs w:val="24"/>
        </w:rPr>
        <w:t>Закрытый (конфиденциальный)</w:t>
      </w:r>
    </w:p>
    <w:p w:rsidR="00872552" w:rsidRDefault="00872552">
      <w:pPr>
        <w:spacing w:line="12" w:lineRule="exact"/>
        <w:rPr>
          <w:sz w:val="20"/>
          <w:szCs w:val="20"/>
        </w:rPr>
      </w:pPr>
    </w:p>
    <w:p w:rsidR="00872552" w:rsidRDefault="00872552">
      <w:pPr>
        <w:spacing w:line="236" w:lineRule="auto"/>
        <w:ind w:right="420" w:firstLine="170"/>
        <w:rPr>
          <w:sz w:val="20"/>
          <w:szCs w:val="20"/>
        </w:rPr>
      </w:pPr>
      <w:r>
        <w:rPr>
          <w:rFonts w:ascii="Times New Roman" w:eastAsia="Times New Roman" w:hAnsi="Times New Roman" w:cs="Times New Roman"/>
          <w:sz w:val="24"/>
          <w:szCs w:val="24"/>
        </w:rPr>
        <w:t>Конвенционный факторинг — система финансового обслуживания дебиторской задолженности клиента, при этом дебитор извещается об уступке денежного требования и погашает свое обязательство фактору.</w:t>
      </w:r>
    </w:p>
    <w:p w:rsidR="00872552" w:rsidRDefault="00872552">
      <w:pPr>
        <w:spacing w:line="14" w:lineRule="exact"/>
        <w:rPr>
          <w:sz w:val="20"/>
          <w:szCs w:val="20"/>
        </w:rPr>
      </w:pPr>
    </w:p>
    <w:p w:rsidR="00872552" w:rsidRDefault="00872552">
      <w:pPr>
        <w:spacing w:line="237" w:lineRule="auto"/>
        <w:ind w:right="220" w:firstLine="170"/>
        <w:rPr>
          <w:sz w:val="20"/>
          <w:szCs w:val="20"/>
        </w:rPr>
      </w:pPr>
      <w:r>
        <w:rPr>
          <w:rFonts w:ascii="Times New Roman" w:eastAsia="Times New Roman" w:hAnsi="Times New Roman" w:cs="Times New Roman"/>
          <w:sz w:val="24"/>
          <w:szCs w:val="24"/>
        </w:rPr>
        <w:t>Схема расчетов при открытом факторинге (участники): поставщик, покупатель, банк-фактор. 1. Поставщик заключает с банком-фактором договор факторинга (происходит уступка требования). 2. Поставщик отгружает товар (выполняет работу, оказывае услуги). 3. Фактор перечисляет поставщику сумму денежного обязательства за вычетом вознаграждения банку (дисконта). 4. Покупатель в установленные банком сроки перечисляет ему денежные средства.</w:t>
      </w:r>
    </w:p>
    <w:p w:rsidR="00872552" w:rsidRDefault="00872552">
      <w:pPr>
        <w:spacing w:line="18" w:lineRule="exact"/>
        <w:rPr>
          <w:sz w:val="20"/>
          <w:szCs w:val="20"/>
        </w:rPr>
      </w:pPr>
    </w:p>
    <w:p w:rsidR="00872552" w:rsidRDefault="00872552">
      <w:pPr>
        <w:spacing w:line="234" w:lineRule="auto"/>
        <w:ind w:right="840" w:firstLine="170"/>
        <w:rPr>
          <w:sz w:val="20"/>
          <w:szCs w:val="20"/>
        </w:rPr>
      </w:pPr>
      <w:r>
        <w:rPr>
          <w:rFonts w:ascii="Times New Roman" w:eastAsia="Times New Roman" w:hAnsi="Times New Roman" w:cs="Times New Roman"/>
          <w:sz w:val="24"/>
          <w:szCs w:val="24"/>
        </w:rPr>
        <w:t>При конфиденциальном факторинге контрагенты клиента не осведомлены о передаче права денежного требования фактору, а платеж производится в адрес поставщика.</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Схема расчетов при закрытом факторинге (участники): поставщик, покупатель, банк-фактор. 1.</w:t>
      </w:r>
    </w:p>
    <w:p w:rsidR="00872552" w:rsidRDefault="00872552">
      <w:pPr>
        <w:rPr>
          <w:sz w:val="20"/>
          <w:szCs w:val="20"/>
        </w:rPr>
      </w:pPr>
      <w:r>
        <w:rPr>
          <w:rFonts w:ascii="Times New Roman" w:eastAsia="Times New Roman" w:hAnsi="Times New Roman" w:cs="Times New Roman"/>
          <w:sz w:val="24"/>
          <w:szCs w:val="24"/>
        </w:rPr>
        <w:t>Поставщик заключает с банком-фактором договор факторинга (но не происходит уступка</w:t>
      </w:r>
    </w:p>
    <w:p w:rsidR="00872552" w:rsidRDefault="00872552">
      <w:pPr>
        <w:rPr>
          <w:sz w:val="20"/>
          <w:szCs w:val="20"/>
        </w:rPr>
      </w:pPr>
      <w:r>
        <w:rPr>
          <w:rFonts w:ascii="Times New Roman" w:eastAsia="Times New Roman" w:hAnsi="Times New Roman" w:cs="Times New Roman"/>
          <w:sz w:val="24"/>
          <w:szCs w:val="24"/>
        </w:rPr>
        <w:t>требования). 2. Поставщик отгружает товар (выполняет работу, оказывае услуги). 3. Фактор</w:t>
      </w:r>
    </w:p>
    <w:p w:rsidR="00872552" w:rsidRDefault="00872552">
      <w:pPr>
        <w:rPr>
          <w:sz w:val="20"/>
          <w:szCs w:val="20"/>
        </w:rPr>
      </w:pPr>
      <w:r>
        <w:rPr>
          <w:rFonts w:ascii="Times New Roman" w:eastAsia="Times New Roman" w:hAnsi="Times New Roman" w:cs="Times New Roman"/>
          <w:sz w:val="24"/>
          <w:szCs w:val="24"/>
        </w:rPr>
        <w:t>перечисляет поставщику сумму денежного обязательства за вычетом вознаграждения банку</w:t>
      </w:r>
    </w:p>
    <w:p w:rsidR="00872552" w:rsidRDefault="00872552">
      <w:pPr>
        <w:rPr>
          <w:sz w:val="20"/>
          <w:szCs w:val="20"/>
        </w:rPr>
      </w:pPr>
      <w:r>
        <w:rPr>
          <w:rFonts w:ascii="Times New Roman" w:eastAsia="Times New Roman" w:hAnsi="Times New Roman" w:cs="Times New Roman"/>
          <w:sz w:val="24"/>
          <w:szCs w:val="24"/>
        </w:rPr>
        <w:t>(дисконта). 4. Покупатель в установленные сроки перечисляет поставщику денежные средства.5.</w:t>
      </w:r>
    </w:p>
    <w:p w:rsidR="00872552" w:rsidRDefault="00872552">
      <w:pPr>
        <w:rPr>
          <w:sz w:val="20"/>
          <w:szCs w:val="20"/>
        </w:rPr>
      </w:pPr>
      <w:r>
        <w:rPr>
          <w:rFonts w:ascii="Times New Roman" w:eastAsia="Times New Roman" w:hAnsi="Times New Roman" w:cs="Times New Roman"/>
          <w:sz w:val="24"/>
          <w:szCs w:val="24"/>
        </w:rPr>
        <w:t>Поставщик перечисляет фактору денежные средства, полученные от покупателя</w:t>
      </w:r>
    </w:p>
    <w:p w:rsidR="00872552" w:rsidRDefault="00872552">
      <w:pPr>
        <w:ind w:left="180"/>
        <w:rPr>
          <w:sz w:val="20"/>
          <w:szCs w:val="20"/>
        </w:rPr>
      </w:pPr>
      <w:r>
        <w:rPr>
          <w:rFonts w:ascii="Times New Roman" w:eastAsia="Times New Roman" w:hAnsi="Times New Roman" w:cs="Times New Roman"/>
          <w:sz w:val="24"/>
          <w:szCs w:val="24"/>
          <w:u w:val="single"/>
        </w:rPr>
        <w:t>По обьему оказываемых услуг:</w:t>
      </w:r>
    </w:p>
    <w:p w:rsidR="00872552" w:rsidRDefault="00872552" w:rsidP="007F7C54">
      <w:pPr>
        <w:numPr>
          <w:ilvl w:val="0"/>
          <w:numId w:val="31"/>
        </w:numPr>
        <w:tabs>
          <w:tab w:val="left" w:pos="480"/>
        </w:tabs>
        <w:spacing w:after="0" w:line="240" w:lineRule="auto"/>
        <w:ind w:left="480" w:hanging="250"/>
        <w:rPr>
          <w:rFonts w:eastAsia="Times New Roman"/>
          <w:sz w:val="24"/>
          <w:szCs w:val="24"/>
        </w:rPr>
      </w:pPr>
      <w:r>
        <w:rPr>
          <w:rFonts w:ascii="Times New Roman" w:eastAsia="Times New Roman" w:hAnsi="Times New Roman" w:cs="Times New Roman"/>
          <w:sz w:val="24"/>
          <w:szCs w:val="24"/>
        </w:rPr>
        <w:t>Полный 2. Частичный</w:t>
      </w:r>
    </w:p>
    <w:p w:rsidR="00872552" w:rsidRDefault="00872552">
      <w:pPr>
        <w:spacing w:line="13" w:lineRule="exact"/>
        <w:rPr>
          <w:sz w:val="20"/>
          <w:szCs w:val="20"/>
        </w:rPr>
      </w:pPr>
    </w:p>
    <w:p w:rsidR="00872552" w:rsidRDefault="00872552">
      <w:pPr>
        <w:spacing w:line="237" w:lineRule="auto"/>
        <w:ind w:right="20" w:firstLine="170"/>
        <w:rPr>
          <w:sz w:val="20"/>
          <w:szCs w:val="20"/>
        </w:rPr>
      </w:pPr>
      <w:r>
        <w:rPr>
          <w:rFonts w:ascii="Times New Roman" w:eastAsia="Times New Roman" w:hAnsi="Times New Roman" w:cs="Times New Roman"/>
          <w:b/>
          <w:bCs/>
          <w:sz w:val="24"/>
          <w:szCs w:val="24"/>
        </w:rPr>
        <w:t xml:space="preserve">Полный </w:t>
      </w:r>
      <w:r>
        <w:rPr>
          <w:rFonts w:ascii="Times New Roman" w:eastAsia="Times New Roman" w:hAnsi="Times New Roman" w:cs="Times New Roman"/>
          <w:sz w:val="24"/>
          <w:szCs w:val="24"/>
        </w:rPr>
        <w:t>включает комплексное обслуживание клиента,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включающее кредитование товаров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отгруженных, ведение для клиента бухгалтерского учета, консультирование его по вопросам организации расчетов, заключения хозяйственных договоров, своевременного получения платежей, а также информирование его о рынках сбыта, ценах на товары, платежеспособности будущих покупателей и т.п. За клиентом практически сохраняются только производственные функции. При такой форме факторинга клиент может существенно сократить собственный штат служащих.</w:t>
      </w:r>
    </w:p>
    <w:p w:rsidR="00872552" w:rsidRDefault="00872552">
      <w:pPr>
        <w:sectPr w:rsidR="00872552">
          <w:pgSz w:w="11900" w:h="16836"/>
          <w:pgMar w:top="727" w:right="724" w:bottom="664" w:left="720" w:header="0" w:footer="0" w:gutter="0"/>
          <w:cols w:space="720" w:equalWidth="0">
            <w:col w:w="10460"/>
          </w:cols>
        </w:sectPr>
      </w:pPr>
    </w:p>
    <w:p w:rsidR="00872552" w:rsidRDefault="00872552">
      <w:pPr>
        <w:spacing w:line="234" w:lineRule="auto"/>
        <w:ind w:right="800" w:firstLine="170"/>
        <w:rPr>
          <w:sz w:val="20"/>
          <w:szCs w:val="20"/>
        </w:rPr>
      </w:pPr>
      <w:r>
        <w:rPr>
          <w:rFonts w:ascii="Times New Roman" w:eastAsia="Times New Roman" w:hAnsi="Times New Roman" w:cs="Times New Roman"/>
          <w:b/>
          <w:bCs/>
          <w:sz w:val="24"/>
          <w:szCs w:val="24"/>
        </w:rPr>
        <w:lastRenderedPageBreak/>
        <w:t xml:space="preserve">Частичный </w:t>
      </w:r>
      <w:r>
        <w:rPr>
          <w:rFonts w:ascii="Times New Roman" w:eastAsia="Times New Roman" w:hAnsi="Times New Roman" w:cs="Times New Roman"/>
          <w:sz w:val="24"/>
          <w:szCs w:val="24"/>
        </w:rPr>
        <w:t>ограничивается выполнением отдельных операций: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уступка права требования,</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инкассирование дебиторской задолженности.</w:t>
      </w:r>
    </w:p>
    <w:p w:rsidR="00872552" w:rsidRDefault="00872552">
      <w:pPr>
        <w:spacing w:line="14" w:lineRule="exact"/>
        <w:rPr>
          <w:sz w:val="20"/>
          <w:szCs w:val="20"/>
        </w:rPr>
      </w:pPr>
    </w:p>
    <w:p w:rsidR="00872552" w:rsidRDefault="00872552">
      <w:pPr>
        <w:spacing w:line="250" w:lineRule="auto"/>
        <w:ind w:firstLine="170"/>
        <w:rPr>
          <w:sz w:val="20"/>
          <w:szCs w:val="20"/>
        </w:rPr>
      </w:pPr>
      <w:r>
        <w:rPr>
          <w:rFonts w:ascii="Times New Roman" w:eastAsia="Times New Roman" w:hAnsi="Times New Roman" w:cs="Times New Roman"/>
          <w:sz w:val="23"/>
          <w:szCs w:val="23"/>
        </w:rPr>
        <w:t>По соглашению между поставщиком и фактором предоставление услуг может предусматривать право регресса. т.е. Право возврата банком поставщику неоплаченных покупателем счетов и возмещение поставщиком кредита банку. Соответственно этому выделяют факторинговые операции</w:t>
      </w:r>
    </w:p>
    <w:p w:rsidR="00872552" w:rsidRDefault="00872552" w:rsidP="007F7C54">
      <w:pPr>
        <w:numPr>
          <w:ilvl w:val="0"/>
          <w:numId w:val="32"/>
        </w:numPr>
        <w:tabs>
          <w:tab w:val="left" w:pos="160"/>
        </w:tabs>
        <w:spacing w:after="0" w:line="231" w:lineRule="auto"/>
        <w:ind w:left="160" w:hanging="160"/>
        <w:rPr>
          <w:rFonts w:eastAsia="Times New Roman"/>
          <w:sz w:val="24"/>
          <w:szCs w:val="24"/>
        </w:rPr>
      </w:pPr>
      <w:r>
        <w:rPr>
          <w:rFonts w:ascii="Times New Roman" w:eastAsia="Times New Roman" w:hAnsi="Times New Roman" w:cs="Times New Roman"/>
          <w:sz w:val="24"/>
          <w:szCs w:val="24"/>
        </w:rPr>
        <w:t>правом регресса и без права регресса.</w:t>
      </w:r>
    </w:p>
    <w:p w:rsidR="00872552" w:rsidRDefault="00872552">
      <w:pPr>
        <w:ind w:left="180"/>
        <w:rPr>
          <w:rFonts w:eastAsia="Times New Roman"/>
          <w:sz w:val="24"/>
          <w:szCs w:val="24"/>
        </w:rPr>
      </w:pPr>
      <w:r>
        <w:rPr>
          <w:rFonts w:ascii="Times New Roman" w:eastAsia="Times New Roman" w:hAnsi="Times New Roman" w:cs="Times New Roman"/>
          <w:sz w:val="24"/>
          <w:szCs w:val="24"/>
        </w:rPr>
        <w:t>Потребность в факторинге испытывают практически все компании, постоянно работающие на</w:t>
      </w:r>
    </w:p>
    <w:p w:rsidR="00872552" w:rsidRDefault="00872552">
      <w:pPr>
        <w:spacing w:line="12" w:lineRule="exact"/>
        <w:rPr>
          <w:sz w:val="20"/>
          <w:szCs w:val="20"/>
        </w:rPr>
      </w:pPr>
    </w:p>
    <w:p w:rsidR="00872552" w:rsidRDefault="00872552">
      <w:pPr>
        <w:spacing w:line="249" w:lineRule="auto"/>
        <w:ind w:right="620"/>
        <w:rPr>
          <w:sz w:val="20"/>
          <w:szCs w:val="20"/>
        </w:rPr>
      </w:pPr>
      <w:r>
        <w:rPr>
          <w:rFonts w:ascii="Times New Roman" w:eastAsia="Times New Roman" w:hAnsi="Times New Roman" w:cs="Times New Roman"/>
          <w:sz w:val="23"/>
          <w:szCs w:val="23"/>
        </w:rPr>
        <w:t>условиях отсрочки платежа. Например, к таким компаниям можно отнести субъекты пищевой, фармацевтической, легкой, нефтеперерабатывающей и автомобильной промышленности.</w:t>
      </w:r>
    </w:p>
    <w:p w:rsidR="00872552" w:rsidRDefault="00872552">
      <w:pPr>
        <w:sectPr w:rsidR="00872552">
          <w:pgSz w:w="11900" w:h="16836"/>
          <w:pgMar w:top="722" w:right="824" w:bottom="1440" w:left="720" w:header="0" w:footer="0" w:gutter="0"/>
          <w:cols w:space="720" w:equalWidth="0">
            <w:col w:w="10360"/>
          </w:cols>
        </w:sectPr>
      </w:pPr>
    </w:p>
    <w:p w:rsidR="00872552" w:rsidRDefault="00872552">
      <w:pPr>
        <w:spacing w:line="234" w:lineRule="auto"/>
        <w:ind w:right="480" w:firstLine="170"/>
        <w:rPr>
          <w:sz w:val="20"/>
          <w:szCs w:val="20"/>
        </w:rPr>
      </w:pPr>
      <w:r>
        <w:rPr>
          <w:rFonts w:ascii="Times New Roman" w:eastAsia="Times New Roman" w:hAnsi="Times New Roman" w:cs="Times New Roman"/>
          <w:b/>
          <w:bCs/>
          <w:sz w:val="24"/>
          <w:szCs w:val="24"/>
        </w:rPr>
        <w:lastRenderedPageBreak/>
        <w:t>13.Деловой риск клиента-заемщика: понятие, методы оценки его банком, место в системе оценки кредитного риска</w:t>
      </w:r>
    </w:p>
    <w:p w:rsidR="00872552" w:rsidRDefault="00872552">
      <w:pPr>
        <w:spacing w:line="9" w:lineRule="exact"/>
        <w:rPr>
          <w:sz w:val="20"/>
          <w:szCs w:val="20"/>
        </w:rPr>
      </w:pPr>
    </w:p>
    <w:p w:rsidR="00872552" w:rsidRDefault="00872552">
      <w:pPr>
        <w:spacing w:line="234" w:lineRule="auto"/>
        <w:ind w:right="40" w:firstLine="170"/>
        <w:rPr>
          <w:sz w:val="20"/>
          <w:szCs w:val="20"/>
        </w:rPr>
      </w:pPr>
      <w:r>
        <w:rPr>
          <w:rFonts w:ascii="Times New Roman" w:eastAsia="Times New Roman" w:hAnsi="Times New Roman" w:cs="Times New Roman"/>
          <w:sz w:val="24"/>
          <w:szCs w:val="24"/>
        </w:rPr>
        <w:t>Деловой риск – риск, связанный с тем, что кругооборот фондов заемщика может не завершиться в срок и с предполагаемым эффектом. Деловой риск появляется по различным причинам, приводящим</w:t>
      </w:r>
    </w:p>
    <w:p w:rsidR="00872552" w:rsidRDefault="00872552">
      <w:pPr>
        <w:spacing w:line="14" w:lineRule="exact"/>
        <w:rPr>
          <w:sz w:val="20"/>
          <w:szCs w:val="20"/>
        </w:rPr>
      </w:pPr>
    </w:p>
    <w:p w:rsidR="00872552" w:rsidRDefault="00872552" w:rsidP="007F7C54">
      <w:pPr>
        <w:numPr>
          <w:ilvl w:val="0"/>
          <w:numId w:val="33"/>
        </w:numPr>
        <w:tabs>
          <w:tab w:val="left" w:pos="177"/>
        </w:tabs>
        <w:spacing w:after="0" w:line="234" w:lineRule="auto"/>
        <w:ind w:right="260"/>
        <w:rPr>
          <w:rFonts w:eastAsia="Times New Roman"/>
          <w:sz w:val="24"/>
          <w:szCs w:val="24"/>
        </w:rPr>
      </w:pPr>
      <w:r>
        <w:rPr>
          <w:rFonts w:ascii="Times New Roman" w:eastAsia="Times New Roman" w:hAnsi="Times New Roman" w:cs="Times New Roman"/>
          <w:sz w:val="24"/>
          <w:szCs w:val="24"/>
        </w:rPr>
        <w:t>прерывности или задержке кругооборота фондов на отдельных стадиях. Факторы делового риска можно сгруппировать по стадиям кругооборота фондов.</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Стадия 1 – создание запасов:</w:t>
      </w:r>
    </w:p>
    <w:p w:rsidR="00872552" w:rsidRDefault="00872552">
      <w:pPr>
        <w:spacing w:line="12" w:lineRule="exact"/>
        <w:rPr>
          <w:rFonts w:eastAsia="Times New Roman"/>
          <w:sz w:val="24"/>
          <w:szCs w:val="24"/>
        </w:rPr>
      </w:pPr>
    </w:p>
    <w:p w:rsidR="00872552" w:rsidRDefault="00872552">
      <w:pPr>
        <w:spacing w:line="238" w:lineRule="auto"/>
        <w:ind w:right="20" w:firstLine="170"/>
        <w:rPr>
          <w:rFonts w:eastAsia="Times New Roman"/>
          <w:sz w:val="24"/>
          <w:szCs w:val="24"/>
        </w:rPr>
      </w:pPr>
      <w:r>
        <w:rPr>
          <w:rFonts w:ascii="Times New Roman" w:eastAsia="Times New Roman" w:hAnsi="Times New Roman" w:cs="Times New Roman"/>
          <w:sz w:val="24"/>
          <w:szCs w:val="24"/>
        </w:rPr>
        <w:t>Число поставщиков и их надежность, Соответствие способа транспортировки характеру груза, Мощность и качество складских помещений, Доступность цен на сырье и его транспортировку для заемщика, Число посредников между покупателем и производителем сырья и других материальных ценностей, Отдаленность поставщика, Экономические факторов, Мода на закупаемое сырье и другие ценности, Факторы валютного риска, Опасность ввода ограничений на ввоз и вывоз импортного сырья</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Стадия 2- производство:</w:t>
      </w:r>
    </w:p>
    <w:p w:rsidR="00872552" w:rsidRDefault="00872552">
      <w:pPr>
        <w:spacing w:line="12" w:lineRule="exact"/>
        <w:rPr>
          <w:rFonts w:eastAsia="Times New Roman"/>
          <w:sz w:val="24"/>
          <w:szCs w:val="24"/>
        </w:rPr>
      </w:pPr>
    </w:p>
    <w:p w:rsidR="00872552" w:rsidRDefault="00872552">
      <w:pPr>
        <w:spacing w:line="234" w:lineRule="auto"/>
        <w:ind w:right="860" w:firstLine="170"/>
        <w:rPr>
          <w:rFonts w:eastAsia="Times New Roman"/>
          <w:sz w:val="24"/>
          <w:szCs w:val="24"/>
        </w:rPr>
      </w:pPr>
      <w:r>
        <w:rPr>
          <w:rFonts w:ascii="Times New Roman" w:eastAsia="Times New Roman" w:hAnsi="Times New Roman" w:cs="Times New Roman"/>
          <w:sz w:val="24"/>
          <w:szCs w:val="24"/>
        </w:rPr>
        <w:t>Наличие и квалификация рабочей силы, Возраст и мощность оборудования, Загруженность оборудования, Состояние производственных помещений</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Стадия 3 – сбыт:</w:t>
      </w:r>
    </w:p>
    <w:p w:rsidR="00872552" w:rsidRDefault="00872552">
      <w:pPr>
        <w:spacing w:line="12" w:lineRule="exact"/>
        <w:rPr>
          <w:rFonts w:eastAsia="Times New Roman"/>
          <w:sz w:val="24"/>
          <w:szCs w:val="24"/>
        </w:rPr>
      </w:pPr>
    </w:p>
    <w:p w:rsidR="00872552" w:rsidRDefault="00872552">
      <w:pPr>
        <w:spacing w:line="238" w:lineRule="auto"/>
        <w:ind w:firstLine="170"/>
        <w:rPr>
          <w:rFonts w:eastAsia="Times New Roman"/>
          <w:sz w:val="24"/>
          <w:szCs w:val="24"/>
        </w:rPr>
      </w:pPr>
      <w:r>
        <w:rPr>
          <w:rFonts w:ascii="Times New Roman" w:eastAsia="Times New Roman" w:hAnsi="Times New Roman" w:cs="Times New Roman"/>
          <w:sz w:val="24"/>
          <w:szCs w:val="24"/>
        </w:rPr>
        <w:t>Число покупателей и их платежеспособность, Диверсифицированность дебиторов, Степень защиты от неплатежей покупателей, Принадлежность заемщика к базовой отрасли по характеру кредитуемой готовой продукции, Степень конкуренции в отрасли, Влияние на цену кредитуемой готовой продукции общественных традиций и предпочтений, политической ситуации, Наличие проблем перепроизводства на рынке данной продукции, Демографические факторы, Факторы валютного риска, Возможность ввода ограничений на вывоз из страны и ввоз в другую страну продукции</w:t>
      </w:r>
    </w:p>
    <w:p w:rsidR="00872552" w:rsidRDefault="00872552">
      <w:pPr>
        <w:spacing w:line="13" w:lineRule="exact"/>
        <w:rPr>
          <w:rFonts w:eastAsia="Times New Roman"/>
          <w:sz w:val="24"/>
          <w:szCs w:val="24"/>
        </w:rPr>
      </w:pPr>
    </w:p>
    <w:p w:rsidR="00872552" w:rsidRDefault="00872552">
      <w:pPr>
        <w:spacing w:line="237" w:lineRule="auto"/>
        <w:ind w:right="500" w:firstLine="170"/>
        <w:rPr>
          <w:rFonts w:eastAsia="Times New Roman"/>
          <w:sz w:val="24"/>
          <w:szCs w:val="24"/>
        </w:rPr>
      </w:pPr>
      <w:r>
        <w:rPr>
          <w:rFonts w:ascii="Times New Roman" w:eastAsia="Times New Roman" w:hAnsi="Times New Roman" w:cs="Times New Roman"/>
          <w:sz w:val="24"/>
          <w:szCs w:val="24"/>
        </w:rPr>
        <w:t>Деловой риск на стадии сбыта считается более высоки, чем на других стадиях. В условия экономической нестабильности анализ делового риска в момент выдачи ссуды существенно дополняет оценку кредитоспособности клиента с помощью финансовых коэффициента, которые рассчитываются на базе средних фактических данных истекших отчетных периодов.</w:t>
      </w:r>
    </w:p>
    <w:p w:rsidR="00872552" w:rsidRDefault="00872552">
      <w:pPr>
        <w:spacing w:line="14" w:lineRule="exact"/>
        <w:rPr>
          <w:rFonts w:eastAsia="Times New Roman"/>
          <w:sz w:val="24"/>
          <w:szCs w:val="24"/>
        </w:rPr>
      </w:pPr>
    </w:p>
    <w:p w:rsidR="00872552" w:rsidRDefault="00872552">
      <w:pPr>
        <w:spacing w:line="250" w:lineRule="auto"/>
        <w:ind w:right="20" w:firstLine="708"/>
        <w:rPr>
          <w:rFonts w:eastAsia="Times New Roman"/>
          <w:sz w:val="24"/>
          <w:szCs w:val="24"/>
        </w:rPr>
      </w:pPr>
      <w:r>
        <w:rPr>
          <w:rFonts w:ascii="Times New Roman" w:eastAsia="Times New Roman" w:hAnsi="Times New Roman" w:cs="Times New Roman"/>
          <w:sz w:val="23"/>
          <w:szCs w:val="23"/>
        </w:rPr>
        <w:t>Оценка делового риска может проводиться по системе скоринга, когда каждый фактор оценивается в баллах (чем больше сумма баллов, тем меньше риск и больше вероятность завершения сделки с прогнозируемым эффектом, что позволит заемщику в срок погасить свои обязательства).</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7F7C54">
      <w:pPr>
        <w:numPr>
          <w:ilvl w:val="0"/>
          <w:numId w:val="34"/>
        </w:numPr>
        <w:tabs>
          <w:tab w:val="left" w:pos="540"/>
        </w:tabs>
        <w:spacing w:after="0" w:line="240" w:lineRule="auto"/>
        <w:ind w:left="540" w:hanging="370"/>
        <w:rPr>
          <w:rFonts w:eastAsia="Times New Roman"/>
          <w:b/>
          <w:bCs/>
          <w:sz w:val="24"/>
          <w:szCs w:val="24"/>
        </w:rPr>
      </w:pPr>
      <w:r>
        <w:rPr>
          <w:rFonts w:ascii="Times New Roman" w:eastAsia="Times New Roman" w:hAnsi="Times New Roman" w:cs="Times New Roman"/>
          <w:b/>
          <w:bCs/>
          <w:sz w:val="24"/>
          <w:szCs w:val="24"/>
        </w:rPr>
        <w:lastRenderedPageBreak/>
        <w:t>Методы балансирования ликвидности баланса</w:t>
      </w:r>
    </w:p>
    <w:p w:rsidR="00872552" w:rsidRDefault="00872552">
      <w:pPr>
        <w:spacing w:line="7" w:lineRule="exact"/>
        <w:rPr>
          <w:sz w:val="20"/>
          <w:szCs w:val="20"/>
        </w:rPr>
      </w:pPr>
    </w:p>
    <w:p w:rsidR="00872552" w:rsidRDefault="00872552">
      <w:pPr>
        <w:spacing w:line="236" w:lineRule="auto"/>
        <w:ind w:right="380" w:firstLine="170"/>
        <w:rPr>
          <w:sz w:val="20"/>
          <w:szCs w:val="20"/>
        </w:rPr>
      </w:pPr>
      <w:r>
        <w:rPr>
          <w:rFonts w:ascii="Times New Roman" w:eastAsia="Times New Roman" w:hAnsi="Times New Roman" w:cs="Times New Roman"/>
          <w:sz w:val="24"/>
          <w:szCs w:val="24"/>
        </w:rPr>
        <w:t>От ликвидности банка необходимо отличать ликвидность его баланса. Это взаимосвязанные, но разные понятия. Ликвидность баланса отражает структурирование активов и пассивов, которое позволяет обеспечивать внутреннюю их сбалансированность по степени ликвидности.</w:t>
      </w:r>
    </w:p>
    <w:p w:rsidR="00872552" w:rsidRDefault="00872552">
      <w:pPr>
        <w:spacing w:line="14" w:lineRule="exact"/>
        <w:rPr>
          <w:sz w:val="20"/>
          <w:szCs w:val="20"/>
        </w:rPr>
      </w:pPr>
    </w:p>
    <w:p w:rsidR="00872552" w:rsidRDefault="00872552">
      <w:pPr>
        <w:spacing w:line="237" w:lineRule="auto"/>
        <w:ind w:right="100" w:firstLine="170"/>
        <w:rPr>
          <w:sz w:val="20"/>
          <w:szCs w:val="20"/>
        </w:rPr>
      </w:pPr>
      <w:r>
        <w:rPr>
          <w:rFonts w:ascii="Times New Roman" w:eastAsia="Times New Roman" w:hAnsi="Times New Roman" w:cs="Times New Roman"/>
          <w:sz w:val="24"/>
          <w:szCs w:val="24"/>
        </w:rPr>
        <w:t>Критериями ликвидности баланса являются: экономическая обоснованность структуры активов и пассивов баланса с точки зрения ликвидности, их соответствие между собой по срокам и суммам, соблюдение качественных характеристик активов и пассивов. Для каждого банка ликвидный баланс отражает специфические для него пропорции.</w:t>
      </w:r>
    </w:p>
    <w:p w:rsidR="00872552" w:rsidRDefault="00872552">
      <w:pPr>
        <w:spacing w:line="14" w:lineRule="exact"/>
        <w:rPr>
          <w:sz w:val="20"/>
          <w:szCs w:val="20"/>
        </w:rPr>
      </w:pPr>
    </w:p>
    <w:p w:rsidR="00872552" w:rsidRDefault="00872552">
      <w:pPr>
        <w:spacing w:line="237" w:lineRule="auto"/>
        <w:ind w:firstLine="170"/>
        <w:rPr>
          <w:sz w:val="20"/>
          <w:szCs w:val="20"/>
        </w:rPr>
      </w:pPr>
      <w:r>
        <w:rPr>
          <w:rFonts w:ascii="Times New Roman" w:eastAsia="Times New Roman" w:hAnsi="Times New Roman" w:cs="Times New Roman"/>
          <w:sz w:val="24"/>
          <w:szCs w:val="24"/>
        </w:rPr>
        <w:t>Использование краткосрочных ресурсов банка для относительно долгосрочных активных операций может привести к неликвидности баланса кредитной организации. Поэтому максимальное соответствие структуры активов и пассивов по срокам и суммам снижает риски коммерческого банка.</w:t>
      </w:r>
    </w:p>
    <w:p w:rsidR="00872552" w:rsidRDefault="00872552">
      <w:pPr>
        <w:spacing w:line="14" w:lineRule="exact"/>
        <w:rPr>
          <w:sz w:val="20"/>
          <w:szCs w:val="20"/>
        </w:rPr>
      </w:pPr>
    </w:p>
    <w:p w:rsidR="00872552" w:rsidRDefault="00872552">
      <w:pPr>
        <w:spacing w:line="238" w:lineRule="auto"/>
        <w:ind w:right="100" w:firstLine="230"/>
        <w:rPr>
          <w:sz w:val="20"/>
          <w:szCs w:val="20"/>
        </w:rPr>
      </w:pPr>
      <w:r>
        <w:rPr>
          <w:rFonts w:ascii="Times New Roman" w:eastAsia="Times New Roman" w:hAnsi="Times New Roman" w:cs="Times New Roman"/>
          <w:sz w:val="24"/>
          <w:szCs w:val="24"/>
        </w:rPr>
        <w:t>Для поддержания ликвидности баланса банка имеет значение структурное соответствие активов и пассивов по качеству. Последнее определяется степенью ликвидности активов и востребуемости пассивов, природой операций по привлечению и размещению средств. Самыми ликвидными акти-вами являются денежные средства (кроме средств на счете фонда обязательных резервов), а самыми востребуемыми пассивами - остатки депозитов клиентов до востребования. Наименее востребуемыми пассивами, которые могут использоваться для покрытия рисковых и долгосрочных активов, является собственный капитал и стабильная часть депозитных ресурсов.</w:t>
      </w:r>
    </w:p>
    <w:p w:rsidR="00872552" w:rsidRDefault="00872552">
      <w:pPr>
        <w:spacing w:line="17" w:lineRule="exact"/>
        <w:rPr>
          <w:sz w:val="20"/>
          <w:szCs w:val="20"/>
        </w:rPr>
      </w:pPr>
    </w:p>
    <w:p w:rsidR="00872552" w:rsidRDefault="00872552">
      <w:pPr>
        <w:spacing w:line="237" w:lineRule="auto"/>
        <w:ind w:right="20" w:firstLine="170"/>
        <w:rPr>
          <w:sz w:val="20"/>
          <w:szCs w:val="20"/>
        </w:rPr>
      </w:pPr>
      <w:r>
        <w:rPr>
          <w:rFonts w:ascii="Times New Roman" w:eastAsia="Times New Roman" w:hAnsi="Times New Roman" w:cs="Times New Roman"/>
          <w:sz w:val="24"/>
          <w:szCs w:val="24"/>
        </w:rPr>
        <w:t>Балансирование активов и пассивов по качественным критериям основано на «фондировании», т.е. распределении ресурсов по активным операциям с учетом приоритетов, установленных банком. В основе этих приоритетов лежит несколько критериев, включающих степень стабильности ресурсов и ликвидности активов.</w:t>
      </w:r>
    </w:p>
    <w:p w:rsidR="00872552" w:rsidRDefault="00872552">
      <w:pPr>
        <w:spacing w:line="14" w:lineRule="exact"/>
        <w:rPr>
          <w:sz w:val="20"/>
          <w:szCs w:val="20"/>
        </w:rPr>
      </w:pPr>
    </w:p>
    <w:p w:rsidR="00872552" w:rsidRDefault="00872552">
      <w:pPr>
        <w:spacing w:line="237" w:lineRule="auto"/>
        <w:ind w:right="340" w:firstLine="170"/>
        <w:rPr>
          <w:sz w:val="20"/>
          <w:szCs w:val="20"/>
        </w:rPr>
      </w:pPr>
      <w:r>
        <w:rPr>
          <w:rFonts w:ascii="Times New Roman" w:eastAsia="Times New Roman" w:hAnsi="Times New Roman" w:cs="Times New Roman"/>
          <w:sz w:val="24"/>
          <w:szCs w:val="24"/>
        </w:rPr>
        <w:t>Фондирование производится в несколько этапов. 1. Реструктуризация баланса, предполагающая группировку активов и пассивов по качественным критериям. 2. Определение приоритетов в очередности распределения ресурсов. 3. Составление шахматной ведомости, фиксирующей это распределение.</w:t>
      </w:r>
    </w:p>
    <w:p w:rsidR="00872552" w:rsidRDefault="00872552">
      <w:pPr>
        <w:sectPr w:rsidR="00872552">
          <w:pgSz w:w="11900" w:h="16836"/>
          <w:pgMar w:top="714" w:right="764" w:bottom="1440" w:left="720" w:header="0" w:footer="0" w:gutter="0"/>
          <w:cols w:space="720" w:equalWidth="0">
            <w:col w:w="10420"/>
          </w:cols>
        </w:sectPr>
      </w:pPr>
    </w:p>
    <w:p w:rsidR="00872552" w:rsidRDefault="00872552">
      <w:pPr>
        <w:spacing w:line="234" w:lineRule="auto"/>
        <w:ind w:right="220" w:firstLine="170"/>
        <w:rPr>
          <w:sz w:val="20"/>
          <w:szCs w:val="20"/>
        </w:rPr>
      </w:pPr>
      <w:r>
        <w:rPr>
          <w:rFonts w:ascii="Times New Roman" w:eastAsia="Times New Roman" w:hAnsi="Times New Roman" w:cs="Times New Roman"/>
          <w:b/>
          <w:bCs/>
          <w:sz w:val="24"/>
          <w:szCs w:val="24"/>
        </w:rPr>
        <w:lastRenderedPageBreak/>
        <w:t>15.Расходы коммерческого банка: понятие, принципы признания, классификация, оценка и факторы, определяющие уровень расходов</w:t>
      </w:r>
    </w:p>
    <w:p w:rsidR="00872552" w:rsidRDefault="00872552">
      <w:pPr>
        <w:spacing w:line="9" w:lineRule="exact"/>
        <w:rPr>
          <w:sz w:val="20"/>
          <w:szCs w:val="20"/>
        </w:rPr>
      </w:pPr>
    </w:p>
    <w:p w:rsidR="00872552" w:rsidRDefault="00872552">
      <w:pPr>
        <w:spacing w:line="250" w:lineRule="auto"/>
        <w:ind w:right="2100" w:firstLine="170"/>
        <w:rPr>
          <w:sz w:val="20"/>
          <w:szCs w:val="20"/>
        </w:rPr>
      </w:pPr>
      <w:r>
        <w:rPr>
          <w:rFonts w:ascii="Times New Roman" w:eastAsia="Times New Roman" w:hAnsi="Times New Roman" w:cs="Times New Roman"/>
          <w:b/>
          <w:bCs/>
          <w:sz w:val="23"/>
          <w:szCs w:val="23"/>
        </w:rPr>
        <w:t xml:space="preserve">Расходы кредитной организации </w:t>
      </w:r>
      <w:r>
        <w:rPr>
          <w:rFonts w:ascii="Times New Roman" w:eastAsia="Times New Roman" w:hAnsi="Times New Roman" w:cs="Times New Roman"/>
          <w:sz w:val="23"/>
          <w:szCs w:val="23"/>
        </w:rPr>
        <w:t>–</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это ее финансовые затраты на выполнение</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 xml:space="preserve">различных </w:t>
      </w:r>
      <w:r>
        <w:rPr>
          <w:rFonts w:ascii="Times New Roman" w:eastAsia="Times New Roman" w:hAnsi="Times New Roman" w:cs="Times New Roman"/>
          <w:color w:val="0000FF"/>
          <w:sz w:val="23"/>
          <w:szCs w:val="23"/>
          <w:u w:val="single"/>
        </w:rPr>
        <w:t>банковских операций</w:t>
      </w:r>
      <w:r>
        <w:rPr>
          <w:rFonts w:ascii="Times New Roman" w:eastAsia="Times New Roman" w:hAnsi="Times New Roman" w:cs="Times New Roman"/>
          <w:sz w:val="23"/>
          <w:szCs w:val="23"/>
        </w:rPr>
        <w:t xml:space="preserve"> и обеспечение функциональной деятельности.</w:t>
      </w:r>
    </w:p>
    <w:p w:rsidR="00872552" w:rsidRDefault="00872552">
      <w:pPr>
        <w:spacing w:line="1" w:lineRule="exact"/>
        <w:rPr>
          <w:sz w:val="20"/>
          <w:szCs w:val="20"/>
        </w:rPr>
      </w:pPr>
    </w:p>
    <w:p w:rsidR="00872552" w:rsidRDefault="00872552">
      <w:pPr>
        <w:spacing w:line="234" w:lineRule="auto"/>
        <w:ind w:right="500" w:firstLine="170"/>
        <w:rPr>
          <w:sz w:val="20"/>
          <w:szCs w:val="20"/>
        </w:rPr>
      </w:pPr>
      <w:r>
        <w:rPr>
          <w:rFonts w:ascii="Times New Roman" w:eastAsia="Times New Roman" w:hAnsi="Times New Roman" w:cs="Times New Roman"/>
          <w:sz w:val="24"/>
          <w:szCs w:val="24"/>
          <w:u w:val="single"/>
        </w:rPr>
        <w:t>Расходы</w:t>
      </w:r>
      <w:r>
        <w:rPr>
          <w:rFonts w:ascii="Times New Roman" w:eastAsia="Times New Roman" w:hAnsi="Times New Roman" w:cs="Times New Roman"/>
          <w:sz w:val="24"/>
          <w:szCs w:val="24"/>
        </w:rPr>
        <w:t xml:space="preserve"> - уменьшение экономических выгод, приводящее к уменьшению собственных средств (капитала банка) за исключением распределения между акционерами (дивидендов).</w:t>
      </w:r>
    </w:p>
    <w:p w:rsidR="00872552" w:rsidRDefault="00872552">
      <w:pPr>
        <w:spacing w:line="6" w:lineRule="exact"/>
        <w:rPr>
          <w:sz w:val="20"/>
          <w:szCs w:val="20"/>
        </w:rPr>
      </w:pPr>
    </w:p>
    <w:p w:rsidR="00872552" w:rsidRDefault="00872552">
      <w:pPr>
        <w:ind w:left="180"/>
        <w:rPr>
          <w:sz w:val="20"/>
          <w:szCs w:val="20"/>
        </w:rPr>
      </w:pPr>
      <w:r>
        <w:rPr>
          <w:rFonts w:ascii="Times New Roman" w:eastAsia="Times New Roman" w:hAnsi="Times New Roman" w:cs="Times New Roman"/>
          <w:b/>
          <w:bCs/>
          <w:i/>
          <w:iCs/>
          <w:sz w:val="24"/>
          <w:szCs w:val="24"/>
        </w:rPr>
        <w:t>По характеру:</w:t>
      </w:r>
    </w:p>
    <w:p w:rsidR="00872552" w:rsidRDefault="00872552" w:rsidP="007F7C54">
      <w:pPr>
        <w:numPr>
          <w:ilvl w:val="0"/>
          <w:numId w:val="35"/>
        </w:numPr>
        <w:tabs>
          <w:tab w:val="left" w:pos="420"/>
        </w:tabs>
        <w:spacing w:after="0" w:line="235" w:lineRule="auto"/>
        <w:ind w:left="420" w:hanging="250"/>
        <w:rPr>
          <w:rFonts w:eastAsia="Times New Roman"/>
          <w:sz w:val="24"/>
          <w:szCs w:val="24"/>
          <w:u w:val="single"/>
        </w:rPr>
      </w:pPr>
      <w:r>
        <w:rPr>
          <w:rFonts w:ascii="Times New Roman" w:eastAsia="Times New Roman" w:hAnsi="Times New Roman" w:cs="Times New Roman"/>
          <w:sz w:val="24"/>
          <w:szCs w:val="24"/>
          <w:u w:val="single"/>
        </w:rPr>
        <w:t>операционные</w:t>
      </w:r>
      <w:r>
        <w:rPr>
          <w:rFonts w:ascii="Times New Roman" w:eastAsia="Times New Roman" w:hAnsi="Times New Roman" w:cs="Times New Roman"/>
          <w:sz w:val="24"/>
          <w:szCs w:val="24"/>
        </w:rPr>
        <w:t xml:space="preserve"> (прямо связаны с банковскими операциями):</w:t>
      </w:r>
    </w:p>
    <w:p w:rsidR="00872552" w:rsidRDefault="00872552">
      <w:pPr>
        <w:spacing w:line="13" w:lineRule="exact"/>
        <w:rPr>
          <w:sz w:val="20"/>
          <w:szCs w:val="20"/>
        </w:rPr>
      </w:pPr>
    </w:p>
    <w:p w:rsidR="00872552" w:rsidRDefault="00872552">
      <w:pPr>
        <w:spacing w:line="234" w:lineRule="auto"/>
        <w:ind w:right="820" w:firstLine="170"/>
        <w:rPr>
          <w:sz w:val="20"/>
          <w:szCs w:val="20"/>
        </w:rPr>
      </w:pPr>
      <w:r>
        <w:rPr>
          <w:rFonts w:ascii="Times New Roman" w:eastAsia="Times New Roman" w:hAnsi="Times New Roman" w:cs="Times New Roman"/>
          <w:sz w:val="24"/>
          <w:szCs w:val="24"/>
        </w:rPr>
        <w:t>-уплата % по привлеченным банком ресурсам на основе депозитных и кредитных операций, выпуска ценных бумаг</w:t>
      </w:r>
    </w:p>
    <w:p w:rsidR="00872552" w:rsidRDefault="00872552">
      <w:pPr>
        <w:spacing w:line="14" w:lineRule="exact"/>
        <w:rPr>
          <w:sz w:val="20"/>
          <w:szCs w:val="20"/>
        </w:rPr>
      </w:pPr>
    </w:p>
    <w:p w:rsidR="00872552" w:rsidRDefault="00872552">
      <w:pPr>
        <w:spacing w:line="234" w:lineRule="auto"/>
        <w:ind w:right="560" w:firstLine="170"/>
        <w:rPr>
          <w:sz w:val="20"/>
          <w:szCs w:val="20"/>
        </w:rPr>
      </w:pPr>
      <w:r>
        <w:rPr>
          <w:rFonts w:ascii="Times New Roman" w:eastAsia="Times New Roman" w:hAnsi="Times New Roman" w:cs="Times New Roman"/>
          <w:sz w:val="24"/>
          <w:szCs w:val="24"/>
        </w:rPr>
        <w:t>-комиссия, уплаченная банком по операциям с ценными бумагами, с иностранной валютой, по кассовым и расчетным операциям, за инкассацию;</w:t>
      </w:r>
    </w:p>
    <w:p w:rsidR="00872552" w:rsidRDefault="00872552">
      <w:pPr>
        <w:spacing w:line="14" w:lineRule="exact"/>
        <w:rPr>
          <w:sz w:val="20"/>
          <w:szCs w:val="20"/>
        </w:rPr>
      </w:pPr>
    </w:p>
    <w:p w:rsidR="00872552" w:rsidRDefault="00872552">
      <w:pPr>
        <w:spacing w:line="236" w:lineRule="auto"/>
        <w:ind w:right="220" w:firstLine="170"/>
        <w:rPr>
          <w:sz w:val="20"/>
          <w:szCs w:val="20"/>
        </w:rPr>
      </w:pPr>
      <w:r>
        <w:rPr>
          <w:rFonts w:ascii="Times New Roman" w:eastAsia="Times New Roman" w:hAnsi="Times New Roman" w:cs="Times New Roman"/>
          <w:sz w:val="24"/>
          <w:szCs w:val="24"/>
        </w:rPr>
        <w:t>-прочие операционные расходы (дисконтный расход по векселям, отрицательный результат по переоценке ценных бумаг и счетов в иностранной валюте, расход (убыток) от перепродажи ценных бумаг, по операциям с драгметаллами и т.д.)</w:t>
      </w:r>
    </w:p>
    <w:p w:rsidR="00872552" w:rsidRDefault="00872552">
      <w:pPr>
        <w:spacing w:line="2" w:lineRule="exact"/>
        <w:rPr>
          <w:sz w:val="20"/>
          <w:szCs w:val="20"/>
        </w:rPr>
      </w:pPr>
    </w:p>
    <w:p w:rsidR="00872552" w:rsidRDefault="00872552" w:rsidP="007F7C54">
      <w:pPr>
        <w:numPr>
          <w:ilvl w:val="0"/>
          <w:numId w:val="36"/>
        </w:numPr>
        <w:tabs>
          <w:tab w:val="left" w:pos="440"/>
        </w:tabs>
        <w:spacing w:after="0" w:line="240" w:lineRule="auto"/>
        <w:ind w:left="440" w:hanging="270"/>
        <w:rPr>
          <w:rFonts w:eastAsia="Times New Roman"/>
          <w:sz w:val="24"/>
          <w:szCs w:val="24"/>
        </w:rPr>
      </w:pPr>
      <w:r>
        <w:rPr>
          <w:rFonts w:ascii="Times New Roman" w:eastAsia="Times New Roman" w:hAnsi="Times New Roman" w:cs="Times New Roman"/>
          <w:sz w:val="24"/>
          <w:szCs w:val="24"/>
          <w:u w:val="single"/>
        </w:rPr>
        <w:t>по обеспечению хозяйственной деятельности:</w:t>
      </w:r>
    </w:p>
    <w:p w:rsidR="00872552" w:rsidRDefault="00872552" w:rsidP="007F7C54">
      <w:pPr>
        <w:numPr>
          <w:ilvl w:val="1"/>
          <w:numId w:val="37"/>
        </w:numPr>
        <w:tabs>
          <w:tab w:val="left" w:pos="300"/>
        </w:tabs>
        <w:spacing w:after="0" w:line="240" w:lineRule="auto"/>
        <w:ind w:left="300" w:hanging="130"/>
        <w:rPr>
          <w:rFonts w:eastAsia="Times New Roman"/>
          <w:sz w:val="24"/>
          <w:szCs w:val="24"/>
        </w:rPr>
      </w:pPr>
      <w:r>
        <w:rPr>
          <w:rFonts w:ascii="Times New Roman" w:eastAsia="Times New Roman" w:hAnsi="Times New Roman" w:cs="Times New Roman"/>
          <w:sz w:val="24"/>
          <w:szCs w:val="24"/>
        </w:rPr>
        <w:t>амортизация ОС и НМА, - расходы по аренде, ремонту оборудования, - канцелярские расходы</w:t>
      </w:r>
    </w:p>
    <w:p w:rsidR="00872552" w:rsidRDefault="00872552">
      <w:pPr>
        <w:spacing w:line="12" w:lineRule="exact"/>
        <w:rPr>
          <w:rFonts w:eastAsia="Times New Roman"/>
          <w:sz w:val="24"/>
          <w:szCs w:val="24"/>
        </w:rPr>
      </w:pPr>
    </w:p>
    <w:p w:rsidR="00872552" w:rsidRDefault="00872552" w:rsidP="007F7C54">
      <w:pPr>
        <w:numPr>
          <w:ilvl w:val="1"/>
          <w:numId w:val="37"/>
        </w:numPr>
        <w:tabs>
          <w:tab w:val="left" w:pos="310"/>
        </w:tabs>
        <w:spacing w:after="0" w:line="234" w:lineRule="auto"/>
        <w:ind w:right="1480" w:firstLine="170"/>
        <w:rPr>
          <w:rFonts w:eastAsia="Times New Roman"/>
          <w:sz w:val="24"/>
          <w:szCs w:val="24"/>
        </w:rPr>
      </w:pPr>
      <w:r>
        <w:rPr>
          <w:rFonts w:ascii="Times New Roman" w:eastAsia="Times New Roman" w:hAnsi="Times New Roman" w:cs="Times New Roman"/>
          <w:sz w:val="24"/>
          <w:szCs w:val="24"/>
        </w:rPr>
        <w:t>расходы по содержанию автотранспорта, - расходы по приобретению спецодежды, - эксплуатационные расходы по содержанию зданий</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u w:val="single"/>
        </w:rPr>
        <w:t>3)</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по оплате труда персонала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rPr>
        <w:t xml:space="preserve"> з/п, премии, начисления на з/п</w:t>
      </w:r>
    </w:p>
    <w:p w:rsidR="00872552" w:rsidRDefault="00872552">
      <w:pPr>
        <w:spacing w:line="12" w:lineRule="exact"/>
        <w:rPr>
          <w:rFonts w:eastAsia="Times New Roman"/>
          <w:sz w:val="24"/>
          <w:szCs w:val="24"/>
        </w:rPr>
      </w:pPr>
    </w:p>
    <w:p w:rsidR="00872552" w:rsidRDefault="00872552">
      <w:pPr>
        <w:spacing w:line="234" w:lineRule="auto"/>
        <w:ind w:right="440" w:firstLine="170"/>
        <w:rPr>
          <w:rFonts w:eastAsia="Times New Roman"/>
          <w:sz w:val="24"/>
          <w:szCs w:val="24"/>
        </w:rPr>
      </w:pPr>
      <w:r>
        <w:rPr>
          <w:rFonts w:ascii="Times New Roman" w:eastAsia="Times New Roman" w:hAnsi="Times New Roman" w:cs="Times New Roman"/>
          <w:sz w:val="24"/>
          <w:szCs w:val="24"/>
          <w:u w:val="single"/>
        </w:rPr>
        <w:t>4)</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по уплате налогов</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rPr>
        <w:t xml:space="preserve"> налоги на имущество, земельный, транспор. и др, относящиеся на себест. банковских операций</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u w:val="single"/>
        </w:rPr>
        <w:t>5) отчисления в специальные резервы</w:t>
      </w:r>
    </w:p>
    <w:p w:rsidR="00872552" w:rsidRDefault="00872552">
      <w:pPr>
        <w:spacing w:line="12" w:lineRule="exact"/>
        <w:rPr>
          <w:rFonts w:eastAsia="Times New Roman"/>
          <w:sz w:val="24"/>
          <w:szCs w:val="24"/>
        </w:rPr>
      </w:pPr>
    </w:p>
    <w:p w:rsidR="00872552" w:rsidRDefault="00872552">
      <w:pPr>
        <w:spacing w:line="234" w:lineRule="auto"/>
        <w:ind w:right="1080" w:firstLine="170"/>
        <w:rPr>
          <w:rFonts w:eastAsia="Times New Roman"/>
          <w:sz w:val="24"/>
          <w:szCs w:val="24"/>
        </w:rPr>
      </w:pPr>
      <w:r>
        <w:rPr>
          <w:rFonts w:ascii="Times New Roman" w:eastAsia="Times New Roman" w:hAnsi="Times New Roman" w:cs="Times New Roman"/>
          <w:sz w:val="24"/>
          <w:szCs w:val="24"/>
        </w:rPr>
        <w:t>на покрытие возможных потерь по ссудам, под обесценение ценных бумаг и на покрытие возможных убытков по прочим активным операциям, по дебиторской задолженности</w:t>
      </w:r>
    </w:p>
    <w:p w:rsidR="00872552" w:rsidRDefault="00872552">
      <w:pPr>
        <w:spacing w:line="2"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u w:val="single"/>
        </w:rPr>
        <w:t>6) прочие</w:t>
      </w:r>
    </w:p>
    <w:p w:rsidR="00872552" w:rsidRDefault="00872552">
      <w:pPr>
        <w:ind w:left="180"/>
        <w:rPr>
          <w:rFonts w:eastAsia="Times New Roman"/>
          <w:sz w:val="24"/>
          <w:szCs w:val="24"/>
        </w:rPr>
      </w:pPr>
      <w:r>
        <w:rPr>
          <w:rFonts w:ascii="Times New Roman" w:eastAsia="Times New Roman" w:hAnsi="Times New Roman" w:cs="Times New Roman"/>
          <w:sz w:val="24"/>
          <w:szCs w:val="24"/>
        </w:rPr>
        <w:t>-на рекламу, -командировочные и представительские, - на подготовку персонала, - маркетинговые,</w:t>
      </w:r>
    </w:p>
    <w:p w:rsidR="00872552" w:rsidRDefault="00872552" w:rsidP="007F7C54">
      <w:pPr>
        <w:numPr>
          <w:ilvl w:val="0"/>
          <w:numId w:val="37"/>
        </w:numPr>
        <w:tabs>
          <w:tab w:val="left" w:pos="140"/>
        </w:tabs>
        <w:spacing w:after="0" w:line="240" w:lineRule="auto"/>
        <w:ind w:left="140" w:hanging="140"/>
        <w:rPr>
          <w:rFonts w:eastAsia="Times New Roman"/>
          <w:sz w:val="24"/>
          <w:szCs w:val="24"/>
        </w:rPr>
      </w:pPr>
      <w:r>
        <w:rPr>
          <w:rFonts w:ascii="Times New Roman" w:eastAsia="Times New Roman" w:hAnsi="Times New Roman" w:cs="Times New Roman"/>
          <w:sz w:val="24"/>
          <w:szCs w:val="24"/>
        </w:rPr>
        <w:t>судебные и др.</w:t>
      </w:r>
    </w:p>
    <w:p w:rsidR="00872552" w:rsidRDefault="00872552">
      <w:pPr>
        <w:spacing w:line="5" w:lineRule="exact"/>
        <w:rPr>
          <w:sz w:val="20"/>
          <w:szCs w:val="20"/>
        </w:rPr>
      </w:pPr>
    </w:p>
    <w:p w:rsidR="00872552" w:rsidRDefault="00872552">
      <w:pPr>
        <w:ind w:left="180"/>
        <w:rPr>
          <w:sz w:val="20"/>
          <w:szCs w:val="20"/>
        </w:rPr>
      </w:pPr>
      <w:r>
        <w:rPr>
          <w:rFonts w:ascii="Times New Roman" w:eastAsia="Times New Roman" w:hAnsi="Times New Roman" w:cs="Times New Roman"/>
          <w:b/>
          <w:bCs/>
          <w:i/>
          <w:iCs/>
          <w:sz w:val="24"/>
          <w:szCs w:val="24"/>
        </w:rPr>
        <w:t>По форме</w:t>
      </w:r>
    </w:p>
    <w:p w:rsidR="00872552" w:rsidRDefault="00872552" w:rsidP="007F7C54">
      <w:pPr>
        <w:numPr>
          <w:ilvl w:val="0"/>
          <w:numId w:val="38"/>
        </w:numPr>
        <w:tabs>
          <w:tab w:val="left" w:pos="420"/>
        </w:tabs>
        <w:spacing w:after="0" w:line="235" w:lineRule="auto"/>
        <w:ind w:left="420" w:hanging="250"/>
        <w:rPr>
          <w:rFonts w:eastAsia="Times New Roman"/>
          <w:sz w:val="24"/>
          <w:szCs w:val="24"/>
          <w:u w:val="single"/>
        </w:rPr>
      </w:pPr>
      <w:r>
        <w:rPr>
          <w:rFonts w:ascii="Times New Roman" w:eastAsia="Times New Roman" w:hAnsi="Times New Roman" w:cs="Times New Roman"/>
          <w:sz w:val="24"/>
          <w:szCs w:val="24"/>
          <w:u w:val="single"/>
        </w:rPr>
        <w:t>Процентные</w:t>
      </w:r>
    </w:p>
    <w:p w:rsidR="00872552" w:rsidRDefault="00872552">
      <w:pPr>
        <w:spacing w:line="1"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 уплаченные за полученные кредиты</w:t>
      </w:r>
    </w:p>
    <w:p w:rsidR="00872552" w:rsidRDefault="00872552">
      <w:pPr>
        <w:spacing w:line="12" w:lineRule="exact"/>
        <w:rPr>
          <w:sz w:val="20"/>
          <w:szCs w:val="20"/>
        </w:rPr>
      </w:pPr>
    </w:p>
    <w:p w:rsidR="00872552" w:rsidRDefault="00872552">
      <w:pPr>
        <w:spacing w:line="234" w:lineRule="auto"/>
        <w:ind w:firstLine="170"/>
        <w:rPr>
          <w:sz w:val="20"/>
          <w:szCs w:val="20"/>
        </w:rPr>
      </w:pPr>
      <w:r>
        <w:rPr>
          <w:rFonts w:ascii="Times New Roman" w:eastAsia="Times New Roman" w:hAnsi="Times New Roman" w:cs="Times New Roman"/>
          <w:sz w:val="24"/>
          <w:szCs w:val="24"/>
        </w:rPr>
        <w:lastRenderedPageBreak/>
        <w:t>-остатки средств на счетах до востреб.и срочных депозитов, которые открыты для физ. и юр. лиц ( в т.ч. банки)</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 платежи по выпущенным векселям, облигациям, депозитным и сберегат.сертификатам</w:t>
      </w:r>
    </w:p>
    <w:p w:rsidR="00872552" w:rsidRDefault="00872552" w:rsidP="007F7C54">
      <w:pPr>
        <w:numPr>
          <w:ilvl w:val="0"/>
          <w:numId w:val="39"/>
        </w:numPr>
        <w:tabs>
          <w:tab w:val="left" w:pos="420"/>
        </w:tabs>
        <w:spacing w:after="0" w:line="240" w:lineRule="auto"/>
        <w:ind w:left="420" w:hanging="250"/>
        <w:rPr>
          <w:rFonts w:eastAsia="Times New Roman"/>
          <w:sz w:val="24"/>
          <w:szCs w:val="24"/>
          <w:u w:val="single"/>
        </w:rPr>
      </w:pPr>
      <w:r>
        <w:rPr>
          <w:rFonts w:ascii="Times New Roman" w:eastAsia="Times New Roman" w:hAnsi="Times New Roman" w:cs="Times New Roman"/>
          <w:sz w:val="24"/>
          <w:szCs w:val="24"/>
          <w:u w:val="single"/>
        </w:rPr>
        <w:t>Комиссионные</w:t>
      </w:r>
    </w:p>
    <w:p w:rsidR="00872552" w:rsidRDefault="00872552">
      <w:pPr>
        <w:spacing w:line="12" w:lineRule="exact"/>
        <w:rPr>
          <w:sz w:val="20"/>
          <w:szCs w:val="20"/>
        </w:rPr>
      </w:pPr>
    </w:p>
    <w:p w:rsidR="00872552" w:rsidRDefault="00872552">
      <w:pPr>
        <w:spacing w:line="234" w:lineRule="auto"/>
        <w:ind w:right="160" w:firstLine="170"/>
        <w:rPr>
          <w:sz w:val="20"/>
          <w:szCs w:val="20"/>
        </w:rPr>
      </w:pPr>
      <w:r>
        <w:rPr>
          <w:rFonts w:ascii="Times New Roman" w:eastAsia="Times New Roman" w:hAnsi="Times New Roman" w:cs="Times New Roman"/>
          <w:sz w:val="24"/>
          <w:szCs w:val="24"/>
        </w:rPr>
        <w:t>-за операции с иностранной валютой и цен. бум, -за кассовые, расчетные, инкассационные услуги, -полученные гарантии</w:t>
      </w:r>
    </w:p>
    <w:p w:rsidR="00872552" w:rsidRDefault="00872552">
      <w:pPr>
        <w:spacing w:line="2" w:lineRule="exact"/>
        <w:rPr>
          <w:sz w:val="20"/>
          <w:szCs w:val="20"/>
        </w:rPr>
      </w:pPr>
    </w:p>
    <w:p w:rsidR="00872552" w:rsidRDefault="00872552" w:rsidP="007F7C54">
      <w:pPr>
        <w:numPr>
          <w:ilvl w:val="0"/>
          <w:numId w:val="40"/>
        </w:numPr>
        <w:tabs>
          <w:tab w:val="left" w:pos="420"/>
        </w:tabs>
        <w:spacing w:after="0" w:line="240" w:lineRule="auto"/>
        <w:ind w:left="420" w:hanging="250"/>
        <w:rPr>
          <w:rFonts w:eastAsia="Times New Roman"/>
          <w:sz w:val="24"/>
          <w:szCs w:val="24"/>
          <w:u w:val="single"/>
        </w:rPr>
      </w:pPr>
      <w:r>
        <w:rPr>
          <w:rFonts w:ascii="Times New Roman" w:eastAsia="Times New Roman" w:hAnsi="Times New Roman" w:cs="Times New Roman"/>
          <w:sz w:val="24"/>
          <w:szCs w:val="24"/>
          <w:u w:val="single"/>
        </w:rPr>
        <w:t>Прочие непроцентные</w:t>
      </w:r>
    </w:p>
    <w:p w:rsidR="00872552" w:rsidRDefault="00872552">
      <w:pPr>
        <w:spacing w:line="12" w:lineRule="exact"/>
        <w:rPr>
          <w:sz w:val="20"/>
          <w:szCs w:val="20"/>
        </w:rPr>
      </w:pPr>
    </w:p>
    <w:p w:rsidR="00872552" w:rsidRDefault="00872552">
      <w:pPr>
        <w:spacing w:line="234" w:lineRule="auto"/>
        <w:ind w:right="80" w:firstLine="170"/>
        <w:rPr>
          <w:sz w:val="20"/>
          <w:szCs w:val="20"/>
        </w:rPr>
      </w:pPr>
      <w:r>
        <w:rPr>
          <w:rFonts w:ascii="Times New Roman" w:eastAsia="Times New Roman" w:hAnsi="Times New Roman" w:cs="Times New Roman"/>
          <w:sz w:val="24"/>
          <w:szCs w:val="24"/>
        </w:rPr>
        <w:t>-дисконтный расход, -расходы спекулятивного характера на рынке, -переоценка активов, -штрафы, пени, неустойки, -расходы на содержание аппарата управления, -хозяйственные расходы</w:t>
      </w:r>
    </w:p>
    <w:p w:rsidR="00872552" w:rsidRDefault="00872552">
      <w:pPr>
        <w:spacing w:line="6" w:lineRule="exact"/>
        <w:rPr>
          <w:sz w:val="20"/>
          <w:szCs w:val="20"/>
        </w:rPr>
      </w:pPr>
    </w:p>
    <w:p w:rsidR="00872552" w:rsidRDefault="00872552">
      <w:pPr>
        <w:ind w:left="180"/>
        <w:rPr>
          <w:sz w:val="20"/>
          <w:szCs w:val="20"/>
        </w:rPr>
      </w:pPr>
      <w:r>
        <w:rPr>
          <w:rFonts w:ascii="Times New Roman" w:eastAsia="Times New Roman" w:hAnsi="Times New Roman" w:cs="Times New Roman"/>
          <w:b/>
          <w:bCs/>
          <w:i/>
          <w:iCs/>
          <w:sz w:val="24"/>
          <w:szCs w:val="24"/>
        </w:rPr>
        <w:t>По периоду</w:t>
      </w:r>
    </w:p>
    <w:p w:rsidR="00872552" w:rsidRDefault="00872552" w:rsidP="007F7C54">
      <w:pPr>
        <w:numPr>
          <w:ilvl w:val="0"/>
          <w:numId w:val="41"/>
        </w:numPr>
        <w:tabs>
          <w:tab w:val="left" w:pos="420"/>
        </w:tabs>
        <w:spacing w:after="0" w:line="235" w:lineRule="auto"/>
        <w:ind w:left="420" w:hanging="250"/>
        <w:rPr>
          <w:rFonts w:eastAsia="Times New Roman"/>
          <w:sz w:val="24"/>
          <w:szCs w:val="24"/>
          <w:u w:val="single"/>
        </w:rPr>
      </w:pPr>
      <w:r>
        <w:rPr>
          <w:rFonts w:ascii="Times New Roman" w:eastAsia="Times New Roman" w:hAnsi="Times New Roman" w:cs="Times New Roman"/>
          <w:sz w:val="24"/>
          <w:szCs w:val="24"/>
          <w:u w:val="single"/>
        </w:rPr>
        <w:t>расходы текущего периода</w:t>
      </w:r>
    </w:p>
    <w:p w:rsidR="00872552" w:rsidRDefault="00872552">
      <w:pPr>
        <w:spacing w:line="13" w:lineRule="exact"/>
        <w:rPr>
          <w:rFonts w:eastAsia="Times New Roman"/>
          <w:sz w:val="24"/>
          <w:szCs w:val="24"/>
          <w:u w:val="single"/>
        </w:rPr>
      </w:pPr>
    </w:p>
    <w:p w:rsidR="00872552" w:rsidRDefault="00872552" w:rsidP="007F7C54">
      <w:pPr>
        <w:numPr>
          <w:ilvl w:val="0"/>
          <w:numId w:val="41"/>
        </w:numPr>
        <w:tabs>
          <w:tab w:val="left" w:pos="430"/>
        </w:tabs>
        <w:spacing w:after="0" w:line="236" w:lineRule="auto"/>
        <w:ind w:right="140" w:firstLine="170"/>
        <w:rPr>
          <w:rFonts w:eastAsia="Times New Roman"/>
          <w:sz w:val="24"/>
          <w:szCs w:val="24"/>
          <w:u w:val="single"/>
        </w:rPr>
      </w:pPr>
      <w:r>
        <w:rPr>
          <w:rFonts w:ascii="Times New Roman" w:eastAsia="Times New Roman" w:hAnsi="Times New Roman" w:cs="Times New Roman"/>
          <w:sz w:val="24"/>
          <w:szCs w:val="24"/>
          <w:u w:val="single"/>
        </w:rPr>
        <w:t>расходы будущих периодов</w:t>
      </w:r>
      <w:r>
        <w:rPr>
          <w:rFonts w:ascii="Times New Roman" w:eastAsia="Times New Roman" w:hAnsi="Times New Roman" w:cs="Times New Roman"/>
          <w:sz w:val="24"/>
          <w:szCs w:val="24"/>
        </w:rPr>
        <w:t xml:space="preserve"> – связаны с начисленными, но не выплаченными % по кредитным и депозитным операциям, операциям с ценными бумагами, отрицательными разницами переоценки активов</w:t>
      </w:r>
    </w:p>
    <w:p w:rsidR="00872552" w:rsidRDefault="00872552">
      <w:pPr>
        <w:spacing w:line="6" w:lineRule="exact"/>
        <w:rPr>
          <w:rFonts w:eastAsia="Times New Roman"/>
          <w:sz w:val="24"/>
          <w:szCs w:val="24"/>
          <w:u w:val="single"/>
        </w:rPr>
      </w:pPr>
    </w:p>
    <w:p w:rsidR="00872552" w:rsidRDefault="00872552">
      <w:pPr>
        <w:ind w:left="180"/>
        <w:rPr>
          <w:rFonts w:eastAsia="Times New Roman"/>
          <w:sz w:val="24"/>
          <w:szCs w:val="24"/>
          <w:u w:val="single"/>
        </w:rPr>
      </w:pPr>
      <w:r>
        <w:rPr>
          <w:rFonts w:ascii="Times New Roman" w:eastAsia="Times New Roman" w:hAnsi="Times New Roman" w:cs="Times New Roman"/>
          <w:b/>
          <w:bCs/>
          <w:i/>
          <w:iCs/>
          <w:sz w:val="24"/>
          <w:szCs w:val="24"/>
        </w:rPr>
        <w:t>По способу ограничения</w:t>
      </w:r>
    </w:p>
    <w:p w:rsidR="00872552" w:rsidRDefault="00872552">
      <w:pPr>
        <w:spacing w:line="7" w:lineRule="exact"/>
        <w:rPr>
          <w:rFonts w:eastAsia="Times New Roman"/>
          <w:sz w:val="24"/>
          <w:szCs w:val="24"/>
          <w:u w:val="single"/>
        </w:rPr>
      </w:pPr>
    </w:p>
    <w:p w:rsidR="00872552" w:rsidRDefault="00872552" w:rsidP="007F7C54">
      <w:pPr>
        <w:numPr>
          <w:ilvl w:val="0"/>
          <w:numId w:val="42"/>
        </w:numPr>
        <w:tabs>
          <w:tab w:val="left" w:pos="430"/>
        </w:tabs>
        <w:spacing w:after="0" w:line="234" w:lineRule="auto"/>
        <w:ind w:right="420" w:firstLine="170"/>
        <w:rPr>
          <w:rFonts w:eastAsia="Times New Roman"/>
          <w:sz w:val="24"/>
          <w:szCs w:val="24"/>
          <w:u w:val="single"/>
        </w:rPr>
      </w:pPr>
      <w:r>
        <w:rPr>
          <w:rFonts w:ascii="Times New Roman" w:eastAsia="Times New Roman" w:hAnsi="Times New Roman" w:cs="Times New Roman"/>
          <w:sz w:val="24"/>
          <w:szCs w:val="24"/>
          <w:u w:val="single"/>
        </w:rPr>
        <w:t>Нормируемые</w:t>
      </w:r>
      <w:r>
        <w:rPr>
          <w:rFonts w:ascii="Times New Roman" w:eastAsia="Times New Roman" w:hAnsi="Times New Roman" w:cs="Times New Roman"/>
          <w:sz w:val="24"/>
          <w:szCs w:val="24"/>
        </w:rPr>
        <w:t xml:space="preserve"> (учитываются на расходных счетах банка, но затраты сверх норм увеличивают налогооблагаемую базу):</w:t>
      </w:r>
    </w:p>
    <w:p w:rsidR="00872552" w:rsidRDefault="00872552">
      <w:pPr>
        <w:spacing w:line="2" w:lineRule="exact"/>
        <w:rPr>
          <w:rFonts w:eastAsia="Times New Roman"/>
          <w:sz w:val="24"/>
          <w:szCs w:val="24"/>
          <w:u w:val="single"/>
        </w:rPr>
      </w:pPr>
    </w:p>
    <w:p w:rsidR="00872552" w:rsidRDefault="00872552">
      <w:pPr>
        <w:ind w:left="180"/>
        <w:rPr>
          <w:rFonts w:eastAsia="Times New Roman"/>
          <w:sz w:val="24"/>
          <w:szCs w:val="24"/>
          <w:u w:val="single"/>
        </w:rPr>
      </w:pPr>
      <w:r>
        <w:rPr>
          <w:rFonts w:ascii="Times New Roman" w:eastAsia="Times New Roman" w:hAnsi="Times New Roman" w:cs="Times New Roman"/>
          <w:sz w:val="24"/>
          <w:szCs w:val="24"/>
        </w:rPr>
        <w:t>- реклама, - командировочные, - подготовка персонала, - представительские и др. по НК РФ</w:t>
      </w:r>
    </w:p>
    <w:p w:rsidR="00872552" w:rsidRDefault="00872552" w:rsidP="007F7C54">
      <w:pPr>
        <w:numPr>
          <w:ilvl w:val="0"/>
          <w:numId w:val="42"/>
        </w:numPr>
        <w:tabs>
          <w:tab w:val="left" w:pos="420"/>
        </w:tabs>
        <w:spacing w:after="0" w:line="240" w:lineRule="auto"/>
        <w:ind w:left="420" w:hanging="250"/>
        <w:rPr>
          <w:rFonts w:eastAsia="Times New Roman"/>
          <w:sz w:val="24"/>
          <w:szCs w:val="24"/>
          <w:u w:val="single"/>
        </w:rPr>
      </w:pPr>
      <w:r>
        <w:rPr>
          <w:rFonts w:ascii="Times New Roman" w:eastAsia="Times New Roman" w:hAnsi="Times New Roman" w:cs="Times New Roman"/>
          <w:sz w:val="24"/>
          <w:szCs w:val="24"/>
          <w:u w:val="single"/>
        </w:rPr>
        <w:t>Ненормируемые,</w:t>
      </w:r>
      <w:r>
        <w:rPr>
          <w:rFonts w:ascii="Times New Roman" w:eastAsia="Times New Roman" w:hAnsi="Times New Roman" w:cs="Times New Roman"/>
          <w:sz w:val="24"/>
          <w:szCs w:val="24"/>
        </w:rPr>
        <w:t xml:space="preserve"> остальные</w:t>
      </w:r>
    </w:p>
    <w:p w:rsidR="00872552" w:rsidRDefault="00872552">
      <w:pPr>
        <w:spacing w:line="4" w:lineRule="exact"/>
        <w:rPr>
          <w:rFonts w:eastAsia="Times New Roman"/>
          <w:sz w:val="24"/>
          <w:szCs w:val="24"/>
          <w:u w:val="single"/>
        </w:rPr>
      </w:pPr>
    </w:p>
    <w:p w:rsidR="00872552" w:rsidRDefault="00872552">
      <w:pPr>
        <w:ind w:left="180"/>
        <w:rPr>
          <w:rFonts w:eastAsia="Times New Roman"/>
          <w:sz w:val="24"/>
          <w:szCs w:val="24"/>
          <w:u w:val="single"/>
        </w:rPr>
      </w:pPr>
      <w:r>
        <w:rPr>
          <w:rFonts w:ascii="Times New Roman" w:eastAsia="Times New Roman" w:hAnsi="Times New Roman" w:cs="Times New Roman"/>
          <w:b/>
          <w:bCs/>
          <w:i/>
          <w:iCs/>
          <w:sz w:val="24"/>
          <w:szCs w:val="24"/>
        </w:rPr>
        <w:t>По влиянию на налогооблагаемую базу</w:t>
      </w:r>
    </w:p>
    <w:p w:rsidR="00872552" w:rsidRDefault="00872552">
      <w:pPr>
        <w:spacing w:line="7" w:lineRule="exact"/>
        <w:rPr>
          <w:rFonts w:eastAsia="Times New Roman"/>
          <w:sz w:val="24"/>
          <w:szCs w:val="24"/>
          <w:u w:val="single"/>
        </w:rPr>
      </w:pPr>
    </w:p>
    <w:p w:rsidR="00872552" w:rsidRDefault="00872552" w:rsidP="007F7C54">
      <w:pPr>
        <w:numPr>
          <w:ilvl w:val="0"/>
          <w:numId w:val="43"/>
        </w:numPr>
        <w:tabs>
          <w:tab w:val="left" w:pos="430"/>
        </w:tabs>
        <w:spacing w:after="0" w:line="233" w:lineRule="auto"/>
        <w:ind w:right="940" w:firstLine="170"/>
        <w:rPr>
          <w:rFonts w:eastAsia="Times New Roman"/>
          <w:sz w:val="24"/>
          <w:szCs w:val="24"/>
        </w:rPr>
      </w:pPr>
      <w:r>
        <w:rPr>
          <w:rFonts w:ascii="Times New Roman" w:eastAsia="Times New Roman" w:hAnsi="Times New Roman" w:cs="Times New Roman"/>
          <w:sz w:val="24"/>
          <w:szCs w:val="24"/>
        </w:rPr>
        <w:t>относимые на себестоимость банковских услуг, т.е. учитываемые на расходных счетах и уменьшающие налогооблагаемую базу при расчете налога на прибыль</w:t>
      </w:r>
    </w:p>
    <w:p w:rsidR="00872552" w:rsidRDefault="00872552">
      <w:pPr>
        <w:spacing w:line="1" w:lineRule="exact"/>
        <w:rPr>
          <w:rFonts w:eastAsia="Times New Roman"/>
          <w:sz w:val="24"/>
          <w:szCs w:val="24"/>
        </w:rPr>
      </w:pPr>
    </w:p>
    <w:p w:rsidR="00872552" w:rsidRDefault="00872552" w:rsidP="007F7C54">
      <w:pPr>
        <w:numPr>
          <w:ilvl w:val="0"/>
          <w:numId w:val="43"/>
        </w:numPr>
        <w:tabs>
          <w:tab w:val="left" w:pos="440"/>
        </w:tabs>
        <w:spacing w:after="0" w:line="240" w:lineRule="auto"/>
        <w:ind w:left="440" w:hanging="270"/>
        <w:rPr>
          <w:rFonts w:eastAsia="Times New Roman"/>
          <w:sz w:val="24"/>
          <w:szCs w:val="24"/>
        </w:rPr>
      </w:pPr>
      <w:r>
        <w:rPr>
          <w:rFonts w:ascii="Times New Roman" w:eastAsia="Times New Roman" w:hAnsi="Times New Roman" w:cs="Times New Roman"/>
          <w:sz w:val="24"/>
          <w:szCs w:val="24"/>
        </w:rPr>
        <w:t>учитываемые на расходных счетах, но не уменьшающие налогооблагаемую базу</w:t>
      </w:r>
    </w:p>
    <w:p w:rsidR="00872552" w:rsidRDefault="00872552">
      <w:pPr>
        <w:sectPr w:rsidR="00872552">
          <w:pgSz w:w="11900" w:h="16836"/>
          <w:pgMar w:top="727" w:right="724" w:bottom="657" w:left="720" w:header="0" w:footer="0" w:gutter="0"/>
          <w:cols w:space="720" w:equalWidth="0">
            <w:col w:w="10460"/>
          </w:cols>
        </w:sectPr>
      </w:pPr>
    </w:p>
    <w:p w:rsidR="00872552" w:rsidRDefault="00872552" w:rsidP="007F7C54">
      <w:pPr>
        <w:numPr>
          <w:ilvl w:val="0"/>
          <w:numId w:val="44"/>
        </w:numPr>
        <w:tabs>
          <w:tab w:val="left" w:pos="430"/>
        </w:tabs>
        <w:spacing w:after="0" w:line="234" w:lineRule="auto"/>
        <w:ind w:right="100" w:firstLine="170"/>
        <w:rPr>
          <w:rFonts w:eastAsia="Times New Roman"/>
          <w:sz w:val="24"/>
          <w:szCs w:val="24"/>
        </w:rPr>
      </w:pPr>
      <w:r>
        <w:rPr>
          <w:rFonts w:ascii="Times New Roman" w:eastAsia="Times New Roman" w:hAnsi="Times New Roman" w:cs="Times New Roman"/>
          <w:sz w:val="24"/>
          <w:szCs w:val="24"/>
        </w:rPr>
        <w:lastRenderedPageBreak/>
        <w:t>расходы, прямо относимые на убытки банка и не учитываемые при расчете налогооблагаемой базы</w:t>
      </w:r>
    </w:p>
    <w:p w:rsidR="00872552" w:rsidRDefault="00872552">
      <w:pPr>
        <w:spacing w:line="13" w:lineRule="exact"/>
        <w:rPr>
          <w:rFonts w:eastAsia="Times New Roman"/>
          <w:sz w:val="24"/>
          <w:szCs w:val="24"/>
        </w:rPr>
      </w:pPr>
    </w:p>
    <w:p w:rsidR="00872552" w:rsidRDefault="00872552">
      <w:pPr>
        <w:spacing w:line="236" w:lineRule="auto"/>
        <w:ind w:firstLine="170"/>
        <w:rPr>
          <w:rFonts w:eastAsia="Times New Roman"/>
          <w:sz w:val="24"/>
          <w:szCs w:val="24"/>
        </w:rPr>
      </w:pPr>
      <w:r>
        <w:rPr>
          <w:rFonts w:ascii="Times New Roman" w:eastAsia="Times New Roman" w:hAnsi="Times New Roman" w:cs="Times New Roman"/>
          <w:sz w:val="24"/>
          <w:szCs w:val="24"/>
        </w:rPr>
        <w:t>В качестве основных способов оценки доходов и расходов выделяют структурный анализ, анализ динамики доходов и расходов, включая анализ отдельных видов, расчет фин.коэфф-ов, характеризующих относительный уровень доходов и расходов.</w:t>
      </w:r>
    </w:p>
    <w:p w:rsidR="00872552" w:rsidRDefault="00872552">
      <w:pPr>
        <w:sectPr w:rsidR="00872552">
          <w:pgSz w:w="11900" w:h="16836"/>
          <w:pgMar w:top="722" w:right="984" w:bottom="1440" w:left="720" w:header="0" w:footer="0" w:gutter="0"/>
          <w:cols w:space="720" w:equalWidth="0">
            <w:col w:w="10200"/>
          </w:cols>
        </w:sectPr>
      </w:pPr>
    </w:p>
    <w:p w:rsidR="00872552" w:rsidRDefault="00872552" w:rsidP="007F7C54">
      <w:pPr>
        <w:numPr>
          <w:ilvl w:val="0"/>
          <w:numId w:val="45"/>
        </w:numPr>
        <w:tabs>
          <w:tab w:val="left" w:pos="540"/>
        </w:tabs>
        <w:spacing w:after="0" w:line="245" w:lineRule="auto"/>
        <w:ind w:left="180" w:right="540" w:hanging="10"/>
        <w:rPr>
          <w:rFonts w:eastAsia="Times New Roman"/>
          <w:b/>
          <w:bCs/>
          <w:sz w:val="23"/>
          <w:szCs w:val="23"/>
        </w:rPr>
      </w:pPr>
      <w:r>
        <w:rPr>
          <w:rFonts w:ascii="Times New Roman" w:eastAsia="Times New Roman" w:hAnsi="Times New Roman" w:cs="Times New Roman"/>
          <w:b/>
          <w:bCs/>
          <w:sz w:val="23"/>
          <w:szCs w:val="23"/>
        </w:rPr>
        <w:lastRenderedPageBreak/>
        <w:t xml:space="preserve">Организация выдачи и погашения кредитов на основе кредитной линии </w:t>
      </w:r>
      <w:r>
        <w:rPr>
          <w:rFonts w:ascii="Times New Roman" w:eastAsia="Times New Roman" w:hAnsi="Times New Roman" w:cs="Times New Roman"/>
          <w:sz w:val="23"/>
          <w:szCs w:val="23"/>
        </w:rPr>
        <w:t>Организационные свойства в каждом отдельном случае могут различаться. Позитивная оценка</w:t>
      </w:r>
    </w:p>
    <w:p w:rsidR="00872552" w:rsidRDefault="00872552">
      <w:pPr>
        <w:spacing w:line="7" w:lineRule="exact"/>
        <w:rPr>
          <w:sz w:val="20"/>
          <w:szCs w:val="20"/>
        </w:rPr>
      </w:pPr>
    </w:p>
    <w:p w:rsidR="00872552" w:rsidRDefault="00872552">
      <w:pPr>
        <w:spacing w:line="237" w:lineRule="auto"/>
        <w:ind w:right="60"/>
        <w:rPr>
          <w:sz w:val="20"/>
          <w:szCs w:val="20"/>
        </w:rPr>
      </w:pPr>
      <w:r>
        <w:rPr>
          <w:rFonts w:ascii="Times New Roman" w:eastAsia="Times New Roman" w:hAnsi="Times New Roman" w:cs="Times New Roman"/>
          <w:sz w:val="24"/>
          <w:szCs w:val="24"/>
        </w:rPr>
        <w:t>субъекта и объекта, качества обеспечения кредита, заключение кредитного договора, определившего экономические и юридические параметры, дают основу для выдачи кредита. Кредит выдается с помощью письменного распоряжения. Распоряжение поступает в отдел, который ведет расчетные и кредитные операции по счетам клиентов. В распоряжении устанавливается направление кредита — их три:</w:t>
      </w:r>
    </w:p>
    <w:p w:rsidR="00872552" w:rsidRDefault="00872552">
      <w:pPr>
        <w:spacing w:line="18" w:lineRule="exact"/>
        <w:rPr>
          <w:sz w:val="20"/>
          <w:szCs w:val="20"/>
        </w:rPr>
      </w:pPr>
    </w:p>
    <w:p w:rsidR="00872552" w:rsidRDefault="00872552" w:rsidP="007F7C54">
      <w:pPr>
        <w:numPr>
          <w:ilvl w:val="0"/>
          <w:numId w:val="46"/>
        </w:numPr>
        <w:tabs>
          <w:tab w:val="left" w:pos="430"/>
        </w:tabs>
        <w:spacing w:after="0" w:line="234" w:lineRule="auto"/>
        <w:ind w:right="220" w:firstLine="170"/>
        <w:jc w:val="both"/>
        <w:rPr>
          <w:rFonts w:eastAsia="Times New Roman"/>
          <w:sz w:val="24"/>
          <w:szCs w:val="24"/>
        </w:rPr>
      </w:pPr>
      <w:r>
        <w:rPr>
          <w:rFonts w:ascii="Times New Roman" w:eastAsia="Times New Roman" w:hAnsi="Times New Roman" w:cs="Times New Roman"/>
          <w:sz w:val="24"/>
          <w:szCs w:val="24"/>
        </w:rPr>
        <w:t>ссуда зачисляется на расчетный счет клиента; 2) ссуда, минуя расчетный счет, предоставляется на оплату различных платдок-ов; 3)ссуда поступает в погашение других ранее выданных кредитов.</w:t>
      </w:r>
    </w:p>
    <w:p w:rsidR="00872552" w:rsidRDefault="00872552">
      <w:pPr>
        <w:spacing w:line="13" w:lineRule="exact"/>
        <w:rPr>
          <w:rFonts w:eastAsia="Times New Roman"/>
          <w:sz w:val="24"/>
          <w:szCs w:val="24"/>
        </w:rPr>
      </w:pPr>
    </w:p>
    <w:p w:rsidR="00872552" w:rsidRDefault="00872552">
      <w:pPr>
        <w:spacing w:line="249" w:lineRule="auto"/>
        <w:ind w:right="60" w:firstLine="170"/>
        <w:jc w:val="both"/>
        <w:rPr>
          <w:rFonts w:eastAsia="Times New Roman"/>
          <w:sz w:val="24"/>
          <w:szCs w:val="24"/>
        </w:rPr>
      </w:pPr>
      <w:r>
        <w:rPr>
          <w:rFonts w:ascii="Times New Roman" w:eastAsia="Times New Roman" w:hAnsi="Times New Roman" w:cs="Times New Roman"/>
          <w:sz w:val="23"/>
          <w:szCs w:val="23"/>
        </w:rPr>
        <w:t>Во всех этих случаях дебитуется ссудный счет и кредитуется либо расчетный счет клиента (первый случай), либо счета других предприятий (второй случай), либо другой ссудный счет (третий случай).</w:t>
      </w:r>
    </w:p>
    <w:p w:rsidR="00872552" w:rsidRDefault="00872552">
      <w:pPr>
        <w:ind w:left="180"/>
        <w:rPr>
          <w:rFonts w:eastAsia="Times New Roman"/>
          <w:sz w:val="24"/>
          <w:szCs w:val="24"/>
        </w:rPr>
      </w:pPr>
      <w:r>
        <w:rPr>
          <w:rFonts w:ascii="Times New Roman" w:eastAsia="Times New Roman" w:hAnsi="Times New Roman" w:cs="Times New Roman"/>
          <w:sz w:val="24"/>
          <w:szCs w:val="24"/>
        </w:rPr>
        <w:t>Возможные порядки погашения:</w:t>
      </w:r>
    </w:p>
    <w:p w:rsidR="00872552" w:rsidRDefault="00872552">
      <w:pPr>
        <w:spacing w:line="12" w:lineRule="exact"/>
        <w:rPr>
          <w:rFonts w:eastAsia="Times New Roman"/>
          <w:sz w:val="24"/>
          <w:szCs w:val="24"/>
        </w:rPr>
      </w:pPr>
    </w:p>
    <w:p w:rsidR="00872552" w:rsidRDefault="00872552" w:rsidP="007F7C54">
      <w:pPr>
        <w:numPr>
          <w:ilvl w:val="0"/>
          <w:numId w:val="47"/>
        </w:numPr>
        <w:tabs>
          <w:tab w:val="left" w:pos="430"/>
        </w:tabs>
        <w:spacing w:after="0" w:line="234" w:lineRule="auto"/>
        <w:ind w:right="800" w:firstLine="170"/>
        <w:rPr>
          <w:rFonts w:eastAsia="Times New Roman"/>
          <w:sz w:val="24"/>
          <w:szCs w:val="24"/>
        </w:rPr>
      </w:pPr>
      <w:r>
        <w:rPr>
          <w:rFonts w:ascii="Times New Roman" w:eastAsia="Times New Roman" w:hAnsi="Times New Roman" w:cs="Times New Roman"/>
          <w:sz w:val="24"/>
          <w:szCs w:val="24"/>
        </w:rPr>
        <w:t>эпизодическое погашение на основе кредитного договора (срочных обязательств) возврат заранее приурочен к какой-то определенной дате (датам).</w:t>
      </w:r>
    </w:p>
    <w:p w:rsidR="00872552" w:rsidRDefault="00872552">
      <w:pPr>
        <w:spacing w:line="14" w:lineRule="exact"/>
        <w:rPr>
          <w:rFonts w:eastAsia="Times New Roman"/>
          <w:sz w:val="24"/>
          <w:szCs w:val="24"/>
        </w:rPr>
      </w:pPr>
    </w:p>
    <w:p w:rsidR="00872552" w:rsidRDefault="00872552" w:rsidP="007F7C54">
      <w:pPr>
        <w:numPr>
          <w:ilvl w:val="0"/>
          <w:numId w:val="47"/>
        </w:numPr>
        <w:tabs>
          <w:tab w:val="left" w:pos="430"/>
        </w:tabs>
        <w:spacing w:after="0" w:line="236" w:lineRule="auto"/>
        <w:ind w:firstLine="170"/>
        <w:rPr>
          <w:rFonts w:eastAsia="Times New Roman"/>
          <w:sz w:val="24"/>
          <w:szCs w:val="24"/>
        </w:rPr>
      </w:pPr>
      <w:r>
        <w:rPr>
          <w:rFonts w:ascii="Times New Roman" w:eastAsia="Times New Roman" w:hAnsi="Times New Roman" w:cs="Times New Roman"/>
          <w:sz w:val="24"/>
          <w:szCs w:val="24"/>
        </w:rPr>
        <w:t>погашение по мере фактического накопления собственных средств и снижения потребности в заемных средствах — пример, это сельскохозяйственные и промышленные предприятия с сезонными затратами.</w:t>
      </w:r>
    </w:p>
    <w:p w:rsidR="00872552" w:rsidRDefault="00872552">
      <w:pPr>
        <w:spacing w:line="13" w:lineRule="exact"/>
        <w:rPr>
          <w:rFonts w:eastAsia="Times New Roman"/>
          <w:sz w:val="24"/>
          <w:szCs w:val="24"/>
        </w:rPr>
      </w:pPr>
    </w:p>
    <w:p w:rsidR="00872552" w:rsidRDefault="00872552" w:rsidP="007F7C54">
      <w:pPr>
        <w:numPr>
          <w:ilvl w:val="0"/>
          <w:numId w:val="47"/>
        </w:numPr>
        <w:tabs>
          <w:tab w:val="left" w:pos="430"/>
        </w:tabs>
        <w:spacing w:after="0" w:line="237" w:lineRule="auto"/>
        <w:ind w:right="80" w:firstLine="170"/>
        <w:rPr>
          <w:rFonts w:eastAsia="Times New Roman"/>
          <w:sz w:val="24"/>
          <w:szCs w:val="24"/>
        </w:rPr>
      </w:pPr>
      <w:r>
        <w:rPr>
          <w:rFonts w:ascii="Times New Roman" w:eastAsia="Times New Roman" w:hAnsi="Times New Roman" w:cs="Times New Roman"/>
          <w:sz w:val="24"/>
          <w:szCs w:val="24"/>
        </w:rPr>
        <w:t>систематическое погашение кредита на основе заранее фиксируемых сумм (плановых платежей) имеет место при использовании оборотно-платежных ссудных счетов, при систематических платежах как по деьету ссудного мсета так и кредиту расчетного счета. В этих случаях для возврата систематически получаемого кредита производится списание средств с расчетного счета клиента, в заранее оговоренных суммах либо ежедневно, либо раз в три-пять рабочих дней.</w:t>
      </w:r>
    </w:p>
    <w:p w:rsidR="00872552" w:rsidRDefault="00872552">
      <w:pPr>
        <w:spacing w:line="17" w:lineRule="exact"/>
        <w:rPr>
          <w:rFonts w:eastAsia="Times New Roman"/>
          <w:sz w:val="24"/>
          <w:szCs w:val="24"/>
        </w:rPr>
      </w:pPr>
    </w:p>
    <w:p w:rsidR="00872552" w:rsidRDefault="00872552" w:rsidP="007F7C54">
      <w:pPr>
        <w:numPr>
          <w:ilvl w:val="0"/>
          <w:numId w:val="47"/>
        </w:numPr>
        <w:tabs>
          <w:tab w:val="left" w:pos="430"/>
        </w:tabs>
        <w:spacing w:after="0" w:line="236" w:lineRule="auto"/>
        <w:ind w:right="380" w:firstLine="170"/>
        <w:rPr>
          <w:rFonts w:eastAsia="Times New Roman"/>
          <w:sz w:val="24"/>
          <w:szCs w:val="24"/>
        </w:rPr>
      </w:pPr>
      <w:r>
        <w:rPr>
          <w:rFonts w:ascii="Times New Roman" w:eastAsia="Times New Roman" w:hAnsi="Times New Roman" w:cs="Times New Roman"/>
          <w:sz w:val="24"/>
          <w:szCs w:val="24"/>
        </w:rPr>
        <w:t>зачисление выручки, минуя расчетный счет, в уменьшение ссудной задолженности. В данном случае (альтернативном 3) вся выручка идет в погашение ссудной задолженности, при этом банк вынужден возвращать клиенту часть средств на расчетный счет.</w:t>
      </w:r>
    </w:p>
    <w:p w:rsidR="00872552" w:rsidRDefault="00872552">
      <w:pPr>
        <w:spacing w:line="14" w:lineRule="exact"/>
        <w:rPr>
          <w:rFonts w:eastAsia="Times New Roman"/>
          <w:sz w:val="24"/>
          <w:szCs w:val="24"/>
        </w:rPr>
      </w:pPr>
    </w:p>
    <w:p w:rsidR="00872552" w:rsidRDefault="00872552" w:rsidP="007F7C54">
      <w:pPr>
        <w:numPr>
          <w:ilvl w:val="0"/>
          <w:numId w:val="47"/>
        </w:numPr>
        <w:tabs>
          <w:tab w:val="left" w:pos="430"/>
        </w:tabs>
        <w:spacing w:after="0" w:line="237" w:lineRule="auto"/>
        <w:ind w:right="20" w:firstLine="170"/>
        <w:rPr>
          <w:rFonts w:eastAsia="Times New Roman"/>
          <w:sz w:val="24"/>
          <w:szCs w:val="24"/>
        </w:rPr>
      </w:pPr>
      <w:r>
        <w:rPr>
          <w:rFonts w:ascii="Times New Roman" w:eastAsia="Times New Roman" w:hAnsi="Times New Roman" w:cs="Times New Roman"/>
          <w:sz w:val="24"/>
          <w:szCs w:val="24"/>
        </w:rPr>
        <w:t>отсрочка погашения кредита. В практике кредитования часто встречается ситуация, когда клиент не может своевременно погасить весь кредит или его часть, в этом случае ему предоставляется отсрочка от нескольких дней до полугода. При этом возникает необходимость в дополнительном создании резервов на возможные потери и изменения процентных ставок, в том числе и из-за инфляции.</w:t>
      </w:r>
    </w:p>
    <w:p w:rsidR="00872552" w:rsidRDefault="00872552">
      <w:pPr>
        <w:spacing w:line="17" w:lineRule="exact"/>
        <w:rPr>
          <w:rFonts w:eastAsia="Times New Roman"/>
          <w:sz w:val="24"/>
          <w:szCs w:val="24"/>
        </w:rPr>
      </w:pPr>
    </w:p>
    <w:p w:rsidR="00872552" w:rsidRDefault="00872552" w:rsidP="007F7C54">
      <w:pPr>
        <w:numPr>
          <w:ilvl w:val="0"/>
          <w:numId w:val="47"/>
        </w:numPr>
        <w:tabs>
          <w:tab w:val="left" w:pos="430"/>
        </w:tabs>
        <w:spacing w:after="0" w:line="236" w:lineRule="auto"/>
        <w:ind w:right="160" w:firstLine="170"/>
        <w:rPr>
          <w:rFonts w:eastAsia="Times New Roman"/>
          <w:sz w:val="24"/>
          <w:szCs w:val="24"/>
        </w:rPr>
      </w:pPr>
      <w:r>
        <w:rPr>
          <w:rFonts w:ascii="Times New Roman" w:eastAsia="Times New Roman" w:hAnsi="Times New Roman" w:cs="Times New Roman"/>
          <w:sz w:val="24"/>
          <w:szCs w:val="24"/>
        </w:rPr>
        <w:t>Перенос просроченной задолженности на особый счет «Просроченные кредиты» возникает в случае, если время отсрочки исчерпано или она невозможна в силу бесперспективности возвратности ссуды в ближайшее время. Для клиента это означает уплату более высокого процента.</w:t>
      </w:r>
    </w:p>
    <w:p w:rsidR="00872552" w:rsidRDefault="00872552">
      <w:pPr>
        <w:spacing w:line="1" w:lineRule="exact"/>
        <w:rPr>
          <w:rFonts w:eastAsia="Times New Roman"/>
          <w:sz w:val="24"/>
          <w:szCs w:val="24"/>
        </w:rPr>
      </w:pPr>
    </w:p>
    <w:p w:rsidR="00872552" w:rsidRDefault="00872552" w:rsidP="007F7C54">
      <w:pPr>
        <w:numPr>
          <w:ilvl w:val="0"/>
          <w:numId w:val="47"/>
        </w:numPr>
        <w:tabs>
          <w:tab w:val="left" w:pos="440"/>
        </w:tabs>
        <w:spacing w:after="0" w:line="240" w:lineRule="auto"/>
        <w:ind w:left="440" w:hanging="270"/>
        <w:rPr>
          <w:rFonts w:eastAsia="Times New Roman"/>
          <w:sz w:val="24"/>
          <w:szCs w:val="24"/>
        </w:rPr>
      </w:pPr>
      <w:r>
        <w:rPr>
          <w:rFonts w:ascii="Times New Roman" w:eastAsia="Times New Roman" w:hAnsi="Times New Roman" w:cs="Times New Roman"/>
          <w:sz w:val="24"/>
          <w:szCs w:val="24"/>
        </w:rPr>
        <w:t>Списание просроченной задолженности за счет резервов банка</w:t>
      </w:r>
    </w:p>
    <w:p w:rsidR="00872552" w:rsidRDefault="00872552">
      <w:pPr>
        <w:spacing w:line="5" w:lineRule="exact"/>
        <w:rPr>
          <w:sz w:val="20"/>
          <w:szCs w:val="20"/>
        </w:rPr>
      </w:pPr>
    </w:p>
    <w:p w:rsidR="00872552" w:rsidRDefault="00872552">
      <w:pPr>
        <w:ind w:left="180"/>
        <w:rPr>
          <w:sz w:val="20"/>
          <w:szCs w:val="20"/>
        </w:rPr>
      </w:pPr>
      <w:r>
        <w:rPr>
          <w:rFonts w:ascii="Times New Roman" w:eastAsia="Times New Roman" w:hAnsi="Times New Roman" w:cs="Times New Roman"/>
          <w:b/>
          <w:bCs/>
          <w:sz w:val="24"/>
          <w:szCs w:val="24"/>
        </w:rPr>
        <w:t>ИЛИ</w:t>
      </w:r>
    </w:p>
    <w:p w:rsidR="00872552" w:rsidRDefault="00872552">
      <w:pPr>
        <w:spacing w:line="7" w:lineRule="exact"/>
        <w:rPr>
          <w:sz w:val="20"/>
          <w:szCs w:val="20"/>
        </w:rPr>
      </w:pPr>
    </w:p>
    <w:p w:rsidR="00872552" w:rsidRDefault="00872552">
      <w:pPr>
        <w:spacing w:line="237" w:lineRule="auto"/>
        <w:ind w:right="100" w:firstLine="170"/>
        <w:rPr>
          <w:sz w:val="20"/>
          <w:szCs w:val="20"/>
        </w:rPr>
      </w:pPr>
      <w:r>
        <w:rPr>
          <w:rFonts w:ascii="Times New Roman" w:eastAsia="Times New Roman" w:hAnsi="Times New Roman" w:cs="Times New Roman"/>
          <w:b/>
          <w:bCs/>
          <w:sz w:val="24"/>
          <w:szCs w:val="24"/>
        </w:rPr>
        <w:t xml:space="preserve">Кредитная линия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это юридически оформленное обязательство банка выдавать клиенту кредит 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определенном объеме в течение оговоренного времени. Кредитная линия отличается от единовременного кредитования тем, что клиент может получать ссуду не один раз в какой-то указанный в соглашении день, а тогда, когда ему она потребуется, частями.</w:t>
      </w:r>
    </w:p>
    <w:p w:rsidR="00872552" w:rsidRDefault="00872552">
      <w:pPr>
        <w:spacing w:line="14" w:lineRule="exact"/>
        <w:rPr>
          <w:sz w:val="20"/>
          <w:szCs w:val="20"/>
        </w:rPr>
      </w:pPr>
    </w:p>
    <w:p w:rsidR="00872552" w:rsidRDefault="00872552">
      <w:pPr>
        <w:spacing w:line="234" w:lineRule="auto"/>
        <w:ind w:right="780" w:firstLine="170"/>
        <w:rPr>
          <w:sz w:val="20"/>
          <w:szCs w:val="20"/>
        </w:rPr>
      </w:pPr>
      <w:r>
        <w:rPr>
          <w:rFonts w:ascii="Times New Roman" w:eastAsia="Times New Roman" w:hAnsi="Times New Roman" w:cs="Times New Roman"/>
          <w:b/>
          <w:bCs/>
          <w:sz w:val="24"/>
          <w:szCs w:val="24"/>
        </w:rPr>
        <w:t xml:space="preserve">Под лимитом выдачи </w:t>
      </w:r>
      <w:r>
        <w:rPr>
          <w:rFonts w:ascii="Times New Roman" w:eastAsia="Times New Roman" w:hAnsi="Times New Roman" w:cs="Times New Roman"/>
          <w:sz w:val="24"/>
          <w:szCs w:val="24"/>
        </w:rPr>
        <w:t>подразумевается общий размер ден.средств,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которые заемщик может</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получить при использовании кредитной линии за весь период кредитования.</w:t>
      </w:r>
    </w:p>
    <w:p w:rsidR="00872552" w:rsidRDefault="00872552">
      <w:pPr>
        <w:spacing w:line="14" w:lineRule="exact"/>
        <w:rPr>
          <w:sz w:val="20"/>
          <w:szCs w:val="20"/>
        </w:rPr>
      </w:pPr>
    </w:p>
    <w:p w:rsidR="00872552" w:rsidRDefault="00872552">
      <w:pPr>
        <w:spacing w:line="234" w:lineRule="auto"/>
        <w:ind w:right="680" w:firstLine="170"/>
        <w:rPr>
          <w:sz w:val="20"/>
          <w:szCs w:val="20"/>
        </w:rPr>
      </w:pPr>
      <w:r>
        <w:rPr>
          <w:rFonts w:ascii="Times New Roman" w:eastAsia="Times New Roman" w:hAnsi="Times New Roman" w:cs="Times New Roman"/>
          <w:b/>
          <w:bCs/>
          <w:sz w:val="24"/>
          <w:szCs w:val="24"/>
        </w:rPr>
        <w:lastRenderedPageBreak/>
        <w:t xml:space="preserve">Лимит задолженности </w:t>
      </w:r>
      <w:r>
        <w:rPr>
          <w:rFonts w:ascii="Times New Roman" w:eastAsia="Times New Roman" w:hAnsi="Times New Roman" w:cs="Times New Roman"/>
          <w:sz w:val="24"/>
          <w:szCs w:val="24"/>
        </w:rPr>
        <w:t>определяет максимально допустимый размер кредитной зад-ти перед</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банком, при погашении которой, заемщик вновь может пользоваться кредитными ср-ми.</w:t>
      </w:r>
    </w:p>
    <w:p w:rsidR="00872552" w:rsidRDefault="00872552">
      <w:pPr>
        <w:spacing w:line="14" w:lineRule="exact"/>
        <w:rPr>
          <w:sz w:val="20"/>
          <w:szCs w:val="20"/>
        </w:rPr>
      </w:pPr>
    </w:p>
    <w:p w:rsidR="00872552" w:rsidRDefault="00872552">
      <w:pPr>
        <w:spacing w:line="234" w:lineRule="auto"/>
        <w:ind w:right="20" w:firstLine="170"/>
        <w:rPr>
          <w:sz w:val="20"/>
          <w:szCs w:val="20"/>
        </w:rPr>
      </w:pPr>
      <w:r>
        <w:rPr>
          <w:rFonts w:ascii="Times New Roman" w:eastAsia="Times New Roman" w:hAnsi="Times New Roman" w:cs="Times New Roman"/>
          <w:b/>
          <w:bCs/>
          <w:sz w:val="24"/>
          <w:szCs w:val="24"/>
        </w:rPr>
        <w:t>Кредитная линия</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позволяет получать ден.ср.</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 течение длительного времени,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получать несколько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траншей (выплат) при заключении одного договора, Экономит время</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ВИДЫ:</w:t>
      </w:r>
    </w:p>
    <w:p w:rsidR="00872552" w:rsidRDefault="00872552">
      <w:pPr>
        <w:spacing w:line="12" w:lineRule="exact"/>
        <w:rPr>
          <w:sz w:val="20"/>
          <w:szCs w:val="20"/>
        </w:rPr>
      </w:pPr>
    </w:p>
    <w:p w:rsidR="00872552" w:rsidRDefault="00872552">
      <w:pPr>
        <w:spacing w:line="250" w:lineRule="auto"/>
        <w:ind w:right="80" w:firstLine="170"/>
        <w:rPr>
          <w:sz w:val="20"/>
          <w:szCs w:val="20"/>
        </w:rPr>
      </w:pPr>
      <w:r>
        <w:rPr>
          <w:rFonts w:ascii="Times New Roman" w:eastAsia="Times New Roman" w:hAnsi="Times New Roman" w:cs="Times New Roman"/>
          <w:b/>
          <w:bCs/>
          <w:sz w:val="23"/>
          <w:szCs w:val="23"/>
        </w:rPr>
        <w:t xml:space="preserve">Простая (невозобновляемая) кредитная линия - </w:t>
      </w:r>
      <w:r>
        <w:rPr>
          <w:rFonts w:ascii="Times New Roman" w:eastAsia="Times New Roman" w:hAnsi="Times New Roman" w:cs="Times New Roman"/>
          <w:sz w:val="23"/>
          <w:szCs w:val="23"/>
        </w:rPr>
        <w:t>один раз в течение определенного срока,</w:t>
      </w:r>
      <w:r>
        <w:rPr>
          <w:rFonts w:ascii="Times New Roman" w:eastAsia="Times New Roman" w:hAnsi="Times New Roman" w:cs="Times New Roman"/>
          <w:b/>
          <w:bCs/>
          <w:sz w:val="23"/>
          <w:szCs w:val="23"/>
        </w:rPr>
        <w:t xml:space="preserve"> Возобновляемая кредитная линия </w:t>
      </w:r>
      <w:r>
        <w:rPr>
          <w:rFonts w:ascii="Times New Roman" w:eastAsia="Times New Roman" w:hAnsi="Times New Roman" w:cs="Times New Roman"/>
          <w:sz w:val="23"/>
          <w:szCs w:val="23"/>
        </w:rPr>
        <w:t>–,</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позволяющая заемщику получать средства периодически по</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мере необходимости в рамках установленного заранее лимита, гасить всю сумму задолженности или только ее часть, производить повторное заимствование в течение срока действия кредитной линии.</w:t>
      </w:r>
    </w:p>
    <w:p w:rsidR="00872552" w:rsidRDefault="00872552">
      <w:pPr>
        <w:spacing w:line="2" w:lineRule="exact"/>
        <w:rPr>
          <w:sz w:val="20"/>
          <w:szCs w:val="20"/>
        </w:rPr>
      </w:pPr>
    </w:p>
    <w:p w:rsidR="00872552" w:rsidRDefault="00872552">
      <w:pPr>
        <w:spacing w:line="235" w:lineRule="auto"/>
        <w:ind w:right="140" w:firstLine="170"/>
        <w:jc w:val="both"/>
        <w:rPr>
          <w:sz w:val="20"/>
          <w:szCs w:val="20"/>
        </w:rPr>
      </w:pPr>
      <w:r>
        <w:rPr>
          <w:rFonts w:ascii="Times New Roman" w:eastAsia="Times New Roman" w:hAnsi="Times New Roman" w:cs="Times New Roman"/>
          <w:b/>
          <w:bCs/>
          <w:sz w:val="24"/>
          <w:szCs w:val="24"/>
        </w:rPr>
        <w:t xml:space="preserve">Рамочная кредитная линия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кредит,</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открываемый банком на условиях единого соглашения,</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которому осуществляется оплата нескольких связанных между собой поставок или финансирование некоего проекта.</w:t>
      </w:r>
    </w:p>
    <w:p w:rsidR="00872552" w:rsidRDefault="00872552">
      <w:pPr>
        <w:spacing w:line="15" w:lineRule="exact"/>
        <w:rPr>
          <w:sz w:val="20"/>
          <w:szCs w:val="20"/>
        </w:rPr>
      </w:pPr>
    </w:p>
    <w:p w:rsidR="00872552" w:rsidRDefault="00872552">
      <w:pPr>
        <w:spacing w:line="234" w:lineRule="auto"/>
        <w:ind w:firstLine="170"/>
        <w:rPr>
          <w:sz w:val="20"/>
          <w:szCs w:val="20"/>
        </w:rPr>
      </w:pPr>
      <w:r>
        <w:rPr>
          <w:rFonts w:ascii="Times New Roman" w:eastAsia="Times New Roman" w:hAnsi="Times New Roman" w:cs="Times New Roman"/>
          <w:b/>
          <w:bCs/>
          <w:sz w:val="24"/>
          <w:szCs w:val="24"/>
        </w:rPr>
        <w:t xml:space="preserve">Онкольная кредитная линия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возврат части задолженности восстанавливает лимит кредитования</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на эту сумму.</w:t>
      </w:r>
    </w:p>
    <w:p w:rsidR="00872552" w:rsidRDefault="00872552">
      <w:pPr>
        <w:sectPr w:rsidR="00872552">
          <w:pgSz w:w="11900" w:h="16836"/>
          <w:pgMar w:top="727" w:right="724" w:bottom="383" w:left="720" w:header="0" w:footer="0" w:gutter="0"/>
          <w:cols w:space="720" w:equalWidth="0">
            <w:col w:w="10460"/>
          </w:cols>
        </w:sectPr>
      </w:pPr>
    </w:p>
    <w:p w:rsidR="00872552" w:rsidRDefault="00872552">
      <w:pPr>
        <w:spacing w:line="234" w:lineRule="auto"/>
        <w:ind w:right="180" w:firstLine="170"/>
        <w:rPr>
          <w:sz w:val="20"/>
          <w:szCs w:val="20"/>
        </w:rPr>
      </w:pPr>
      <w:r>
        <w:rPr>
          <w:rFonts w:ascii="Times New Roman" w:eastAsia="Times New Roman" w:hAnsi="Times New Roman" w:cs="Times New Roman"/>
          <w:b/>
          <w:bCs/>
          <w:sz w:val="24"/>
          <w:szCs w:val="24"/>
        </w:rPr>
        <w:lastRenderedPageBreak/>
        <w:t xml:space="preserve">Контокоррентная кредитная линия </w:t>
      </w:r>
      <w:r>
        <w:rPr>
          <w:rFonts w:ascii="Times New Roman" w:eastAsia="Times New Roman" w:hAnsi="Times New Roman" w:cs="Times New Roman"/>
          <w:sz w:val="24"/>
          <w:szCs w:val="24"/>
        </w:rPr>
        <w:t>–банк открывает для клиента единый активно-пассивный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счет, с которого займы берутся и автоматически погашаются при поступлении средств.</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часто используются еще два понятия:</w:t>
      </w:r>
    </w:p>
    <w:p w:rsidR="00872552" w:rsidRDefault="00872552">
      <w:pPr>
        <w:spacing w:line="12" w:lineRule="exact"/>
        <w:rPr>
          <w:sz w:val="20"/>
          <w:szCs w:val="20"/>
        </w:rPr>
      </w:pPr>
    </w:p>
    <w:p w:rsidR="00872552" w:rsidRDefault="00872552">
      <w:pPr>
        <w:ind w:left="180"/>
        <w:rPr>
          <w:sz w:val="20"/>
          <w:szCs w:val="20"/>
        </w:rPr>
      </w:pPr>
      <w:r>
        <w:rPr>
          <w:rFonts w:ascii="Times New Roman" w:eastAsia="Times New Roman" w:hAnsi="Times New Roman" w:cs="Times New Roman"/>
          <w:b/>
          <w:bCs/>
          <w:sz w:val="23"/>
          <w:szCs w:val="23"/>
        </w:rPr>
        <w:t>Кредитные линии с лимитом выдачи</w:t>
      </w:r>
      <w:r>
        <w:rPr>
          <w:rFonts w:ascii="Times New Roman" w:eastAsia="Times New Roman" w:hAnsi="Times New Roman" w:cs="Times New Roman"/>
          <w:sz w:val="23"/>
          <w:szCs w:val="23"/>
        </w:rPr>
        <w:t>,</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когда ограничивается общая сумма выдаваемых средств.</w:t>
      </w:r>
    </w:p>
    <w:p w:rsidR="00872552" w:rsidRDefault="00872552">
      <w:pPr>
        <w:rPr>
          <w:sz w:val="20"/>
          <w:szCs w:val="20"/>
        </w:rPr>
      </w:pPr>
      <w:r>
        <w:rPr>
          <w:rFonts w:ascii="Times New Roman" w:eastAsia="Times New Roman" w:hAnsi="Times New Roman" w:cs="Times New Roman"/>
          <w:sz w:val="24"/>
          <w:szCs w:val="24"/>
        </w:rPr>
        <w:t>Возврат денег не увеличивает лимита кредитования (=невозобновляемый).</w:t>
      </w:r>
    </w:p>
    <w:p w:rsidR="00872552" w:rsidRDefault="00872552">
      <w:pPr>
        <w:spacing w:line="12" w:lineRule="exact"/>
        <w:rPr>
          <w:sz w:val="20"/>
          <w:szCs w:val="20"/>
        </w:rPr>
      </w:pPr>
    </w:p>
    <w:p w:rsidR="00872552" w:rsidRDefault="00872552">
      <w:pPr>
        <w:spacing w:line="234" w:lineRule="auto"/>
        <w:ind w:right="760" w:firstLine="170"/>
        <w:rPr>
          <w:sz w:val="20"/>
          <w:szCs w:val="20"/>
        </w:rPr>
      </w:pPr>
      <w:r>
        <w:rPr>
          <w:rFonts w:ascii="Times New Roman" w:eastAsia="Times New Roman" w:hAnsi="Times New Roman" w:cs="Times New Roman"/>
          <w:b/>
          <w:bCs/>
          <w:sz w:val="24"/>
          <w:szCs w:val="24"/>
        </w:rPr>
        <w:t xml:space="preserve">Кредитная линия с лимитом задолженности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ограничивается общая сумма долга.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Если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компания вернула часть денег, то объем кредитования восстанавливается.</w:t>
      </w:r>
    </w:p>
    <w:p w:rsidR="00872552" w:rsidRDefault="00872552">
      <w:pPr>
        <w:sectPr w:rsidR="00872552">
          <w:pgSz w:w="11900" w:h="16836"/>
          <w:pgMar w:top="722" w:right="984" w:bottom="1440" w:left="720" w:header="0" w:footer="0" w:gutter="0"/>
          <w:cols w:space="720" w:equalWidth="0">
            <w:col w:w="10200"/>
          </w:cols>
        </w:sectPr>
      </w:pPr>
    </w:p>
    <w:p w:rsidR="00872552" w:rsidRDefault="00872552" w:rsidP="007F7C54">
      <w:pPr>
        <w:numPr>
          <w:ilvl w:val="0"/>
          <w:numId w:val="48"/>
        </w:numPr>
        <w:tabs>
          <w:tab w:val="left" w:pos="540"/>
        </w:tabs>
        <w:spacing w:after="0" w:line="240" w:lineRule="auto"/>
        <w:ind w:left="540" w:hanging="370"/>
        <w:rPr>
          <w:rFonts w:eastAsia="Times New Roman"/>
          <w:b/>
          <w:bCs/>
          <w:sz w:val="24"/>
          <w:szCs w:val="24"/>
        </w:rPr>
      </w:pPr>
      <w:r>
        <w:rPr>
          <w:rFonts w:ascii="Times New Roman" w:eastAsia="Times New Roman" w:hAnsi="Times New Roman" w:cs="Times New Roman"/>
          <w:b/>
          <w:bCs/>
          <w:sz w:val="24"/>
          <w:szCs w:val="24"/>
        </w:rPr>
        <w:lastRenderedPageBreak/>
        <w:t>Залог: понятие, критерии оценки качества, залоговый механизм</w:t>
      </w:r>
    </w:p>
    <w:p w:rsidR="00872552" w:rsidRDefault="00872552">
      <w:pPr>
        <w:spacing w:line="7" w:lineRule="exact"/>
        <w:rPr>
          <w:sz w:val="20"/>
          <w:szCs w:val="20"/>
        </w:rPr>
      </w:pPr>
    </w:p>
    <w:p w:rsidR="00872552" w:rsidRDefault="00872552">
      <w:pPr>
        <w:spacing w:line="237" w:lineRule="auto"/>
        <w:ind w:right="60" w:firstLine="170"/>
        <w:rPr>
          <w:sz w:val="20"/>
          <w:szCs w:val="20"/>
        </w:rPr>
      </w:pPr>
      <w:r>
        <w:rPr>
          <w:rFonts w:ascii="Times New Roman" w:eastAsia="Times New Roman" w:hAnsi="Times New Roman" w:cs="Times New Roman"/>
          <w:sz w:val="24"/>
          <w:szCs w:val="24"/>
        </w:rPr>
        <w:t>Форма обеспечения возвратности кредита - конкретный источник и способ погашения имеющегося долга, юридическое оформление права кредитора на использование кредита, организацию контроля банка за достаточностью и приемлемостью данного источника на всех этапах кредитного процесса. Выделяют две категории источников: первичные (выручка) и вторичные (залог имущества и прав, уступка требования и прав, гарантии и поручительства).</w:t>
      </w:r>
    </w:p>
    <w:p w:rsidR="00872552" w:rsidRDefault="00872552">
      <w:pPr>
        <w:spacing w:line="18" w:lineRule="exact"/>
        <w:rPr>
          <w:sz w:val="20"/>
          <w:szCs w:val="20"/>
        </w:rPr>
      </w:pPr>
    </w:p>
    <w:p w:rsidR="00872552" w:rsidRDefault="00872552">
      <w:pPr>
        <w:spacing w:line="234" w:lineRule="auto"/>
        <w:ind w:right="320" w:firstLine="170"/>
        <w:rPr>
          <w:sz w:val="20"/>
          <w:szCs w:val="20"/>
        </w:rPr>
      </w:pPr>
      <w:r>
        <w:rPr>
          <w:rFonts w:ascii="Times New Roman" w:eastAsia="Times New Roman" w:hAnsi="Times New Roman" w:cs="Times New Roman"/>
          <w:sz w:val="24"/>
          <w:szCs w:val="24"/>
        </w:rPr>
        <w:t>Залог - имущество или другие ценности, находящиеся в собственности залогодателя и служащие частичным или полным обеспечением, гарантирующим погашение займа.</w:t>
      </w:r>
    </w:p>
    <w:p w:rsidR="00872552" w:rsidRDefault="00872552">
      <w:pPr>
        <w:spacing w:line="14" w:lineRule="exact"/>
        <w:rPr>
          <w:sz w:val="20"/>
          <w:szCs w:val="20"/>
        </w:rPr>
      </w:pPr>
    </w:p>
    <w:p w:rsidR="00872552" w:rsidRDefault="00872552">
      <w:pPr>
        <w:spacing w:line="237" w:lineRule="auto"/>
        <w:ind w:right="20" w:firstLine="170"/>
        <w:rPr>
          <w:sz w:val="20"/>
          <w:szCs w:val="20"/>
        </w:rPr>
      </w:pPr>
      <w:r>
        <w:rPr>
          <w:rFonts w:ascii="Times New Roman" w:eastAsia="Times New Roman" w:hAnsi="Times New Roman" w:cs="Times New Roman"/>
          <w:sz w:val="24"/>
          <w:szCs w:val="24"/>
        </w:rPr>
        <w:t>Чтобы то или иное имущество клиента могло стать предметом залога, необходимо его соответствие критериям приемлемости и достаточности. Критерий приемлемости отражает качественную определенность предмета залога, критерий достаточности — количественную. Существуют общие требования к качественной и количественной определенности предметов залога.</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u w:val="single"/>
        </w:rPr>
        <w:t>Общие требования сводятся</w:t>
      </w:r>
      <w:r>
        <w:rPr>
          <w:rFonts w:ascii="Times New Roman" w:eastAsia="Times New Roman" w:hAnsi="Times New Roman" w:cs="Times New Roman"/>
          <w:sz w:val="24"/>
          <w:szCs w:val="24"/>
        </w:rPr>
        <w:t xml:space="preserve"> к следующему: 1)  предметы залога должны принадлежать заемщику;</w:t>
      </w:r>
    </w:p>
    <w:p w:rsidR="00872552" w:rsidRDefault="00872552">
      <w:pPr>
        <w:spacing w:line="12" w:lineRule="exact"/>
        <w:rPr>
          <w:sz w:val="20"/>
          <w:szCs w:val="20"/>
        </w:rPr>
      </w:pPr>
    </w:p>
    <w:p w:rsidR="00872552" w:rsidRDefault="00872552" w:rsidP="007F7C54">
      <w:pPr>
        <w:numPr>
          <w:ilvl w:val="0"/>
          <w:numId w:val="49"/>
        </w:numPr>
        <w:tabs>
          <w:tab w:val="left" w:pos="319"/>
        </w:tabs>
        <w:spacing w:after="0" w:line="236" w:lineRule="auto"/>
        <w:ind w:right="300"/>
        <w:rPr>
          <w:rFonts w:eastAsia="Times New Roman"/>
          <w:sz w:val="24"/>
          <w:szCs w:val="24"/>
        </w:rPr>
      </w:pPr>
      <w:r>
        <w:rPr>
          <w:rFonts w:ascii="Times New Roman" w:eastAsia="Times New Roman" w:hAnsi="Times New Roman" w:cs="Times New Roman"/>
          <w:sz w:val="24"/>
          <w:szCs w:val="24"/>
        </w:rPr>
        <w:t xml:space="preserve">предметы залога должны иметь денежную оценку; 3) предметы должны быть ликвидными, т.е. обладать спос-ю быть реализованными. </w:t>
      </w:r>
      <w:r>
        <w:rPr>
          <w:rFonts w:ascii="Times New Roman" w:eastAsia="Times New Roman" w:hAnsi="Times New Roman" w:cs="Times New Roman"/>
          <w:b/>
          <w:bCs/>
          <w:sz w:val="24"/>
          <w:szCs w:val="24"/>
          <w:u w:val="single"/>
        </w:rPr>
        <w:t>Количественная сторона</w:t>
      </w:r>
      <w:r>
        <w:rPr>
          <w:rFonts w:ascii="Times New Roman" w:eastAsia="Times New Roman" w:hAnsi="Times New Roman" w:cs="Times New Roman"/>
          <w:sz w:val="24"/>
          <w:szCs w:val="24"/>
        </w:rPr>
        <w:t xml:space="preserve">: стоимость заложенного имущества должна быть </w:t>
      </w:r>
      <w:r>
        <w:rPr>
          <w:rFonts w:ascii="Times New Roman" w:eastAsia="Times New Roman" w:hAnsi="Times New Roman" w:cs="Times New Roman"/>
          <w:sz w:val="24"/>
          <w:szCs w:val="24"/>
          <w:u w:val="single"/>
        </w:rPr>
        <w:t>больше суммы ссуды и причитающихся за нее процентов</w:t>
      </w:r>
    </w:p>
    <w:p w:rsidR="00872552" w:rsidRDefault="00872552">
      <w:pPr>
        <w:spacing w:line="14" w:lineRule="exact"/>
        <w:rPr>
          <w:rFonts w:eastAsia="Times New Roman"/>
          <w:sz w:val="24"/>
          <w:szCs w:val="24"/>
        </w:rPr>
      </w:pPr>
    </w:p>
    <w:p w:rsidR="00872552" w:rsidRDefault="00872552">
      <w:pPr>
        <w:spacing w:line="238" w:lineRule="auto"/>
        <w:ind w:right="40" w:firstLine="170"/>
        <w:rPr>
          <w:rFonts w:eastAsia="Times New Roman"/>
          <w:sz w:val="24"/>
          <w:szCs w:val="24"/>
        </w:rPr>
      </w:pPr>
      <w:r>
        <w:rPr>
          <w:rFonts w:ascii="Times New Roman" w:eastAsia="Times New Roman" w:hAnsi="Times New Roman" w:cs="Times New Roman"/>
          <w:sz w:val="24"/>
          <w:szCs w:val="24"/>
        </w:rPr>
        <w:t>Специфические требования к кач и кол-ой определенности предметов залога зависят от вида залога и степени риска, сопровождающей соотв-е залоговые операции. Залоговый механизм есть процесс подготовки, заключения и исполнения договора о залоге и начинает действовать в момент рассмотрения кредитной заявки как условие заключения кредитного договора. В банковской практике операции по оформлению и реализации залогового механизма называют залоговыми операциями.</w:t>
      </w:r>
    </w:p>
    <w:p w:rsidR="00872552" w:rsidRDefault="00872552">
      <w:pPr>
        <w:spacing w:line="13" w:lineRule="exact"/>
        <w:rPr>
          <w:rFonts w:eastAsia="Times New Roman"/>
          <w:sz w:val="24"/>
          <w:szCs w:val="24"/>
        </w:rPr>
      </w:pPr>
    </w:p>
    <w:p w:rsidR="00872552" w:rsidRDefault="00872552">
      <w:pPr>
        <w:spacing w:line="237" w:lineRule="auto"/>
        <w:ind w:right="620" w:firstLine="170"/>
        <w:rPr>
          <w:rFonts w:eastAsia="Times New Roman"/>
          <w:sz w:val="24"/>
          <w:szCs w:val="24"/>
        </w:rPr>
      </w:pPr>
      <w:r>
        <w:rPr>
          <w:rFonts w:ascii="Times New Roman" w:eastAsia="Times New Roman" w:hAnsi="Times New Roman" w:cs="Times New Roman"/>
          <w:sz w:val="24"/>
          <w:szCs w:val="24"/>
        </w:rPr>
        <w:t xml:space="preserve">Важнейшим элементом залогового механизма являются составление и исполнение договора о залоге, в котором отражается весь комплекс правовых взаимоотношений сторон по залогу имущества или имущественных прав. Основными </w:t>
      </w:r>
      <w:r>
        <w:rPr>
          <w:rFonts w:ascii="Times New Roman" w:eastAsia="Times New Roman" w:hAnsi="Times New Roman" w:cs="Times New Roman"/>
          <w:sz w:val="24"/>
          <w:szCs w:val="24"/>
          <w:u w:val="single"/>
        </w:rPr>
        <w:t>этапами реализации залогового механизма</w:t>
      </w:r>
      <w:r>
        <w:rPr>
          <w:rFonts w:ascii="Times New Roman" w:eastAsia="Times New Roman" w:hAnsi="Times New Roman" w:cs="Times New Roman"/>
          <w:sz w:val="24"/>
          <w:szCs w:val="24"/>
        </w:rPr>
        <w:t xml:space="preserve"> являются:</w:t>
      </w:r>
    </w:p>
    <w:p w:rsidR="00872552" w:rsidRDefault="00872552">
      <w:pPr>
        <w:spacing w:line="14" w:lineRule="exact"/>
        <w:rPr>
          <w:rFonts w:eastAsia="Times New Roman"/>
          <w:sz w:val="24"/>
          <w:szCs w:val="24"/>
        </w:rPr>
      </w:pPr>
    </w:p>
    <w:p w:rsidR="00872552" w:rsidRDefault="00872552" w:rsidP="007F7C54">
      <w:pPr>
        <w:numPr>
          <w:ilvl w:val="1"/>
          <w:numId w:val="49"/>
        </w:numPr>
        <w:tabs>
          <w:tab w:val="left" w:pos="490"/>
        </w:tabs>
        <w:spacing w:after="0" w:line="234" w:lineRule="auto"/>
        <w:ind w:right="140" w:firstLine="170"/>
        <w:rPr>
          <w:rFonts w:eastAsia="Times New Roman"/>
          <w:sz w:val="24"/>
          <w:szCs w:val="24"/>
        </w:rPr>
      </w:pPr>
      <w:r>
        <w:rPr>
          <w:rFonts w:ascii="Times New Roman" w:eastAsia="Times New Roman" w:hAnsi="Times New Roman" w:cs="Times New Roman"/>
          <w:sz w:val="24"/>
          <w:szCs w:val="24"/>
        </w:rPr>
        <w:t>выбор предметов и видов залога; 2) осуществление оценки предметов залога; 3) составление н исполнение договора о залоге; 4) порядок обращения взыскания на залог.</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В зависимости от мат-вещественного содержания предметы залога подразделяют на две группы:</w:t>
      </w:r>
    </w:p>
    <w:p w:rsidR="00872552" w:rsidRDefault="00872552">
      <w:pPr>
        <w:spacing w:line="31" w:lineRule="exact"/>
        <w:rPr>
          <w:rFonts w:eastAsia="Times New Roman"/>
          <w:sz w:val="24"/>
          <w:szCs w:val="24"/>
        </w:rPr>
      </w:pPr>
    </w:p>
    <w:p w:rsidR="00872552" w:rsidRDefault="00872552" w:rsidP="007F7C54">
      <w:pPr>
        <w:numPr>
          <w:ilvl w:val="3"/>
          <w:numId w:val="49"/>
        </w:numPr>
        <w:tabs>
          <w:tab w:val="left" w:pos="701"/>
        </w:tabs>
        <w:spacing w:after="0" w:line="226" w:lineRule="auto"/>
        <w:ind w:left="780" w:right="720" w:hanging="352"/>
        <w:rPr>
          <w:rFonts w:ascii="Symbol" w:eastAsia="Symbol" w:hAnsi="Symbol" w:cs="Symbol"/>
          <w:sz w:val="24"/>
          <w:szCs w:val="24"/>
        </w:rPr>
      </w:pPr>
      <w:r>
        <w:rPr>
          <w:rFonts w:ascii="Times New Roman" w:eastAsia="Times New Roman" w:hAnsi="Times New Roman" w:cs="Times New Roman"/>
          <w:b/>
          <w:bCs/>
          <w:sz w:val="24"/>
          <w:szCs w:val="24"/>
        </w:rPr>
        <w:t xml:space="preserve">Залог имущества - </w:t>
      </w:r>
      <w:r>
        <w:rPr>
          <w:rFonts w:ascii="Times New Roman" w:eastAsia="Times New Roman" w:hAnsi="Times New Roman" w:cs="Times New Roman"/>
          <w:sz w:val="24"/>
          <w:szCs w:val="24"/>
        </w:rPr>
        <w:t>Залог товарно-материальных ценностей,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Залог ценных бумаг,</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Залог</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депозитов, находящийся в том же банке, Залог недвижимости,</w:t>
      </w:r>
    </w:p>
    <w:p w:rsidR="00872552" w:rsidRDefault="00872552">
      <w:pPr>
        <w:spacing w:line="32" w:lineRule="exact"/>
        <w:rPr>
          <w:rFonts w:ascii="Symbol" w:eastAsia="Symbol" w:hAnsi="Symbol" w:cs="Symbol"/>
          <w:sz w:val="24"/>
          <w:szCs w:val="24"/>
        </w:rPr>
      </w:pPr>
    </w:p>
    <w:p w:rsidR="00872552" w:rsidRDefault="00872552" w:rsidP="007F7C54">
      <w:pPr>
        <w:numPr>
          <w:ilvl w:val="2"/>
          <w:numId w:val="49"/>
        </w:numPr>
        <w:tabs>
          <w:tab w:val="left" w:pos="708"/>
        </w:tabs>
        <w:spacing w:after="0" w:line="226" w:lineRule="auto"/>
        <w:ind w:left="720" w:right="20" w:hanging="360"/>
        <w:rPr>
          <w:rFonts w:ascii="Symbol" w:eastAsia="Symbol" w:hAnsi="Symbol" w:cs="Symbol"/>
          <w:sz w:val="24"/>
          <w:szCs w:val="24"/>
        </w:rPr>
      </w:pPr>
      <w:r>
        <w:rPr>
          <w:rFonts w:ascii="Times New Roman" w:eastAsia="Times New Roman" w:hAnsi="Times New Roman" w:cs="Times New Roman"/>
          <w:b/>
          <w:bCs/>
          <w:sz w:val="24"/>
          <w:szCs w:val="24"/>
        </w:rPr>
        <w:t xml:space="preserve">Залог имущественных прав - </w:t>
      </w:r>
      <w:r>
        <w:rPr>
          <w:rFonts w:ascii="Times New Roman" w:eastAsia="Times New Roman" w:hAnsi="Times New Roman" w:cs="Times New Roman"/>
          <w:sz w:val="24"/>
          <w:szCs w:val="24"/>
        </w:rPr>
        <w:t>Залог права арендатора,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Залог права автора на вознаграждение,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Залог права заказчика по договору подряда и др.</w:t>
      </w:r>
    </w:p>
    <w:p w:rsidR="00872552" w:rsidRDefault="00872552">
      <w:pPr>
        <w:spacing w:line="1" w:lineRule="exact"/>
        <w:rPr>
          <w:rFonts w:ascii="Symbol" w:eastAsia="Symbol" w:hAnsi="Symbol" w:cs="Symbol"/>
          <w:sz w:val="24"/>
          <w:szCs w:val="24"/>
        </w:rPr>
      </w:pPr>
    </w:p>
    <w:p w:rsidR="00872552" w:rsidRDefault="00872552" w:rsidP="007F7C54">
      <w:pPr>
        <w:numPr>
          <w:ilvl w:val="2"/>
          <w:numId w:val="49"/>
        </w:numPr>
        <w:tabs>
          <w:tab w:val="left" w:pos="700"/>
        </w:tabs>
        <w:spacing w:after="0" w:line="240" w:lineRule="auto"/>
        <w:ind w:left="700" w:hanging="340"/>
        <w:rPr>
          <w:rFonts w:ascii="Symbol" w:eastAsia="Symbol" w:hAnsi="Symbol" w:cs="Symbol"/>
          <w:sz w:val="24"/>
          <w:szCs w:val="24"/>
        </w:rPr>
      </w:pPr>
      <w:r>
        <w:rPr>
          <w:rFonts w:ascii="Times New Roman" w:eastAsia="Times New Roman" w:hAnsi="Times New Roman" w:cs="Times New Roman"/>
          <w:i/>
          <w:iCs/>
          <w:sz w:val="24"/>
          <w:szCs w:val="24"/>
          <w:u w:val="single"/>
        </w:rPr>
        <w:t>Виды залога:</w:t>
      </w:r>
    </w:p>
    <w:p w:rsidR="00872552" w:rsidRDefault="00872552">
      <w:pPr>
        <w:spacing w:line="29" w:lineRule="exact"/>
        <w:rPr>
          <w:rFonts w:ascii="Symbol" w:eastAsia="Symbol" w:hAnsi="Symbol" w:cs="Symbol"/>
          <w:sz w:val="24"/>
          <w:szCs w:val="24"/>
        </w:rPr>
      </w:pPr>
    </w:p>
    <w:p w:rsidR="00872552" w:rsidRDefault="00872552" w:rsidP="007F7C54">
      <w:pPr>
        <w:numPr>
          <w:ilvl w:val="2"/>
          <w:numId w:val="49"/>
        </w:numPr>
        <w:tabs>
          <w:tab w:val="left" w:pos="708"/>
        </w:tabs>
        <w:spacing w:after="0" w:line="236" w:lineRule="auto"/>
        <w:ind w:left="720" w:hanging="360"/>
        <w:rPr>
          <w:rFonts w:ascii="Symbol" w:eastAsia="Symbol" w:hAnsi="Symbol" w:cs="Symbol"/>
          <w:sz w:val="23"/>
          <w:szCs w:val="23"/>
        </w:rPr>
      </w:pPr>
      <w:r>
        <w:rPr>
          <w:rFonts w:ascii="Times New Roman" w:eastAsia="Times New Roman" w:hAnsi="Times New Roman" w:cs="Times New Roman"/>
          <w:sz w:val="23"/>
          <w:szCs w:val="23"/>
        </w:rPr>
        <w:t xml:space="preserve">- </w:t>
      </w:r>
      <w:r>
        <w:rPr>
          <w:rFonts w:ascii="Times New Roman" w:eastAsia="Times New Roman" w:hAnsi="Times New Roman" w:cs="Times New Roman"/>
          <w:b/>
          <w:bCs/>
          <w:i/>
          <w:iCs/>
          <w:sz w:val="23"/>
          <w:szCs w:val="23"/>
          <w:u w:val="single"/>
        </w:rPr>
        <w:t>заклад</w:t>
      </w:r>
      <w:r>
        <w:rPr>
          <w:rFonts w:ascii="Times New Roman" w:eastAsia="Times New Roman" w:hAnsi="Times New Roman" w:cs="Times New Roman"/>
          <w:sz w:val="23"/>
          <w:szCs w:val="23"/>
        </w:rPr>
        <w:t xml:space="preserve"> (заѐмщик остается собственником заложенного имущества, но не может использовать его и распоряжаться им; </w:t>
      </w:r>
      <w:r>
        <w:rPr>
          <w:rFonts w:ascii="Times New Roman" w:eastAsia="Times New Roman" w:hAnsi="Times New Roman" w:cs="Times New Roman"/>
          <w:sz w:val="23"/>
          <w:szCs w:val="23"/>
          <w:u w:val="single"/>
        </w:rPr>
        <w:t>заѐмщик передает кредитору имущество и право пользования</w:t>
      </w:r>
      <w:r>
        <w:rPr>
          <w:rFonts w:ascii="Times New Roman" w:eastAsia="Times New Roman" w:hAnsi="Times New Roman" w:cs="Times New Roman"/>
          <w:sz w:val="23"/>
          <w:szCs w:val="23"/>
        </w:rPr>
        <w:t xml:space="preserve"> им);</w:t>
      </w:r>
    </w:p>
    <w:p w:rsidR="00872552" w:rsidRDefault="00872552">
      <w:pPr>
        <w:spacing w:line="31" w:lineRule="exact"/>
        <w:rPr>
          <w:rFonts w:ascii="Symbol" w:eastAsia="Symbol" w:hAnsi="Symbol" w:cs="Symbol"/>
          <w:sz w:val="23"/>
          <w:szCs w:val="23"/>
        </w:rPr>
      </w:pPr>
    </w:p>
    <w:p w:rsidR="00872552" w:rsidRDefault="00872552" w:rsidP="007F7C54">
      <w:pPr>
        <w:numPr>
          <w:ilvl w:val="2"/>
          <w:numId w:val="49"/>
        </w:numPr>
        <w:tabs>
          <w:tab w:val="left" w:pos="708"/>
        </w:tabs>
        <w:spacing w:after="0" w:line="237" w:lineRule="auto"/>
        <w:ind w:left="720" w:right="460" w:hanging="360"/>
        <w:rPr>
          <w:rFonts w:ascii="Symbol" w:eastAsia="Symbol" w:hAnsi="Symbol" w:cs="Symbol"/>
          <w:sz w:val="23"/>
          <w:szCs w:val="23"/>
        </w:rPr>
      </w:pPr>
      <w:r>
        <w:rPr>
          <w:rFonts w:ascii="Times New Roman" w:eastAsia="Times New Roman" w:hAnsi="Times New Roman" w:cs="Times New Roman"/>
          <w:sz w:val="23"/>
          <w:szCs w:val="23"/>
        </w:rPr>
        <w:lastRenderedPageBreak/>
        <w:t xml:space="preserve">- </w:t>
      </w:r>
      <w:r>
        <w:rPr>
          <w:rFonts w:ascii="Times New Roman" w:eastAsia="Times New Roman" w:hAnsi="Times New Roman" w:cs="Times New Roman"/>
          <w:b/>
          <w:bCs/>
          <w:i/>
          <w:iCs/>
          <w:sz w:val="23"/>
          <w:szCs w:val="23"/>
          <w:u w:val="single"/>
        </w:rPr>
        <w:t>твердый залог</w:t>
      </w:r>
      <w:r>
        <w:rPr>
          <w:rFonts w:ascii="Times New Roman" w:eastAsia="Times New Roman" w:hAnsi="Times New Roman" w:cs="Times New Roman"/>
          <w:sz w:val="23"/>
          <w:szCs w:val="23"/>
        </w:rPr>
        <w:t xml:space="preserve"> (оставление заложенных ТМЦ у </w:t>
      </w:r>
      <w:r>
        <w:rPr>
          <w:rFonts w:ascii="Times New Roman" w:eastAsia="Times New Roman" w:hAnsi="Times New Roman" w:cs="Times New Roman"/>
          <w:sz w:val="23"/>
          <w:szCs w:val="23"/>
          <w:u w:val="single"/>
        </w:rPr>
        <w:t>залогодателя</w:t>
      </w:r>
      <w:r>
        <w:rPr>
          <w:rFonts w:ascii="Times New Roman" w:eastAsia="Times New Roman" w:hAnsi="Times New Roman" w:cs="Times New Roman"/>
          <w:sz w:val="23"/>
          <w:szCs w:val="23"/>
        </w:rPr>
        <w:t xml:space="preserve"> с наложением знаков, свидетельствующих о залоге, т.е. заѐ</w:t>
      </w:r>
      <w:r>
        <w:rPr>
          <w:rFonts w:ascii="Times New Roman" w:eastAsia="Times New Roman" w:hAnsi="Times New Roman" w:cs="Times New Roman"/>
          <w:sz w:val="23"/>
          <w:szCs w:val="23"/>
          <w:u w:val="single"/>
        </w:rPr>
        <w:t>мщик не вправе использовать</w:t>
      </w:r>
      <w:r>
        <w:rPr>
          <w:rFonts w:ascii="Times New Roman" w:eastAsia="Times New Roman" w:hAnsi="Times New Roman" w:cs="Times New Roman"/>
          <w:sz w:val="23"/>
          <w:szCs w:val="23"/>
        </w:rPr>
        <w:t xml:space="preserve"> заложенные ценности);</w:t>
      </w:r>
    </w:p>
    <w:p w:rsidR="00872552" w:rsidRDefault="00872552">
      <w:pPr>
        <w:spacing w:line="32" w:lineRule="exact"/>
        <w:rPr>
          <w:rFonts w:ascii="Symbol" w:eastAsia="Symbol" w:hAnsi="Symbol" w:cs="Symbol"/>
          <w:sz w:val="23"/>
          <w:szCs w:val="23"/>
        </w:rPr>
      </w:pPr>
    </w:p>
    <w:p w:rsidR="00872552" w:rsidRDefault="00872552" w:rsidP="007F7C54">
      <w:pPr>
        <w:numPr>
          <w:ilvl w:val="2"/>
          <w:numId w:val="49"/>
        </w:numPr>
        <w:tabs>
          <w:tab w:val="left" w:pos="708"/>
        </w:tabs>
        <w:spacing w:after="0" w:line="226" w:lineRule="auto"/>
        <w:ind w:left="720" w:right="180" w:hanging="360"/>
        <w:rPr>
          <w:rFonts w:ascii="Symbol" w:eastAsia="Symbol" w:hAnsi="Symbol" w:cs="Symbol"/>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4"/>
          <w:szCs w:val="24"/>
          <w:u w:val="single"/>
        </w:rPr>
        <w:t>залог с переменным составом</w:t>
      </w:r>
      <w:r>
        <w:rPr>
          <w:rFonts w:ascii="Times New Roman" w:eastAsia="Times New Roman" w:hAnsi="Times New Roman" w:cs="Times New Roman"/>
          <w:sz w:val="24"/>
          <w:szCs w:val="24"/>
        </w:rPr>
        <w:t xml:space="preserve"> (залог товаров в обороте, организация может заменить одни заложенные ценности на другие, но обязательным является их восстановление);</w:t>
      </w:r>
    </w:p>
    <w:p w:rsidR="00872552" w:rsidRDefault="00872552">
      <w:pPr>
        <w:spacing w:line="32" w:lineRule="exact"/>
        <w:rPr>
          <w:rFonts w:ascii="Symbol" w:eastAsia="Symbol" w:hAnsi="Symbol" w:cs="Symbol"/>
          <w:sz w:val="24"/>
          <w:szCs w:val="24"/>
        </w:rPr>
      </w:pPr>
    </w:p>
    <w:p w:rsidR="00872552" w:rsidRDefault="00872552" w:rsidP="007F7C54">
      <w:pPr>
        <w:numPr>
          <w:ilvl w:val="2"/>
          <w:numId w:val="49"/>
        </w:numPr>
        <w:tabs>
          <w:tab w:val="left" w:pos="708"/>
        </w:tabs>
        <w:spacing w:after="0" w:line="226" w:lineRule="auto"/>
        <w:ind w:left="720" w:right="20" w:hanging="360"/>
        <w:rPr>
          <w:rFonts w:ascii="Symbol" w:eastAsia="Symbol" w:hAnsi="Symbol" w:cs="Symbol"/>
          <w:sz w:val="24"/>
          <w:szCs w:val="24"/>
        </w:rPr>
      </w:pPr>
      <w:r>
        <w:rPr>
          <w:rFonts w:ascii="Times New Roman" w:eastAsia="Times New Roman" w:hAnsi="Times New Roman" w:cs="Times New Roman"/>
          <w:sz w:val="24"/>
          <w:szCs w:val="24"/>
        </w:rPr>
        <w:t xml:space="preserve">Ряд особенностей режима использования залога проявляется в выдаче ипотечных ссуд. В этом случае появляется такой вид залога, как </w:t>
      </w:r>
      <w:r>
        <w:rPr>
          <w:rFonts w:ascii="Times New Roman" w:eastAsia="Times New Roman" w:hAnsi="Times New Roman" w:cs="Times New Roman"/>
          <w:b/>
          <w:bCs/>
          <w:sz w:val="24"/>
          <w:szCs w:val="24"/>
        </w:rPr>
        <w:t>ипотека</w:t>
      </w:r>
      <w:r>
        <w:rPr>
          <w:rFonts w:ascii="Times New Roman" w:eastAsia="Times New Roman" w:hAnsi="Times New Roman" w:cs="Times New Roman"/>
          <w:sz w:val="24"/>
          <w:szCs w:val="24"/>
        </w:rPr>
        <w:t xml:space="preserve">, т.е. </w:t>
      </w:r>
      <w:r>
        <w:rPr>
          <w:rFonts w:ascii="Times New Roman" w:eastAsia="Times New Roman" w:hAnsi="Times New Roman" w:cs="Times New Roman"/>
          <w:sz w:val="24"/>
          <w:szCs w:val="24"/>
          <w:u w:val="single"/>
        </w:rPr>
        <w:t>залог недвижимого имущества</w:t>
      </w:r>
      <w:r>
        <w:rPr>
          <w:rFonts w:ascii="Times New Roman" w:eastAsia="Times New Roman" w:hAnsi="Times New Roman" w:cs="Times New Roman"/>
          <w:sz w:val="24"/>
          <w:szCs w:val="24"/>
        </w:rPr>
        <w:t>.</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1"/>
          <w:numId w:val="50"/>
        </w:numPr>
        <w:tabs>
          <w:tab w:val="left" w:pos="530"/>
        </w:tabs>
        <w:spacing w:after="0" w:line="234" w:lineRule="auto"/>
        <w:ind w:right="60" w:firstLine="170"/>
        <w:rPr>
          <w:rFonts w:eastAsia="Times New Roman"/>
          <w:b/>
          <w:bCs/>
          <w:sz w:val="24"/>
          <w:szCs w:val="24"/>
        </w:rPr>
      </w:pPr>
      <w:r>
        <w:rPr>
          <w:rFonts w:ascii="Times New Roman" w:eastAsia="Times New Roman" w:hAnsi="Times New Roman" w:cs="Times New Roman"/>
          <w:b/>
          <w:bCs/>
          <w:sz w:val="24"/>
          <w:szCs w:val="24"/>
        </w:rPr>
        <w:lastRenderedPageBreak/>
        <w:t>Кредитная политика коммерческого банка: содержание, структура, стандарты кредитной политики</w:t>
      </w:r>
    </w:p>
    <w:p w:rsidR="00872552" w:rsidRDefault="00872552">
      <w:pPr>
        <w:spacing w:line="9" w:lineRule="exact"/>
        <w:rPr>
          <w:rFonts w:eastAsia="Times New Roman"/>
          <w:b/>
          <w:bCs/>
          <w:sz w:val="24"/>
          <w:szCs w:val="24"/>
        </w:rPr>
      </w:pPr>
    </w:p>
    <w:p w:rsidR="00872552" w:rsidRDefault="00872552">
      <w:pPr>
        <w:spacing w:line="234" w:lineRule="auto"/>
        <w:ind w:right="220" w:firstLine="170"/>
        <w:rPr>
          <w:rFonts w:eastAsia="Times New Roman"/>
          <w:b/>
          <w:bCs/>
          <w:sz w:val="24"/>
          <w:szCs w:val="24"/>
        </w:rPr>
      </w:pPr>
      <w:r>
        <w:rPr>
          <w:rFonts w:ascii="Times New Roman" w:eastAsia="Times New Roman" w:hAnsi="Times New Roman" w:cs="Times New Roman"/>
          <w:i/>
          <w:iCs/>
          <w:sz w:val="24"/>
          <w:szCs w:val="24"/>
        </w:rPr>
        <w:t xml:space="preserve">Кредитная политика коммерческого банка </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это комплекс мероприятий банка,</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цель которых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повышение доходности кредитных операций и снижение кредитного риска.</w:t>
      </w:r>
    </w:p>
    <w:p w:rsidR="00872552" w:rsidRDefault="00872552">
      <w:pPr>
        <w:spacing w:line="14" w:lineRule="exact"/>
        <w:rPr>
          <w:rFonts w:eastAsia="Times New Roman"/>
          <w:b/>
          <w:bCs/>
          <w:sz w:val="24"/>
          <w:szCs w:val="24"/>
        </w:rPr>
      </w:pPr>
    </w:p>
    <w:p w:rsidR="00872552" w:rsidRDefault="00872552">
      <w:pPr>
        <w:spacing w:line="250" w:lineRule="auto"/>
        <w:ind w:right="40" w:firstLine="170"/>
        <w:rPr>
          <w:rFonts w:eastAsia="Times New Roman"/>
          <w:b/>
          <w:bCs/>
          <w:sz w:val="24"/>
          <w:szCs w:val="24"/>
        </w:rPr>
      </w:pPr>
      <w:r>
        <w:rPr>
          <w:rFonts w:ascii="Times New Roman" w:eastAsia="Times New Roman" w:hAnsi="Times New Roman" w:cs="Times New Roman"/>
          <w:sz w:val="23"/>
          <w:szCs w:val="23"/>
        </w:rPr>
        <w:t>Кредитная политика банка определяет стандарты, параметры и процедуры, которыми руководствуются банковские работники в своей деятельности по предоставлению, оформлению кредитов и управлению ими. Кредитная политика обычно оформляется в виде документа и включает</w:t>
      </w:r>
    </w:p>
    <w:p w:rsidR="00872552" w:rsidRDefault="00872552">
      <w:pPr>
        <w:spacing w:line="1" w:lineRule="exact"/>
        <w:rPr>
          <w:rFonts w:eastAsia="Times New Roman"/>
          <w:b/>
          <w:bCs/>
          <w:sz w:val="24"/>
          <w:szCs w:val="24"/>
        </w:rPr>
      </w:pPr>
    </w:p>
    <w:p w:rsidR="00872552" w:rsidRDefault="00872552" w:rsidP="007F7C54">
      <w:pPr>
        <w:numPr>
          <w:ilvl w:val="0"/>
          <w:numId w:val="50"/>
        </w:numPr>
        <w:tabs>
          <w:tab w:val="left" w:pos="173"/>
        </w:tabs>
        <w:spacing w:after="0" w:line="234" w:lineRule="auto"/>
        <w:ind w:right="140"/>
        <w:rPr>
          <w:rFonts w:eastAsia="Times New Roman"/>
          <w:sz w:val="24"/>
          <w:szCs w:val="24"/>
        </w:rPr>
      </w:pPr>
      <w:r>
        <w:rPr>
          <w:rFonts w:ascii="Times New Roman" w:eastAsia="Times New Roman" w:hAnsi="Times New Roman" w:cs="Times New Roman"/>
          <w:sz w:val="24"/>
          <w:szCs w:val="24"/>
        </w:rPr>
        <w:t>себя положения, регламентирующие предварительную работу по выдаче кредита, а также процесс кредитования.</w:t>
      </w:r>
    </w:p>
    <w:p w:rsidR="00872552" w:rsidRDefault="00872552">
      <w:pPr>
        <w:spacing w:line="13" w:lineRule="exact"/>
        <w:rPr>
          <w:rFonts w:eastAsia="Times New Roman"/>
          <w:sz w:val="24"/>
          <w:szCs w:val="24"/>
        </w:rPr>
      </w:pPr>
    </w:p>
    <w:p w:rsidR="00872552" w:rsidRDefault="00872552">
      <w:pPr>
        <w:spacing w:line="236" w:lineRule="auto"/>
        <w:ind w:right="40" w:firstLine="170"/>
        <w:rPr>
          <w:rFonts w:eastAsia="Times New Roman"/>
          <w:sz w:val="24"/>
          <w:szCs w:val="24"/>
        </w:rPr>
      </w:pPr>
      <w:r>
        <w:rPr>
          <w:rFonts w:ascii="Times New Roman" w:eastAsia="Times New Roman" w:hAnsi="Times New Roman" w:cs="Times New Roman"/>
          <w:sz w:val="24"/>
          <w:szCs w:val="24"/>
        </w:rPr>
        <w:t>В пределах нормативных ограничений, установленных Банком России, КБ самостоятельно определяет круг будущих заемщиков, виды кредитов, формирует ссудный портфель и устанавливает процентные ставки исходя из соображений выгодности.</w:t>
      </w:r>
    </w:p>
    <w:p w:rsidR="00872552" w:rsidRDefault="00872552">
      <w:pPr>
        <w:spacing w:line="13" w:lineRule="exact"/>
        <w:rPr>
          <w:rFonts w:eastAsia="Times New Roman"/>
          <w:sz w:val="24"/>
          <w:szCs w:val="24"/>
        </w:rPr>
      </w:pPr>
    </w:p>
    <w:p w:rsidR="00872552" w:rsidRDefault="00872552">
      <w:pPr>
        <w:spacing w:line="237" w:lineRule="auto"/>
        <w:ind w:right="400" w:firstLine="170"/>
        <w:rPr>
          <w:rFonts w:eastAsia="Times New Roman"/>
          <w:sz w:val="24"/>
          <w:szCs w:val="24"/>
        </w:rPr>
      </w:pPr>
      <w:r>
        <w:rPr>
          <w:rFonts w:ascii="Times New Roman" w:eastAsia="Times New Roman" w:hAnsi="Times New Roman" w:cs="Times New Roman"/>
          <w:sz w:val="24"/>
          <w:szCs w:val="24"/>
        </w:rPr>
        <w:t>Сущность кредитной политики банка состоит в обеспечении безопасности, надежности и прибыльности кредитных операций, то есть в умении свести к минимуму кредитный риск. Таким образом, кредитная политика – это определение того уровня риска, который может взять на себя банк.</w:t>
      </w:r>
    </w:p>
    <w:p w:rsidR="00872552" w:rsidRDefault="00872552">
      <w:pPr>
        <w:spacing w:line="14" w:lineRule="exact"/>
        <w:rPr>
          <w:rFonts w:eastAsia="Times New Roman"/>
          <w:sz w:val="24"/>
          <w:szCs w:val="24"/>
        </w:rPr>
      </w:pPr>
    </w:p>
    <w:p w:rsidR="00872552" w:rsidRDefault="00872552">
      <w:pPr>
        <w:spacing w:line="237" w:lineRule="auto"/>
        <w:ind w:right="120" w:firstLine="170"/>
        <w:rPr>
          <w:rFonts w:eastAsia="Times New Roman"/>
          <w:sz w:val="24"/>
          <w:szCs w:val="24"/>
        </w:rPr>
      </w:pPr>
      <w:r>
        <w:rPr>
          <w:rFonts w:ascii="Times New Roman" w:eastAsia="Times New Roman" w:hAnsi="Times New Roman" w:cs="Times New Roman"/>
          <w:sz w:val="24"/>
          <w:szCs w:val="24"/>
        </w:rPr>
        <w:t>Повышение доходности кредитных операций и снижение риска по ним — две противоположные цели. Как и во всех сферах финансовой деятельности, где наибольшие доходы инвесторам приносят операции с повышенным риском, повышенный процент за кредит является «платой за риск» в банковском деле.</w:t>
      </w:r>
    </w:p>
    <w:p w:rsidR="00872552" w:rsidRDefault="00872552">
      <w:pPr>
        <w:spacing w:line="6"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b/>
          <w:bCs/>
          <w:i/>
          <w:iCs/>
          <w:sz w:val="24"/>
          <w:szCs w:val="24"/>
        </w:rPr>
        <w:t>Элементы кредитной политики:</w:t>
      </w:r>
    </w:p>
    <w:p w:rsidR="00872552" w:rsidRDefault="00872552">
      <w:pPr>
        <w:spacing w:line="7" w:lineRule="exact"/>
        <w:rPr>
          <w:rFonts w:eastAsia="Times New Roman"/>
          <w:sz w:val="24"/>
          <w:szCs w:val="24"/>
        </w:rPr>
      </w:pPr>
    </w:p>
    <w:p w:rsidR="00872552" w:rsidRDefault="00872552">
      <w:pPr>
        <w:spacing w:line="237" w:lineRule="auto"/>
        <w:ind w:right="140" w:firstLine="170"/>
        <w:rPr>
          <w:rFonts w:eastAsia="Times New Roman"/>
          <w:sz w:val="24"/>
          <w:szCs w:val="24"/>
        </w:rPr>
      </w:pPr>
      <w:r>
        <w:rPr>
          <w:rFonts w:ascii="Times New Roman" w:eastAsia="Times New Roman" w:hAnsi="Times New Roman" w:cs="Times New Roman"/>
          <w:sz w:val="24"/>
          <w:szCs w:val="24"/>
        </w:rPr>
        <w:t>Предварительная работа по предоставлению кредита: состав будущих заемщиков, виды кредитов, количественные пределы кредитования, стандарты оценки кредитоспособности заемщиков, стандарты оценки ссуд, процентные ставки, методы обеспечения возвратности кредита, контроль за соблюдением процедуры подготовки выдачи кредита.</w:t>
      </w:r>
    </w:p>
    <w:p w:rsidR="00872552" w:rsidRDefault="00872552">
      <w:pPr>
        <w:spacing w:line="14" w:lineRule="exact"/>
        <w:rPr>
          <w:rFonts w:eastAsia="Times New Roman"/>
          <w:sz w:val="24"/>
          <w:szCs w:val="24"/>
        </w:rPr>
      </w:pPr>
    </w:p>
    <w:p w:rsidR="00872552" w:rsidRDefault="00872552">
      <w:pPr>
        <w:spacing w:line="234" w:lineRule="auto"/>
        <w:ind w:right="220" w:firstLine="170"/>
        <w:rPr>
          <w:rFonts w:eastAsia="Times New Roman"/>
          <w:sz w:val="24"/>
          <w:szCs w:val="24"/>
        </w:rPr>
      </w:pPr>
      <w:r>
        <w:rPr>
          <w:rFonts w:ascii="Times New Roman" w:eastAsia="Times New Roman" w:hAnsi="Times New Roman" w:cs="Times New Roman"/>
          <w:sz w:val="24"/>
          <w:szCs w:val="24"/>
        </w:rPr>
        <w:t>Оформление кредита : формы документов, технологическая процедура выдачи кредита, контроль за правильностью оформления кредита.</w:t>
      </w:r>
    </w:p>
    <w:p w:rsidR="00872552" w:rsidRDefault="00872552">
      <w:pPr>
        <w:spacing w:line="13" w:lineRule="exact"/>
        <w:rPr>
          <w:rFonts w:eastAsia="Times New Roman"/>
          <w:sz w:val="24"/>
          <w:szCs w:val="24"/>
        </w:rPr>
      </w:pPr>
    </w:p>
    <w:p w:rsidR="00872552" w:rsidRDefault="00872552">
      <w:pPr>
        <w:spacing w:line="236" w:lineRule="auto"/>
        <w:ind w:right="620" w:firstLine="170"/>
        <w:rPr>
          <w:rFonts w:eastAsia="Times New Roman"/>
          <w:sz w:val="24"/>
          <w:szCs w:val="24"/>
        </w:rPr>
      </w:pPr>
      <w:r>
        <w:rPr>
          <w:rFonts w:ascii="Times New Roman" w:eastAsia="Times New Roman" w:hAnsi="Times New Roman" w:cs="Times New Roman"/>
          <w:sz w:val="24"/>
          <w:szCs w:val="24"/>
        </w:rPr>
        <w:t>Управление кредитом: порядок управления кредитным портфелем, контроль за исполнением кредитных договоров, условия продления или возобновления просроченных кредитов, порядок покрытия убытков.</w:t>
      </w:r>
    </w:p>
    <w:p w:rsidR="00872552" w:rsidRDefault="00872552">
      <w:pPr>
        <w:spacing w:line="13" w:lineRule="exact"/>
        <w:rPr>
          <w:rFonts w:eastAsia="Times New Roman"/>
          <w:sz w:val="24"/>
          <w:szCs w:val="24"/>
        </w:rPr>
      </w:pPr>
    </w:p>
    <w:p w:rsidR="00872552" w:rsidRDefault="00872552">
      <w:pPr>
        <w:spacing w:line="236" w:lineRule="auto"/>
        <w:ind w:firstLine="170"/>
        <w:rPr>
          <w:rFonts w:eastAsia="Times New Roman"/>
          <w:sz w:val="24"/>
          <w:szCs w:val="24"/>
        </w:rPr>
      </w:pPr>
      <w:r>
        <w:rPr>
          <w:rFonts w:ascii="Times New Roman" w:eastAsia="Times New Roman" w:hAnsi="Times New Roman" w:cs="Times New Roman"/>
          <w:i/>
          <w:iCs/>
          <w:sz w:val="24"/>
          <w:szCs w:val="24"/>
        </w:rPr>
        <w:t xml:space="preserve">Кредитный риск </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это риск неуплаты заемщиком основного долга и процентов или неспособность</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контрагента кредитной сделки действовать в соответствии с принятыми на себя в договоре обязательствами.</w:t>
      </w:r>
    </w:p>
    <w:p w:rsidR="00872552" w:rsidRDefault="00872552">
      <w:pPr>
        <w:spacing w:line="13" w:lineRule="exact"/>
        <w:rPr>
          <w:rFonts w:eastAsia="Times New Roman"/>
          <w:sz w:val="24"/>
          <w:szCs w:val="24"/>
        </w:rPr>
      </w:pPr>
    </w:p>
    <w:p w:rsidR="00872552" w:rsidRDefault="00872552">
      <w:pPr>
        <w:spacing w:line="236" w:lineRule="auto"/>
        <w:ind w:right="760" w:firstLine="170"/>
        <w:rPr>
          <w:rFonts w:eastAsia="Times New Roman"/>
          <w:sz w:val="24"/>
          <w:szCs w:val="24"/>
        </w:rPr>
      </w:pPr>
      <w:r>
        <w:rPr>
          <w:rFonts w:ascii="Times New Roman" w:eastAsia="Times New Roman" w:hAnsi="Times New Roman" w:cs="Times New Roman"/>
          <w:sz w:val="24"/>
          <w:szCs w:val="24"/>
        </w:rPr>
        <w:t>При неуплате процентов банк теряет свой доход, при невозвращении основного долга банк списывает безнадежную ссуду в расход и, соответственно, несет убыток по данной кредитной сделке.</w:t>
      </w:r>
    </w:p>
    <w:p w:rsidR="00872552" w:rsidRDefault="00872552">
      <w:pPr>
        <w:spacing w:line="13" w:lineRule="exact"/>
        <w:rPr>
          <w:rFonts w:eastAsia="Times New Roman"/>
          <w:sz w:val="24"/>
          <w:szCs w:val="24"/>
        </w:rPr>
      </w:pPr>
    </w:p>
    <w:p w:rsidR="00872552" w:rsidRDefault="00872552">
      <w:pPr>
        <w:spacing w:line="237" w:lineRule="auto"/>
        <w:ind w:right="280" w:firstLine="170"/>
        <w:rPr>
          <w:rFonts w:eastAsia="Times New Roman"/>
          <w:sz w:val="24"/>
          <w:szCs w:val="24"/>
        </w:rPr>
      </w:pPr>
      <w:r>
        <w:rPr>
          <w:rFonts w:ascii="Times New Roman" w:eastAsia="Times New Roman" w:hAnsi="Times New Roman" w:cs="Times New Roman"/>
          <w:sz w:val="24"/>
          <w:szCs w:val="24"/>
        </w:rPr>
        <w:lastRenderedPageBreak/>
        <w:t>Существуют следующие пути минимизации кредитных рисков: диверсификация ссудного портфеля; предварительный анализ кредитоспособности и платежеспособности заемщика; применение методов обеспечения возвратности, кредита (залог, поручительство, гарантии, цессия, страхование); формирование резервов на возможные потери по ссудам.</w:t>
      </w:r>
    </w:p>
    <w:p w:rsidR="00872552" w:rsidRDefault="00872552">
      <w:pPr>
        <w:spacing w:line="14" w:lineRule="exact"/>
        <w:rPr>
          <w:rFonts w:eastAsia="Times New Roman"/>
          <w:sz w:val="24"/>
          <w:szCs w:val="24"/>
        </w:rPr>
      </w:pPr>
    </w:p>
    <w:p w:rsidR="00872552" w:rsidRDefault="00872552">
      <w:pPr>
        <w:spacing w:line="234" w:lineRule="auto"/>
        <w:ind w:left="180" w:right="60"/>
        <w:rPr>
          <w:rFonts w:eastAsia="Times New Roman"/>
          <w:sz w:val="24"/>
          <w:szCs w:val="24"/>
        </w:rPr>
      </w:pPr>
      <w:r>
        <w:rPr>
          <w:rFonts w:ascii="Times New Roman" w:eastAsia="Times New Roman" w:hAnsi="Times New Roman" w:cs="Times New Roman"/>
          <w:sz w:val="24"/>
          <w:szCs w:val="24"/>
        </w:rPr>
        <w:t>При формировании кред политики банк должен учитывать ряд факторов, ее опред-их: Макроэкономические факторы носят объективный характер: общее состояние экономики страны;</w:t>
      </w:r>
    </w:p>
    <w:p w:rsidR="00872552" w:rsidRDefault="00872552">
      <w:pPr>
        <w:spacing w:line="13" w:lineRule="exact"/>
        <w:rPr>
          <w:rFonts w:eastAsia="Times New Roman"/>
          <w:sz w:val="24"/>
          <w:szCs w:val="24"/>
        </w:rPr>
      </w:pPr>
    </w:p>
    <w:p w:rsidR="00872552" w:rsidRDefault="00872552">
      <w:pPr>
        <w:spacing w:line="249" w:lineRule="auto"/>
        <w:ind w:left="180" w:right="360" w:hanging="170"/>
        <w:rPr>
          <w:rFonts w:eastAsia="Times New Roman"/>
          <w:sz w:val="24"/>
          <w:szCs w:val="24"/>
        </w:rPr>
      </w:pPr>
      <w:r>
        <w:rPr>
          <w:rFonts w:ascii="Times New Roman" w:eastAsia="Times New Roman" w:hAnsi="Times New Roman" w:cs="Times New Roman"/>
          <w:sz w:val="23"/>
          <w:szCs w:val="23"/>
        </w:rPr>
        <w:t>денежно-кредитная политика ЦБРоссии; финансовая политика Правительства России. Внутрибанковские факторы определяются качеством управления банком, уровнем финансового</w:t>
      </w:r>
    </w:p>
    <w:p w:rsidR="00872552" w:rsidRDefault="00872552">
      <w:pPr>
        <w:rPr>
          <w:rFonts w:eastAsia="Times New Roman"/>
          <w:sz w:val="24"/>
          <w:szCs w:val="24"/>
        </w:rPr>
      </w:pPr>
      <w:r>
        <w:rPr>
          <w:rFonts w:ascii="Times New Roman" w:eastAsia="Times New Roman" w:hAnsi="Times New Roman" w:cs="Times New Roman"/>
          <w:sz w:val="24"/>
          <w:szCs w:val="24"/>
        </w:rPr>
        <w:t>менеджмента, эффективностью внутреннего контроля, подготовленностью персонала банка.</w:t>
      </w:r>
    </w:p>
    <w:p w:rsidR="00872552" w:rsidRDefault="00872552">
      <w:pPr>
        <w:sectPr w:rsidR="00872552">
          <w:pgSz w:w="11900" w:h="16836"/>
          <w:pgMar w:top="727" w:right="764" w:bottom="1440" w:left="720" w:header="0" w:footer="0" w:gutter="0"/>
          <w:cols w:space="720" w:equalWidth="0">
            <w:col w:w="10420"/>
          </w:cols>
        </w:sectPr>
      </w:pPr>
    </w:p>
    <w:p w:rsidR="00872552" w:rsidRDefault="00872552" w:rsidP="007F7C54">
      <w:pPr>
        <w:numPr>
          <w:ilvl w:val="1"/>
          <w:numId w:val="51"/>
        </w:numPr>
        <w:tabs>
          <w:tab w:val="left" w:pos="530"/>
        </w:tabs>
        <w:spacing w:after="0" w:line="234" w:lineRule="auto"/>
        <w:ind w:right="1160" w:firstLine="170"/>
        <w:rPr>
          <w:rFonts w:eastAsia="Times New Roman"/>
          <w:b/>
          <w:bCs/>
          <w:sz w:val="24"/>
          <w:szCs w:val="24"/>
        </w:rPr>
      </w:pPr>
      <w:r>
        <w:rPr>
          <w:rFonts w:ascii="Times New Roman" w:eastAsia="Times New Roman" w:hAnsi="Times New Roman" w:cs="Times New Roman"/>
          <w:b/>
          <w:bCs/>
          <w:sz w:val="24"/>
          <w:szCs w:val="24"/>
        </w:rPr>
        <w:lastRenderedPageBreak/>
        <w:t>Инструменты привлечения средств коммерческими банками, их сравнительная характеристика</w:t>
      </w:r>
    </w:p>
    <w:p w:rsidR="00872552" w:rsidRDefault="00872552">
      <w:pPr>
        <w:spacing w:line="1" w:lineRule="exact"/>
        <w:rPr>
          <w:rFonts w:eastAsia="Times New Roman"/>
          <w:b/>
          <w:bCs/>
          <w:sz w:val="24"/>
          <w:szCs w:val="24"/>
        </w:rPr>
      </w:pPr>
    </w:p>
    <w:p w:rsidR="00872552" w:rsidRDefault="00872552">
      <w:pPr>
        <w:spacing w:line="235" w:lineRule="auto"/>
        <w:ind w:left="180"/>
        <w:rPr>
          <w:rFonts w:eastAsia="Times New Roman"/>
          <w:b/>
          <w:bCs/>
          <w:sz w:val="24"/>
          <w:szCs w:val="24"/>
        </w:rPr>
      </w:pPr>
      <w:r>
        <w:rPr>
          <w:rFonts w:ascii="Times New Roman" w:eastAsia="Times New Roman" w:hAnsi="Times New Roman" w:cs="Times New Roman"/>
          <w:sz w:val="24"/>
          <w:szCs w:val="24"/>
        </w:rPr>
        <w:t>В мировой банковской практике все привлеч. ресурсы по способу их аккумулирования группир.:</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1) депозиты; 2) недепозитные привлеченные средства.</w:t>
      </w:r>
    </w:p>
    <w:p w:rsidR="00872552" w:rsidRDefault="00872552">
      <w:pPr>
        <w:ind w:left="180"/>
        <w:rPr>
          <w:rFonts w:eastAsia="Times New Roman"/>
          <w:b/>
          <w:bCs/>
          <w:sz w:val="24"/>
          <w:szCs w:val="24"/>
        </w:rPr>
      </w:pPr>
      <w:r>
        <w:rPr>
          <w:rFonts w:ascii="Times New Roman" w:eastAsia="Times New Roman" w:hAnsi="Times New Roman" w:cs="Times New Roman"/>
          <w:b/>
          <w:bCs/>
          <w:sz w:val="24"/>
          <w:szCs w:val="24"/>
        </w:rPr>
        <w:t xml:space="preserve">Депозиты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ден.</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средства,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внесенные в банк клиентами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физ.и юр.</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лицами и используемые ими</w:t>
      </w:r>
    </w:p>
    <w:p w:rsidR="00872552" w:rsidRDefault="00872552" w:rsidP="007F7C54">
      <w:pPr>
        <w:numPr>
          <w:ilvl w:val="0"/>
          <w:numId w:val="51"/>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соответствии с режимом счета и банковским законодательством.</w:t>
      </w:r>
    </w:p>
    <w:p w:rsidR="00872552" w:rsidRDefault="00872552">
      <w:pPr>
        <w:ind w:left="180"/>
        <w:rPr>
          <w:rFonts w:eastAsia="Times New Roman"/>
          <w:sz w:val="24"/>
          <w:szCs w:val="24"/>
        </w:rPr>
      </w:pPr>
      <w:r>
        <w:rPr>
          <w:rFonts w:ascii="Times New Roman" w:eastAsia="Times New Roman" w:hAnsi="Times New Roman" w:cs="Times New Roman"/>
          <w:sz w:val="24"/>
          <w:szCs w:val="24"/>
        </w:rPr>
        <w:t>Депозитные ресурсы формируются при помощи следующих банковских операций:</w:t>
      </w:r>
    </w:p>
    <w:p w:rsidR="00872552" w:rsidRDefault="00872552">
      <w:pPr>
        <w:ind w:left="180"/>
        <w:rPr>
          <w:rFonts w:eastAsia="Times New Roman"/>
          <w:sz w:val="24"/>
          <w:szCs w:val="24"/>
        </w:rPr>
      </w:pPr>
      <w:r>
        <w:rPr>
          <w:rFonts w:ascii="Times New Roman" w:eastAsia="Times New Roman" w:hAnsi="Times New Roman" w:cs="Times New Roman"/>
          <w:sz w:val="24"/>
          <w:szCs w:val="24"/>
        </w:rPr>
        <w:t>• открытие и ведение счетов юр лиц, в том числе банков-корреспондентов;• привлечение во вклады</w:t>
      </w:r>
    </w:p>
    <w:p w:rsidR="00872552" w:rsidRDefault="00872552">
      <w:pPr>
        <w:rPr>
          <w:sz w:val="20"/>
          <w:szCs w:val="20"/>
        </w:rPr>
      </w:pPr>
      <w:r>
        <w:rPr>
          <w:rFonts w:ascii="Times New Roman" w:eastAsia="Times New Roman" w:hAnsi="Times New Roman" w:cs="Times New Roman"/>
          <w:sz w:val="24"/>
          <w:szCs w:val="24"/>
        </w:rPr>
        <w:t>денежных средств физ лиц;• выпуск банком собственных долговых обязательств.</w:t>
      </w:r>
    </w:p>
    <w:p w:rsidR="00872552" w:rsidRDefault="00872552">
      <w:pPr>
        <w:ind w:left="180"/>
        <w:rPr>
          <w:sz w:val="20"/>
          <w:szCs w:val="20"/>
        </w:rPr>
      </w:pPr>
      <w:r>
        <w:rPr>
          <w:rFonts w:ascii="Times New Roman" w:eastAsia="Times New Roman" w:hAnsi="Times New Roman" w:cs="Times New Roman"/>
          <w:sz w:val="24"/>
          <w:szCs w:val="24"/>
        </w:rPr>
        <w:t>депозиты юр, и физ лиц по форме изъятия средств подразделяются на:</w:t>
      </w:r>
    </w:p>
    <w:p w:rsidR="00872552" w:rsidRDefault="00872552">
      <w:pPr>
        <w:spacing w:line="12" w:lineRule="exact"/>
        <w:rPr>
          <w:sz w:val="20"/>
          <w:szCs w:val="20"/>
        </w:rPr>
      </w:pPr>
    </w:p>
    <w:p w:rsidR="00872552" w:rsidRDefault="00872552" w:rsidP="007F7C54">
      <w:pPr>
        <w:numPr>
          <w:ilvl w:val="0"/>
          <w:numId w:val="52"/>
        </w:numPr>
        <w:tabs>
          <w:tab w:val="left" w:pos="314"/>
        </w:tabs>
        <w:spacing w:after="0" w:line="236" w:lineRule="auto"/>
        <w:ind w:right="140" w:firstLine="170"/>
        <w:rPr>
          <w:rFonts w:eastAsia="Times New Roman"/>
          <w:sz w:val="24"/>
          <w:szCs w:val="24"/>
        </w:rPr>
      </w:pPr>
      <w:r>
        <w:rPr>
          <w:rFonts w:ascii="Times New Roman" w:eastAsia="Times New Roman" w:hAnsi="Times New Roman" w:cs="Times New Roman"/>
          <w:sz w:val="24"/>
          <w:szCs w:val="24"/>
        </w:rPr>
        <w:t>депозиты до востребования (обязательства, не имеющие конкретного срока);• срочные депозиты (обязательства, имеющие определенный срок);• условные депозиты (средства, подлежащие изъятию при наступлении заранее оговоренных условий).</w:t>
      </w:r>
    </w:p>
    <w:p w:rsidR="00872552" w:rsidRDefault="00872552">
      <w:pPr>
        <w:spacing w:line="13" w:lineRule="exact"/>
        <w:rPr>
          <w:rFonts w:eastAsia="Times New Roman"/>
          <w:sz w:val="24"/>
          <w:szCs w:val="24"/>
        </w:rPr>
      </w:pPr>
    </w:p>
    <w:p w:rsidR="00872552" w:rsidRDefault="00872552">
      <w:pPr>
        <w:spacing w:line="237" w:lineRule="auto"/>
        <w:ind w:firstLine="170"/>
        <w:rPr>
          <w:rFonts w:eastAsia="Times New Roman"/>
          <w:sz w:val="24"/>
          <w:szCs w:val="24"/>
        </w:rPr>
      </w:pPr>
      <w:r>
        <w:rPr>
          <w:rFonts w:ascii="Times New Roman" w:eastAsia="Times New Roman" w:hAnsi="Times New Roman" w:cs="Times New Roman"/>
          <w:b/>
          <w:bCs/>
          <w:sz w:val="24"/>
          <w:szCs w:val="24"/>
        </w:rPr>
        <w:t xml:space="preserve">Недепозитные привлеченные средства </w:t>
      </w:r>
      <w:r>
        <w:rPr>
          <w:rFonts w:ascii="Times New Roman" w:eastAsia="Times New Roman" w:hAnsi="Times New Roman" w:cs="Times New Roman"/>
          <w:sz w:val="24"/>
          <w:szCs w:val="24"/>
        </w:rPr>
        <w:t>банк получает в виде займов у других банков или путем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продажи собственных долговых обязательств на денежном рынке. они имеют, во-первых, неперсони-фицированный характер, т.е. не ассоциируются с конкретным клиентом банка, а приобретаются на рынке на конкурентной основе; во-вторых, инициатива привлечения этих средств принадлежит самому банку. пользуются преимущественно крупные банки.</w:t>
      </w:r>
    </w:p>
    <w:p w:rsidR="00872552" w:rsidRDefault="00872552">
      <w:pPr>
        <w:spacing w:line="17" w:lineRule="exact"/>
        <w:rPr>
          <w:rFonts w:eastAsia="Times New Roman"/>
          <w:sz w:val="24"/>
          <w:szCs w:val="24"/>
        </w:rPr>
      </w:pPr>
    </w:p>
    <w:p w:rsidR="00872552" w:rsidRDefault="00872552">
      <w:pPr>
        <w:spacing w:line="234" w:lineRule="auto"/>
        <w:ind w:right="880" w:firstLine="170"/>
        <w:rPr>
          <w:rFonts w:eastAsia="Times New Roman"/>
          <w:sz w:val="24"/>
          <w:szCs w:val="24"/>
        </w:rPr>
      </w:pPr>
      <w:r>
        <w:rPr>
          <w:rFonts w:ascii="Times New Roman" w:eastAsia="Times New Roman" w:hAnsi="Times New Roman" w:cs="Times New Roman"/>
          <w:sz w:val="24"/>
          <w:szCs w:val="24"/>
        </w:rPr>
        <w:t>Средства клиентов банка по срокам привлечения: средства на расчетных и текущих счетах; средства на счетах до востребования; срочные вклады и депозиты.</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Особенность средств, хранящихся на расчетных и текущих счетах, их высокая ликвидность.</w:t>
      </w:r>
    </w:p>
    <w:p w:rsidR="00872552" w:rsidRDefault="00872552">
      <w:pPr>
        <w:spacing w:line="12" w:lineRule="exact"/>
        <w:rPr>
          <w:rFonts w:eastAsia="Times New Roman"/>
          <w:sz w:val="24"/>
          <w:szCs w:val="24"/>
        </w:rPr>
      </w:pPr>
    </w:p>
    <w:p w:rsidR="00872552" w:rsidRDefault="00872552">
      <w:pPr>
        <w:spacing w:line="234" w:lineRule="auto"/>
        <w:ind w:right="260" w:firstLine="170"/>
        <w:rPr>
          <w:rFonts w:eastAsia="Times New Roman"/>
          <w:sz w:val="24"/>
          <w:szCs w:val="24"/>
        </w:rPr>
      </w:pPr>
      <w:r>
        <w:rPr>
          <w:rFonts w:ascii="Times New Roman" w:eastAsia="Times New Roman" w:hAnsi="Times New Roman" w:cs="Times New Roman"/>
          <w:i/>
          <w:iCs/>
          <w:sz w:val="24"/>
          <w:szCs w:val="24"/>
        </w:rPr>
        <w:t xml:space="preserve">В зависимости от срока, на который заключен договор банковского вклада, </w:t>
      </w:r>
      <w:r>
        <w:rPr>
          <w:rFonts w:ascii="Times New Roman" w:eastAsia="Times New Roman" w:hAnsi="Times New Roman" w:cs="Times New Roman"/>
          <w:sz w:val="24"/>
          <w:szCs w:val="24"/>
        </w:rPr>
        <w:t>различают депозиты</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до востребования, срочные депозиты и сберегательные вклады.</w:t>
      </w:r>
    </w:p>
    <w:p w:rsidR="00872552" w:rsidRDefault="00872552">
      <w:pPr>
        <w:spacing w:line="13" w:lineRule="exact"/>
        <w:rPr>
          <w:rFonts w:eastAsia="Times New Roman"/>
          <w:sz w:val="24"/>
          <w:szCs w:val="24"/>
        </w:rPr>
      </w:pPr>
    </w:p>
    <w:p w:rsidR="00872552" w:rsidRDefault="00872552">
      <w:pPr>
        <w:spacing w:line="249" w:lineRule="auto"/>
        <w:ind w:right="380" w:firstLine="170"/>
        <w:rPr>
          <w:rFonts w:eastAsia="Times New Roman"/>
          <w:sz w:val="24"/>
          <w:szCs w:val="24"/>
        </w:rPr>
      </w:pPr>
      <w:r>
        <w:rPr>
          <w:rFonts w:ascii="Times New Roman" w:eastAsia="Times New Roman" w:hAnsi="Times New Roman" w:cs="Times New Roman"/>
          <w:b/>
          <w:bCs/>
          <w:i/>
          <w:iCs/>
          <w:sz w:val="23"/>
          <w:szCs w:val="23"/>
        </w:rPr>
        <w:t xml:space="preserve">Нау-счета — </w:t>
      </w:r>
      <w:r>
        <w:rPr>
          <w:rFonts w:ascii="Times New Roman" w:eastAsia="Times New Roman" w:hAnsi="Times New Roman" w:cs="Times New Roman"/>
          <w:sz w:val="23"/>
          <w:szCs w:val="23"/>
        </w:rPr>
        <w:t>депозитные счета до востребования,</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на которые можно выписывать расчетные</w:t>
      </w:r>
      <w:r>
        <w:rPr>
          <w:rFonts w:ascii="Times New Roman" w:eastAsia="Times New Roman" w:hAnsi="Times New Roman" w:cs="Times New Roman"/>
          <w:b/>
          <w:bCs/>
          <w:i/>
          <w:iCs/>
          <w:sz w:val="23"/>
          <w:szCs w:val="23"/>
        </w:rPr>
        <w:t xml:space="preserve"> </w:t>
      </w:r>
      <w:r>
        <w:rPr>
          <w:rFonts w:ascii="Times New Roman" w:eastAsia="Times New Roman" w:hAnsi="Times New Roman" w:cs="Times New Roman"/>
          <w:sz w:val="23"/>
          <w:szCs w:val="23"/>
        </w:rPr>
        <w:t>документы в пользу третьих лиц. Открываются частным лицам и бесприбыльным фирмам.(США)</w:t>
      </w:r>
    </w:p>
    <w:p w:rsidR="00872552" w:rsidRDefault="00872552">
      <w:pPr>
        <w:spacing w:line="3" w:lineRule="exact"/>
        <w:rPr>
          <w:rFonts w:eastAsia="Times New Roman"/>
          <w:sz w:val="24"/>
          <w:szCs w:val="24"/>
        </w:rPr>
      </w:pPr>
    </w:p>
    <w:p w:rsidR="00872552" w:rsidRDefault="00872552">
      <w:pPr>
        <w:spacing w:line="234" w:lineRule="auto"/>
        <w:ind w:right="340" w:firstLine="170"/>
        <w:rPr>
          <w:rFonts w:eastAsia="Times New Roman"/>
          <w:sz w:val="24"/>
          <w:szCs w:val="24"/>
        </w:rPr>
      </w:pPr>
      <w:r>
        <w:rPr>
          <w:rFonts w:ascii="Times New Roman" w:eastAsia="Times New Roman" w:hAnsi="Times New Roman" w:cs="Times New Roman"/>
          <w:b/>
          <w:bCs/>
          <w:i/>
          <w:iCs/>
          <w:sz w:val="24"/>
          <w:szCs w:val="24"/>
        </w:rPr>
        <w:t xml:space="preserve">Счета удостоверенных чеков — </w:t>
      </w:r>
      <w:r>
        <w:rPr>
          <w:rFonts w:ascii="Times New Roman" w:eastAsia="Times New Roman" w:hAnsi="Times New Roman" w:cs="Times New Roman"/>
          <w:sz w:val="24"/>
          <w:szCs w:val="24"/>
        </w:rPr>
        <w:t>депозитные счета до востребования,</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на которых обособляются</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денежные средства для оплаты удостоверенных чеков.</w:t>
      </w:r>
    </w:p>
    <w:p w:rsidR="00872552" w:rsidRDefault="00872552">
      <w:pPr>
        <w:spacing w:line="13" w:lineRule="exact"/>
        <w:rPr>
          <w:rFonts w:eastAsia="Times New Roman"/>
          <w:sz w:val="24"/>
          <w:szCs w:val="24"/>
        </w:rPr>
      </w:pPr>
    </w:p>
    <w:p w:rsidR="00872552" w:rsidRDefault="00872552">
      <w:pPr>
        <w:spacing w:line="234" w:lineRule="auto"/>
        <w:ind w:right="140" w:firstLine="170"/>
        <w:rPr>
          <w:rFonts w:eastAsia="Times New Roman"/>
          <w:sz w:val="24"/>
          <w:szCs w:val="24"/>
        </w:rPr>
      </w:pPr>
      <w:r>
        <w:rPr>
          <w:rFonts w:ascii="Times New Roman" w:eastAsia="Times New Roman" w:hAnsi="Times New Roman" w:cs="Times New Roman"/>
          <w:b/>
          <w:bCs/>
          <w:i/>
          <w:iCs/>
          <w:sz w:val="24"/>
          <w:szCs w:val="24"/>
        </w:rPr>
        <w:t xml:space="preserve">Срочные депозиты </w:t>
      </w:r>
      <w:r>
        <w:rPr>
          <w:rFonts w:ascii="Times New Roman" w:eastAsia="Times New Roman" w:hAnsi="Times New Roman" w:cs="Times New Roman"/>
          <w:sz w:val="24"/>
          <w:szCs w:val="24"/>
        </w:rPr>
        <w:t>являются наиболее стабильной частью привлекаемых ресурсов,</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что позволяет</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банкам осу ществлять кредитование на средне- и долгосрочный периоды.</w:t>
      </w:r>
    </w:p>
    <w:p w:rsidR="00872552" w:rsidRDefault="00872552">
      <w:pPr>
        <w:spacing w:line="13" w:lineRule="exact"/>
        <w:rPr>
          <w:rFonts w:eastAsia="Times New Roman"/>
          <w:sz w:val="24"/>
          <w:szCs w:val="24"/>
        </w:rPr>
      </w:pPr>
    </w:p>
    <w:p w:rsidR="00872552" w:rsidRDefault="00872552">
      <w:pPr>
        <w:spacing w:line="249" w:lineRule="auto"/>
        <w:ind w:right="80" w:firstLine="170"/>
        <w:rPr>
          <w:rFonts w:eastAsia="Times New Roman"/>
          <w:sz w:val="24"/>
          <w:szCs w:val="24"/>
        </w:rPr>
      </w:pPr>
      <w:r>
        <w:rPr>
          <w:rFonts w:ascii="Times New Roman" w:eastAsia="Times New Roman" w:hAnsi="Times New Roman" w:cs="Times New Roman"/>
          <w:i/>
          <w:iCs/>
          <w:sz w:val="23"/>
          <w:szCs w:val="23"/>
        </w:rPr>
        <w:t xml:space="preserve">Сберегательные вклады </w:t>
      </w:r>
      <w:r>
        <w:rPr>
          <w:rFonts w:ascii="Times New Roman" w:eastAsia="Times New Roman" w:hAnsi="Times New Roman" w:cs="Times New Roman"/>
          <w:sz w:val="23"/>
          <w:szCs w:val="23"/>
        </w:rPr>
        <w:t>в отечественной банковской практике открываются только физическим</w:t>
      </w:r>
      <w:r>
        <w:rPr>
          <w:rFonts w:ascii="Times New Roman" w:eastAsia="Times New Roman" w:hAnsi="Times New Roman" w:cs="Times New Roman"/>
          <w:i/>
          <w:iCs/>
          <w:sz w:val="23"/>
          <w:szCs w:val="23"/>
        </w:rPr>
        <w:t xml:space="preserve"> </w:t>
      </w:r>
      <w:r>
        <w:rPr>
          <w:rFonts w:ascii="Times New Roman" w:eastAsia="Times New Roman" w:hAnsi="Times New Roman" w:cs="Times New Roman"/>
          <w:sz w:val="23"/>
          <w:szCs w:val="23"/>
        </w:rPr>
        <w:t>лицам. За рубежом они могут открываться также некоммерческим организациям и деловым фирмам.</w:t>
      </w:r>
    </w:p>
    <w:p w:rsidR="00872552" w:rsidRDefault="00872552">
      <w:pPr>
        <w:spacing w:line="3" w:lineRule="exact"/>
        <w:rPr>
          <w:rFonts w:eastAsia="Times New Roman"/>
          <w:sz w:val="24"/>
          <w:szCs w:val="24"/>
        </w:rPr>
      </w:pPr>
    </w:p>
    <w:p w:rsidR="00872552" w:rsidRDefault="00872552">
      <w:pPr>
        <w:spacing w:line="234" w:lineRule="auto"/>
        <w:ind w:right="440" w:firstLine="170"/>
        <w:rPr>
          <w:rFonts w:eastAsia="Times New Roman"/>
          <w:sz w:val="24"/>
          <w:szCs w:val="24"/>
        </w:rPr>
      </w:pPr>
      <w:r>
        <w:rPr>
          <w:rFonts w:ascii="Times New Roman" w:eastAsia="Times New Roman" w:hAnsi="Times New Roman" w:cs="Times New Roman"/>
          <w:sz w:val="24"/>
          <w:szCs w:val="24"/>
        </w:rPr>
        <w:t>В России коммерческие банки с целью привлечения денежных средств выпускают разные виды ценных бумаг: акции, облигации, сертификаты, векселя и т.д.</w:t>
      </w:r>
    </w:p>
    <w:p w:rsidR="00872552" w:rsidRDefault="00872552">
      <w:pPr>
        <w:spacing w:line="13" w:lineRule="exact"/>
        <w:rPr>
          <w:rFonts w:eastAsia="Times New Roman"/>
          <w:sz w:val="24"/>
          <w:szCs w:val="24"/>
        </w:rPr>
      </w:pPr>
    </w:p>
    <w:p w:rsidR="00872552" w:rsidRDefault="00872552">
      <w:pPr>
        <w:spacing w:line="234" w:lineRule="auto"/>
        <w:ind w:right="440" w:firstLine="170"/>
        <w:rPr>
          <w:rFonts w:eastAsia="Times New Roman"/>
          <w:sz w:val="24"/>
          <w:szCs w:val="24"/>
        </w:rPr>
      </w:pPr>
      <w:r>
        <w:rPr>
          <w:rFonts w:ascii="Times New Roman" w:eastAsia="Times New Roman" w:hAnsi="Times New Roman" w:cs="Times New Roman"/>
          <w:sz w:val="24"/>
          <w:szCs w:val="24"/>
        </w:rPr>
        <w:lastRenderedPageBreak/>
        <w:t>Привлеченные средства банки формируют путем продажи собственных долговых обязательств, формой которых выступают сертификаты, векселя и облигации.</w:t>
      </w:r>
    </w:p>
    <w:p w:rsidR="00872552" w:rsidRDefault="00872552">
      <w:pPr>
        <w:spacing w:line="13" w:lineRule="exact"/>
        <w:rPr>
          <w:rFonts w:eastAsia="Times New Roman"/>
          <w:sz w:val="24"/>
          <w:szCs w:val="24"/>
        </w:rPr>
      </w:pPr>
    </w:p>
    <w:p w:rsidR="00872552" w:rsidRDefault="00872552">
      <w:pPr>
        <w:spacing w:line="250" w:lineRule="auto"/>
        <w:ind w:right="220" w:firstLine="170"/>
        <w:jc w:val="right"/>
        <w:rPr>
          <w:rFonts w:eastAsia="Times New Roman"/>
          <w:sz w:val="24"/>
          <w:szCs w:val="24"/>
        </w:rPr>
      </w:pPr>
      <w:r>
        <w:rPr>
          <w:rFonts w:ascii="Times New Roman" w:eastAsia="Times New Roman" w:hAnsi="Times New Roman" w:cs="Times New Roman"/>
          <w:sz w:val="23"/>
          <w:szCs w:val="23"/>
        </w:rPr>
        <w:t>Др недеп источниками привл средств являются займы на межбанковском рынке, операции РЕПО. В мировой практике развитие получали источников: получение займов на межбанковском рынке; соглашение о продаже ценн.б. с обратным выкупом (РЕПО); учет векселей и получение ссуд у ЦБ;</w:t>
      </w:r>
    </w:p>
    <w:p w:rsidR="00872552" w:rsidRDefault="00872552">
      <w:pPr>
        <w:spacing w:line="2" w:lineRule="exact"/>
        <w:rPr>
          <w:rFonts w:eastAsia="Times New Roman"/>
          <w:sz w:val="24"/>
          <w:szCs w:val="24"/>
        </w:rPr>
      </w:pPr>
    </w:p>
    <w:p w:rsidR="00872552" w:rsidRDefault="00872552">
      <w:pPr>
        <w:spacing w:line="236" w:lineRule="auto"/>
        <w:ind w:right="720"/>
        <w:rPr>
          <w:rFonts w:eastAsia="Times New Roman"/>
          <w:sz w:val="24"/>
          <w:szCs w:val="24"/>
        </w:rPr>
      </w:pPr>
      <w:r>
        <w:rPr>
          <w:rFonts w:ascii="Times New Roman" w:eastAsia="Times New Roman" w:hAnsi="Times New Roman" w:cs="Times New Roman"/>
          <w:sz w:val="24"/>
          <w:szCs w:val="24"/>
        </w:rPr>
        <w:t>продажа банковских акцептов; выпуск коммерческих бумаг; получение займов на рынке евродолларов; выпуск капитальных нот и облигаций. Основной целью этих операций является улучшение ликвидной позиции банка.</w:t>
      </w:r>
    </w:p>
    <w:p w:rsidR="00872552" w:rsidRDefault="00872552">
      <w:pPr>
        <w:spacing w:line="13" w:lineRule="exact"/>
        <w:rPr>
          <w:rFonts w:eastAsia="Times New Roman"/>
          <w:sz w:val="24"/>
          <w:szCs w:val="24"/>
        </w:rPr>
      </w:pPr>
    </w:p>
    <w:p w:rsidR="00872552" w:rsidRDefault="00872552">
      <w:pPr>
        <w:spacing w:line="238" w:lineRule="auto"/>
        <w:ind w:firstLine="170"/>
        <w:rPr>
          <w:rFonts w:eastAsia="Times New Roman"/>
          <w:sz w:val="24"/>
          <w:szCs w:val="24"/>
        </w:rPr>
      </w:pPr>
      <w:r>
        <w:rPr>
          <w:rFonts w:ascii="Times New Roman" w:eastAsia="Times New Roman" w:hAnsi="Times New Roman" w:cs="Times New Roman"/>
          <w:b/>
          <w:bCs/>
          <w:sz w:val="24"/>
          <w:szCs w:val="24"/>
        </w:rPr>
        <w:t xml:space="preserve">РЕПО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вид краткосрочного займа под обеспечение ц.</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б.,</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когда право распоряжения обеспечением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переходит к кредитору. Непременным условием этой сделки является обязательство заемщика выкупить ценные бумаги на оговоренную дату и по заранее установленной цене. </w:t>
      </w:r>
      <w:r>
        <w:rPr>
          <w:rFonts w:ascii="Times New Roman" w:eastAsia="Times New Roman" w:hAnsi="Times New Roman" w:cs="Times New Roman"/>
          <w:b/>
          <w:bCs/>
          <w:sz w:val="24"/>
          <w:szCs w:val="24"/>
        </w:rPr>
        <w:t>Учет векселей и</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 xml:space="preserve">получение ссуд у ЦБ </w:t>
      </w:r>
      <w:r>
        <w:rPr>
          <w:rFonts w:ascii="Times New Roman" w:eastAsia="Times New Roman" w:hAnsi="Times New Roman" w:cs="Times New Roman"/>
          <w:sz w:val="24"/>
          <w:szCs w:val="24"/>
        </w:rPr>
        <w:t>применяется чаще всего коммерческими банками при сезонных колебаниях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ресурсов или возникновении чрезвычайных обстоятельств. </w:t>
      </w:r>
      <w:r>
        <w:rPr>
          <w:rFonts w:ascii="Times New Roman" w:eastAsia="Times New Roman" w:hAnsi="Times New Roman" w:cs="Times New Roman"/>
          <w:b/>
          <w:bCs/>
          <w:sz w:val="24"/>
          <w:szCs w:val="24"/>
        </w:rPr>
        <w:t>Банковский акцепт</w:t>
      </w:r>
      <w:r>
        <w:rPr>
          <w:rFonts w:ascii="Times New Roman" w:eastAsia="Times New Roman" w:hAnsi="Times New Roman" w:cs="Times New Roman"/>
          <w:sz w:val="24"/>
          <w:szCs w:val="24"/>
        </w:rPr>
        <w:t xml:space="preserve"> — это срочная тратта, или переводной вексель, выставленный экспортером или импортером на банк, согласившийся его акцептовать. Банковские акцепты используются для финансирования внешнеторговых сделок. </w:t>
      </w:r>
      <w:r>
        <w:rPr>
          <w:rFonts w:ascii="Times New Roman" w:eastAsia="Times New Roman" w:hAnsi="Times New Roman" w:cs="Times New Roman"/>
          <w:b/>
          <w:bCs/>
          <w:sz w:val="24"/>
          <w:szCs w:val="24"/>
        </w:rPr>
        <w:t xml:space="preserve">Займы на рынке евродолларов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это способ привлечения ресурсов,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доступный крупным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коммерческим банкам, как имеющим, так и не имеющим заграничные филиалы.</w:t>
      </w:r>
    </w:p>
    <w:p w:rsidR="00872552" w:rsidRDefault="00872552">
      <w:pPr>
        <w:spacing w:line="21" w:lineRule="exact"/>
        <w:rPr>
          <w:rFonts w:eastAsia="Times New Roman"/>
          <w:sz w:val="24"/>
          <w:szCs w:val="24"/>
        </w:rPr>
      </w:pPr>
    </w:p>
    <w:p w:rsidR="00872552" w:rsidRDefault="00872552">
      <w:pPr>
        <w:spacing w:line="235" w:lineRule="auto"/>
        <w:ind w:right="300" w:firstLine="170"/>
        <w:rPr>
          <w:rFonts w:eastAsia="Times New Roman"/>
          <w:sz w:val="24"/>
          <w:szCs w:val="24"/>
        </w:rPr>
      </w:pPr>
      <w:r>
        <w:rPr>
          <w:rFonts w:ascii="Times New Roman" w:eastAsia="Times New Roman" w:hAnsi="Times New Roman" w:cs="Times New Roman"/>
          <w:sz w:val="24"/>
          <w:szCs w:val="24"/>
        </w:rPr>
        <w:t xml:space="preserve">Недепозитными привлеченными ресурсами пользуются преимущественно крупные банки. Приобретаются недепозитные средства крупными суммами, и их называют </w:t>
      </w:r>
      <w:r>
        <w:rPr>
          <w:rFonts w:ascii="Times New Roman" w:eastAsia="Times New Roman" w:hAnsi="Times New Roman" w:cs="Times New Roman"/>
          <w:b/>
          <w:bCs/>
          <w:i/>
          <w:iCs/>
          <w:sz w:val="24"/>
          <w:szCs w:val="24"/>
        </w:rPr>
        <w:t>операциями оптового</w:t>
      </w:r>
      <w:r>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4"/>
          <w:szCs w:val="24"/>
        </w:rPr>
        <w:t>характера</w:t>
      </w:r>
      <w:r>
        <w:rPr>
          <w:rFonts w:ascii="Times New Roman" w:eastAsia="Times New Roman" w:hAnsi="Times New Roman" w:cs="Times New Roman"/>
          <w:sz w:val="24"/>
          <w:szCs w:val="24"/>
        </w:rPr>
        <w:t>.</w:t>
      </w:r>
    </w:p>
    <w:p w:rsidR="00872552" w:rsidRDefault="00872552">
      <w:pPr>
        <w:sectPr w:rsidR="00872552">
          <w:pgSz w:w="11900" w:h="16836"/>
          <w:pgMar w:top="727" w:right="724" w:bottom="936" w:left="720" w:header="0" w:footer="0" w:gutter="0"/>
          <w:cols w:space="720" w:equalWidth="0">
            <w:col w:w="10460"/>
          </w:cols>
        </w:sectPr>
      </w:pPr>
    </w:p>
    <w:p w:rsidR="00872552" w:rsidRDefault="00872552" w:rsidP="007F7C54">
      <w:pPr>
        <w:numPr>
          <w:ilvl w:val="0"/>
          <w:numId w:val="53"/>
        </w:numPr>
        <w:tabs>
          <w:tab w:val="left" w:pos="530"/>
        </w:tabs>
        <w:spacing w:after="0" w:line="234" w:lineRule="auto"/>
        <w:ind w:right="820" w:firstLine="170"/>
        <w:rPr>
          <w:rFonts w:eastAsia="Times New Roman"/>
          <w:b/>
          <w:bCs/>
          <w:sz w:val="24"/>
          <w:szCs w:val="24"/>
        </w:rPr>
      </w:pPr>
      <w:r>
        <w:rPr>
          <w:rFonts w:ascii="Times New Roman" w:eastAsia="Times New Roman" w:hAnsi="Times New Roman" w:cs="Times New Roman"/>
          <w:b/>
          <w:bCs/>
          <w:sz w:val="24"/>
          <w:szCs w:val="24"/>
        </w:rPr>
        <w:lastRenderedPageBreak/>
        <w:t>Способы обращения взыскания на заложенное имущество, принятое в обеспечение кредита</w:t>
      </w:r>
    </w:p>
    <w:p w:rsidR="00872552" w:rsidRDefault="00872552">
      <w:pPr>
        <w:spacing w:line="1" w:lineRule="exact"/>
        <w:rPr>
          <w:rFonts w:eastAsia="Times New Roman"/>
          <w:b/>
          <w:bCs/>
          <w:sz w:val="24"/>
          <w:szCs w:val="24"/>
        </w:rPr>
      </w:pPr>
    </w:p>
    <w:p w:rsidR="00872552" w:rsidRDefault="00872552">
      <w:pPr>
        <w:spacing w:line="235" w:lineRule="auto"/>
        <w:ind w:left="180"/>
        <w:rPr>
          <w:rFonts w:eastAsia="Times New Roman"/>
          <w:b/>
          <w:bCs/>
          <w:sz w:val="24"/>
          <w:szCs w:val="24"/>
        </w:rPr>
      </w:pPr>
      <w:r>
        <w:rPr>
          <w:rFonts w:ascii="Times New Roman" w:eastAsia="Times New Roman" w:hAnsi="Times New Roman" w:cs="Times New Roman"/>
          <w:sz w:val="24"/>
          <w:szCs w:val="24"/>
        </w:rPr>
        <w:t>ГК РФ установлены два способа обращения взыскания.</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u w:val="single"/>
        </w:rPr>
        <w:t>Первый способ</w:t>
      </w:r>
      <w:r>
        <w:rPr>
          <w:rFonts w:ascii="Times New Roman" w:eastAsia="Times New Roman" w:hAnsi="Times New Roman" w:cs="Times New Roman"/>
          <w:sz w:val="24"/>
          <w:szCs w:val="24"/>
        </w:rPr>
        <w:t xml:space="preserve"> — путем предъявления иска в суд. Он используется в случаях, если:</w:t>
      </w:r>
    </w:p>
    <w:p w:rsidR="00872552" w:rsidRDefault="00872552">
      <w:pPr>
        <w:spacing w:line="12" w:lineRule="exact"/>
        <w:rPr>
          <w:rFonts w:eastAsia="Times New Roman"/>
          <w:b/>
          <w:bCs/>
          <w:sz w:val="24"/>
          <w:szCs w:val="24"/>
        </w:rPr>
      </w:pPr>
    </w:p>
    <w:p w:rsidR="00872552" w:rsidRDefault="00872552">
      <w:pPr>
        <w:spacing w:line="237" w:lineRule="auto"/>
        <w:ind w:firstLine="170"/>
        <w:rPr>
          <w:rFonts w:eastAsia="Times New Roman"/>
          <w:b/>
          <w:bCs/>
          <w:sz w:val="24"/>
          <w:szCs w:val="24"/>
        </w:rPr>
      </w:pPr>
      <w:r>
        <w:rPr>
          <w:rFonts w:ascii="Times New Roman" w:eastAsia="Times New Roman" w:hAnsi="Times New Roman" w:cs="Times New Roman"/>
          <w:sz w:val="24"/>
          <w:szCs w:val="24"/>
        </w:rPr>
        <w:t>■предметом залога является недвижимое имущество; ■для заключения договора о залоге требовалось согласие или разрешение др.лица; ■предметом залога является имущество, имеющее для общества значительную художественную, историческую или иную ценность; ■залогодатель отсутствует и установить место его на-хождения невозможно, Кредитор обращается в суд с исковым заявлением, к которому прилагаются необходимые документы.</w:t>
      </w:r>
    </w:p>
    <w:p w:rsidR="00872552" w:rsidRDefault="00872552">
      <w:pPr>
        <w:spacing w:line="5"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u w:val="single"/>
        </w:rPr>
        <w:t>Второй способ</w:t>
      </w:r>
      <w:r>
        <w:rPr>
          <w:rFonts w:ascii="Times New Roman" w:eastAsia="Times New Roman" w:hAnsi="Times New Roman" w:cs="Times New Roman"/>
          <w:sz w:val="24"/>
          <w:szCs w:val="24"/>
        </w:rPr>
        <w:t>— без судебного решения — используется в основном в двух случаях:</w:t>
      </w:r>
    </w:p>
    <w:p w:rsidR="00872552" w:rsidRDefault="00872552">
      <w:pPr>
        <w:spacing w:line="12" w:lineRule="exact"/>
        <w:rPr>
          <w:rFonts w:eastAsia="Times New Roman"/>
          <w:b/>
          <w:bCs/>
          <w:sz w:val="24"/>
          <w:szCs w:val="24"/>
        </w:rPr>
      </w:pPr>
    </w:p>
    <w:p w:rsidR="00872552" w:rsidRDefault="00872552">
      <w:pPr>
        <w:spacing w:line="237" w:lineRule="auto"/>
        <w:ind w:right="20" w:firstLine="170"/>
        <w:rPr>
          <w:rFonts w:eastAsia="Times New Roman"/>
          <w:b/>
          <w:bCs/>
          <w:sz w:val="24"/>
          <w:szCs w:val="24"/>
        </w:rPr>
      </w:pPr>
      <w:r>
        <w:rPr>
          <w:rFonts w:ascii="Times New Roman" w:eastAsia="Times New Roman" w:hAnsi="Times New Roman" w:cs="Times New Roman"/>
          <w:sz w:val="24"/>
          <w:szCs w:val="24"/>
        </w:rPr>
        <w:t>1) в отношении движимого имущества, если это предусмотрено в договоре залога или установлено дополнительным письменным соглашением банка и залогодателя; 2) в отношении недвижимого имущества, если после истечения срока платежа по кредитному договору между банком и залогодателем заключено нотариально удостоверенное соглашение.</w:t>
      </w:r>
    </w:p>
    <w:p w:rsidR="00872552" w:rsidRDefault="00872552">
      <w:pPr>
        <w:spacing w:line="14" w:lineRule="exact"/>
        <w:rPr>
          <w:rFonts w:eastAsia="Times New Roman"/>
          <w:b/>
          <w:bCs/>
          <w:sz w:val="24"/>
          <w:szCs w:val="24"/>
        </w:rPr>
      </w:pPr>
    </w:p>
    <w:p w:rsidR="00872552" w:rsidRDefault="00872552">
      <w:pPr>
        <w:spacing w:line="234" w:lineRule="auto"/>
        <w:ind w:right="360" w:firstLine="170"/>
        <w:rPr>
          <w:rFonts w:eastAsia="Times New Roman"/>
          <w:b/>
          <w:bCs/>
          <w:sz w:val="24"/>
          <w:szCs w:val="24"/>
        </w:rPr>
      </w:pPr>
      <w:r>
        <w:rPr>
          <w:rFonts w:ascii="Times New Roman" w:eastAsia="Times New Roman" w:hAnsi="Times New Roman" w:cs="Times New Roman"/>
          <w:sz w:val="24"/>
          <w:szCs w:val="24"/>
        </w:rPr>
        <w:t>Заложенное имущество при обоих способах обращения взыскания реализуется путем продажи с публичных торгов.</w:t>
      </w:r>
    </w:p>
    <w:p w:rsidR="00872552" w:rsidRDefault="00872552">
      <w:pPr>
        <w:spacing w:line="13" w:lineRule="exact"/>
        <w:rPr>
          <w:rFonts w:eastAsia="Times New Roman"/>
          <w:b/>
          <w:bCs/>
          <w:sz w:val="24"/>
          <w:szCs w:val="24"/>
        </w:rPr>
      </w:pPr>
    </w:p>
    <w:p w:rsidR="00872552" w:rsidRDefault="00872552">
      <w:pPr>
        <w:spacing w:line="234" w:lineRule="auto"/>
        <w:ind w:right="60" w:firstLine="170"/>
        <w:rPr>
          <w:rFonts w:eastAsia="Times New Roman"/>
          <w:b/>
          <w:bCs/>
          <w:sz w:val="24"/>
          <w:szCs w:val="24"/>
        </w:rPr>
      </w:pPr>
      <w:r>
        <w:rPr>
          <w:rFonts w:ascii="Times New Roman" w:eastAsia="Times New Roman" w:hAnsi="Times New Roman" w:cs="Times New Roman"/>
          <w:sz w:val="24"/>
          <w:szCs w:val="24"/>
        </w:rPr>
        <w:t>Удовлетворение требований залогодержателя осуществляется: 1) обращение взыскания на предмет залога; 2) его реализация.</w:t>
      </w:r>
    </w:p>
    <w:p w:rsidR="00872552" w:rsidRDefault="00872552">
      <w:pPr>
        <w:spacing w:line="13" w:lineRule="exact"/>
        <w:rPr>
          <w:rFonts w:eastAsia="Times New Roman"/>
          <w:b/>
          <w:bCs/>
          <w:sz w:val="24"/>
          <w:szCs w:val="24"/>
        </w:rPr>
      </w:pPr>
    </w:p>
    <w:p w:rsidR="00872552" w:rsidRDefault="00872552">
      <w:pPr>
        <w:spacing w:line="237" w:lineRule="auto"/>
        <w:ind w:right="80" w:firstLine="170"/>
        <w:rPr>
          <w:rFonts w:eastAsia="Times New Roman"/>
          <w:b/>
          <w:bCs/>
          <w:sz w:val="24"/>
          <w:szCs w:val="24"/>
        </w:rPr>
      </w:pPr>
      <w:r>
        <w:rPr>
          <w:rFonts w:ascii="Times New Roman" w:eastAsia="Times New Roman" w:hAnsi="Times New Roman" w:cs="Times New Roman"/>
          <w:sz w:val="24"/>
          <w:szCs w:val="24"/>
        </w:rPr>
        <w:t>Само право обратить взыскание на предмет залога возникает при нарушении должником обязанностей по основному договору. Обращение взыскания - процедура, в результате которой залогодержатель подтверждает свое право на преимущественное удовлетворение требований за счет стоимости заложенного имущества.</w:t>
      </w:r>
    </w:p>
    <w:p w:rsidR="00872552" w:rsidRDefault="00872552">
      <w:pPr>
        <w:spacing w:line="13" w:lineRule="exact"/>
        <w:rPr>
          <w:rFonts w:eastAsia="Times New Roman"/>
          <w:b/>
          <w:bCs/>
          <w:sz w:val="24"/>
          <w:szCs w:val="24"/>
        </w:rPr>
      </w:pPr>
    </w:p>
    <w:p w:rsidR="00872552" w:rsidRDefault="00872552">
      <w:pPr>
        <w:spacing w:line="234" w:lineRule="auto"/>
        <w:ind w:right="620" w:firstLine="170"/>
        <w:rPr>
          <w:rFonts w:eastAsia="Times New Roman"/>
          <w:b/>
          <w:bCs/>
          <w:sz w:val="24"/>
          <w:szCs w:val="24"/>
        </w:rPr>
      </w:pPr>
      <w:r>
        <w:rPr>
          <w:rFonts w:ascii="Times New Roman" w:eastAsia="Times New Roman" w:hAnsi="Times New Roman" w:cs="Times New Roman"/>
          <w:sz w:val="24"/>
          <w:szCs w:val="24"/>
        </w:rPr>
        <w:t>реализация предмета залога, осуществляется по общему правилу путем продажи имущества с публичных торгов.</w:t>
      </w:r>
    </w:p>
    <w:p w:rsidR="00872552" w:rsidRDefault="00872552">
      <w:pPr>
        <w:spacing w:line="13" w:lineRule="exact"/>
        <w:rPr>
          <w:rFonts w:eastAsia="Times New Roman"/>
          <w:b/>
          <w:bCs/>
          <w:sz w:val="24"/>
          <w:szCs w:val="24"/>
        </w:rPr>
      </w:pPr>
    </w:p>
    <w:p w:rsidR="00872552" w:rsidRDefault="00872552">
      <w:pPr>
        <w:spacing w:line="238" w:lineRule="auto"/>
        <w:ind w:right="80" w:firstLine="170"/>
        <w:rPr>
          <w:rFonts w:eastAsia="Times New Roman"/>
          <w:b/>
          <w:bCs/>
          <w:sz w:val="24"/>
          <w:szCs w:val="24"/>
        </w:rPr>
      </w:pPr>
      <w:r>
        <w:rPr>
          <w:rFonts w:ascii="Times New Roman" w:eastAsia="Times New Roman" w:hAnsi="Times New Roman" w:cs="Times New Roman"/>
          <w:sz w:val="24"/>
          <w:szCs w:val="24"/>
        </w:rPr>
        <w:t>Если вырученная сумма превысит размер обеспеченного залогом требования залогодержателя, она делится на две части: сумма в размере обеспеченного требования передается залогодержателю, разница же возвращается залогодателю, поскольку было продано принадлежавшее ему имуществ. Моментом передачи названной суммы кредитору-залогодержателю определяется момент прекращения его требований из основного договора и договора залога. Если вырученная сумма недостаточна для удовлетворения требований залогодержателя, она передается залогодержателю целиком, что прекращает основное обязательство в соответствующей части, а залоговое — полностью.</w:t>
      </w:r>
    </w:p>
    <w:p w:rsidR="00872552" w:rsidRDefault="00872552">
      <w:pPr>
        <w:spacing w:line="18" w:lineRule="exact"/>
        <w:rPr>
          <w:rFonts w:eastAsia="Times New Roman"/>
          <w:b/>
          <w:bCs/>
          <w:sz w:val="24"/>
          <w:szCs w:val="24"/>
        </w:rPr>
      </w:pPr>
    </w:p>
    <w:p w:rsidR="00872552" w:rsidRDefault="00872552">
      <w:pPr>
        <w:spacing w:line="234" w:lineRule="auto"/>
        <w:ind w:right="120" w:firstLine="170"/>
        <w:rPr>
          <w:rFonts w:eastAsia="Times New Roman"/>
          <w:b/>
          <w:bCs/>
          <w:sz w:val="24"/>
          <w:szCs w:val="24"/>
        </w:rPr>
      </w:pPr>
      <w:r>
        <w:rPr>
          <w:rFonts w:ascii="Times New Roman" w:eastAsia="Times New Roman" w:hAnsi="Times New Roman" w:cs="Times New Roman"/>
          <w:sz w:val="24"/>
          <w:szCs w:val="24"/>
        </w:rPr>
        <w:t>Если нет иного указания в законе или договоре, кредитор может получить недостающую сумму из прочего имущества должника, не пользуясь преимуществом, основанным на залоге.</w:t>
      </w:r>
    </w:p>
    <w:p w:rsidR="00872552" w:rsidRDefault="00872552">
      <w:pPr>
        <w:spacing w:line="13" w:lineRule="exact"/>
        <w:rPr>
          <w:rFonts w:eastAsia="Times New Roman"/>
          <w:b/>
          <w:bCs/>
          <w:sz w:val="24"/>
          <w:szCs w:val="24"/>
        </w:rPr>
      </w:pPr>
    </w:p>
    <w:p w:rsidR="00872552" w:rsidRDefault="00872552">
      <w:pPr>
        <w:spacing w:line="236" w:lineRule="auto"/>
        <w:ind w:right="940" w:firstLine="170"/>
        <w:rPr>
          <w:rFonts w:eastAsia="Times New Roman"/>
          <w:b/>
          <w:bCs/>
          <w:sz w:val="24"/>
          <w:szCs w:val="24"/>
        </w:rPr>
      </w:pPr>
      <w:r>
        <w:rPr>
          <w:rFonts w:ascii="Times New Roman" w:eastAsia="Times New Roman" w:hAnsi="Times New Roman" w:cs="Times New Roman"/>
          <w:sz w:val="24"/>
          <w:szCs w:val="24"/>
        </w:rPr>
        <w:lastRenderedPageBreak/>
        <w:t>взыскание на заложенное имущество производится исключительно по исполнительному документу, являющемуся судебным актом или выданному на основании судебного акта, т.е. исполнительному листу или судебному приказу.</w:t>
      </w:r>
    </w:p>
    <w:p w:rsidR="00872552" w:rsidRDefault="00872552">
      <w:pPr>
        <w:spacing w:line="14" w:lineRule="exact"/>
        <w:rPr>
          <w:rFonts w:eastAsia="Times New Roman"/>
          <w:b/>
          <w:bCs/>
          <w:sz w:val="24"/>
          <w:szCs w:val="24"/>
        </w:rPr>
      </w:pPr>
    </w:p>
    <w:p w:rsidR="00872552" w:rsidRDefault="00872552">
      <w:pPr>
        <w:spacing w:line="237" w:lineRule="auto"/>
        <w:ind w:right="520" w:firstLine="170"/>
        <w:rPr>
          <w:rFonts w:eastAsia="Times New Roman"/>
          <w:b/>
          <w:bCs/>
          <w:sz w:val="24"/>
          <w:szCs w:val="24"/>
        </w:rPr>
      </w:pPr>
      <w:r>
        <w:rPr>
          <w:rFonts w:ascii="Times New Roman" w:eastAsia="Times New Roman" w:hAnsi="Times New Roman" w:cs="Times New Roman"/>
          <w:sz w:val="24"/>
          <w:szCs w:val="24"/>
        </w:rPr>
        <w:t>Законодательство об исполнительном производстве устанавливает два относительно самостоятельных порядка обращения взыскания на заложенное имущество. При этом в качестве критерия их разграничения выступает взыскатель, который может являться или не являться залогодержателем.</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7F7C54">
      <w:pPr>
        <w:numPr>
          <w:ilvl w:val="0"/>
          <w:numId w:val="54"/>
        </w:numPr>
        <w:tabs>
          <w:tab w:val="left" w:pos="540"/>
        </w:tabs>
        <w:spacing w:after="0" w:line="240" w:lineRule="auto"/>
        <w:ind w:left="540" w:hanging="370"/>
        <w:rPr>
          <w:rFonts w:eastAsia="Times New Roman"/>
          <w:b/>
          <w:bCs/>
          <w:sz w:val="24"/>
          <w:szCs w:val="24"/>
        </w:rPr>
      </w:pPr>
      <w:r>
        <w:rPr>
          <w:rFonts w:ascii="Times New Roman" w:eastAsia="Times New Roman" w:hAnsi="Times New Roman" w:cs="Times New Roman"/>
          <w:b/>
          <w:bCs/>
          <w:sz w:val="24"/>
          <w:szCs w:val="24"/>
        </w:rPr>
        <w:lastRenderedPageBreak/>
        <w:t>Характеристика овердрафта, сфера и особенности его применения в России</w:t>
      </w:r>
    </w:p>
    <w:p w:rsidR="00872552" w:rsidRDefault="00872552">
      <w:pPr>
        <w:spacing w:line="208" w:lineRule="auto"/>
        <w:ind w:right="40" w:firstLine="170"/>
        <w:rPr>
          <w:sz w:val="20"/>
          <w:szCs w:val="20"/>
        </w:rPr>
      </w:pPr>
      <w:r>
        <w:rPr>
          <w:rFonts w:ascii="Times New Roman" w:eastAsia="Times New Roman" w:hAnsi="Times New Roman" w:cs="Times New Roman"/>
          <w:sz w:val="23"/>
          <w:szCs w:val="23"/>
        </w:rPr>
        <w:t>Овердра</w: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3"/>
          <w:szCs w:val="23"/>
        </w:rPr>
        <w:t>фт— кредитование банком расчѐтного счѐта клиента для оплаты им расчѐтных документов при недостаточности или отсутствии на расчѐтном счѐте клиента-заемщика денежных средств. Банк списывает средства со счета клиента в полном объеме, то есть автоматически предоставляет клиенту кредит на сумму, превышающую остаток средств. Овердрафт отличается от обычного кредита тем, что в погашение задолженности направляются все суммы, поступающие на счѐт клиента.</w:t>
      </w:r>
    </w:p>
    <w:p w:rsidR="00872552" w:rsidRDefault="00872552">
      <w:pPr>
        <w:spacing w:line="13" w:lineRule="exact"/>
        <w:rPr>
          <w:sz w:val="20"/>
          <w:szCs w:val="20"/>
        </w:rPr>
      </w:pPr>
    </w:p>
    <w:p w:rsidR="00872552" w:rsidRDefault="00872552" w:rsidP="007F7C54">
      <w:pPr>
        <w:numPr>
          <w:ilvl w:val="0"/>
          <w:numId w:val="55"/>
        </w:numPr>
        <w:tabs>
          <w:tab w:val="left" w:pos="389"/>
        </w:tabs>
        <w:spacing w:after="0" w:line="237" w:lineRule="auto"/>
        <w:ind w:right="20" w:firstLine="170"/>
        <w:jc w:val="both"/>
        <w:rPr>
          <w:rFonts w:eastAsia="Times New Roman"/>
          <w:sz w:val="24"/>
          <w:szCs w:val="24"/>
        </w:rPr>
      </w:pPr>
      <w:r>
        <w:rPr>
          <w:rFonts w:ascii="Times New Roman" w:eastAsia="Times New Roman" w:hAnsi="Times New Roman" w:cs="Times New Roman"/>
          <w:sz w:val="24"/>
          <w:szCs w:val="24"/>
        </w:rPr>
        <w:t>Российской практике не происходит образования дебетового сальдо на расчетном счете (в междунар. практике, такое сальдо может образовываться, и оно покрывается за счет кредита). Кредитный договор является неотъемлемым приложением к договору банковского счета. Для данной формы кредита не работает принцип целевого характера.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Элементы:</w:t>
      </w:r>
    </w:p>
    <w:p w:rsidR="00872552" w:rsidRDefault="00872552">
      <w:pPr>
        <w:spacing w:line="12" w:lineRule="exact"/>
        <w:rPr>
          <w:rFonts w:eastAsia="Times New Roman"/>
          <w:sz w:val="24"/>
          <w:szCs w:val="24"/>
        </w:rPr>
      </w:pPr>
    </w:p>
    <w:p w:rsidR="00872552" w:rsidRDefault="00872552">
      <w:pPr>
        <w:spacing w:line="236" w:lineRule="auto"/>
        <w:ind w:right="260" w:firstLine="170"/>
        <w:rPr>
          <w:rFonts w:eastAsia="Times New Roman"/>
          <w:sz w:val="24"/>
          <w:szCs w:val="24"/>
        </w:rPr>
      </w:pPr>
      <w:r>
        <w:rPr>
          <w:rFonts w:ascii="Times New Roman" w:eastAsia="Times New Roman" w:hAnsi="Times New Roman" w:cs="Times New Roman"/>
          <w:sz w:val="24"/>
          <w:szCs w:val="24"/>
        </w:rPr>
        <w:t>Субъект (особенность – заемщик – надежный клиент, в России часто: предприятия торговые и сервисного обслуживания, так как в момент выдачи ссуды невозможно проанализировать причины по которым еѐ берут))</w:t>
      </w:r>
    </w:p>
    <w:p w:rsidR="00872552" w:rsidRDefault="00872552">
      <w:pPr>
        <w:spacing w:line="14" w:lineRule="exact"/>
        <w:rPr>
          <w:rFonts w:eastAsia="Times New Roman"/>
          <w:sz w:val="24"/>
          <w:szCs w:val="24"/>
        </w:rPr>
      </w:pPr>
    </w:p>
    <w:p w:rsidR="00872552" w:rsidRDefault="00872552">
      <w:pPr>
        <w:ind w:left="180" w:right="1080"/>
        <w:rPr>
          <w:rFonts w:eastAsia="Times New Roman"/>
          <w:sz w:val="24"/>
          <w:szCs w:val="24"/>
        </w:rPr>
      </w:pPr>
      <w:r>
        <w:rPr>
          <w:rFonts w:ascii="Times New Roman" w:eastAsia="Times New Roman" w:hAnsi="Times New Roman" w:cs="Times New Roman"/>
          <w:sz w:val="24"/>
          <w:szCs w:val="24"/>
        </w:rPr>
        <w:t>Лимит кредитования (отражается в договоре) (за основу обычно берется оборот по счету) Ссудный счет Обеспечение (не всегда, может быть в форме стабильных поступлений ден ср на счет) Плата за кредит</w:t>
      </w:r>
    </w:p>
    <w:p w:rsidR="00872552" w:rsidRDefault="00872552">
      <w:pPr>
        <w:spacing w:line="263" w:lineRule="exact"/>
        <w:rPr>
          <w:rFonts w:eastAsia="Times New Roman"/>
          <w:sz w:val="24"/>
          <w:szCs w:val="24"/>
        </w:rPr>
      </w:pPr>
    </w:p>
    <w:p w:rsidR="00872552" w:rsidRDefault="00872552">
      <w:pPr>
        <w:ind w:left="700"/>
        <w:rPr>
          <w:rFonts w:eastAsia="Times New Roman"/>
          <w:sz w:val="24"/>
          <w:szCs w:val="24"/>
        </w:rPr>
      </w:pPr>
      <w:r>
        <w:rPr>
          <w:rFonts w:ascii="Times New Roman" w:eastAsia="Times New Roman" w:hAnsi="Times New Roman" w:cs="Times New Roman"/>
          <w:sz w:val="24"/>
          <w:szCs w:val="24"/>
        </w:rPr>
        <w:t>Контроль:</w:t>
      </w:r>
    </w:p>
    <w:p w:rsidR="00872552" w:rsidRDefault="00872552">
      <w:pPr>
        <w:spacing w:line="12" w:lineRule="exact"/>
        <w:rPr>
          <w:rFonts w:eastAsia="Times New Roman"/>
          <w:sz w:val="24"/>
          <w:szCs w:val="24"/>
        </w:rPr>
      </w:pPr>
    </w:p>
    <w:p w:rsidR="00872552" w:rsidRDefault="00872552">
      <w:pPr>
        <w:spacing w:line="234" w:lineRule="auto"/>
        <w:ind w:right="520" w:firstLine="170"/>
        <w:rPr>
          <w:rFonts w:eastAsia="Times New Roman"/>
          <w:sz w:val="24"/>
          <w:szCs w:val="24"/>
        </w:rPr>
      </w:pPr>
      <w:r>
        <w:rPr>
          <w:rFonts w:ascii="Times New Roman" w:eastAsia="Times New Roman" w:hAnsi="Times New Roman" w:cs="Times New Roman"/>
          <w:sz w:val="24"/>
          <w:szCs w:val="24"/>
        </w:rPr>
        <w:t>Соблюдение размера лимита, Обороты по ссудному счету, Материальные запасы и дебиторкая задолженность,</w:t>
      </w:r>
    </w:p>
    <w:p w:rsidR="00872552" w:rsidRDefault="00872552">
      <w:pPr>
        <w:spacing w:line="1" w:lineRule="exact"/>
        <w:rPr>
          <w:rFonts w:eastAsia="Times New Roman"/>
          <w:sz w:val="24"/>
          <w:szCs w:val="24"/>
        </w:rPr>
      </w:pPr>
    </w:p>
    <w:p w:rsidR="00872552" w:rsidRDefault="00872552" w:rsidP="007F7C54">
      <w:pPr>
        <w:numPr>
          <w:ilvl w:val="0"/>
          <w:numId w:val="55"/>
        </w:numPr>
        <w:tabs>
          <w:tab w:val="left" w:pos="380"/>
        </w:tabs>
        <w:spacing w:after="0" w:line="240" w:lineRule="auto"/>
        <w:ind w:left="380" w:hanging="210"/>
        <w:rPr>
          <w:rFonts w:eastAsia="Times New Roman"/>
          <w:sz w:val="24"/>
          <w:szCs w:val="24"/>
        </w:rPr>
      </w:pPr>
      <w:r>
        <w:rPr>
          <w:rFonts w:ascii="Times New Roman" w:eastAsia="Times New Roman" w:hAnsi="Times New Roman" w:cs="Times New Roman"/>
          <w:sz w:val="24"/>
          <w:szCs w:val="24"/>
        </w:rPr>
        <w:t>зарубежной практике:</w:t>
      </w:r>
    </w:p>
    <w:p w:rsidR="00872552" w:rsidRDefault="00872552">
      <w:pPr>
        <w:spacing w:line="12" w:lineRule="exact"/>
        <w:rPr>
          <w:sz w:val="20"/>
          <w:szCs w:val="20"/>
        </w:rPr>
      </w:pPr>
    </w:p>
    <w:p w:rsidR="00872552" w:rsidRDefault="00872552">
      <w:pPr>
        <w:ind w:left="180"/>
        <w:rPr>
          <w:sz w:val="20"/>
          <w:szCs w:val="20"/>
        </w:rPr>
      </w:pPr>
      <w:r>
        <w:rPr>
          <w:rFonts w:ascii="Times New Roman" w:eastAsia="Times New Roman" w:hAnsi="Times New Roman" w:cs="Times New Roman"/>
          <w:sz w:val="23"/>
          <w:szCs w:val="23"/>
        </w:rPr>
        <w:t>Овердрафт – применяется исключительно для клиентов 1 класса кредитоспособности (в России ещѐ</w:t>
      </w:r>
    </w:p>
    <w:p w:rsidR="00872552" w:rsidRDefault="00872552">
      <w:pPr>
        <w:spacing w:line="12" w:lineRule="exact"/>
        <w:rPr>
          <w:sz w:val="20"/>
          <w:szCs w:val="20"/>
        </w:rPr>
      </w:pPr>
    </w:p>
    <w:p w:rsidR="00872552" w:rsidRDefault="00872552" w:rsidP="007F7C54">
      <w:pPr>
        <w:numPr>
          <w:ilvl w:val="0"/>
          <w:numId w:val="56"/>
        </w:numPr>
        <w:tabs>
          <w:tab w:val="left" w:pos="189"/>
        </w:tabs>
        <w:spacing w:after="0" w:line="234" w:lineRule="auto"/>
        <w:ind w:right="180"/>
        <w:rPr>
          <w:rFonts w:eastAsia="Times New Roman"/>
          <w:sz w:val="24"/>
          <w:szCs w:val="24"/>
        </w:rPr>
      </w:pPr>
      <w:r>
        <w:rPr>
          <w:rFonts w:ascii="Times New Roman" w:eastAsia="Times New Roman" w:hAnsi="Times New Roman" w:cs="Times New Roman"/>
          <w:sz w:val="24"/>
          <w:szCs w:val="24"/>
        </w:rPr>
        <w:t>для 2) как льгота, особая форма доверия клиенту, имеющему прочное фин положение и отличную кредитную историю. Часто – физ лицам и предприятиям всех отраслей.</w:t>
      </w:r>
    </w:p>
    <w:p w:rsidR="00872552" w:rsidRDefault="00872552">
      <w:pPr>
        <w:spacing w:line="14" w:lineRule="exact"/>
        <w:rPr>
          <w:rFonts w:eastAsia="Times New Roman"/>
          <w:sz w:val="24"/>
          <w:szCs w:val="24"/>
        </w:rPr>
      </w:pPr>
    </w:p>
    <w:p w:rsidR="00872552" w:rsidRDefault="00872552">
      <w:pPr>
        <w:spacing w:line="234" w:lineRule="auto"/>
        <w:ind w:right="260" w:firstLine="170"/>
        <w:rPr>
          <w:rFonts w:eastAsia="Times New Roman"/>
          <w:sz w:val="24"/>
          <w:szCs w:val="24"/>
        </w:rPr>
      </w:pPr>
      <w:r>
        <w:rPr>
          <w:rFonts w:ascii="Times New Roman" w:eastAsia="Times New Roman" w:hAnsi="Times New Roman" w:cs="Times New Roman"/>
          <w:sz w:val="24"/>
          <w:szCs w:val="24"/>
        </w:rPr>
        <w:t>Погашение без открытия ссудного сч, за счет кредита (в РФ: с отдельного ссудного счета, все что не оплатили с расчѐтного).</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Сроком до 14 дней (в россии: 30).</w:t>
      </w:r>
    </w:p>
    <w:p w:rsidR="00872552" w:rsidRDefault="00872552">
      <w:pPr>
        <w:spacing w:line="12" w:lineRule="exact"/>
        <w:rPr>
          <w:rFonts w:eastAsia="Times New Roman"/>
          <w:sz w:val="24"/>
          <w:szCs w:val="24"/>
        </w:rPr>
      </w:pPr>
    </w:p>
    <w:p w:rsidR="00872552" w:rsidRDefault="00872552">
      <w:pPr>
        <w:spacing w:line="234" w:lineRule="auto"/>
        <w:ind w:right="120" w:firstLine="170"/>
        <w:rPr>
          <w:rFonts w:eastAsia="Times New Roman"/>
          <w:sz w:val="24"/>
          <w:szCs w:val="24"/>
        </w:rPr>
      </w:pPr>
      <w:r>
        <w:rPr>
          <w:rFonts w:ascii="Times New Roman" w:eastAsia="Times New Roman" w:hAnsi="Times New Roman" w:cs="Times New Roman"/>
          <w:sz w:val="24"/>
          <w:szCs w:val="24"/>
        </w:rPr>
        <w:t>Погашение: путем зачисления денежных средств в погашение дебетового сальдо ( в России:за счет свободных остатков, на базе установленной очередности). Без учета обеспеченности кредита.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Для заемщ:</w:t>
      </w:r>
    </w:p>
    <w:p w:rsidR="00872552" w:rsidRDefault="00872552">
      <w:pPr>
        <w:spacing w:line="12" w:lineRule="exact"/>
        <w:rPr>
          <w:rFonts w:eastAsia="Times New Roman"/>
          <w:sz w:val="24"/>
          <w:szCs w:val="24"/>
        </w:rPr>
      </w:pPr>
    </w:p>
    <w:p w:rsidR="00872552" w:rsidRDefault="00872552">
      <w:pPr>
        <w:spacing w:line="236" w:lineRule="auto"/>
        <w:ind w:right="260" w:firstLine="170"/>
        <w:rPr>
          <w:rFonts w:eastAsia="Times New Roman"/>
          <w:sz w:val="24"/>
          <w:szCs w:val="24"/>
        </w:rPr>
      </w:pPr>
      <w:r>
        <w:rPr>
          <w:rFonts w:ascii="Times New Roman" w:eastAsia="Times New Roman" w:hAnsi="Times New Roman" w:cs="Times New Roman"/>
          <w:sz w:val="24"/>
          <w:szCs w:val="24"/>
        </w:rPr>
        <w:t>+: обеспечивает непрерывность и ускорение оборота капитала заемщика, многоцелевой характер, легко получить, когда уже заключен договор, оперативное получение средств, автоматизм погашения</w:t>
      </w:r>
    </w:p>
    <w:p w:rsidR="00872552" w:rsidRDefault="00872552">
      <w:pPr>
        <w:spacing w:line="13" w:lineRule="exact"/>
        <w:rPr>
          <w:rFonts w:eastAsia="Times New Roman"/>
          <w:sz w:val="24"/>
          <w:szCs w:val="24"/>
        </w:rPr>
      </w:pPr>
    </w:p>
    <w:p w:rsidR="00872552" w:rsidRDefault="00872552">
      <w:pPr>
        <w:spacing w:line="234" w:lineRule="auto"/>
        <w:ind w:right="320" w:firstLine="170"/>
        <w:rPr>
          <w:rFonts w:eastAsia="Times New Roman"/>
          <w:sz w:val="24"/>
          <w:szCs w:val="24"/>
        </w:rPr>
      </w:pPr>
      <w:r>
        <w:rPr>
          <w:rFonts w:ascii="Times New Roman" w:eastAsia="Times New Roman" w:hAnsi="Times New Roman" w:cs="Times New Roman"/>
          <w:sz w:val="24"/>
          <w:szCs w:val="24"/>
        </w:rPr>
        <w:t>-: кратковременный источник, банк может в любой момент потребовать погашения, дорого, если фин состояние заемщика ухудшится, он с большой вероятностью потеряет данный источник.</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Дополнения для банка:</w:t>
      </w:r>
    </w:p>
    <w:p w:rsidR="00872552" w:rsidRDefault="00872552">
      <w:pPr>
        <w:spacing w:line="12" w:lineRule="exact"/>
        <w:rPr>
          <w:rFonts w:eastAsia="Times New Roman"/>
          <w:sz w:val="24"/>
          <w:szCs w:val="24"/>
        </w:rPr>
      </w:pPr>
    </w:p>
    <w:p w:rsidR="00872552" w:rsidRDefault="00872552">
      <w:pPr>
        <w:spacing w:line="234" w:lineRule="auto"/>
        <w:ind w:right="1100" w:firstLine="170"/>
        <w:rPr>
          <w:rFonts w:eastAsia="Times New Roman"/>
          <w:sz w:val="24"/>
          <w:szCs w:val="24"/>
        </w:rPr>
      </w:pPr>
      <w:r>
        <w:rPr>
          <w:rFonts w:ascii="Times New Roman" w:eastAsia="Times New Roman" w:hAnsi="Times New Roman" w:cs="Times New Roman"/>
          <w:sz w:val="24"/>
          <w:szCs w:val="24"/>
        </w:rPr>
        <w:t>+: инструмент поощрения, повышение своего имиджа надежного партнера, средство для эффективного управления своей краткосрочной ликвидностью.</w:t>
      </w:r>
    </w:p>
    <w:p w:rsidR="00872552" w:rsidRDefault="00872552">
      <w:pPr>
        <w:spacing w:line="13" w:lineRule="exact"/>
        <w:rPr>
          <w:rFonts w:eastAsia="Times New Roman"/>
          <w:sz w:val="24"/>
          <w:szCs w:val="24"/>
        </w:rPr>
      </w:pPr>
    </w:p>
    <w:p w:rsidR="00872552" w:rsidRDefault="00872552">
      <w:pPr>
        <w:spacing w:line="236" w:lineRule="auto"/>
        <w:ind w:right="360" w:firstLine="170"/>
        <w:rPr>
          <w:rFonts w:eastAsia="Times New Roman"/>
          <w:sz w:val="24"/>
          <w:szCs w:val="24"/>
        </w:rPr>
      </w:pPr>
      <w:r>
        <w:rPr>
          <w:rFonts w:ascii="Times New Roman" w:eastAsia="Times New Roman" w:hAnsi="Times New Roman" w:cs="Times New Roman"/>
          <w:sz w:val="24"/>
          <w:szCs w:val="24"/>
          <w:u w:val="single"/>
        </w:rPr>
        <w:t>Овердрафт с установленным сроком транша</w:t>
      </w:r>
      <w:r>
        <w:rPr>
          <w:rFonts w:ascii="Times New Roman" w:eastAsia="Times New Roman" w:hAnsi="Times New Roman" w:cs="Times New Roman"/>
          <w:sz w:val="24"/>
          <w:szCs w:val="24"/>
        </w:rPr>
        <w:t>, при котором в первую очередь погашается транш с самым ранним сроком выдачи. Он удобен тем, что нет необходимости полностью «обнулять» задолженность в течение срока кредитования.</w:t>
      </w:r>
    </w:p>
    <w:p w:rsidR="00872552" w:rsidRDefault="00872552">
      <w:pPr>
        <w:spacing w:line="13" w:lineRule="exact"/>
        <w:rPr>
          <w:rFonts w:eastAsia="Times New Roman"/>
          <w:sz w:val="24"/>
          <w:szCs w:val="24"/>
        </w:rPr>
      </w:pPr>
    </w:p>
    <w:p w:rsidR="00872552" w:rsidRDefault="00872552">
      <w:pPr>
        <w:spacing w:line="234" w:lineRule="auto"/>
        <w:ind w:right="440" w:firstLine="170"/>
        <w:rPr>
          <w:rFonts w:eastAsia="Times New Roman"/>
          <w:sz w:val="24"/>
          <w:szCs w:val="24"/>
        </w:rPr>
      </w:pPr>
      <w:r>
        <w:rPr>
          <w:rFonts w:ascii="Times New Roman" w:eastAsia="Times New Roman" w:hAnsi="Times New Roman" w:cs="Times New Roman"/>
          <w:sz w:val="24"/>
          <w:szCs w:val="24"/>
          <w:u w:val="single"/>
        </w:rPr>
        <w:t>Овердрафт со сроком непрерывной</w:t>
      </w:r>
      <w:r>
        <w:rPr>
          <w:rFonts w:ascii="Times New Roman" w:eastAsia="Times New Roman" w:hAnsi="Times New Roman" w:cs="Times New Roman"/>
          <w:sz w:val="24"/>
          <w:szCs w:val="24"/>
        </w:rPr>
        <w:t xml:space="preserve"> задолженности, когда все выданные транши погашаются по истечении определенного срока. Все транши должны быть погашены в один день.</w:t>
      </w:r>
    </w:p>
    <w:p w:rsidR="00872552" w:rsidRDefault="00872552">
      <w:pPr>
        <w:spacing w:line="13" w:lineRule="exact"/>
        <w:rPr>
          <w:rFonts w:eastAsia="Times New Roman"/>
          <w:sz w:val="24"/>
          <w:szCs w:val="24"/>
        </w:rPr>
      </w:pPr>
    </w:p>
    <w:p w:rsidR="00872552" w:rsidRDefault="00872552">
      <w:pPr>
        <w:spacing w:line="237" w:lineRule="auto"/>
        <w:ind w:right="120" w:firstLine="170"/>
        <w:rPr>
          <w:rFonts w:eastAsia="Times New Roman"/>
          <w:sz w:val="24"/>
          <w:szCs w:val="24"/>
        </w:rPr>
      </w:pPr>
      <w:r>
        <w:rPr>
          <w:rFonts w:ascii="Times New Roman" w:eastAsia="Times New Roman" w:hAnsi="Times New Roman" w:cs="Times New Roman"/>
          <w:sz w:val="24"/>
          <w:szCs w:val="24"/>
          <w:u w:val="single"/>
        </w:rPr>
        <w:t>Овердрафт с единым лимитом</w:t>
      </w:r>
      <w:r>
        <w:rPr>
          <w:rFonts w:ascii="Times New Roman" w:eastAsia="Times New Roman" w:hAnsi="Times New Roman" w:cs="Times New Roman"/>
          <w:sz w:val="24"/>
          <w:szCs w:val="24"/>
        </w:rPr>
        <w:t xml:space="preserve"> для группы компаний/многофилиальной компании. преимуществом является возможность самостоятельного распределения общего лимита овердрафта между компаниями холдинга, что позволяет каждой компании группы получить краткосрочное финансирование независимо от своих оборотов, используя лимит группы.</w:t>
      </w:r>
    </w:p>
    <w:p w:rsidR="00872552" w:rsidRDefault="00872552">
      <w:pPr>
        <w:spacing w:line="14" w:lineRule="exact"/>
        <w:rPr>
          <w:rFonts w:eastAsia="Times New Roman"/>
          <w:sz w:val="24"/>
          <w:szCs w:val="24"/>
        </w:rPr>
      </w:pPr>
    </w:p>
    <w:p w:rsidR="00872552" w:rsidRDefault="00872552">
      <w:pPr>
        <w:spacing w:line="234" w:lineRule="auto"/>
        <w:ind w:right="660" w:firstLine="170"/>
        <w:rPr>
          <w:rFonts w:eastAsia="Times New Roman"/>
          <w:sz w:val="24"/>
          <w:szCs w:val="24"/>
        </w:rPr>
      </w:pPr>
      <w:r>
        <w:rPr>
          <w:rFonts w:ascii="Times New Roman" w:eastAsia="Times New Roman" w:hAnsi="Times New Roman" w:cs="Times New Roman"/>
          <w:sz w:val="24"/>
          <w:szCs w:val="24"/>
          <w:u w:val="single"/>
        </w:rPr>
        <w:t>Авансовый овердрафт</w:t>
      </w:r>
      <w:r>
        <w:rPr>
          <w:rFonts w:ascii="Times New Roman" w:eastAsia="Times New Roman" w:hAnsi="Times New Roman" w:cs="Times New Roman"/>
          <w:sz w:val="24"/>
          <w:szCs w:val="24"/>
        </w:rPr>
        <w:t>, лимит которого определяется исходя из оборотов в других банках при условии, что данные обороты будут переведены в данный банк.</w:t>
      </w:r>
    </w:p>
    <w:p w:rsidR="00872552" w:rsidRDefault="00872552">
      <w:pPr>
        <w:spacing w:line="13" w:lineRule="exact"/>
        <w:rPr>
          <w:rFonts w:eastAsia="Times New Roman"/>
          <w:sz w:val="24"/>
          <w:szCs w:val="24"/>
        </w:rPr>
      </w:pPr>
    </w:p>
    <w:p w:rsidR="00872552" w:rsidRDefault="00872552">
      <w:pPr>
        <w:spacing w:line="234" w:lineRule="auto"/>
        <w:ind w:right="1060" w:firstLine="170"/>
        <w:rPr>
          <w:rFonts w:eastAsia="Times New Roman"/>
          <w:sz w:val="24"/>
          <w:szCs w:val="24"/>
        </w:rPr>
      </w:pPr>
      <w:r>
        <w:rPr>
          <w:rFonts w:ascii="Times New Roman" w:eastAsia="Times New Roman" w:hAnsi="Times New Roman" w:cs="Times New Roman"/>
          <w:sz w:val="24"/>
          <w:szCs w:val="24"/>
          <w:u w:val="single"/>
        </w:rPr>
        <w:t>Овердрафт с фиксированным лимитом</w:t>
      </w:r>
      <w:r>
        <w:rPr>
          <w:rFonts w:ascii="Times New Roman" w:eastAsia="Times New Roman" w:hAnsi="Times New Roman" w:cs="Times New Roman"/>
          <w:sz w:val="24"/>
          <w:szCs w:val="24"/>
        </w:rPr>
        <w:t xml:space="preserve"> интересен клиентам, планирующим поддерживать стабильные обороты по расчетному счету в банке.</w:t>
      </w:r>
    </w:p>
    <w:p w:rsidR="00872552" w:rsidRDefault="00872552">
      <w:pPr>
        <w:spacing w:line="11" w:lineRule="exact"/>
        <w:rPr>
          <w:rFonts w:eastAsia="Times New Roman"/>
          <w:sz w:val="24"/>
          <w:szCs w:val="24"/>
        </w:rPr>
      </w:pPr>
    </w:p>
    <w:p w:rsidR="00872552" w:rsidRDefault="00872552">
      <w:pPr>
        <w:spacing w:line="236" w:lineRule="auto"/>
        <w:ind w:right="480" w:firstLine="170"/>
        <w:jc w:val="both"/>
        <w:rPr>
          <w:rFonts w:eastAsia="Times New Roman"/>
          <w:sz w:val="24"/>
          <w:szCs w:val="24"/>
        </w:rPr>
      </w:pPr>
      <w:r>
        <w:rPr>
          <w:rFonts w:ascii="Times New Roman" w:eastAsia="Times New Roman" w:hAnsi="Times New Roman" w:cs="Times New Roman"/>
          <w:sz w:val="24"/>
          <w:szCs w:val="24"/>
          <w:u w:val="single"/>
        </w:rPr>
        <w:t>Овердрафт с плавающим лимитом</w:t>
      </w:r>
      <w:r>
        <w:rPr>
          <w:rFonts w:ascii="Times New Roman" w:eastAsia="Times New Roman" w:hAnsi="Times New Roman" w:cs="Times New Roman"/>
          <w:sz w:val="24"/>
          <w:szCs w:val="24"/>
        </w:rPr>
        <w:t>, который изменяется пропорционально величине оборота по расчетному счету. Плавающий лимит необходим тем клиентам, которые планируют постепенное увеличение оборотов в банке.</w:t>
      </w:r>
    </w:p>
    <w:p w:rsidR="00872552" w:rsidRDefault="00872552">
      <w:pPr>
        <w:sectPr w:rsidR="00872552">
          <w:pgSz w:w="11900" w:h="16836"/>
          <w:pgMar w:top="714" w:right="724" w:bottom="383" w:left="720" w:header="0" w:footer="0" w:gutter="0"/>
          <w:cols w:space="720" w:equalWidth="0">
            <w:col w:w="10460"/>
          </w:cols>
        </w:sectPr>
      </w:pPr>
    </w:p>
    <w:p w:rsidR="00872552" w:rsidRDefault="00872552" w:rsidP="007F7C54">
      <w:pPr>
        <w:numPr>
          <w:ilvl w:val="0"/>
          <w:numId w:val="57"/>
        </w:numPr>
        <w:tabs>
          <w:tab w:val="left" w:pos="530"/>
        </w:tabs>
        <w:spacing w:after="0" w:line="234" w:lineRule="auto"/>
        <w:ind w:right="240" w:firstLine="170"/>
        <w:rPr>
          <w:rFonts w:eastAsia="Times New Roman"/>
          <w:b/>
          <w:bCs/>
          <w:sz w:val="24"/>
          <w:szCs w:val="24"/>
        </w:rPr>
      </w:pPr>
      <w:r>
        <w:rPr>
          <w:rFonts w:ascii="Times New Roman" w:eastAsia="Times New Roman" w:hAnsi="Times New Roman" w:cs="Times New Roman"/>
          <w:b/>
          <w:bCs/>
          <w:sz w:val="24"/>
          <w:szCs w:val="24"/>
        </w:rPr>
        <w:lastRenderedPageBreak/>
        <w:t>Нормативы кредитного риска в современной банковской практике России, методика их расчета и оценка соблюдения</w:t>
      </w:r>
    </w:p>
    <w:p w:rsidR="00872552" w:rsidRDefault="00872552">
      <w:pPr>
        <w:spacing w:line="9" w:lineRule="exact"/>
        <w:rPr>
          <w:rFonts w:eastAsia="Times New Roman"/>
          <w:b/>
          <w:bCs/>
          <w:sz w:val="24"/>
          <w:szCs w:val="24"/>
        </w:rPr>
      </w:pPr>
    </w:p>
    <w:p w:rsidR="00872552" w:rsidRDefault="00872552">
      <w:pPr>
        <w:spacing w:line="236" w:lineRule="auto"/>
        <w:ind w:right="600" w:firstLine="170"/>
        <w:rPr>
          <w:rFonts w:eastAsia="Times New Roman"/>
          <w:b/>
          <w:bCs/>
          <w:sz w:val="24"/>
          <w:szCs w:val="24"/>
        </w:rPr>
      </w:pPr>
      <w:r>
        <w:rPr>
          <w:rFonts w:ascii="Times New Roman" w:eastAsia="Times New Roman" w:hAnsi="Times New Roman" w:cs="Times New Roman"/>
          <w:sz w:val="24"/>
          <w:szCs w:val="24"/>
        </w:rPr>
        <w:t>Для расчета кредитного риска по срочным сделкам (кроме сделок, заключенных на торговых площадках стран, включенных в состав группы развитых стран, по которым кредитный риск не рассчитывается) определяют текущий кредитный и потенциальный риски.</w:t>
      </w:r>
    </w:p>
    <w:p w:rsidR="00872552" w:rsidRDefault="00872552">
      <w:pPr>
        <w:spacing w:line="14" w:lineRule="exact"/>
        <w:rPr>
          <w:rFonts w:eastAsia="Times New Roman"/>
          <w:b/>
          <w:bCs/>
          <w:sz w:val="24"/>
          <w:szCs w:val="24"/>
        </w:rPr>
      </w:pPr>
    </w:p>
    <w:p w:rsidR="00872552" w:rsidRDefault="00872552">
      <w:pPr>
        <w:spacing w:line="236" w:lineRule="auto"/>
        <w:ind w:right="460" w:firstLine="170"/>
        <w:rPr>
          <w:rFonts w:eastAsia="Times New Roman"/>
          <w:b/>
          <w:bCs/>
          <w:sz w:val="24"/>
          <w:szCs w:val="24"/>
        </w:rPr>
      </w:pPr>
      <w:r>
        <w:rPr>
          <w:rFonts w:ascii="Times New Roman" w:eastAsia="Times New Roman" w:hAnsi="Times New Roman" w:cs="Times New Roman"/>
          <w:sz w:val="24"/>
          <w:szCs w:val="24"/>
        </w:rPr>
        <w:t>Текущий кредитный риск представляет собой сумму стоимости замещения по сделкам, включенным в двусторонние компенсационные соглашения (неттинг и подобные соглашения), н стоимости замещения по сделкам, не включенным в компенсационные соглашения.</w:t>
      </w:r>
    </w:p>
    <w:p w:rsidR="00872552" w:rsidRDefault="00872552">
      <w:pPr>
        <w:spacing w:line="13" w:lineRule="exact"/>
        <w:rPr>
          <w:rFonts w:eastAsia="Times New Roman"/>
          <w:b/>
          <w:bCs/>
          <w:sz w:val="24"/>
          <w:szCs w:val="24"/>
        </w:rPr>
      </w:pPr>
    </w:p>
    <w:p w:rsidR="00872552" w:rsidRDefault="00872552">
      <w:pPr>
        <w:spacing w:line="238" w:lineRule="auto"/>
        <w:ind w:firstLine="170"/>
        <w:rPr>
          <w:rFonts w:eastAsia="Times New Roman"/>
          <w:b/>
          <w:bCs/>
          <w:sz w:val="24"/>
          <w:szCs w:val="24"/>
        </w:rPr>
      </w:pPr>
      <w:r>
        <w:rPr>
          <w:rFonts w:ascii="Times New Roman" w:eastAsia="Times New Roman" w:hAnsi="Times New Roman" w:cs="Times New Roman"/>
          <w:sz w:val="24"/>
          <w:szCs w:val="24"/>
        </w:rPr>
        <w:t>Потенциальный кредитный риск определяется как сумма риска по сделкам с юридически оформленными двусторонними компенсационными соглашениями и по сделкам, не включенным в указанные соглашения. Общая величина риска по срочным сделкам (КРС) определяется как разница между суммой текущего и потенциального риска и суммой обеспечения, полученной банком от контрагента. Найденная величина умножается на коэффициент риска в зависимости от контрагента и составляет сумму кредитного риска по срочным сделкам, учитываемую при расчете достаточности капитала.</w:t>
      </w:r>
    </w:p>
    <w:p w:rsidR="00872552" w:rsidRDefault="00872552">
      <w:pPr>
        <w:sectPr w:rsidR="00872552">
          <w:pgSz w:w="11900" w:h="16836"/>
          <w:pgMar w:top="727" w:right="764" w:bottom="1440" w:left="720" w:header="0" w:footer="0" w:gutter="0"/>
          <w:cols w:space="720" w:equalWidth="0">
            <w:col w:w="10420"/>
          </w:cols>
        </w:sectPr>
      </w:pPr>
    </w:p>
    <w:p w:rsidR="00872552" w:rsidRDefault="00872552" w:rsidP="007F7C54">
      <w:pPr>
        <w:numPr>
          <w:ilvl w:val="0"/>
          <w:numId w:val="58"/>
        </w:numPr>
        <w:tabs>
          <w:tab w:val="left" w:pos="530"/>
        </w:tabs>
        <w:spacing w:after="0" w:line="234" w:lineRule="auto"/>
        <w:ind w:right="180" w:firstLine="170"/>
        <w:rPr>
          <w:rFonts w:eastAsia="Times New Roman"/>
          <w:b/>
          <w:bCs/>
          <w:sz w:val="24"/>
          <w:szCs w:val="24"/>
        </w:rPr>
      </w:pPr>
      <w:r>
        <w:rPr>
          <w:rFonts w:ascii="Times New Roman" w:eastAsia="Times New Roman" w:hAnsi="Times New Roman" w:cs="Times New Roman"/>
          <w:b/>
          <w:bCs/>
          <w:sz w:val="24"/>
          <w:szCs w:val="24"/>
        </w:rPr>
        <w:lastRenderedPageBreak/>
        <w:t>Понятие и показатели оценки достаточности капитала, сравнительная характеристика и современные тенденции их развития</w:t>
      </w:r>
    </w:p>
    <w:p w:rsidR="00872552" w:rsidRDefault="00872552">
      <w:pPr>
        <w:spacing w:line="9" w:lineRule="exact"/>
        <w:rPr>
          <w:rFonts w:eastAsia="Times New Roman"/>
          <w:b/>
          <w:bCs/>
          <w:sz w:val="24"/>
          <w:szCs w:val="24"/>
        </w:rPr>
      </w:pPr>
    </w:p>
    <w:p w:rsidR="00872552" w:rsidRDefault="00872552">
      <w:pPr>
        <w:spacing w:line="236" w:lineRule="auto"/>
        <w:ind w:right="240" w:firstLine="170"/>
        <w:rPr>
          <w:rFonts w:eastAsia="Times New Roman"/>
          <w:b/>
          <w:bCs/>
          <w:sz w:val="24"/>
          <w:szCs w:val="24"/>
        </w:rPr>
      </w:pPr>
      <w:r>
        <w:rPr>
          <w:rFonts w:ascii="Times New Roman" w:eastAsia="Times New Roman" w:hAnsi="Times New Roman" w:cs="Times New Roman"/>
          <w:b/>
          <w:bCs/>
          <w:sz w:val="24"/>
          <w:szCs w:val="24"/>
        </w:rPr>
        <w:t xml:space="preserve">«достаточность капитала» </w:t>
      </w:r>
      <w:r>
        <w:rPr>
          <w:rFonts w:ascii="Times New Roman" w:eastAsia="Times New Roman" w:hAnsi="Times New Roman" w:cs="Times New Roman"/>
          <w:sz w:val="24"/>
          <w:szCs w:val="24"/>
        </w:rPr>
        <w:t>отражает общую оценку надежности банка,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степень его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подверженности риску. </w:t>
      </w:r>
      <w:r>
        <w:rPr>
          <w:rFonts w:ascii="Times New Roman" w:eastAsia="Times New Roman" w:hAnsi="Times New Roman" w:cs="Times New Roman"/>
          <w:b/>
          <w:bCs/>
          <w:sz w:val="24"/>
          <w:szCs w:val="24"/>
        </w:rPr>
        <w:t>основной принцип достаточности:</w:t>
      </w:r>
      <w:r>
        <w:rPr>
          <w:rFonts w:ascii="Times New Roman" w:eastAsia="Times New Roman" w:hAnsi="Times New Roman" w:cs="Times New Roman"/>
          <w:sz w:val="24"/>
          <w:szCs w:val="24"/>
        </w:rPr>
        <w:t xml:space="preserve"> размер собственного капитала должен соответствовать размеру активов с учетом степени их риска.</w:t>
      </w:r>
    </w:p>
    <w:p w:rsidR="00872552" w:rsidRDefault="00872552">
      <w:pPr>
        <w:spacing w:line="14" w:lineRule="exact"/>
        <w:rPr>
          <w:rFonts w:eastAsia="Times New Roman"/>
          <w:b/>
          <w:bCs/>
          <w:sz w:val="24"/>
          <w:szCs w:val="24"/>
        </w:rPr>
      </w:pPr>
    </w:p>
    <w:p w:rsidR="00872552" w:rsidRDefault="00872552">
      <w:pPr>
        <w:spacing w:line="238" w:lineRule="auto"/>
        <w:ind w:right="220" w:firstLine="170"/>
        <w:rPr>
          <w:rFonts w:eastAsia="Times New Roman"/>
          <w:b/>
          <w:bCs/>
          <w:sz w:val="24"/>
          <w:szCs w:val="24"/>
        </w:rPr>
      </w:pPr>
      <w:r>
        <w:rPr>
          <w:rFonts w:ascii="Times New Roman" w:eastAsia="Times New Roman" w:hAnsi="Times New Roman" w:cs="Times New Roman"/>
          <w:sz w:val="24"/>
          <w:szCs w:val="24"/>
        </w:rPr>
        <w:t>Один из наиболее долго использовавшихся показателей — это отношение капитала к сумме депозитов. Этот показатель широко применялся в США начале XX в. Было установлено, что сумма депозитов в банке на 10% должна покрываться за счет капитала. Банк в состоянии оплатить собственными средствами десятую часть вкладов при начале их массового оттока. Этот показатель достаточно прост, и на его основе легко проводить сравнение банков, что сохраняет ему популярность у банковских финансовых служб по</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сегодняшний день.</w:t>
      </w:r>
    </w:p>
    <w:p w:rsidR="00872552" w:rsidRDefault="00872552">
      <w:pPr>
        <w:spacing w:line="12" w:lineRule="exact"/>
        <w:rPr>
          <w:rFonts w:eastAsia="Times New Roman"/>
          <w:b/>
          <w:bCs/>
          <w:sz w:val="24"/>
          <w:szCs w:val="24"/>
        </w:rPr>
      </w:pPr>
    </w:p>
    <w:p w:rsidR="00872552" w:rsidRDefault="00872552">
      <w:pPr>
        <w:spacing w:line="237" w:lineRule="auto"/>
        <w:ind w:right="260" w:firstLine="170"/>
        <w:rPr>
          <w:rFonts w:eastAsia="Times New Roman"/>
          <w:b/>
          <w:bCs/>
          <w:sz w:val="24"/>
          <w:szCs w:val="24"/>
        </w:rPr>
      </w:pPr>
      <w:r>
        <w:rPr>
          <w:rFonts w:ascii="Times New Roman" w:eastAsia="Times New Roman" w:hAnsi="Times New Roman" w:cs="Times New Roman"/>
          <w:sz w:val="24"/>
          <w:szCs w:val="24"/>
        </w:rPr>
        <w:t>В 40-х гг. на смену данному показателю пришел другой показатель — отношение капитала к общим активам. Считалось, что именно состав и качество банковских активов являются главной причиной банкротств; целесообразность показателя вытекала из отражения в западном банковском балансе убытков в виде уменьшения общей величины активов. Этот коэффициент указывал на то, какие убытки может</w:t>
      </w:r>
    </w:p>
    <w:p w:rsidR="00872552" w:rsidRDefault="00872552">
      <w:pPr>
        <w:spacing w:line="17" w:lineRule="exact"/>
        <w:rPr>
          <w:rFonts w:eastAsia="Times New Roman"/>
          <w:b/>
          <w:bCs/>
          <w:sz w:val="24"/>
          <w:szCs w:val="24"/>
        </w:rPr>
      </w:pPr>
    </w:p>
    <w:p w:rsidR="00872552" w:rsidRDefault="00872552">
      <w:pPr>
        <w:spacing w:line="249" w:lineRule="auto"/>
        <w:ind w:left="180" w:right="960"/>
        <w:rPr>
          <w:rFonts w:eastAsia="Times New Roman"/>
          <w:b/>
          <w:bCs/>
          <w:sz w:val="24"/>
          <w:szCs w:val="24"/>
        </w:rPr>
      </w:pPr>
      <w:r>
        <w:rPr>
          <w:rFonts w:ascii="Times New Roman" w:eastAsia="Times New Roman" w:hAnsi="Times New Roman" w:cs="Times New Roman"/>
          <w:sz w:val="23"/>
          <w:szCs w:val="23"/>
        </w:rPr>
        <w:t>потерпеть банк без ущерба для вкладчиков, и приблизительно составлял 8%. Совершенствование показателя привело к внедрению коэффициента, рассчитываемого как</w:t>
      </w:r>
    </w:p>
    <w:p w:rsidR="00872552" w:rsidRDefault="00872552">
      <w:pPr>
        <w:spacing w:line="3" w:lineRule="exact"/>
        <w:rPr>
          <w:rFonts w:eastAsia="Times New Roman"/>
          <w:b/>
          <w:bCs/>
          <w:sz w:val="24"/>
          <w:szCs w:val="24"/>
        </w:rPr>
      </w:pPr>
    </w:p>
    <w:p w:rsidR="00872552" w:rsidRDefault="00872552">
      <w:pPr>
        <w:spacing w:line="238" w:lineRule="auto"/>
        <w:ind w:right="80"/>
        <w:rPr>
          <w:rFonts w:eastAsia="Times New Roman"/>
          <w:b/>
          <w:bCs/>
          <w:sz w:val="24"/>
          <w:szCs w:val="24"/>
        </w:rPr>
      </w:pPr>
      <w:r>
        <w:rPr>
          <w:rFonts w:ascii="Times New Roman" w:eastAsia="Times New Roman" w:hAnsi="Times New Roman" w:cs="Times New Roman"/>
          <w:sz w:val="24"/>
          <w:szCs w:val="24"/>
        </w:rPr>
        <w:t>отношение капитала к рисковым активам, который предлагает объективную оценку размера сокращения объема активов. Данный коэффициент определяет отношение совокупного капитала к активам, которые заключают в себе возможности убытков без попыток определения убытков от какого-либо рискового актива или категории рисковых активов. Предлагались также коэффициенты, построенные на основе величины избыточного капитала (общий капитал за минусом стоимости простых акций), так как он в первую очередь идет на покрытие убытков, и другие показатели.</w:t>
      </w:r>
    </w:p>
    <w:p w:rsidR="00872552" w:rsidRDefault="00872552">
      <w:pPr>
        <w:spacing w:line="290" w:lineRule="exact"/>
        <w:rPr>
          <w:sz w:val="20"/>
          <w:szCs w:val="20"/>
        </w:rPr>
      </w:pPr>
    </w:p>
    <w:p w:rsidR="00872552" w:rsidRDefault="00872552">
      <w:pPr>
        <w:spacing w:line="237" w:lineRule="auto"/>
        <w:ind w:right="220" w:firstLine="170"/>
        <w:rPr>
          <w:sz w:val="20"/>
          <w:szCs w:val="20"/>
        </w:rPr>
      </w:pPr>
      <w:r>
        <w:rPr>
          <w:rFonts w:ascii="Times New Roman" w:eastAsia="Times New Roman" w:hAnsi="Times New Roman" w:cs="Times New Roman"/>
          <w:sz w:val="24"/>
          <w:szCs w:val="24"/>
        </w:rPr>
        <w:t>Норматив достаточности собственного капитала банка (HI) ограничивает риск несостоятельности банка и определяет требования по минимальной величине собственного капитала банка, необходимого для покрытия кредитного, операционного и рыночного рисков. Норматив HI вы-числяется как отношение размера собственного капитала к сумме его активов, взвешенных по уровню риска.</w:t>
      </w:r>
    </w:p>
    <w:p w:rsidR="00872552" w:rsidRDefault="00872552">
      <w:pPr>
        <w:spacing w:line="17" w:lineRule="exact"/>
        <w:rPr>
          <w:sz w:val="20"/>
          <w:szCs w:val="20"/>
        </w:rPr>
      </w:pPr>
    </w:p>
    <w:p w:rsidR="00872552" w:rsidRDefault="00872552">
      <w:pPr>
        <w:spacing w:line="234" w:lineRule="auto"/>
        <w:ind w:firstLine="170"/>
        <w:rPr>
          <w:sz w:val="20"/>
          <w:szCs w:val="20"/>
        </w:rPr>
      </w:pPr>
      <w:r>
        <w:rPr>
          <w:rFonts w:ascii="Times New Roman" w:eastAsia="Times New Roman" w:hAnsi="Times New Roman" w:cs="Times New Roman"/>
          <w:sz w:val="24"/>
          <w:szCs w:val="24"/>
        </w:rPr>
        <w:t>Норматив достаточности собственных средств (капитала) банка (H1) рассчитывается по следующей формуле:</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Н1=К/ (SUM Кр (А - Рк ) + код 8957 + код 8807 + КРВ + КРС - код 8992 + РР) *100%</w:t>
      </w:r>
    </w:p>
    <w:p w:rsidR="00872552" w:rsidRDefault="00872552">
      <w:pPr>
        <w:spacing w:line="12" w:lineRule="exact"/>
        <w:rPr>
          <w:sz w:val="20"/>
          <w:szCs w:val="20"/>
        </w:rPr>
      </w:pPr>
    </w:p>
    <w:p w:rsidR="00872552" w:rsidRDefault="00872552" w:rsidP="007F7C54">
      <w:pPr>
        <w:numPr>
          <w:ilvl w:val="0"/>
          <w:numId w:val="59"/>
        </w:numPr>
        <w:tabs>
          <w:tab w:val="left" w:pos="720"/>
        </w:tabs>
        <w:spacing w:after="0" w:line="180" w:lineRule="auto"/>
        <w:ind w:left="720" w:right="80" w:hanging="360"/>
        <w:rPr>
          <w:rFonts w:ascii="Wingdings" w:eastAsia="Wingdings" w:hAnsi="Wingdings" w:cs="Wingdings"/>
          <w:sz w:val="42"/>
          <w:szCs w:val="42"/>
          <w:vertAlign w:val="superscript"/>
        </w:rPr>
      </w:pPr>
      <w:r>
        <w:rPr>
          <w:rFonts w:ascii="Times New Roman" w:eastAsia="Times New Roman" w:hAnsi="Times New Roman" w:cs="Times New Roman"/>
        </w:rPr>
        <w:t>К - собственные средства (капитал) банка, определенные в соответствии с Положением Банка России "О методике определения собственных средств (капитала) кредитных организаций";</w:t>
      </w:r>
    </w:p>
    <w:p w:rsidR="00872552" w:rsidRDefault="00872552" w:rsidP="007F7C54">
      <w:pPr>
        <w:numPr>
          <w:ilvl w:val="0"/>
          <w:numId w:val="59"/>
        </w:numPr>
        <w:tabs>
          <w:tab w:val="left" w:pos="780"/>
        </w:tabs>
        <w:spacing w:after="0" w:line="180" w:lineRule="auto"/>
        <w:ind w:left="780" w:hanging="420"/>
        <w:rPr>
          <w:rFonts w:ascii="Wingdings" w:eastAsia="Wingdings" w:hAnsi="Wingdings" w:cs="Wingdings"/>
          <w:sz w:val="33"/>
          <w:szCs w:val="33"/>
          <w:vertAlign w:val="superscript"/>
        </w:rPr>
      </w:pPr>
      <w:r>
        <w:rPr>
          <w:rFonts w:ascii="Times New Roman" w:eastAsia="Times New Roman" w:hAnsi="Times New Roman" w:cs="Times New Roman"/>
          <w:sz w:val="19"/>
          <w:szCs w:val="19"/>
        </w:rPr>
        <w:t>Кр - коэффициент риска i-того актива;</w:t>
      </w:r>
    </w:p>
    <w:p w:rsidR="00872552" w:rsidRDefault="00872552">
      <w:pPr>
        <w:spacing w:line="24" w:lineRule="exact"/>
        <w:rPr>
          <w:rFonts w:ascii="Wingdings" w:eastAsia="Wingdings" w:hAnsi="Wingdings" w:cs="Wingdings"/>
          <w:sz w:val="33"/>
          <w:szCs w:val="33"/>
          <w:vertAlign w:val="superscript"/>
        </w:rPr>
      </w:pPr>
    </w:p>
    <w:p w:rsidR="00872552" w:rsidRDefault="00872552" w:rsidP="007F7C54">
      <w:pPr>
        <w:numPr>
          <w:ilvl w:val="0"/>
          <w:numId w:val="59"/>
        </w:numPr>
        <w:tabs>
          <w:tab w:val="left" w:pos="840"/>
        </w:tabs>
        <w:spacing w:after="0" w:line="182" w:lineRule="auto"/>
        <w:ind w:left="840" w:hanging="480"/>
        <w:rPr>
          <w:rFonts w:ascii="Wingdings" w:eastAsia="Wingdings" w:hAnsi="Wingdings" w:cs="Wingdings"/>
          <w:sz w:val="30"/>
          <w:szCs w:val="30"/>
          <w:vertAlign w:val="superscript"/>
        </w:rPr>
      </w:pPr>
      <w:r>
        <w:rPr>
          <w:rFonts w:ascii="Times New Roman" w:eastAsia="Times New Roman" w:hAnsi="Times New Roman" w:cs="Times New Roman"/>
          <w:sz w:val="18"/>
          <w:szCs w:val="18"/>
        </w:rPr>
        <w:t>А - i-й актив банка;</w:t>
      </w:r>
    </w:p>
    <w:p w:rsidR="00872552" w:rsidRDefault="00872552">
      <w:pPr>
        <w:spacing w:line="23" w:lineRule="exact"/>
        <w:rPr>
          <w:rFonts w:ascii="Wingdings" w:eastAsia="Wingdings" w:hAnsi="Wingdings" w:cs="Wingdings"/>
          <w:sz w:val="30"/>
          <w:szCs w:val="30"/>
          <w:vertAlign w:val="superscript"/>
        </w:rPr>
      </w:pPr>
    </w:p>
    <w:p w:rsidR="00872552" w:rsidRDefault="00872552" w:rsidP="007F7C54">
      <w:pPr>
        <w:numPr>
          <w:ilvl w:val="0"/>
          <w:numId w:val="59"/>
        </w:numPr>
        <w:tabs>
          <w:tab w:val="left" w:pos="780"/>
        </w:tabs>
        <w:spacing w:after="0" w:line="185" w:lineRule="auto"/>
        <w:ind w:left="720" w:right="160" w:hanging="360"/>
        <w:rPr>
          <w:rFonts w:ascii="Wingdings" w:eastAsia="Wingdings" w:hAnsi="Wingdings" w:cs="Wingdings"/>
          <w:sz w:val="40"/>
          <w:szCs w:val="40"/>
          <w:vertAlign w:val="superscript"/>
        </w:rPr>
      </w:pPr>
      <w:r>
        <w:rPr>
          <w:rFonts w:ascii="Times New Roman" w:eastAsia="Times New Roman" w:hAnsi="Times New Roman" w:cs="Times New Roman"/>
          <w:sz w:val="21"/>
          <w:szCs w:val="21"/>
        </w:rPr>
        <w:lastRenderedPageBreak/>
        <w:t>Рк - величина резерва на возможные потери потери по ссудам, по ссудной и приравненной к ней задолженности i-го актива;</w:t>
      </w:r>
    </w:p>
    <w:p w:rsidR="00872552" w:rsidRDefault="00872552">
      <w:pPr>
        <w:spacing w:line="13" w:lineRule="exact"/>
        <w:rPr>
          <w:rFonts w:ascii="Wingdings" w:eastAsia="Wingdings" w:hAnsi="Wingdings" w:cs="Wingdings"/>
          <w:sz w:val="40"/>
          <w:szCs w:val="40"/>
          <w:vertAlign w:val="superscript"/>
        </w:rPr>
      </w:pPr>
    </w:p>
    <w:p w:rsidR="00872552" w:rsidRDefault="00872552" w:rsidP="007F7C54">
      <w:pPr>
        <w:numPr>
          <w:ilvl w:val="0"/>
          <w:numId w:val="59"/>
        </w:numPr>
        <w:tabs>
          <w:tab w:val="left" w:pos="780"/>
        </w:tabs>
        <w:spacing w:after="0" w:line="180" w:lineRule="auto"/>
        <w:ind w:left="720" w:right="200" w:hanging="360"/>
        <w:rPr>
          <w:rFonts w:ascii="Wingdings" w:eastAsia="Wingdings" w:hAnsi="Wingdings" w:cs="Wingdings"/>
          <w:sz w:val="42"/>
          <w:szCs w:val="42"/>
          <w:vertAlign w:val="superscript"/>
        </w:rPr>
      </w:pPr>
      <w:r>
        <w:rPr>
          <w:rFonts w:ascii="Times New Roman" w:eastAsia="Times New Roman" w:hAnsi="Times New Roman" w:cs="Times New Roman"/>
        </w:rPr>
        <w:t>Код 8957 — сумма требований к связанным с банком лицами (за вычетом сформированного резерва на возможные потери), взвешенных по уровню риска, умноженная на коэффициент</w:t>
      </w:r>
    </w:p>
    <w:p w:rsidR="00872552" w:rsidRDefault="00872552">
      <w:pPr>
        <w:ind w:left="720"/>
        <w:rPr>
          <w:rFonts w:ascii="Wingdings" w:eastAsia="Wingdings" w:hAnsi="Wingdings" w:cs="Wingdings"/>
          <w:sz w:val="42"/>
          <w:szCs w:val="42"/>
          <w:vertAlign w:val="superscript"/>
        </w:rPr>
      </w:pPr>
      <w:r>
        <w:rPr>
          <w:rFonts w:ascii="Times New Roman" w:eastAsia="Times New Roman" w:hAnsi="Times New Roman" w:cs="Times New Roman"/>
          <w:sz w:val="24"/>
          <w:szCs w:val="24"/>
        </w:rPr>
        <w:t>1,3</w:t>
      </w:r>
    </w:p>
    <w:p w:rsidR="00872552" w:rsidRDefault="00872552" w:rsidP="007F7C54">
      <w:pPr>
        <w:numPr>
          <w:ilvl w:val="0"/>
          <w:numId w:val="59"/>
        </w:numPr>
        <w:tabs>
          <w:tab w:val="left" w:pos="720"/>
        </w:tabs>
        <w:spacing w:after="0" w:line="180" w:lineRule="auto"/>
        <w:ind w:left="720" w:hanging="360"/>
        <w:rPr>
          <w:rFonts w:ascii="Wingdings" w:eastAsia="Wingdings" w:hAnsi="Wingdings" w:cs="Wingdings"/>
          <w:sz w:val="33"/>
          <w:szCs w:val="33"/>
          <w:vertAlign w:val="superscript"/>
        </w:rPr>
      </w:pPr>
      <w:r>
        <w:rPr>
          <w:rFonts w:ascii="Times New Roman" w:eastAsia="Times New Roman" w:hAnsi="Times New Roman" w:cs="Times New Roman"/>
          <w:sz w:val="19"/>
          <w:szCs w:val="19"/>
        </w:rPr>
        <w:t>Код 8807 - сумма кредитных требований и требований по получению начисленных</w:t>
      </w:r>
    </w:p>
    <w:p w:rsidR="00872552" w:rsidRDefault="00872552">
      <w:pPr>
        <w:spacing w:line="23" w:lineRule="exact"/>
        <w:rPr>
          <w:rFonts w:ascii="Wingdings" w:eastAsia="Wingdings" w:hAnsi="Wingdings" w:cs="Wingdings"/>
          <w:sz w:val="33"/>
          <w:szCs w:val="33"/>
          <w:vertAlign w:val="superscript"/>
        </w:rPr>
      </w:pPr>
    </w:p>
    <w:p w:rsidR="00872552" w:rsidRDefault="00872552">
      <w:pPr>
        <w:spacing w:line="235" w:lineRule="auto"/>
        <w:ind w:left="720" w:right="300"/>
        <w:rPr>
          <w:rFonts w:ascii="Wingdings" w:eastAsia="Wingdings" w:hAnsi="Wingdings" w:cs="Wingdings"/>
          <w:sz w:val="33"/>
          <w:szCs w:val="33"/>
          <w:vertAlign w:val="superscript"/>
        </w:rPr>
      </w:pPr>
      <w:r>
        <w:rPr>
          <w:rFonts w:ascii="Times New Roman" w:eastAsia="Times New Roman" w:hAnsi="Times New Roman" w:cs="Times New Roman"/>
          <w:sz w:val="24"/>
          <w:szCs w:val="24"/>
        </w:rPr>
        <w:t>(накопленных) процентов по ссудам, предоставленным физическим лицам на приобретение жилого помещения, по которым исполнение обязательств заемщика обеспечено залогом жилого помещения, при соблюдении условий, указанных в строке кода обозначения 8806, умноженная на коэффициент 0,7.</w:t>
      </w:r>
    </w:p>
    <w:p w:rsidR="00872552" w:rsidRDefault="00872552" w:rsidP="007F7C54">
      <w:pPr>
        <w:numPr>
          <w:ilvl w:val="0"/>
          <w:numId w:val="59"/>
        </w:numPr>
        <w:tabs>
          <w:tab w:val="left" w:pos="780"/>
        </w:tabs>
        <w:spacing w:after="0" w:line="181" w:lineRule="auto"/>
        <w:ind w:left="780" w:hanging="420"/>
        <w:rPr>
          <w:rFonts w:ascii="Wingdings" w:eastAsia="Wingdings" w:hAnsi="Wingdings" w:cs="Wingdings"/>
          <w:sz w:val="33"/>
          <w:szCs w:val="33"/>
          <w:vertAlign w:val="superscript"/>
        </w:rPr>
      </w:pPr>
      <w:r>
        <w:rPr>
          <w:rFonts w:ascii="Times New Roman" w:eastAsia="Times New Roman" w:hAnsi="Times New Roman" w:cs="Times New Roman"/>
          <w:sz w:val="19"/>
          <w:szCs w:val="19"/>
        </w:rPr>
        <w:t>КРВ — величина кредитного риска по условным обязательствам кредитного характера;</w:t>
      </w:r>
    </w:p>
    <w:p w:rsidR="00872552" w:rsidRDefault="00872552">
      <w:pPr>
        <w:spacing w:line="22" w:lineRule="exact"/>
        <w:rPr>
          <w:rFonts w:ascii="Wingdings" w:eastAsia="Wingdings" w:hAnsi="Wingdings" w:cs="Wingdings"/>
          <w:sz w:val="33"/>
          <w:szCs w:val="33"/>
          <w:vertAlign w:val="superscript"/>
        </w:rPr>
      </w:pPr>
    </w:p>
    <w:p w:rsidR="00872552" w:rsidRDefault="00872552" w:rsidP="007F7C54">
      <w:pPr>
        <w:numPr>
          <w:ilvl w:val="0"/>
          <w:numId w:val="59"/>
        </w:numPr>
        <w:tabs>
          <w:tab w:val="left" w:pos="780"/>
        </w:tabs>
        <w:spacing w:after="0" w:line="182" w:lineRule="auto"/>
        <w:ind w:left="780" w:hanging="420"/>
        <w:rPr>
          <w:rFonts w:ascii="Wingdings" w:eastAsia="Wingdings" w:hAnsi="Wingdings" w:cs="Wingdings"/>
          <w:sz w:val="30"/>
          <w:szCs w:val="30"/>
          <w:vertAlign w:val="superscript"/>
        </w:rPr>
      </w:pPr>
      <w:r>
        <w:rPr>
          <w:rFonts w:ascii="Times New Roman" w:eastAsia="Times New Roman" w:hAnsi="Times New Roman" w:cs="Times New Roman"/>
          <w:sz w:val="18"/>
          <w:szCs w:val="18"/>
        </w:rPr>
        <w:t>КРС — величина кредитного риска по срочным сделкам;</w:t>
      </w:r>
    </w:p>
    <w:p w:rsidR="00872552" w:rsidRDefault="00872552">
      <w:pPr>
        <w:spacing w:line="23" w:lineRule="exact"/>
        <w:rPr>
          <w:rFonts w:ascii="Wingdings" w:eastAsia="Wingdings" w:hAnsi="Wingdings" w:cs="Wingdings"/>
          <w:sz w:val="30"/>
          <w:szCs w:val="30"/>
          <w:vertAlign w:val="superscript"/>
        </w:rPr>
      </w:pPr>
    </w:p>
    <w:p w:rsidR="00872552" w:rsidRDefault="00872552" w:rsidP="007F7C54">
      <w:pPr>
        <w:numPr>
          <w:ilvl w:val="0"/>
          <w:numId w:val="59"/>
        </w:numPr>
        <w:tabs>
          <w:tab w:val="left" w:pos="780"/>
        </w:tabs>
        <w:spacing w:after="0" w:line="182" w:lineRule="auto"/>
        <w:ind w:left="780" w:hanging="420"/>
        <w:rPr>
          <w:rFonts w:ascii="Wingdings" w:eastAsia="Wingdings" w:hAnsi="Wingdings" w:cs="Wingdings"/>
          <w:sz w:val="30"/>
          <w:szCs w:val="30"/>
          <w:vertAlign w:val="superscript"/>
        </w:rPr>
      </w:pPr>
      <w:r>
        <w:rPr>
          <w:rFonts w:ascii="Times New Roman" w:eastAsia="Times New Roman" w:hAnsi="Times New Roman" w:cs="Times New Roman"/>
          <w:sz w:val="18"/>
          <w:szCs w:val="18"/>
        </w:rPr>
        <w:t>Код 8992 — сумма резерва по срочным сделкам;</w:t>
      </w:r>
    </w:p>
    <w:p w:rsidR="00872552" w:rsidRDefault="00872552">
      <w:pPr>
        <w:spacing w:line="23" w:lineRule="exact"/>
        <w:rPr>
          <w:rFonts w:ascii="Wingdings" w:eastAsia="Wingdings" w:hAnsi="Wingdings" w:cs="Wingdings"/>
          <w:sz w:val="30"/>
          <w:szCs w:val="30"/>
          <w:vertAlign w:val="superscript"/>
        </w:rPr>
      </w:pPr>
    </w:p>
    <w:p w:rsidR="00872552" w:rsidRDefault="00872552" w:rsidP="007F7C54">
      <w:pPr>
        <w:numPr>
          <w:ilvl w:val="0"/>
          <w:numId w:val="59"/>
        </w:numPr>
        <w:tabs>
          <w:tab w:val="left" w:pos="780"/>
        </w:tabs>
        <w:spacing w:after="0" w:line="182" w:lineRule="auto"/>
        <w:ind w:left="780" w:hanging="420"/>
        <w:rPr>
          <w:rFonts w:ascii="Wingdings" w:eastAsia="Wingdings" w:hAnsi="Wingdings" w:cs="Wingdings"/>
          <w:sz w:val="30"/>
          <w:szCs w:val="30"/>
          <w:vertAlign w:val="superscript"/>
        </w:rPr>
      </w:pPr>
      <w:r>
        <w:rPr>
          <w:rFonts w:ascii="Times New Roman" w:eastAsia="Times New Roman" w:hAnsi="Times New Roman" w:cs="Times New Roman"/>
          <w:sz w:val="18"/>
          <w:szCs w:val="18"/>
        </w:rPr>
        <w:t>РР — величина рыночного риска</w:t>
      </w:r>
    </w:p>
    <w:p w:rsidR="00872552" w:rsidRDefault="00872552">
      <w:pPr>
        <w:spacing w:line="239" w:lineRule="auto"/>
        <w:ind w:left="180"/>
        <w:rPr>
          <w:sz w:val="20"/>
          <w:szCs w:val="20"/>
        </w:rPr>
      </w:pPr>
      <w:r>
        <w:rPr>
          <w:rFonts w:ascii="Times New Roman" w:eastAsia="Times New Roman" w:hAnsi="Times New Roman" w:cs="Times New Roman"/>
          <w:sz w:val="24"/>
          <w:szCs w:val="24"/>
        </w:rPr>
        <w:t>Норматив д.б. &gt;10%</w:t>
      </w:r>
    </w:p>
    <w:p w:rsidR="00872552" w:rsidRDefault="00872552">
      <w:pPr>
        <w:sectPr w:rsidR="00872552">
          <w:pgSz w:w="11900" w:h="16836"/>
          <w:pgMar w:top="727" w:right="724" w:bottom="934" w:left="720" w:header="0" w:footer="0" w:gutter="0"/>
          <w:cols w:space="720" w:equalWidth="0">
            <w:col w:w="10460"/>
          </w:cols>
        </w:sectPr>
      </w:pPr>
    </w:p>
    <w:p w:rsidR="00872552" w:rsidRDefault="00872552" w:rsidP="007F7C54">
      <w:pPr>
        <w:numPr>
          <w:ilvl w:val="0"/>
          <w:numId w:val="60"/>
        </w:numPr>
        <w:tabs>
          <w:tab w:val="left" w:pos="540"/>
        </w:tabs>
        <w:spacing w:after="0" w:line="240" w:lineRule="auto"/>
        <w:ind w:left="540" w:hanging="370"/>
        <w:rPr>
          <w:rFonts w:eastAsia="Times New Roman"/>
          <w:b/>
          <w:bCs/>
          <w:sz w:val="24"/>
          <w:szCs w:val="24"/>
        </w:rPr>
      </w:pPr>
      <w:r>
        <w:rPr>
          <w:rFonts w:ascii="Times New Roman" w:eastAsia="Times New Roman" w:hAnsi="Times New Roman" w:cs="Times New Roman"/>
          <w:b/>
          <w:bCs/>
          <w:sz w:val="24"/>
          <w:szCs w:val="24"/>
        </w:rPr>
        <w:lastRenderedPageBreak/>
        <w:t>Организация кассовой работы в коммерческом банке.</w:t>
      </w:r>
    </w:p>
    <w:p w:rsidR="00872552" w:rsidRDefault="00872552">
      <w:pPr>
        <w:spacing w:line="7" w:lineRule="exact"/>
        <w:rPr>
          <w:sz w:val="20"/>
          <w:szCs w:val="20"/>
        </w:rPr>
      </w:pPr>
    </w:p>
    <w:p w:rsidR="00872552" w:rsidRDefault="00872552">
      <w:pPr>
        <w:spacing w:line="234" w:lineRule="auto"/>
        <w:ind w:right="440" w:firstLine="170"/>
        <w:rPr>
          <w:sz w:val="20"/>
          <w:szCs w:val="20"/>
        </w:rPr>
      </w:pPr>
      <w:r>
        <w:rPr>
          <w:rFonts w:ascii="Times New Roman" w:eastAsia="Times New Roman" w:hAnsi="Times New Roman" w:cs="Times New Roman"/>
          <w:sz w:val="24"/>
          <w:szCs w:val="24"/>
        </w:rPr>
        <w:t>Кассовые операции банка – деятельность банка, связанная с инкассацией, хранением и выдачей наличных денег, иностранной валюты и других ценностей.</w:t>
      </w:r>
    </w:p>
    <w:p w:rsidR="00872552" w:rsidRDefault="00872552">
      <w:pPr>
        <w:spacing w:line="14" w:lineRule="exact"/>
        <w:rPr>
          <w:sz w:val="20"/>
          <w:szCs w:val="20"/>
        </w:rPr>
      </w:pPr>
    </w:p>
    <w:p w:rsidR="00872552" w:rsidRDefault="00872552">
      <w:pPr>
        <w:spacing w:line="234" w:lineRule="auto"/>
        <w:ind w:right="780" w:firstLine="170"/>
        <w:rPr>
          <w:sz w:val="20"/>
          <w:szCs w:val="20"/>
        </w:rPr>
      </w:pPr>
      <w:r>
        <w:rPr>
          <w:rFonts w:ascii="Times New Roman" w:eastAsia="Times New Roman" w:hAnsi="Times New Roman" w:cs="Times New Roman"/>
          <w:sz w:val="24"/>
          <w:szCs w:val="24"/>
        </w:rPr>
        <w:t>Организация налично-денежного оборота на территории РФ регламентируется следующими нормативными документами ЦБ РФ.</w:t>
      </w:r>
    </w:p>
    <w:p w:rsidR="00872552" w:rsidRDefault="00872552">
      <w:pPr>
        <w:spacing w:line="14" w:lineRule="exact"/>
        <w:rPr>
          <w:sz w:val="20"/>
          <w:szCs w:val="20"/>
        </w:rPr>
      </w:pPr>
    </w:p>
    <w:p w:rsidR="00872552" w:rsidRDefault="00872552">
      <w:pPr>
        <w:spacing w:line="236" w:lineRule="auto"/>
        <w:ind w:right="140" w:firstLine="230"/>
        <w:rPr>
          <w:sz w:val="20"/>
          <w:szCs w:val="20"/>
        </w:rPr>
      </w:pPr>
      <w:r>
        <w:rPr>
          <w:rFonts w:ascii="Times New Roman" w:eastAsia="Times New Roman" w:hAnsi="Times New Roman" w:cs="Times New Roman"/>
          <w:sz w:val="24"/>
          <w:szCs w:val="24"/>
        </w:rPr>
        <w:t>Денежная наличность сдается предприятиями непосредственно в кассы кредитных организаций или через объединенные кассы при предприятиях. Наличные деньги могут сдаваться на договорных условиях через инкассаторские службы банков или специализированные инкассаторские службы.</w:t>
      </w:r>
    </w:p>
    <w:p w:rsidR="00872552" w:rsidRDefault="00872552">
      <w:pPr>
        <w:spacing w:line="14" w:lineRule="exact"/>
        <w:rPr>
          <w:sz w:val="20"/>
          <w:szCs w:val="20"/>
        </w:rPr>
      </w:pPr>
    </w:p>
    <w:p w:rsidR="00872552" w:rsidRDefault="00872552">
      <w:pPr>
        <w:spacing w:line="250" w:lineRule="auto"/>
        <w:ind w:right="200" w:firstLine="170"/>
        <w:jc w:val="both"/>
        <w:rPr>
          <w:sz w:val="20"/>
          <w:szCs w:val="20"/>
        </w:rPr>
      </w:pPr>
      <w:r>
        <w:rPr>
          <w:rFonts w:ascii="Times New Roman" w:eastAsia="Times New Roman" w:hAnsi="Times New Roman" w:cs="Times New Roman"/>
          <w:sz w:val="23"/>
          <w:szCs w:val="23"/>
        </w:rPr>
        <w:t>Для оприходования всех поступающих в банк наличных денег и выполнения расходных операций каждое учреждение банка имеет операционную кассу. В ее состав могут входить приходные кассы, расходные кассы, кассы для размена денег, пересчета денежной наличности, валютные кассы.</w:t>
      </w:r>
    </w:p>
    <w:p w:rsidR="00872552" w:rsidRDefault="00872552">
      <w:pPr>
        <w:spacing w:line="230" w:lineRule="auto"/>
        <w:ind w:left="180"/>
        <w:rPr>
          <w:sz w:val="20"/>
          <w:szCs w:val="20"/>
        </w:rPr>
      </w:pPr>
      <w:r>
        <w:rPr>
          <w:rFonts w:ascii="Times New Roman" w:eastAsia="Times New Roman" w:hAnsi="Times New Roman" w:cs="Times New Roman"/>
          <w:sz w:val="24"/>
          <w:szCs w:val="24"/>
        </w:rPr>
        <w:t>Каждый банк должен организовывать свой внутрибанковский налично-денежный</w:t>
      </w:r>
    </w:p>
    <w:p w:rsidR="00872552" w:rsidRDefault="00872552">
      <w:pPr>
        <w:spacing w:line="1" w:lineRule="exact"/>
        <w:rPr>
          <w:sz w:val="20"/>
          <w:szCs w:val="20"/>
        </w:rPr>
      </w:pPr>
    </w:p>
    <w:p w:rsidR="00872552" w:rsidRDefault="00872552">
      <w:pPr>
        <w:rPr>
          <w:sz w:val="20"/>
          <w:szCs w:val="20"/>
        </w:rPr>
      </w:pPr>
      <w:r>
        <w:rPr>
          <w:rFonts w:ascii="Times New Roman" w:eastAsia="Times New Roman" w:hAnsi="Times New Roman" w:cs="Times New Roman"/>
          <w:sz w:val="24"/>
          <w:szCs w:val="24"/>
        </w:rPr>
        <w:t>оборот рационально.  Фактический остаток денег в кассе не должен быть ниже установленного.</w:t>
      </w:r>
    </w:p>
    <w:p w:rsidR="00872552" w:rsidRDefault="00872552">
      <w:pPr>
        <w:rPr>
          <w:sz w:val="20"/>
          <w:szCs w:val="20"/>
        </w:rPr>
      </w:pPr>
      <w:r>
        <w:rPr>
          <w:rFonts w:ascii="Times New Roman" w:eastAsia="Times New Roman" w:hAnsi="Times New Roman" w:cs="Times New Roman"/>
          <w:sz w:val="24"/>
          <w:szCs w:val="24"/>
        </w:rPr>
        <w:t>Сумма, превышающая лимит, сдается в РКЦ.</w:t>
      </w:r>
    </w:p>
    <w:p w:rsidR="00872552" w:rsidRDefault="00872552">
      <w:pPr>
        <w:spacing w:line="13" w:lineRule="exact"/>
        <w:rPr>
          <w:sz w:val="20"/>
          <w:szCs w:val="20"/>
        </w:rPr>
      </w:pPr>
    </w:p>
    <w:p w:rsidR="00872552" w:rsidRDefault="00872552">
      <w:pPr>
        <w:spacing w:line="236" w:lineRule="auto"/>
        <w:ind w:right="340" w:firstLine="170"/>
        <w:jc w:val="both"/>
        <w:rPr>
          <w:sz w:val="20"/>
          <w:szCs w:val="20"/>
        </w:rPr>
      </w:pPr>
      <w:r>
        <w:rPr>
          <w:rFonts w:ascii="Times New Roman" w:eastAsia="Times New Roman" w:hAnsi="Times New Roman" w:cs="Times New Roman"/>
          <w:sz w:val="24"/>
          <w:szCs w:val="24"/>
        </w:rPr>
        <w:t>Прием наличных денег производится в основном при личной явке представителя клиента и в его присутствии. Документом на прием наличности в приходную кассу банка является объявление на взнос наличными. Бухгалтер проверяет правильность заполнения документа.</w:t>
      </w:r>
    </w:p>
    <w:p w:rsidR="00872552" w:rsidRDefault="00872552">
      <w:pPr>
        <w:spacing w:line="14" w:lineRule="exact"/>
        <w:rPr>
          <w:sz w:val="20"/>
          <w:szCs w:val="20"/>
        </w:rPr>
      </w:pPr>
    </w:p>
    <w:p w:rsidR="00872552" w:rsidRDefault="00872552">
      <w:pPr>
        <w:spacing w:line="237" w:lineRule="auto"/>
        <w:ind w:right="80" w:firstLine="170"/>
        <w:rPr>
          <w:sz w:val="20"/>
          <w:szCs w:val="20"/>
        </w:rPr>
      </w:pPr>
      <w:r>
        <w:rPr>
          <w:rFonts w:ascii="Times New Roman" w:eastAsia="Times New Roman" w:hAnsi="Times New Roman" w:cs="Times New Roman"/>
          <w:sz w:val="24"/>
          <w:szCs w:val="24"/>
        </w:rPr>
        <w:t>Кассир приходной кассы ведет ежедневные записи о принятых от клиентов и сданных заведующему кассой денежных суммах в книге учета. В конце операционного дня кассир составляет справку о сумме принятых денег и количестве поступивших в кассу денежных документов. Указанные в справке кассовые обороты сверяются с кассовыми журналами бухгалтеров.</w:t>
      </w:r>
    </w:p>
    <w:p w:rsidR="00872552" w:rsidRDefault="00872552">
      <w:pPr>
        <w:spacing w:line="14" w:lineRule="exact"/>
        <w:rPr>
          <w:sz w:val="20"/>
          <w:szCs w:val="20"/>
        </w:rPr>
      </w:pPr>
    </w:p>
    <w:p w:rsidR="00872552" w:rsidRDefault="00872552">
      <w:pPr>
        <w:spacing w:line="234" w:lineRule="auto"/>
        <w:ind w:right="720" w:firstLine="170"/>
        <w:rPr>
          <w:sz w:val="20"/>
          <w:szCs w:val="20"/>
        </w:rPr>
      </w:pPr>
      <w:r>
        <w:rPr>
          <w:rFonts w:ascii="Times New Roman" w:eastAsia="Times New Roman" w:hAnsi="Times New Roman" w:cs="Times New Roman"/>
          <w:sz w:val="24"/>
          <w:szCs w:val="24"/>
        </w:rPr>
        <w:t>Выдача наличных денег предприятиям и организациям с их банковских счетов производится по денежным чекам.</w:t>
      </w:r>
    </w:p>
    <w:p w:rsidR="00872552" w:rsidRDefault="00872552">
      <w:pPr>
        <w:spacing w:line="14" w:lineRule="exact"/>
        <w:rPr>
          <w:sz w:val="20"/>
          <w:szCs w:val="20"/>
        </w:rPr>
      </w:pPr>
    </w:p>
    <w:p w:rsidR="00872552" w:rsidRDefault="00872552">
      <w:pPr>
        <w:spacing w:line="249" w:lineRule="auto"/>
        <w:ind w:right="80" w:firstLine="170"/>
        <w:rPr>
          <w:sz w:val="20"/>
          <w:szCs w:val="20"/>
        </w:rPr>
      </w:pPr>
      <w:r>
        <w:rPr>
          <w:rFonts w:ascii="Times New Roman" w:eastAsia="Times New Roman" w:hAnsi="Times New Roman" w:cs="Times New Roman"/>
          <w:sz w:val="23"/>
          <w:szCs w:val="23"/>
        </w:rPr>
        <w:t>Работа с денежной наличностью по обслуживанию клиентов-физических лиц, а также сотрудников самого банка производится по приходным и расходным кассовым ордерам (ПКО и РКО).</w:t>
      </w:r>
    </w:p>
    <w:p w:rsidR="00872552" w:rsidRDefault="00872552">
      <w:pPr>
        <w:spacing w:line="280" w:lineRule="exact"/>
        <w:rPr>
          <w:sz w:val="20"/>
          <w:szCs w:val="20"/>
        </w:rPr>
      </w:pPr>
    </w:p>
    <w:p w:rsidR="00872552" w:rsidRDefault="00872552">
      <w:pPr>
        <w:spacing w:line="236" w:lineRule="auto"/>
        <w:ind w:right="320" w:firstLine="170"/>
        <w:rPr>
          <w:sz w:val="20"/>
          <w:szCs w:val="20"/>
        </w:rPr>
      </w:pPr>
      <w:r>
        <w:rPr>
          <w:rFonts w:ascii="Times New Roman" w:eastAsia="Times New Roman" w:hAnsi="Times New Roman" w:cs="Times New Roman"/>
          <w:sz w:val="24"/>
          <w:szCs w:val="24"/>
        </w:rPr>
        <w:t>Действующая нормативно-правовая база предусматривает проведение банками систематических проверок соблюдения предприятиями кассовой дисциплины и условий работы с денежной наличностью.</w:t>
      </w:r>
    </w:p>
    <w:p w:rsidR="00872552" w:rsidRDefault="00872552">
      <w:pPr>
        <w:spacing w:line="14" w:lineRule="exact"/>
        <w:rPr>
          <w:sz w:val="20"/>
          <w:szCs w:val="20"/>
        </w:rPr>
      </w:pPr>
    </w:p>
    <w:p w:rsidR="00872552" w:rsidRDefault="00872552">
      <w:pPr>
        <w:spacing w:line="250" w:lineRule="auto"/>
        <w:ind w:firstLine="170"/>
        <w:rPr>
          <w:sz w:val="20"/>
          <w:szCs w:val="20"/>
        </w:rPr>
      </w:pPr>
      <w:r>
        <w:rPr>
          <w:rFonts w:ascii="Times New Roman" w:eastAsia="Times New Roman" w:hAnsi="Times New Roman" w:cs="Times New Roman"/>
          <w:sz w:val="23"/>
          <w:szCs w:val="23"/>
        </w:rPr>
        <w:t>Для осуществления кассового обслуживания физ. и юр. лиц коммерческие банки создают кассовый узел по месту своего расположения. Кассовый узел включает помещения: хранилище ценностей; кладовую или сейфовую комнату; операционные кассы (приходные, расходные, приходно-расходные</w:t>
      </w:r>
    </w:p>
    <w:p w:rsidR="00872552" w:rsidRDefault="00872552">
      <w:pPr>
        <w:spacing w:line="2" w:lineRule="exact"/>
        <w:rPr>
          <w:sz w:val="20"/>
          <w:szCs w:val="20"/>
        </w:rPr>
      </w:pPr>
    </w:p>
    <w:p w:rsidR="00872552" w:rsidRDefault="00872552" w:rsidP="007F7C54">
      <w:pPr>
        <w:numPr>
          <w:ilvl w:val="0"/>
          <w:numId w:val="61"/>
        </w:numPr>
        <w:tabs>
          <w:tab w:val="left" w:pos="189"/>
        </w:tabs>
        <w:spacing w:after="0" w:line="234" w:lineRule="auto"/>
        <w:ind w:right="240"/>
        <w:rPr>
          <w:rFonts w:eastAsia="Times New Roman"/>
          <w:sz w:val="24"/>
          <w:szCs w:val="24"/>
        </w:rPr>
      </w:pPr>
      <w:r>
        <w:rPr>
          <w:rFonts w:ascii="Times New Roman" w:eastAsia="Times New Roman" w:hAnsi="Times New Roman" w:cs="Times New Roman"/>
          <w:sz w:val="24"/>
          <w:szCs w:val="24"/>
        </w:rPr>
        <w:t>др.); кассовый зал для клиентов; кассу пересчета; вечернюю кассу; помещение по приему-выдаче денег инкассаторам; другие функционально необходимые или вспомогательные помещения.</w:t>
      </w:r>
    </w:p>
    <w:p w:rsidR="00872552" w:rsidRDefault="00872552">
      <w:pPr>
        <w:spacing w:line="13" w:lineRule="exact"/>
        <w:rPr>
          <w:rFonts w:eastAsia="Times New Roman"/>
          <w:sz w:val="24"/>
          <w:szCs w:val="24"/>
        </w:rPr>
      </w:pPr>
    </w:p>
    <w:p w:rsidR="00872552" w:rsidRDefault="00872552" w:rsidP="007F7C54">
      <w:pPr>
        <w:numPr>
          <w:ilvl w:val="1"/>
          <w:numId w:val="61"/>
        </w:numPr>
        <w:tabs>
          <w:tab w:val="left" w:pos="389"/>
        </w:tabs>
        <w:spacing w:after="0" w:line="237" w:lineRule="auto"/>
        <w:ind w:right="40" w:firstLine="170"/>
        <w:rPr>
          <w:rFonts w:eastAsia="Times New Roman"/>
          <w:sz w:val="24"/>
          <w:szCs w:val="24"/>
        </w:rPr>
      </w:pPr>
      <w:r>
        <w:rPr>
          <w:rFonts w:ascii="Times New Roman" w:eastAsia="Times New Roman" w:hAnsi="Times New Roman" w:cs="Times New Roman"/>
          <w:sz w:val="24"/>
          <w:szCs w:val="24"/>
        </w:rPr>
        <w:lastRenderedPageBreak/>
        <w:t>операционной кассе кредитной организации должна проводится ревизия: не реже 1 раза в квартал, а также по состоянию на 1 января; при смене должностных лиц, ответственных за сохранность ценностей; в других случаях по решению руководства кредитной организации. Вместе с ревизией ценностей может проводиться проверка организации кассовой работы.</w:t>
      </w:r>
    </w:p>
    <w:p w:rsidR="00872552" w:rsidRDefault="00872552">
      <w:pPr>
        <w:spacing w:line="2"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Хранилища должны соответствовать определенным условиям.</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0"/>
          <w:numId w:val="62"/>
        </w:numPr>
        <w:tabs>
          <w:tab w:val="left" w:pos="540"/>
        </w:tabs>
        <w:spacing w:after="0" w:line="245" w:lineRule="auto"/>
        <w:ind w:left="180" w:right="3880" w:hanging="10"/>
        <w:rPr>
          <w:rFonts w:eastAsia="Times New Roman"/>
          <w:b/>
          <w:bCs/>
          <w:sz w:val="23"/>
          <w:szCs w:val="23"/>
        </w:rPr>
      </w:pPr>
      <w:r>
        <w:rPr>
          <w:rFonts w:ascii="Times New Roman" w:eastAsia="Times New Roman" w:hAnsi="Times New Roman" w:cs="Times New Roman"/>
          <w:b/>
          <w:bCs/>
          <w:sz w:val="23"/>
          <w:szCs w:val="23"/>
        </w:rPr>
        <w:lastRenderedPageBreak/>
        <w:t xml:space="preserve">Элементы системы кредитования и их характеристика </w:t>
      </w:r>
      <w:r>
        <w:rPr>
          <w:rFonts w:ascii="Times New Roman" w:eastAsia="Times New Roman" w:hAnsi="Times New Roman" w:cs="Times New Roman"/>
          <w:sz w:val="23"/>
          <w:szCs w:val="23"/>
        </w:rPr>
        <w:t>Система кредитования включает в себя три блока:</w:t>
      </w:r>
    </w:p>
    <w:p w:rsidR="00872552" w:rsidRDefault="00872552">
      <w:pPr>
        <w:ind w:left="180"/>
        <w:rPr>
          <w:rFonts w:eastAsia="Times New Roman"/>
          <w:b/>
          <w:bCs/>
          <w:sz w:val="23"/>
          <w:szCs w:val="23"/>
        </w:rPr>
      </w:pPr>
      <w:r>
        <w:rPr>
          <w:rFonts w:ascii="Times New Roman" w:eastAsia="Times New Roman" w:hAnsi="Times New Roman" w:cs="Times New Roman"/>
          <w:sz w:val="24"/>
          <w:szCs w:val="24"/>
        </w:rPr>
        <w:t>1) фундаментальный;</w:t>
      </w:r>
    </w:p>
    <w:p w:rsidR="00872552" w:rsidRDefault="00872552">
      <w:pPr>
        <w:ind w:left="180"/>
        <w:rPr>
          <w:rFonts w:eastAsia="Times New Roman"/>
          <w:b/>
          <w:bCs/>
          <w:sz w:val="23"/>
          <w:szCs w:val="23"/>
        </w:rPr>
      </w:pPr>
      <w:r>
        <w:rPr>
          <w:rFonts w:ascii="Times New Roman" w:eastAsia="Times New Roman" w:hAnsi="Times New Roman" w:cs="Times New Roman"/>
          <w:sz w:val="24"/>
          <w:szCs w:val="24"/>
        </w:rPr>
        <w:t>2) организационный;</w:t>
      </w:r>
    </w:p>
    <w:p w:rsidR="00872552" w:rsidRDefault="00872552">
      <w:pPr>
        <w:ind w:left="180"/>
        <w:rPr>
          <w:rFonts w:eastAsia="Times New Roman"/>
          <w:b/>
          <w:bCs/>
          <w:sz w:val="23"/>
          <w:szCs w:val="23"/>
        </w:rPr>
      </w:pPr>
      <w:r>
        <w:rPr>
          <w:rFonts w:ascii="Times New Roman" w:eastAsia="Times New Roman" w:hAnsi="Times New Roman" w:cs="Times New Roman"/>
          <w:sz w:val="24"/>
          <w:szCs w:val="24"/>
        </w:rPr>
        <w:t>3) регулирующий.</w:t>
      </w:r>
    </w:p>
    <w:p w:rsidR="00872552" w:rsidRDefault="00872552">
      <w:pPr>
        <w:ind w:left="180"/>
        <w:rPr>
          <w:rFonts w:eastAsia="Times New Roman"/>
          <w:b/>
          <w:bCs/>
          <w:sz w:val="23"/>
          <w:szCs w:val="23"/>
        </w:rPr>
      </w:pPr>
      <w:r>
        <w:rPr>
          <w:rFonts w:ascii="Times New Roman" w:eastAsia="Times New Roman" w:hAnsi="Times New Roman" w:cs="Times New Roman"/>
          <w:sz w:val="24"/>
          <w:szCs w:val="24"/>
        </w:rPr>
        <w:t>В фундам. блок входят:</w:t>
      </w:r>
    </w:p>
    <w:p w:rsidR="00872552" w:rsidRDefault="00872552">
      <w:pPr>
        <w:ind w:left="360"/>
        <w:rPr>
          <w:rFonts w:eastAsia="Times New Roman"/>
          <w:b/>
          <w:bCs/>
          <w:sz w:val="23"/>
          <w:szCs w:val="23"/>
        </w:rPr>
      </w:pPr>
      <w:r>
        <w:rPr>
          <w:rFonts w:ascii="Times New Roman" w:eastAsia="Times New Roman" w:hAnsi="Times New Roman" w:cs="Times New Roman"/>
          <w:sz w:val="24"/>
          <w:szCs w:val="24"/>
        </w:rPr>
        <w:t>•   Принципы кредитования - срочность,целевой характер и обеспеченность</w:t>
      </w:r>
    </w:p>
    <w:p w:rsidR="00872552" w:rsidRDefault="00872552">
      <w:pPr>
        <w:ind w:left="360"/>
        <w:rPr>
          <w:rFonts w:eastAsia="Times New Roman"/>
          <w:b/>
          <w:bCs/>
          <w:sz w:val="23"/>
          <w:szCs w:val="23"/>
        </w:rPr>
      </w:pPr>
      <w:r>
        <w:rPr>
          <w:rFonts w:ascii="Times New Roman" w:eastAsia="Times New Roman" w:hAnsi="Times New Roman" w:cs="Times New Roman"/>
          <w:sz w:val="24"/>
          <w:szCs w:val="24"/>
        </w:rPr>
        <w:t xml:space="preserve">•   Субъекты процесса кредитования - Зависят от </w:t>
      </w:r>
      <w:r>
        <w:rPr>
          <w:rFonts w:ascii="Times New Roman" w:eastAsia="Times New Roman" w:hAnsi="Times New Roman" w:cs="Times New Roman"/>
          <w:b/>
          <w:bCs/>
          <w:sz w:val="24"/>
          <w:szCs w:val="24"/>
        </w:rPr>
        <w:t>формы кредитования</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(от гос-ой,</w:t>
      </w:r>
    </w:p>
    <w:p w:rsidR="00872552" w:rsidRDefault="00872552">
      <w:pPr>
        <w:spacing w:line="4" w:lineRule="exact"/>
        <w:rPr>
          <w:rFonts w:eastAsia="Times New Roman"/>
          <w:b/>
          <w:bCs/>
          <w:sz w:val="23"/>
          <w:szCs w:val="23"/>
        </w:rPr>
      </w:pPr>
    </w:p>
    <w:p w:rsidR="00872552" w:rsidRDefault="00872552">
      <w:pPr>
        <w:ind w:left="720"/>
        <w:rPr>
          <w:rFonts w:eastAsia="Times New Roman"/>
          <w:b/>
          <w:bCs/>
          <w:sz w:val="23"/>
          <w:szCs w:val="23"/>
        </w:rPr>
      </w:pPr>
      <w:r>
        <w:rPr>
          <w:rFonts w:ascii="Times New Roman" w:eastAsia="Times New Roman" w:hAnsi="Times New Roman" w:cs="Times New Roman"/>
          <w:b/>
          <w:bCs/>
          <w:sz w:val="24"/>
          <w:szCs w:val="24"/>
        </w:rPr>
        <w:t>Хозяйственной, Гражданской, Международной, Банковский кредит)</w:t>
      </w:r>
    </w:p>
    <w:p w:rsidR="00872552" w:rsidRDefault="00872552">
      <w:pPr>
        <w:spacing w:line="7" w:lineRule="exact"/>
        <w:rPr>
          <w:rFonts w:eastAsia="Times New Roman"/>
          <w:b/>
          <w:bCs/>
          <w:sz w:val="23"/>
          <w:szCs w:val="23"/>
        </w:rPr>
      </w:pPr>
    </w:p>
    <w:p w:rsidR="00872552" w:rsidRDefault="00872552">
      <w:pPr>
        <w:spacing w:line="234" w:lineRule="auto"/>
        <w:ind w:left="720" w:right="20" w:hanging="360"/>
        <w:rPr>
          <w:rFonts w:eastAsia="Times New Roman"/>
          <w:b/>
          <w:bCs/>
          <w:sz w:val="23"/>
          <w:szCs w:val="23"/>
        </w:rPr>
      </w:pPr>
      <w:r>
        <w:rPr>
          <w:rFonts w:ascii="Times New Roman" w:eastAsia="Times New Roman" w:hAnsi="Times New Roman" w:cs="Times New Roman"/>
          <w:sz w:val="24"/>
          <w:szCs w:val="24"/>
        </w:rPr>
        <w:t>• Объекты кредитования - вещь, под которую выдается ссуда и заключается кредитная сделка, - потребность заемщика в дополнительных ресурсах.;</w:t>
      </w:r>
    </w:p>
    <w:p w:rsidR="00872552" w:rsidRDefault="00872552">
      <w:pPr>
        <w:spacing w:line="13" w:lineRule="exact"/>
        <w:rPr>
          <w:rFonts w:eastAsia="Times New Roman"/>
          <w:b/>
          <w:bCs/>
          <w:sz w:val="23"/>
          <w:szCs w:val="23"/>
        </w:rPr>
      </w:pPr>
    </w:p>
    <w:p w:rsidR="00872552" w:rsidRDefault="00872552">
      <w:pPr>
        <w:spacing w:line="236" w:lineRule="auto"/>
        <w:ind w:left="720" w:right="780" w:hanging="360"/>
        <w:rPr>
          <w:rFonts w:eastAsia="Times New Roman"/>
          <w:b/>
          <w:bCs/>
          <w:sz w:val="23"/>
          <w:szCs w:val="23"/>
        </w:rPr>
      </w:pPr>
      <w:r>
        <w:rPr>
          <w:rFonts w:ascii="Times New Roman" w:eastAsia="Times New Roman" w:hAnsi="Times New Roman" w:cs="Times New Roman"/>
          <w:sz w:val="24"/>
          <w:szCs w:val="24"/>
        </w:rPr>
        <w:t>• Обеспечение кредита - наличие материального обеспечения еще не дает уверенности в своевременном возврате банковских ссуд. Тем не менее обеспечение должно быть достаточным и ликвидным.</w:t>
      </w:r>
    </w:p>
    <w:p w:rsidR="00872552" w:rsidRDefault="00872552">
      <w:pPr>
        <w:spacing w:line="2" w:lineRule="exact"/>
        <w:rPr>
          <w:rFonts w:eastAsia="Times New Roman"/>
          <w:b/>
          <w:bCs/>
          <w:sz w:val="23"/>
          <w:szCs w:val="23"/>
        </w:rPr>
      </w:pPr>
    </w:p>
    <w:p w:rsidR="00872552" w:rsidRDefault="00872552">
      <w:pPr>
        <w:ind w:left="180"/>
        <w:rPr>
          <w:rFonts w:eastAsia="Times New Roman"/>
          <w:b/>
          <w:bCs/>
          <w:sz w:val="23"/>
          <w:szCs w:val="23"/>
        </w:rPr>
      </w:pPr>
      <w:r>
        <w:rPr>
          <w:rFonts w:ascii="Times New Roman" w:eastAsia="Times New Roman" w:hAnsi="Times New Roman" w:cs="Times New Roman"/>
          <w:sz w:val="24"/>
          <w:szCs w:val="24"/>
        </w:rPr>
        <w:t xml:space="preserve">Под </w:t>
      </w:r>
      <w:r>
        <w:rPr>
          <w:rFonts w:ascii="Times New Roman" w:eastAsia="Times New Roman" w:hAnsi="Times New Roman" w:cs="Times New Roman"/>
          <w:b/>
          <w:bCs/>
          <w:sz w:val="24"/>
          <w:szCs w:val="24"/>
        </w:rPr>
        <w:t>условиями кредитования</w:t>
      </w:r>
      <w:r>
        <w:rPr>
          <w:rFonts w:ascii="Times New Roman" w:eastAsia="Times New Roman" w:hAnsi="Times New Roman" w:cs="Times New Roman"/>
          <w:sz w:val="24"/>
          <w:szCs w:val="24"/>
        </w:rPr>
        <w:t xml:space="preserve"> понимаются требования, которые предъявляются к базовым</w:t>
      </w:r>
    </w:p>
    <w:p w:rsidR="00872552" w:rsidRDefault="00872552">
      <w:pPr>
        <w:spacing w:line="12" w:lineRule="exact"/>
        <w:rPr>
          <w:sz w:val="20"/>
          <w:szCs w:val="20"/>
        </w:rPr>
      </w:pPr>
    </w:p>
    <w:p w:rsidR="00872552" w:rsidRDefault="00872552">
      <w:pPr>
        <w:spacing w:line="237" w:lineRule="auto"/>
        <w:rPr>
          <w:sz w:val="20"/>
          <w:szCs w:val="20"/>
        </w:rPr>
      </w:pPr>
      <w:r>
        <w:rPr>
          <w:rFonts w:ascii="Times New Roman" w:eastAsia="Times New Roman" w:hAnsi="Times New Roman" w:cs="Times New Roman"/>
          <w:sz w:val="24"/>
          <w:szCs w:val="24"/>
        </w:rPr>
        <w:t>элементам кредитования:1) совпадение интересов обеих сторон кредитной сделки; 2)наличие возможностей как у банка-кредитора, так и у заемщика выполнять свои обязательства; 3) соблюдение принципов кредитования; 4) возможность реализации залога и наличие гарантий; 5) обеспечение коммерческих интересов банка, 6) заключение кредитного соглашения; 7) планирование взаимоотношений сторон кредитной сделки.</w:t>
      </w:r>
    </w:p>
    <w:p w:rsidR="00872552" w:rsidRDefault="00872552">
      <w:pPr>
        <w:spacing w:line="17" w:lineRule="exact"/>
        <w:rPr>
          <w:sz w:val="20"/>
          <w:szCs w:val="20"/>
        </w:rPr>
      </w:pPr>
    </w:p>
    <w:p w:rsidR="00872552" w:rsidRDefault="00872552" w:rsidP="007F7C54">
      <w:pPr>
        <w:numPr>
          <w:ilvl w:val="1"/>
          <w:numId w:val="63"/>
        </w:numPr>
        <w:tabs>
          <w:tab w:val="left" w:pos="389"/>
        </w:tabs>
        <w:spacing w:after="0" w:line="237" w:lineRule="auto"/>
        <w:ind w:right="100" w:firstLine="170"/>
        <w:rPr>
          <w:rFonts w:eastAsia="Times New Roman"/>
          <w:sz w:val="24"/>
          <w:szCs w:val="24"/>
        </w:rPr>
      </w:pPr>
      <w:r>
        <w:rPr>
          <w:rFonts w:ascii="Times New Roman" w:eastAsia="Times New Roman" w:hAnsi="Times New Roman" w:cs="Times New Roman"/>
          <w:sz w:val="24"/>
          <w:szCs w:val="24"/>
        </w:rPr>
        <w:t xml:space="preserve">организационном блоке выделяют: 1) </w:t>
      </w:r>
      <w:r>
        <w:rPr>
          <w:rFonts w:ascii="Times New Roman" w:eastAsia="Times New Roman" w:hAnsi="Times New Roman" w:cs="Times New Roman"/>
          <w:sz w:val="24"/>
          <w:szCs w:val="24"/>
          <w:u w:val="single"/>
        </w:rPr>
        <w:t>виды кредитов</w:t>
      </w:r>
      <w:r>
        <w:rPr>
          <w:rFonts w:ascii="Times New Roman" w:eastAsia="Times New Roman" w:hAnsi="Times New Roman" w:cs="Times New Roman"/>
          <w:sz w:val="24"/>
          <w:szCs w:val="24"/>
        </w:rPr>
        <w:t xml:space="preserve"> - По субъектам;Связь кредита с движением капитала — ссуда денег (без приращения с потребительскими целями) и ссуда капитала; Сфера применения кредита — производство и обращение; Срок кредита; Платность кредита; Обеспеченность кредита. Размер кредита;</w:t>
      </w:r>
    </w:p>
    <w:p w:rsidR="00872552" w:rsidRDefault="00872552">
      <w:pPr>
        <w:spacing w:line="13" w:lineRule="exact"/>
        <w:rPr>
          <w:rFonts w:eastAsia="Times New Roman"/>
          <w:sz w:val="24"/>
          <w:szCs w:val="24"/>
        </w:rPr>
      </w:pPr>
    </w:p>
    <w:p w:rsidR="00872552" w:rsidRDefault="00872552">
      <w:pPr>
        <w:spacing w:line="236" w:lineRule="auto"/>
        <w:ind w:right="180" w:firstLine="170"/>
        <w:rPr>
          <w:rFonts w:eastAsia="Times New Roman"/>
          <w:sz w:val="24"/>
          <w:szCs w:val="24"/>
        </w:rPr>
      </w:pPr>
      <w:r>
        <w:rPr>
          <w:rFonts w:ascii="Times New Roman" w:eastAsia="Times New Roman" w:hAnsi="Times New Roman" w:cs="Times New Roman"/>
          <w:sz w:val="24"/>
          <w:szCs w:val="24"/>
        </w:rPr>
        <w:t xml:space="preserve">2) методы кредитования и формы ссудных счетов - метод кредитования по обороту; метод кредитования по остатку; оборотно-сальдовый метод и </w:t>
      </w:r>
      <w:r>
        <w:rPr>
          <w:rFonts w:ascii="Times New Roman" w:eastAsia="Times New Roman" w:hAnsi="Times New Roman" w:cs="Times New Roman"/>
          <w:b/>
          <w:bCs/>
          <w:sz w:val="24"/>
          <w:szCs w:val="24"/>
        </w:rPr>
        <w:t>По взаимосвязи с оборотом</w:t>
      </w:r>
      <w:r>
        <w:rPr>
          <w:rFonts w:ascii="Times New Roman" w:eastAsia="Times New Roman" w:hAnsi="Times New Roman" w:cs="Times New Roman"/>
          <w:sz w:val="24"/>
          <w:szCs w:val="24"/>
        </w:rPr>
        <w:t xml:space="preserve"> ссудные счета могут быть: оборотно-платежными; оборотно-сальдовыми; сальдово-компенсационными;</w:t>
      </w:r>
    </w:p>
    <w:p w:rsidR="00872552" w:rsidRDefault="00872552">
      <w:pPr>
        <w:spacing w:line="14" w:lineRule="exact"/>
        <w:rPr>
          <w:rFonts w:eastAsia="Times New Roman"/>
          <w:sz w:val="24"/>
          <w:szCs w:val="24"/>
        </w:rPr>
      </w:pPr>
    </w:p>
    <w:p w:rsidR="00872552" w:rsidRDefault="00872552">
      <w:pPr>
        <w:spacing w:line="249" w:lineRule="auto"/>
        <w:ind w:right="100" w:firstLine="170"/>
        <w:jc w:val="both"/>
        <w:rPr>
          <w:rFonts w:eastAsia="Times New Roman"/>
          <w:sz w:val="24"/>
          <w:szCs w:val="24"/>
        </w:rPr>
      </w:pPr>
      <w:r>
        <w:rPr>
          <w:rFonts w:ascii="Times New Roman" w:eastAsia="Times New Roman" w:hAnsi="Times New Roman" w:cs="Times New Roman"/>
          <w:sz w:val="23"/>
          <w:szCs w:val="23"/>
        </w:rPr>
        <w:t xml:space="preserve">3) кредитная документация, представляемая банку - </w:t>
      </w:r>
      <w:r>
        <w:rPr>
          <w:rFonts w:ascii="Times New Roman" w:eastAsia="Times New Roman" w:hAnsi="Times New Roman" w:cs="Times New Roman"/>
          <w:b/>
          <w:bCs/>
          <w:sz w:val="23"/>
          <w:szCs w:val="23"/>
        </w:rPr>
        <w:t>Группа</w:t>
      </w:r>
      <w:r>
        <w:rPr>
          <w:rFonts w:ascii="Times New Roman" w:eastAsia="Times New Roman" w:hAnsi="Times New Roman" w:cs="Times New Roman"/>
          <w:sz w:val="23"/>
          <w:szCs w:val="23"/>
        </w:rPr>
        <w:t xml:space="preserve"> </w:t>
      </w:r>
      <w:r>
        <w:rPr>
          <w:rFonts w:ascii="Times New Roman" w:eastAsia="Times New Roman" w:hAnsi="Times New Roman" w:cs="Times New Roman"/>
          <w:b/>
          <w:bCs/>
          <w:sz w:val="23"/>
          <w:szCs w:val="23"/>
        </w:rPr>
        <w:t>1.</w:t>
      </w:r>
      <w:r>
        <w:rPr>
          <w:rFonts w:ascii="Times New Roman" w:eastAsia="Times New Roman" w:hAnsi="Times New Roman" w:cs="Times New Roman"/>
          <w:sz w:val="23"/>
          <w:szCs w:val="23"/>
        </w:rPr>
        <w:t xml:space="preserve"> </w:t>
      </w:r>
      <w:r>
        <w:rPr>
          <w:rFonts w:ascii="Times New Roman" w:eastAsia="Times New Roman" w:hAnsi="Times New Roman" w:cs="Times New Roman"/>
          <w:b/>
          <w:bCs/>
          <w:sz w:val="23"/>
          <w:szCs w:val="23"/>
        </w:rPr>
        <w:t>Документация,</w:t>
      </w:r>
      <w:r>
        <w:rPr>
          <w:rFonts w:ascii="Times New Roman" w:eastAsia="Times New Roman" w:hAnsi="Times New Roman" w:cs="Times New Roman"/>
          <w:sz w:val="23"/>
          <w:szCs w:val="23"/>
        </w:rPr>
        <w:t xml:space="preserve"> </w:t>
      </w:r>
      <w:r>
        <w:rPr>
          <w:rFonts w:ascii="Times New Roman" w:eastAsia="Times New Roman" w:hAnsi="Times New Roman" w:cs="Times New Roman"/>
          <w:b/>
          <w:bCs/>
          <w:sz w:val="23"/>
          <w:szCs w:val="23"/>
        </w:rPr>
        <w:t>подтверждающие</w:t>
      </w:r>
      <w:r>
        <w:rPr>
          <w:rFonts w:ascii="Times New Roman" w:eastAsia="Times New Roman" w:hAnsi="Times New Roman" w:cs="Times New Roman"/>
          <w:sz w:val="23"/>
          <w:szCs w:val="23"/>
        </w:rPr>
        <w:t xml:space="preserve"> </w:t>
      </w:r>
      <w:r>
        <w:rPr>
          <w:rFonts w:ascii="Times New Roman" w:eastAsia="Times New Roman" w:hAnsi="Times New Roman" w:cs="Times New Roman"/>
          <w:b/>
          <w:bCs/>
          <w:sz w:val="23"/>
          <w:szCs w:val="23"/>
        </w:rPr>
        <w:t xml:space="preserve">юр. правомочность заемщика: </w:t>
      </w:r>
      <w:r>
        <w:rPr>
          <w:rFonts w:ascii="Times New Roman" w:eastAsia="Times New Roman" w:hAnsi="Times New Roman" w:cs="Times New Roman"/>
          <w:sz w:val="23"/>
          <w:szCs w:val="23"/>
        </w:rPr>
        <w:t>Учред.</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договор;</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Устав;</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Свидетельство о гос регистрации;</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Сведения</w:t>
      </w:r>
    </w:p>
    <w:p w:rsidR="00872552" w:rsidRDefault="00872552">
      <w:pPr>
        <w:spacing w:line="3" w:lineRule="exact"/>
        <w:rPr>
          <w:rFonts w:eastAsia="Times New Roman"/>
          <w:sz w:val="24"/>
          <w:szCs w:val="24"/>
        </w:rPr>
      </w:pPr>
    </w:p>
    <w:p w:rsidR="00872552" w:rsidRDefault="00872552" w:rsidP="007F7C54">
      <w:pPr>
        <w:numPr>
          <w:ilvl w:val="0"/>
          <w:numId w:val="63"/>
        </w:numPr>
        <w:tabs>
          <w:tab w:val="left" w:pos="180"/>
        </w:tabs>
        <w:spacing w:after="0" w:line="237" w:lineRule="auto"/>
        <w:ind w:right="40"/>
        <w:jc w:val="both"/>
        <w:rPr>
          <w:rFonts w:eastAsia="Times New Roman"/>
          <w:sz w:val="24"/>
          <w:szCs w:val="24"/>
        </w:rPr>
      </w:pPr>
      <w:r>
        <w:rPr>
          <w:rFonts w:ascii="Times New Roman" w:eastAsia="Times New Roman" w:hAnsi="Times New Roman" w:cs="Times New Roman"/>
          <w:sz w:val="24"/>
          <w:szCs w:val="24"/>
        </w:rPr>
        <w:t xml:space="preserve">руководстве; Контракт на поставку продукции. </w:t>
      </w:r>
      <w:r>
        <w:rPr>
          <w:rFonts w:ascii="Times New Roman" w:eastAsia="Times New Roman" w:hAnsi="Times New Roman" w:cs="Times New Roman"/>
          <w:b/>
          <w:bCs/>
          <w:sz w:val="24"/>
          <w:szCs w:val="24"/>
        </w:rPr>
        <w:t>Группа</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2.</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Документация,</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характеризующая</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 xml:space="preserve">эконом состояние клиента и материальную гарантированность возврата кредита: </w:t>
      </w:r>
      <w:r>
        <w:rPr>
          <w:rFonts w:ascii="Times New Roman" w:eastAsia="Times New Roman" w:hAnsi="Times New Roman" w:cs="Times New Roman"/>
          <w:sz w:val="24"/>
          <w:szCs w:val="24"/>
        </w:rPr>
        <w:t>Баланс 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некоторые расшифровки к нему за последние 2-3 года; Отчетность по прибылям и убыткам; Прогноз денежных потоков; Выписки из расчетных счетов (в рублях и валюте); Бизнес-план; </w:t>
      </w:r>
      <w:r>
        <w:rPr>
          <w:rFonts w:ascii="Times New Roman" w:eastAsia="Times New Roman" w:hAnsi="Times New Roman" w:cs="Times New Roman"/>
          <w:b/>
          <w:bCs/>
          <w:sz w:val="24"/>
          <w:szCs w:val="24"/>
        </w:rPr>
        <w:t>Группа</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3.</w:t>
      </w:r>
    </w:p>
    <w:p w:rsidR="00872552" w:rsidRDefault="00872552">
      <w:pPr>
        <w:spacing w:line="1" w:lineRule="exact"/>
        <w:rPr>
          <w:rFonts w:eastAsia="Times New Roman"/>
          <w:sz w:val="24"/>
          <w:szCs w:val="24"/>
        </w:rPr>
      </w:pPr>
    </w:p>
    <w:p w:rsidR="00872552" w:rsidRDefault="00872552">
      <w:pPr>
        <w:rPr>
          <w:rFonts w:eastAsia="Times New Roman"/>
          <w:sz w:val="24"/>
          <w:szCs w:val="24"/>
        </w:rPr>
      </w:pPr>
      <w:r>
        <w:rPr>
          <w:rFonts w:ascii="Times New Roman" w:eastAsia="Times New Roman" w:hAnsi="Times New Roman" w:cs="Times New Roman"/>
          <w:b/>
          <w:bCs/>
          <w:sz w:val="24"/>
          <w:szCs w:val="24"/>
        </w:rPr>
        <w:t xml:space="preserve">Документация по оформлению ссуд (кредитная документация): </w:t>
      </w:r>
      <w:r>
        <w:rPr>
          <w:rFonts w:ascii="Times New Roman" w:eastAsia="Times New Roman" w:hAnsi="Times New Roman" w:cs="Times New Roman"/>
          <w:sz w:val="24"/>
          <w:szCs w:val="24"/>
        </w:rPr>
        <w:t>Срочные обязательства;</w:t>
      </w:r>
    </w:p>
    <w:p w:rsidR="00872552" w:rsidRDefault="00872552">
      <w:pPr>
        <w:rPr>
          <w:rFonts w:eastAsia="Times New Roman"/>
          <w:sz w:val="24"/>
          <w:szCs w:val="24"/>
        </w:rPr>
      </w:pPr>
      <w:r>
        <w:rPr>
          <w:rFonts w:ascii="Times New Roman" w:eastAsia="Times New Roman" w:hAnsi="Times New Roman" w:cs="Times New Roman"/>
          <w:sz w:val="24"/>
          <w:szCs w:val="24"/>
        </w:rPr>
        <w:lastRenderedPageBreak/>
        <w:t>Кредитный договор; Договор о залоге; Карточка образцов подписей и печати.</w:t>
      </w:r>
    </w:p>
    <w:p w:rsidR="00872552" w:rsidRDefault="00872552">
      <w:pPr>
        <w:spacing w:line="12" w:lineRule="exact"/>
        <w:rPr>
          <w:rFonts w:eastAsia="Times New Roman"/>
          <w:sz w:val="24"/>
          <w:szCs w:val="24"/>
        </w:rPr>
      </w:pPr>
    </w:p>
    <w:p w:rsidR="00872552" w:rsidRDefault="00872552">
      <w:pPr>
        <w:spacing w:line="236" w:lineRule="auto"/>
        <w:ind w:right="740" w:firstLine="170"/>
        <w:jc w:val="both"/>
        <w:rPr>
          <w:rFonts w:eastAsia="Times New Roman"/>
          <w:sz w:val="24"/>
          <w:szCs w:val="24"/>
        </w:rPr>
      </w:pPr>
      <w:r>
        <w:rPr>
          <w:rFonts w:ascii="Times New Roman" w:eastAsia="Times New Roman" w:hAnsi="Times New Roman" w:cs="Times New Roman"/>
          <w:sz w:val="24"/>
          <w:szCs w:val="24"/>
        </w:rPr>
        <w:t>4) процедура выдачи кредита - Кредит выдается с помощью соответствующего письменного распоряжения, если соблюдены все требования, определяется направление кредита, его объем выдачи (часть, в полном объеме), размер;</w:t>
      </w:r>
    </w:p>
    <w:p w:rsidR="00872552" w:rsidRDefault="00872552">
      <w:pPr>
        <w:spacing w:line="14" w:lineRule="exact"/>
        <w:rPr>
          <w:rFonts w:eastAsia="Times New Roman"/>
          <w:sz w:val="24"/>
          <w:szCs w:val="24"/>
        </w:rPr>
      </w:pPr>
    </w:p>
    <w:p w:rsidR="00872552" w:rsidRDefault="00872552">
      <w:pPr>
        <w:spacing w:line="238" w:lineRule="auto"/>
        <w:ind w:firstLine="170"/>
        <w:rPr>
          <w:rFonts w:eastAsia="Times New Roman"/>
          <w:sz w:val="24"/>
          <w:szCs w:val="24"/>
        </w:rPr>
      </w:pPr>
      <w:r>
        <w:rPr>
          <w:rFonts w:ascii="Times New Roman" w:eastAsia="Times New Roman" w:hAnsi="Times New Roman" w:cs="Times New Roman"/>
          <w:sz w:val="24"/>
          <w:szCs w:val="24"/>
        </w:rPr>
        <w:t>5) порядок погашения кредита - эпизодическое погашение на основе крелитного договора (срочных обязательств), погашение по мере фактического накопления собственных средств и снижения потребности в заемных средствах, систематическое погашение кредита на основе заранее фиксируемых сумм (плановых платежей); зачисление выручки, минуя расчетный счет, в уменьшение ссудной задолженности, отсрочка погашения кредита, Перенос просроченной задолженности на особый счет «Просроченные кредиты» , Списание просроченной задолженности за счет резервов банка</w:t>
      </w:r>
    </w:p>
    <w:p w:rsidR="00872552" w:rsidRDefault="00872552">
      <w:pPr>
        <w:spacing w:line="4"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6) мониторинг и контроль в процессе кредитования;</w:t>
      </w:r>
    </w:p>
    <w:p w:rsidR="00872552" w:rsidRDefault="00872552">
      <w:pPr>
        <w:spacing w:line="12" w:lineRule="exact"/>
        <w:rPr>
          <w:rFonts w:eastAsia="Times New Roman"/>
          <w:sz w:val="24"/>
          <w:szCs w:val="24"/>
        </w:rPr>
      </w:pPr>
    </w:p>
    <w:p w:rsidR="00872552" w:rsidRDefault="00872552">
      <w:pPr>
        <w:spacing w:line="236" w:lineRule="auto"/>
        <w:ind w:right="780" w:firstLine="170"/>
        <w:rPr>
          <w:rFonts w:eastAsia="Times New Roman"/>
          <w:sz w:val="24"/>
          <w:szCs w:val="24"/>
        </w:rPr>
      </w:pPr>
      <w:r>
        <w:rPr>
          <w:rFonts w:ascii="Times New Roman" w:eastAsia="Times New Roman" w:hAnsi="Times New Roman" w:cs="Times New Roman"/>
          <w:sz w:val="24"/>
          <w:szCs w:val="24"/>
        </w:rPr>
        <w:t>7) процедуры организации этапов кредитования - Этапы кредитования можно условно подразделить на подготовительный, этап выдачи и оформления кредита и этап последующего контроля.</w:t>
      </w:r>
    </w:p>
    <w:p w:rsidR="00872552" w:rsidRDefault="00872552">
      <w:pPr>
        <w:spacing w:line="14" w:lineRule="exact"/>
        <w:rPr>
          <w:rFonts w:eastAsia="Times New Roman"/>
          <w:sz w:val="24"/>
          <w:szCs w:val="24"/>
        </w:rPr>
      </w:pPr>
    </w:p>
    <w:p w:rsidR="00872552" w:rsidRDefault="00872552">
      <w:pPr>
        <w:spacing w:line="234" w:lineRule="auto"/>
        <w:ind w:right="1180" w:firstLine="170"/>
        <w:rPr>
          <w:rFonts w:eastAsia="Times New Roman"/>
          <w:sz w:val="24"/>
          <w:szCs w:val="24"/>
        </w:rPr>
      </w:pPr>
      <w:r>
        <w:rPr>
          <w:rFonts w:ascii="Times New Roman" w:eastAsia="Times New Roman" w:hAnsi="Times New Roman" w:cs="Times New Roman"/>
          <w:sz w:val="24"/>
          <w:szCs w:val="24"/>
        </w:rPr>
        <w:t>Представленные элементы второго блока системы кредитования по существу выражают технологию кредитного процесса.</w:t>
      </w:r>
    </w:p>
    <w:p w:rsidR="00872552" w:rsidRDefault="00872552">
      <w:pPr>
        <w:sectPr w:rsidR="00872552">
          <w:pgSz w:w="11900" w:h="16836"/>
          <w:pgMar w:top="727" w:right="744" w:bottom="1440" w:left="720" w:header="0" w:footer="0" w:gutter="0"/>
          <w:cols w:space="720" w:equalWidth="0">
            <w:col w:w="10440"/>
          </w:cols>
        </w:sectPr>
      </w:pPr>
    </w:p>
    <w:p w:rsidR="00872552" w:rsidRDefault="00872552">
      <w:pPr>
        <w:spacing w:line="234" w:lineRule="auto"/>
        <w:ind w:right="780" w:firstLine="170"/>
        <w:rPr>
          <w:sz w:val="20"/>
          <w:szCs w:val="20"/>
        </w:rPr>
      </w:pPr>
      <w:r>
        <w:rPr>
          <w:rFonts w:ascii="Times New Roman" w:eastAsia="Times New Roman" w:hAnsi="Times New Roman" w:cs="Times New Roman"/>
          <w:b/>
          <w:bCs/>
          <w:sz w:val="24"/>
          <w:szCs w:val="24"/>
          <w:u w:val="single"/>
        </w:rPr>
        <w:lastRenderedPageBreak/>
        <w:t>26.Виды межбанковских кредитов: понятие, целевое назначение, виды, особенности их применения в современной российской практике</w:t>
      </w:r>
    </w:p>
    <w:p w:rsidR="00872552" w:rsidRDefault="00872552">
      <w:pPr>
        <w:spacing w:line="9" w:lineRule="exact"/>
        <w:rPr>
          <w:sz w:val="20"/>
          <w:szCs w:val="20"/>
        </w:rPr>
      </w:pPr>
    </w:p>
    <w:p w:rsidR="00872552" w:rsidRDefault="00872552">
      <w:pPr>
        <w:spacing w:line="250" w:lineRule="auto"/>
        <w:ind w:left="180" w:right="1280"/>
        <w:rPr>
          <w:sz w:val="20"/>
          <w:szCs w:val="20"/>
        </w:rPr>
      </w:pPr>
      <w:r>
        <w:rPr>
          <w:rFonts w:ascii="Times New Roman" w:eastAsia="Times New Roman" w:hAnsi="Times New Roman" w:cs="Times New Roman"/>
          <w:b/>
          <w:bCs/>
          <w:sz w:val="23"/>
          <w:szCs w:val="23"/>
        </w:rPr>
        <w:t xml:space="preserve">Межбанковские кредиты — </w:t>
      </w:r>
      <w:r>
        <w:rPr>
          <w:rFonts w:ascii="Times New Roman" w:eastAsia="Times New Roman" w:hAnsi="Times New Roman" w:cs="Times New Roman"/>
          <w:sz w:val="23"/>
          <w:szCs w:val="23"/>
        </w:rPr>
        <w:t>это привлечение и размещение банками временно</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 xml:space="preserve">свободных денежных ресурсов кредитных учреждений, когда в роли кредиторов и в роли заемщиков выступают сами банки. МБК — инструмент </w:t>
      </w:r>
      <w:r>
        <w:rPr>
          <w:rFonts w:ascii="Times New Roman" w:eastAsia="Times New Roman" w:hAnsi="Times New Roman" w:cs="Times New Roman"/>
          <w:color w:val="0000FF"/>
          <w:sz w:val="23"/>
          <w:szCs w:val="23"/>
          <w:u w:val="single"/>
        </w:rPr>
        <w:t>денежного рынка</w:t>
      </w:r>
      <w:r>
        <w:rPr>
          <w:rFonts w:ascii="Times New Roman" w:eastAsia="Times New Roman" w:hAnsi="Times New Roman" w:cs="Times New Roman"/>
          <w:sz w:val="23"/>
          <w:szCs w:val="23"/>
        </w:rPr>
        <w:t>, кредит,</w:t>
      </w:r>
    </w:p>
    <w:p w:rsidR="00872552" w:rsidRDefault="00872552">
      <w:pPr>
        <w:spacing w:line="2" w:lineRule="exact"/>
        <w:rPr>
          <w:sz w:val="20"/>
          <w:szCs w:val="20"/>
        </w:rPr>
      </w:pPr>
    </w:p>
    <w:p w:rsidR="00872552" w:rsidRDefault="00872552">
      <w:pPr>
        <w:spacing w:line="234" w:lineRule="auto"/>
        <w:ind w:right="2340"/>
        <w:jc w:val="right"/>
        <w:rPr>
          <w:sz w:val="20"/>
          <w:szCs w:val="20"/>
        </w:rPr>
      </w:pPr>
      <w:r>
        <w:rPr>
          <w:rFonts w:ascii="Times New Roman" w:eastAsia="Times New Roman" w:hAnsi="Times New Roman" w:cs="Times New Roman"/>
          <w:sz w:val="24"/>
          <w:szCs w:val="24"/>
        </w:rPr>
        <w:t xml:space="preserve">предоставляемый банками друг другу для поддержания текущей </w:t>
      </w:r>
      <w:r>
        <w:rPr>
          <w:rFonts w:ascii="Times New Roman" w:eastAsia="Times New Roman" w:hAnsi="Times New Roman" w:cs="Times New Roman"/>
          <w:color w:val="0000FF"/>
          <w:sz w:val="24"/>
          <w:szCs w:val="24"/>
          <w:u w:val="single"/>
        </w:rPr>
        <w:t>ликвидности</w:t>
      </w:r>
      <w:r>
        <w:rPr>
          <w:rFonts w:ascii="Times New Roman" w:eastAsia="Times New Roman" w:hAnsi="Times New Roman" w:cs="Times New Roman"/>
          <w:sz w:val="24"/>
          <w:szCs w:val="24"/>
        </w:rPr>
        <w:t>. При проведении межбанковских расчетов используются 3 основных метода:</w:t>
      </w:r>
    </w:p>
    <w:p w:rsidR="00872552" w:rsidRDefault="00872552">
      <w:pPr>
        <w:spacing w:line="2" w:lineRule="exact"/>
        <w:rPr>
          <w:sz w:val="20"/>
          <w:szCs w:val="20"/>
        </w:rPr>
      </w:pPr>
    </w:p>
    <w:p w:rsidR="00872552" w:rsidRDefault="00872552" w:rsidP="007F7C54">
      <w:pPr>
        <w:numPr>
          <w:ilvl w:val="0"/>
          <w:numId w:val="64"/>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списание и зачисление средств по счетам, открытыми банками в банке России;</w:t>
      </w:r>
    </w:p>
    <w:p w:rsidR="00872552" w:rsidRDefault="00872552">
      <w:pPr>
        <w:spacing w:line="12" w:lineRule="exact"/>
        <w:rPr>
          <w:rFonts w:eastAsia="Times New Roman"/>
          <w:sz w:val="24"/>
          <w:szCs w:val="24"/>
        </w:rPr>
      </w:pPr>
    </w:p>
    <w:p w:rsidR="00872552" w:rsidRDefault="00872552" w:rsidP="007F7C54">
      <w:pPr>
        <w:numPr>
          <w:ilvl w:val="0"/>
          <w:numId w:val="64"/>
        </w:numPr>
        <w:tabs>
          <w:tab w:val="left" w:pos="430"/>
        </w:tabs>
        <w:spacing w:after="0" w:line="236" w:lineRule="auto"/>
        <w:ind w:right="380" w:firstLine="170"/>
        <w:rPr>
          <w:rFonts w:eastAsia="Times New Roman"/>
          <w:sz w:val="24"/>
          <w:szCs w:val="24"/>
        </w:rPr>
      </w:pPr>
      <w:r>
        <w:rPr>
          <w:rFonts w:ascii="Times New Roman" w:eastAsia="Times New Roman" w:hAnsi="Times New Roman" w:cs="Times New Roman"/>
          <w:sz w:val="24"/>
          <w:szCs w:val="24"/>
        </w:rPr>
        <w:t>проведение платежей по счетам НОСТРО и ЛОРО, которые открывают банки друг у друга на двухсторонней основе; Для банка, являющегося респондентом, его счет в другом банке будет называться «НОСТРО».</w:t>
      </w:r>
    </w:p>
    <w:p w:rsidR="00872552" w:rsidRDefault="00872552">
      <w:pPr>
        <w:spacing w:line="13" w:lineRule="exact"/>
        <w:rPr>
          <w:rFonts w:eastAsia="Times New Roman"/>
          <w:sz w:val="24"/>
          <w:szCs w:val="24"/>
        </w:rPr>
      </w:pPr>
    </w:p>
    <w:p w:rsidR="00872552" w:rsidRDefault="00872552" w:rsidP="007F7C54">
      <w:pPr>
        <w:numPr>
          <w:ilvl w:val="0"/>
          <w:numId w:val="64"/>
        </w:numPr>
        <w:tabs>
          <w:tab w:val="left" w:pos="430"/>
        </w:tabs>
        <w:spacing w:after="0" w:line="234" w:lineRule="auto"/>
        <w:ind w:right="1260" w:firstLine="170"/>
        <w:rPr>
          <w:rFonts w:eastAsia="Times New Roman"/>
          <w:sz w:val="24"/>
          <w:szCs w:val="24"/>
        </w:rPr>
      </w:pPr>
      <w:r>
        <w:rPr>
          <w:rFonts w:ascii="Times New Roman" w:eastAsia="Times New Roman" w:hAnsi="Times New Roman" w:cs="Times New Roman"/>
          <w:sz w:val="24"/>
          <w:szCs w:val="24"/>
        </w:rPr>
        <w:t>расчеты осуществляются через счета, открытые либо в банке корреспонденте, либо в специализированной расчетной или клиринговой организации.</w:t>
      </w:r>
    </w:p>
    <w:p w:rsidR="00872552" w:rsidRDefault="00872552">
      <w:pPr>
        <w:spacing w:line="13" w:lineRule="exact"/>
        <w:rPr>
          <w:rFonts w:eastAsia="Times New Roman"/>
          <w:sz w:val="24"/>
          <w:szCs w:val="24"/>
        </w:rPr>
      </w:pPr>
    </w:p>
    <w:p w:rsidR="00872552" w:rsidRDefault="00872552">
      <w:pPr>
        <w:spacing w:line="237" w:lineRule="auto"/>
        <w:ind w:right="120" w:firstLine="170"/>
        <w:rPr>
          <w:rFonts w:eastAsia="Times New Roman"/>
          <w:sz w:val="24"/>
          <w:szCs w:val="24"/>
        </w:rPr>
      </w:pPr>
      <w:r>
        <w:rPr>
          <w:rFonts w:ascii="Times New Roman" w:eastAsia="Times New Roman" w:hAnsi="Times New Roman" w:cs="Times New Roman"/>
          <w:sz w:val="24"/>
          <w:szCs w:val="24"/>
        </w:rPr>
        <w:t>Каждая кредитная организация открывает по месту своего нахождения 1корреспондентский счет в РКЦ Банка России, кроме того, имеет право открыть на имя каждого филиала в месте его нахождения 1 корреспондентский субсчет, также может открывать по одному корреспондентскому счету в других банках.</w:t>
      </w:r>
    </w:p>
    <w:p w:rsidR="00872552" w:rsidRDefault="00872552">
      <w:pPr>
        <w:spacing w:line="14" w:lineRule="exact"/>
        <w:rPr>
          <w:rFonts w:eastAsia="Times New Roman"/>
          <w:sz w:val="24"/>
          <w:szCs w:val="24"/>
        </w:rPr>
      </w:pPr>
    </w:p>
    <w:p w:rsidR="00872552" w:rsidRDefault="00872552">
      <w:pPr>
        <w:spacing w:line="249" w:lineRule="auto"/>
        <w:ind w:firstLine="170"/>
        <w:rPr>
          <w:rFonts w:eastAsia="Times New Roman"/>
          <w:sz w:val="24"/>
          <w:szCs w:val="24"/>
        </w:rPr>
      </w:pPr>
      <w:r>
        <w:rPr>
          <w:rFonts w:ascii="Times New Roman" w:eastAsia="Times New Roman" w:hAnsi="Times New Roman" w:cs="Times New Roman"/>
          <w:sz w:val="23"/>
          <w:szCs w:val="23"/>
        </w:rPr>
        <w:t>Корреспондентский счет — это счет, на котором отражаются расчеты, произведенные одним банком за счет и по поручению другого банка на основе заключенного корреспондентского договора.</w:t>
      </w:r>
    </w:p>
    <w:p w:rsidR="00872552" w:rsidRDefault="00872552">
      <w:pPr>
        <w:spacing w:line="3" w:lineRule="exact"/>
        <w:rPr>
          <w:rFonts w:eastAsia="Times New Roman"/>
          <w:sz w:val="24"/>
          <w:szCs w:val="24"/>
        </w:rPr>
      </w:pPr>
    </w:p>
    <w:p w:rsidR="00872552" w:rsidRDefault="00872552">
      <w:pPr>
        <w:spacing w:line="236" w:lineRule="auto"/>
        <w:ind w:right="700" w:firstLine="170"/>
        <w:rPr>
          <w:rFonts w:eastAsia="Times New Roman"/>
          <w:sz w:val="24"/>
          <w:szCs w:val="24"/>
        </w:rPr>
      </w:pPr>
      <w:r>
        <w:rPr>
          <w:rFonts w:ascii="Times New Roman" w:eastAsia="Times New Roman" w:hAnsi="Times New Roman" w:cs="Times New Roman"/>
          <w:sz w:val="24"/>
          <w:szCs w:val="24"/>
        </w:rPr>
        <w:t>Между РКЦ и кредитной организацией заключается договор, в котором определены порядок расчетного обслуживания, права и обязанности сторон, способ обмена информацией, ответственность за неисполнение или ненадлежащее исполнение обязанностей по договору.</w:t>
      </w:r>
    </w:p>
    <w:p w:rsidR="00872552" w:rsidRDefault="00872552">
      <w:pPr>
        <w:spacing w:line="13" w:lineRule="exact"/>
        <w:rPr>
          <w:rFonts w:eastAsia="Times New Roman"/>
          <w:sz w:val="24"/>
          <w:szCs w:val="24"/>
        </w:rPr>
      </w:pPr>
    </w:p>
    <w:p w:rsidR="00872552" w:rsidRDefault="00872552">
      <w:pPr>
        <w:spacing w:line="234" w:lineRule="auto"/>
        <w:ind w:right="1060" w:firstLine="170"/>
        <w:rPr>
          <w:rFonts w:eastAsia="Times New Roman"/>
          <w:sz w:val="24"/>
          <w:szCs w:val="24"/>
        </w:rPr>
      </w:pPr>
      <w:r>
        <w:rPr>
          <w:rFonts w:ascii="Times New Roman" w:eastAsia="Times New Roman" w:hAnsi="Times New Roman" w:cs="Times New Roman"/>
          <w:sz w:val="24"/>
          <w:szCs w:val="24"/>
        </w:rPr>
        <w:t>Договор о корреспондентских отношениях с другим кредитным учреждением регулирует взаимоотношения сторон. В частности он содержит:</w:t>
      </w:r>
    </w:p>
    <w:p w:rsidR="00872552" w:rsidRDefault="00872552">
      <w:pPr>
        <w:spacing w:line="13" w:lineRule="exact"/>
        <w:rPr>
          <w:rFonts w:eastAsia="Times New Roman"/>
          <w:sz w:val="24"/>
          <w:szCs w:val="24"/>
        </w:rPr>
      </w:pPr>
    </w:p>
    <w:p w:rsidR="00872552" w:rsidRDefault="00872552" w:rsidP="007F7C54">
      <w:pPr>
        <w:numPr>
          <w:ilvl w:val="0"/>
          <w:numId w:val="65"/>
        </w:numPr>
        <w:tabs>
          <w:tab w:val="left" w:pos="430"/>
        </w:tabs>
        <w:spacing w:after="0" w:line="236" w:lineRule="auto"/>
        <w:ind w:right="880" w:firstLine="170"/>
        <w:rPr>
          <w:rFonts w:eastAsia="Times New Roman"/>
          <w:sz w:val="24"/>
          <w:szCs w:val="24"/>
        </w:rPr>
      </w:pPr>
      <w:r>
        <w:rPr>
          <w:rFonts w:ascii="Times New Roman" w:eastAsia="Times New Roman" w:hAnsi="Times New Roman" w:cs="Times New Roman"/>
          <w:sz w:val="24"/>
          <w:szCs w:val="24"/>
        </w:rPr>
        <w:t>порядок открытия и закрытия счетов; 2) перечень необходимых документов; 3) перечень операций, проводимых по счету; 4) режим функционирования счета; 5) технологию обмена электронной информацией.</w:t>
      </w:r>
    </w:p>
    <w:p w:rsidR="00872552" w:rsidRDefault="00872552">
      <w:pPr>
        <w:spacing w:line="290" w:lineRule="exact"/>
        <w:rPr>
          <w:sz w:val="20"/>
          <w:szCs w:val="20"/>
        </w:rPr>
      </w:pPr>
    </w:p>
    <w:p w:rsidR="00872552" w:rsidRDefault="00872552">
      <w:pPr>
        <w:spacing w:line="234" w:lineRule="auto"/>
        <w:ind w:right="280" w:firstLine="170"/>
        <w:rPr>
          <w:sz w:val="20"/>
          <w:szCs w:val="20"/>
        </w:rPr>
      </w:pPr>
      <w:r>
        <w:rPr>
          <w:rFonts w:ascii="Times New Roman" w:eastAsia="Times New Roman" w:hAnsi="Times New Roman" w:cs="Times New Roman"/>
          <w:sz w:val="24"/>
          <w:szCs w:val="24"/>
        </w:rPr>
        <w:t xml:space="preserve">Банк России предоставляет кредитным организациям в автоматическом режиме </w:t>
      </w:r>
      <w:r>
        <w:rPr>
          <w:rFonts w:ascii="Times New Roman" w:eastAsia="Times New Roman" w:hAnsi="Times New Roman" w:cs="Times New Roman"/>
          <w:b/>
          <w:bCs/>
          <w:sz w:val="24"/>
          <w:szCs w:val="24"/>
        </w:rPr>
        <w:t>внутридневные</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 xml:space="preserve">кредиты </w:t>
      </w:r>
      <w:r>
        <w:rPr>
          <w:rFonts w:ascii="Times New Roman" w:eastAsia="Times New Roman" w:hAnsi="Times New Roman" w:cs="Times New Roman"/>
          <w:sz w:val="24"/>
          <w:szCs w:val="24"/>
        </w:rPr>
        <w:t>и</w:t>
      </w:r>
      <w:r>
        <w:rPr>
          <w:rFonts w:ascii="Times New Roman" w:eastAsia="Times New Roman" w:hAnsi="Times New Roman" w:cs="Times New Roman"/>
          <w:b/>
          <w:bCs/>
          <w:sz w:val="24"/>
          <w:szCs w:val="24"/>
        </w:rPr>
        <w:t xml:space="preserve"> кредиты овернайт </w:t>
      </w:r>
      <w:r>
        <w:rPr>
          <w:rFonts w:ascii="Times New Roman" w:eastAsia="Times New Roman" w:hAnsi="Times New Roman" w:cs="Times New Roman"/>
          <w:sz w:val="24"/>
          <w:szCs w:val="24"/>
        </w:rPr>
        <w:t>и в режиме запроса</w:t>
      </w:r>
      <w:r>
        <w:rPr>
          <w:rFonts w:ascii="Times New Roman" w:eastAsia="Times New Roman" w:hAnsi="Times New Roman" w:cs="Times New Roman"/>
          <w:b/>
          <w:bCs/>
          <w:sz w:val="24"/>
          <w:szCs w:val="24"/>
        </w:rPr>
        <w:t xml:space="preserve"> ломбардные кредиты .</w:t>
      </w:r>
    </w:p>
    <w:p w:rsidR="00872552" w:rsidRDefault="00872552">
      <w:pPr>
        <w:spacing w:line="14" w:lineRule="exact"/>
        <w:rPr>
          <w:sz w:val="20"/>
          <w:szCs w:val="20"/>
        </w:rPr>
      </w:pPr>
    </w:p>
    <w:p w:rsidR="00872552" w:rsidRDefault="00872552">
      <w:pPr>
        <w:spacing w:line="236" w:lineRule="auto"/>
        <w:ind w:right="1240" w:firstLine="170"/>
        <w:rPr>
          <w:sz w:val="20"/>
          <w:szCs w:val="20"/>
        </w:rPr>
      </w:pPr>
      <w:r>
        <w:rPr>
          <w:rFonts w:ascii="Times New Roman" w:eastAsia="Times New Roman" w:hAnsi="Times New Roman" w:cs="Times New Roman"/>
          <w:sz w:val="24"/>
          <w:szCs w:val="24"/>
        </w:rPr>
        <w:t xml:space="preserve">Внутридневные кредиты бесплатны для кредитных организаций, кредиты овернайт предоставляются на погашение оставшейся непогашенной к концу дня задолженности по внутридневному кредиту по </w:t>
      </w:r>
      <w:r>
        <w:rPr>
          <w:rFonts w:ascii="Times New Roman" w:eastAsia="Times New Roman" w:hAnsi="Times New Roman" w:cs="Times New Roman"/>
          <w:color w:val="0000FF"/>
          <w:sz w:val="24"/>
          <w:szCs w:val="24"/>
          <w:u w:val="single"/>
        </w:rPr>
        <w:t>ставке овернайт Банка России</w:t>
      </w:r>
      <w:r>
        <w:rPr>
          <w:rFonts w:ascii="Times New Roman" w:eastAsia="Times New Roman" w:hAnsi="Times New Roman" w:cs="Times New Roman"/>
          <w:sz w:val="24"/>
          <w:szCs w:val="24"/>
        </w:rPr>
        <w:t>.</w:t>
      </w:r>
    </w:p>
    <w:p w:rsidR="00872552" w:rsidRDefault="00872552">
      <w:pPr>
        <w:spacing w:line="14" w:lineRule="exact"/>
        <w:rPr>
          <w:sz w:val="20"/>
          <w:szCs w:val="20"/>
        </w:rPr>
      </w:pPr>
    </w:p>
    <w:p w:rsidR="00872552" w:rsidRDefault="00872552">
      <w:pPr>
        <w:spacing w:line="236" w:lineRule="auto"/>
        <w:ind w:right="260" w:firstLine="170"/>
        <w:rPr>
          <w:sz w:val="20"/>
          <w:szCs w:val="20"/>
        </w:rPr>
      </w:pPr>
      <w:r>
        <w:rPr>
          <w:rFonts w:ascii="Times New Roman" w:eastAsia="Times New Roman" w:hAnsi="Times New Roman" w:cs="Times New Roman"/>
          <w:sz w:val="24"/>
          <w:szCs w:val="24"/>
        </w:rPr>
        <w:t>Для получения ломбардных кредитов кредитные организации подают заявки на участие в ломбардном кредитном аукционе/заявления на получение ломбардного кредита по фиксированной процентной ставке с использованием Системы электронных торгов.</w:t>
      </w:r>
    </w:p>
    <w:p w:rsidR="00872552" w:rsidRDefault="00872552">
      <w:pPr>
        <w:spacing w:line="14" w:lineRule="exact"/>
        <w:rPr>
          <w:sz w:val="20"/>
          <w:szCs w:val="20"/>
        </w:rPr>
      </w:pPr>
    </w:p>
    <w:p w:rsidR="00872552" w:rsidRDefault="00872552">
      <w:pPr>
        <w:spacing w:line="234" w:lineRule="auto"/>
        <w:ind w:right="560" w:firstLine="170"/>
        <w:rPr>
          <w:sz w:val="20"/>
          <w:szCs w:val="20"/>
        </w:rPr>
      </w:pPr>
      <w:r>
        <w:rPr>
          <w:rFonts w:ascii="Times New Roman" w:eastAsia="Times New Roman" w:hAnsi="Times New Roman" w:cs="Times New Roman"/>
          <w:sz w:val="24"/>
          <w:szCs w:val="24"/>
        </w:rPr>
        <w:lastRenderedPageBreak/>
        <w:t>Перечень ценных бумаг, принимаемых в обеспечение по кредитам ЦБ, обеспеченным залогом (блокировкой) ценных бумаг включенных в Ломбардный список Банка России.,</w:t>
      </w:r>
    </w:p>
    <w:p w:rsidR="00872552" w:rsidRDefault="00872552">
      <w:pPr>
        <w:spacing w:line="14" w:lineRule="exact"/>
        <w:rPr>
          <w:sz w:val="20"/>
          <w:szCs w:val="20"/>
        </w:rPr>
      </w:pPr>
    </w:p>
    <w:p w:rsidR="00872552" w:rsidRDefault="00872552">
      <w:pPr>
        <w:spacing w:line="237" w:lineRule="auto"/>
        <w:ind w:right="280" w:firstLine="170"/>
        <w:rPr>
          <w:sz w:val="20"/>
          <w:szCs w:val="20"/>
        </w:rPr>
      </w:pPr>
      <w:r>
        <w:rPr>
          <w:rFonts w:ascii="Times New Roman" w:eastAsia="Times New Roman" w:hAnsi="Times New Roman" w:cs="Times New Roman"/>
          <w:sz w:val="24"/>
          <w:szCs w:val="24"/>
        </w:rPr>
        <w:t xml:space="preserve">Средства, предоставленные (полученные) другим банкам по </w:t>
      </w:r>
      <w:r>
        <w:rPr>
          <w:rFonts w:ascii="Times New Roman" w:eastAsia="Times New Roman" w:hAnsi="Times New Roman" w:cs="Times New Roman"/>
          <w:b/>
          <w:bCs/>
          <w:sz w:val="24"/>
          <w:szCs w:val="24"/>
        </w:rPr>
        <w:t>операциям РЕПО</w:t>
      </w:r>
      <w:r>
        <w:rPr>
          <w:rFonts w:ascii="Times New Roman" w:eastAsia="Times New Roman" w:hAnsi="Times New Roman" w:cs="Times New Roman"/>
          <w:sz w:val="24"/>
          <w:szCs w:val="24"/>
        </w:rPr>
        <w:t>. Эти операции связаны с покупкой у них ценных бумаг на определѐнный период с условием их обратного выкупа по заранее обусловленной цене или с условием безотзывного гарантии погашения в случае, если срок операции РЕПО совпадает со сроком погашения ценных бумаг.</w:t>
      </w:r>
    </w:p>
    <w:p w:rsidR="00872552" w:rsidRDefault="00872552">
      <w:pPr>
        <w:spacing w:line="14" w:lineRule="exact"/>
        <w:rPr>
          <w:sz w:val="20"/>
          <w:szCs w:val="20"/>
        </w:rPr>
      </w:pPr>
    </w:p>
    <w:p w:rsidR="00872552" w:rsidRDefault="00872552">
      <w:pPr>
        <w:spacing w:line="236" w:lineRule="auto"/>
        <w:ind w:right="100" w:firstLine="170"/>
        <w:rPr>
          <w:sz w:val="20"/>
          <w:szCs w:val="20"/>
        </w:rPr>
      </w:pPr>
      <w:r>
        <w:rPr>
          <w:rFonts w:ascii="Times New Roman" w:eastAsia="Times New Roman" w:hAnsi="Times New Roman" w:cs="Times New Roman"/>
          <w:sz w:val="24"/>
          <w:szCs w:val="24"/>
        </w:rPr>
        <w:t xml:space="preserve">Кредиты </w:t>
      </w:r>
      <w:r>
        <w:rPr>
          <w:rFonts w:ascii="Times New Roman" w:eastAsia="Times New Roman" w:hAnsi="Times New Roman" w:cs="Times New Roman"/>
          <w:b/>
          <w:bCs/>
          <w:sz w:val="24"/>
          <w:szCs w:val="24"/>
        </w:rPr>
        <w:t>овернайт</w:t>
      </w:r>
      <w:r>
        <w:rPr>
          <w:rFonts w:ascii="Times New Roman" w:eastAsia="Times New Roman" w:hAnsi="Times New Roman" w:cs="Times New Roman"/>
          <w:sz w:val="24"/>
          <w:szCs w:val="24"/>
        </w:rPr>
        <w:t>, предоставленные (полученные) другим банкам: они предоставляются другим банкам на срок не более одного операционного дня. Этот вид межбанковского кредита используется для завершения расчѐтов текущего дня.</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7F7C54">
      <w:pPr>
        <w:numPr>
          <w:ilvl w:val="0"/>
          <w:numId w:val="66"/>
        </w:numPr>
        <w:tabs>
          <w:tab w:val="left" w:pos="540"/>
        </w:tabs>
        <w:spacing w:after="0" w:line="232" w:lineRule="auto"/>
        <w:ind w:left="180" w:right="380" w:hanging="10"/>
        <w:rPr>
          <w:rFonts w:eastAsia="Times New Roman"/>
          <w:b/>
          <w:bCs/>
          <w:sz w:val="24"/>
          <w:szCs w:val="24"/>
        </w:rPr>
      </w:pPr>
      <w:r>
        <w:rPr>
          <w:rFonts w:ascii="Times New Roman" w:eastAsia="Times New Roman" w:hAnsi="Times New Roman" w:cs="Times New Roman"/>
          <w:b/>
          <w:bCs/>
          <w:sz w:val="24"/>
          <w:szCs w:val="24"/>
        </w:rPr>
        <w:lastRenderedPageBreak/>
        <w:t xml:space="preserve">Доходы коммерческого банка: понятие, принципы признания, классификация </w:t>
      </w:r>
      <w:r>
        <w:rPr>
          <w:rFonts w:ascii="Times New Roman" w:eastAsia="Times New Roman" w:hAnsi="Times New Roman" w:cs="Times New Roman"/>
          <w:sz w:val="24"/>
          <w:szCs w:val="24"/>
        </w:rPr>
        <w:t>Доходы – это денежные поступления от производственной и непроизводственной деятельности.</w:t>
      </w:r>
    </w:p>
    <w:p w:rsidR="00872552" w:rsidRDefault="00872552">
      <w:pPr>
        <w:spacing w:line="14" w:lineRule="exact"/>
        <w:rPr>
          <w:sz w:val="20"/>
          <w:szCs w:val="20"/>
        </w:rPr>
      </w:pPr>
    </w:p>
    <w:p w:rsidR="00872552" w:rsidRDefault="00872552">
      <w:pPr>
        <w:spacing w:line="236" w:lineRule="auto"/>
        <w:ind w:right="220"/>
        <w:rPr>
          <w:sz w:val="20"/>
          <w:szCs w:val="20"/>
        </w:rPr>
      </w:pPr>
      <w:r>
        <w:rPr>
          <w:rFonts w:ascii="Times New Roman" w:eastAsia="Times New Roman" w:hAnsi="Times New Roman" w:cs="Times New Roman"/>
          <w:sz w:val="24"/>
          <w:szCs w:val="24"/>
        </w:rPr>
        <w:t>Коммерческий банк может получать доходы от основной и побочной деятельности, а также случайные доходы, относящиеся к категории прочих. доходы коммерческого банка – это денежные поступления, связанные с осуществлением банками всех видов банковской деятельности</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Источниками дохода коммерческого банка являются различные виды банковского бизнеса:</w:t>
      </w:r>
    </w:p>
    <w:p w:rsidR="00872552" w:rsidRDefault="00872552">
      <w:pPr>
        <w:spacing w:line="12" w:lineRule="exact"/>
        <w:rPr>
          <w:sz w:val="20"/>
          <w:szCs w:val="20"/>
        </w:rPr>
      </w:pPr>
    </w:p>
    <w:p w:rsidR="00872552" w:rsidRDefault="00872552">
      <w:pPr>
        <w:spacing w:line="237" w:lineRule="auto"/>
        <w:ind w:firstLine="170"/>
        <w:rPr>
          <w:sz w:val="20"/>
          <w:szCs w:val="20"/>
        </w:rPr>
      </w:pPr>
      <w:r>
        <w:rPr>
          <w:rFonts w:ascii="Times New Roman" w:eastAsia="Times New Roman" w:hAnsi="Times New Roman" w:cs="Times New Roman"/>
          <w:sz w:val="24"/>
          <w:szCs w:val="24"/>
          <w:u w:val="single"/>
        </w:rPr>
        <w:t>Ссудный</w:t>
      </w:r>
      <w:r>
        <w:rPr>
          <w:rFonts w:ascii="Times New Roman" w:eastAsia="Times New Roman" w:hAnsi="Times New Roman" w:cs="Times New Roman"/>
          <w:sz w:val="24"/>
          <w:szCs w:val="24"/>
        </w:rPr>
        <w:t xml:space="preserve"> бизнес: включает кредитование клиентов и передачу во временное пользование свободных ресурсов другим коммерческим банкам за процентное вознаграждение, которое может иметь форму межбанковского кредита или срочного депозита в другом банке. Этот бизнес дает банку доход в виде процентов и комиссий.</w:t>
      </w:r>
    </w:p>
    <w:p w:rsidR="00872552" w:rsidRDefault="00872552">
      <w:pPr>
        <w:spacing w:line="14" w:lineRule="exact"/>
        <w:rPr>
          <w:sz w:val="20"/>
          <w:szCs w:val="20"/>
        </w:rPr>
      </w:pPr>
    </w:p>
    <w:p w:rsidR="00872552" w:rsidRDefault="00872552">
      <w:pPr>
        <w:spacing w:line="234" w:lineRule="auto"/>
        <w:ind w:right="40" w:firstLine="170"/>
        <w:rPr>
          <w:sz w:val="20"/>
          <w:szCs w:val="20"/>
        </w:rPr>
      </w:pPr>
      <w:r>
        <w:rPr>
          <w:rFonts w:ascii="Times New Roman" w:eastAsia="Times New Roman" w:hAnsi="Times New Roman" w:cs="Times New Roman"/>
          <w:sz w:val="24"/>
          <w:szCs w:val="24"/>
          <w:u w:val="single"/>
        </w:rPr>
        <w:t>Дисконтный</w:t>
      </w:r>
      <w:r>
        <w:rPr>
          <w:rFonts w:ascii="Times New Roman" w:eastAsia="Times New Roman" w:hAnsi="Times New Roman" w:cs="Times New Roman"/>
          <w:sz w:val="24"/>
          <w:szCs w:val="24"/>
        </w:rPr>
        <w:t xml:space="preserve"> бизнес: основан на операциях по покупке банком неоплаченных векселей, чеков и требований со скидкой (дитсконтом). Его разновидности — факторинговые операции, учет векселей.</w:t>
      </w:r>
    </w:p>
    <w:p w:rsidR="00872552" w:rsidRDefault="00872552">
      <w:pPr>
        <w:spacing w:line="14" w:lineRule="exact"/>
        <w:rPr>
          <w:sz w:val="20"/>
          <w:szCs w:val="20"/>
        </w:rPr>
      </w:pPr>
    </w:p>
    <w:p w:rsidR="00872552" w:rsidRDefault="00872552">
      <w:pPr>
        <w:spacing w:line="234" w:lineRule="auto"/>
        <w:ind w:right="1560" w:firstLine="170"/>
        <w:rPr>
          <w:sz w:val="20"/>
          <w:szCs w:val="20"/>
        </w:rPr>
      </w:pPr>
      <w:r>
        <w:rPr>
          <w:rFonts w:ascii="Times New Roman" w:eastAsia="Times New Roman" w:hAnsi="Times New Roman" w:cs="Times New Roman"/>
          <w:sz w:val="24"/>
          <w:szCs w:val="24"/>
          <w:u w:val="single"/>
        </w:rPr>
        <w:t>Гарантийная</w:t>
      </w:r>
      <w:r>
        <w:rPr>
          <w:rFonts w:ascii="Times New Roman" w:eastAsia="Times New Roman" w:hAnsi="Times New Roman" w:cs="Times New Roman"/>
          <w:sz w:val="24"/>
          <w:szCs w:val="24"/>
        </w:rPr>
        <w:t xml:space="preserve"> деятельность банка дает доход в прямой денежной форме или связана с опосредованной выгодой.</w:t>
      </w:r>
    </w:p>
    <w:p w:rsidR="00872552" w:rsidRDefault="00872552">
      <w:pPr>
        <w:spacing w:line="14" w:lineRule="exact"/>
        <w:rPr>
          <w:sz w:val="20"/>
          <w:szCs w:val="20"/>
        </w:rPr>
      </w:pPr>
    </w:p>
    <w:p w:rsidR="00872552" w:rsidRDefault="00872552">
      <w:pPr>
        <w:spacing w:line="237" w:lineRule="auto"/>
        <w:ind w:right="220" w:firstLine="170"/>
        <w:rPr>
          <w:sz w:val="20"/>
          <w:szCs w:val="20"/>
        </w:rPr>
      </w:pPr>
      <w:r>
        <w:rPr>
          <w:rFonts w:ascii="Times New Roman" w:eastAsia="Times New Roman" w:hAnsi="Times New Roman" w:cs="Times New Roman"/>
          <w:sz w:val="24"/>
          <w:szCs w:val="24"/>
        </w:rPr>
        <w:t xml:space="preserve">Бизнес связанный с </w:t>
      </w:r>
      <w:r>
        <w:rPr>
          <w:rFonts w:ascii="Times New Roman" w:eastAsia="Times New Roman" w:hAnsi="Times New Roman" w:cs="Times New Roman"/>
          <w:sz w:val="24"/>
          <w:szCs w:val="24"/>
          <w:u w:val="single"/>
        </w:rPr>
        <w:t>расчетно-кассовым обслуживанием</w:t>
      </w:r>
      <w:r>
        <w:rPr>
          <w:rFonts w:ascii="Times New Roman" w:eastAsia="Times New Roman" w:hAnsi="Times New Roman" w:cs="Times New Roman"/>
          <w:sz w:val="24"/>
          <w:szCs w:val="24"/>
        </w:rPr>
        <w:t xml:space="preserve"> клиентов дает возможность получать комиссионное вознаграждение за открытие, ведение и закрытие счетов, за предоставление выписок об операциях по счету и за совершение операций по выдаче наличных денег или расчетного характера (фиксированная комиссия за период — в абсолютной сумме, комиссия с оборота — в процентах от оборота).</w:t>
      </w:r>
    </w:p>
    <w:p w:rsidR="00872552" w:rsidRDefault="00872552">
      <w:pPr>
        <w:spacing w:line="17" w:lineRule="exact"/>
        <w:rPr>
          <w:sz w:val="20"/>
          <w:szCs w:val="20"/>
        </w:rPr>
      </w:pPr>
    </w:p>
    <w:p w:rsidR="00872552" w:rsidRDefault="00872552">
      <w:pPr>
        <w:spacing w:line="236" w:lineRule="auto"/>
        <w:ind w:right="440" w:firstLine="170"/>
        <w:jc w:val="both"/>
        <w:rPr>
          <w:sz w:val="20"/>
          <w:szCs w:val="20"/>
        </w:rPr>
      </w:pPr>
      <w:r>
        <w:rPr>
          <w:rFonts w:ascii="Times New Roman" w:eastAsia="Times New Roman" w:hAnsi="Times New Roman" w:cs="Times New Roman"/>
          <w:sz w:val="24"/>
          <w:szCs w:val="24"/>
        </w:rPr>
        <w:t xml:space="preserve">При </w:t>
      </w:r>
      <w:r>
        <w:rPr>
          <w:rFonts w:ascii="Times New Roman" w:eastAsia="Times New Roman" w:hAnsi="Times New Roman" w:cs="Times New Roman"/>
          <w:sz w:val="24"/>
          <w:szCs w:val="24"/>
          <w:u w:val="single"/>
        </w:rPr>
        <w:t>корреспондентских</w:t>
      </w:r>
      <w:r>
        <w:rPr>
          <w:rFonts w:ascii="Times New Roman" w:eastAsia="Times New Roman" w:hAnsi="Times New Roman" w:cs="Times New Roman"/>
          <w:sz w:val="24"/>
          <w:szCs w:val="24"/>
        </w:rPr>
        <w:t xml:space="preserve"> отношениях с другими банками банк получает процент от кредитового сальдо на корреспондентском счете в другом банке. Доход зависит от уровня процентной ставки. Порядка начисления процента, размера и длительности кредитового сальдо.</w:t>
      </w:r>
    </w:p>
    <w:p w:rsidR="00872552" w:rsidRDefault="00872552">
      <w:pPr>
        <w:spacing w:line="14" w:lineRule="exact"/>
        <w:rPr>
          <w:sz w:val="20"/>
          <w:szCs w:val="20"/>
        </w:rPr>
      </w:pPr>
    </w:p>
    <w:p w:rsidR="00872552" w:rsidRDefault="00872552">
      <w:pPr>
        <w:spacing w:line="236" w:lineRule="auto"/>
        <w:ind w:right="500" w:firstLine="170"/>
        <w:rPr>
          <w:sz w:val="20"/>
          <w:szCs w:val="20"/>
        </w:rPr>
      </w:pPr>
      <w:r>
        <w:rPr>
          <w:rFonts w:ascii="Times New Roman" w:eastAsia="Times New Roman" w:hAnsi="Times New Roman" w:cs="Times New Roman"/>
          <w:sz w:val="24"/>
          <w:szCs w:val="24"/>
        </w:rPr>
        <w:t xml:space="preserve">Оказание </w:t>
      </w:r>
      <w:r>
        <w:rPr>
          <w:rFonts w:ascii="Times New Roman" w:eastAsia="Times New Roman" w:hAnsi="Times New Roman" w:cs="Times New Roman"/>
          <w:sz w:val="24"/>
          <w:szCs w:val="24"/>
          <w:u w:val="single"/>
        </w:rPr>
        <w:t>нетрадиционных</w:t>
      </w:r>
      <w:r>
        <w:rPr>
          <w:rFonts w:ascii="Times New Roman" w:eastAsia="Times New Roman" w:hAnsi="Times New Roman" w:cs="Times New Roman"/>
          <w:sz w:val="24"/>
          <w:szCs w:val="24"/>
        </w:rPr>
        <w:t xml:space="preserve"> банковских услуг. Доход от лизинговых (лизинговые платежи, процентные платежи, комиссия за услуги), информационных, консультационных услуг, услуг по обучению клиентов, хеджирования валютных рисков (форвардные сделки) и др.</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Доходы от услуг должны возмещать издержки банка, покрывать риски и создавать прибыль.</w:t>
      </w:r>
    </w:p>
    <w:p w:rsidR="00872552" w:rsidRDefault="00872552">
      <w:pPr>
        <w:ind w:left="180"/>
        <w:rPr>
          <w:sz w:val="20"/>
          <w:szCs w:val="20"/>
        </w:rPr>
      </w:pPr>
      <w:r>
        <w:rPr>
          <w:rFonts w:ascii="Times New Roman" w:eastAsia="Times New Roman" w:hAnsi="Times New Roman" w:cs="Times New Roman"/>
          <w:sz w:val="24"/>
          <w:szCs w:val="24"/>
        </w:rPr>
        <w:t>По форме различают:</w:t>
      </w:r>
    </w:p>
    <w:p w:rsidR="00872552" w:rsidRDefault="00872552">
      <w:pPr>
        <w:spacing w:line="20" w:lineRule="exact"/>
        <w:rPr>
          <w:sz w:val="20"/>
          <w:szCs w:val="20"/>
        </w:rPr>
      </w:pPr>
      <w:r>
        <w:rPr>
          <w:noProof/>
          <w:sz w:val="20"/>
          <w:szCs w:val="20"/>
        </w:rPr>
        <w:drawing>
          <wp:anchor distT="0" distB="0" distL="114300" distR="114300" simplePos="0" relativeHeight="251667456" behindDoc="1" locked="0" layoutInCell="0" allowOverlap="1">
            <wp:simplePos x="0" y="0"/>
            <wp:positionH relativeFrom="column">
              <wp:posOffset>107950</wp:posOffset>
            </wp:positionH>
            <wp:positionV relativeFrom="paragraph">
              <wp:posOffset>6350</wp:posOffset>
            </wp:positionV>
            <wp:extent cx="4885690" cy="1689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extLst>
                    </a:blip>
                    <a:srcRect/>
                    <a:stretch>
                      <a:fillRect/>
                    </a:stretch>
                  </pic:blipFill>
                  <pic:spPr bwMode="auto">
                    <a:xfrm>
                      <a:off x="0" y="0"/>
                      <a:ext cx="4885690" cy="168910"/>
                    </a:xfrm>
                    <a:prstGeom prst="rect">
                      <a:avLst/>
                    </a:prstGeom>
                    <a:noFill/>
                  </pic:spPr>
                </pic:pic>
              </a:graphicData>
            </a:graphic>
          </wp:anchor>
        </w:drawing>
      </w:r>
    </w:p>
    <w:p w:rsidR="00872552" w:rsidRDefault="00872552">
      <w:pPr>
        <w:spacing w:line="256"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Процентный доход может сочетаться с комиссией.</w:t>
      </w:r>
    </w:p>
    <w:p w:rsidR="00872552" w:rsidRDefault="00872552">
      <w:pPr>
        <w:spacing w:line="12" w:lineRule="exact"/>
        <w:rPr>
          <w:sz w:val="20"/>
          <w:szCs w:val="20"/>
        </w:rPr>
      </w:pPr>
    </w:p>
    <w:p w:rsidR="00872552" w:rsidRDefault="00872552">
      <w:pPr>
        <w:spacing w:line="234" w:lineRule="auto"/>
        <w:ind w:right="680" w:firstLine="170"/>
        <w:rPr>
          <w:sz w:val="20"/>
          <w:szCs w:val="20"/>
        </w:rPr>
      </w:pPr>
      <w:r>
        <w:rPr>
          <w:rFonts w:ascii="Times New Roman" w:eastAsia="Times New Roman" w:hAnsi="Times New Roman" w:cs="Times New Roman"/>
          <w:sz w:val="24"/>
          <w:szCs w:val="24"/>
        </w:rPr>
        <w:t xml:space="preserve">По </w:t>
      </w:r>
      <w:r>
        <w:rPr>
          <w:rFonts w:ascii="Times New Roman" w:eastAsia="Times New Roman" w:hAnsi="Times New Roman" w:cs="Times New Roman"/>
          <w:sz w:val="24"/>
          <w:szCs w:val="24"/>
          <w:u w:val="single"/>
        </w:rPr>
        <w:t>времени получения</w:t>
      </w:r>
      <w:r>
        <w:rPr>
          <w:rFonts w:ascii="Times New Roman" w:eastAsia="Times New Roman" w:hAnsi="Times New Roman" w:cs="Times New Roman"/>
          <w:sz w:val="24"/>
          <w:szCs w:val="24"/>
        </w:rPr>
        <w:t xml:space="preserve"> доходы делятся на доходы текущего периода и будущих периодов, по степени стабильности доходы делятся на стабильные и нестабильные.</w:t>
      </w:r>
    </w:p>
    <w:p w:rsidR="00872552" w:rsidRDefault="00872552">
      <w:pPr>
        <w:spacing w:line="14" w:lineRule="exact"/>
        <w:rPr>
          <w:sz w:val="20"/>
          <w:szCs w:val="20"/>
        </w:rPr>
      </w:pPr>
    </w:p>
    <w:p w:rsidR="00872552" w:rsidRDefault="00872552">
      <w:pPr>
        <w:spacing w:line="236" w:lineRule="auto"/>
        <w:ind w:right="380" w:firstLine="170"/>
        <w:rPr>
          <w:sz w:val="20"/>
          <w:szCs w:val="20"/>
        </w:rPr>
      </w:pPr>
      <w:r>
        <w:rPr>
          <w:rFonts w:ascii="Times New Roman" w:eastAsia="Times New Roman" w:hAnsi="Times New Roman" w:cs="Times New Roman"/>
          <w:sz w:val="24"/>
          <w:szCs w:val="24"/>
        </w:rPr>
        <w:t xml:space="preserve">Относительно </w:t>
      </w:r>
      <w:r>
        <w:rPr>
          <w:rFonts w:ascii="Times New Roman" w:eastAsia="Times New Roman" w:hAnsi="Times New Roman" w:cs="Times New Roman"/>
          <w:sz w:val="24"/>
          <w:szCs w:val="24"/>
          <w:u w:val="single"/>
        </w:rPr>
        <w:t>стабильными</w:t>
      </w:r>
      <w:r>
        <w:rPr>
          <w:rFonts w:ascii="Times New Roman" w:eastAsia="Times New Roman" w:hAnsi="Times New Roman" w:cs="Times New Roman"/>
          <w:sz w:val="24"/>
          <w:szCs w:val="24"/>
        </w:rPr>
        <w:t xml:space="preserve"> считаются процентные и комиссионные доходы, нестабильными — доходы от операций с ценными бумагами на вторичном рынке,от непредвиденных операций и переоценки активов.</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Классификация доходов по характеру операций Выделяют три вида доходов:</w:t>
      </w:r>
    </w:p>
    <w:p w:rsidR="00872552" w:rsidRDefault="00872552">
      <w:pPr>
        <w:spacing w:line="12" w:lineRule="exact"/>
        <w:rPr>
          <w:sz w:val="20"/>
          <w:szCs w:val="20"/>
        </w:rPr>
      </w:pPr>
    </w:p>
    <w:p w:rsidR="00872552" w:rsidRDefault="00872552">
      <w:pPr>
        <w:spacing w:line="237" w:lineRule="auto"/>
        <w:ind w:right="440" w:firstLine="170"/>
        <w:rPr>
          <w:sz w:val="20"/>
          <w:szCs w:val="20"/>
        </w:rPr>
      </w:pPr>
      <w:r>
        <w:rPr>
          <w:rFonts w:ascii="Times New Roman" w:eastAsia="Times New Roman" w:hAnsi="Times New Roman" w:cs="Times New Roman"/>
          <w:sz w:val="24"/>
          <w:szCs w:val="24"/>
        </w:rPr>
        <w:t>1)доходы от банковских операций и других сделок (процентный доход от ссуд, депозитов и вложений в ценные бумаги, комиссия от банковских услуг); 2) операционные доходы рыночного характера (от рыночных операций с ценными бумагами, переоценки активов, участия в капитале, срочных сделок и др.); 3) прочие доходы (в основном доходы разового характера)</w:t>
      </w:r>
    </w:p>
    <w:p w:rsidR="00872552" w:rsidRDefault="00872552">
      <w:pPr>
        <w:spacing w:line="14" w:lineRule="exact"/>
        <w:rPr>
          <w:sz w:val="20"/>
          <w:szCs w:val="20"/>
        </w:rPr>
      </w:pPr>
    </w:p>
    <w:p w:rsidR="00872552" w:rsidRDefault="00872552">
      <w:pPr>
        <w:spacing w:line="238" w:lineRule="auto"/>
        <w:ind w:right="160" w:firstLine="170"/>
        <w:rPr>
          <w:sz w:val="20"/>
          <w:szCs w:val="20"/>
        </w:rPr>
      </w:pPr>
      <w:r>
        <w:rPr>
          <w:rFonts w:ascii="Times New Roman" w:eastAsia="Times New Roman" w:hAnsi="Times New Roman" w:cs="Times New Roman"/>
          <w:sz w:val="24"/>
          <w:szCs w:val="24"/>
        </w:rPr>
        <w:t>По методу начисления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 и (или) имущественных прав. При этом по доходам, относящимся к нескольким отчетным (налоговым) периодам, и в случае, если связь между доходами и расходами не может быть определена четко или определяется косвенным путем, доходы распределяются самостоятельно, с учетом принципа равномерности признания доходов и расходов. КУассовый метод – в зависимости от фактического поступления денежных средств.</w:t>
      </w:r>
    </w:p>
    <w:p w:rsidR="00872552" w:rsidRDefault="00872552">
      <w:pPr>
        <w:sectPr w:rsidR="00872552">
          <w:pgSz w:w="11900" w:h="16836"/>
          <w:pgMar w:top="727" w:right="724" w:bottom="1440" w:left="720" w:header="0" w:footer="0" w:gutter="0"/>
          <w:cols w:space="720" w:equalWidth="0">
            <w:col w:w="10460"/>
          </w:cols>
        </w:sectPr>
      </w:pPr>
    </w:p>
    <w:p w:rsidR="00872552" w:rsidRDefault="00872552" w:rsidP="007F7C54">
      <w:pPr>
        <w:numPr>
          <w:ilvl w:val="0"/>
          <w:numId w:val="67"/>
        </w:numPr>
        <w:tabs>
          <w:tab w:val="left" w:pos="540"/>
        </w:tabs>
        <w:spacing w:after="0" w:line="245" w:lineRule="auto"/>
        <w:ind w:left="180" w:right="580" w:hanging="10"/>
        <w:rPr>
          <w:rFonts w:eastAsia="Times New Roman"/>
          <w:b/>
          <w:bCs/>
          <w:sz w:val="23"/>
          <w:szCs w:val="23"/>
        </w:rPr>
      </w:pPr>
      <w:r>
        <w:rPr>
          <w:rFonts w:ascii="Times New Roman" w:eastAsia="Times New Roman" w:hAnsi="Times New Roman" w:cs="Times New Roman"/>
          <w:b/>
          <w:bCs/>
          <w:sz w:val="23"/>
          <w:szCs w:val="23"/>
        </w:rPr>
        <w:lastRenderedPageBreak/>
        <w:t xml:space="preserve">Ипотечные кредиты и их характеристика. Особенности предоставления и погашения </w:t>
      </w:r>
      <w:r>
        <w:rPr>
          <w:rFonts w:ascii="Times New Roman" w:eastAsia="Times New Roman" w:hAnsi="Times New Roman" w:cs="Times New Roman"/>
          <w:sz w:val="23"/>
          <w:szCs w:val="23"/>
        </w:rPr>
        <w:t>Согласно Гражданскому кодексу РФ под ипотекой понимается залог земельных участков,</w:t>
      </w:r>
    </w:p>
    <w:p w:rsidR="00872552" w:rsidRDefault="00872552">
      <w:pPr>
        <w:spacing w:line="7" w:lineRule="exact"/>
        <w:rPr>
          <w:sz w:val="20"/>
          <w:szCs w:val="20"/>
        </w:rPr>
      </w:pPr>
    </w:p>
    <w:p w:rsidR="00872552" w:rsidRDefault="00872552">
      <w:pPr>
        <w:spacing w:line="237" w:lineRule="auto"/>
        <w:ind w:right="40"/>
        <w:rPr>
          <w:sz w:val="20"/>
          <w:szCs w:val="20"/>
        </w:rPr>
      </w:pPr>
      <w:r>
        <w:rPr>
          <w:rFonts w:ascii="Times New Roman" w:eastAsia="Times New Roman" w:hAnsi="Times New Roman" w:cs="Times New Roman"/>
          <w:sz w:val="24"/>
          <w:szCs w:val="24"/>
        </w:rPr>
        <w:t>предприятий , зданий , сооружений и другого недвижимого имущества. Ипотека — один из способов обеспечения обязательств, вид залога, где предметом выступает недвижимое имущество. Ипотечный кредит — это кредит, обязательства по возвращению которого обеспечены залогом недвижимого имущества (ипотекой ).</w:t>
      </w:r>
    </w:p>
    <w:p w:rsidR="00872552" w:rsidRDefault="00872552">
      <w:pPr>
        <w:spacing w:line="14" w:lineRule="exact"/>
        <w:rPr>
          <w:sz w:val="20"/>
          <w:szCs w:val="20"/>
        </w:rPr>
      </w:pPr>
    </w:p>
    <w:p w:rsidR="00872552" w:rsidRDefault="00872552">
      <w:pPr>
        <w:spacing w:line="236" w:lineRule="auto"/>
        <w:ind w:right="680" w:firstLine="170"/>
        <w:rPr>
          <w:sz w:val="20"/>
          <w:szCs w:val="20"/>
        </w:rPr>
      </w:pPr>
      <w:r>
        <w:rPr>
          <w:rFonts w:ascii="Times New Roman" w:eastAsia="Times New Roman" w:hAnsi="Times New Roman" w:cs="Times New Roman"/>
          <w:sz w:val="24"/>
          <w:szCs w:val="24"/>
        </w:rPr>
        <w:t>Предметом ипотеки является недвижимое имущество, перечень которого содержится в Гражданском кодексе и Законе об ипотеке: земельные участки, недра, квартиры и жилые дома, садовые дома и др.</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При ипотеке зданий и сооружений следует учесть, что ипотека этой недвижимости возможна лишь</w:t>
      </w:r>
    </w:p>
    <w:p w:rsidR="00872552" w:rsidRDefault="00872552">
      <w:pPr>
        <w:spacing w:line="12" w:lineRule="exact"/>
        <w:rPr>
          <w:sz w:val="20"/>
          <w:szCs w:val="20"/>
        </w:rPr>
      </w:pPr>
    </w:p>
    <w:p w:rsidR="00872552" w:rsidRDefault="00872552" w:rsidP="007F7C54">
      <w:pPr>
        <w:numPr>
          <w:ilvl w:val="0"/>
          <w:numId w:val="68"/>
        </w:numPr>
        <w:tabs>
          <w:tab w:val="left" w:pos="166"/>
        </w:tabs>
        <w:spacing w:after="0" w:line="239" w:lineRule="auto"/>
        <w:rPr>
          <w:rFonts w:eastAsia="Times New Roman"/>
          <w:sz w:val="24"/>
          <w:szCs w:val="24"/>
        </w:rPr>
      </w:pPr>
      <w:r>
        <w:rPr>
          <w:rFonts w:ascii="Times New Roman" w:eastAsia="Times New Roman" w:hAnsi="Times New Roman" w:cs="Times New Roman"/>
          <w:sz w:val="24"/>
          <w:szCs w:val="24"/>
        </w:rPr>
        <w:t>одновременной ипотекой по тому же договору земельного участка, на котором находится здание или сооружение, либо части этого участка, функционально обеспечивающего закладываемый объект, либо принадлежащего залогодателю права аренды этого участка или его соответствующей части. Заемщик должен иметь объект недвижимости, передаваемый в залог, в своей собственности. После передачи объекта в залог заемщик продолжает им пользоваться. Однако, его право собственности ограничивается: он не может распорядиться залогом (продать, передать, заложить, уступить и т.д.) без согласования с залогодержателем\ В России в соответствие с Законом об ипотеке, в договоре должно быть указано право, в силу которого имущество, являющееся предметом ипотеки, принадлежит залогодателю, и наименование органа государственной регистрации прав на недвижимое имущество, зарегистрировавшего это право залогодателя.</w:t>
      </w:r>
    </w:p>
    <w:p w:rsidR="00872552" w:rsidRDefault="00872552">
      <w:pPr>
        <w:spacing w:line="12" w:lineRule="exact"/>
        <w:rPr>
          <w:rFonts w:eastAsia="Times New Roman"/>
          <w:sz w:val="24"/>
          <w:szCs w:val="24"/>
        </w:rPr>
      </w:pPr>
    </w:p>
    <w:p w:rsidR="00872552" w:rsidRDefault="00872552">
      <w:pPr>
        <w:spacing w:line="238" w:lineRule="auto"/>
        <w:ind w:right="180" w:firstLine="170"/>
        <w:rPr>
          <w:rFonts w:eastAsia="Times New Roman"/>
          <w:sz w:val="24"/>
          <w:szCs w:val="24"/>
        </w:rPr>
      </w:pPr>
      <w:r>
        <w:rPr>
          <w:rFonts w:ascii="Times New Roman" w:eastAsia="Times New Roman" w:hAnsi="Times New Roman" w:cs="Times New Roman"/>
          <w:sz w:val="24"/>
          <w:szCs w:val="24"/>
        </w:rPr>
        <w:t>Долгосрочный ипотечный жилищный кредит (ипотечный кредит) это кредит, предоставленные на срок 3 года и более банком или некредитной организацией физическому лицу для приобретения жилья под залог приобретаемого жилья в качестве обеспечения обязательства. Долгосрочный ипотечный жилищный кредит выдается на условиях платности, срочности и возвратности, а также при строгом контроле за использованием кредитных средств. В кредитном договоре стороны предусматривают следующие условия:</w:t>
      </w:r>
    </w:p>
    <w:p w:rsidR="00872552" w:rsidRDefault="00872552">
      <w:pPr>
        <w:spacing w:line="14" w:lineRule="exact"/>
        <w:rPr>
          <w:rFonts w:eastAsia="Times New Roman"/>
          <w:sz w:val="24"/>
          <w:szCs w:val="24"/>
        </w:rPr>
      </w:pPr>
    </w:p>
    <w:p w:rsidR="00872552" w:rsidRDefault="00872552">
      <w:pPr>
        <w:spacing w:line="236" w:lineRule="auto"/>
        <w:ind w:right="160" w:firstLine="170"/>
        <w:jc w:val="both"/>
        <w:rPr>
          <w:rFonts w:eastAsia="Times New Roman"/>
          <w:sz w:val="24"/>
          <w:szCs w:val="24"/>
        </w:rPr>
      </w:pPr>
      <w:r>
        <w:rPr>
          <w:rFonts w:ascii="Times New Roman" w:eastAsia="Times New Roman" w:hAnsi="Times New Roman" w:cs="Times New Roman"/>
          <w:sz w:val="24"/>
          <w:szCs w:val="24"/>
        </w:rPr>
        <w:t>— сумма предоставляемого кредита;— срок;— размер уплачиваемых заемщиком процентов за пользование кредитом;— очередность погашения кредита и процентов по нему;— основания для досрочного расторжения договора и взыскания кредита и процентов по нему и другие.</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Система ипотечного кредитования включает два направления:</w:t>
      </w:r>
    </w:p>
    <w:p w:rsidR="00872552" w:rsidRDefault="00872552">
      <w:pPr>
        <w:ind w:left="180"/>
        <w:rPr>
          <w:rFonts w:eastAsia="Times New Roman"/>
          <w:sz w:val="24"/>
          <w:szCs w:val="24"/>
        </w:rPr>
      </w:pPr>
      <w:r>
        <w:rPr>
          <w:rFonts w:ascii="Times New Roman" w:eastAsia="Times New Roman" w:hAnsi="Times New Roman" w:cs="Times New Roman"/>
          <w:sz w:val="24"/>
          <w:szCs w:val="24"/>
        </w:rPr>
        <w:t>1) непосредственную выдачу ипотечных кредитов хозсубъектам и населению;</w:t>
      </w:r>
    </w:p>
    <w:p w:rsidR="00872552" w:rsidRDefault="00872552">
      <w:pPr>
        <w:spacing w:line="12" w:lineRule="exact"/>
        <w:rPr>
          <w:rFonts w:eastAsia="Times New Roman"/>
          <w:sz w:val="24"/>
          <w:szCs w:val="24"/>
        </w:rPr>
      </w:pPr>
    </w:p>
    <w:p w:rsidR="00872552" w:rsidRDefault="00872552">
      <w:pPr>
        <w:spacing w:line="234" w:lineRule="auto"/>
        <w:ind w:right="1120" w:firstLine="170"/>
        <w:rPr>
          <w:rFonts w:eastAsia="Times New Roman"/>
          <w:sz w:val="24"/>
          <w:szCs w:val="24"/>
        </w:rPr>
      </w:pPr>
      <w:r>
        <w:rPr>
          <w:rFonts w:ascii="Times New Roman" w:eastAsia="Times New Roman" w:hAnsi="Times New Roman" w:cs="Times New Roman"/>
          <w:sz w:val="24"/>
          <w:szCs w:val="24"/>
        </w:rPr>
        <w:t>2) продажу ипотечных кредитов на вторичном рынке (ипотечных обязательств), которая обеспечивает дополнительное привлечение ресурсов для кредитования.</w:t>
      </w:r>
    </w:p>
    <w:p w:rsidR="00872552" w:rsidRDefault="00872552">
      <w:pPr>
        <w:spacing w:line="13" w:lineRule="exact"/>
        <w:rPr>
          <w:rFonts w:eastAsia="Times New Roman"/>
          <w:sz w:val="24"/>
          <w:szCs w:val="24"/>
        </w:rPr>
      </w:pPr>
    </w:p>
    <w:p w:rsidR="00872552" w:rsidRDefault="00872552">
      <w:pPr>
        <w:spacing w:line="238" w:lineRule="auto"/>
        <w:ind w:right="60" w:firstLine="170"/>
        <w:rPr>
          <w:rFonts w:eastAsia="Times New Roman"/>
          <w:sz w:val="24"/>
          <w:szCs w:val="24"/>
        </w:rPr>
      </w:pPr>
      <w:r>
        <w:rPr>
          <w:rFonts w:ascii="Times New Roman" w:eastAsia="Times New Roman" w:hAnsi="Times New Roman" w:cs="Times New Roman"/>
          <w:sz w:val="24"/>
          <w:szCs w:val="24"/>
        </w:rPr>
        <w:t>Первым направлением занимаются в основном ипотечные банки, вторым— финансовые компании, фонды, скупающие активы ипотечных банков, обеспеченные залогом имущества, и затем от своего имени на их базе выпускающие ценные бумаги (облигации). Ценные бумаги ликвидны, поскольку обеспечены недвижимостью и позволяют получать долгосрочный и стабильный доход на инвестиции. По обязательствам некоторых финансовых компаний за рубежом гарантом выступает государство, что повышает их надежность.</w:t>
      </w:r>
    </w:p>
    <w:p w:rsidR="00872552" w:rsidRDefault="00872552">
      <w:pPr>
        <w:spacing w:line="14" w:lineRule="exact"/>
        <w:rPr>
          <w:rFonts w:eastAsia="Times New Roman"/>
          <w:sz w:val="24"/>
          <w:szCs w:val="24"/>
        </w:rPr>
      </w:pPr>
    </w:p>
    <w:p w:rsidR="00872552" w:rsidRDefault="00872552">
      <w:pPr>
        <w:spacing w:line="237" w:lineRule="auto"/>
        <w:ind w:right="140" w:firstLine="170"/>
        <w:rPr>
          <w:rFonts w:eastAsia="Times New Roman"/>
          <w:sz w:val="24"/>
          <w:szCs w:val="24"/>
        </w:rPr>
      </w:pPr>
      <w:r>
        <w:rPr>
          <w:rFonts w:ascii="Times New Roman" w:eastAsia="Times New Roman" w:hAnsi="Times New Roman" w:cs="Times New Roman"/>
          <w:sz w:val="24"/>
          <w:szCs w:val="24"/>
        </w:rPr>
        <w:lastRenderedPageBreak/>
        <w:t>Вторичный рынок ипотечных кредитов представляет собой совокупность отношений между участниками ипотечного рынка, обеспечивающих формирование совокупного кредитного портфеля ипотечной системы за счет трансформации закладных в ипотечные ценные бумаги и размещения их среди инвесторов.</w:t>
      </w:r>
    </w:p>
    <w:p w:rsidR="00872552" w:rsidRDefault="00872552">
      <w:pPr>
        <w:spacing w:line="13" w:lineRule="exact"/>
        <w:rPr>
          <w:rFonts w:eastAsia="Times New Roman"/>
          <w:sz w:val="24"/>
          <w:szCs w:val="24"/>
        </w:rPr>
      </w:pPr>
    </w:p>
    <w:p w:rsidR="00872552" w:rsidRDefault="00872552">
      <w:pPr>
        <w:spacing w:line="238" w:lineRule="auto"/>
        <w:ind w:right="60" w:firstLine="170"/>
        <w:rPr>
          <w:rFonts w:eastAsia="Times New Roman"/>
          <w:sz w:val="24"/>
          <w:szCs w:val="24"/>
        </w:rPr>
      </w:pPr>
      <w:r>
        <w:rPr>
          <w:rFonts w:ascii="Times New Roman" w:eastAsia="Times New Roman" w:hAnsi="Times New Roman" w:cs="Times New Roman"/>
          <w:sz w:val="24"/>
          <w:szCs w:val="24"/>
        </w:rPr>
        <w:t>Каждый ипотечный байк использует свою схему предоставления ипотечных кредитов. Они весьма разнообразны по объектам и субъектам кредитования, методам мобилизации ресурсов, взыскания основного долга и процентов. Может использоваться, например, следующая схема кредитования: банк выступает гарантом финансовой сделки по приобретению недвижимости, выпускает облигации под конкретные объекты недвижимости сроком на два года, а также муниципальный облигационный заем под строительство жилья и выдачу коммерческих кредитов под приватизацию предприятий. Или, допустим, кредитуются застройщики, которые отроят жилье для его реализации. В качестве залога выступают строящиеся объекты, поэтому оформление залога и выдача кредита осуществляются поэтапно по мере окончания строительства.</w:t>
      </w:r>
    </w:p>
    <w:p w:rsidR="00872552" w:rsidRDefault="00872552">
      <w:pPr>
        <w:sectPr w:rsidR="00872552">
          <w:pgSz w:w="11900" w:h="16836"/>
          <w:pgMar w:top="727" w:right="724" w:bottom="1440" w:left="720" w:header="0" w:footer="0" w:gutter="0"/>
          <w:cols w:space="720" w:equalWidth="0">
            <w:col w:w="10460"/>
          </w:cols>
        </w:sectPr>
      </w:pPr>
    </w:p>
    <w:p w:rsidR="00872552" w:rsidRDefault="00872552" w:rsidP="007F7C54">
      <w:pPr>
        <w:numPr>
          <w:ilvl w:val="0"/>
          <w:numId w:val="69"/>
        </w:numPr>
        <w:tabs>
          <w:tab w:val="left" w:pos="540"/>
        </w:tabs>
        <w:spacing w:after="0" w:line="245" w:lineRule="auto"/>
        <w:ind w:left="180" w:right="1040" w:hanging="10"/>
        <w:rPr>
          <w:rFonts w:eastAsia="Times New Roman"/>
          <w:b/>
          <w:bCs/>
          <w:sz w:val="23"/>
          <w:szCs w:val="23"/>
        </w:rPr>
      </w:pPr>
      <w:r>
        <w:rPr>
          <w:rFonts w:ascii="Times New Roman" w:eastAsia="Times New Roman" w:hAnsi="Times New Roman" w:cs="Times New Roman"/>
          <w:b/>
          <w:bCs/>
          <w:sz w:val="23"/>
          <w:szCs w:val="23"/>
        </w:rPr>
        <w:lastRenderedPageBreak/>
        <w:t xml:space="preserve">Собственный капитал банка: понятие, функции и структура его элементов </w:t>
      </w:r>
      <w:r>
        <w:rPr>
          <w:rFonts w:ascii="Times New Roman" w:eastAsia="Times New Roman" w:hAnsi="Times New Roman" w:cs="Times New Roman"/>
          <w:sz w:val="23"/>
          <w:szCs w:val="23"/>
        </w:rPr>
        <w:t>Собственный капитал - это совокупность фондов, создаваемых коммерческим банком для</w:t>
      </w:r>
    </w:p>
    <w:p w:rsidR="00872552" w:rsidRDefault="00872552">
      <w:pPr>
        <w:spacing w:line="235" w:lineRule="auto"/>
        <w:rPr>
          <w:sz w:val="20"/>
          <w:szCs w:val="20"/>
        </w:rPr>
      </w:pPr>
      <w:r>
        <w:rPr>
          <w:rFonts w:ascii="Times New Roman" w:eastAsia="Times New Roman" w:hAnsi="Times New Roman" w:cs="Times New Roman"/>
          <w:sz w:val="24"/>
          <w:szCs w:val="24"/>
        </w:rPr>
        <w:t>осуществления деятельности и обеспечения доверия вкладчиков и других кредиторов.</w:t>
      </w:r>
    </w:p>
    <w:p w:rsidR="00872552" w:rsidRDefault="00872552">
      <w:pPr>
        <w:spacing w:line="1"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Основными источниками формирования собственного капитала коммерческого банка являются:</w:t>
      </w:r>
    </w:p>
    <w:p w:rsidR="00872552" w:rsidRDefault="00872552">
      <w:pPr>
        <w:spacing w:line="12" w:lineRule="exact"/>
        <w:rPr>
          <w:sz w:val="20"/>
          <w:szCs w:val="20"/>
        </w:rPr>
      </w:pPr>
    </w:p>
    <w:p w:rsidR="00872552" w:rsidRDefault="00872552">
      <w:pPr>
        <w:spacing w:line="237" w:lineRule="auto"/>
        <w:ind w:right="680"/>
        <w:rPr>
          <w:sz w:val="20"/>
          <w:szCs w:val="20"/>
        </w:rPr>
      </w:pPr>
      <w:r>
        <w:rPr>
          <w:rFonts w:ascii="Times New Roman" w:eastAsia="Times New Roman" w:hAnsi="Times New Roman" w:cs="Times New Roman"/>
          <w:sz w:val="24"/>
          <w:szCs w:val="24"/>
          <w:u w:val="single"/>
        </w:rPr>
        <w:t>уставный капитал; резервный капитал; эмиссионный доход; фонды специального назначения и накопления в той части, использование которой не приводит к уменьшению имущества банка; прирост стоимости, полученной от переоценки имущества; резервы на возможные потери по ссудным операциям (резервы общего характера); неиспользованная прибыль прошлых лет и текущего года,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субординированные кредиты</w:t>
      </w:r>
      <w:r>
        <w:rPr>
          <w:rFonts w:ascii="Times New Roman" w:eastAsia="Times New Roman" w:hAnsi="Times New Roman" w:cs="Times New Roman"/>
          <w:sz w:val="24"/>
          <w:szCs w:val="24"/>
        </w:rPr>
        <w:t xml:space="preserve"> (депозиты).</w:t>
      </w:r>
    </w:p>
    <w:p w:rsidR="00872552" w:rsidRDefault="00872552">
      <w:pPr>
        <w:spacing w:line="5"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Уставный капитал создаваемого банка может формироваться из денежных средств в национальной</w:t>
      </w:r>
    </w:p>
    <w:p w:rsidR="00872552" w:rsidRDefault="00872552">
      <w:pPr>
        <w:spacing w:line="12" w:lineRule="exact"/>
        <w:rPr>
          <w:sz w:val="20"/>
          <w:szCs w:val="20"/>
        </w:rPr>
      </w:pPr>
    </w:p>
    <w:p w:rsidR="00872552" w:rsidRDefault="00872552" w:rsidP="007F7C54">
      <w:pPr>
        <w:numPr>
          <w:ilvl w:val="0"/>
          <w:numId w:val="70"/>
        </w:numPr>
        <w:tabs>
          <w:tab w:val="left" w:pos="189"/>
        </w:tabs>
        <w:spacing w:after="0" w:line="236" w:lineRule="auto"/>
        <w:ind w:right="100"/>
        <w:rPr>
          <w:rFonts w:eastAsia="Times New Roman"/>
          <w:sz w:val="24"/>
          <w:szCs w:val="24"/>
        </w:rPr>
      </w:pPr>
      <w:r>
        <w:rPr>
          <w:rFonts w:ascii="Times New Roman" w:eastAsia="Times New Roman" w:hAnsi="Times New Roman" w:cs="Times New Roman"/>
          <w:sz w:val="24"/>
          <w:szCs w:val="24"/>
        </w:rPr>
        <w:t>иностранной валюте и материальных активов. Доля материальных активов не должна превышать 20% суммы уставного капитала в течение первых двух лет деятельности банка, в последующие годы она должна составлять не более 10%.</w:t>
      </w:r>
    </w:p>
    <w:p w:rsidR="00872552" w:rsidRDefault="00872552">
      <w:pPr>
        <w:spacing w:line="13" w:lineRule="exact"/>
        <w:rPr>
          <w:rFonts w:eastAsia="Times New Roman"/>
          <w:sz w:val="24"/>
          <w:szCs w:val="24"/>
        </w:rPr>
      </w:pPr>
    </w:p>
    <w:p w:rsidR="00872552" w:rsidRDefault="00872552">
      <w:pPr>
        <w:spacing w:line="236" w:lineRule="auto"/>
        <w:ind w:right="480" w:firstLine="170"/>
        <w:rPr>
          <w:rFonts w:eastAsia="Times New Roman"/>
          <w:sz w:val="24"/>
          <w:szCs w:val="24"/>
        </w:rPr>
      </w:pPr>
      <w:r>
        <w:rPr>
          <w:rFonts w:ascii="Times New Roman" w:eastAsia="Times New Roman" w:hAnsi="Times New Roman" w:cs="Times New Roman"/>
          <w:sz w:val="24"/>
          <w:szCs w:val="24"/>
        </w:rPr>
        <w:t>Резервный капитал (фонд) в обязательном порядке создается всеми коммерческими банками из чистой прибыли (после налогообложения) в размере не менее 5% оплаченной суммы уставного капитала.</w:t>
      </w:r>
    </w:p>
    <w:p w:rsidR="00872552" w:rsidRDefault="00872552">
      <w:pPr>
        <w:spacing w:line="14" w:lineRule="exact"/>
        <w:rPr>
          <w:rFonts w:eastAsia="Times New Roman"/>
          <w:sz w:val="24"/>
          <w:szCs w:val="24"/>
        </w:rPr>
      </w:pPr>
    </w:p>
    <w:p w:rsidR="00872552" w:rsidRDefault="00872552">
      <w:pPr>
        <w:spacing w:line="234" w:lineRule="auto"/>
        <w:ind w:right="720" w:firstLine="170"/>
        <w:rPr>
          <w:rFonts w:eastAsia="Times New Roman"/>
          <w:sz w:val="24"/>
          <w:szCs w:val="24"/>
        </w:rPr>
      </w:pPr>
      <w:r>
        <w:rPr>
          <w:rFonts w:ascii="Times New Roman" w:eastAsia="Times New Roman" w:hAnsi="Times New Roman" w:cs="Times New Roman"/>
          <w:sz w:val="24"/>
          <w:szCs w:val="24"/>
        </w:rPr>
        <w:t>Эмиссионный доход формируется только при увеличении уставного капитала банка в любой организационно-правовой форме. Он образуется в виде:</w:t>
      </w:r>
    </w:p>
    <w:p w:rsidR="00872552" w:rsidRDefault="00872552">
      <w:pPr>
        <w:spacing w:line="13" w:lineRule="exact"/>
        <w:rPr>
          <w:rFonts w:eastAsia="Times New Roman"/>
          <w:sz w:val="24"/>
          <w:szCs w:val="24"/>
        </w:rPr>
      </w:pPr>
    </w:p>
    <w:p w:rsidR="00872552" w:rsidRDefault="00872552" w:rsidP="007F7C54">
      <w:pPr>
        <w:numPr>
          <w:ilvl w:val="1"/>
          <w:numId w:val="70"/>
        </w:numPr>
        <w:tabs>
          <w:tab w:val="left" w:pos="314"/>
        </w:tabs>
        <w:spacing w:after="0" w:line="234" w:lineRule="auto"/>
        <w:ind w:right="780" w:firstLine="170"/>
        <w:rPr>
          <w:rFonts w:eastAsia="Times New Roman"/>
          <w:sz w:val="24"/>
          <w:szCs w:val="24"/>
        </w:rPr>
      </w:pPr>
      <w:r>
        <w:rPr>
          <w:rFonts w:ascii="Times New Roman" w:eastAsia="Times New Roman" w:hAnsi="Times New Roman" w:cs="Times New Roman"/>
          <w:sz w:val="24"/>
          <w:szCs w:val="24"/>
        </w:rPr>
        <w:t>положительной разницы между стоимостью (ценой) акций, установленной при их продаже первым владельцам, и номинальной стоимостью акций (у акционерного банка);</w:t>
      </w:r>
    </w:p>
    <w:p w:rsidR="00872552" w:rsidRDefault="00872552">
      <w:pPr>
        <w:spacing w:line="13" w:lineRule="exact"/>
        <w:rPr>
          <w:rFonts w:eastAsia="Times New Roman"/>
          <w:sz w:val="24"/>
          <w:szCs w:val="24"/>
        </w:rPr>
      </w:pPr>
    </w:p>
    <w:p w:rsidR="00872552" w:rsidRDefault="00872552" w:rsidP="007F7C54">
      <w:pPr>
        <w:numPr>
          <w:ilvl w:val="1"/>
          <w:numId w:val="70"/>
        </w:numPr>
        <w:tabs>
          <w:tab w:val="left" w:pos="314"/>
        </w:tabs>
        <w:spacing w:after="0" w:line="236" w:lineRule="auto"/>
        <w:ind w:right="640" w:firstLine="170"/>
        <w:rPr>
          <w:rFonts w:eastAsia="Times New Roman"/>
          <w:sz w:val="24"/>
          <w:szCs w:val="24"/>
        </w:rPr>
      </w:pPr>
      <w:r>
        <w:rPr>
          <w:rFonts w:ascii="Times New Roman" w:eastAsia="Times New Roman" w:hAnsi="Times New Roman" w:cs="Times New Roman"/>
          <w:sz w:val="24"/>
          <w:szCs w:val="24"/>
        </w:rPr>
        <w:t>положительной разницы между стоимостью долей банка при их оплате участниками и номинальной стоимостью долей, по которой они учтены в составе уставного капитала (у банка, созданного в виде общества с ограниченной ответственностью);</w:t>
      </w:r>
    </w:p>
    <w:p w:rsidR="00872552" w:rsidRDefault="00872552">
      <w:pPr>
        <w:spacing w:line="1" w:lineRule="exact"/>
        <w:rPr>
          <w:rFonts w:eastAsia="Times New Roman"/>
          <w:sz w:val="24"/>
          <w:szCs w:val="24"/>
        </w:rPr>
      </w:pPr>
    </w:p>
    <w:p w:rsidR="00872552" w:rsidRDefault="00872552" w:rsidP="007F7C54">
      <w:pPr>
        <w:numPr>
          <w:ilvl w:val="1"/>
          <w:numId w:val="70"/>
        </w:numPr>
        <w:tabs>
          <w:tab w:val="left" w:pos="320"/>
        </w:tabs>
        <w:spacing w:after="0" w:line="240" w:lineRule="auto"/>
        <w:ind w:left="320" w:hanging="150"/>
        <w:rPr>
          <w:rFonts w:eastAsia="Times New Roman"/>
          <w:sz w:val="24"/>
          <w:szCs w:val="24"/>
        </w:rPr>
      </w:pPr>
      <w:r>
        <w:rPr>
          <w:rFonts w:ascii="Times New Roman" w:eastAsia="Times New Roman" w:hAnsi="Times New Roman" w:cs="Times New Roman"/>
          <w:sz w:val="24"/>
          <w:szCs w:val="24"/>
        </w:rPr>
        <w:t>разницы, образуемой при оплате акций или долей иностранной валюты;</w:t>
      </w:r>
    </w:p>
    <w:p w:rsidR="00872552" w:rsidRDefault="00872552">
      <w:pPr>
        <w:spacing w:line="12" w:lineRule="exact"/>
        <w:rPr>
          <w:rFonts w:eastAsia="Times New Roman"/>
          <w:sz w:val="24"/>
          <w:szCs w:val="24"/>
        </w:rPr>
      </w:pPr>
    </w:p>
    <w:p w:rsidR="00872552" w:rsidRDefault="00872552" w:rsidP="007F7C54">
      <w:pPr>
        <w:numPr>
          <w:ilvl w:val="1"/>
          <w:numId w:val="70"/>
        </w:numPr>
        <w:tabs>
          <w:tab w:val="left" w:pos="314"/>
        </w:tabs>
        <w:spacing w:after="0" w:line="234" w:lineRule="auto"/>
        <w:ind w:right="1120" w:firstLine="170"/>
        <w:rPr>
          <w:rFonts w:eastAsia="Times New Roman"/>
          <w:sz w:val="24"/>
          <w:szCs w:val="24"/>
        </w:rPr>
      </w:pPr>
      <w:r>
        <w:rPr>
          <w:rFonts w:ascii="Times New Roman" w:eastAsia="Times New Roman" w:hAnsi="Times New Roman" w:cs="Times New Roman"/>
          <w:sz w:val="24"/>
          <w:szCs w:val="24"/>
        </w:rPr>
        <w:t>разницы, возникающей при оплате акций или долей облигациями федерального займа с постоянным купонным доходом.</w:t>
      </w:r>
    </w:p>
    <w:p w:rsidR="00872552" w:rsidRDefault="00872552">
      <w:pPr>
        <w:spacing w:line="14" w:lineRule="exact"/>
        <w:rPr>
          <w:rFonts w:eastAsia="Times New Roman"/>
          <w:sz w:val="24"/>
          <w:szCs w:val="24"/>
        </w:rPr>
      </w:pPr>
    </w:p>
    <w:p w:rsidR="00872552" w:rsidRDefault="00872552">
      <w:pPr>
        <w:spacing w:line="237" w:lineRule="auto"/>
        <w:ind w:right="280" w:firstLine="170"/>
        <w:rPr>
          <w:rFonts w:eastAsia="Times New Roman"/>
          <w:sz w:val="24"/>
          <w:szCs w:val="24"/>
        </w:rPr>
      </w:pPr>
      <w:r>
        <w:rPr>
          <w:rFonts w:ascii="Times New Roman" w:eastAsia="Times New Roman" w:hAnsi="Times New Roman" w:cs="Times New Roman"/>
          <w:sz w:val="24"/>
          <w:szCs w:val="24"/>
        </w:rPr>
        <w:t>Фонды специального назначения и фонды накопления образуются в соответствии с законодательством из чистой прибыли банка в порядке, установленном учредительными документами. Эти фонды являются источником собственного капитала в той части, использование которой не приводит к уменьшению имущества кредитной организации.</w:t>
      </w:r>
    </w:p>
    <w:p w:rsidR="00872552" w:rsidRDefault="00872552">
      <w:pPr>
        <w:spacing w:line="13" w:lineRule="exact"/>
        <w:rPr>
          <w:rFonts w:eastAsia="Times New Roman"/>
          <w:sz w:val="24"/>
          <w:szCs w:val="24"/>
        </w:rPr>
      </w:pPr>
    </w:p>
    <w:p w:rsidR="00872552" w:rsidRDefault="00872552">
      <w:pPr>
        <w:spacing w:line="236" w:lineRule="auto"/>
        <w:ind w:firstLine="170"/>
        <w:rPr>
          <w:rFonts w:eastAsia="Times New Roman"/>
          <w:sz w:val="24"/>
          <w:szCs w:val="24"/>
        </w:rPr>
      </w:pPr>
      <w:r>
        <w:rPr>
          <w:rFonts w:ascii="Times New Roman" w:eastAsia="Times New Roman" w:hAnsi="Times New Roman" w:cs="Times New Roman"/>
          <w:sz w:val="24"/>
          <w:szCs w:val="24"/>
        </w:rPr>
        <w:t>Прирост стоимости, полученной от пepeоцeнки имущества. Банки имеют право один раз в год по состоянию на 1 января проводить переоценку имущества. На сумму полученной переоценки один раз в три года увеличивается собственный капитал банка.</w:t>
      </w:r>
    </w:p>
    <w:p w:rsidR="00872552" w:rsidRDefault="00872552">
      <w:pPr>
        <w:spacing w:line="13" w:lineRule="exact"/>
        <w:rPr>
          <w:rFonts w:eastAsia="Times New Roman"/>
          <w:sz w:val="24"/>
          <w:szCs w:val="24"/>
        </w:rPr>
      </w:pPr>
    </w:p>
    <w:p w:rsidR="00872552" w:rsidRDefault="00872552">
      <w:pPr>
        <w:spacing w:line="249" w:lineRule="auto"/>
        <w:ind w:right="120" w:firstLine="170"/>
        <w:rPr>
          <w:rFonts w:eastAsia="Times New Roman"/>
          <w:sz w:val="24"/>
          <w:szCs w:val="24"/>
        </w:rPr>
      </w:pPr>
      <w:r>
        <w:rPr>
          <w:rFonts w:ascii="Times New Roman" w:eastAsia="Times New Roman" w:hAnsi="Times New Roman" w:cs="Times New Roman"/>
          <w:sz w:val="23"/>
          <w:szCs w:val="23"/>
        </w:rPr>
        <w:t>Резервы на возможные потери по ссудам создаются по ссудам, отнесенным к первой группе риска. Общая сумма этих резервов не должна превышать 1,25% активов, взвешенных по степени риска.</w:t>
      </w:r>
    </w:p>
    <w:p w:rsidR="00872552" w:rsidRDefault="00872552">
      <w:pPr>
        <w:spacing w:line="3" w:lineRule="exact"/>
        <w:rPr>
          <w:rFonts w:eastAsia="Times New Roman"/>
          <w:sz w:val="24"/>
          <w:szCs w:val="24"/>
        </w:rPr>
      </w:pPr>
    </w:p>
    <w:p w:rsidR="00872552" w:rsidRDefault="00872552">
      <w:pPr>
        <w:spacing w:line="237" w:lineRule="auto"/>
        <w:ind w:right="600" w:firstLine="170"/>
        <w:rPr>
          <w:rFonts w:eastAsia="Times New Roman"/>
          <w:sz w:val="24"/>
          <w:szCs w:val="24"/>
        </w:rPr>
      </w:pPr>
      <w:r>
        <w:rPr>
          <w:rFonts w:ascii="Times New Roman" w:eastAsia="Times New Roman" w:hAnsi="Times New Roman" w:cs="Times New Roman"/>
          <w:sz w:val="24"/>
          <w:szCs w:val="24"/>
        </w:rPr>
        <w:t xml:space="preserve">Неиспользованная прибыль прошлых лет и текущего года является элементом собственного капитала до ее распределения общим собранием участников банка. После распределения часть </w:t>
      </w:r>
      <w:r>
        <w:rPr>
          <w:rFonts w:ascii="Times New Roman" w:eastAsia="Times New Roman" w:hAnsi="Times New Roman" w:cs="Times New Roman"/>
          <w:sz w:val="24"/>
          <w:szCs w:val="24"/>
        </w:rPr>
        <w:lastRenderedPageBreak/>
        <w:t>прибыли, в соответствии с политикой банка направленная на увеличение резервного капитала и фондов накопления, обеспечивает прирост собственного капитала.</w:t>
      </w:r>
    </w:p>
    <w:p w:rsidR="00872552" w:rsidRDefault="00872552">
      <w:pPr>
        <w:spacing w:line="14" w:lineRule="exact"/>
        <w:rPr>
          <w:rFonts w:eastAsia="Times New Roman"/>
          <w:sz w:val="24"/>
          <w:szCs w:val="24"/>
        </w:rPr>
      </w:pPr>
    </w:p>
    <w:p w:rsidR="00872552" w:rsidRDefault="00872552">
      <w:pPr>
        <w:spacing w:line="237" w:lineRule="auto"/>
        <w:ind w:right="280" w:firstLine="170"/>
        <w:rPr>
          <w:rFonts w:eastAsia="Times New Roman"/>
          <w:sz w:val="24"/>
          <w:szCs w:val="24"/>
        </w:rPr>
      </w:pPr>
      <w:r>
        <w:rPr>
          <w:rFonts w:ascii="Times New Roman" w:eastAsia="Times New Roman" w:hAnsi="Times New Roman" w:cs="Times New Roman"/>
          <w:sz w:val="24"/>
          <w:szCs w:val="24"/>
        </w:rPr>
        <w:t>Субординированные кредиты - привлеченные кредитной организацией на срок не менее пяти лет кредит или депозит. Субординированные кредиты включаются в расчет капитала после подтверждения главным территориальным управлением соответствия заключенного договора требованиям Банка России.</w:t>
      </w:r>
    </w:p>
    <w:p w:rsidR="00872552" w:rsidRDefault="00872552">
      <w:pPr>
        <w:spacing w:line="13" w:lineRule="exact"/>
        <w:rPr>
          <w:rFonts w:eastAsia="Times New Roman"/>
          <w:sz w:val="24"/>
          <w:szCs w:val="24"/>
        </w:rPr>
      </w:pPr>
    </w:p>
    <w:p w:rsidR="00872552" w:rsidRDefault="00872552">
      <w:pPr>
        <w:spacing w:line="234" w:lineRule="auto"/>
        <w:ind w:left="180" w:right="20"/>
        <w:rPr>
          <w:rFonts w:eastAsia="Times New Roman"/>
          <w:sz w:val="24"/>
          <w:szCs w:val="24"/>
        </w:rPr>
      </w:pPr>
      <w:r>
        <w:rPr>
          <w:rFonts w:ascii="Times New Roman" w:eastAsia="Times New Roman" w:hAnsi="Times New Roman" w:cs="Times New Roman"/>
          <w:sz w:val="24"/>
          <w:szCs w:val="24"/>
        </w:rPr>
        <w:t>Собственный капитал банка по качественной характеристике делят на основной и дополнительный. Собственный капитал по своей качественной характеристике банки делят на два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уровня: капитал I уровня (основной) и капитал II уровня (дополнительный).</w:t>
      </w:r>
    </w:p>
    <w:p w:rsidR="00872552" w:rsidRDefault="00872552">
      <w:pPr>
        <w:spacing w:line="20" w:lineRule="exact"/>
        <w:rPr>
          <w:sz w:val="20"/>
          <w:szCs w:val="20"/>
        </w:rPr>
      </w:pPr>
      <w:r>
        <w:rPr>
          <w:noProof/>
          <w:sz w:val="20"/>
          <w:szCs w:val="20"/>
        </w:rPr>
        <w:drawing>
          <wp:anchor distT="0" distB="0" distL="114300" distR="114300" simplePos="0" relativeHeight="251668480" behindDoc="1" locked="0" layoutInCell="0" allowOverlap="1">
            <wp:simplePos x="0" y="0"/>
            <wp:positionH relativeFrom="column">
              <wp:posOffset>0</wp:posOffset>
            </wp:positionH>
            <wp:positionV relativeFrom="paragraph">
              <wp:posOffset>6350</wp:posOffset>
            </wp:positionV>
            <wp:extent cx="6244590" cy="34417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extLst>
                    </a:blip>
                    <a:srcRect/>
                    <a:stretch>
                      <a:fillRect/>
                    </a:stretch>
                  </pic:blipFill>
                  <pic:spPr bwMode="auto">
                    <a:xfrm>
                      <a:off x="0" y="0"/>
                      <a:ext cx="6244590" cy="344170"/>
                    </a:xfrm>
                    <a:prstGeom prst="rect">
                      <a:avLst/>
                    </a:prstGeom>
                    <a:noFill/>
                  </pic:spPr>
                </pic:pic>
              </a:graphicData>
            </a:graphic>
          </wp:anchor>
        </w:drawing>
      </w:r>
    </w:p>
    <w:p w:rsidR="00872552" w:rsidRDefault="00872552">
      <w:pPr>
        <w:spacing w:line="200" w:lineRule="exact"/>
        <w:rPr>
          <w:sz w:val="20"/>
          <w:szCs w:val="20"/>
        </w:rPr>
      </w:pPr>
    </w:p>
    <w:p w:rsidR="00872552" w:rsidRDefault="00872552">
      <w:pPr>
        <w:spacing w:line="332" w:lineRule="exact"/>
        <w:rPr>
          <w:sz w:val="20"/>
          <w:szCs w:val="20"/>
        </w:rPr>
      </w:pPr>
    </w:p>
    <w:p w:rsidR="00872552" w:rsidRDefault="00872552">
      <w:pPr>
        <w:rPr>
          <w:sz w:val="20"/>
          <w:szCs w:val="20"/>
        </w:rPr>
      </w:pPr>
      <w:r>
        <w:rPr>
          <w:rFonts w:ascii="Times New Roman" w:eastAsia="Times New Roman" w:hAnsi="Times New Roman" w:cs="Times New Roman"/>
          <w:sz w:val="24"/>
          <w:szCs w:val="24"/>
        </w:rPr>
        <w:t>кредиторов (очередности погашения в случае банкротства банка).</w:t>
      </w:r>
    </w:p>
    <w:p w:rsidR="00872552" w:rsidRDefault="00872552">
      <w:pPr>
        <w:ind w:left="180"/>
        <w:rPr>
          <w:sz w:val="20"/>
          <w:szCs w:val="20"/>
        </w:rPr>
      </w:pPr>
      <w:r>
        <w:rPr>
          <w:rFonts w:ascii="Times New Roman" w:eastAsia="Times New Roman" w:hAnsi="Times New Roman" w:cs="Times New Roman"/>
          <w:sz w:val="24"/>
          <w:szCs w:val="24"/>
        </w:rPr>
        <w:t>Источниками дополнительного капитала являются:</w:t>
      </w:r>
    </w:p>
    <w:p w:rsidR="00872552" w:rsidRDefault="00872552">
      <w:pPr>
        <w:spacing w:line="20" w:lineRule="exact"/>
        <w:rPr>
          <w:sz w:val="20"/>
          <w:szCs w:val="20"/>
        </w:rPr>
      </w:pPr>
      <w:r>
        <w:rPr>
          <w:noProof/>
          <w:sz w:val="20"/>
          <w:szCs w:val="20"/>
        </w:rPr>
        <w:drawing>
          <wp:anchor distT="0" distB="0" distL="114300" distR="114300" simplePos="0" relativeHeight="251669504" behindDoc="1" locked="0" layoutInCell="0" allowOverlap="1">
            <wp:simplePos x="0" y="0"/>
            <wp:positionH relativeFrom="column">
              <wp:posOffset>107950</wp:posOffset>
            </wp:positionH>
            <wp:positionV relativeFrom="paragraph">
              <wp:posOffset>6350</wp:posOffset>
            </wp:positionV>
            <wp:extent cx="3646170" cy="34417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extLst>
                    </a:blip>
                    <a:srcRect/>
                    <a:stretch>
                      <a:fillRect/>
                    </a:stretch>
                  </pic:blipFill>
                  <pic:spPr bwMode="auto">
                    <a:xfrm>
                      <a:off x="0" y="0"/>
                      <a:ext cx="3646170" cy="344170"/>
                    </a:xfrm>
                    <a:prstGeom prst="rect">
                      <a:avLst/>
                    </a:prstGeom>
                    <a:noFill/>
                  </pic:spPr>
                </pic:pic>
              </a:graphicData>
            </a:graphic>
          </wp:anchor>
        </w:drawing>
      </w:r>
    </w:p>
    <w:p w:rsidR="00872552" w:rsidRDefault="00872552">
      <w:pPr>
        <w:spacing w:line="256" w:lineRule="exact"/>
        <w:rPr>
          <w:sz w:val="20"/>
          <w:szCs w:val="20"/>
        </w:rPr>
      </w:pPr>
    </w:p>
    <w:p w:rsidR="00872552" w:rsidRDefault="00872552">
      <w:pPr>
        <w:ind w:left="480"/>
        <w:rPr>
          <w:sz w:val="20"/>
          <w:szCs w:val="20"/>
        </w:rPr>
      </w:pPr>
      <w:r>
        <w:rPr>
          <w:rFonts w:ascii="Times New Roman" w:eastAsia="Times New Roman" w:hAnsi="Times New Roman" w:cs="Times New Roman"/>
          <w:sz w:val="24"/>
          <w:szCs w:val="24"/>
        </w:rPr>
        <w:t>Часть резерва на возможные потери по ссудам;</w:t>
      </w:r>
    </w:p>
    <w:p w:rsidR="00872552" w:rsidRDefault="00872552">
      <w:pPr>
        <w:spacing w:line="237" w:lineRule="auto"/>
        <w:ind w:left="180"/>
        <w:rPr>
          <w:sz w:val="20"/>
          <w:szCs w:val="20"/>
        </w:rPr>
      </w:pPr>
      <w:r>
        <w:rPr>
          <w:rFonts w:ascii="Times New Roman" w:eastAsia="Times New Roman" w:hAnsi="Times New Roman" w:cs="Times New Roman"/>
          <w:sz w:val="24"/>
          <w:szCs w:val="24"/>
        </w:rPr>
        <w:t>Выделяют три основные функции: защитную, оперативную и регулирующую.</w:t>
      </w:r>
    </w:p>
    <w:p w:rsidR="00872552" w:rsidRDefault="00872552">
      <w:pPr>
        <w:sectPr w:rsidR="00872552">
          <w:pgSz w:w="11900" w:h="16836"/>
          <w:pgMar w:top="727" w:right="724" w:bottom="935" w:left="720" w:header="0" w:footer="0" w:gutter="0"/>
          <w:cols w:space="720" w:equalWidth="0">
            <w:col w:w="10460"/>
          </w:cols>
        </w:sectPr>
      </w:pPr>
    </w:p>
    <w:p w:rsidR="00872552" w:rsidRDefault="00872552">
      <w:pPr>
        <w:spacing w:line="236" w:lineRule="auto"/>
        <w:ind w:right="180" w:firstLine="170"/>
        <w:rPr>
          <w:sz w:val="20"/>
          <w:szCs w:val="20"/>
        </w:rPr>
      </w:pPr>
      <w:r>
        <w:rPr>
          <w:rFonts w:ascii="Times New Roman" w:eastAsia="Times New Roman" w:hAnsi="Times New Roman" w:cs="Times New Roman"/>
          <w:sz w:val="24"/>
          <w:szCs w:val="24"/>
        </w:rPr>
        <w:lastRenderedPageBreak/>
        <w:t>Защитная функция означает возможность выплаты компенсации вкладчикам в случае ликвидации банка, а также сохранение платежеспособности путем создания резерва на активы, позволяющего банку функ-ть, несмотря на угрозу появления убытков.</w:t>
      </w:r>
    </w:p>
    <w:p w:rsidR="00872552" w:rsidRDefault="00872552">
      <w:pPr>
        <w:spacing w:line="14" w:lineRule="exact"/>
        <w:rPr>
          <w:sz w:val="20"/>
          <w:szCs w:val="20"/>
        </w:rPr>
      </w:pPr>
    </w:p>
    <w:p w:rsidR="00872552" w:rsidRDefault="00872552">
      <w:pPr>
        <w:spacing w:line="236" w:lineRule="auto"/>
        <w:ind w:right="200" w:firstLine="170"/>
        <w:rPr>
          <w:sz w:val="20"/>
          <w:szCs w:val="20"/>
        </w:rPr>
      </w:pPr>
      <w:r>
        <w:rPr>
          <w:rFonts w:ascii="Times New Roman" w:eastAsia="Times New Roman" w:hAnsi="Times New Roman" w:cs="Times New Roman"/>
          <w:sz w:val="24"/>
          <w:szCs w:val="24"/>
        </w:rPr>
        <w:t>Оперативная функция банковского кап имеет второстепенное значение по сравнению с защитной. Она включает ассигнование собственных средств на приобретение зданий, а также создание финрезерва на случай непредвиденных убытков.</w:t>
      </w:r>
    </w:p>
    <w:p w:rsidR="00872552" w:rsidRDefault="00872552">
      <w:pPr>
        <w:spacing w:line="14" w:lineRule="exact"/>
        <w:rPr>
          <w:sz w:val="20"/>
          <w:szCs w:val="20"/>
        </w:rPr>
      </w:pPr>
    </w:p>
    <w:p w:rsidR="00872552" w:rsidRDefault="00872552">
      <w:pPr>
        <w:spacing w:line="234" w:lineRule="auto"/>
        <w:ind w:right="2040" w:firstLine="170"/>
        <w:rPr>
          <w:sz w:val="20"/>
          <w:szCs w:val="20"/>
        </w:rPr>
      </w:pPr>
      <w:r>
        <w:rPr>
          <w:rFonts w:ascii="Times New Roman" w:eastAsia="Times New Roman" w:hAnsi="Times New Roman" w:cs="Times New Roman"/>
          <w:sz w:val="24"/>
          <w:szCs w:val="24"/>
        </w:rPr>
        <w:t>Выполнение регулирующей функции капитала связано исключительно с особой заинтересованностью общества в успешном функционировании банков.</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Основной капитал определяется как сумма:</w:t>
      </w:r>
    </w:p>
    <w:p w:rsidR="00872552" w:rsidRDefault="00872552">
      <w:pPr>
        <w:spacing w:line="12" w:lineRule="exact"/>
        <w:rPr>
          <w:sz w:val="20"/>
          <w:szCs w:val="20"/>
        </w:rPr>
      </w:pPr>
    </w:p>
    <w:p w:rsidR="00872552" w:rsidRDefault="00872552" w:rsidP="007F7C54">
      <w:pPr>
        <w:numPr>
          <w:ilvl w:val="0"/>
          <w:numId w:val="71"/>
        </w:numPr>
        <w:tabs>
          <w:tab w:val="left" w:pos="718"/>
        </w:tabs>
        <w:spacing w:after="0" w:line="234" w:lineRule="auto"/>
        <w:ind w:left="180" w:right="800" w:hanging="180"/>
        <w:rPr>
          <w:rFonts w:eastAsia="Times New Roman"/>
          <w:sz w:val="18"/>
          <w:szCs w:val="18"/>
        </w:rPr>
      </w:pPr>
      <w:r>
        <w:rPr>
          <w:rFonts w:ascii="Times New Roman" w:eastAsia="Times New Roman" w:hAnsi="Times New Roman" w:cs="Times New Roman"/>
          <w:sz w:val="24"/>
          <w:szCs w:val="24"/>
        </w:rPr>
        <w:t>уставного капитала, эмиссионного дохода; прибыли прошлых лет и текущего года; т.д. Основной капитал уменьшается на сумму:</w:t>
      </w:r>
    </w:p>
    <w:p w:rsidR="00872552" w:rsidRDefault="00872552">
      <w:pPr>
        <w:spacing w:line="13" w:lineRule="exact"/>
        <w:rPr>
          <w:rFonts w:eastAsia="Times New Roman"/>
          <w:sz w:val="18"/>
          <w:szCs w:val="18"/>
        </w:rPr>
      </w:pPr>
    </w:p>
    <w:p w:rsidR="00872552" w:rsidRDefault="00872552" w:rsidP="007F7C54">
      <w:pPr>
        <w:numPr>
          <w:ilvl w:val="0"/>
          <w:numId w:val="71"/>
        </w:numPr>
        <w:tabs>
          <w:tab w:val="left" w:pos="708"/>
        </w:tabs>
        <w:spacing w:after="0" w:line="236" w:lineRule="auto"/>
        <w:ind w:right="80"/>
        <w:rPr>
          <w:rFonts w:eastAsia="Times New Roman"/>
          <w:sz w:val="18"/>
          <w:szCs w:val="18"/>
        </w:rPr>
      </w:pPr>
      <w:r>
        <w:rPr>
          <w:rFonts w:ascii="Times New Roman" w:eastAsia="Times New Roman" w:hAnsi="Times New Roman" w:cs="Times New Roman"/>
          <w:sz w:val="24"/>
          <w:szCs w:val="24"/>
        </w:rPr>
        <w:t>нематериальных активов по остаточной стоимости и вложений в их создание и приобретение; собственных акций, приобретенных у акционеров; перешедших к кредитной организации долей участников банка;и т.д.</w:t>
      </w:r>
    </w:p>
    <w:p w:rsidR="00872552" w:rsidRDefault="00872552">
      <w:pPr>
        <w:spacing w:line="2" w:lineRule="exact"/>
        <w:rPr>
          <w:rFonts w:eastAsia="Times New Roman"/>
          <w:sz w:val="18"/>
          <w:szCs w:val="18"/>
        </w:rPr>
      </w:pPr>
    </w:p>
    <w:p w:rsidR="00872552" w:rsidRDefault="00872552">
      <w:pPr>
        <w:ind w:left="180"/>
        <w:rPr>
          <w:rFonts w:eastAsia="Times New Roman"/>
          <w:sz w:val="18"/>
          <w:szCs w:val="18"/>
        </w:rPr>
      </w:pPr>
      <w:r>
        <w:rPr>
          <w:rFonts w:ascii="Times New Roman" w:eastAsia="Times New Roman" w:hAnsi="Times New Roman" w:cs="Times New Roman"/>
          <w:sz w:val="24"/>
          <w:szCs w:val="24"/>
        </w:rPr>
        <w:t>Дополнительный капитал (капитал II уровня) включает в себя следующие основные элементы:</w:t>
      </w:r>
    </w:p>
    <w:p w:rsidR="00872552" w:rsidRDefault="00872552" w:rsidP="007F7C54">
      <w:pPr>
        <w:numPr>
          <w:ilvl w:val="0"/>
          <w:numId w:val="71"/>
        </w:numPr>
        <w:tabs>
          <w:tab w:val="left" w:pos="700"/>
        </w:tabs>
        <w:spacing w:after="0" w:line="240" w:lineRule="auto"/>
        <w:ind w:left="700" w:hanging="700"/>
        <w:rPr>
          <w:rFonts w:eastAsia="Times New Roman"/>
          <w:sz w:val="18"/>
          <w:szCs w:val="18"/>
        </w:rPr>
      </w:pPr>
      <w:r>
        <w:rPr>
          <w:rFonts w:ascii="Times New Roman" w:eastAsia="Times New Roman" w:hAnsi="Times New Roman" w:cs="Times New Roman"/>
          <w:sz w:val="24"/>
          <w:szCs w:val="24"/>
        </w:rPr>
        <w:t>прирост стоимости имущества за счет переоценки; резервный фонд, сформированный в</w:t>
      </w:r>
    </w:p>
    <w:p w:rsidR="00872552" w:rsidRDefault="00872552">
      <w:pPr>
        <w:spacing w:line="12" w:lineRule="exact"/>
        <w:rPr>
          <w:rFonts w:eastAsia="Times New Roman"/>
          <w:sz w:val="18"/>
          <w:szCs w:val="18"/>
        </w:rPr>
      </w:pPr>
    </w:p>
    <w:p w:rsidR="00872552" w:rsidRDefault="00872552">
      <w:pPr>
        <w:spacing w:line="234" w:lineRule="auto"/>
        <w:rPr>
          <w:rFonts w:eastAsia="Times New Roman"/>
          <w:sz w:val="18"/>
          <w:szCs w:val="18"/>
        </w:rPr>
      </w:pPr>
      <w:r>
        <w:rPr>
          <w:rFonts w:ascii="Times New Roman" w:eastAsia="Times New Roman" w:hAnsi="Times New Roman" w:cs="Times New Roman"/>
          <w:sz w:val="24"/>
          <w:szCs w:val="24"/>
        </w:rPr>
        <w:t>текущем году и не подтвержденный аудиторами; прибыль текущего года, не подтвержденная аудито-рами; и т.д.</w:t>
      </w:r>
    </w:p>
    <w:p w:rsidR="00872552" w:rsidRDefault="00872552">
      <w:pPr>
        <w:spacing w:line="13" w:lineRule="exact"/>
        <w:rPr>
          <w:rFonts w:eastAsia="Times New Roman"/>
          <w:sz w:val="18"/>
          <w:szCs w:val="18"/>
        </w:rPr>
      </w:pPr>
    </w:p>
    <w:p w:rsidR="00872552" w:rsidRDefault="00872552">
      <w:pPr>
        <w:spacing w:line="234" w:lineRule="auto"/>
        <w:ind w:right="1520" w:firstLine="170"/>
        <w:rPr>
          <w:rFonts w:eastAsia="Times New Roman"/>
          <w:sz w:val="18"/>
          <w:szCs w:val="18"/>
        </w:rPr>
      </w:pPr>
      <w:r>
        <w:rPr>
          <w:rFonts w:ascii="Times New Roman" w:eastAsia="Times New Roman" w:hAnsi="Times New Roman" w:cs="Times New Roman"/>
          <w:sz w:val="24"/>
          <w:szCs w:val="24"/>
        </w:rPr>
        <w:t>Сумма капитала II уровня уменьшается на источники дополнительного капитала, для формирования которых использованы ненадлежащие активы.</w:t>
      </w:r>
    </w:p>
    <w:p w:rsidR="00872552" w:rsidRDefault="00872552">
      <w:pPr>
        <w:spacing w:line="1" w:lineRule="exact"/>
        <w:rPr>
          <w:rFonts w:eastAsia="Times New Roman"/>
          <w:sz w:val="18"/>
          <w:szCs w:val="18"/>
        </w:rPr>
      </w:pPr>
    </w:p>
    <w:p w:rsidR="00872552" w:rsidRDefault="00872552">
      <w:pPr>
        <w:ind w:left="180"/>
        <w:rPr>
          <w:rFonts w:eastAsia="Times New Roman"/>
          <w:sz w:val="18"/>
          <w:szCs w:val="18"/>
        </w:rPr>
      </w:pPr>
      <w:r>
        <w:rPr>
          <w:rFonts w:ascii="Times New Roman" w:eastAsia="Times New Roman" w:hAnsi="Times New Roman" w:cs="Times New Roman"/>
          <w:sz w:val="24"/>
          <w:szCs w:val="24"/>
        </w:rPr>
        <w:t>Основной капитал  - подтвержден аудиторами, Дополнительный капитал – нет.</w:t>
      </w:r>
    </w:p>
    <w:p w:rsidR="00872552" w:rsidRDefault="00872552">
      <w:pPr>
        <w:sectPr w:rsidR="00872552">
          <w:pgSz w:w="11900" w:h="16836"/>
          <w:pgMar w:top="722" w:right="724" w:bottom="1440" w:left="720" w:header="0" w:footer="0" w:gutter="0"/>
          <w:cols w:space="720" w:equalWidth="0">
            <w:col w:w="10460"/>
          </w:cols>
        </w:sectPr>
      </w:pPr>
    </w:p>
    <w:p w:rsidR="00872552" w:rsidRDefault="00872552" w:rsidP="007F7C54">
      <w:pPr>
        <w:numPr>
          <w:ilvl w:val="1"/>
          <w:numId w:val="72"/>
        </w:numPr>
        <w:tabs>
          <w:tab w:val="left" w:pos="530"/>
        </w:tabs>
        <w:spacing w:after="0" w:line="234" w:lineRule="auto"/>
        <w:ind w:right="2020" w:firstLine="170"/>
        <w:rPr>
          <w:rFonts w:eastAsia="Times New Roman"/>
          <w:b/>
          <w:bCs/>
          <w:sz w:val="24"/>
          <w:szCs w:val="24"/>
        </w:rPr>
      </w:pPr>
      <w:r>
        <w:rPr>
          <w:rFonts w:ascii="Times New Roman" w:eastAsia="Times New Roman" w:hAnsi="Times New Roman" w:cs="Times New Roman"/>
          <w:b/>
          <w:bCs/>
          <w:sz w:val="24"/>
          <w:szCs w:val="24"/>
        </w:rPr>
        <w:lastRenderedPageBreak/>
        <w:t>Организация безналичных расчетов через Банк России, а также систему корреспондентских счетов</w:t>
      </w:r>
    </w:p>
    <w:p w:rsidR="00872552" w:rsidRDefault="00872552">
      <w:pPr>
        <w:spacing w:line="9" w:lineRule="exact"/>
        <w:rPr>
          <w:rFonts w:eastAsia="Times New Roman"/>
          <w:b/>
          <w:bCs/>
          <w:sz w:val="24"/>
          <w:szCs w:val="24"/>
        </w:rPr>
      </w:pPr>
    </w:p>
    <w:p w:rsidR="00872552" w:rsidRDefault="00872552">
      <w:pPr>
        <w:spacing w:line="237" w:lineRule="auto"/>
        <w:ind w:right="400" w:firstLine="170"/>
        <w:rPr>
          <w:rFonts w:eastAsia="Times New Roman"/>
          <w:b/>
          <w:bCs/>
          <w:sz w:val="24"/>
          <w:szCs w:val="24"/>
        </w:rPr>
      </w:pPr>
      <w:r>
        <w:rPr>
          <w:rFonts w:ascii="Times New Roman" w:eastAsia="Times New Roman" w:hAnsi="Times New Roman" w:cs="Times New Roman"/>
          <w:b/>
          <w:bCs/>
          <w:sz w:val="24"/>
          <w:szCs w:val="24"/>
        </w:rPr>
        <w:t xml:space="preserve">Безналичные расчеты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это процесс урегулирования взаимных расчетных претензий,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а также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платеж как безотзывное и завершающее процесс расчетов безусловное погашение обязательств путем перечисления денежных средств плательщиком получателю, в результате которого хозяйствующий объект освобождается от долга.</w:t>
      </w:r>
    </w:p>
    <w:p w:rsidR="00872552" w:rsidRDefault="00872552">
      <w:pPr>
        <w:spacing w:line="14" w:lineRule="exact"/>
        <w:rPr>
          <w:rFonts w:eastAsia="Times New Roman"/>
          <w:b/>
          <w:bCs/>
          <w:sz w:val="24"/>
          <w:szCs w:val="24"/>
        </w:rPr>
      </w:pPr>
    </w:p>
    <w:p w:rsidR="00872552" w:rsidRDefault="00872552">
      <w:pPr>
        <w:spacing w:line="237" w:lineRule="auto"/>
        <w:ind w:right="220" w:firstLine="170"/>
        <w:rPr>
          <w:rFonts w:eastAsia="Times New Roman"/>
          <w:b/>
          <w:bCs/>
          <w:sz w:val="24"/>
          <w:szCs w:val="24"/>
        </w:rPr>
      </w:pPr>
      <w:r>
        <w:rPr>
          <w:rFonts w:ascii="Times New Roman" w:eastAsia="Times New Roman" w:hAnsi="Times New Roman" w:cs="Times New Roman"/>
          <w:sz w:val="24"/>
          <w:szCs w:val="24"/>
        </w:rPr>
        <w:t>Безналичные расчеты осуществляются в соответствии со специальным положением Банка России N 383-П «О правилах осуществления перевода денежных средств», N 384-«О платежной системе Банка России», Гражданским кодексом РФ (часть 2), ФЗ N 161-ФЗ «О национальной платежной системе»; ФЗ О Банке России, О банках и банковской деятельности.</w:t>
      </w:r>
    </w:p>
    <w:p w:rsidR="00872552" w:rsidRDefault="00872552">
      <w:pPr>
        <w:spacing w:line="13" w:lineRule="exact"/>
        <w:rPr>
          <w:rFonts w:eastAsia="Times New Roman"/>
          <w:b/>
          <w:bCs/>
          <w:sz w:val="24"/>
          <w:szCs w:val="24"/>
        </w:rPr>
      </w:pPr>
    </w:p>
    <w:p w:rsidR="00872552" w:rsidRDefault="00872552">
      <w:pPr>
        <w:spacing w:line="234" w:lineRule="auto"/>
        <w:ind w:right="160" w:firstLine="170"/>
        <w:rPr>
          <w:rFonts w:eastAsia="Times New Roman"/>
          <w:b/>
          <w:bCs/>
          <w:sz w:val="24"/>
          <w:szCs w:val="24"/>
        </w:rPr>
      </w:pPr>
      <w:r>
        <w:rPr>
          <w:rFonts w:ascii="Times New Roman" w:eastAsia="Times New Roman" w:hAnsi="Times New Roman" w:cs="Times New Roman"/>
          <w:sz w:val="24"/>
          <w:szCs w:val="24"/>
        </w:rPr>
        <w:t>Расчетные операции по перечислению денежных средств через кредитные организации (филиалы) могут осуществляться с использованием:</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1) корреспондентских счетов (субсчетов), открытых в Банке России;</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2) корреспондентских счетов открытых в других кредитных организациях;</w:t>
      </w:r>
    </w:p>
    <w:p w:rsidR="00872552" w:rsidRDefault="00872552">
      <w:pPr>
        <w:spacing w:line="12" w:lineRule="exact"/>
        <w:rPr>
          <w:rFonts w:eastAsia="Times New Roman"/>
          <w:b/>
          <w:bCs/>
          <w:sz w:val="24"/>
          <w:szCs w:val="24"/>
        </w:rPr>
      </w:pPr>
    </w:p>
    <w:p w:rsidR="00872552" w:rsidRDefault="00872552">
      <w:pPr>
        <w:spacing w:line="234" w:lineRule="auto"/>
        <w:ind w:right="1720" w:firstLine="170"/>
        <w:rPr>
          <w:rFonts w:eastAsia="Times New Roman"/>
          <w:b/>
          <w:bCs/>
          <w:sz w:val="24"/>
          <w:szCs w:val="24"/>
        </w:rPr>
      </w:pPr>
      <w:r>
        <w:rPr>
          <w:rFonts w:ascii="Times New Roman" w:eastAsia="Times New Roman" w:hAnsi="Times New Roman" w:cs="Times New Roman"/>
          <w:sz w:val="24"/>
          <w:szCs w:val="24"/>
        </w:rPr>
        <w:t>3) счетов участников расчетов, открытых в небанковских кредитных организациях, осуществляющих расчетные операции;</w:t>
      </w:r>
    </w:p>
    <w:p w:rsidR="00872552" w:rsidRDefault="00872552">
      <w:pPr>
        <w:spacing w:line="13" w:lineRule="exact"/>
        <w:rPr>
          <w:rFonts w:eastAsia="Times New Roman"/>
          <w:b/>
          <w:bCs/>
          <w:sz w:val="24"/>
          <w:szCs w:val="24"/>
        </w:rPr>
      </w:pPr>
    </w:p>
    <w:p w:rsidR="00872552" w:rsidRDefault="00872552">
      <w:pPr>
        <w:spacing w:line="249" w:lineRule="auto"/>
        <w:ind w:left="180" w:right="1520"/>
        <w:rPr>
          <w:rFonts w:eastAsia="Times New Roman"/>
          <w:b/>
          <w:bCs/>
          <w:sz w:val="24"/>
          <w:szCs w:val="24"/>
        </w:rPr>
      </w:pPr>
      <w:r>
        <w:rPr>
          <w:rFonts w:ascii="Times New Roman" w:eastAsia="Times New Roman" w:hAnsi="Times New Roman" w:cs="Times New Roman"/>
          <w:sz w:val="23"/>
          <w:szCs w:val="23"/>
        </w:rPr>
        <w:t>4) счетов межфилиальных расчетов, открытых внутри одной кредитной организации. При проведении межбанковских расчетов используются 3 основных метода:</w:t>
      </w:r>
    </w:p>
    <w:p w:rsidR="00872552" w:rsidRDefault="00872552">
      <w:pPr>
        <w:ind w:left="180"/>
        <w:rPr>
          <w:rFonts w:eastAsia="Times New Roman"/>
          <w:b/>
          <w:bCs/>
          <w:sz w:val="24"/>
          <w:szCs w:val="24"/>
        </w:rPr>
      </w:pPr>
      <w:r>
        <w:rPr>
          <w:rFonts w:ascii="Times New Roman" w:eastAsia="Times New Roman" w:hAnsi="Times New Roman" w:cs="Times New Roman"/>
          <w:sz w:val="24"/>
          <w:szCs w:val="24"/>
        </w:rPr>
        <w:t>1) списание и зачисление средств по счетам, открытыми банками в банке России;</w:t>
      </w:r>
    </w:p>
    <w:p w:rsidR="00872552" w:rsidRDefault="00872552">
      <w:pPr>
        <w:spacing w:line="12" w:lineRule="exact"/>
        <w:rPr>
          <w:rFonts w:eastAsia="Times New Roman"/>
          <w:b/>
          <w:bCs/>
          <w:sz w:val="24"/>
          <w:szCs w:val="24"/>
        </w:rPr>
      </w:pPr>
    </w:p>
    <w:p w:rsidR="00872552" w:rsidRDefault="00872552">
      <w:pPr>
        <w:spacing w:line="234" w:lineRule="auto"/>
        <w:ind w:right="400" w:firstLine="170"/>
        <w:rPr>
          <w:rFonts w:eastAsia="Times New Roman"/>
          <w:b/>
          <w:bCs/>
          <w:sz w:val="24"/>
          <w:szCs w:val="24"/>
        </w:rPr>
      </w:pPr>
      <w:r>
        <w:rPr>
          <w:rFonts w:ascii="Times New Roman" w:eastAsia="Times New Roman" w:hAnsi="Times New Roman" w:cs="Times New Roman"/>
          <w:sz w:val="24"/>
          <w:szCs w:val="24"/>
        </w:rPr>
        <w:t>2) проведение платежей по счетам НОСТРО и ЛОРО, которые открывают банки друг у друга на двухсторонней основе;</w:t>
      </w:r>
    </w:p>
    <w:p w:rsidR="00872552" w:rsidRDefault="00872552">
      <w:pPr>
        <w:spacing w:line="13" w:lineRule="exact"/>
        <w:rPr>
          <w:rFonts w:eastAsia="Times New Roman"/>
          <w:b/>
          <w:bCs/>
          <w:sz w:val="24"/>
          <w:szCs w:val="24"/>
        </w:rPr>
      </w:pPr>
    </w:p>
    <w:p w:rsidR="00872552" w:rsidRDefault="00872552">
      <w:pPr>
        <w:spacing w:line="234" w:lineRule="auto"/>
        <w:ind w:right="1280" w:firstLine="170"/>
        <w:rPr>
          <w:rFonts w:eastAsia="Times New Roman"/>
          <w:b/>
          <w:bCs/>
          <w:sz w:val="24"/>
          <w:szCs w:val="24"/>
        </w:rPr>
      </w:pPr>
      <w:r>
        <w:rPr>
          <w:rFonts w:ascii="Times New Roman" w:eastAsia="Times New Roman" w:hAnsi="Times New Roman" w:cs="Times New Roman"/>
          <w:sz w:val="24"/>
          <w:szCs w:val="24"/>
        </w:rPr>
        <w:t>3) расчеты осуществляются через счета, открытые либо в банке корреспонденте, либо в специализированной расчетной или клиринговой организации</w:t>
      </w:r>
    </w:p>
    <w:p w:rsidR="00872552" w:rsidRDefault="00872552">
      <w:pPr>
        <w:spacing w:line="13" w:lineRule="exact"/>
        <w:rPr>
          <w:rFonts w:eastAsia="Times New Roman"/>
          <w:b/>
          <w:bCs/>
          <w:sz w:val="24"/>
          <w:szCs w:val="24"/>
        </w:rPr>
      </w:pPr>
    </w:p>
    <w:p w:rsidR="00872552" w:rsidRDefault="00872552">
      <w:pPr>
        <w:spacing w:line="249" w:lineRule="auto"/>
        <w:ind w:right="60" w:firstLine="170"/>
        <w:rPr>
          <w:rFonts w:eastAsia="Times New Roman"/>
          <w:b/>
          <w:bCs/>
          <w:sz w:val="24"/>
          <w:szCs w:val="24"/>
        </w:rPr>
      </w:pPr>
      <w:r>
        <w:rPr>
          <w:rFonts w:ascii="Times New Roman" w:eastAsia="Times New Roman" w:hAnsi="Times New Roman" w:cs="Times New Roman"/>
          <w:sz w:val="23"/>
          <w:szCs w:val="23"/>
        </w:rPr>
        <w:t>Банк России организует через систему своих РКЦ переводы средств между банками на валовой основе, осуществляет окончательные расчеты по клирингу путем перечисления по счетам, открытым</w:t>
      </w:r>
    </w:p>
    <w:p w:rsidR="00872552" w:rsidRDefault="00872552">
      <w:pPr>
        <w:spacing w:line="3" w:lineRule="exact"/>
        <w:rPr>
          <w:rFonts w:eastAsia="Times New Roman"/>
          <w:b/>
          <w:bCs/>
          <w:sz w:val="24"/>
          <w:szCs w:val="24"/>
        </w:rPr>
      </w:pPr>
    </w:p>
    <w:p w:rsidR="00872552" w:rsidRDefault="00872552" w:rsidP="007F7C54">
      <w:pPr>
        <w:numPr>
          <w:ilvl w:val="0"/>
          <w:numId w:val="72"/>
        </w:numPr>
        <w:tabs>
          <w:tab w:val="left" w:pos="173"/>
        </w:tabs>
        <w:spacing w:after="0" w:line="236" w:lineRule="auto"/>
        <w:ind w:right="40"/>
        <w:rPr>
          <w:rFonts w:eastAsia="Times New Roman"/>
          <w:sz w:val="24"/>
          <w:szCs w:val="24"/>
        </w:rPr>
      </w:pPr>
      <w:r>
        <w:rPr>
          <w:rFonts w:ascii="Times New Roman" w:eastAsia="Times New Roman" w:hAnsi="Times New Roman" w:cs="Times New Roman"/>
          <w:sz w:val="24"/>
          <w:szCs w:val="24"/>
        </w:rPr>
        <w:t>РКЦ, чистых обязательств и требований по результатам зачета. При возникновении потребностей у кредитных организаций банк России может оказать услуги по завершению расчетов, предоставляя кредиты.</w:t>
      </w:r>
    </w:p>
    <w:p w:rsidR="00872552" w:rsidRDefault="00872552">
      <w:pPr>
        <w:spacing w:line="13" w:lineRule="exact"/>
        <w:rPr>
          <w:rFonts w:eastAsia="Times New Roman"/>
          <w:sz w:val="24"/>
          <w:szCs w:val="24"/>
        </w:rPr>
      </w:pPr>
    </w:p>
    <w:p w:rsidR="00872552" w:rsidRDefault="00872552">
      <w:pPr>
        <w:spacing w:line="236" w:lineRule="auto"/>
        <w:ind w:right="140" w:firstLine="170"/>
        <w:rPr>
          <w:rFonts w:eastAsia="Times New Roman"/>
          <w:sz w:val="24"/>
          <w:szCs w:val="24"/>
        </w:rPr>
      </w:pPr>
      <w:r>
        <w:rPr>
          <w:rFonts w:ascii="Times New Roman" w:eastAsia="Times New Roman" w:hAnsi="Times New Roman" w:cs="Times New Roman"/>
          <w:sz w:val="24"/>
          <w:szCs w:val="24"/>
        </w:rPr>
        <w:t>При проведении расчетов через РКЦ коммерческий банк в месте своего нахождения открывает один корреспондентский счет, , каждая кредитная организация имеет право открыть на имя каждого филиала в месте его нахождения один корреспондентский субсчет.</w:t>
      </w:r>
    </w:p>
    <w:p w:rsidR="00872552" w:rsidRDefault="00872552">
      <w:pPr>
        <w:spacing w:line="13" w:lineRule="exact"/>
        <w:rPr>
          <w:rFonts w:eastAsia="Times New Roman"/>
          <w:sz w:val="24"/>
          <w:szCs w:val="24"/>
        </w:rPr>
      </w:pPr>
    </w:p>
    <w:p w:rsidR="00872552" w:rsidRDefault="00872552">
      <w:pPr>
        <w:spacing w:line="234" w:lineRule="auto"/>
        <w:ind w:firstLine="170"/>
        <w:rPr>
          <w:rFonts w:eastAsia="Times New Roman"/>
          <w:sz w:val="24"/>
          <w:szCs w:val="24"/>
        </w:rPr>
      </w:pPr>
      <w:r>
        <w:rPr>
          <w:rFonts w:ascii="Times New Roman" w:eastAsia="Times New Roman" w:hAnsi="Times New Roman" w:cs="Times New Roman"/>
          <w:sz w:val="24"/>
          <w:szCs w:val="24"/>
        </w:rPr>
        <w:t>Корреспондентский счет — это счет, на котором отражаются расчеты, произведенные одним банком за счет и по поручению другого банка на основе заключенного корреспондентского договора.</w:t>
      </w:r>
    </w:p>
    <w:p w:rsidR="00872552" w:rsidRDefault="00872552">
      <w:pPr>
        <w:spacing w:line="13" w:lineRule="exact"/>
        <w:rPr>
          <w:rFonts w:eastAsia="Times New Roman"/>
          <w:sz w:val="24"/>
          <w:szCs w:val="24"/>
        </w:rPr>
      </w:pPr>
    </w:p>
    <w:p w:rsidR="00872552" w:rsidRDefault="00872552">
      <w:pPr>
        <w:spacing w:line="238" w:lineRule="auto"/>
        <w:ind w:right="260" w:firstLine="170"/>
        <w:rPr>
          <w:rFonts w:eastAsia="Times New Roman"/>
          <w:sz w:val="24"/>
          <w:szCs w:val="24"/>
        </w:rPr>
      </w:pPr>
      <w:r>
        <w:rPr>
          <w:rFonts w:ascii="Times New Roman" w:eastAsia="Times New Roman" w:hAnsi="Times New Roman" w:cs="Times New Roman"/>
          <w:sz w:val="24"/>
          <w:szCs w:val="24"/>
        </w:rPr>
        <w:t xml:space="preserve">Каждая кредитная организация, расположенная на территории РФ и имеющая лицензию ЦБ на осуществление банковских операций, открывает по месту своего нахождения один корреспондентский счет в РКЦ Банка России. Через корр. счет банк осуществляет весь круг операций, связанных с расчетно-кассовым обслуживанием своих клиентов, с получением и </w:t>
      </w:r>
      <w:r>
        <w:rPr>
          <w:rFonts w:ascii="Times New Roman" w:eastAsia="Times New Roman" w:hAnsi="Times New Roman" w:cs="Times New Roman"/>
          <w:sz w:val="24"/>
          <w:szCs w:val="24"/>
        </w:rPr>
        <w:lastRenderedPageBreak/>
        <w:t>предоставлением МБК, с открытием в Банке России депозитов, а также с операциями самого банка как хозяйствующего субъекта.</w:t>
      </w:r>
    </w:p>
    <w:p w:rsidR="00872552" w:rsidRDefault="00872552">
      <w:pPr>
        <w:spacing w:line="14" w:lineRule="exact"/>
        <w:rPr>
          <w:rFonts w:eastAsia="Times New Roman"/>
          <w:sz w:val="24"/>
          <w:szCs w:val="24"/>
        </w:rPr>
      </w:pPr>
    </w:p>
    <w:p w:rsidR="00872552" w:rsidRDefault="00872552">
      <w:pPr>
        <w:spacing w:line="234" w:lineRule="auto"/>
        <w:ind w:right="160" w:firstLine="170"/>
        <w:rPr>
          <w:rFonts w:eastAsia="Times New Roman"/>
          <w:sz w:val="24"/>
          <w:szCs w:val="24"/>
        </w:rPr>
      </w:pPr>
      <w:r>
        <w:rPr>
          <w:rFonts w:ascii="Times New Roman" w:eastAsia="Times New Roman" w:hAnsi="Times New Roman" w:cs="Times New Roman"/>
          <w:sz w:val="24"/>
          <w:szCs w:val="24"/>
        </w:rPr>
        <w:t>За расчетно-кассовое обслуживание Банк России взимает с кредитных организаций определенную плату. Проценты на остатки средств на корре.счетах не начисляются.</w:t>
      </w:r>
    </w:p>
    <w:p w:rsidR="00872552" w:rsidRDefault="00872552">
      <w:pPr>
        <w:spacing w:line="13" w:lineRule="exact"/>
        <w:rPr>
          <w:rFonts w:eastAsia="Times New Roman"/>
          <w:sz w:val="24"/>
          <w:szCs w:val="24"/>
        </w:rPr>
      </w:pPr>
    </w:p>
    <w:p w:rsidR="00872552" w:rsidRDefault="00872552">
      <w:pPr>
        <w:spacing w:line="237" w:lineRule="auto"/>
        <w:ind w:right="20" w:firstLine="170"/>
        <w:rPr>
          <w:rFonts w:eastAsia="Times New Roman"/>
          <w:sz w:val="24"/>
          <w:szCs w:val="24"/>
        </w:rPr>
      </w:pPr>
      <w:r>
        <w:rPr>
          <w:rFonts w:ascii="Times New Roman" w:eastAsia="Times New Roman" w:hAnsi="Times New Roman" w:cs="Times New Roman"/>
          <w:sz w:val="24"/>
          <w:szCs w:val="24"/>
        </w:rPr>
        <w:t>С целью одназначной идентификации кредитных организаций при проведении расчетных операций через расчетную сеть Банка России коммерческим банкам присваиваются банковские идентификационные коды (БИК) участников расчетов. Идентификация участников облегчает процесс автоматической обработки расчетных документов.</w:t>
      </w:r>
    </w:p>
    <w:p w:rsidR="00872552" w:rsidRDefault="00872552">
      <w:pPr>
        <w:spacing w:line="13" w:lineRule="exact"/>
        <w:rPr>
          <w:rFonts w:eastAsia="Times New Roman"/>
          <w:sz w:val="24"/>
          <w:szCs w:val="24"/>
        </w:rPr>
      </w:pPr>
    </w:p>
    <w:p w:rsidR="00872552" w:rsidRDefault="00872552">
      <w:pPr>
        <w:spacing w:line="236" w:lineRule="auto"/>
        <w:ind w:right="740" w:firstLine="170"/>
        <w:rPr>
          <w:rFonts w:eastAsia="Times New Roman"/>
          <w:sz w:val="24"/>
          <w:szCs w:val="24"/>
        </w:rPr>
      </w:pPr>
      <w:r>
        <w:rPr>
          <w:rFonts w:ascii="Times New Roman" w:eastAsia="Times New Roman" w:hAnsi="Times New Roman" w:cs="Times New Roman"/>
          <w:sz w:val="24"/>
          <w:szCs w:val="24"/>
        </w:rPr>
        <w:t>Между РКЦ и кредитной организацией заключается договор, в котором определены порядок расчетного обслуживания, права и обязанности сторон, способ обмена информацией, ответственность за неисполнение или ненадлежащее исполнение обязанностей по договору.</w:t>
      </w:r>
    </w:p>
    <w:p w:rsidR="00872552" w:rsidRDefault="00872552">
      <w:pPr>
        <w:spacing w:line="14" w:lineRule="exact"/>
        <w:rPr>
          <w:rFonts w:eastAsia="Times New Roman"/>
          <w:sz w:val="24"/>
          <w:szCs w:val="24"/>
        </w:rPr>
      </w:pPr>
    </w:p>
    <w:p w:rsidR="00872552" w:rsidRDefault="00872552">
      <w:pPr>
        <w:spacing w:line="236" w:lineRule="auto"/>
        <w:ind w:right="240" w:firstLine="170"/>
        <w:rPr>
          <w:rFonts w:eastAsia="Times New Roman"/>
          <w:sz w:val="24"/>
          <w:szCs w:val="24"/>
        </w:rPr>
      </w:pPr>
      <w:r>
        <w:rPr>
          <w:rFonts w:ascii="Times New Roman" w:eastAsia="Times New Roman" w:hAnsi="Times New Roman" w:cs="Times New Roman"/>
          <w:sz w:val="24"/>
          <w:szCs w:val="24"/>
        </w:rPr>
        <w:t>ЦБ принимает расчетные документы независимо от остатка средств на корр.счете кредитной организации, платежи осуществляются в пределах остатка средств. Платеж, осуществляемый через расчетную сеть ЦБ, считается:</w:t>
      </w:r>
    </w:p>
    <w:p w:rsidR="00872552" w:rsidRDefault="00872552">
      <w:pPr>
        <w:spacing w:line="13" w:lineRule="exact"/>
        <w:rPr>
          <w:rFonts w:eastAsia="Times New Roman"/>
          <w:sz w:val="24"/>
          <w:szCs w:val="24"/>
        </w:rPr>
      </w:pPr>
    </w:p>
    <w:p w:rsidR="00872552" w:rsidRDefault="00872552">
      <w:pPr>
        <w:spacing w:line="233" w:lineRule="auto"/>
        <w:ind w:right="240" w:firstLine="170"/>
        <w:rPr>
          <w:rFonts w:eastAsia="Times New Roman"/>
          <w:sz w:val="24"/>
          <w:szCs w:val="24"/>
        </w:rPr>
      </w:pPr>
      <w:r>
        <w:rPr>
          <w:rFonts w:ascii="Times New Roman" w:eastAsia="Times New Roman" w:hAnsi="Times New Roman" w:cs="Times New Roman"/>
          <w:sz w:val="24"/>
          <w:szCs w:val="24"/>
        </w:rPr>
        <w:t>1) безотзывным — после списания средств с корр.счета организации, подтвержденного выпиской или электронными служебно-информационными документами;</w:t>
      </w:r>
    </w:p>
    <w:p w:rsidR="00872552" w:rsidRDefault="00872552">
      <w:pPr>
        <w:spacing w:line="13" w:lineRule="exact"/>
        <w:rPr>
          <w:rFonts w:eastAsia="Times New Roman"/>
          <w:sz w:val="24"/>
          <w:szCs w:val="24"/>
        </w:rPr>
      </w:pPr>
    </w:p>
    <w:p w:rsidR="00872552" w:rsidRDefault="00872552">
      <w:pPr>
        <w:spacing w:line="234" w:lineRule="auto"/>
        <w:ind w:right="1500" w:firstLine="170"/>
        <w:rPr>
          <w:rFonts w:eastAsia="Times New Roman"/>
          <w:sz w:val="24"/>
          <w:szCs w:val="24"/>
        </w:rPr>
      </w:pPr>
      <w:r>
        <w:rPr>
          <w:rFonts w:ascii="Times New Roman" w:eastAsia="Times New Roman" w:hAnsi="Times New Roman" w:cs="Times New Roman"/>
          <w:sz w:val="24"/>
          <w:szCs w:val="24"/>
        </w:rPr>
        <w:t>2) окончательным — после зачисления средств на счет получателя, подтвержденного соответствующим образом.</w:t>
      </w:r>
    </w:p>
    <w:p w:rsidR="00872552" w:rsidRDefault="00872552">
      <w:pPr>
        <w:sectPr w:rsidR="00872552">
          <w:pgSz w:w="11900" w:h="16836"/>
          <w:pgMar w:top="727" w:right="724" w:bottom="383" w:left="720" w:header="0" w:footer="0" w:gutter="0"/>
          <w:cols w:space="720" w:equalWidth="0">
            <w:col w:w="10460"/>
          </w:cols>
        </w:sectPr>
      </w:pPr>
    </w:p>
    <w:p w:rsidR="00872552" w:rsidRDefault="00872552">
      <w:pPr>
        <w:spacing w:line="234" w:lineRule="auto"/>
        <w:ind w:firstLine="170"/>
        <w:rPr>
          <w:sz w:val="20"/>
          <w:szCs w:val="20"/>
        </w:rPr>
      </w:pPr>
      <w:r>
        <w:rPr>
          <w:rFonts w:ascii="Times New Roman" w:eastAsia="Times New Roman" w:hAnsi="Times New Roman" w:cs="Times New Roman"/>
          <w:sz w:val="24"/>
          <w:szCs w:val="24"/>
        </w:rPr>
        <w:lastRenderedPageBreak/>
        <w:t>Корр. счет кредитной организации может быть закрыт по инициативе самой организации или на основании заявления ликвидационной комиссии при ее ликвидации</w:t>
      </w:r>
    </w:p>
    <w:p w:rsidR="00872552" w:rsidRDefault="00872552">
      <w:pPr>
        <w:spacing w:line="14" w:lineRule="exact"/>
        <w:rPr>
          <w:sz w:val="20"/>
          <w:szCs w:val="20"/>
        </w:rPr>
      </w:pPr>
    </w:p>
    <w:p w:rsidR="00872552" w:rsidRDefault="00872552">
      <w:pPr>
        <w:spacing w:line="237" w:lineRule="auto"/>
        <w:ind w:right="260" w:firstLine="170"/>
        <w:rPr>
          <w:sz w:val="20"/>
          <w:szCs w:val="20"/>
        </w:rPr>
      </w:pPr>
      <w:r>
        <w:rPr>
          <w:rFonts w:ascii="Times New Roman" w:eastAsia="Times New Roman" w:hAnsi="Times New Roman" w:cs="Times New Roman"/>
          <w:sz w:val="24"/>
          <w:szCs w:val="24"/>
        </w:rPr>
        <w:t>Договор о корреспонденских отношениях с другим кредитным учреждением регулирует взаимоотношения сторон. В частности он содержит: 1) порядок открытия и закрытия счетов; 2) перечень необходимых документов; 3) перечень операций, проводимых по счету; 4) режим функционирования счета; 5) технологию обмена электронной информацией.</w:t>
      </w:r>
    </w:p>
    <w:p w:rsidR="00872552" w:rsidRDefault="00872552">
      <w:pPr>
        <w:sectPr w:rsidR="00872552">
          <w:pgSz w:w="11900" w:h="16836"/>
          <w:pgMar w:top="722" w:right="1104" w:bottom="1440" w:left="720" w:header="0" w:footer="0" w:gutter="0"/>
          <w:cols w:space="720" w:equalWidth="0">
            <w:col w:w="10080"/>
          </w:cols>
        </w:sectPr>
      </w:pPr>
    </w:p>
    <w:p w:rsidR="00872552" w:rsidRDefault="00872552">
      <w:pPr>
        <w:spacing w:line="234" w:lineRule="auto"/>
        <w:ind w:left="360" w:right="500"/>
        <w:rPr>
          <w:sz w:val="20"/>
          <w:szCs w:val="20"/>
        </w:rPr>
      </w:pPr>
      <w:r>
        <w:rPr>
          <w:rFonts w:ascii="Times New Roman" w:eastAsia="Times New Roman" w:hAnsi="Times New Roman" w:cs="Times New Roman"/>
          <w:b/>
          <w:bCs/>
          <w:sz w:val="24"/>
          <w:szCs w:val="24"/>
        </w:rPr>
        <w:lastRenderedPageBreak/>
        <w:t xml:space="preserve">31 Пассивные операции коммерческих банков: понятие, составные элементы, виды. </w:t>
      </w:r>
    </w:p>
    <w:p w:rsidR="00872552" w:rsidRDefault="00872552">
      <w:pPr>
        <w:spacing w:line="9" w:lineRule="exact"/>
        <w:rPr>
          <w:sz w:val="20"/>
          <w:szCs w:val="20"/>
        </w:rPr>
      </w:pPr>
    </w:p>
    <w:p w:rsidR="00872552" w:rsidRDefault="00872552">
      <w:pPr>
        <w:spacing w:line="237" w:lineRule="auto"/>
        <w:ind w:firstLine="170"/>
        <w:rPr>
          <w:sz w:val="20"/>
          <w:szCs w:val="20"/>
        </w:rPr>
      </w:pPr>
      <w:r>
        <w:rPr>
          <w:rFonts w:ascii="Times New Roman" w:eastAsia="Times New Roman" w:hAnsi="Times New Roman" w:cs="Times New Roman"/>
          <w:sz w:val="24"/>
          <w:szCs w:val="24"/>
        </w:rPr>
        <w:t>Пассивные операции – это операции банка, связанные с формированием и увеличением его пасси-вов, т.е. под пассивными понимаются такие операции банков, в результате которых происходит уве-личение денежных средств, находящихся на пассивных счетах или активно-пассивных счетах в части превышения пассивов над активами[3]. Пассивные операции играют важную роль в деятельности коммерческих банков:</w:t>
      </w:r>
    </w:p>
    <w:p w:rsidR="00872552" w:rsidRDefault="00872552">
      <w:pPr>
        <w:spacing w:line="18" w:lineRule="exact"/>
        <w:rPr>
          <w:sz w:val="20"/>
          <w:szCs w:val="20"/>
        </w:rPr>
      </w:pPr>
    </w:p>
    <w:p w:rsidR="00872552" w:rsidRDefault="00872552" w:rsidP="007F7C54">
      <w:pPr>
        <w:numPr>
          <w:ilvl w:val="0"/>
          <w:numId w:val="73"/>
        </w:numPr>
        <w:tabs>
          <w:tab w:val="left" w:pos="410"/>
        </w:tabs>
        <w:spacing w:after="0" w:line="234" w:lineRule="auto"/>
        <w:ind w:right="280" w:firstLine="170"/>
        <w:rPr>
          <w:rFonts w:eastAsia="Times New Roman"/>
          <w:sz w:val="24"/>
          <w:szCs w:val="24"/>
        </w:rPr>
      </w:pPr>
      <w:r>
        <w:rPr>
          <w:rFonts w:ascii="Times New Roman" w:eastAsia="Times New Roman" w:hAnsi="Times New Roman" w:cs="Times New Roman"/>
          <w:sz w:val="24"/>
          <w:szCs w:val="24"/>
        </w:rPr>
        <w:t>Ресурсная база во многом определяет возможности и масштабы активных операций, обеспечи-вающих получение доходов банка.</w:t>
      </w:r>
    </w:p>
    <w:p w:rsidR="00872552" w:rsidRDefault="00872552">
      <w:pPr>
        <w:spacing w:line="13" w:lineRule="exact"/>
        <w:rPr>
          <w:rFonts w:eastAsia="Times New Roman"/>
          <w:sz w:val="24"/>
          <w:szCs w:val="24"/>
        </w:rPr>
      </w:pPr>
    </w:p>
    <w:p w:rsidR="00872552" w:rsidRDefault="00872552" w:rsidP="007F7C54">
      <w:pPr>
        <w:numPr>
          <w:ilvl w:val="0"/>
          <w:numId w:val="73"/>
        </w:numPr>
        <w:tabs>
          <w:tab w:val="left" w:pos="410"/>
        </w:tabs>
        <w:spacing w:after="0" w:line="234" w:lineRule="auto"/>
        <w:ind w:right="40" w:firstLine="170"/>
        <w:rPr>
          <w:rFonts w:eastAsia="Times New Roman"/>
          <w:sz w:val="24"/>
          <w:szCs w:val="24"/>
        </w:rPr>
      </w:pPr>
      <w:r>
        <w:rPr>
          <w:rFonts w:ascii="Times New Roman" w:eastAsia="Times New Roman" w:hAnsi="Times New Roman" w:cs="Times New Roman"/>
          <w:sz w:val="24"/>
          <w:szCs w:val="24"/>
        </w:rPr>
        <w:t>Стабильность банковских ресурсов, их величина и структура служат важнейшими факторами на-дежности банка.</w:t>
      </w:r>
    </w:p>
    <w:p w:rsidR="00872552" w:rsidRDefault="00872552">
      <w:pPr>
        <w:spacing w:line="13" w:lineRule="exact"/>
        <w:rPr>
          <w:rFonts w:eastAsia="Times New Roman"/>
          <w:sz w:val="24"/>
          <w:szCs w:val="24"/>
        </w:rPr>
      </w:pPr>
    </w:p>
    <w:p w:rsidR="00872552" w:rsidRDefault="00872552">
      <w:pPr>
        <w:spacing w:line="234" w:lineRule="auto"/>
        <w:ind w:left="180" w:right="2300"/>
        <w:rPr>
          <w:rFonts w:eastAsia="Times New Roman"/>
          <w:sz w:val="24"/>
          <w:szCs w:val="24"/>
        </w:rPr>
      </w:pPr>
      <w:r>
        <w:rPr>
          <w:rFonts w:ascii="Times New Roman" w:eastAsia="Times New Roman" w:hAnsi="Times New Roman" w:cs="Times New Roman"/>
          <w:sz w:val="24"/>
          <w:szCs w:val="24"/>
        </w:rPr>
        <w:t>Принято различать четыре формы пассивных операций коммерческих банков 1.Первичная эмиссия ценных бумаг коммерческого банка;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2.Отчисления от прибыли банка на формирование или увеличение фондов;</w:t>
      </w:r>
    </w:p>
    <w:p w:rsidR="00872552" w:rsidRDefault="00872552">
      <w:pPr>
        <w:ind w:left="180"/>
        <w:rPr>
          <w:rFonts w:eastAsia="Times New Roman"/>
          <w:sz w:val="24"/>
          <w:szCs w:val="24"/>
        </w:rPr>
      </w:pPr>
      <w:r>
        <w:rPr>
          <w:rFonts w:ascii="Times New Roman" w:eastAsia="Times New Roman" w:hAnsi="Times New Roman" w:cs="Times New Roman"/>
          <w:sz w:val="24"/>
          <w:szCs w:val="24"/>
        </w:rPr>
        <w:t>3.Получение кредитов от других юридических лиц;</w:t>
      </w:r>
    </w:p>
    <w:p w:rsidR="00872552" w:rsidRDefault="00872552">
      <w:pPr>
        <w:ind w:left="180"/>
        <w:rPr>
          <w:rFonts w:eastAsia="Times New Roman"/>
          <w:sz w:val="24"/>
          <w:szCs w:val="24"/>
        </w:rPr>
      </w:pPr>
      <w:r>
        <w:rPr>
          <w:rFonts w:ascii="Times New Roman" w:eastAsia="Times New Roman" w:hAnsi="Times New Roman" w:cs="Times New Roman"/>
          <w:sz w:val="24"/>
          <w:szCs w:val="24"/>
        </w:rPr>
        <w:t>4.Депозитные операции.</w:t>
      </w:r>
    </w:p>
    <w:p w:rsidR="00872552" w:rsidRDefault="00872552">
      <w:pPr>
        <w:spacing w:line="12" w:lineRule="exact"/>
        <w:rPr>
          <w:rFonts w:eastAsia="Times New Roman"/>
          <w:sz w:val="24"/>
          <w:szCs w:val="24"/>
        </w:rPr>
      </w:pPr>
    </w:p>
    <w:p w:rsidR="00872552" w:rsidRDefault="00872552">
      <w:pPr>
        <w:spacing w:line="237" w:lineRule="auto"/>
        <w:ind w:right="20" w:firstLine="170"/>
        <w:rPr>
          <w:rFonts w:eastAsia="Times New Roman"/>
          <w:sz w:val="24"/>
          <w:szCs w:val="24"/>
        </w:rPr>
      </w:pPr>
      <w:r>
        <w:rPr>
          <w:rFonts w:ascii="Times New Roman" w:eastAsia="Times New Roman" w:hAnsi="Times New Roman" w:cs="Times New Roman"/>
          <w:sz w:val="24"/>
          <w:szCs w:val="24"/>
        </w:rPr>
        <w:t>Пассивные операции позволяют привлекать в банки денежные средства, уже находящиеся в оборо-те. Новые же ресурсы создаются банковской системой в результате активных кредитных операций. С помощью первых двух форм пассивных операций (1,2) формируется первая крупная группа кредит-ных ресурсов - собственные ресурсы. Следующие две формы (3,4) пассивных операций образуют вторую крупную группу ресурсов - заемные, или привлеченные, кредитные ресурсы.</w:t>
      </w:r>
    </w:p>
    <w:p w:rsidR="00872552" w:rsidRDefault="00872552">
      <w:pPr>
        <w:spacing w:line="17" w:lineRule="exact"/>
        <w:rPr>
          <w:rFonts w:eastAsia="Times New Roman"/>
          <w:sz w:val="24"/>
          <w:szCs w:val="24"/>
        </w:rPr>
      </w:pPr>
    </w:p>
    <w:p w:rsidR="00872552" w:rsidRDefault="00872552">
      <w:pPr>
        <w:spacing w:line="238" w:lineRule="auto"/>
        <w:ind w:right="60" w:firstLine="170"/>
        <w:rPr>
          <w:rFonts w:eastAsia="Times New Roman"/>
          <w:sz w:val="24"/>
          <w:szCs w:val="24"/>
        </w:rPr>
      </w:pPr>
      <w:r>
        <w:rPr>
          <w:rFonts w:ascii="Times New Roman" w:eastAsia="Times New Roman" w:hAnsi="Times New Roman" w:cs="Times New Roman"/>
          <w:sz w:val="24"/>
          <w:szCs w:val="24"/>
        </w:rPr>
        <w:t>Собственные ресурсы банка представляют собой банковский капитал и приравненные к нему ста-тьи. Роль и величина собственного капитала коммерческих банков имеет особую специфику, отли-чающуюся от предприятий и от организаций, занимающихся другими видами деятельности тем, что за счет собственного капитала банки покрывают менее 10% общей потребности в средствах. Обычно государство устанавливает для банков минимальную границу соотношения между собственными и привлеченными ресурсами.</w:t>
      </w:r>
    </w:p>
    <w:p w:rsidR="00872552" w:rsidRDefault="00872552">
      <w:pPr>
        <w:spacing w:line="14" w:lineRule="exact"/>
        <w:rPr>
          <w:rFonts w:eastAsia="Times New Roman"/>
          <w:sz w:val="24"/>
          <w:szCs w:val="24"/>
        </w:rPr>
      </w:pPr>
    </w:p>
    <w:p w:rsidR="00872552" w:rsidRDefault="00872552">
      <w:pPr>
        <w:spacing w:line="237" w:lineRule="auto"/>
        <w:ind w:right="80" w:firstLine="170"/>
        <w:rPr>
          <w:rFonts w:eastAsia="Times New Roman"/>
          <w:sz w:val="24"/>
          <w:szCs w:val="24"/>
        </w:rPr>
      </w:pPr>
      <w:r>
        <w:rPr>
          <w:rFonts w:ascii="Times New Roman" w:eastAsia="Times New Roman" w:hAnsi="Times New Roman" w:cs="Times New Roman"/>
          <w:sz w:val="24"/>
          <w:szCs w:val="24"/>
        </w:rPr>
        <w:t>Значение собственных ресурсов банка, прежде всего в том, чтобы поддерживать его устойчивость. На начальном этапе создания банка именно собственные средства покрывают первоочередные рас-ходы (земля, здания, оборудование, зарплата), без которых банк не может начать свою деятельность. За счет собственных ресурсов банки создают необходимые им резервы. Наконец, собственные ре-сурсы являются главным источником вложений в долгосрочные активы.</w:t>
      </w:r>
    </w:p>
    <w:p w:rsidR="00872552" w:rsidRDefault="00872552">
      <w:pPr>
        <w:spacing w:line="17" w:lineRule="exact"/>
        <w:rPr>
          <w:rFonts w:eastAsia="Times New Roman"/>
          <w:sz w:val="24"/>
          <w:szCs w:val="24"/>
        </w:rPr>
      </w:pPr>
    </w:p>
    <w:p w:rsidR="00872552" w:rsidRDefault="00872552">
      <w:pPr>
        <w:ind w:left="180" w:right="2340"/>
        <w:rPr>
          <w:rFonts w:eastAsia="Times New Roman"/>
          <w:sz w:val="24"/>
          <w:szCs w:val="24"/>
        </w:rPr>
      </w:pPr>
      <w:r>
        <w:rPr>
          <w:rFonts w:ascii="Times New Roman" w:eastAsia="Times New Roman" w:hAnsi="Times New Roman" w:cs="Times New Roman"/>
          <w:sz w:val="24"/>
          <w:szCs w:val="24"/>
        </w:rPr>
        <w:t>Структура собственных средств разных банков неоднородна. Они включают: уставный капитал; добавочный капитал;</w:t>
      </w:r>
    </w:p>
    <w:p w:rsidR="00872552" w:rsidRDefault="00872552">
      <w:pPr>
        <w:spacing w:line="276" w:lineRule="exact"/>
        <w:rPr>
          <w:rFonts w:eastAsia="Times New Roman"/>
          <w:sz w:val="24"/>
          <w:szCs w:val="24"/>
        </w:rPr>
      </w:pPr>
    </w:p>
    <w:p w:rsidR="00872552" w:rsidRDefault="00872552">
      <w:pPr>
        <w:spacing w:line="238" w:lineRule="auto"/>
        <w:ind w:right="60" w:firstLine="170"/>
        <w:rPr>
          <w:rFonts w:eastAsia="Times New Roman"/>
          <w:sz w:val="24"/>
          <w:szCs w:val="24"/>
        </w:rPr>
      </w:pPr>
      <w:r>
        <w:rPr>
          <w:rFonts w:ascii="Times New Roman" w:eastAsia="Times New Roman" w:hAnsi="Times New Roman" w:cs="Times New Roman"/>
          <w:sz w:val="24"/>
          <w:szCs w:val="24"/>
        </w:rPr>
        <w:t>резервный фонд, фонды специального назначения и другие, а также нераспределенную прибыль. Привлеченные средства банков покрывают около 90% всей потребности в денежных ресурсах для осуществления активных операций, прежде всего кредитных. Роль их исключительно высока. Моби-лизуя временно свободные средства юридических и физических лиц на рынке кредитных ресурсов, коммерческие банки с их помощью удовлетворяют потребность народного хозяйства в дополнитель-ных оборотных средствах, способствуют превращению денег в капитал, обеспечивают потребности</w:t>
      </w:r>
    </w:p>
    <w:p w:rsidR="00872552" w:rsidRDefault="00872552">
      <w:pPr>
        <w:spacing w:line="2" w:lineRule="exact"/>
        <w:rPr>
          <w:rFonts w:eastAsia="Times New Roman"/>
          <w:sz w:val="24"/>
          <w:szCs w:val="24"/>
        </w:rPr>
      </w:pPr>
    </w:p>
    <w:p w:rsidR="00872552" w:rsidRDefault="00872552">
      <w:pPr>
        <w:rPr>
          <w:rFonts w:eastAsia="Times New Roman"/>
          <w:sz w:val="24"/>
          <w:szCs w:val="24"/>
        </w:rPr>
      </w:pPr>
      <w:r>
        <w:rPr>
          <w:rFonts w:ascii="Times New Roman" w:eastAsia="Times New Roman" w:hAnsi="Times New Roman" w:cs="Times New Roman"/>
          <w:sz w:val="24"/>
          <w:szCs w:val="24"/>
        </w:rPr>
        <w:lastRenderedPageBreak/>
        <w:t>населения в потребительском кредите.</w:t>
      </w:r>
    </w:p>
    <w:p w:rsidR="00872552" w:rsidRDefault="00872552">
      <w:pPr>
        <w:ind w:left="180"/>
        <w:rPr>
          <w:rFonts w:eastAsia="Times New Roman"/>
          <w:sz w:val="24"/>
          <w:szCs w:val="24"/>
        </w:rPr>
      </w:pPr>
      <w:r>
        <w:rPr>
          <w:rFonts w:ascii="Times New Roman" w:eastAsia="Times New Roman" w:hAnsi="Times New Roman" w:cs="Times New Roman"/>
          <w:sz w:val="24"/>
          <w:szCs w:val="24"/>
        </w:rPr>
        <w:t>К пассивным кредитным операциям, прежде всего, относятся депозитные операции.</w:t>
      </w:r>
    </w:p>
    <w:p w:rsidR="00872552" w:rsidRDefault="00872552">
      <w:pPr>
        <w:spacing w:line="12" w:lineRule="exact"/>
        <w:rPr>
          <w:rFonts w:eastAsia="Times New Roman"/>
          <w:sz w:val="24"/>
          <w:szCs w:val="24"/>
        </w:rPr>
      </w:pPr>
    </w:p>
    <w:p w:rsidR="00872552" w:rsidRDefault="00872552">
      <w:pPr>
        <w:spacing w:line="236" w:lineRule="auto"/>
        <w:ind w:right="60" w:firstLine="170"/>
        <w:rPr>
          <w:rFonts w:eastAsia="Times New Roman"/>
          <w:sz w:val="24"/>
          <w:szCs w:val="24"/>
        </w:rPr>
      </w:pPr>
      <w:r>
        <w:rPr>
          <w:rFonts w:ascii="Times New Roman" w:eastAsia="Times New Roman" w:hAnsi="Times New Roman" w:cs="Times New Roman"/>
          <w:sz w:val="24"/>
          <w:szCs w:val="24"/>
        </w:rPr>
        <w:t>Депозитными называются операции банков по привлечению денежных средств юридических и фи-зических лиц во вклады, либо на определенные сроки, либо до востребования. На долю депозитных операций приходится основная часть их пассивов.</w:t>
      </w:r>
    </w:p>
    <w:p w:rsidR="00872552" w:rsidRDefault="00872552">
      <w:pPr>
        <w:spacing w:line="13" w:lineRule="exact"/>
        <w:rPr>
          <w:rFonts w:eastAsia="Times New Roman"/>
          <w:sz w:val="24"/>
          <w:szCs w:val="24"/>
        </w:rPr>
      </w:pPr>
    </w:p>
    <w:p w:rsidR="00872552" w:rsidRDefault="00872552">
      <w:pPr>
        <w:spacing w:line="234" w:lineRule="auto"/>
        <w:ind w:left="180" w:right="4280"/>
        <w:rPr>
          <w:rFonts w:eastAsia="Times New Roman"/>
          <w:sz w:val="24"/>
          <w:szCs w:val="24"/>
        </w:rPr>
      </w:pPr>
      <w:r>
        <w:rPr>
          <w:rFonts w:ascii="Times New Roman" w:eastAsia="Times New Roman" w:hAnsi="Times New Roman" w:cs="Times New Roman"/>
          <w:sz w:val="24"/>
          <w:szCs w:val="24"/>
        </w:rPr>
        <w:t>По срокам депозиты принято подразделять на две группы: депозиты до востребования;</w:t>
      </w:r>
    </w:p>
    <w:p w:rsidR="00872552" w:rsidRDefault="00872552">
      <w:pPr>
        <w:spacing w:line="14" w:lineRule="exact"/>
        <w:rPr>
          <w:rFonts w:eastAsia="Times New Roman"/>
          <w:sz w:val="24"/>
          <w:szCs w:val="24"/>
        </w:rPr>
      </w:pPr>
    </w:p>
    <w:p w:rsidR="00872552" w:rsidRDefault="00872552">
      <w:pPr>
        <w:spacing w:line="249" w:lineRule="auto"/>
        <w:ind w:left="180" w:right="420"/>
        <w:rPr>
          <w:rFonts w:eastAsia="Times New Roman"/>
          <w:sz w:val="24"/>
          <w:szCs w:val="24"/>
        </w:rPr>
      </w:pPr>
      <w:r>
        <w:rPr>
          <w:rFonts w:ascii="Times New Roman" w:eastAsia="Times New Roman" w:hAnsi="Times New Roman" w:cs="Times New Roman"/>
          <w:sz w:val="23"/>
          <w:szCs w:val="23"/>
        </w:rPr>
        <w:t>срочные депозиты (с их разновидностями - депозитными и сберегательными сертификатами). Депозиты до востребования - это средства на текущих, расчетных, бюджетных и прочих счетах,</w:t>
      </w:r>
    </w:p>
    <w:p w:rsidR="00872552" w:rsidRDefault="00872552">
      <w:pPr>
        <w:spacing w:line="3" w:lineRule="exact"/>
        <w:rPr>
          <w:rFonts w:eastAsia="Times New Roman"/>
          <w:sz w:val="24"/>
          <w:szCs w:val="24"/>
        </w:rPr>
      </w:pPr>
    </w:p>
    <w:p w:rsidR="00872552" w:rsidRDefault="00872552">
      <w:pPr>
        <w:spacing w:line="237" w:lineRule="auto"/>
        <w:ind w:right="20"/>
        <w:rPr>
          <w:rFonts w:eastAsia="Times New Roman"/>
          <w:sz w:val="24"/>
          <w:szCs w:val="24"/>
        </w:rPr>
      </w:pPr>
      <w:r>
        <w:rPr>
          <w:rFonts w:ascii="Times New Roman" w:eastAsia="Times New Roman" w:hAnsi="Times New Roman" w:cs="Times New Roman"/>
          <w:sz w:val="24"/>
          <w:szCs w:val="24"/>
        </w:rPr>
        <w:t>связанных с совершением расчетов или целевым использованием, а также вклады до востребования. Вследствие частоты операций по данным счетам операционные расходы по ним обычно выше, чем по срочным депозитам, но поскольку по этим счетам банки обычно выплачивают невысокие процен-ты либо совсем не выплачивают процентов (тогда клиентам могут предоставляться различного рода льготы), эти ресурсы для банка относительно дешевы. В то же время это - наименее стабильная часть</w:t>
      </w:r>
    </w:p>
    <w:p w:rsidR="00872552" w:rsidRDefault="00872552">
      <w:pPr>
        <w:sectPr w:rsidR="00872552">
          <w:pgSz w:w="11900" w:h="16836"/>
          <w:pgMar w:top="727" w:right="724" w:bottom="384" w:left="720" w:header="0" w:footer="0" w:gutter="0"/>
          <w:cols w:space="720" w:equalWidth="0">
            <w:col w:w="10460"/>
          </w:cols>
        </w:sectPr>
      </w:pPr>
    </w:p>
    <w:p w:rsidR="00872552" w:rsidRDefault="00872552">
      <w:pPr>
        <w:spacing w:line="236" w:lineRule="auto"/>
        <w:ind w:right="20"/>
        <w:rPr>
          <w:sz w:val="20"/>
          <w:szCs w:val="20"/>
        </w:rPr>
      </w:pPr>
      <w:r>
        <w:rPr>
          <w:rFonts w:ascii="Times New Roman" w:eastAsia="Times New Roman" w:hAnsi="Times New Roman" w:cs="Times New Roman"/>
          <w:sz w:val="24"/>
          <w:szCs w:val="24"/>
        </w:rPr>
        <w:lastRenderedPageBreak/>
        <w:t>ресурсов, банкам необходимо иметь по ним более высокий оперативный резерв для поддержания ли-квидности. По этому оптимальным считается удельный вес этих средств в ресурсах банка до 30%-36%.</w:t>
      </w:r>
    </w:p>
    <w:p w:rsidR="00872552" w:rsidRDefault="00872552">
      <w:pPr>
        <w:spacing w:line="14" w:lineRule="exact"/>
        <w:rPr>
          <w:sz w:val="20"/>
          <w:szCs w:val="20"/>
        </w:rPr>
      </w:pPr>
    </w:p>
    <w:p w:rsidR="00872552" w:rsidRDefault="00872552" w:rsidP="007F7C54">
      <w:pPr>
        <w:numPr>
          <w:ilvl w:val="0"/>
          <w:numId w:val="74"/>
        </w:numPr>
        <w:tabs>
          <w:tab w:val="left" w:pos="391"/>
        </w:tabs>
        <w:spacing w:after="0" w:line="234" w:lineRule="auto"/>
        <w:ind w:right="220" w:firstLine="170"/>
        <w:rPr>
          <w:rFonts w:eastAsia="Times New Roman"/>
          <w:sz w:val="24"/>
          <w:szCs w:val="24"/>
        </w:rPr>
      </w:pPr>
      <w:r>
        <w:rPr>
          <w:rFonts w:ascii="Times New Roman" w:eastAsia="Times New Roman" w:hAnsi="Times New Roman" w:cs="Times New Roman"/>
          <w:sz w:val="24"/>
          <w:szCs w:val="24"/>
        </w:rPr>
        <w:t>депозитам до востребования относят также кредитовые остатки на корреспондентских счетах и депозиты до востребования других банков в данном банке.</w:t>
      </w:r>
    </w:p>
    <w:p w:rsidR="00872552" w:rsidRDefault="00872552">
      <w:pPr>
        <w:spacing w:line="13" w:lineRule="exact"/>
        <w:rPr>
          <w:rFonts w:eastAsia="Times New Roman"/>
          <w:sz w:val="24"/>
          <w:szCs w:val="24"/>
        </w:rPr>
      </w:pPr>
    </w:p>
    <w:p w:rsidR="00872552" w:rsidRDefault="00872552">
      <w:pPr>
        <w:spacing w:line="237" w:lineRule="auto"/>
        <w:ind w:firstLine="170"/>
        <w:rPr>
          <w:rFonts w:eastAsia="Times New Roman"/>
          <w:sz w:val="24"/>
          <w:szCs w:val="24"/>
        </w:rPr>
      </w:pPr>
      <w:r>
        <w:rPr>
          <w:rFonts w:ascii="Times New Roman" w:eastAsia="Times New Roman" w:hAnsi="Times New Roman" w:cs="Times New Roman"/>
          <w:sz w:val="24"/>
          <w:szCs w:val="24"/>
        </w:rPr>
        <w:t>Срочные банковские депозиты - это денежные средства, внесенные в банк на фиксированный в до-говоре срок. По ним владельцам выплачивается обычно более высокий процент, чем по депозитам до востребования и, как правило, имеются ограничения по досрочному изъятию, а в ряде случаев и по пополнению вклада.</w:t>
      </w:r>
    </w:p>
    <w:p w:rsidR="00872552" w:rsidRDefault="00872552">
      <w:pPr>
        <w:spacing w:line="13" w:lineRule="exact"/>
        <w:rPr>
          <w:rFonts w:eastAsia="Times New Roman"/>
          <w:sz w:val="24"/>
          <w:szCs w:val="24"/>
        </w:rPr>
      </w:pPr>
    </w:p>
    <w:p w:rsidR="00872552" w:rsidRDefault="00872552">
      <w:pPr>
        <w:spacing w:line="236" w:lineRule="auto"/>
        <w:ind w:right="120" w:firstLine="170"/>
        <w:rPr>
          <w:rFonts w:eastAsia="Times New Roman"/>
          <w:sz w:val="24"/>
          <w:szCs w:val="24"/>
        </w:rPr>
      </w:pPr>
      <w:r>
        <w:rPr>
          <w:rFonts w:ascii="Times New Roman" w:eastAsia="Times New Roman" w:hAnsi="Times New Roman" w:cs="Times New Roman"/>
          <w:sz w:val="24"/>
          <w:szCs w:val="24"/>
        </w:rPr>
        <w:t>Срочные банковские депозиты подразделяются на условные (депозит хранится до наступления ка-кого-либо события), с предварительным уведомлением об изъятии средств (когда клиент в заранее оговоренные сроки должен подать заявление на изъятие) и собственно срочные депозиты.</w:t>
      </w:r>
    </w:p>
    <w:p w:rsidR="00872552" w:rsidRDefault="00872552">
      <w:pPr>
        <w:spacing w:line="13" w:lineRule="exact"/>
        <w:rPr>
          <w:rFonts w:eastAsia="Times New Roman"/>
          <w:sz w:val="24"/>
          <w:szCs w:val="24"/>
        </w:rPr>
      </w:pPr>
    </w:p>
    <w:p w:rsidR="00872552" w:rsidRDefault="00872552">
      <w:pPr>
        <w:ind w:left="180" w:right="820"/>
        <w:rPr>
          <w:rFonts w:eastAsia="Times New Roman"/>
          <w:sz w:val="24"/>
          <w:szCs w:val="24"/>
        </w:rPr>
      </w:pPr>
      <w:r>
        <w:rPr>
          <w:rFonts w:ascii="Times New Roman" w:eastAsia="Times New Roman" w:hAnsi="Times New Roman" w:cs="Times New Roman"/>
          <w:sz w:val="24"/>
          <w:szCs w:val="24"/>
        </w:rPr>
        <w:t>Собственно срочные депозиты по срокам хранения подразделяются на депозиты со сроком: до 30 дней от 31 до 90 дней</w:t>
      </w:r>
    </w:p>
    <w:p w:rsidR="00872552" w:rsidRDefault="00872552">
      <w:pPr>
        <w:spacing w:line="276" w:lineRule="exact"/>
        <w:rPr>
          <w:rFonts w:eastAsia="Times New Roman"/>
          <w:sz w:val="24"/>
          <w:szCs w:val="24"/>
        </w:rPr>
      </w:pPr>
    </w:p>
    <w:p w:rsidR="00872552" w:rsidRDefault="00872552">
      <w:pPr>
        <w:spacing w:line="237" w:lineRule="auto"/>
        <w:ind w:left="180" w:right="8220"/>
        <w:rPr>
          <w:rFonts w:eastAsia="Times New Roman"/>
          <w:sz w:val="24"/>
          <w:szCs w:val="24"/>
        </w:rPr>
      </w:pPr>
      <w:r>
        <w:rPr>
          <w:rFonts w:ascii="Times New Roman" w:eastAsia="Times New Roman" w:hAnsi="Times New Roman" w:cs="Times New Roman"/>
          <w:sz w:val="24"/>
          <w:szCs w:val="24"/>
        </w:rPr>
        <w:t>от 91 до 180 дней от 181 дня до 1 года от 1 года до 3 лет свыше 3 лет.</w:t>
      </w:r>
    </w:p>
    <w:p w:rsidR="00872552" w:rsidRDefault="00872552">
      <w:pPr>
        <w:spacing w:line="1" w:lineRule="exact"/>
        <w:rPr>
          <w:rFonts w:eastAsia="Times New Roman"/>
          <w:sz w:val="24"/>
          <w:szCs w:val="24"/>
        </w:rPr>
      </w:pPr>
    </w:p>
    <w:p w:rsidR="00872552" w:rsidRDefault="00872552" w:rsidP="007F7C54">
      <w:pPr>
        <w:numPr>
          <w:ilvl w:val="0"/>
          <w:numId w:val="74"/>
        </w:numPr>
        <w:tabs>
          <w:tab w:val="left" w:pos="400"/>
        </w:tabs>
        <w:spacing w:after="0" w:line="240" w:lineRule="auto"/>
        <w:ind w:left="400" w:hanging="230"/>
        <w:rPr>
          <w:rFonts w:eastAsia="Times New Roman"/>
          <w:sz w:val="24"/>
          <w:szCs w:val="24"/>
        </w:rPr>
      </w:pPr>
      <w:r>
        <w:rPr>
          <w:rFonts w:ascii="Times New Roman" w:eastAsia="Times New Roman" w:hAnsi="Times New Roman" w:cs="Times New Roman"/>
          <w:sz w:val="24"/>
          <w:szCs w:val="24"/>
        </w:rPr>
        <w:t>недепозитным источникам привлечения ресурсов относятся:</w:t>
      </w:r>
    </w:p>
    <w:p w:rsidR="00872552" w:rsidRDefault="00872552">
      <w:pPr>
        <w:ind w:left="180"/>
        <w:rPr>
          <w:sz w:val="20"/>
          <w:szCs w:val="20"/>
        </w:rPr>
      </w:pPr>
      <w:r>
        <w:rPr>
          <w:rFonts w:ascii="Times New Roman" w:eastAsia="Times New Roman" w:hAnsi="Times New Roman" w:cs="Times New Roman"/>
          <w:sz w:val="24"/>
          <w:szCs w:val="24"/>
        </w:rPr>
        <w:t>получение займов на межбанковском рынке;</w:t>
      </w:r>
    </w:p>
    <w:p w:rsidR="00872552" w:rsidRDefault="00872552">
      <w:pPr>
        <w:spacing w:line="12" w:lineRule="exact"/>
        <w:rPr>
          <w:sz w:val="20"/>
          <w:szCs w:val="20"/>
        </w:rPr>
      </w:pPr>
    </w:p>
    <w:p w:rsidR="00872552" w:rsidRDefault="00872552">
      <w:pPr>
        <w:spacing w:line="234" w:lineRule="auto"/>
        <w:ind w:right="180" w:firstLine="170"/>
        <w:rPr>
          <w:sz w:val="20"/>
          <w:szCs w:val="20"/>
        </w:rPr>
      </w:pPr>
      <w:r>
        <w:rPr>
          <w:rFonts w:ascii="Times New Roman" w:eastAsia="Times New Roman" w:hAnsi="Times New Roman" w:cs="Times New Roman"/>
          <w:sz w:val="24"/>
          <w:szCs w:val="24"/>
        </w:rPr>
        <w:t>соглашение о продаже ценных бумаг с обратным выкупом, учет векселей и получение ссуд у цен-трального банка;</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продажа банковских акцептов;</w:t>
      </w:r>
    </w:p>
    <w:p w:rsidR="00872552" w:rsidRDefault="00872552">
      <w:pPr>
        <w:ind w:left="180"/>
        <w:rPr>
          <w:sz w:val="20"/>
          <w:szCs w:val="20"/>
        </w:rPr>
      </w:pPr>
      <w:r>
        <w:rPr>
          <w:rFonts w:ascii="Times New Roman" w:eastAsia="Times New Roman" w:hAnsi="Times New Roman" w:cs="Times New Roman"/>
          <w:sz w:val="24"/>
          <w:szCs w:val="24"/>
        </w:rPr>
        <w:t>выпуск коммерческих бумаг;</w:t>
      </w:r>
    </w:p>
    <w:p w:rsidR="00872552" w:rsidRDefault="00872552">
      <w:pPr>
        <w:ind w:left="180"/>
        <w:rPr>
          <w:sz w:val="20"/>
          <w:szCs w:val="20"/>
        </w:rPr>
      </w:pPr>
      <w:r>
        <w:rPr>
          <w:rFonts w:ascii="Times New Roman" w:eastAsia="Times New Roman" w:hAnsi="Times New Roman" w:cs="Times New Roman"/>
          <w:sz w:val="24"/>
          <w:szCs w:val="24"/>
        </w:rPr>
        <w:t>получение займов на рынке евродолларов;</w:t>
      </w:r>
    </w:p>
    <w:p w:rsidR="00872552" w:rsidRDefault="00872552">
      <w:pPr>
        <w:ind w:left="180"/>
        <w:rPr>
          <w:sz w:val="20"/>
          <w:szCs w:val="20"/>
        </w:rPr>
      </w:pPr>
      <w:r>
        <w:rPr>
          <w:rFonts w:ascii="Times New Roman" w:eastAsia="Times New Roman" w:hAnsi="Times New Roman" w:cs="Times New Roman"/>
          <w:sz w:val="24"/>
          <w:szCs w:val="24"/>
        </w:rPr>
        <w:t>выпуск капитальных облигаций.</w:t>
      </w:r>
    </w:p>
    <w:p w:rsidR="00872552" w:rsidRDefault="00872552">
      <w:pPr>
        <w:sectPr w:rsidR="00872552">
          <w:pgSz w:w="11900" w:h="16836"/>
          <w:pgMar w:top="722" w:right="744" w:bottom="1440" w:left="720" w:header="0" w:footer="0" w:gutter="0"/>
          <w:cols w:space="720" w:equalWidth="0">
            <w:col w:w="10440"/>
          </w:cols>
        </w:sectPr>
      </w:pPr>
    </w:p>
    <w:p w:rsidR="00872552" w:rsidRDefault="00872552" w:rsidP="007F7C54">
      <w:pPr>
        <w:numPr>
          <w:ilvl w:val="0"/>
          <w:numId w:val="75"/>
        </w:numPr>
        <w:tabs>
          <w:tab w:val="left" w:pos="700"/>
        </w:tabs>
        <w:spacing w:after="0" w:line="240" w:lineRule="auto"/>
        <w:ind w:left="700" w:hanging="340"/>
        <w:rPr>
          <w:rFonts w:eastAsia="Times New Roman"/>
          <w:b/>
          <w:bCs/>
          <w:sz w:val="24"/>
          <w:szCs w:val="24"/>
        </w:rPr>
      </w:pPr>
      <w:r>
        <w:rPr>
          <w:rFonts w:ascii="Times New Roman" w:eastAsia="Times New Roman" w:hAnsi="Times New Roman" w:cs="Times New Roman"/>
          <w:b/>
          <w:bCs/>
          <w:sz w:val="24"/>
          <w:szCs w:val="24"/>
        </w:rPr>
        <w:lastRenderedPageBreak/>
        <w:t xml:space="preserve">Классификация основных банковских рисков и методы управления ими. </w:t>
      </w:r>
    </w:p>
    <w:p w:rsidR="00872552" w:rsidRDefault="00872552">
      <w:pPr>
        <w:spacing w:line="235" w:lineRule="auto"/>
        <w:ind w:left="180"/>
        <w:rPr>
          <w:rFonts w:eastAsia="Times New Roman"/>
          <w:b/>
          <w:bCs/>
          <w:sz w:val="24"/>
          <w:szCs w:val="24"/>
        </w:rPr>
      </w:pPr>
      <w:r>
        <w:rPr>
          <w:rFonts w:ascii="Times New Roman" w:eastAsia="Times New Roman" w:hAnsi="Times New Roman" w:cs="Times New Roman"/>
          <w:sz w:val="24"/>
          <w:szCs w:val="24"/>
        </w:rPr>
        <w:t>Банковский риск – это вероятность возникновения потерь в виде утраты активов, недополучения</w:t>
      </w:r>
    </w:p>
    <w:p w:rsidR="00872552" w:rsidRDefault="00872552">
      <w:pPr>
        <w:spacing w:line="13" w:lineRule="exact"/>
        <w:rPr>
          <w:sz w:val="20"/>
          <w:szCs w:val="20"/>
        </w:rPr>
      </w:pPr>
    </w:p>
    <w:p w:rsidR="00872552" w:rsidRDefault="00872552">
      <w:pPr>
        <w:spacing w:line="234" w:lineRule="auto"/>
        <w:ind w:right="460"/>
        <w:rPr>
          <w:sz w:val="20"/>
          <w:szCs w:val="20"/>
        </w:rPr>
      </w:pPr>
      <w:r>
        <w:rPr>
          <w:rFonts w:ascii="Times New Roman" w:eastAsia="Times New Roman" w:hAnsi="Times New Roman" w:cs="Times New Roman"/>
          <w:sz w:val="24"/>
          <w:szCs w:val="24"/>
        </w:rPr>
        <w:t>запланированных доходов или появления дополнительных расходов в результате осуществления банком финансовых операций.</w:t>
      </w:r>
    </w:p>
    <w:p w:rsidR="00872552" w:rsidRDefault="00872552">
      <w:pPr>
        <w:spacing w:line="14" w:lineRule="exact"/>
        <w:rPr>
          <w:sz w:val="20"/>
          <w:szCs w:val="20"/>
        </w:rPr>
      </w:pPr>
    </w:p>
    <w:p w:rsidR="00872552" w:rsidRDefault="00872552">
      <w:pPr>
        <w:spacing w:line="237" w:lineRule="auto"/>
        <w:ind w:right="720" w:firstLine="170"/>
        <w:rPr>
          <w:sz w:val="20"/>
          <w:szCs w:val="20"/>
        </w:rPr>
      </w:pPr>
      <w:r>
        <w:rPr>
          <w:rFonts w:ascii="Times New Roman" w:eastAsia="Times New Roman" w:hAnsi="Times New Roman" w:cs="Times New Roman"/>
          <w:b/>
          <w:bCs/>
          <w:sz w:val="24"/>
          <w:szCs w:val="24"/>
        </w:rPr>
        <w:t>По времени возникновения</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ретроспективные,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текущие и перспективные.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Анализ</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ретроспективных рисков, их характера и способов снижения дает возможность более точно прогнозировать текущие и перспективные риски. Текущий риск присущ операциям по выдаче гарантий, акцепта переводных векселей и т.д. Будущий риск заключается в самой вероятности оплаты гарантии через определенное время, оплаты векселя, погашения кредита.</w:t>
      </w:r>
    </w:p>
    <w:p w:rsidR="00872552" w:rsidRDefault="00872552">
      <w:pPr>
        <w:spacing w:line="17" w:lineRule="exact"/>
        <w:rPr>
          <w:sz w:val="20"/>
          <w:szCs w:val="20"/>
        </w:rPr>
      </w:pPr>
    </w:p>
    <w:p w:rsidR="00872552" w:rsidRDefault="00872552">
      <w:pPr>
        <w:spacing w:line="237" w:lineRule="auto"/>
        <w:ind w:right="180"/>
        <w:rPr>
          <w:sz w:val="20"/>
          <w:szCs w:val="20"/>
        </w:rPr>
      </w:pPr>
      <w:r>
        <w:rPr>
          <w:rFonts w:ascii="Times New Roman" w:eastAsia="Times New Roman" w:hAnsi="Times New Roman" w:cs="Times New Roman"/>
          <w:b/>
          <w:bCs/>
          <w:sz w:val="24"/>
          <w:szCs w:val="24"/>
        </w:rPr>
        <w:t xml:space="preserve">По степени (уровню): </w:t>
      </w:r>
      <w:r>
        <w:rPr>
          <w:rFonts w:ascii="Times New Roman" w:eastAsia="Times New Roman" w:hAnsi="Times New Roman" w:cs="Times New Roman"/>
          <w:sz w:val="24"/>
          <w:szCs w:val="24"/>
        </w:rPr>
        <w:t>низкие,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умеренные и полные.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Такая группировка законодательно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установлена Банком России, однако банки могут самостоятельно определять степень риска по конкретным операциям, рассчитывая приемлемый именно для данного банка уровень риска. На такие же виды подразделяется риск и в зависимости от возможности гарантирования страхования и других методов регулирования.</w:t>
      </w:r>
    </w:p>
    <w:p w:rsidR="00872552" w:rsidRDefault="00872552">
      <w:pPr>
        <w:spacing w:line="18" w:lineRule="exact"/>
        <w:rPr>
          <w:sz w:val="20"/>
          <w:szCs w:val="20"/>
        </w:rPr>
      </w:pPr>
    </w:p>
    <w:p w:rsidR="00872552" w:rsidRDefault="00872552">
      <w:pPr>
        <w:spacing w:line="237" w:lineRule="auto"/>
        <w:ind w:right="540"/>
        <w:rPr>
          <w:sz w:val="20"/>
          <w:szCs w:val="20"/>
        </w:rPr>
      </w:pPr>
      <w:r>
        <w:rPr>
          <w:rFonts w:ascii="Times New Roman" w:eastAsia="Times New Roman" w:hAnsi="Times New Roman" w:cs="Times New Roman"/>
          <w:b/>
          <w:bCs/>
          <w:sz w:val="24"/>
          <w:szCs w:val="24"/>
        </w:rPr>
        <w:t>По методу расчета</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комплексными и частными.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Комплексный риск включает оценку 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прогнозирование величины риска банка и соблюдение экономических нормативов банковской ликвидности. Частный риск основан на создании шкалы коэффициентов риска или взвешивания риска по отдельной банковской операции или группе.</w:t>
      </w:r>
    </w:p>
    <w:p w:rsidR="00872552" w:rsidRDefault="00872552">
      <w:pPr>
        <w:spacing w:line="14" w:lineRule="exact"/>
        <w:rPr>
          <w:sz w:val="20"/>
          <w:szCs w:val="20"/>
        </w:rPr>
      </w:pPr>
    </w:p>
    <w:p w:rsidR="00872552" w:rsidRDefault="00872552">
      <w:pPr>
        <w:spacing w:line="237" w:lineRule="auto"/>
        <w:ind w:right="300"/>
        <w:rPr>
          <w:sz w:val="20"/>
          <w:szCs w:val="20"/>
        </w:rPr>
      </w:pPr>
      <w:r>
        <w:rPr>
          <w:rFonts w:ascii="Times New Roman" w:eastAsia="Times New Roman" w:hAnsi="Times New Roman" w:cs="Times New Roman"/>
          <w:b/>
          <w:bCs/>
          <w:sz w:val="24"/>
          <w:szCs w:val="24"/>
        </w:rPr>
        <w:t>По типу банка</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специализированные,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отраслевые и универсальные.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Специализированные банки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несут повышенные риски по специфическим операциям, которые они предоставляют. Для отраслевых банков важен расчет среднеотраслевого риска. Универсальные банки вынуждены учитывать в своей деятельности все виды банковских рисков. Однако первоочередной задачей для банков всех типов является выбор оптимального набора рисков.</w:t>
      </w:r>
    </w:p>
    <w:p w:rsidR="00872552" w:rsidRDefault="00872552">
      <w:pPr>
        <w:spacing w:line="17" w:lineRule="exact"/>
        <w:rPr>
          <w:sz w:val="20"/>
          <w:szCs w:val="20"/>
        </w:rPr>
      </w:pPr>
    </w:p>
    <w:p w:rsidR="00872552" w:rsidRDefault="00872552">
      <w:pPr>
        <w:spacing w:line="237" w:lineRule="auto"/>
        <w:ind w:right="40"/>
        <w:rPr>
          <w:sz w:val="20"/>
          <w:szCs w:val="20"/>
        </w:rPr>
      </w:pPr>
      <w:r>
        <w:rPr>
          <w:rFonts w:ascii="Times New Roman" w:eastAsia="Times New Roman" w:hAnsi="Times New Roman" w:cs="Times New Roman"/>
          <w:b/>
          <w:bCs/>
          <w:sz w:val="24"/>
          <w:szCs w:val="24"/>
        </w:rPr>
        <w:t>По сфере влияния</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внешние и внутренние.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Внутренние риски возникают в результате деятельности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самих банков, их клиентов и зависят от проводимых банками операций. К внешним относятся риски, непосредственно не связанные с деятельностью банка или конкретного клиента. Речь идет о политических, социальных, экономических, географических и других ситуациях .</w:t>
      </w:r>
    </w:p>
    <w:p w:rsidR="00872552" w:rsidRDefault="00872552">
      <w:pPr>
        <w:spacing w:line="14" w:lineRule="exact"/>
        <w:rPr>
          <w:sz w:val="20"/>
          <w:szCs w:val="20"/>
        </w:rPr>
      </w:pPr>
    </w:p>
    <w:p w:rsidR="00872552" w:rsidRDefault="00872552">
      <w:pPr>
        <w:spacing w:line="236" w:lineRule="auto"/>
        <w:ind w:right="160"/>
        <w:rPr>
          <w:sz w:val="20"/>
          <w:szCs w:val="20"/>
        </w:rPr>
      </w:pPr>
      <w:r>
        <w:rPr>
          <w:rFonts w:ascii="Times New Roman" w:eastAsia="Times New Roman" w:hAnsi="Times New Roman" w:cs="Times New Roman"/>
          <w:b/>
          <w:bCs/>
          <w:sz w:val="24"/>
          <w:szCs w:val="24"/>
        </w:rPr>
        <w:t>По сфере действия</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риск стран;</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риск финансовой надежности отдельного банка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(риски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недостаточности капитала банка, несбалансированной ликвидности, недостаточности обязательных резервов); риск отдельного вида банковской операции (риск неплатежа).</w:t>
      </w:r>
    </w:p>
    <w:p w:rsidR="00872552" w:rsidRDefault="00872552">
      <w:pPr>
        <w:spacing w:line="14" w:lineRule="exact"/>
        <w:rPr>
          <w:sz w:val="20"/>
          <w:szCs w:val="20"/>
        </w:rPr>
      </w:pPr>
    </w:p>
    <w:p w:rsidR="00872552" w:rsidRDefault="00872552">
      <w:pPr>
        <w:spacing w:line="237" w:lineRule="auto"/>
        <w:ind w:right="180"/>
        <w:rPr>
          <w:sz w:val="20"/>
          <w:szCs w:val="20"/>
        </w:rPr>
      </w:pPr>
      <w:r>
        <w:rPr>
          <w:rFonts w:ascii="Times New Roman" w:eastAsia="Times New Roman" w:hAnsi="Times New Roman" w:cs="Times New Roman"/>
          <w:b/>
          <w:bCs/>
          <w:sz w:val="24"/>
          <w:szCs w:val="24"/>
        </w:rPr>
        <w:t>По основным факторам возникновения</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экономические и политические.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 первым относятся</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риски, обусловленные изменением полит обстановки, неблагоприятно влияющим на деят-ть банка . Ко вторым относятся риски, обусловленные неблаг-ми изменениями в эк самого банка или в эк-е страны (риск несбалансированной ликвидности).</w:t>
      </w:r>
    </w:p>
    <w:p w:rsidR="00872552" w:rsidRDefault="00872552">
      <w:pPr>
        <w:spacing w:line="14" w:lineRule="exact"/>
        <w:rPr>
          <w:sz w:val="20"/>
          <w:szCs w:val="20"/>
        </w:rPr>
      </w:pPr>
    </w:p>
    <w:p w:rsidR="00872552" w:rsidRDefault="00872552">
      <w:pPr>
        <w:spacing w:line="237" w:lineRule="auto"/>
        <w:ind w:right="160"/>
        <w:rPr>
          <w:sz w:val="20"/>
          <w:szCs w:val="20"/>
        </w:rPr>
      </w:pPr>
      <w:r>
        <w:rPr>
          <w:rFonts w:ascii="Times New Roman" w:eastAsia="Times New Roman" w:hAnsi="Times New Roman" w:cs="Times New Roman"/>
          <w:b/>
          <w:bCs/>
          <w:sz w:val="24"/>
          <w:szCs w:val="24"/>
        </w:rPr>
        <w:t>По характеру учета операций</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риски по балансовым операциям и риски по забалансовым</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операциям. К балансовым рискам банка относят риски кредитный, процентный, ликвидности, структуры капитала .Внебалансовые риски означают, что банк окажется не в состоянии ответить по выданным гарантиям, заключенным сделкам с ценными бумагами, кредитным обязательствам, заключенным валютным сделкам.</w:t>
      </w:r>
    </w:p>
    <w:p w:rsidR="00872552" w:rsidRDefault="00872552">
      <w:pPr>
        <w:spacing w:line="6" w:lineRule="exact"/>
        <w:rPr>
          <w:sz w:val="20"/>
          <w:szCs w:val="20"/>
        </w:rPr>
      </w:pPr>
    </w:p>
    <w:p w:rsidR="00872552" w:rsidRDefault="00872552" w:rsidP="007F7C54">
      <w:pPr>
        <w:numPr>
          <w:ilvl w:val="0"/>
          <w:numId w:val="76"/>
        </w:numPr>
        <w:tabs>
          <w:tab w:val="left" w:pos="220"/>
        </w:tabs>
        <w:spacing w:after="0" w:line="240" w:lineRule="auto"/>
        <w:ind w:left="220" w:hanging="220"/>
        <w:rPr>
          <w:rFonts w:eastAsia="Times New Roman"/>
          <w:sz w:val="24"/>
          <w:szCs w:val="24"/>
        </w:rPr>
      </w:pPr>
      <w:r>
        <w:rPr>
          <w:rFonts w:ascii="Times New Roman" w:eastAsia="Times New Roman" w:hAnsi="Times New Roman" w:cs="Times New Roman"/>
          <w:sz w:val="24"/>
          <w:szCs w:val="24"/>
        </w:rPr>
        <w:t>основным средствам (методам) управления рисками можно отнести;</w:t>
      </w:r>
    </w:p>
    <w:p w:rsidR="00872552" w:rsidRDefault="00872552" w:rsidP="007F7C54">
      <w:pPr>
        <w:numPr>
          <w:ilvl w:val="1"/>
          <w:numId w:val="76"/>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использование принципа взвешивания рисков;</w:t>
      </w:r>
    </w:p>
    <w:p w:rsidR="00872552" w:rsidRDefault="00872552" w:rsidP="007F7C54">
      <w:pPr>
        <w:numPr>
          <w:ilvl w:val="1"/>
          <w:numId w:val="76"/>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учет внешних рисков (отраслевого, регионального, страхового);</w:t>
      </w:r>
    </w:p>
    <w:p w:rsidR="00872552" w:rsidRDefault="00872552">
      <w:pPr>
        <w:spacing w:line="12" w:lineRule="exact"/>
        <w:rPr>
          <w:rFonts w:eastAsia="Times New Roman"/>
          <w:sz w:val="24"/>
          <w:szCs w:val="24"/>
        </w:rPr>
      </w:pPr>
    </w:p>
    <w:p w:rsidR="00872552" w:rsidRDefault="00872552" w:rsidP="007F7C54">
      <w:pPr>
        <w:numPr>
          <w:ilvl w:val="1"/>
          <w:numId w:val="76"/>
        </w:numPr>
        <w:tabs>
          <w:tab w:val="left" w:pos="495"/>
        </w:tabs>
        <w:spacing w:after="0" w:line="236" w:lineRule="auto"/>
        <w:ind w:firstLine="170"/>
        <w:rPr>
          <w:rFonts w:eastAsia="Times New Roman"/>
          <w:sz w:val="24"/>
          <w:szCs w:val="24"/>
        </w:rPr>
      </w:pPr>
      <w:r>
        <w:rPr>
          <w:rFonts w:ascii="Times New Roman" w:eastAsia="Times New Roman" w:hAnsi="Times New Roman" w:cs="Times New Roman"/>
          <w:sz w:val="24"/>
          <w:szCs w:val="24"/>
        </w:rPr>
        <w:lastRenderedPageBreak/>
        <w:t>осуществление систематического анализа финансового состояния клиента банка, его платежеспособности, кредитоспособности, рейтинга и т.д.; применение принципа разделения рисков, рефинансирование кредитов;</w:t>
      </w:r>
    </w:p>
    <w:p w:rsidR="00872552" w:rsidRDefault="00872552">
      <w:pPr>
        <w:spacing w:line="13" w:lineRule="exact"/>
        <w:rPr>
          <w:rFonts w:eastAsia="Times New Roman"/>
          <w:sz w:val="24"/>
          <w:szCs w:val="24"/>
        </w:rPr>
      </w:pPr>
    </w:p>
    <w:p w:rsidR="00872552" w:rsidRDefault="00872552" w:rsidP="007F7C54">
      <w:pPr>
        <w:numPr>
          <w:ilvl w:val="1"/>
          <w:numId w:val="76"/>
        </w:numPr>
        <w:tabs>
          <w:tab w:val="left" w:pos="495"/>
        </w:tabs>
        <w:spacing w:after="0" w:line="236" w:lineRule="auto"/>
        <w:ind w:right="120" w:firstLine="170"/>
        <w:rPr>
          <w:rFonts w:eastAsia="Times New Roman"/>
          <w:sz w:val="24"/>
          <w:szCs w:val="24"/>
        </w:rPr>
      </w:pPr>
      <w:r>
        <w:rPr>
          <w:rFonts w:ascii="Times New Roman" w:eastAsia="Times New Roman" w:hAnsi="Times New Roman" w:cs="Times New Roman"/>
          <w:sz w:val="24"/>
          <w:szCs w:val="24"/>
        </w:rPr>
        <w:t>проведение политики диверсификации (широкого перераспределения кредитов в мелких суммах, предоставленных большому количеству клиентов при сохранении общего объема операций банка);</w:t>
      </w:r>
    </w:p>
    <w:p w:rsidR="00872552" w:rsidRDefault="00872552">
      <w:pPr>
        <w:spacing w:line="14" w:lineRule="exact"/>
        <w:rPr>
          <w:rFonts w:eastAsia="Times New Roman"/>
          <w:sz w:val="24"/>
          <w:szCs w:val="24"/>
        </w:rPr>
      </w:pPr>
    </w:p>
    <w:p w:rsidR="00872552" w:rsidRDefault="00872552" w:rsidP="007F7C54">
      <w:pPr>
        <w:numPr>
          <w:ilvl w:val="1"/>
          <w:numId w:val="76"/>
        </w:numPr>
        <w:tabs>
          <w:tab w:val="left" w:pos="495"/>
        </w:tabs>
        <w:spacing w:after="0" w:line="234" w:lineRule="auto"/>
        <w:ind w:right="1200" w:firstLine="170"/>
        <w:rPr>
          <w:rFonts w:eastAsia="Times New Roman"/>
          <w:sz w:val="24"/>
          <w:szCs w:val="24"/>
        </w:rPr>
      </w:pPr>
      <w:r>
        <w:rPr>
          <w:rFonts w:ascii="Times New Roman" w:eastAsia="Times New Roman" w:hAnsi="Times New Roman" w:cs="Times New Roman"/>
          <w:sz w:val="24"/>
          <w:szCs w:val="24"/>
        </w:rPr>
        <w:t>выдачу крупных кредитов только на синдицированной основе (разделение рисков по межбанковским соглашениям);</w:t>
      </w:r>
    </w:p>
    <w:p w:rsidR="00872552" w:rsidRDefault="00872552">
      <w:pPr>
        <w:spacing w:line="1" w:lineRule="exact"/>
        <w:rPr>
          <w:rFonts w:eastAsia="Times New Roman"/>
          <w:sz w:val="24"/>
          <w:szCs w:val="24"/>
        </w:rPr>
      </w:pPr>
    </w:p>
    <w:p w:rsidR="00872552" w:rsidRDefault="00872552" w:rsidP="007F7C54">
      <w:pPr>
        <w:numPr>
          <w:ilvl w:val="1"/>
          <w:numId w:val="76"/>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использование плавающих процентных ставок;</w:t>
      </w:r>
    </w:p>
    <w:p w:rsidR="00872552" w:rsidRDefault="00872552" w:rsidP="007F7C54">
      <w:pPr>
        <w:numPr>
          <w:ilvl w:val="1"/>
          <w:numId w:val="76"/>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введение депозитных сертификатов;</w:t>
      </w:r>
    </w:p>
    <w:p w:rsidR="00872552" w:rsidRDefault="00872552" w:rsidP="007F7C54">
      <w:pPr>
        <w:numPr>
          <w:ilvl w:val="1"/>
          <w:numId w:val="76"/>
        </w:numPr>
        <w:tabs>
          <w:tab w:val="left" w:pos="500"/>
        </w:tabs>
        <w:spacing w:after="0" w:line="237" w:lineRule="auto"/>
        <w:ind w:left="500" w:hanging="330"/>
        <w:rPr>
          <w:rFonts w:eastAsia="Times New Roman"/>
          <w:sz w:val="24"/>
          <w:szCs w:val="24"/>
        </w:rPr>
      </w:pPr>
      <w:r>
        <w:rPr>
          <w:rFonts w:ascii="Times New Roman" w:eastAsia="Times New Roman" w:hAnsi="Times New Roman" w:cs="Times New Roman"/>
          <w:sz w:val="24"/>
          <w:szCs w:val="24"/>
        </w:rPr>
        <w:t>расширение переучетных операций банка;</w:t>
      </w:r>
    </w:p>
    <w:p w:rsidR="00872552" w:rsidRDefault="00872552">
      <w:pPr>
        <w:spacing w:line="1" w:lineRule="exact"/>
        <w:rPr>
          <w:rFonts w:eastAsia="Times New Roman"/>
          <w:sz w:val="24"/>
          <w:szCs w:val="24"/>
        </w:rPr>
      </w:pPr>
    </w:p>
    <w:p w:rsidR="00872552" w:rsidRDefault="00872552" w:rsidP="007F7C54">
      <w:pPr>
        <w:numPr>
          <w:ilvl w:val="1"/>
          <w:numId w:val="76"/>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страхование кредитов и депозитов;</w:t>
      </w:r>
    </w:p>
    <w:p w:rsidR="00872552" w:rsidRDefault="00872552" w:rsidP="007F7C54">
      <w:pPr>
        <w:numPr>
          <w:ilvl w:val="1"/>
          <w:numId w:val="76"/>
        </w:numPr>
        <w:tabs>
          <w:tab w:val="left" w:pos="500"/>
        </w:tabs>
        <w:spacing w:after="0" w:line="240" w:lineRule="auto"/>
        <w:ind w:left="500" w:hanging="330"/>
        <w:rPr>
          <w:rFonts w:eastAsia="Times New Roman"/>
          <w:sz w:val="24"/>
          <w:szCs w:val="24"/>
        </w:rPr>
      </w:pPr>
      <w:r>
        <w:rPr>
          <w:rFonts w:ascii="Times New Roman" w:eastAsia="Times New Roman" w:hAnsi="Times New Roman" w:cs="Times New Roman"/>
          <w:sz w:val="24"/>
          <w:szCs w:val="24"/>
        </w:rPr>
        <w:t>введение залогового права;</w:t>
      </w:r>
    </w:p>
    <w:p w:rsidR="00872552" w:rsidRDefault="00872552">
      <w:pPr>
        <w:sectPr w:rsidR="00872552">
          <w:pgSz w:w="11900" w:h="16836"/>
          <w:pgMar w:top="714" w:right="744" w:bottom="381" w:left="720" w:header="0" w:footer="0" w:gutter="0"/>
          <w:cols w:space="720" w:equalWidth="0">
            <w:col w:w="10440"/>
          </w:cols>
        </w:sectPr>
      </w:pPr>
    </w:p>
    <w:p w:rsidR="00872552" w:rsidRDefault="00872552" w:rsidP="007F7C54">
      <w:pPr>
        <w:numPr>
          <w:ilvl w:val="0"/>
          <w:numId w:val="77"/>
        </w:numPr>
        <w:tabs>
          <w:tab w:val="left" w:pos="768"/>
        </w:tabs>
        <w:spacing w:after="0" w:line="234" w:lineRule="auto"/>
        <w:ind w:left="720" w:right="640" w:hanging="360"/>
        <w:rPr>
          <w:rFonts w:eastAsia="Times New Roman"/>
          <w:b/>
          <w:bCs/>
          <w:sz w:val="24"/>
          <w:szCs w:val="24"/>
        </w:rPr>
      </w:pPr>
      <w:r>
        <w:rPr>
          <w:rFonts w:ascii="Times New Roman" w:eastAsia="Times New Roman" w:hAnsi="Times New Roman" w:cs="Times New Roman"/>
          <w:b/>
          <w:bCs/>
          <w:sz w:val="24"/>
          <w:szCs w:val="24"/>
        </w:rPr>
        <w:lastRenderedPageBreak/>
        <w:t xml:space="preserve">Классификация видов лизинга и лизинговых операций. Организация лизинговой операции. </w:t>
      </w:r>
    </w:p>
    <w:p w:rsidR="00872552" w:rsidRDefault="00872552">
      <w:pPr>
        <w:spacing w:line="9" w:lineRule="exact"/>
        <w:rPr>
          <w:rFonts w:eastAsia="Times New Roman"/>
          <w:b/>
          <w:bCs/>
          <w:sz w:val="24"/>
          <w:szCs w:val="24"/>
        </w:rPr>
      </w:pPr>
    </w:p>
    <w:p w:rsidR="00872552" w:rsidRDefault="00872552">
      <w:pPr>
        <w:spacing w:line="236" w:lineRule="auto"/>
        <w:ind w:left="720" w:right="380"/>
        <w:rPr>
          <w:rFonts w:eastAsia="Times New Roman"/>
          <w:b/>
          <w:bCs/>
          <w:sz w:val="24"/>
          <w:szCs w:val="24"/>
        </w:rPr>
      </w:pPr>
      <w:r>
        <w:rPr>
          <w:rFonts w:ascii="Times New Roman" w:eastAsia="Times New Roman" w:hAnsi="Times New Roman" w:cs="Times New Roman"/>
          <w:b/>
          <w:bCs/>
          <w:sz w:val="24"/>
          <w:szCs w:val="24"/>
        </w:rPr>
        <w:t xml:space="preserve">ГК определяет лизинг, </w:t>
      </w:r>
      <w:r>
        <w:rPr>
          <w:rFonts w:ascii="Times New Roman" w:eastAsia="Times New Roman" w:hAnsi="Times New Roman" w:cs="Times New Roman"/>
          <w:sz w:val="24"/>
          <w:szCs w:val="24"/>
        </w:rPr>
        <w:t>как сделку,</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 которой лизингодатель обязуется приобрести 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собственность указанное лизингополучателем имущество у определенного им продавца и предоставить такое имущество лизингополучателю за плату во временное владение и</w:t>
      </w:r>
    </w:p>
    <w:p w:rsidR="00872552" w:rsidRDefault="00872552">
      <w:pPr>
        <w:spacing w:line="2" w:lineRule="exact"/>
        <w:rPr>
          <w:sz w:val="20"/>
          <w:szCs w:val="20"/>
        </w:rPr>
      </w:pPr>
    </w:p>
    <w:p w:rsidR="00872552" w:rsidRDefault="00872552">
      <w:pPr>
        <w:ind w:left="720"/>
        <w:rPr>
          <w:sz w:val="20"/>
          <w:szCs w:val="20"/>
        </w:rPr>
      </w:pPr>
      <w:r>
        <w:rPr>
          <w:rFonts w:ascii="Times New Roman" w:eastAsia="Times New Roman" w:hAnsi="Times New Roman" w:cs="Times New Roman"/>
          <w:sz w:val="24"/>
          <w:szCs w:val="24"/>
        </w:rPr>
        <w:t>пользование для предпринимательских целей.</w:t>
      </w:r>
    </w:p>
    <w:p w:rsidR="00872552" w:rsidRDefault="00872552">
      <w:pPr>
        <w:ind w:left="180"/>
        <w:rPr>
          <w:sz w:val="20"/>
          <w:szCs w:val="20"/>
        </w:rPr>
      </w:pPr>
      <w:r>
        <w:rPr>
          <w:rFonts w:ascii="Times New Roman" w:eastAsia="Times New Roman" w:hAnsi="Times New Roman" w:cs="Times New Roman"/>
          <w:sz w:val="24"/>
          <w:szCs w:val="24"/>
        </w:rPr>
        <w:t>Основу лизинговой сделки составляют:</w:t>
      </w:r>
    </w:p>
    <w:p w:rsidR="00872552" w:rsidRDefault="00872552">
      <w:pPr>
        <w:ind w:left="180"/>
        <w:rPr>
          <w:sz w:val="20"/>
          <w:szCs w:val="20"/>
        </w:rPr>
      </w:pPr>
      <w:r>
        <w:rPr>
          <w:rFonts w:ascii="Times New Roman" w:eastAsia="Times New Roman" w:hAnsi="Times New Roman" w:cs="Times New Roman"/>
          <w:sz w:val="24"/>
          <w:szCs w:val="24"/>
        </w:rPr>
        <w:t>1)объект лизинга</w:t>
      </w:r>
    </w:p>
    <w:p w:rsidR="00872552" w:rsidRDefault="00872552" w:rsidP="007F7C54">
      <w:pPr>
        <w:numPr>
          <w:ilvl w:val="0"/>
          <w:numId w:val="78"/>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субъекты сделки ( стороны лизингового договора)</w:t>
      </w:r>
    </w:p>
    <w:p w:rsidR="00872552" w:rsidRDefault="00872552" w:rsidP="007F7C54">
      <w:pPr>
        <w:numPr>
          <w:ilvl w:val="0"/>
          <w:numId w:val="78"/>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период лиза :) (срок лизингового договора)</w:t>
      </w:r>
    </w:p>
    <w:p w:rsidR="00872552" w:rsidRDefault="00872552" w:rsidP="007F7C54">
      <w:pPr>
        <w:numPr>
          <w:ilvl w:val="0"/>
          <w:numId w:val="78"/>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лизинговые платежи (стоимость лизинга)</w:t>
      </w:r>
    </w:p>
    <w:p w:rsidR="00872552" w:rsidRDefault="00872552" w:rsidP="007F7C54">
      <w:pPr>
        <w:numPr>
          <w:ilvl w:val="0"/>
          <w:numId w:val="78"/>
        </w:numPr>
        <w:tabs>
          <w:tab w:val="left" w:pos="440"/>
        </w:tabs>
        <w:spacing w:after="0" w:line="240" w:lineRule="auto"/>
        <w:ind w:left="440" w:hanging="270"/>
        <w:rPr>
          <w:rFonts w:eastAsia="Times New Roman"/>
          <w:sz w:val="24"/>
          <w:szCs w:val="24"/>
        </w:rPr>
      </w:pPr>
      <w:r>
        <w:rPr>
          <w:rFonts w:ascii="Times New Roman" w:eastAsia="Times New Roman" w:hAnsi="Times New Roman" w:cs="Times New Roman"/>
          <w:sz w:val="24"/>
          <w:szCs w:val="24"/>
        </w:rPr>
        <w:t>услуги, предоставляемые по лизингу.</w:t>
      </w:r>
    </w:p>
    <w:p w:rsidR="00872552" w:rsidRDefault="00872552">
      <w:pPr>
        <w:spacing w:line="12" w:lineRule="exact"/>
        <w:rPr>
          <w:sz w:val="20"/>
          <w:szCs w:val="20"/>
        </w:rPr>
      </w:pPr>
    </w:p>
    <w:p w:rsidR="00872552" w:rsidRDefault="00872552" w:rsidP="007F7C54">
      <w:pPr>
        <w:numPr>
          <w:ilvl w:val="0"/>
          <w:numId w:val="79"/>
        </w:numPr>
        <w:tabs>
          <w:tab w:val="left" w:pos="389"/>
        </w:tabs>
        <w:spacing w:after="0" w:line="234" w:lineRule="auto"/>
        <w:ind w:right="220" w:firstLine="170"/>
        <w:rPr>
          <w:rFonts w:eastAsia="Times New Roman"/>
          <w:sz w:val="24"/>
          <w:szCs w:val="24"/>
        </w:rPr>
      </w:pPr>
      <w:r>
        <w:rPr>
          <w:rFonts w:ascii="Times New Roman" w:eastAsia="Times New Roman" w:hAnsi="Times New Roman" w:cs="Times New Roman"/>
          <w:sz w:val="24"/>
          <w:szCs w:val="24"/>
        </w:rPr>
        <w:t>зависимости от различных признаков лизинговые операции можно сгруппировать следующим образом.</w:t>
      </w:r>
    </w:p>
    <w:p w:rsidR="00872552" w:rsidRDefault="00872552">
      <w:pPr>
        <w:spacing w:line="7"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b/>
          <w:bCs/>
          <w:sz w:val="24"/>
          <w:szCs w:val="24"/>
          <w:u w:val="single"/>
        </w:rPr>
        <w:t>По составу участников различают:</w:t>
      </w:r>
    </w:p>
    <w:p w:rsidR="00872552" w:rsidRDefault="00872552">
      <w:pPr>
        <w:spacing w:line="7" w:lineRule="exact"/>
        <w:rPr>
          <w:rFonts w:eastAsia="Times New Roman"/>
          <w:sz w:val="24"/>
          <w:szCs w:val="24"/>
        </w:rPr>
      </w:pPr>
    </w:p>
    <w:p w:rsidR="00872552" w:rsidRDefault="00872552">
      <w:pPr>
        <w:spacing w:line="236" w:lineRule="auto"/>
        <w:ind w:left="180" w:right="1460"/>
        <w:rPr>
          <w:rFonts w:eastAsia="Times New Roman"/>
          <w:sz w:val="24"/>
          <w:szCs w:val="24"/>
        </w:rPr>
      </w:pPr>
      <w:r>
        <w:rPr>
          <w:rFonts w:ascii="Times New Roman" w:eastAsia="Times New Roman" w:hAnsi="Times New Roman" w:cs="Times New Roman"/>
          <w:sz w:val="24"/>
          <w:szCs w:val="24"/>
        </w:rPr>
        <w:t>Прямой лизинг, при котором собственник имущества самостоятельно сдает объект в лизинг (двусторонняя сделка); Косвенный лизинг, когда передача имущества происходит через посредника</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(трехсторонняя или многосторонняя сделка).</w:t>
      </w:r>
    </w:p>
    <w:p w:rsidR="00872552" w:rsidRDefault="00872552">
      <w:pPr>
        <w:spacing w:line="12" w:lineRule="exact"/>
        <w:rPr>
          <w:rFonts w:eastAsia="Times New Roman"/>
          <w:sz w:val="24"/>
          <w:szCs w:val="24"/>
        </w:rPr>
      </w:pPr>
    </w:p>
    <w:p w:rsidR="00872552" w:rsidRDefault="00872552">
      <w:pPr>
        <w:spacing w:line="236" w:lineRule="auto"/>
        <w:ind w:left="180" w:right="1360"/>
        <w:jc w:val="both"/>
        <w:rPr>
          <w:rFonts w:eastAsia="Times New Roman"/>
          <w:sz w:val="24"/>
          <w:szCs w:val="24"/>
        </w:rPr>
      </w:pPr>
      <w:r>
        <w:rPr>
          <w:rFonts w:ascii="Times New Roman" w:eastAsia="Times New Roman" w:hAnsi="Times New Roman" w:cs="Times New Roman"/>
          <w:sz w:val="24"/>
          <w:szCs w:val="24"/>
        </w:rPr>
        <w:t>Частным случаем прямого лизинга считают возвратный лизинг, сущность которого в том, что лизинговая фирма приобретает у владельца оборудование и сдает его ему же в аренду.</w:t>
      </w:r>
    </w:p>
    <w:p w:rsidR="00872552" w:rsidRDefault="00872552">
      <w:pPr>
        <w:spacing w:line="6"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b/>
          <w:bCs/>
          <w:sz w:val="24"/>
          <w:szCs w:val="24"/>
        </w:rPr>
        <w:t>По типу имущества выделяют лизинг:</w:t>
      </w:r>
    </w:p>
    <w:p w:rsidR="00872552" w:rsidRDefault="00872552">
      <w:pPr>
        <w:spacing w:line="7" w:lineRule="exact"/>
        <w:rPr>
          <w:rFonts w:eastAsia="Times New Roman"/>
          <w:sz w:val="24"/>
          <w:szCs w:val="24"/>
        </w:rPr>
      </w:pPr>
    </w:p>
    <w:p w:rsidR="00872552" w:rsidRDefault="00872552">
      <w:pPr>
        <w:spacing w:line="250" w:lineRule="auto"/>
        <w:ind w:left="180" w:right="6280"/>
        <w:rPr>
          <w:rFonts w:eastAsia="Times New Roman"/>
          <w:sz w:val="24"/>
          <w:szCs w:val="24"/>
        </w:rPr>
      </w:pPr>
      <w:r>
        <w:rPr>
          <w:rFonts w:ascii="Times New Roman" w:eastAsia="Times New Roman" w:hAnsi="Times New Roman" w:cs="Times New Roman"/>
          <w:sz w:val="23"/>
          <w:szCs w:val="23"/>
        </w:rPr>
        <w:t>Движимого имущества; Недвижимого имущества; Имущества, бывшего в эксплуатации.</w:t>
      </w:r>
    </w:p>
    <w:p w:rsidR="00872552" w:rsidRDefault="00872552">
      <w:pPr>
        <w:ind w:left="180"/>
        <w:rPr>
          <w:rFonts w:eastAsia="Times New Roman"/>
          <w:sz w:val="24"/>
          <w:szCs w:val="24"/>
        </w:rPr>
      </w:pPr>
      <w:r>
        <w:rPr>
          <w:rFonts w:ascii="Times New Roman" w:eastAsia="Times New Roman" w:hAnsi="Times New Roman" w:cs="Times New Roman"/>
          <w:b/>
          <w:bCs/>
          <w:sz w:val="24"/>
          <w:szCs w:val="24"/>
        </w:rPr>
        <w:t>По степени окупаемости существует лизинг:</w:t>
      </w:r>
    </w:p>
    <w:p w:rsidR="00872552" w:rsidRDefault="00872552">
      <w:pPr>
        <w:spacing w:line="7" w:lineRule="exact"/>
        <w:rPr>
          <w:rFonts w:eastAsia="Times New Roman"/>
          <w:sz w:val="24"/>
          <w:szCs w:val="24"/>
        </w:rPr>
      </w:pPr>
    </w:p>
    <w:p w:rsidR="00872552" w:rsidRDefault="00872552">
      <w:pPr>
        <w:ind w:left="180" w:right="1840"/>
        <w:rPr>
          <w:rFonts w:eastAsia="Times New Roman"/>
          <w:sz w:val="24"/>
          <w:szCs w:val="24"/>
        </w:rPr>
      </w:pPr>
      <w:r>
        <w:rPr>
          <w:rFonts w:ascii="Times New Roman" w:eastAsia="Times New Roman" w:hAnsi="Times New Roman" w:cs="Times New Roman"/>
          <w:sz w:val="24"/>
          <w:szCs w:val="24"/>
        </w:rPr>
        <w:t>С полной окупаемостью, при котором в течение срока действия одного договора происходит полная выплата стоимости имущества; С неполной окупаемостью, когда окупается только часть стоимости арендуемого имущества</w:t>
      </w:r>
    </w:p>
    <w:p w:rsidR="00872552" w:rsidRDefault="00872552">
      <w:pPr>
        <w:spacing w:line="268"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b/>
          <w:bCs/>
          <w:sz w:val="24"/>
          <w:szCs w:val="24"/>
        </w:rPr>
        <w:t>По условиям амортизации различают лизинг:</w:t>
      </w:r>
    </w:p>
    <w:p w:rsidR="00872552" w:rsidRDefault="00872552">
      <w:pPr>
        <w:spacing w:line="7" w:lineRule="exact"/>
        <w:rPr>
          <w:rFonts w:eastAsia="Times New Roman"/>
          <w:sz w:val="24"/>
          <w:szCs w:val="24"/>
        </w:rPr>
      </w:pPr>
    </w:p>
    <w:p w:rsidR="00872552" w:rsidRDefault="00872552">
      <w:pPr>
        <w:spacing w:line="236" w:lineRule="auto"/>
        <w:ind w:left="180" w:right="1880"/>
        <w:rPr>
          <w:rFonts w:eastAsia="Times New Roman"/>
          <w:sz w:val="24"/>
          <w:szCs w:val="24"/>
        </w:rPr>
      </w:pPr>
      <w:r>
        <w:rPr>
          <w:rFonts w:ascii="Times New Roman" w:eastAsia="Times New Roman" w:hAnsi="Times New Roman" w:cs="Times New Roman"/>
          <w:sz w:val="24"/>
          <w:szCs w:val="24"/>
        </w:rPr>
        <w:t>С полной амортизацией и соответственно с полной выплатой стоимости объекта лизинга; С неполной амортизацией, т.е. с частичной выплатой стоимости.</w:t>
      </w:r>
    </w:p>
    <w:p w:rsidR="00872552" w:rsidRDefault="00872552">
      <w:pPr>
        <w:spacing w:line="6"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b/>
          <w:bCs/>
          <w:sz w:val="24"/>
          <w:szCs w:val="24"/>
        </w:rPr>
        <w:lastRenderedPageBreak/>
        <w:t>По степени окупаемости и условиям амортизации выделяют:</w:t>
      </w:r>
    </w:p>
    <w:p w:rsidR="00872552" w:rsidRDefault="00872552">
      <w:pPr>
        <w:spacing w:line="7" w:lineRule="exact"/>
        <w:rPr>
          <w:rFonts w:eastAsia="Times New Roman"/>
          <w:sz w:val="24"/>
          <w:szCs w:val="24"/>
        </w:rPr>
      </w:pPr>
    </w:p>
    <w:p w:rsidR="00872552" w:rsidRDefault="00872552">
      <w:pPr>
        <w:spacing w:line="237" w:lineRule="auto"/>
        <w:ind w:left="180" w:right="1520"/>
        <w:rPr>
          <w:rFonts w:eastAsia="Times New Roman"/>
          <w:sz w:val="24"/>
          <w:szCs w:val="24"/>
        </w:rPr>
      </w:pPr>
      <w:r>
        <w:rPr>
          <w:rFonts w:ascii="Times New Roman" w:eastAsia="Times New Roman" w:hAnsi="Times New Roman" w:cs="Times New Roman"/>
          <w:sz w:val="24"/>
          <w:szCs w:val="24"/>
        </w:rPr>
        <w:t>Финансовый лизинг, т.е. в период действия договора о лизинге арендатор выплачивает арендодателю всю стоимость арендуемого имущества (полную амортизацию); Оперативный лизинг, т.е. Передача имущества осуществляется на срок меньший, че</w:t>
      </w:r>
    </w:p>
    <w:p w:rsidR="00872552" w:rsidRDefault="00872552">
      <w:pPr>
        <w:spacing w:line="2"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период его амортизации. Договор заключается на срок от двух до пяти лет.</w:t>
      </w:r>
    </w:p>
    <w:p w:rsidR="00872552" w:rsidRDefault="00872552" w:rsidP="007F7C54">
      <w:pPr>
        <w:numPr>
          <w:ilvl w:val="0"/>
          <w:numId w:val="79"/>
        </w:numPr>
        <w:tabs>
          <w:tab w:val="left" w:pos="380"/>
        </w:tabs>
        <w:spacing w:after="0" w:line="240" w:lineRule="auto"/>
        <w:ind w:left="380" w:hanging="210"/>
        <w:rPr>
          <w:rFonts w:eastAsia="Times New Roman"/>
          <w:sz w:val="24"/>
          <w:szCs w:val="24"/>
        </w:rPr>
      </w:pPr>
      <w:r>
        <w:rPr>
          <w:rFonts w:ascii="Times New Roman" w:eastAsia="Times New Roman" w:hAnsi="Times New Roman" w:cs="Times New Roman"/>
          <w:sz w:val="24"/>
          <w:szCs w:val="24"/>
        </w:rPr>
        <w:t>ряде стран банкам разрешено заниматься только финансовым лизингом</w:t>
      </w:r>
    </w:p>
    <w:p w:rsidR="00872552" w:rsidRDefault="00872552">
      <w:pPr>
        <w:ind w:left="180"/>
        <w:rPr>
          <w:sz w:val="20"/>
          <w:szCs w:val="20"/>
        </w:rPr>
      </w:pPr>
      <w:r>
        <w:rPr>
          <w:rFonts w:ascii="Times New Roman" w:eastAsia="Times New Roman" w:hAnsi="Times New Roman" w:cs="Times New Roman"/>
          <w:sz w:val="24"/>
          <w:szCs w:val="24"/>
        </w:rPr>
        <w:t>Формы лизинговых сделок.</w:t>
      </w:r>
    </w:p>
    <w:p w:rsidR="00872552" w:rsidRDefault="00872552">
      <w:pPr>
        <w:spacing w:line="12" w:lineRule="exact"/>
        <w:rPr>
          <w:sz w:val="20"/>
          <w:szCs w:val="20"/>
        </w:rPr>
      </w:pPr>
    </w:p>
    <w:p w:rsidR="00872552" w:rsidRDefault="00872552">
      <w:pPr>
        <w:spacing w:line="237" w:lineRule="auto"/>
        <w:ind w:firstLine="170"/>
        <w:rPr>
          <w:sz w:val="20"/>
          <w:szCs w:val="20"/>
        </w:rPr>
      </w:pPr>
      <w:r>
        <w:rPr>
          <w:rFonts w:ascii="Times New Roman" w:eastAsia="Times New Roman" w:hAnsi="Times New Roman" w:cs="Times New Roman"/>
          <w:sz w:val="24"/>
          <w:szCs w:val="24"/>
        </w:rPr>
        <w:t>Под формами лизинговых сделок понимаются устоявшиеся модели лизинговых контрактов. Наибольшее распространение в международной практике получили следующие формы лизинговых операций.Лизинг «стандарт, Возвратный Лизинг, Лизинг «поставщику», Компенсационный лизинг , Возобновляемый лизинг и Лизинг с привлечением средств.</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Процесс организации лизинговой операции состоит из нескольких этапов:</w:t>
      </w:r>
    </w:p>
    <w:p w:rsidR="00872552" w:rsidRDefault="00872552">
      <w:pPr>
        <w:spacing w:line="13" w:lineRule="exact"/>
        <w:rPr>
          <w:sz w:val="20"/>
          <w:szCs w:val="20"/>
        </w:rPr>
      </w:pPr>
    </w:p>
    <w:p w:rsidR="00872552" w:rsidRDefault="00872552" w:rsidP="007F7C54">
      <w:pPr>
        <w:numPr>
          <w:ilvl w:val="0"/>
          <w:numId w:val="80"/>
        </w:numPr>
        <w:tabs>
          <w:tab w:val="left" w:pos="780"/>
        </w:tabs>
        <w:spacing w:after="0" w:line="249" w:lineRule="auto"/>
        <w:ind w:left="180" w:right="2840" w:hanging="10"/>
        <w:rPr>
          <w:rFonts w:eastAsia="Times New Roman"/>
          <w:sz w:val="23"/>
          <w:szCs w:val="23"/>
        </w:rPr>
      </w:pPr>
      <w:r>
        <w:rPr>
          <w:rFonts w:ascii="Times New Roman" w:eastAsia="Times New Roman" w:hAnsi="Times New Roman" w:cs="Times New Roman"/>
          <w:sz w:val="23"/>
          <w:szCs w:val="23"/>
        </w:rPr>
        <w:t>устанавливаются отношения между предприятием, заинтересованным в получении имущества в лизинг, и производителем</w:t>
      </w:r>
    </w:p>
    <w:p w:rsidR="00872552" w:rsidRDefault="00872552">
      <w:pPr>
        <w:spacing w:line="3" w:lineRule="exact"/>
        <w:rPr>
          <w:rFonts w:eastAsia="Times New Roman"/>
          <w:sz w:val="23"/>
          <w:szCs w:val="23"/>
        </w:rPr>
      </w:pPr>
    </w:p>
    <w:p w:rsidR="00872552" w:rsidRDefault="00872552">
      <w:pPr>
        <w:spacing w:line="236" w:lineRule="auto"/>
        <w:ind w:left="180" w:right="1640"/>
        <w:rPr>
          <w:rFonts w:eastAsia="Times New Roman"/>
          <w:sz w:val="23"/>
          <w:szCs w:val="23"/>
        </w:rPr>
      </w:pPr>
      <w:r>
        <w:rPr>
          <w:rFonts w:ascii="Times New Roman" w:eastAsia="Times New Roman" w:hAnsi="Times New Roman" w:cs="Times New Roman"/>
          <w:sz w:val="24"/>
          <w:szCs w:val="24"/>
        </w:rPr>
        <w:t>(поставщиком) этого имущества. Стороны предварительно договариваются о цене, условиях поставки, технико-экономических характеристиках поставляемого оборудования и пописывают соответствующий документ, например протокол, который в дальнейшем будет передан лизинговой компании.</w:t>
      </w:r>
    </w:p>
    <w:p w:rsidR="00872552" w:rsidRDefault="00872552">
      <w:pPr>
        <w:spacing w:line="3" w:lineRule="exact"/>
        <w:rPr>
          <w:rFonts w:eastAsia="Times New Roman"/>
          <w:sz w:val="23"/>
          <w:szCs w:val="23"/>
        </w:rPr>
      </w:pPr>
    </w:p>
    <w:p w:rsidR="00872552" w:rsidRDefault="00872552" w:rsidP="007F7C54">
      <w:pPr>
        <w:numPr>
          <w:ilvl w:val="0"/>
          <w:numId w:val="80"/>
        </w:numPr>
        <w:tabs>
          <w:tab w:val="left" w:pos="760"/>
        </w:tabs>
        <w:spacing w:after="0" w:line="240" w:lineRule="auto"/>
        <w:ind w:left="760" w:hanging="590"/>
        <w:rPr>
          <w:rFonts w:eastAsia="Times New Roman"/>
          <w:sz w:val="24"/>
          <w:szCs w:val="24"/>
        </w:rPr>
      </w:pPr>
      <w:r>
        <w:rPr>
          <w:rFonts w:ascii="Times New Roman" w:eastAsia="Times New Roman" w:hAnsi="Times New Roman" w:cs="Times New Roman"/>
          <w:sz w:val="24"/>
          <w:szCs w:val="24"/>
        </w:rPr>
        <w:t>лизингополучатель, после проведения анализа рынка лизинговых</w:t>
      </w:r>
    </w:p>
    <w:p w:rsidR="00872552" w:rsidRDefault="00872552">
      <w:pPr>
        <w:sectPr w:rsidR="00872552">
          <w:pgSz w:w="11900" w:h="16836"/>
          <w:pgMar w:top="727" w:right="844" w:bottom="381" w:left="720" w:header="0" w:footer="0" w:gutter="0"/>
          <w:cols w:space="720" w:equalWidth="0">
            <w:col w:w="10340"/>
          </w:cols>
        </w:sectPr>
      </w:pPr>
    </w:p>
    <w:p w:rsidR="00872552" w:rsidRDefault="00872552">
      <w:pPr>
        <w:spacing w:line="238" w:lineRule="auto"/>
        <w:ind w:left="180" w:right="744"/>
        <w:rPr>
          <w:sz w:val="20"/>
          <w:szCs w:val="20"/>
        </w:rPr>
      </w:pPr>
      <w:r>
        <w:rPr>
          <w:rFonts w:ascii="Times New Roman" w:eastAsia="Times New Roman" w:hAnsi="Times New Roman" w:cs="Times New Roman"/>
          <w:sz w:val="24"/>
          <w:szCs w:val="24"/>
        </w:rPr>
        <w:lastRenderedPageBreak/>
        <w:t>услуг и выявления приемлемой для него лизинговой компании, обращается к ней с просьбой приобрести необходимое для него оборудование. В заявке на приобретение указываются: наименование оборудования, поставщик (предприятие изготовитель), тип, марка, цена оборудования или другого имущества и срок пользования им. В заявке также содержатся данные, характеризующие производственную и финансовую деятельность лизингополучателя.</w:t>
      </w:r>
    </w:p>
    <w:p w:rsidR="00872552" w:rsidRDefault="00872552">
      <w:pPr>
        <w:spacing w:line="2" w:lineRule="exact"/>
        <w:rPr>
          <w:sz w:val="20"/>
          <w:szCs w:val="20"/>
        </w:rPr>
      </w:pPr>
    </w:p>
    <w:p w:rsidR="00872552" w:rsidRDefault="00872552" w:rsidP="007F7C54">
      <w:pPr>
        <w:numPr>
          <w:ilvl w:val="0"/>
          <w:numId w:val="81"/>
        </w:numPr>
        <w:tabs>
          <w:tab w:val="left" w:pos="760"/>
        </w:tabs>
        <w:spacing w:after="0" w:line="240" w:lineRule="auto"/>
        <w:ind w:left="760" w:hanging="590"/>
        <w:rPr>
          <w:rFonts w:eastAsia="Times New Roman"/>
          <w:sz w:val="24"/>
          <w:szCs w:val="24"/>
        </w:rPr>
      </w:pPr>
      <w:r>
        <w:rPr>
          <w:rFonts w:ascii="Times New Roman" w:eastAsia="Times New Roman" w:hAnsi="Times New Roman" w:cs="Times New Roman"/>
          <w:sz w:val="24"/>
          <w:szCs w:val="24"/>
        </w:rPr>
        <w:t>лизингодатель изучает и анализирует поступившую к нему заявку.</w:t>
      </w:r>
    </w:p>
    <w:p w:rsidR="00872552" w:rsidRDefault="00872552">
      <w:pPr>
        <w:spacing w:line="12" w:lineRule="exact"/>
        <w:rPr>
          <w:sz w:val="20"/>
          <w:szCs w:val="20"/>
        </w:rPr>
      </w:pPr>
    </w:p>
    <w:p w:rsidR="00872552" w:rsidRDefault="00872552">
      <w:pPr>
        <w:spacing w:line="234" w:lineRule="auto"/>
        <w:ind w:right="384" w:firstLine="170"/>
        <w:rPr>
          <w:sz w:val="20"/>
          <w:szCs w:val="20"/>
        </w:rPr>
      </w:pPr>
      <w:r>
        <w:rPr>
          <w:rFonts w:ascii="Times New Roman" w:eastAsia="Times New Roman" w:hAnsi="Times New Roman" w:cs="Times New Roman"/>
          <w:sz w:val="24"/>
          <w:szCs w:val="24"/>
        </w:rPr>
        <w:t>При положительном решении между лизингодателем и лизингополучателем заключается лизинговый договор, в котором указываются: стороны договора;</w:t>
      </w:r>
    </w:p>
    <w:p w:rsidR="00872552" w:rsidRDefault="00872552">
      <w:pPr>
        <w:spacing w:line="14" w:lineRule="exact"/>
        <w:rPr>
          <w:sz w:val="20"/>
          <w:szCs w:val="20"/>
        </w:rPr>
      </w:pPr>
    </w:p>
    <w:p w:rsidR="00872552" w:rsidRDefault="00872552">
      <w:pPr>
        <w:spacing w:line="236" w:lineRule="auto"/>
        <w:ind w:left="180" w:right="964"/>
        <w:rPr>
          <w:sz w:val="20"/>
          <w:szCs w:val="20"/>
        </w:rPr>
      </w:pPr>
      <w:r>
        <w:rPr>
          <w:rFonts w:ascii="Times New Roman" w:eastAsia="Times New Roman" w:hAnsi="Times New Roman" w:cs="Times New Roman"/>
          <w:sz w:val="24"/>
          <w:szCs w:val="24"/>
        </w:rPr>
        <w:t>предмет договора; сроки действия договора; права и обязанности сторон; условия и виды лизинговых платежей; страхование объекта сделки; порядок расторжения лизингового договора.</w:t>
      </w:r>
    </w:p>
    <w:p w:rsidR="00872552" w:rsidRDefault="00872552">
      <w:pPr>
        <w:spacing w:line="2" w:lineRule="exact"/>
        <w:rPr>
          <w:sz w:val="20"/>
          <w:szCs w:val="20"/>
        </w:rPr>
      </w:pPr>
    </w:p>
    <w:p w:rsidR="00872552" w:rsidRDefault="00872552" w:rsidP="007F7C54">
      <w:pPr>
        <w:numPr>
          <w:ilvl w:val="0"/>
          <w:numId w:val="82"/>
        </w:numPr>
        <w:tabs>
          <w:tab w:val="left" w:pos="760"/>
        </w:tabs>
        <w:spacing w:after="0" w:line="240" w:lineRule="auto"/>
        <w:ind w:left="760" w:hanging="590"/>
        <w:rPr>
          <w:rFonts w:eastAsia="Times New Roman"/>
          <w:sz w:val="24"/>
          <w:szCs w:val="24"/>
        </w:rPr>
      </w:pPr>
      <w:r>
        <w:rPr>
          <w:rFonts w:ascii="Times New Roman" w:eastAsia="Times New Roman" w:hAnsi="Times New Roman" w:cs="Times New Roman"/>
          <w:sz w:val="24"/>
          <w:szCs w:val="24"/>
        </w:rPr>
        <w:t>лизинговая компания покупает необходимое имущество у</w:t>
      </w:r>
    </w:p>
    <w:p w:rsidR="00872552" w:rsidRDefault="00872552">
      <w:pPr>
        <w:spacing w:line="12" w:lineRule="exact"/>
        <w:rPr>
          <w:sz w:val="20"/>
          <w:szCs w:val="20"/>
        </w:rPr>
      </w:pPr>
    </w:p>
    <w:p w:rsidR="00872552" w:rsidRDefault="00872552">
      <w:pPr>
        <w:spacing w:line="234" w:lineRule="auto"/>
        <w:ind w:left="180" w:right="1584"/>
        <w:rPr>
          <w:sz w:val="20"/>
          <w:szCs w:val="20"/>
        </w:rPr>
      </w:pPr>
      <w:r>
        <w:rPr>
          <w:rFonts w:ascii="Times New Roman" w:eastAsia="Times New Roman" w:hAnsi="Times New Roman" w:cs="Times New Roman"/>
          <w:sz w:val="24"/>
          <w:szCs w:val="24"/>
        </w:rPr>
        <w:t>поставщика или производителя на основе договора купли-продажи. При этом лизинговая компания становится собственником имущества.</w:t>
      </w:r>
    </w:p>
    <w:p w:rsidR="00872552" w:rsidRDefault="00872552">
      <w:pPr>
        <w:spacing w:line="2" w:lineRule="exact"/>
        <w:rPr>
          <w:sz w:val="20"/>
          <w:szCs w:val="20"/>
        </w:rPr>
      </w:pPr>
    </w:p>
    <w:p w:rsidR="00872552" w:rsidRDefault="00872552" w:rsidP="007F7C54">
      <w:pPr>
        <w:numPr>
          <w:ilvl w:val="0"/>
          <w:numId w:val="83"/>
        </w:numPr>
        <w:tabs>
          <w:tab w:val="left" w:pos="760"/>
        </w:tabs>
        <w:spacing w:after="0" w:line="240" w:lineRule="auto"/>
        <w:ind w:left="760" w:hanging="590"/>
        <w:rPr>
          <w:rFonts w:eastAsia="Times New Roman"/>
          <w:sz w:val="24"/>
          <w:szCs w:val="24"/>
        </w:rPr>
      </w:pPr>
      <w:r>
        <w:rPr>
          <w:rFonts w:ascii="Times New Roman" w:eastAsia="Times New Roman" w:hAnsi="Times New Roman" w:cs="Times New Roman"/>
          <w:sz w:val="24"/>
          <w:szCs w:val="24"/>
        </w:rPr>
        <w:t>лизингодателдь осуществляет страхование лизинговой операции.</w:t>
      </w:r>
    </w:p>
    <w:p w:rsidR="00872552" w:rsidRDefault="00872552">
      <w:pPr>
        <w:spacing w:line="12" w:lineRule="exact"/>
        <w:rPr>
          <w:rFonts w:eastAsia="Times New Roman"/>
          <w:sz w:val="24"/>
          <w:szCs w:val="24"/>
        </w:rPr>
      </w:pPr>
    </w:p>
    <w:p w:rsidR="00872552" w:rsidRDefault="00872552" w:rsidP="007F7C54">
      <w:pPr>
        <w:numPr>
          <w:ilvl w:val="0"/>
          <w:numId w:val="83"/>
        </w:numPr>
        <w:tabs>
          <w:tab w:val="left" w:pos="778"/>
        </w:tabs>
        <w:spacing w:after="0" w:line="234" w:lineRule="auto"/>
        <w:ind w:left="180" w:right="2764" w:hanging="10"/>
        <w:rPr>
          <w:rFonts w:eastAsia="Times New Roman"/>
          <w:sz w:val="24"/>
          <w:szCs w:val="24"/>
        </w:rPr>
      </w:pPr>
      <w:r>
        <w:rPr>
          <w:rFonts w:ascii="Times New Roman" w:eastAsia="Times New Roman" w:hAnsi="Times New Roman" w:cs="Times New Roman"/>
          <w:sz w:val="24"/>
          <w:szCs w:val="24"/>
        </w:rPr>
        <w:t>выплата лизингополучателем лизинговых платежей в сроки, предусмотренные договором.</w:t>
      </w:r>
    </w:p>
    <w:p w:rsidR="00872552" w:rsidRDefault="00872552">
      <w:pPr>
        <w:spacing w:line="13" w:lineRule="exact"/>
        <w:rPr>
          <w:rFonts w:eastAsia="Times New Roman"/>
          <w:sz w:val="24"/>
          <w:szCs w:val="24"/>
        </w:rPr>
      </w:pPr>
    </w:p>
    <w:p w:rsidR="00872552" w:rsidRDefault="00872552">
      <w:pPr>
        <w:spacing w:line="236" w:lineRule="auto"/>
        <w:ind w:left="180" w:right="1204"/>
        <w:rPr>
          <w:rFonts w:eastAsia="Times New Roman"/>
          <w:sz w:val="24"/>
          <w:szCs w:val="24"/>
        </w:rPr>
      </w:pPr>
      <w:r>
        <w:rPr>
          <w:rFonts w:ascii="Times New Roman" w:eastAsia="Times New Roman" w:hAnsi="Times New Roman" w:cs="Times New Roman"/>
          <w:sz w:val="24"/>
          <w:szCs w:val="24"/>
        </w:rPr>
        <w:t>Лизинговая операция завершается выплатой всех предусмотренных лизинговых платежей и выкупом имущества в собственность его новым владельцем, бывшим лизингополучателем, либо его возвратом лизингодателю.</w:t>
      </w:r>
    </w:p>
    <w:p w:rsidR="00872552" w:rsidRDefault="00872552">
      <w:pPr>
        <w:sectPr w:rsidR="00872552">
          <w:pgSz w:w="11900" w:h="16836"/>
          <w:pgMar w:top="722" w:right="1440" w:bottom="1440" w:left="720" w:header="0" w:footer="0" w:gutter="0"/>
          <w:cols w:space="720" w:equalWidth="0">
            <w:col w:w="9744"/>
          </w:cols>
        </w:sectPr>
      </w:pPr>
    </w:p>
    <w:p w:rsidR="00872552" w:rsidRDefault="00872552" w:rsidP="007F7C54">
      <w:pPr>
        <w:numPr>
          <w:ilvl w:val="0"/>
          <w:numId w:val="84"/>
        </w:numPr>
        <w:tabs>
          <w:tab w:val="left" w:pos="708"/>
        </w:tabs>
        <w:spacing w:after="0" w:line="234" w:lineRule="auto"/>
        <w:ind w:right="520" w:firstLine="170"/>
        <w:rPr>
          <w:rFonts w:eastAsia="Times New Roman"/>
          <w:sz w:val="24"/>
          <w:szCs w:val="24"/>
        </w:rPr>
      </w:pPr>
      <w:r>
        <w:rPr>
          <w:rFonts w:ascii="Times New Roman" w:eastAsia="Times New Roman" w:hAnsi="Times New Roman" w:cs="Times New Roman"/>
          <w:b/>
          <w:bCs/>
          <w:sz w:val="24"/>
          <w:szCs w:val="24"/>
        </w:rPr>
        <w:lastRenderedPageBreak/>
        <w:t xml:space="preserve">Понятие и виды срочных и кассовых (наличных) сделок. Характеристика срочных сделок, наоболее часто применяемых в российской банковской практике. </w:t>
      </w:r>
    </w:p>
    <w:p w:rsidR="00872552" w:rsidRDefault="00872552">
      <w:pPr>
        <w:spacing w:line="285" w:lineRule="exact"/>
        <w:rPr>
          <w:sz w:val="20"/>
          <w:szCs w:val="20"/>
        </w:rPr>
      </w:pPr>
    </w:p>
    <w:p w:rsidR="00872552" w:rsidRDefault="00872552">
      <w:pPr>
        <w:spacing w:line="236" w:lineRule="auto"/>
        <w:rPr>
          <w:sz w:val="20"/>
          <w:szCs w:val="20"/>
        </w:rPr>
      </w:pPr>
      <w:r>
        <w:rPr>
          <w:rFonts w:ascii="Times New Roman" w:eastAsia="Times New Roman" w:hAnsi="Times New Roman" w:cs="Times New Roman"/>
          <w:sz w:val="24"/>
          <w:szCs w:val="24"/>
        </w:rPr>
        <w:t>Классификация биржевых сделок может осуществляться по разным критериям. Так, по степени условности выделяют сделки твердые и условные, по времени исполнения — кассовые и срочные. Кассовая сделка представляет собой немедленную сделку, расчет по которой происходит сразу после</w:t>
      </w:r>
    </w:p>
    <w:p w:rsidR="00872552" w:rsidRDefault="00872552">
      <w:pPr>
        <w:spacing w:line="14" w:lineRule="exact"/>
        <w:rPr>
          <w:sz w:val="20"/>
          <w:szCs w:val="20"/>
        </w:rPr>
      </w:pPr>
    </w:p>
    <w:p w:rsidR="00872552" w:rsidRDefault="00872552" w:rsidP="007F7C54">
      <w:pPr>
        <w:numPr>
          <w:ilvl w:val="0"/>
          <w:numId w:val="85"/>
        </w:numPr>
        <w:tabs>
          <w:tab w:val="left" w:pos="271"/>
        </w:tabs>
        <w:spacing w:after="0" w:line="234" w:lineRule="auto"/>
        <w:ind w:right="320"/>
        <w:rPr>
          <w:rFonts w:eastAsia="Times New Roman"/>
          <w:sz w:val="24"/>
          <w:szCs w:val="24"/>
        </w:rPr>
      </w:pPr>
      <w:r>
        <w:rPr>
          <w:rFonts w:ascii="Times New Roman" w:eastAsia="Times New Roman" w:hAnsi="Times New Roman" w:cs="Times New Roman"/>
          <w:sz w:val="24"/>
          <w:szCs w:val="24"/>
        </w:rPr>
        <w:t>заключения. Срочная сделка заключается на определенный срок, после наступления которого и будет производиться расчет.</w:t>
      </w:r>
    </w:p>
    <w:p w:rsidR="00872552" w:rsidRDefault="00872552">
      <w:pPr>
        <w:spacing w:line="1" w:lineRule="exact"/>
        <w:rPr>
          <w:rFonts w:eastAsia="Times New Roman"/>
          <w:sz w:val="24"/>
          <w:szCs w:val="24"/>
        </w:rPr>
      </w:pPr>
    </w:p>
    <w:p w:rsidR="00872552" w:rsidRDefault="00872552">
      <w:pPr>
        <w:rPr>
          <w:rFonts w:eastAsia="Times New Roman"/>
          <w:sz w:val="24"/>
          <w:szCs w:val="24"/>
        </w:rPr>
      </w:pPr>
      <w:r>
        <w:rPr>
          <w:rFonts w:ascii="Times New Roman" w:eastAsia="Times New Roman" w:hAnsi="Times New Roman" w:cs="Times New Roman"/>
          <w:sz w:val="24"/>
          <w:szCs w:val="24"/>
        </w:rPr>
        <w:t>Можно выделить следующие виды наличных сделок.</w:t>
      </w:r>
    </w:p>
    <w:p w:rsidR="00872552" w:rsidRDefault="00872552">
      <w:pPr>
        <w:spacing w:line="12" w:lineRule="exact"/>
        <w:rPr>
          <w:rFonts w:eastAsia="Times New Roman"/>
          <w:sz w:val="24"/>
          <w:szCs w:val="24"/>
        </w:rPr>
      </w:pPr>
    </w:p>
    <w:p w:rsidR="00872552" w:rsidRDefault="00872552">
      <w:pPr>
        <w:spacing w:line="236" w:lineRule="auto"/>
        <w:ind w:left="180" w:right="1560" w:hanging="170"/>
        <w:rPr>
          <w:rFonts w:eastAsia="Times New Roman"/>
          <w:sz w:val="24"/>
          <w:szCs w:val="24"/>
        </w:rPr>
      </w:pPr>
      <w:r>
        <w:rPr>
          <w:rFonts w:ascii="Times New Roman" w:eastAsia="Times New Roman" w:hAnsi="Times New Roman" w:cs="Times New Roman"/>
          <w:sz w:val="24"/>
          <w:szCs w:val="24"/>
        </w:rPr>
        <w:t>Сделка с немедленной поставкой (наличная сделка —- cash) — конверсионная операция с датой валютирования, отстоящей от дня заключения сделки не более чем на два рабочих банковских дня.</w:t>
      </w:r>
    </w:p>
    <w:p w:rsidR="00872552" w:rsidRDefault="00872552">
      <w:pPr>
        <w:spacing w:line="13" w:lineRule="exact"/>
        <w:rPr>
          <w:rFonts w:eastAsia="Times New Roman"/>
          <w:sz w:val="24"/>
          <w:szCs w:val="24"/>
        </w:rPr>
      </w:pPr>
    </w:p>
    <w:p w:rsidR="00872552" w:rsidRDefault="00872552">
      <w:pPr>
        <w:spacing w:line="234" w:lineRule="auto"/>
        <w:ind w:left="180" w:right="2960"/>
        <w:rPr>
          <w:rFonts w:eastAsia="Times New Roman"/>
          <w:sz w:val="24"/>
          <w:szCs w:val="24"/>
        </w:rPr>
      </w:pPr>
      <w:r>
        <w:rPr>
          <w:rFonts w:ascii="Times New Roman" w:eastAsia="Times New Roman" w:hAnsi="Times New Roman" w:cs="Times New Roman"/>
          <w:sz w:val="24"/>
          <w:szCs w:val="24"/>
        </w:rPr>
        <w:t>Под сделкой типа «today» понимается конверсионная операция с датой валютирования в день заключения сделки.</w:t>
      </w:r>
    </w:p>
    <w:p w:rsidR="00872552" w:rsidRDefault="00872552">
      <w:pPr>
        <w:spacing w:line="14" w:lineRule="exact"/>
        <w:rPr>
          <w:rFonts w:eastAsia="Times New Roman"/>
          <w:sz w:val="24"/>
          <w:szCs w:val="24"/>
        </w:rPr>
      </w:pPr>
    </w:p>
    <w:p w:rsidR="00872552" w:rsidRDefault="00872552">
      <w:pPr>
        <w:spacing w:line="234" w:lineRule="auto"/>
        <w:ind w:left="180" w:right="1880"/>
        <w:rPr>
          <w:rFonts w:eastAsia="Times New Roman"/>
          <w:sz w:val="24"/>
          <w:szCs w:val="24"/>
        </w:rPr>
      </w:pPr>
      <w:r>
        <w:rPr>
          <w:rFonts w:ascii="Times New Roman" w:eastAsia="Times New Roman" w:hAnsi="Times New Roman" w:cs="Times New Roman"/>
          <w:sz w:val="24"/>
          <w:szCs w:val="24"/>
        </w:rPr>
        <w:t>Сделка типа «tomorrow» представляет собой операцию с датой валютирования на следующий за днем заключения рабочий банковский день.</w:t>
      </w:r>
    </w:p>
    <w:p w:rsidR="00872552" w:rsidRDefault="00872552">
      <w:pPr>
        <w:spacing w:line="13" w:lineRule="exact"/>
        <w:rPr>
          <w:rFonts w:eastAsia="Times New Roman"/>
          <w:sz w:val="24"/>
          <w:szCs w:val="24"/>
        </w:rPr>
      </w:pPr>
    </w:p>
    <w:p w:rsidR="00872552" w:rsidRDefault="00872552">
      <w:pPr>
        <w:spacing w:line="249" w:lineRule="auto"/>
        <w:ind w:left="180" w:right="2040"/>
        <w:rPr>
          <w:rFonts w:eastAsia="Times New Roman"/>
          <w:sz w:val="24"/>
          <w:szCs w:val="24"/>
        </w:rPr>
      </w:pPr>
      <w:r>
        <w:rPr>
          <w:rFonts w:ascii="Times New Roman" w:eastAsia="Times New Roman" w:hAnsi="Times New Roman" w:cs="Times New Roman"/>
          <w:sz w:val="23"/>
          <w:szCs w:val="23"/>
        </w:rPr>
        <w:t>Под сделкой типа спот имеется в виду конверсионная операция с датой валютирования на второй за днем заключения сделки рабочий банковский день.</w:t>
      </w:r>
    </w:p>
    <w:p w:rsidR="00872552" w:rsidRDefault="00872552" w:rsidP="007F7C54">
      <w:pPr>
        <w:numPr>
          <w:ilvl w:val="1"/>
          <w:numId w:val="85"/>
        </w:numPr>
        <w:tabs>
          <w:tab w:val="left" w:pos="400"/>
        </w:tabs>
        <w:spacing w:after="0" w:line="240" w:lineRule="auto"/>
        <w:ind w:left="400" w:hanging="230"/>
        <w:rPr>
          <w:rFonts w:eastAsia="Times New Roman"/>
          <w:sz w:val="24"/>
          <w:szCs w:val="24"/>
        </w:rPr>
      </w:pPr>
      <w:r>
        <w:rPr>
          <w:rFonts w:ascii="Times New Roman" w:eastAsia="Times New Roman" w:hAnsi="Times New Roman" w:cs="Times New Roman"/>
          <w:sz w:val="24"/>
          <w:szCs w:val="24"/>
        </w:rPr>
        <w:t>срочным сделкам относятся следующие.</w:t>
      </w:r>
    </w:p>
    <w:p w:rsidR="00872552" w:rsidRDefault="00872552">
      <w:pPr>
        <w:ind w:left="180"/>
        <w:rPr>
          <w:sz w:val="20"/>
          <w:szCs w:val="20"/>
        </w:rPr>
      </w:pPr>
      <w:r>
        <w:rPr>
          <w:rFonts w:ascii="Times New Roman" w:eastAsia="Times New Roman" w:hAnsi="Times New Roman" w:cs="Times New Roman"/>
          <w:sz w:val="24"/>
          <w:szCs w:val="24"/>
        </w:rPr>
        <w:t>Срочная (форвардная) сделка — это конверсионная операция, дата валютирования по</w:t>
      </w:r>
    </w:p>
    <w:p w:rsidR="00872552" w:rsidRDefault="00872552">
      <w:pPr>
        <w:spacing w:line="12" w:lineRule="exact"/>
        <w:rPr>
          <w:sz w:val="20"/>
          <w:szCs w:val="20"/>
        </w:rPr>
      </w:pPr>
    </w:p>
    <w:p w:rsidR="00872552" w:rsidRDefault="00872552">
      <w:pPr>
        <w:spacing w:line="249" w:lineRule="auto"/>
        <w:ind w:right="120" w:firstLine="170"/>
        <w:rPr>
          <w:sz w:val="20"/>
          <w:szCs w:val="20"/>
        </w:rPr>
      </w:pPr>
      <w:r>
        <w:rPr>
          <w:rFonts w:ascii="Times New Roman" w:eastAsia="Times New Roman" w:hAnsi="Times New Roman" w:cs="Times New Roman"/>
          <w:sz w:val="23"/>
          <w:szCs w:val="23"/>
        </w:rPr>
        <w:t>которой отстоит от даты заключения сделки более чем на два рабочих банковских дня. Срочные биржевые операции (типа фьючерс, опцион, своп) не являются конверсионными. Операция форвард</w:t>
      </w:r>
    </w:p>
    <w:p w:rsidR="00872552" w:rsidRDefault="00872552">
      <w:pPr>
        <w:spacing w:line="3" w:lineRule="exact"/>
        <w:rPr>
          <w:sz w:val="20"/>
          <w:szCs w:val="20"/>
        </w:rPr>
      </w:pPr>
    </w:p>
    <w:p w:rsidR="00872552" w:rsidRDefault="00872552">
      <w:pPr>
        <w:spacing w:line="236" w:lineRule="auto"/>
        <w:ind w:right="360"/>
        <w:rPr>
          <w:sz w:val="20"/>
          <w:szCs w:val="20"/>
        </w:rPr>
      </w:pPr>
      <w:r>
        <w:rPr>
          <w:rFonts w:ascii="Times New Roman" w:eastAsia="Times New Roman" w:hAnsi="Times New Roman" w:cs="Times New Roman"/>
          <w:sz w:val="24"/>
          <w:szCs w:val="24"/>
        </w:rPr>
        <w:t>— это контракт, который заключается в настоящий момент по покупке одной валюты в обмен на другую по обусловленному курсу с совершением сделки в определенный день в будущем. В свою очередь операция форвард подразделяется так:</w:t>
      </w:r>
    </w:p>
    <w:p w:rsidR="00872552" w:rsidRDefault="00872552">
      <w:pPr>
        <w:spacing w:line="2" w:lineRule="exact"/>
        <w:rPr>
          <w:sz w:val="20"/>
          <w:szCs w:val="20"/>
        </w:rPr>
      </w:pPr>
    </w:p>
    <w:p w:rsidR="00872552" w:rsidRDefault="00872552" w:rsidP="007F7C54">
      <w:pPr>
        <w:numPr>
          <w:ilvl w:val="1"/>
          <w:numId w:val="86"/>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сделки с аутрайтом — с условием поставки валюты на определенную дату;</w:t>
      </w:r>
    </w:p>
    <w:p w:rsidR="00872552" w:rsidRDefault="00872552" w:rsidP="007F7C54">
      <w:pPr>
        <w:numPr>
          <w:ilvl w:val="1"/>
          <w:numId w:val="86"/>
        </w:numPr>
        <w:tabs>
          <w:tab w:val="left" w:pos="420"/>
        </w:tabs>
        <w:spacing w:after="0" w:line="240" w:lineRule="auto"/>
        <w:ind w:left="420" w:hanging="250"/>
        <w:rPr>
          <w:rFonts w:eastAsia="Times New Roman"/>
          <w:sz w:val="24"/>
          <w:szCs w:val="24"/>
        </w:rPr>
      </w:pPr>
      <w:r>
        <w:rPr>
          <w:rFonts w:ascii="Times New Roman" w:eastAsia="Times New Roman" w:hAnsi="Times New Roman" w:cs="Times New Roman"/>
          <w:sz w:val="24"/>
          <w:szCs w:val="24"/>
        </w:rPr>
        <w:t>сделки с опционом — с условием нефиксированной даты поставки валюты.</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7F7C54">
      <w:pPr>
        <w:numPr>
          <w:ilvl w:val="0"/>
          <w:numId w:val="87"/>
        </w:numPr>
        <w:tabs>
          <w:tab w:val="left" w:pos="700"/>
        </w:tabs>
        <w:spacing w:after="0" w:line="240" w:lineRule="auto"/>
        <w:ind w:left="700" w:hanging="530"/>
        <w:rPr>
          <w:rFonts w:eastAsia="Times New Roman"/>
          <w:sz w:val="24"/>
          <w:szCs w:val="24"/>
        </w:rPr>
      </w:pPr>
      <w:r>
        <w:rPr>
          <w:rFonts w:ascii="Times New Roman" w:eastAsia="Times New Roman" w:hAnsi="Times New Roman" w:cs="Times New Roman"/>
          <w:b/>
          <w:bCs/>
          <w:sz w:val="24"/>
          <w:szCs w:val="24"/>
        </w:rPr>
        <w:lastRenderedPageBreak/>
        <w:t>Векселя   и   их   характеристика.   Операции   банков   с   векселями.   (20   баллов)</w:t>
      </w:r>
    </w:p>
    <w:p w:rsidR="00872552" w:rsidRDefault="00872552">
      <w:pPr>
        <w:spacing w:line="271" w:lineRule="exact"/>
        <w:rPr>
          <w:sz w:val="20"/>
          <w:szCs w:val="20"/>
        </w:rPr>
      </w:pPr>
    </w:p>
    <w:p w:rsidR="00872552" w:rsidRDefault="00872552">
      <w:pPr>
        <w:rPr>
          <w:sz w:val="20"/>
          <w:szCs w:val="20"/>
        </w:rPr>
      </w:pPr>
      <w:r>
        <w:rPr>
          <w:rFonts w:ascii="Times New Roman" w:eastAsia="Times New Roman" w:hAnsi="Times New Roman" w:cs="Times New Roman"/>
          <w:sz w:val="24"/>
          <w:szCs w:val="24"/>
        </w:rPr>
        <w:t>Вексель – ценная бумага, подтверждающая безусловное денежное обязательство должника уплатить</w:t>
      </w:r>
    </w:p>
    <w:p w:rsidR="00872552" w:rsidRDefault="00872552" w:rsidP="007F7C54">
      <w:pPr>
        <w:numPr>
          <w:ilvl w:val="0"/>
          <w:numId w:val="88"/>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установленный срок указанную сумму денег владельцу векселя.</w:t>
      </w:r>
    </w:p>
    <w:p w:rsidR="00872552" w:rsidRDefault="00872552">
      <w:pPr>
        <w:ind w:left="180"/>
        <w:rPr>
          <w:rFonts w:eastAsia="Times New Roman"/>
          <w:sz w:val="24"/>
          <w:szCs w:val="24"/>
        </w:rPr>
      </w:pPr>
      <w:r>
        <w:rPr>
          <w:rFonts w:ascii="Times New Roman" w:eastAsia="Times New Roman" w:hAnsi="Times New Roman" w:cs="Times New Roman"/>
          <w:sz w:val="24"/>
          <w:szCs w:val="24"/>
        </w:rPr>
        <w:t>Основные  характеристики  векселя. Вексель  –  это  строго  формальный  документ,  и  отсутствие</w:t>
      </w:r>
    </w:p>
    <w:p w:rsidR="00872552" w:rsidRDefault="00872552">
      <w:pPr>
        <w:spacing w:line="12" w:lineRule="exact"/>
        <w:rPr>
          <w:sz w:val="20"/>
          <w:szCs w:val="20"/>
        </w:rPr>
      </w:pPr>
    </w:p>
    <w:p w:rsidR="00872552" w:rsidRDefault="00872552">
      <w:pPr>
        <w:spacing w:line="237" w:lineRule="auto"/>
        <w:ind w:right="20"/>
        <w:jc w:val="both"/>
        <w:rPr>
          <w:sz w:val="20"/>
          <w:szCs w:val="20"/>
        </w:rPr>
      </w:pPr>
      <w:r>
        <w:rPr>
          <w:rFonts w:ascii="Times New Roman" w:eastAsia="Times New Roman" w:hAnsi="Times New Roman" w:cs="Times New Roman"/>
          <w:sz w:val="24"/>
          <w:szCs w:val="24"/>
        </w:rPr>
        <w:t>любого из обязательных реквизитов делает его недействительным; это безусловное денежное обязательство, так как приказ его оплатить и принятие по оплате не могут быть ограничены никакими условиями; не допускаются никакие ссылки на основание его выдачи; предметом весельного обязательства могут быть только деньги.</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Существует следующая классификация векселей.</w:t>
      </w:r>
    </w:p>
    <w:p w:rsidR="00872552" w:rsidRDefault="00872552">
      <w:pPr>
        <w:ind w:left="180"/>
        <w:rPr>
          <w:sz w:val="20"/>
          <w:szCs w:val="20"/>
        </w:rPr>
      </w:pPr>
      <w:r>
        <w:rPr>
          <w:rFonts w:ascii="Times New Roman" w:eastAsia="Times New Roman" w:hAnsi="Times New Roman" w:cs="Times New Roman"/>
          <w:sz w:val="24"/>
          <w:szCs w:val="24"/>
        </w:rPr>
        <w:t>По характеру движения: простой (соловексель), переводный (тратта).</w:t>
      </w:r>
    </w:p>
    <w:p w:rsidR="00872552" w:rsidRDefault="00872552">
      <w:pPr>
        <w:spacing w:line="12"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По возможности держателя векселя переуступить право получения денег другому лицу: именной, предъявительский векселя.</w:t>
      </w:r>
    </w:p>
    <w:p w:rsidR="00872552" w:rsidRDefault="00872552">
      <w:pPr>
        <w:spacing w:line="14" w:lineRule="exact"/>
        <w:rPr>
          <w:sz w:val="20"/>
          <w:szCs w:val="20"/>
        </w:rPr>
      </w:pPr>
    </w:p>
    <w:p w:rsidR="00872552" w:rsidRDefault="00872552">
      <w:pPr>
        <w:spacing w:line="237" w:lineRule="auto"/>
        <w:ind w:firstLine="170"/>
        <w:jc w:val="both"/>
        <w:rPr>
          <w:sz w:val="20"/>
          <w:szCs w:val="20"/>
        </w:rPr>
      </w:pPr>
      <w:r>
        <w:rPr>
          <w:rFonts w:ascii="Times New Roman" w:eastAsia="Times New Roman" w:hAnsi="Times New Roman" w:cs="Times New Roman"/>
          <w:sz w:val="24"/>
          <w:szCs w:val="24"/>
        </w:rPr>
        <w:t>По форме взыскания дохода по векселю (платы за вексель): процентный, дисконтный. В оформлении процентного векселя указывается процент, который должен быть выплачен предъявителю на дату гашения векселя; если вексель дисконтный, в нем заложен дисконт при продаже- передаче.</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По сроку обращения: среднесрочный – со сроком обращения от 3 месяцев до 1 года; долгосрочный</w:t>
      </w:r>
    </w:p>
    <w:p w:rsidR="00872552" w:rsidRDefault="00872552">
      <w:pPr>
        <w:rPr>
          <w:sz w:val="20"/>
          <w:szCs w:val="20"/>
        </w:rPr>
      </w:pPr>
      <w:r>
        <w:rPr>
          <w:rFonts w:ascii="Times New Roman" w:eastAsia="Times New Roman" w:hAnsi="Times New Roman" w:cs="Times New Roman"/>
          <w:sz w:val="24"/>
          <w:szCs w:val="24"/>
        </w:rPr>
        <w:t>– со сроком обращения более 1 года.</w:t>
      </w:r>
    </w:p>
    <w:p w:rsidR="00872552" w:rsidRDefault="00872552">
      <w:pPr>
        <w:ind w:left="180"/>
        <w:rPr>
          <w:sz w:val="20"/>
          <w:szCs w:val="20"/>
        </w:rPr>
      </w:pPr>
      <w:r>
        <w:rPr>
          <w:rFonts w:ascii="Times New Roman" w:eastAsia="Times New Roman" w:hAnsi="Times New Roman" w:cs="Times New Roman"/>
          <w:sz w:val="24"/>
          <w:szCs w:val="24"/>
        </w:rPr>
        <w:t>По содержанию: финансовый, товарный (коммерческий), фиктивный, обеспечительский вексель.</w:t>
      </w:r>
    </w:p>
    <w:p w:rsidR="00872552" w:rsidRDefault="00872552">
      <w:pPr>
        <w:spacing w:line="12" w:lineRule="exact"/>
        <w:rPr>
          <w:sz w:val="20"/>
          <w:szCs w:val="20"/>
        </w:rPr>
      </w:pPr>
    </w:p>
    <w:p w:rsidR="00872552" w:rsidRDefault="00872552">
      <w:pPr>
        <w:spacing w:line="234" w:lineRule="auto"/>
        <w:ind w:right="20"/>
        <w:jc w:val="both"/>
        <w:rPr>
          <w:sz w:val="20"/>
          <w:szCs w:val="20"/>
        </w:rPr>
      </w:pPr>
      <w:r>
        <w:rPr>
          <w:rFonts w:ascii="Times New Roman" w:eastAsia="Times New Roman" w:hAnsi="Times New Roman" w:cs="Times New Roman"/>
          <w:sz w:val="24"/>
          <w:szCs w:val="24"/>
        </w:rPr>
        <w:t>Финансовый вексель – вексель, плательщиками по которому выступают банки и Министерство финансов РФ.</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Товарный (коммерческий) вексель – вексель, используемый для кредитования торговых операций, когда покупатель, не обладая в момент сделки достаточной суммой денег, предлагает продавцу вместо него другое платежное средство – вексель, который может быть как его собственным, так и чужим, но имеющим передаточную надпись.</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Фиктивный вексель – вексель, выдача которого не связана с реальным движением товарных или денежных ценностей.</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Обеспечительский вексель – вексель, выписываемый для обеспечения ссуды ненадежного заемщика.</w:t>
      </w:r>
    </w:p>
    <w:p w:rsidR="00872552" w:rsidRDefault="00872552">
      <w:pPr>
        <w:spacing w:line="14" w:lineRule="exact"/>
        <w:rPr>
          <w:sz w:val="20"/>
          <w:szCs w:val="20"/>
        </w:rPr>
      </w:pPr>
    </w:p>
    <w:p w:rsidR="00872552" w:rsidRDefault="00872552">
      <w:pPr>
        <w:spacing w:line="238" w:lineRule="auto"/>
        <w:ind w:right="20" w:firstLine="170"/>
        <w:jc w:val="both"/>
        <w:rPr>
          <w:sz w:val="20"/>
          <w:szCs w:val="20"/>
        </w:rPr>
      </w:pPr>
      <w:r>
        <w:rPr>
          <w:rFonts w:ascii="Times New Roman" w:eastAsia="Times New Roman" w:hAnsi="Times New Roman" w:cs="Times New Roman"/>
          <w:sz w:val="24"/>
          <w:szCs w:val="24"/>
        </w:rPr>
        <w:t xml:space="preserve">По лицу, которое выступает в качестве плательщика по векселю (им может быть сам векселедатель или третье лицо): простой, переводный векселя. Простой вексель – это ценная бумага, содержащая простое, ничем не обусловленное обязательство векселедателя уплатить определенную денежную сумму в определенный срок и в определенном месте векселедержателю. Переводный вексель – это </w:t>
      </w:r>
      <w:r>
        <w:rPr>
          <w:rFonts w:ascii="Times New Roman" w:eastAsia="Times New Roman" w:hAnsi="Times New Roman" w:cs="Times New Roman"/>
          <w:sz w:val="24"/>
          <w:szCs w:val="24"/>
        </w:rPr>
        <w:lastRenderedPageBreak/>
        <w:t>ценная бумага, содержащая приказ векселедержателя по отношению к плательщику об уплате указанной в векселе суммы денег третьему лицу.</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Банк может провести следующие операции с векселями:</w:t>
      </w:r>
    </w:p>
    <w:p w:rsidR="00872552" w:rsidRDefault="00872552">
      <w:pPr>
        <w:spacing w:line="1"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а) учет и переучет векселей;</w:t>
      </w:r>
    </w:p>
    <w:p w:rsidR="00872552" w:rsidRDefault="00872552">
      <w:pPr>
        <w:ind w:left="180"/>
        <w:rPr>
          <w:sz w:val="20"/>
          <w:szCs w:val="20"/>
        </w:rPr>
      </w:pPr>
      <w:r>
        <w:rPr>
          <w:rFonts w:ascii="Times New Roman" w:eastAsia="Times New Roman" w:hAnsi="Times New Roman" w:cs="Times New Roman"/>
          <w:sz w:val="24"/>
          <w:szCs w:val="24"/>
        </w:rPr>
        <w:t>б) выдача кредитов под залог векселей;</w:t>
      </w:r>
    </w:p>
    <w:p w:rsidR="00872552" w:rsidRDefault="00872552">
      <w:pPr>
        <w:ind w:left="180"/>
        <w:rPr>
          <w:sz w:val="20"/>
          <w:szCs w:val="20"/>
        </w:rPr>
      </w:pPr>
      <w:r>
        <w:rPr>
          <w:rFonts w:ascii="Times New Roman" w:eastAsia="Times New Roman" w:hAnsi="Times New Roman" w:cs="Times New Roman"/>
          <w:sz w:val="24"/>
          <w:szCs w:val="24"/>
        </w:rPr>
        <w:t>в) операции по протесту, инкассированию, индоссированию векселей;</w:t>
      </w:r>
    </w:p>
    <w:p w:rsidR="00872552" w:rsidRDefault="00872552">
      <w:pPr>
        <w:ind w:left="180"/>
        <w:rPr>
          <w:sz w:val="20"/>
          <w:szCs w:val="20"/>
        </w:rPr>
      </w:pPr>
      <w:r>
        <w:rPr>
          <w:rFonts w:ascii="Times New Roman" w:eastAsia="Times New Roman" w:hAnsi="Times New Roman" w:cs="Times New Roman"/>
          <w:sz w:val="24"/>
          <w:szCs w:val="24"/>
        </w:rPr>
        <w:t>г) операции по хранению векселей;</w:t>
      </w:r>
    </w:p>
    <w:p w:rsidR="00872552" w:rsidRDefault="00872552">
      <w:pPr>
        <w:ind w:left="180"/>
        <w:rPr>
          <w:sz w:val="20"/>
          <w:szCs w:val="20"/>
        </w:rPr>
      </w:pPr>
      <w:r>
        <w:rPr>
          <w:rFonts w:ascii="Times New Roman" w:eastAsia="Times New Roman" w:hAnsi="Times New Roman" w:cs="Times New Roman"/>
          <w:sz w:val="24"/>
          <w:szCs w:val="24"/>
        </w:rPr>
        <w:t>д) обмен векселей, исполнение поручений по купле-продаже векселей;</w:t>
      </w:r>
    </w:p>
    <w:p w:rsidR="00872552" w:rsidRDefault="00872552">
      <w:pPr>
        <w:ind w:left="180"/>
        <w:rPr>
          <w:sz w:val="20"/>
          <w:szCs w:val="20"/>
        </w:rPr>
      </w:pPr>
      <w:r>
        <w:rPr>
          <w:rFonts w:ascii="Times New Roman" w:eastAsia="Times New Roman" w:hAnsi="Times New Roman" w:cs="Times New Roman"/>
          <w:sz w:val="24"/>
          <w:szCs w:val="24"/>
        </w:rPr>
        <w:t>е) консультирование по вексельной эмиссии;</w:t>
      </w:r>
    </w:p>
    <w:p w:rsidR="00872552" w:rsidRDefault="00872552">
      <w:pPr>
        <w:ind w:left="180"/>
        <w:rPr>
          <w:sz w:val="20"/>
          <w:szCs w:val="20"/>
        </w:rPr>
      </w:pPr>
      <w:r>
        <w:rPr>
          <w:rFonts w:ascii="Times New Roman" w:eastAsia="Times New Roman" w:hAnsi="Times New Roman" w:cs="Times New Roman"/>
          <w:sz w:val="24"/>
          <w:szCs w:val="24"/>
        </w:rPr>
        <w:t>ж) оперативная оценка рыночной стоимости векселей;</w:t>
      </w:r>
    </w:p>
    <w:p w:rsidR="00872552" w:rsidRDefault="00872552">
      <w:pPr>
        <w:ind w:left="180"/>
        <w:rPr>
          <w:sz w:val="20"/>
          <w:szCs w:val="20"/>
        </w:rPr>
      </w:pPr>
      <w:r>
        <w:rPr>
          <w:rFonts w:ascii="Times New Roman" w:eastAsia="Times New Roman" w:hAnsi="Times New Roman" w:cs="Times New Roman"/>
          <w:sz w:val="24"/>
          <w:szCs w:val="24"/>
        </w:rPr>
        <w:t>з) покупка банковских векселей и др.</w:t>
      </w:r>
    </w:p>
    <w:p w:rsidR="00872552" w:rsidRDefault="00872552">
      <w:pPr>
        <w:ind w:left="180"/>
        <w:rPr>
          <w:sz w:val="20"/>
          <w:szCs w:val="20"/>
        </w:rPr>
      </w:pPr>
      <w:r>
        <w:rPr>
          <w:rFonts w:ascii="Times New Roman" w:eastAsia="Times New Roman" w:hAnsi="Times New Roman" w:cs="Times New Roman"/>
          <w:sz w:val="24"/>
          <w:szCs w:val="24"/>
        </w:rPr>
        <w:t>При выдаче (выпуске) собственного векселя коммерческий банк может выступать:</w:t>
      </w:r>
    </w:p>
    <w:p w:rsidR="00872552" w:rsidRDefault="00872552">
      <w:pPr>
        <w:ind w:left="180"/>
        <w:rPr>
          <w:sz w:val="20"/>
          <w:szCs w:val="20"/>
        </w:rPr>
      </w:pPr>
      <w:r>
        <w:rPr>
          <w:rFonts w:ascii="Times New Roman" w:eastAsia="Times New Roman" w:hAnsi="Times New Roman" w:cs="Times New Roman"/>
          <w:sz w:val="24"/>
          <w:szCs w:val="24"/>
        </w:rPr>
        <w:t>а) векселедержателем простого векселя;</w:t>
      </w:r>
    </w:p>
    <w:p w:rsidR="00872552" w:rsidRDefault="00872552">
      <w:pPr>
        <w:ind w:left="180"/>
        <w:rPr>
          <w:sz w:val="20"/>
          <w:szCs w:val="20"/>
        </w:rPr>
      </w:pPr>
      <w:r>
        <w:rPr>
          <w:rFonts w:ascii="Times New Roman" w:eastAsia="Times New Roman" w:hAnsi="Times New Roman" w:cs="Times New Roman"/>
          <w:sz w:val="24"/>
          <w:szCs w:val="24"/>
        </w:rPr>
        <w:t>б) акцептантом переводного векселя;</w:t>
      </w:r>
    </w:p>
    <w:p w:rsidR="00872552" w:rsidRDefault="00872552">
      <w:pPr>
        <w:ind w:left="180"/>
        <w:rPr>
          <w:sz w:val="20"/>
          <w:szCs w:val="20"/>
        </w:rPr>
      </w:pPr>
      <w:r>
        <w:rPr>
          <w:rFonts w:ascii="Times New Roman" w:eastAsia="Times New Roman" w:hAnsi="Times New Roman" w:cs="Times New Roman"/>
          <w:sz w:val="24"/>
          <w:szCs w:val="24"/>
        </w:rPr>
        <w:t>в) одновременно векселедержателем и акцептантом одного и того же переводного векселя;</w:t>
      </w:r>
    </w:p>
    <w:p w:rsidR="00872552" w:rsidRDefault="00872552">
      <w:pPr>
        <w:ind w:left="180"/>
        <w:rPr>
          <w:sz w:val="20"/>
          <w:szCs w:val="20"/>
        </w:rPr>
      </w:pPr>
      <w:r>
        <w:rPr>
          <w:rFonts w:ascii="Times New Roman" w:eastAsia="Times New Roman" w:hAnsi="Times New Roman" w:cs="Times New Roman"/>
          <w:sz w:val="24"/>
          <w:szCs w:val="24"/>
        </w:rPr>
        <w:t>г) векселедержателем переводного векселя, воспрещаемого им для предъявления к акцепту;</w:t>
      </w:r>
    </w:p>
    <w:p w:rsidR="00872552" w:rsidRDefault="00872552">
      <w:pPr>
        <w:tabs>
          <w:tab w:val="left" w:pos="1420"/>
          <w:tab w:val="left" w:pos="4460"/>
          <w:tab w:val="left" w:pos="7260"/>
          <w:tab w:val="left" w:pos="9600"/>
        </w:tabs>
        <w:ind w:left="180"/>
        <w:rPr>
          <w:sz w:val="20"/>
          <w:szCs w:val="20"/>
        </w:rPr>
      </w:pPr>
      <w:r>
        <w:rPr>
          <w:rFonts w:ascii="Times New Roman" w:eastAsia="Times New Roman" w:hAnsi="Times New Roman" w:cs="Times New Roman"/>
          <w:sz w:val="24"/>
          <w:szCs w:val="24"/>
        </w:rPr>
        <w:t>д)</w:t>
      </w:r>
      <w:r>
        <w:rPr>
          <w:sz w:val="20"/>
          <w:szCs w:val="20"/>
        </w:rPr>
        <w:tab/>
      </w:r>
      <w:r>
        <w:rPr>
          <w:rFonts w:ascii="Times New Roman" w:eastAsia="Times New Roman" w:hAnsi="Times New Roman" w:cs="Times New Roman"/>
          <w:sz w:val="24"/>
          <w:szCs w:val="24"/>
        </w:rPr>
        <w:t>векселедержателем</w:t>
      </w:r>
      <w:r>
        <w:rPr>
          <w:sz w:val="20"/>
          <w:szCs w:val="20"/>
        </w:rPr>
        <w:tab/>
      </w:r>
      <w:r>
        <w:rPr>
          <w:rFonts w:ascii="Times New Roman" w:eastAsia="Times New Roman" w:hAnsi="Times New Roman" w:cs="Times New Roman"/>
          <w:sz w:val="24"/>
          <w:szCs w:val="24"/>
        </w:rPr>
        <w:t>неакцетованного</w:t>
      </w:r>
      <w:r>
        <w:rPr>
          <w:sz w:val="20"/>
          <w:szCs w:val="20"/>
        </w:rPr>
        <w:tab/>
      </w:r>
      <w:r>
        <w:rPr>
          <w:rFonts w:ascii="Times New Roman" w:eastAsia="Times New Roman" w:hAnsi="Times New Roman" w:cs="Times New Roman"/>
          <w:sz w:val="24"/>
          <w:szCs w:val="24"/>
        </w:rPr>
        <w:t>переводного</w:t>
      </w:r>
      <w:r>
        <w:rPr>
          <w:sz w:val="20"/>
          <w:szCs w:val="20"/>
        </w:rPr>
        <w:tab/>
      </w:r>
      <w:r>
        <w:rPr>
          <w:rFonts w:ascii="Times New Roman" w:eastAsia="Times New Roman" w:hAnsi="Times New Roman" w:cs="Times New Roman"/>
          <w:sz w:val="24"/>
          <w:szCs w:val="24"/>
        </w:rPr>
        <w:t>векселя.</w:t>
      </w:r>
    </w:p>
    <w:p w:rsidR="00872552" w:rsidRDefault="00872552">
      <w:pPr>
        <w:sectPr w:rsidR="00872552">
          <w:pgSz w:w="11900" w:h="16836"/>
          <w:pgMar w:top="714" w:right="704" w:bottom="1440" w:left="720" w:header="0" w:footer="0" w:gutter="0"/>
          <w:cols w:space="720" w:equalWidth="0">
            <w:col w:w="10480"/>
          </w:cols>
        </w:sectPr>
      </w:pPr>
    </w:p>
    <w:p w:rsidR="00872552" w:rsidRDefault="00872552" w:rsidP="007F7C54">
      <w:pPr>
        <w:numPr>
          <w:ilvl w:val="0"/>
          <w:numId w:val="89"/>
        </w:numPr>
        <w:tabs>
          <w:tab w:val="left" w:pos="700"/>
        </w:tabs>
        <w:spacing w:after="0" w:line="240" w:lineRule="auto"/>
        <w:ind w:left="700" w:hanging="530"/>
        <w:rPr>
          <w:rFonts w:eastAsia="Times New Roman"/>
          <w:b/>
          <w:bCs/>
          <w:sz w:val="24"/>
          <w:szCs w:val="24"/>
        </w:rPr>
      </w:pPr>
      <w:r>
        <w:rPr>
          <w:rFonts w:ascii="Times New Roman" w:eastAsia="Times New Roman" w:hAnsi="Times New Roman" w:cs="Times New Roman"/>
          <w:b/>
          <w:bCs/>
          <w:sz w:val="24"/>
          <w:szCs w:val="24"/>
        </w:rPr>
        <w:lastRenderedPageBreak/>
        <w:t xml:space="preserve">Проблемные кредиты: понятие, классификация, работа банка с ними. </w:t>
      </w:r>
    </w:p>
    <w:p w:rsidR="00872552" w:rsidRDefault="00872552">
      <w:pPr>
        <w:spacing w:line="235" w:lineRule="auto"/>
        <w:ind w:left="180"/>
        <w:rPr>
          <w:rFonts w:eastAsia="Times New Roman"/>
          <w:b/>
          <w:bCs/>
          <w:sz w:val="24"/>
          <w:szCs w:val="24"/>
        </w:rPr>
      </w:pPr>
      <w:r>
        <w:rPr>
          <w:rFonts w:ascii="Times New Roman" w:eastAsia="Times New Roman" w:hAnsi="Times New Roman" w:cs="Times New Roman"/>
          <w:sz w:val="24"/>
          <w:szCs w:val="24"/>
        </w:rPr>
        <w:t>Проблемные  кредиты  –  это  кредиты,  возвратность  которых  сомнительна,  и  являются  они</w:t>
      </w:r>
    </w:p>
    <w:p w:rsidR="00872552" w:rsidRDefault="00872552">
      <w:pPr>
        <w:spacing w:line="13" w:lineRule="exact"/>
        <w:rPr>
          <w:sz w:val="20"/>
          <w:szCs w:val="20"/>
        </w:rPr>
      </w:pPr>
    </w:p>
    <w:p w:rsidR="00872552" w:rsidRDefault="00872552">
      <w:pPr>
        <w:spacing w:line="238" w:lineRule="auto"/>
        <w:jc w:val="both"/>
        <w:rPr>
          <w:sz w:val="20"/>
          <w:szCs w:val="20"/>
        </w:rPr>
      </w:pPr>
      <w:r>
        <w:rPr>
          <w:rFonts w:ascii="Times New Roman" w:eastAsia="Times New Roman" w:hAnsi="Times New Roman" w:cs="Times New Roman"/>
          <w:sz w:val="24"/>
          <w:szCs w:val="24"/>
        </w:rPr>
        <w:t>результатом денежного кризиса заемщика. И поэтому после предоставления кредита банком должны быть предприняты меры для предотвращения убытков по кредиту. В этих целях банки проводят периодические независимая и объективные обзоры кредитов отделами аудита, с тем чтобы они выявили признаки проблемности кредитов. Выявлению проблемных кредитов способствуют также проверки, проводимые органами надзора и регулирования. Ключевым элементом выявления проблемных кредитов является система внутреннего контроля банка. При этом проблемные кредиты распознаются по признакам финансового и нефинансового характера.</w:t>
      </w:r>
    </w:p>
    <w:p w:rsidR="00872552" w:rsidRDefault="00872552">
      <w:pPr>
        <w:spacing w:line="17" w:lineRule="exact"/>
        <w:rPr>
          <w:sz w:val="20"/>
          <w:szCs w:val="20"/>
        </w:rPr>
      </w:pPr>
    </w:p>
    <w:p w:rsidR="00872552" w:rsidRDefault="00872552">
      <w:pPr>
        <w:spacing w:line="238" w:lineRule="auto"/>
        <w:ind w:firstLine="170"/>
        <w:jc w:val="both"/>
        <w:rPr>
          <w:sz w:val="20"/>
          <w:szCs w:val="20"/>
        </w:rPr>
      </w:pPr>
      <w:r>
        <w:rPr>
          <w:rFonts w:ascii="Times New Roman" w:eastAsia="Times New Roman" w:hAnsi="Times New Roman" w:cs="Times New Roman"/>
          <w:sz w:val="24"/>
          <w:szCs w:val="24"/>
        </w:rPr>
        <w:t>Нефинансовыми признакамипроблемности кредита являются: необоснованные задержки заемщиком предоставления финансовой отчетности, резкие изменения в планах деятельности клиента, радикальные изменения в составе руководства, неблагоприятные тенденции развития на рынке заемщика и т. д. Финансовые признаки проблемности кредита проявляются при осуществлении финансового анализа, а также через модификацию кредитов, предоставляемых заемщику (например, когда сезонные кредиты становятся постоянно возобновляемыми). Финансовыми признаками проблемных кредитов являются: нецелевое использование кредита, частая пролонгация кредита, наличие овердрафта и т. д.</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0"/>
          <w:numId w:val="90"/>
        </w:numPr>
        <w:tabs>
          <w:tab w:val="left" w:pos="708"/>
        </w:tabs>
        <w:spacing w:after="0" w:line="234" w:lineRule="auto"/>
        <w:ind w:firstLine="170"/>
        <w:rPr>
          <w:rFonts w:eastAsia="Times New Roman"/>
          <w:b/>
          <w:bCs/>
          <w:sz w:val="24"/>
          <w:szCs w:val="24"/>
        </w:rPr>
      </w:pPr>
      <w:r>
        <w:rPr>
          <w:rFonts w:ascii="Times New Roman" w:eastAsia="Times New Roman" w:hAnsi="Times New Roman" w:cs="Times New Roman"/>
          <w:b/>
          <w:bCs/>
          <w:sz w:val="24"/>
          <w:szCs w:val="24"/>
        </w:rPr>
        <w:lastRenderedPageBreak/>
        <w:t xml:space="preserve">Операции коммерческих банков с ценными бумагами: виды, краткая характеристика. </w:t>
      </w:r>
    </w:p>
    <w:p w:rsidR="00872552" w:rsidRDefault="00872552">
      <w:pPr>
        <w:spacing w:line="285" w:lineRule="exact"/>
        <w:rPr>
          <w:sz w:val="20"/>
          <w:szCs w:val="20"/>
        </w:rPr>
      </w:pPr>
    </w:p>
    <w:p w:rsidR="00872552" w:rsidRDefault="00872552" w:rsidP="007F7C54">
      <w:pPr>
        <w:numPr>
          <w:ilvl w:val="0"/>
          <w:numId w:val="91"/>
        </w:numPr>
        <w:tabs>
          <w:tab w:val="left" w:pos="730"/>
        </w:tabs>
        <w:spacing w:after="0" w:line="234" w:lineRule="auto"/>
        <w:ind w:left="180" w:hanging="10"/>
        <w:rPr>
          <w:rFonts w:ascii="Symbol" w:eastAsia="Symbol" w:hAnsi="Symbol" w:cs="Symbol"/>
          <w:sz w:val="20"/>
          <w:szCs w:val="20"/>
        </w:rPr>
      </w:pPr>
      <w:r>
        <w:rPr>
          <w:rFonts w:ascii="Times New Roman" w:eastAsia="Times New Roman" w:hAnsi="Times New Roman" w:cs="Times New Roman"/>
          <w:sz w:val="24"/>
          <w:szCs w:val="24"/>
        </w:rPr>
        <w:t>Инвестиционные операции банков сводятся в основном к операциям с ценными бумагами. Ценные бумаги — специальным образом оформленные финансовые документы, предъявление</w:t>
      </w:r>
    </w:p>
    <w:p w:rsidR="00872552" w:rsidRDefault="00872552">
      <w:pPr>
        <w:spacing w:line="2" w:lineRule="exact"/>
        <w:rPr>
          <w:sz w:val="20"/>
          <w:szCs w:val="20"/>
        </w:rPr>
      </w:pPr>
    </w:p>
    <w:p w:rsidR="00872552" w:rsidRDefault="00872552">
      <w:pPr>
        <w:rPr>
          <w:sz w:val="20"/>
          <w:szCs w:val="20"/>
        </w:rPr>
      </w:pPr>
      <w:r>
        <w:rPr>
          <w:rFonts w:ascii="Times New Roman" w:eastAsia="Times New Roman" w:hAnsi="Times New Roman" w:cs="Times New Roman"/>
          <w:sz w:val="24"/>
          <w:szCs w:val="24"/>
        </w:rPr>
        <w:t>которых необходимо для реализации выраженного в них права.</w:t>
      </w:r>
    </w:p>
    <w:p w:rsidR="00872552" w:rsidRDefault="00872552">
      <w:pPr>
        <w:spacing w:line="12"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sz w:val="24"/>
          <w:szCs w:val="24"/>
        </w:rPr>
        <w:t>Специфика и закономерности процессов первичного и вторичного обращения ценных бумаг определяются в зависимости от их типа. Однако к инвестиционным можно отнести. операции далеко не со всеми видами ценных бумаг, да и не все виды возможных с ними операций.</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Ценные бумаги классифицируются следующим образом.</w:t>
      </w:r>
    </w:p>
    <w:p w:rsidR="00872552" w:rsidRDefault="00872552">
      <w:pPr>
        <w:ind w:left="180"/>
        <w:rPr>
          <w:sz w:val="20"/>
          <w:szCs w:val="20"/>
        </w:rPr>
      </w:pPr>
      <w:r>
        <w:rPr>
          <w:rFonts w:ascii="Times New Roman" w:eastAsia="Times New Roman" w:hAnsi="Times New Roman" w:cs="Times New Roman"/>
          <w:sz w:val="24"/>
          <w:szCs w:val="24"/>
        </w:rPr>
        <w:t>В зависимости от целей выпуска выделяют:</w:t>
      </w:r>
    </w:p>
    <w:p w:rsidR="00872552" w:rsidRDefault="00872552">
      <w:pPr>
        <w:tabs>
          <w:tab w:val="left" w:pos="142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фондовые (акции, облигации):</w:t>
      </w:r>
    </w:p>
    <w:p w:rsidR="00872552" w:rsidRDefault="00872552">
      <w:pPr>
        <w:tabs>
          <w:tab w:val="left" w:pos="214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основные  —  ценные  бумаги,  в  которых  выражено  основное  имущественное</w:t>
      </w:r>
    </w:p>
    <w:p w:rsidR="00872552" w:rsidRDefault="00872552">
      <w:pPr>
        <w:rPr>
          <w:sz w:val="20"/>
          <w:szCs w:val="20"/>
        </w:rPr>
      </w:pPr>
      <w:r>
        <w:rPr>
          <w:rFonts w:ascii="Times New Roman" w:eastAsia="Times New Roman" w:hAnsi="Times New Roman" w:cs="Times New Roman"/>
          <w:sz w:val="24"/>
          <w:szCs w:val="24"/>
        </w:rPr>
        <w:t>право или требование,</w:t>
      </w:r>
    </w:p>
    <w:p w:rsidR="00872552" w:rsidRDefault="00872552">
      <w:pPr>
        <w:spacing w:line="1" w:lineRule="exact"/>
        <w:rPr>
          <w:sz w:val="20"/>
          <w:szCs w:val="20"/>
        </w:rPr>
      </w:pPr>
    </w:p>
    <w:p w:rsidR="00872552" w:rsidRDefault="00872552">
      <w:pPr>
        <w:tabs>
          <w:tab w:val="left" w:pos="2140"/>
          <w:tab w:val="left" w:pos="4240"/>
          <w:tab w:val="left" w:pos="5760"/>
          <w:tab w:val="left" w:pos="7220"/>
          <w:tab w:val="left" w:pos="9240"/>
          <w:tab w:val="left" w:pos="1006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вспомогательные,</w:t>
      </w:r>
      <w:r>
        <w:rPr>
          <w:rFonts w:ascii="Times New Roman" w:eastAsia="Times New Roman" w:hAnsi="Times New Roman" w:cs="Times New Roman"/>
          <w:sz w:val="24"/>
          <w:szCs w:val="24"/>
        </w:rPr>
        <w:tab/>
        <w:t>являющиеся</w:t>
      </w:r>
      <w:r>
        <w:rPr>
          <w:rFonts w:ascii="Times New Roman" w:eastAsia="Times New Roman" w:hAnsi="Times New Roman" w:cs="Times New Roman"/>
          <w:sz w:val="24"/>
          <w:szCs w:val="24"/>
        </w:rPr>
        <w:tab/>
        <w:t>носителями</w:t>
      </w:r>
      <w:r>
        <w:rPr>
          <w:rFonts w:ascii="Times New Roman" w:eastAsia="Times New Roman" w:hAnsi="Times New Roman" w:cs="Times New Roman"/>
          <w:sz w:val="24"/>
          <w:szCs w:val="24"/>
        </w:rPr>
        <w:tab/>
        <w:t>дополнительного</w:t>
      </w:r>
      <w:r>
        <w:rPr>
          <w:rFonts w:ascii="Times New Roman" w:eastAsia="Times New Roman" w:hAnsi="Times New Roman" w:cs="Times New Roman"/>
          <w:sz w:val="24"/>
          <w:szCs w:val="24"/>
        </w:rPr>
        <w:tab/>
        <w:t>права</w:t>
      </w:r>
      <w:r>
        <w:rPr>
          <w:rFonts w:ascii="Times New Roman" w:eastAsia="Times New Roman" w:hAnsi="Times New Roman" w:cs="Times New Roman"/>
          <w:sz w:val="24"/>
          <w:szCs w:val="24"/>
        </w:rPr>
        <w:tab/>
        <w:t>или</w:t>
      </w:r>
    </w:p>
    <w:p w:rsidR="00872552" w:rsidRDefault="00872552">
      <w:pPr>
        <w:rPr>
          <w:sz w:val="20"/>
          <w:szCs w:val="20"/>
        </w:rPr>
      </w:pPr>
      <w:r>
        <w:rPr>
          <w:rFonts w:ascii="Times New Roman" w:eastAsia="Times New Roman" w:hAnsi="Times New Roman" w:cs="Times New Roman"/>
          <w:sz w:val="24"/>
          <w:szCs w:val="24"/>
        </w:rPr>
        <w:t>требования</w:t>
      </w:r>
    </w:p>
    <w:p w:rsidR="00872552" w:rsidRDefault="00872552">
      <w:pPr>
        <w:tabs>
          <w:tab w:val="left" w:pos="1420"/>
          <w:tab w:val="left" w:pos="3180"/>
          <w:tab w:val="left" w:pos="4200"/>
          <w:tab w:val="left" w:pos="6040"/>
          <w:tab w:val="left" w:pos="7180"/>
          <w:tab w:val="left" w:pos="8000"/>
          <w:tab w:val="left" w:pos="940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коммерческие</w:t>
      </w:r>
      <w:r>
        <w:rPr>
          <w:sz w:val="20"/>
          <w:szCs w:val="20"/>
        </w:rPr>
        <w:tab/>
      </w:r>
      <w:r>
        <w:rPr>
          <w:rFonts w:ascii="Times New Roman" w:eastAsia="Times New Roman" w:hAnsi="Times New Roman" w:cs="Times New Roman"/>
          <w:sz w:val="24"/>
          <w:szCs w:val="24"/>
        </w:rPr>
        <w:t>бумаги</w:t>
      </w:r>
      <w:r>
        <w:rPr>
          <w:sz w:val="20"/>
          <w:szCs w:val="20"/>
        </w:rPr>
        <w:tab/>
      </w:r>
      <w:r>
        <w:rPr>
          <w:rFonts w:ascii="Times New Roman" w:eastAsia="Times New Roman" w:hAnsi="Times New Roman" w:cs="Times New Roman"/>
          <w:sz w:val="24"/>
          <w:szCs w:val="24"/>
        </w:rPr>
        <w:t>(коммерческие</w:t>
      </w:r>
      <w:r>
        <w:rPr>
          <w:sz w:val="20"/>
          <w:szCs w:val="20"/>
        </w:rPr>
        <w:tab/>
      </w:r>
      <w:r>
        <w:rPr>
          <w:rFonts w:ascii="Times New Roman" w:eastAsia="Times New Roman" w:hAnsi="Times New Roman" w:cs="Times New Roman"/>
          <w:sz w:val="24"/>
          <w:szCs w:val="24"/>
        </w:rPr>
        <w:t>векселя,</w:t>
      </w:r>
      <w:r>
        <w:rPr>
          <w:sz w:val="20"/>
          <w:szCs w:val="20"/>
        </w:rPr>
        <w:tab/>
      </w:r>
      <w:r>
        <w:rPr>
          <w:rFonts w:ascii="Times New Roman" w:eastAsia="Times New Roman" w:hAnsi="Times New Roman" w:cs="Times New Roman"/>
          <w:sz w:val="24"/>
          <w:szCs w:val="24"/>
        </w:rPr>
        <w:t>чеки,</w:t>
      </w:r>
      <w:r>
        <w:rPr>
          <w:sz w:val="20"/>
          <w:szCs w:val="20"/>
        </w:rPr>
        <w:tab/>
      </w:r>
      <w:r>
        <w:rPr>
          <w:rFonts w:ascii="Times New Roman" w:eastAsia="Times New Roman" w:hAnsi="Times New Roman" w:cs="Times New Roman"/>
          <w:sz w:val="24"/>
          <w:szCs w:val="24"/>
        </w:rPr>
        <w:t>складские,</w:t>
      </w:r>
      <w:r>
        <w:rPr>
          <w:sz w:val="20"/>
          <w:szCs w:val="20"/>
        </w:rPr>
        <w:tab/>
      </w:r>
      <w:r>
        <w:rPr>
          <w:rFonts w:ascii="Times New Roman" w:eastAsia="Times New Roman" w:hAnsi="Times New Roman" w:cs="Times New Roman"/>
          <w:sz w:val="23"/>
          <w:szCs w:val="23"/>
        </w:rPr>
        <w:t>залоговые</w:t>
      </w:r>
    </w:p>
    <w:p w:rsidR="00872552" w:rsidRDefault="00872552">
      <w:pPr>
        <w:rPr>
          <w:sz w:val="20"/>
          <w:szCs w:val="20"/>
        </w:rPr>
      </w:pPr>
      <w:r>
        <w:rPr>
          <w:rFonts w:ascii="Times New Roman" w:eastAsia="Times New Roman" w:hAnsi="Times New Roman" w:cs="Times New Roman"/>
          <w:sz w:val="24"/>
          <w:szCs w:val="24"/>
        </w:rPr>
        <w:t>свидетельства).</w:t>
      </w:r>
    </w:p>
    <w:p w:rsidR="00872552" w:rsidRDefault="00872552">
      <w:pPr>
        <w:spacing w:line="12" w:lineRule="exact"/>
        <w:rPr>
          <w:sz w:val="20"/>
          <w:szCs w:val="20"/>
        </w:rPr>
      </w:pPr>
    </w:p>
    <w:p w:rsidR="00872552" w:rsidRDefault="00872552">
      <w:pPr>
        <w:spacing w:line="234" w:lineRule="auto"/>
        <w:ind w:firstLine="170"/>
        <w:rPr>
          <w:sz w:val="20"/>
          <w:szCs w:val="20"/>
        </w:rPr>
      </w:pPr>
      <w:r>
        <w:rPr>
          <w:rFonts w:ascii="Times New Roman" w:eastAsia="Times New Roman" w:hAnsi="Times New Roman" w:cs="Times New Roman"/>
          <w:sz w:val="24"/>
          <w:szCs w:val="24"/>
        </w:rPr>
        <w:t>Фондовые ценные бумаги отличаются массовым характером эмиссии, каждая из них тождественна другой и представляет определенную долю в акционерном или облигационном фонде.</w:t>
      </w:r>
    </w:p>
    <w:p w:rsidR="00872552" w:rsidRDefault="00872552">
      <w:pPr>
        <w:spacing w:line="14" w:lineRule="exact"/>
        <w:rPr>
          <w:sz w:val="20"/>
          <w:szCs w:val="20"/>
        </w:rPr>
      </w:pPr>
    </w:p>
    <w:p w:rsidR="00872552" w:rsidRDefault="00872552">
      <w:pPr>
        <w:spacing w:line="234" w:lineRule="auto"/>
        <w:ind w:firstLine="170"/>
        <w:rPr>
          <w:sz w:val="20"/>
          <w:szCs w:val="20"/>
        </w:rPr>
      </w:pPr>
      <w:r>
        <w:rPr>
          <w:rFonts w:ascii="Times New Roman" w:eastAsia="Times New Roman" w:hAnsi="Times New Roman" w:cs="Times New Roman"/>
          <w:sz w:val="24"/>
          <w:szCs w:val="24"/>
        </w:rPr>
        <w:t>Исходя из особенностей обращения отдельных финансовых инструментов на рынке ценных бумаг выделяют ценные бумаги:</w:t>
      </w:r>
    </w:p>
    <w:p w:rsidR="00872552" w:rsidRDefault="00872552">
      <w:pPr>
        <w:spacing w:line="2" w:lineRule="exact"/>
        <w:rPr>
          <w:sz w:val="20"/>
          <w:szCs w:val="20"/>
        </w:rPr>
      </w:pPr>
    </w:p>
    <w:p w:rsidR="00872552" w:rsidRDefault="00872552">
      <w:pPr>
        <w:tabs>
          <w:tab w:val="left" w:pos="1420"/>
          <w:tab w:val="left" w:pos="2720"/>
          <w:tab w:val="left" w:pos="3880"/>
          <w:tab w:val="left" w:pos="5480"/>
          <w:tab w:val="left" w:pos="5800"/>
          <w:tab w:val="left" w:pos="7540"/>
          <w:tab w:val="left" w:pos="7860"/>
          <w:tab w:val="left" w:pos="8780"/>
          <w:tab w:val="left" w:pos="1006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рыночные,</w:t>
      </w:r>
      <w:r>
        <w:rPr>
          <w:rFonts w:ascii="Times New Roman" w:eastAsia="Times New Roman" w:hAnsi="Times New Roman" w:cs="Times New Roman"/>
          <w:sz w:val="24"/>
          <w:szCs w:val="24"/>
        </w:rPr>
        <w:tab/>
        <w:t>свободно</w:t>
      </w:r>
      <w:r>
        <w:rPr>
          <w:rFonts w:ascii="Times New Roman" w:eastAsia="Times New Roman" w:hAnsi="Times New Roman" w:cs="Times New Roman"/>
          <w:sz w:val="24"/>
          <w:szCs w:val="24"/>
        </w:rPr>
        <w:tab/>
        <w:t>продающиеся</w:t>
      </w:r>
      <w:r>
        <w:rPr>
          <w:rFonts w:ascii="Times New Roman" w:eastAsia="Times New Roman" w:hAnsi="Times New Roman" w:cs="Times New Roman"/>
          <w:sz w:val="24"/>
          <w:szCs w:val="24"/>
        </w:rPr>
        <w:tab/>
        <w:t>и</w:t>
      </w:r>
      <w:r>
        <w:rPr>
          <w:rFonts w:ascii="Times New Roman" w:eastAsia="Times New Roman" w:hAnsi="Times New Roman" w:cs="Times New Roman"/>
          <w:sz w:val="24"/>
          <w:szCs w:val="24"/>
        </w:rPr>
        <w:tab/>
        <w:t>покупающиеся</w:t>
      </w:r>
      <w:r>
        <w:rPr>
          <w:rFonts w:ascii="Times New Roman" w:eastAsia="Times New Roman" w:hAnsi="Times New Roman" w:cs="Times New Roman"/>
          <w:sz w:val="24"/>
          <w:szCs w:val="24"/>
        </w:rPr>
        <w:tab/>
        <w:t>в</w:t>
      </w:r>
      <w:r>
        <w:rPr>
          <w:rFonts w:ascii="Times New Roman" w:eastAsia="Times New Roman" w:hAnsi="Times New Roman" w:cs="Times New Roman"/>
          <w:sz w:val="24"/>
          <w:szCs w:val="24"/>
        </w:rPr>
        <w:tab/>
        <w:t>рамках</w:t>
      </w:r>
      <w:r>
        <w:rPr>
          <w:rFonts w:ascii="Times New Roman" w:eastAsia="Times New Roman" w:hAnsi="Times New Roman" w:cs="Times New Roman"/>
          <w:sz w:val="24"/>
          <w:szCs w:val="24"/>
        </w:rPr>
        <w:tab/>
        <w:t>биржевого</w:t>
      </w:r>
      <w:r>
        <w:rPr>
          <w:rFonts w:ascii="Times New Roman" w:eastAsia="Times New Roman" w:hAnsi="Times New Roman" w:cs="Times New Roman"/>
          <w:sz w:val="24"/>
          <w:szCs w:val="24"/>
        </w:rPr>
        <w:tab/>
        <w:t>или</w:t>
      </w:r>
    </w:p>
    <w:p w:rsidR="00872552" w:rsidRDefault="00872552">
      <w:pPr>
        <w:rPr>
          <w:sz w:val="20"/>
          <w:szCs w:val="20"/>
        </w:rPr>
      </w:pPr>
      <w:r>
        <w:rPr>
          <w:rFonts w:ascii="Times New Roman" w:eastAsia="Times New Roman" w:hAnsi="Times New Roman" w:cs="Times New Roman"/>
          <w:sz w:val="24"/>
          <w:szCs w:val="24"/>
        </w:rPr>
        <w:t>внебиржевого оборота и которые не могут быть предъявлены эмитенту досрочно;</w:t>
      </w:r>
    </w:p>
    <w:p w:rsidR="00872552" w:rsidRDefault="00872552">
      <w:pPr>
        <w:tabs>
          <w:tab w:val="left" w:pos="142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нерыночные, наоборот, не имеющие вторичного обращения (т.е. хождения на бирже и</w:t>
      </w:r>
    </w:p>
    <w:p w:rsidR="00872552" w:rsidRDefault="00872552">
      <w:pPr>
        <w:spacing w:line="13" w:lineRule="exact"/>
        <w:rPr>
          <w:sz w:val="20"/>
          <w:szCs w:val="20"/>
        </w:rPr>
      </w:pPr>
    </w:p>
    <w:p w:rsidR="00872552" w:rsidRDefault="00872552">
      <w:pPr>
        <w:spacing w:line="234" w:lineRule="auto"/>
        <w:jc w:val="both"/>
        <w:rPr>
          <w:sz w:val="20"/>
          <w:szCs w:val="20"/>
        </w:rPr>
      </w:pPr>
      <w:r>
        <w:rPr>
          <w:rFonts w:ascii="Times New Roman" w:eastAsia="Times New Roman" w:hAnsi="Times New Roman" w:cs="Times New Roman"/>
          <w:sz w:val="24"/>
          <w:szCs w:val="24"/>
        </w:rPr>
        <w:t>за ее пределами),но которые могут быть возвращены эмитенту досрочно, например, целый ряд государственных и нерыночных обязательств, акции трудовых коллективов.</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В зависимости от прав собственности различают Ценные бумаги:</w:t>
      </w:r>
    </w:p>
    <w:p w:rsidR="00872552" w:rsidRDefault="00872552">
      <w:pPr>
        <w:spacing w:line="12" w:lineRule="exact"/>
        <w:rPr>
          <w:sz w:val="20"/>
          <w:szCs w:val="20"/>
        </w:rPr>
      </w:pPr>
    </w:p>
    <w:p w:rsidR="00872552" w:rsidRDefault="00872552">
      <w:pPr>
        <w:spacing w:line="237" w:lineRule="auto"/>
        <w:ind w:firstLine="170"/>
        <w:jc w:val="both"/>
        <w:rPr>
          <w:sz w:val="20"/>
          <w:szCs w:val="20"/>
        </w:rPr>
      </w:pPr>
      <w:r>
        <w:rPr>
          <w:rFonts w:ascii="Symbol" w:eastAsia="Symbol" w:hAnsi="Symbol" w:cs="Symbol"/>
          <w:sz w:val="19"/>
          <w:szCs w:val="19"/>
        </w:rPr>
        <w:t></w:t>
      </w:r>
      <w:r>
        <w:rPr>
          <w:rFonts w:ascii="Times New Roman" w:eastAsia="Times New Roman" w:hAnsi="Times New Roman" w:cs="Times New Roman"/>
          <w:sz w:val="24"/>
          <w:szCs w:val="24"/>
        </w:rPr>
        <w:t xml:space="preserve"> на предъявителя, для реализации и подтверждения прав владельца которых достаточно простого предъявления ценной бумаги. К данному виду ценных бумаг относятся: предъявительские чеки, </w:t>
      </w:r>
      <w:r>
        <w:rPr>
          <w:rFonts w:ascii="Times New Roman" w:eastAsia="Times New Roman" w:hAnsi="Times New Roman" w:cs="Times New Roman"/>
          <w:sz w:val="24"/>
          <w:szCs w:val="24"/>
        </w:rPr>
        <w:lastRenderedPageBreak/>
        <w:t>акции, облигации; предъявительские вкладные свидетельства; простые складские свидетельства; коносамент на предъявителя и др.</w:t>
      </w:r>
    </w:p>
    <w:p w:rsidR="00872552" w:rsidRDefault="00872552">
      <w:pPr>
        <w:spacing w:line="2" w:lineRule="exact"/>
        <w:rPr>
          <w:sz w:val="20"/>
          <w:szCs w:val="20"/>
        </w:rPr>
      </w:pPr>
    </w:p>
    <w:p w:rsidR="00872552" w:rsidRDefault="00872552">
      <w:pPr>
        <w:tabs>
          <w:tab w:val="left" w:pos="142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ордерные, права держателей которых подтверждаются как предъявителем этих бумаг,</w:t>
      </w:r>
    </w:p>
    <w:p w:rsidR="00872552" w:rsidRDefault="00872552">
      <w:pPr>
        <w:rPr>
          <w:sz w:val="20"/>
          <w:szCs w:val="20"/>
        </w:rPr>
      </w:pPr>
      <w:r>
        <w:rPr>
          <w:rFonts w:ascii="Times New Roman" w:eastAsia="Times New Roman" w:hAnsi="Times New Roman" w:cs="Times New Roman"/>
          <w:sz w:val="24"/>
          <w:szCs w:val="24"/>
        </w:rPr>
        <w:t>так и наличием соответствующих передаточных надписей;</w:t>
      </w:r>
    </w:p>
    <w:p w:rsidR="00872552" w:rsidRDefault="00872552">
      <w:pPr>
        <w:tabs>
          <w:tab w:val="left" w:pos="1420"/>
          <w:tab w:val="left" w:pos="2620"/>
          <w:tab w:val="left" w:pos="4640"/>
          <w:tab w:val="left" w:pos="5440"/>
          <w:tab w:val="left" w:pos="6720"/>
          <w:tab w:val="left" w:pos="7180"/>
          <w:tab w:val="left" w:pos="8480"/>
          <w:tab w:val="left" w:pos="936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именные,</w:t>
      </w:r>
      <w:r>
        <w:rPr>
          <w:rFonts w:ascii="Times New Roman" w:eastAsia="Times New Roman" w:hAnsi="Times New Roman" w:cs="Times New Roman"/>
          <w:sz w:val="24"/>
          <w:szCs w:val="24"/>
        </w:rPr>
        <w:tab/>
        <w:t>подтверждающие</w:t>
      </w:r>
      <w:r>
        <w:rPr>
          <w:rFonts w:ascii="Times New Roman" w:eastAsia="Times New Roman" w:hAnsi="Times New Roman" w:cs="Times New Roman"/>
          <w:sz w:val="24"/>
          <w:szCs w:val="24"/>
        </w:rPr>
        <w:tab/>
        <w:t>права</w:t>
      </w:r>
      <w:r>
        <w:rPr>
          <w:rFonts w:ascii="Times New Roman" w:eastAsia="Times New Roman" w:hAnsi="Times New Roman" w:cs="Times New Roman"/>
          <w:sz w:val="24"/>
          <w:szCs w:val="24"/>
        </w:rPr>
        <w:tab/>
        <w:t>держателя</w:t>
      </w:r>
      <w:r>
        <w:rPr>
          <w:rFonts w:ascii="Times New Roman" w:eastAsia="Times New Roman" w:hAnsi="Times New Roman" w:cs="Times New Roman"/>
          <w:sz w:val="24"/>
          <w:szCs w:val="24"/>
        </w:rPr>
        <w:tab/>
        <w:t>на</w:t>
      </w:r>
      <w:r>
        <w:rPr>
          <w:rFonts w:ascii="Times New Roman" w:eastAsia="Times New Roman" w:hAnsi="Times New Roman" w:cs="Times New Roman"/>
          <w:sz w:val="24"/>
          <w:szCs w:val="24"/>
        </w:rPr>
        <w:tab/>
        <w:t>основании</w:t>
      </w:r>
      <w:r>
        <w:rPr>
          <w:rFonts w:ascii="Times New Roman" w:eastAsia="Times New Roman" w:hAnsi="Times New Roman" w:cs="Times New Roman"/>
          <w:sz w:val="24"/>
          <w:szCs w:val="24"/>
        </w:rPr>
        <w:tab/>
        <w:t>имени</w:t>
      </w:r>
      <w:r>
        <w:rPr>
          <w:sz w:val="20"/>
          <w:szCs w:val="20"/>
        </w:rPr>
        <w:tab/>
      </w:r>
      <w:r>
        <w:rPr>
          <w:rFonts w:ascii="Times New Roman" w:eastAsia="Times New Roman" w:hAnsi="Times New Roman" w:cs="Times New Roman"/>
          <w:sz w:val="23"/>
          <w:szCs w:val="23"/>
        </w:rPr>
        <w:t>владельца,</w:t>
      </w:r>
    </w:p>
    <w:p w:rsidR="00872552" w:rsidRDefault="00872552">
      <w:pPr>
        <w:rPr>
          <w:sz w:val="20"/>
          <w:szCs w:val="20"/>
        </w:rPr>
      </w:pPr>
      <w:r>
        <w:rPr>
          <w:rFonts w:ascii="Times New Roman" w:eastAsia="Times New Roman" w:hAnsi="Times New Roman" w:cs="Times New Roman"/>
          <w:sz w:val="24"/>
          <w:szCs w:val="24"/>
        </w:rPr>
        <w:t>внесенного в текст бумаги, и записи в соответствующей книге регистрации.</w:t>
      </w:r>
    </w:p>
    <w:p w:rsidR="00872552" w:rsidRDefault="00872552">
      <w:pPr>
        <w:ind w:left="180"/>
        <w:rPr>
          <w:sz w:val="20"/>
          <w:szCs w:val="20"/>
        </w:rPr>
      </w:pPr>
      <w:r>
        <w:rPr>
          <w:rFonts w:ascii="Times New Roman" w:eastAsia="Times New Roman" w:hAnsi="Times New Roman" w:cs="Times New Roman"/>
          <w:sz w:val="24"/>
          <w:szCs w:val="24"/>
        </w:rPr>
        <w:t>В зависимости от Содержания текста ценной бумаги выделяют ценные бумаги:</w:t>
      </w:r>
    </w:p>
    <w:p w:rsidR="00872552" w:rsidRDefault="00872552">
      <w:pPr>
        <w:spacing w:line="13" w:lineRule="exact"/>
        <w:rPr>
          <w:sz w:val="20"/>
          <w:szCs w:val="20"/>
        </w:rPr>
      </w:pPr>
    </w:p>
    <w:p w:rsidR="00872552" w:rsidRDefault="00872552">
      <w:pPr>
        <w:spacing w:line="236" w:lineRule="auto"/>
        <w:ind w:firstLine="170"/>
        <w:jc w:val="both"/>
        <w:rPr>
          <w:sz w:val="20"/>
          <w:szCs w:val="20"/>
        </w:rPr>
      </w:pPr>
      <w:r>
        <w:rPr>
          <w:rFonts w:ascii="Symbol" w:eastAsia="Symbol" w:hAnsi="Symbol" w:cs="Symbol"/>
          <w:sz w:val="19"/>
          <w:szCs w:val="19"/>
        </w:rPr>
        <w:t></w:t>
      </w:r>
      <w:r>
        <w:rPr>
          <w:rFonts w:ascii="Times New Roman" w:eastAsia="Times New Roman" w:hAnsi="Times New Roman" w:cs="Times New Roman"/>
          <w:sz w:val="24"/>
          <w:szCs w:val="24"/>
        </w:rPr>
        <w:t xml:space="preserve"> каузальные (вкладные документы, коносамент, отдельные виды акций и т.д.), в них указываются либо основные условия выпуска этих бумаг, либо характер, сроки, условия сделки, лежащей в их основе;</w:t>
      </w:r>
    </w:p>
    <w:p w:rsidR="00872552" w:rsidRDefault="00872552">
      <w:pPr>
        <w:spacing w:line="2" w:lineRule="exact"/>
        <w:rPr>
          <w:sz w:val="20"/>
          <w:szCs w:val="20"/>
        </w:rPr>
      </w:pPr>
    </w:p>
    <w:p w:rsidR="00872552" w:rsidRDefault="00872552">
      <w:pPr>
        <w:tabs>
          <w:tab w:val="left" w:pos="1420"/>
        </w:tabs>
        <w:ind w:left="180"/>
        <w:rPr>
          <w:sz w:val="20"/>
          <w:szCs w:val="20"/>
        </w:rPr>
      </w:pPr>
      <w:r>
        <w:rPr>
          <w:rFonts w:ascii="Symbol" w:eastAsia="Symbol" w:hAnsi="Symbol" w:cs="Symbol"/>
          <w:sz w:val="20"/>
          <w:szCs w:val="20"/>
        </w:rPr>
        <w:t></w:t>
      </w:r>
      <w:r>
        <w:rPr>
          <w:sz w:val="20"/>
          <w:szCs w:val="20"/>
        </w:rPr>
        <w:tab/>
      </w:r>
      <w:r>
        <w:rPr>
          <w:rFonts w:ascii="Times New Roman" w:eastAsia="Times New Roman" w:hAnsi="Times New Roman" w:cs="Times New Roman"/>
          <w:sz w:val="24"/>
          <w:szCs w:val="24"/>
        </w:rPr>
        <w:t>абстрактные, имеющие текст безусловного характера (например, вексель).</w:t>
      </w:r>
    </w:p>
    <w:p w:rsidR="00872552" w:rsidRDefault="00872552">
      <w:pPr>
        <w:spacing w:line="12" w:lineRule="exact"/>
        <w:rPr>
          <w:sz w:val="20"/>
          <w:szCs w:val="20"/>
        </w:rPr>
      </w:pPr>
    </w:p>
    <w:p w:rsidR="00872552" w:rsidRDefault="00872552">
      <w:pPr>
        <w:spacing w:line="237" w:lineRule="auto"/>
        <w:ind w:firstLine="170"/>
        <w:jc w:val="both"/>
        <w:rPr>
          <w:sz w:val="20"/>
          <w:szCs w:val="20"/>
        </w:rPr>
      </w:pPr>
      <w:r>
        <w:rPr>
          <w:rFonts w:ascii="Times New Roman" w:eastAsia="Times New Roman" w:hAnsi="Times New Roman" w:cs="Times New Roman"/>
          <w:sz w:val="24"/>
          <w:szCs w:val="24"/>
        </w:rPr>
        <w:t>Основная масса ценных бумаг оформляется как каузальные. Однако на данном этапе наиболее существенным признаком классификации различных ценных бумаги определения закономерностей их первичного и вторичного обращения должны служить основные характеристики эмитента, т.е. лица, выпустившего ценные бумаги.</w:t>
      </w:r>
    </w:p>
    <w:p w:rsidR="00872552" w:rsidRDefault="00872552">
      <w:pPr>
        <w:spacing w:line="14" w:lineRule="exact"/>
        <w:rPr>
          <w:sz w:val="20"/>
          <w:szCs w:val="20"/>
        </w:rPr>
      </w:pPr>
    </w:p>
    <w:p w:rsidR="00872552" w:rsidRDefault="00872552" w:rsidP="007F7C54">
      <w:pPr>
        <w:numPr>
          <w:ilvl w:val="0"/>
          <w:numId w:val="92"/>
        </w:numPr>
        <w:tabs>
          <w:tab w:val="left" w:pos="482"/>
        </w:tabs>
        <w:spacing w:after="0" w:line="238" w:lineRule="auto"/>
        <w:ind w:firstLine="170"/>
        <w:jc w:val="both"/>
        <w:rPr>
          <w:rFonts w:eastAsia="Times New Roman"/>
          <w:sz w:val="24"/>
          <w:szCs w:val="24"/>
        </w:rPr>
      </w:pPr>
      <w:r>
        <w:rPr>
          <w:rFonts w:ascii="Times New Roman" w:eastAsia="Times New Roman" w:hAnsi="Times New Roman" w:cs="Times New Roman"/>
          <w:sz w:val="24"/>
          <w:szCs w:val="24"/>
        </w:rPr>
        <w:t>точки зрения правового статуса эмитента, степени инвестиционных и кредитных рисков, гарантий охраны интересов инвесторов фондовые ценные бумаги подразделяются на две основные группы - государственные ценные бумаги ( казначейские векселя — краткосрочные обязательства центральных органов власти и казначейские боны — особый вид кратко- и среднесрочных казначейских обязательств сроком от года до пяти лет с фиксированным процентом) и негосударственные ценные бумаги: акции; долговые обязательства предприятий, организаций и банков (облигации, краткосрочные обязательства, депозитные сертификаты и т.д.)</w:t>
      </w:r>
    </w:p>
    <w:p w:rsidR="00872552" w:rsidRDefault="00872552">
      <w:pPr>
        <w:sectPr w:rsidR="00872552">
          <w:pgSz w:w="11900" w:h="16836"/>
          <w:pgMar w:top="727" w:right="724" w:bottom="1440" w:left="720" w:header="0" w:footer="0" w:gutter="0"/>
          <w:cols w:space="720" w:equalWidth="0">
            <w:col w:w="10460"/>
          </w:cols>
        </w:sectPr>
      </w:pPr>
    </w:p>
    <w:p w:rsidR="00872552" w:rsidRDefault="00872552" w:rsidP="007F7C54">
      <w:pPr>
        <w:numPr>
          <w:ilvl w:val="0"/>
          <w:numId w:val="93"/>
        </w:numPr>
        <w:tabs>
          <w:tab w:val="left" w:pos="708"/>
        </w:tabs>
        <w:spacing w:after="0" w:line="234" w:lineRule="auto"/>
        <w:ind w:right="20"/>
        <w:rPr>
          <w:rFonts w:eastAsia="Times New Roman"/>
          <w:b/>
          <w:bCs/>
          <w:sz w:val="24"/>
          <w:szCs w:val="24"/>
        </w:rPr>
      </w:pPr>
      <w:r>
        <w:rPr>
          <w:rFonts w:ascii="Times New Roman" w:eastAsia="Times New Roman" w:hAnsi="Times New Roman" w:cs="Times New Roman"/>
          <w:b/>
          <w:bCs/>
          <w:sz w:val="24"/>
          <w:szCs w:val="24"/>
        </w:rPr>
        <w:lastRenderedPageBreak/>
        <w:t xml:space="preserve">Источники информации, используемой для оценки кредитоспособности клиентов по рекомендации Банка России (Положение 254-П). </w:t>
      </w:r>
    </w:p>
    <w:p w:rsidR="00872552" w:rsidRDefault="00872552">
      <w:pPr>
        <w:spacing w:line="273" w:lineRule="exact"/>
        <w:rPr>
          <w:sz w:val="20"/>
          <w:szCs w:val="20"/>
        </w:rPr>
      </w:pPr>
    </w:p>
    <w:p w:rsidR="00872552" w:rsidRDefault="00872552">
      <w:pPr>
        <w:ind w:left="420"/>
        <w:rPr>
          <w:sz w:val="20"/>
          <w:szCs w:val="20"/>
        </w:rPr>
      </w:pPr>
      <w:r>
        <w:rPr>
          <w:rFonts w:ascii="Times New Roman" w:eastAsia="Times New Roman" w:hAnsi="Times New Roman" w:cs="Times New Roman"/>
          <w:sz w:val="24"/>
          <w:szCs w:val="24"/>
        </w:rPr>
        <w:t>Источниками информации о кредитоспособности Заемщика могут служить:</w:t>
      </w:r>
    </w:p>
    <w:p w:rsidR="00872552" w:rsidRDefault="00872552">
      <w:pPr>
        <w:ind w:left="420"/>
        <w:rPr>
          <w:sz w:val="20"/>
          <w:szCs w:val="20"/>
        </w:rPr>
      </w:pPr>
      <w:r>
        <w:rPr>
          <w:rFonts w:ascii="Times New Roman" w:eastAsia="Times New Roman" w:hAnsi="Times New Roman" w:cs="Times New Roman"/>
          <w:sz w:val="24"/>
          <w:szCs w:val="24"/>
        </w:rPr>
        <w:t>Переговоры с Заявителями, инспекция на месте,  анализ финансовых отчетов, внешние источни-</w:t>
      </w:r>
    </w:p>
    <w:p w:rsidR="00872552" w:rsidRDefault="00872552">
      <w:pPr>
        <w:rPr>
          <w:sz w:val="20"/>
          <w:szCs w:val="20"/>
        </w:rPr>
      </w:pPr>
      <w:r>
        <w:rPr>
          <w:rFonts w:ascii="Times New Roman" w:eastAsia="Times New Roman" w:hAnsi="Times New Roman" w:cs="Times New Roman"/>
          <w:sz w:val="24"/>
          <w:szCs w:val="24"/>
        </w:rPr>
        <w:t>ки.</w:t>
      </w:r>
    </w:p>
    <w:p w:rsidR="00872552" w:rsidRDefault="00872552">
      <w:pPr>
        <w:spacing w:line="12" w:lineRule="exact"/>
        <w:rPr>
          <w:sz w:val="20"/>
          <w:szCs w:val="20"/>
        </w:rPr>
      </w:pPr>
    </w:p>
    <w:p w:rsidR="00872552" w:rsidRDefault="00872552">
      <w:pPr>
        <w:spacing w:line="239" w:lineRule="auto"/>
        <w:ind w:right="20" w:firstLine="428"/>
        <w:jc w:val="both"/>
        <w:rPr>
          <w:sz w:val="20"/>
          <w:szCs w:val="20"/>
        </w:rPr>
      </w:pPr>
      <w:r>
        <w:rPr>
          <w:rFonts w:ascii="Times New Roman" w:eastAsia="Times New Roman" w:hAnsi="Times New Roman" w:cs="Times New Roman"/>
          <w:sz w:val="24"/>
          <w:szCs w:val="24"/>
        </w:rPr>
        <w:t>Первым источником информации для оценки кредитоспособности хозяйственной организации должен служить ее баланс с объяснительной запиской к нему. Анализ баланса позволяет определить, какими средствами располагает предприятие и какой по величине кредит эти средства обеспечивают. Для обоснованного заключения о кредитоспособности клиентов банка балансовых сведений недос-таточно. Это вытекает из состава показателей. Анализ баланса дает лишь общее суждение о кредито-способности, в то время как для выводов о степени кредитоспособности необходимо рассчитать и качественные показатели, оценивающие перспективы развития предприятий, их жизнеспособность. Поэтому в качестве источника сведений, необходимых для расчета показателей кредитоспособности, следует использовать: данные оперативного учета, сведения, накапливаемые в банках, сведения ста-тистических органов, данные анкет клиентов, информацию поставщиков, результаты обработки дан-ных обследований по специальным программам, сведения специализированных бюро по оценке кре-дитоспособности хозяйственных организаций.</w:t>
      </w:r>
    </w:p>
    <w:p w:rsidR="00872552" w:rsidRDefault="00872552">
      <w:pPr>
        <w:spacing w:line="15" w:lineRule="exact"/>
        <w:rPr>
          <w:sz w:val="20"/>
          <w:szCs w:val="20"/>
        </w:rPr>
      </w:pPr>
    </w:p>
    <w:p w:rsidR="00872552" w:rsidRDefault="00872552">
      <w:pPr>
        <w:spacing w:line="234" w:lineRule="auto"/>
        <w:ind w:right="20" w:firstLine="488"/>
        <w:jc w:val="both"/>
        <w:rPr>
          <w:sz w:val="20"/>
          <w:szCs w:val="20"/>
        </w:rPr>
      </w:pPr>
      <w:r>
        <w:rPr>
          <w:rFonts w:ascii="Times New Roman" w:eastAsia="Times New Roman" w:hAnsi="Times New Roman" w:cs="Times New Roman"/>
          <w:sz w:val="24"/>
          <w:szCs w:val="24"/>
        </w:rPr>
        <w:t>Основная цель анализа документов на получение кредита определить способность и готовность заемщика вернуть испрашиваемую ссуду в установленный срок и в полном объеме.</w:t>
      </w:r>
    </w:p>
    <w:p w:rsidR="00872552" w:rsidRDefault="00872552">
      <w:pPr>
        <w:spacing w:line="2" w:lineRule="exact"/>
        <w:rPr>
          <w:sz w:val="20"/>
          <w:szCs w:val="20"/>
        </w:rPr>
      </w:pPr>
    </w:p>
    <w:p w:rsidR="00872552" w:rsidRDefault="00872552" w:rsidP="007F7C54">
      <w:pPr>
        <w:numPr>
          <w:ilvl w:val="0"/>
          <w:numId w:val="94"/>
        </w:numPr>
        <w:tabs>
          <w:tab w:val="left" w:pos="640"/>
        </w:tabs>
        <w:spacing w:after="0" w:line="240" w:lineRule="auto"/>
        <w:ind w:left="640" w:hanging="212"/>
        <w:rPr>
          <w:rFonts w:eastAsia="Times New Roman"/>
          <w:sz w:val="24"/>
          <w:szCs w:val="24"/>
        </w:rPr>
      </w:pPr>
      <w:r>
        <w:rPr>
          <w:rFonts w:ascii="Times New Roman" w:eastAsia="Times New Roman" w:hAnsi="Times New Roman" w:cs="Times New Roman"/>
          <w:sz w:val="24"/>
          <w:szCs w:val="24"/>
        </w:rPr>
        <w:t>России для определения кредитоспособности предоставляются следующие документы:</w:t>
      </w:r>
    </w:p>
    <w:p w:rsidR="00872552" w:rsidRDefault="00872552">
      <w:pPr>
        <w:ind w:left="420"/>
        <w:rPr>
          <w:rFonts w:eastAsia="Times New Roman"/>
          <w:sz w:val="24"/>
          <w:szCs w:val="24"/>
        </w:rPr>
      </w:pPr>
      <w:r>
        <w:rPr>
          <w:rFonts w:ascii="Times New Roman" w:eastAsia="Times New Roman" w:hAnsi="Times New Roman" w:cs="Times New Roman"/>
          <w:sz w:val="24"/>
          <w:szCs w:val="24"/>
        </w:rPr>
        <w:t>1. Юридические документы:</w:t>
      </w:r>
    </w:p>
    <w:p w:rsidR="00872552" w:rsidRDefault="00872552">
      <w:pPr>
        <w:ind w:left="420"/>
        <w:rPr>
          <w:rFonts w:eastAsia="Times New Roman"/>
          <w:sz w:val="24"/>
          <w:szCs w:val="24"/>
        </w:rPr>
      </w:pPr>
      <w:r>
        <w:rPr>
          <w:rFonts w:ascii="Times New Roman" w:eastAsia="Times New Roman" w:hAnsi="Times New Roman" w:cs="Times New Roman"/>
          <w:sz w:val="24"/>
          <w:szCs w:val="24"/>
        </w:rPr>
        <w:t>а) регистрационные документы: устав организации; учредительный договор; решение (свиде-</w:t>
      </w:r>
    </w:p>
    <w:p w:rsidR="00872552" w:rsidRDefault="00872552">
      <w:pPr>
        <w:rPr>
          <w:sz w:val="20"/>
          <w:szCs w:val="20"/>
        </w:rPr>
      </w:pPr>
      <w:r>
        <w:rPr>
          <w:rFonts w:ascii="Times New Roman" w:eastAsia="Times New Roman" w:hAnsi="Times New Roman" w:cs="Times New Roman"/>
          <w:sz w:val="24"/>
          <w:szCs w:val="24"/>
        </w:rPr>
        <w:t>тельство) о регистрации (нотариально заверенные копии) ;</w:t>
      </w:r>
    </w:p>
    <w:p w:rsidR="00872552" w:rsidRDefault="00872552">
      <w:pPr>
        <w:ind w:left="420"/>
        <w:rPr>
          <w:sz w:val="20"/>
          <w:szCs w:val="20"/>
        </w:rPr>
      </w:pPr>
      <w:r>
        <w:rPr>
          <w:rFonts w:ascii="Times New Roman" w:eastAsia="Times New Roman" w:hAnsi="Times New Roman" w:cs="Times New Roman"/>
          <w:sz w:val="24"/>
          <w:szCs w:val="24"/>
        </w:rPr>
        <w:t>б) карточка образцов подписей и печати, заверенная нотариаль-но(первый экземпляр);</w:t>
      </w:r>
    </w:p>
    <w:p w:rsidR="00872552" w:rsidRDefault="00872552">
      <w:pPr>
        <w:spacing w:line="13" w:lineRule="exact"/>
        <w:rPr>
          <w:sz w:val="20"/>
          <w:szCs w:val="20"/>
        </w:rPr>
      </w:pPr>
    </w:p>
    <w:p w:rsidR="00872552" w:rsidRDefault="00872552">
      <w:pPr>
        <w:spacing w:line="236" w:lineRule="auto"/>
        <w:ind w:right="20" w:firstLine="428"/>
        <w:jc w:val="both"/>
        <w:rPr>
          <w:sz w:val="20"/>
          <w:szCs w:val="20"/>
        </w:rPr>
      </w:pPr>
      <w:r>
        <w:rPr>
          <w:rFonts w:ascii="Times New Roman" w:eastAsia="Times New Roman" w:hAnsi="Times New Roman" w:cs="Times New Roman"/>
          <w:sz w:val="24"/>
          <w:szCs w:val="24"/>
        </w:rPr>
        <w:t>в) документ о назначении на должность лица, имеющего право действовать от имени организа-ции при ведении переговоров и подписании договоров, или соответствующая доверенность (нотари-ально заверенная копия);</w:t>
      </w:r>
    </w:p>
    <w:p w:rsidR="00872552" w:rsidRDefault="00872552">
      <w:pPr>
        <w:spacing w:line="14" w:lineRule="exact"/>
        <w:rPr>
          <w:sz w:val="20"/>
          <w:szCs w:val="20"/>
        </w:rPr>
      </w:pPr>
    </w:p>
    <w:p w:rsidR="00872552" w:rsidRDefault="00872552">
      <w:pPr>
        <w:spacing w:line="234" w:lineRule="auto"/>
        <w:ind w:right="20" w:firstLine="428"/>
        <w:jc w:val="both"/>
        <w:rPr>
          <w:sz w:val="20"/>
          <w:szCs w:val="20"/>
        </w:rPr>
      </w:pPr>
      <w:r>
        <w:rPr>
          <w:rFonts w:ascii="Times New Roman" w:eastAsia="Times New Roman" w:hAnsi="Times New Roman" w:cs="Times New Roman"/>
          <w:sz w:val="24"/>
          <w:szCs w:val="24"/>
        </w:rPr>
        <w:t>г) справка о паспортных данных, прописке и местожительстве руководителя и главного бухгал-тера организации-заемщика.</w:t>
      </w:r>
    </w:p>
    <w:p w:rsidR="00872552" w:rsidRDefault="00872552">
      <w:pPr>
        <w:spacing w:line="14" w:lineRule="exact"/>
        <w:rPr>
          <w:sz w:val="20"/>
          <w:szCs w:val="20"/>
        </w:rPr>
      </w:pPr>
    </w:p>
    <w:p w:rsidR="00872552" w:rsidRDefault="00872552" w:rsidP="007F7C54">
      <w:pPr>
        <w:numPr>
          <w:ilvl w:val="1"/>
          <w:numId w:val="95"/>
        </w:numPr>
        <w:tabs>
          <w:tab w:val="left" w:pos="679"/>
        </w:tabs>
        <w:spacing w:after="0" w:line="236" w:lineRule="auto"/>
        <w:ind w:right="20" w:firstLine="428"/>
        <w:jc w:val="both"/>
        <w:rPr>
          <w:rFonts w:eastAsia="Times New Roman"/>
          <w:sz w:val="24"/>
          <w:szCs w:val="24"/>
        </w:rPr>
      </w:pPr>
      <w:r>
        <w:rPr>
          <w:rFonts w:ascii="Times New Roman" w:eastAsia="Times New Roman" w:hAnsi="Times New Roman" w:cs="Times New Roman"/>
          <w:sz w:val="24"/>
          <w:szCs w:val="24"/>
        </w:rPr>
        <w:t>Бухгалтерская отчетность в полном объеме, заверенная налоговой инспекцией , по состоянию на две последние отчетные даты, с расшифровками следующих статей баланса(на последнюю отчет-ную дату): основные средства, производственные запасы, готовая продукция, товары, прочие запасы</w:t>
      </w:r>
    </w:p>
    <w:p w:rsidR="00872552" w:rsidRDefault="00872552">
      <w:pPr>
        <w:spacing w:line="1" w:lineRule="exact"/>
        <w:rPr>
          <w:rFonts w:eastAsia="Times New Roman"/>
          <w:sz w:val="24"/>
          <w:szCs w:val="24"/>
        </w:rPr>
      </w:pPr>
    </w:p>
    <w:p w:rsidR="00872552" w:rsidRDefault="00872552" w:rsidP="007F7C54">
      <w:pPr>
        <w:numPr>
          <w:ilvl w:val="0"/>
          <w:numId w:val="95"/>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затраты, дебиторы и кредиторы ( по наиболее крупным суммам);</w:t>
      </w:r>
    </w:p>
    <w:p w:rsidR="00872552" w:rsidRDefault="00872552">
      <w:pPr>
        <w:spacing w:line="12" w:lineRule="exact"/>
        <w:rPr>
          <w:rFonts w:eastAsia="Times New Roman"/>
          <w:sz w:val="24"/>
          <w:szCs w:val="24"/>
        </w:rPr>
      </w:pPr>
    </w:p>
    <w:p w:rsidR="00872552" w:rsidRDefault="00872552" w:rsidP="007F7C54">
      <w:pPr>
        <w:numPr>
          <w:ilvl w:val="1"/>
          <w:numId w:val="96"/>
        </w:numPr>
        <w:tabs>
          <w:tab w:val="left" w:pos="672"/>
        </w:tabs>
        <w:spacing w:after="0" w:line="234" w:lineRule="auto"/>
        <w:ind w:right="20" w:firstLine="428"/>
        <w:rPr>
          <w:rFonts w:eastAsia="Times New Roman"/>
          <w:sz w:val="24"/>
          <w:szCs w:val="24"/>
        </w:rPr>
      </w:pPr>
      <w:r>
        <w:rPr>
          <w:rFonts w:ascii="Times New Roman" w:eastAsia="Times New Roman" w:hAnsi="Times New Roman" w:cs="Times New Roman"/>
          <w:sz w:val="24"/>
          <w:szCs w:val="24"/>
        </w:rPr>
        <w:t>За последние три месяца копии выписок из расчетного и валютных счетов на месячные даты и по крупнейшим поступлениям в течение указанных месяцев.</w:t>
      </w:r>
    </w:p>
    <w:p w:rsidR="00872552" w:rsidRDefault="00872552">
      <w:pPr>
        <w:spacing w:line="13" w:lineRule="exact"/>
        <w:rPr>
          <w:rFonts w:eastAsia="Times New Roman"/>
          <w:sz w:val="24"/>
          <w:szCs w:val="24"/>
        </w:rPr>
      </w:pPr>
    </w:p>
    <w:p w:rsidR="00872552" w:rsidRDefault="00872552" w:rsidP="007F7C54">
      <w:pPr>
        <w:numPr>
          <w:ilvl w:val="1"/>
          <w:numId w:val="96"/>
        </w:numPr>
        <w:tabs>
          <w:tab w:val="left" w:pos="682"/>
        </w:tabs>
        <w:spacing w:after="0" w:line="234" w:lineRule="auto"/>
        <w:ind w:right="20" w:firstLine="428"/>
        <w:rPr>
          <w:rFonts w:eastAsia="Times New Roman"/>
          <w:sz w:val="24"/>
          <w:szCs w:val="24"/>
        </w:rPr>
      </w:pPr>
      <w:r>
        <w:rPr>
          <w:rFonts w:ascii="Times New Roman" w:eastAsia="Times New Roman" w:hAnsi="Times New Roman" w:cs="Times New Roman"/>
          <w:sz w:val="24"/>
          <w:szCs w:val="24"/>
        </w:rPr>
        <w:lastRenderedPageBreak/>
        <w:t>По состоянию на дату поступления запроса на кредит: справка о полученных кредитах с при-ложением копий кредитных договоров.</w:t>
      </w:r>
    </w:p>
    <w:p w:rsidR="00872552" w:rsidRDefault="00872552">
      <w:pPr>
        <w:spacing w:line="14" w:lineRule="exact"/>
        <w:rPr>
          <w:rFonts w:eastAsia="Times New Roman"/>
          <w:sz w:val="24"/>
          <w:szCs w:val="24"/>
        </w:rPr>
      </w:pPr>
    </w:p>
    <w:p w:rsidR="00872552" w:rsidRDefault="00872552" w:rsidP="007F7C54">
      <w:pPr>
        <w:numPr>
          <w:ilvl w:val="1"/>
          <w:numId w:val="96"/>
        </w:numPr>
        <w:tabs>
          <w:tab w:val="left" w:pos="668"/>
        </w:tabs>
        <w:spacing w:after="0" w:line="236" w:lineRule="auto"/>
        <w:ind w:firstLine="428"/>
        <w:jc w:val="both"/>
        <w:rPr>
          <w:rFonts w:eastAsia="Times New Roman"/>
          <w:sz w:val="24"/>
          <w:szCs w:val="24"/>
        </w:rPr>
      </w:pPr>
      <w:r>
        <w:rPr>
          <w:rFonts w:ascii="Times New Roman" w:eastAsia="Times New Roman" w:hAnsi="Times New Roman" w:cs="Times New Roman"/>
          <w:sz w:val="24"/>
          <w:szCs w:val="24"/>
        </w:rPr>
        <w:t>Письмо ходатайство о предоставлении кредита(на бланке орга-низации с исходящим номером) с краткой информацией об организации и ее деятельности, основных партнерах и перспективах раз-вития..</w:t>
      </w:r>
    </w:p>
    <w:p w:rsidR="00872552" w:rsidRDefault="00872552">
      <w:pPr>
        <w:spacing w:line="13" w:lineRule="exact"/>
        <w:rPr>
          <w:rFonts w:eastAsia="Times New Roman"/>
          <w:sz w:val="24"/>
          <w:szCs w:val="24"/>
        </w:rPr>
      </w:pPr>
    </w:p>
    <w:p w:rsidR="00872552" w:rsidRDefault="00872552">
      <w:pPr>
        <w:spacing w:line="237" w:lineRule="auto"/>
        <w:ind w:right="20" w:firstLine="428"/>
        <w:jc w:val="both"/>
        <w:rPr>
          <w:rFonts w:eastAsia="Times New Roman"/>
          <w:sz w:val="24"/>
          <w:szCs w:val="24"/>
        </w:rPr>
      </w:pPr>
      <w:r>
        <w:rPr>
          <w:rFonts w:ascii="Times New Roman" w:eastAsia="Times New Roman" w:hAnsi="Times New Roman" w:cs="Times New Roman"/>
          <w:sz w:val="24"/>
          <w:szCs w:val="24"/>
        </w:rPr>
        <w:t>Регистрационные документы подтверждают состоятельность заемщика как юридического лица. Принципиальным моментом является определение прав лица, ведущего переговоры и подписываю-щего кредитный договор с банком, на совершение действий от имени организации. Эти права уста-навливаются на основании соответствующего положения устава заемщика и документа о назначении на должность согласно процедуре, изложенной в уставе.</w:t>
      </w:r>
    </w:p>
    <w:p w:rsidR="00872552" w:rsidRDefault="00872552">
      <w:pPr>
        <w:spacing w:line="17" w:lineRule="exact"/>
        <w:rPr>
          <w:rFonts w:eastAsia="Times New Roman"/>
          <w:sz w:val="24"/>
          <w:szCs w:val="24"/>
        </w:rPr>
      </w:pPr>
    </w:p>
    <w:p w:rsidR="00872552" w:rsidRDefault="00872552">
      <w:pPr>
        <w:spacing w:line="234" w:lineRule="auto"/>
        <w:ind w:right="20" w:firstLine="428"/>
        <w:rPr>
          <w:rFonts w:eastAsia="Times New Roman"/>
          <w:sz w:val="24"/>
          <w:szCs w:val="24"/>
        </w:rPr>
      </w:pPr>
      <w:r>
        <w:rPr>
          <w:rFonts w:ascii="Times New Roman" w:eastAsia="Times New Roman" w:hAnsi="Times New Roman" w:cs="Times New Roman"/>
          <w:sz w:val="24"/>
          <w:szCs w:val="24"/>
        </w:rPr>
        <w:t>Бухгалтерская отчетность дает возможность проанализировать финансовое состояние заемщика на конкретную дату.</w:t>
      </w:r>
    </w:p>
    <w:p w:rsidR="00872552" w:rsidRDefault="00872552">
      <w:pPr>
        <w:sectPr w:rsidR="00872552">
          <w:pgSz w:w="11900" w:h="16836"/>
          <w:pgMar w:top="727" w:right="704" w:bottom="1440" w:left="720" w:header="0" w:footer="0" w:gutter="0"/>
          <w:cols w:space="720" w:equalWidth="0">
            <w:col w:w="10480"/>
          </w:cols>
        </w:sectPr>
      </w:pPr>
    </w:p>
    <w:p w:rsidR="00872552" w:rsidRDefault="00872552" w:rsidP="007F7C54">
      <w:pPr>
        <w:numPr>
          <w:ilvl w:val="1"/>
          <w:numId w:val="97"/>
        </w:numPr>
        <w:tabs>
          <w:tab w:val="left" w:pos="1068"/>
        </w:tabs>
        <w:spacing w:after="0" w:line="236" w:lineRule="auto"/>
        <w:ind w:left="360"/>
        <w:jc w:val="both"/>
        <w:rPr>
          <w:rFonts w:eastAsia="Times New Roman"/>
          <w:b/>
          <w:bCs/>
          <w:sz w:val="24"/>
          <w:szCs w:val="24"/>
        </w:rPr>
      </w:pPr>
      <w:r>
        <w:rPr>
          <w:rFonts w:ascii="Times New Roman" w:eastAsia="Times New Roman" w:hAnsi="Times New Roman" w:cs="Times New Roman"/>
          <w:b/>
          <w:bCs/>
          <w:sz w:val="24"/>
          <w:szCs w:val="24"/>
        </w:rPr>
        <w:lastRenderedPageBreak/>
        <w:t xml:space="preserve">Сравнительная характеристика отдельных видов ссуд, предоставляемых клиентам банка, в современной российской практике; возможности использования кредитования по контокорренту. </w:t>
      </w:r>
    </w:p>
    <w:p w:rsidR="00872552" w:rsidRDefault="00872552">
      <w:pPr>
        <w:spacing w:line="9" w:lineRule="exact"/>
        <w:rPr>
          <w:rFonts w:eastAsia="Times New Roman"/>
          <w:b/>
          <w:bCs/>
          <w:sz w:val="24"/>
          <w:szCs w:val="24"/>
        </w:rPr>
      </w:pPr>
    </w:p>
    <w:p w:rsidR="00872552" w:rsidRDefault="00872552">
      <w:pPr>
        <w:spacing w:line="237" w:lineRule="auto"/>
        <w:ind w:left="360"/>
        <w:jc w:val="both"/>
        <w:rPr>
          <w:rFonts w:eastAsia="Times New Roman"/>
          <w:b/>
          <w:bCs/>
          <w:sz w:val="24"/>
          <w:szCs w:val="24"/>
        </w:rPr>
      </w:pPr>
      <w:r>
        <w:rPr>
          <w:rFonts w:ascii="Times New Roman" w:eastAsia="Times New Roman" w:hAnsi="Times New Roman" w:cs="Times New Roman"/>
          <w:sz w:val="24"/>
          <w:szCs w:val="24"/>
        </w:rPr>
        <w:t xml:space="preserve">В отличие от </w:t>
      </w:r>
      <w:r>
        <w:rPr>
          <w:rFonts w:ascii="Times New Roman" w:eastAsia="Times New Roman" w:hAnsi="Times New Roman" w:cs="Times New Roman"/>
          <w:sz w:val="24"/>
          <w:szCs w:val="24"/>
          <w:u w:val="single"/>
        </w:rPr>
        <w:t>кредита</w:t>
      </w:r>
      <w:r>
        <w:rPr>
          <w:rFonts w:ascii="Times New Roman" w:eastAsia="Times New Roman" w:hAnsi="Times New Roman" w:cs="Times New Roman"/>
          <w:sz w:val="24"/>
          <w:szCs w:val="24"/>
        </w:rPr>
        <w:t xml:space="preserve"> ссуда не предполагает, что такая услуга обязательно должна быть платной, т. е. в конце срока выплачивается процент. </w:t>
      </w:r>
      <w:r>
        <w:rPr>
          <w:rFonts w:ascii="Times New Roman" w:eastAsia="Times New Roman" w:hAnsi="Times New Roman" w:cs="Times New Roman"/>
          <w:sz w:val="24"/>
          <w:szCs w:val="24"/>
          <w:u w:val="single"/>
        </w:rPr>
        <w:t>Кредит</w:t>
      </w:r>
      <w:r>
        <w:rPr>
          <w:rFonts w:ascii="Times New Roman" w:eastAsia="Times New Roman" w:hAnsi="Times New Roman" w:cs="Times New Roman"/>
          <w:sz w:val="24"/>
          <w:szCs w:val="24"/>
        </w:rPr>
        <w:t xml:space="preserve"> – это один из вариантов ссуды, которую можно полу-чить у компании или банка. А ссуда может предоставляться, например, предприятием для своих со-трудников, государством для определенных категорий граждан и т. п.</w:t>
      </w:r>
    </w:p>
    <w:p w:rsidR="00872552" w:rsidRDefault="00872552">
      <w:pPr>
        <w:spacing w:line="13" w:lineRule="exact"/>
        <w:rPr>
          <w:rFonts w:eastAsia="Times New Roman"/>
          <w:b/>
          <w:bCs/>
          <w:sz w:val="24"/>
          <w:szCs w:val="24"/>
        </w:rPr>
      </w:pPr>
    </w:p>
    <w:p w:rsidR="00872552" w:rsidRDefault="00872552">
      <w:pPr>
        <w:spacing w:line="238" w:lineRule="auto"/>
        <w:ind w:left="360"/>
        <w:jc w:val="both"/>
        <w:rPr>
          <w:rFonts w:eastAsia="Times New Roman"/>
          <w:b/>
          <w:bCs/>
          <w:sz w:val="24"/>
          <w:szCs w:val="24"/>
        </w:rPr>
      </w:pPr>
      <w:r>
        <w:rPr>
          <w:rFonts w:ascii="Times New Roman" w:eastAsia="Times New Roman" w:hAnsi="Times New Roman" w:cs="Times New Roman"/>
          <w:sz w:val="24"/>
          <w:szCs w:val="24"/>
        </w:rPr>
        <w:t>В частности, гл. 36 Гражданского кодекса РФ вводит такое понятие, как договор безвозмездного пользования (договор ссуды), когда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каком она ее получила, с учетом нормального износа или в состоянии, обусловленном договором».Таким образом, слово «ссуда» имеет более широкое значе-ние, чем «</w:t>
      </w:r>
      <w:r>
        <w:rPr>
          <w:rFonts w:ascii="Times New Roman" w:eastAsia="Times New Roman" w:hAnsi="Times New Roman" w:cs="Times New Roman"/>
          <w:sz w:val="24"/>
          <w:szCs w:val="24"/>
          <w:u w:val="single"/>
        </w:rPr>
        <w:t>кредит</w:t>
      </w:r>
      <w:r>
        <w:rPr>
          <w:rFonts w:ascii="Times New Roman" w:eastAsia="Times New Roman" w:hAnsi="Times New Roman" w:cs="Times New Roman"/>
          <w:sz w:val="24"/>
          <w:szCs w:val="24"/>
        </w:rPr>
        <w:t>», и подразделяется на три вида:</w:t>
      </w:r>
    </w:p>
    <w:p w:rsidR="00872552" w:rsidRDefault="00872552">
      <w:pPr>
        <w:spacing w:line="151" w:lineRule="exact"/>
        <w:rPr>
          <w:rFonts w:eastAsia="Times New Roman"/>
          <w:b/>
          <w:bCs/>
          <w:sz w:val="24"/>
          <w:szCs w:val="24"/>
        </w:rPr>
      </w:pPr>
    </w:p>
    <w:p w:rsidR="00872552" w:rsidRDefault="00872552" w:rsidP="007F7C54">
      <w:pPr>
        <w:numPr>
          <w:ilvl w:val="0"/>
          <w:numId w:val="97"/>
        </w:numPr>
        <w:tabs>
          <w:tab w:val="left" w:pos="1080"/>
        </w:tabs>
        <w:spacing w:after="0" w:line="240" w:lineRule="auto"/>
        <w:ind w:left="1080" w:hanging="1080"/>
        <w:rPr>
          <w:rFonts w:ascii="Wingdings" w:eastAsia="Wingdings" w:hAnsi="Wingdings" w:cs="Wingdings"/>
          <w:sz w:val="20"/>
          <w:szCs w:val="20"/>
        </w:rPr>
      </w:pPr>
      <w:r>
        <w:rPr>
          <w:rFonts w:ascii="Times New Roman" w:eastAsia="Times New Roman" w:hAnsi="Times New Roman" w:cs="Times New Roman"/>
          <w:sz w:val="24"/>
          <w:szCs w:val="24"/>
        </w:rPr>
        <w:t>ссуда имущества;</w:t>
      </w:r>
    </w:p>
    <w:p w:rsidR="00872552" w:rsidRDefault="00872552" w:rsidP="007F7C54">
      <w:pPr>
        <w:numPr>
          <w:ilvl w:val="0"/>
          <w:numId w:val="97"/>
        </w:numPr>
        <w:tabs>
          <w:tab w:val="left" w:pos="1080"/>
        </w:tabs>
        <w:spacing w:after="0" w:line="240" w:lineRule="auto"/>
        <w:ind w:left="1080" w:hanging="1080"/>
        <w:rPr>
          <w:rFonts w:ascii="Wingdings" w:eastAsia="Wingdings" w:hAnsi="Wingdings" w:cs="Wingdings"/>
          <w:sz w:val="20"/>
          <w:szCs w:val="20"/>
        </w:rPr>
      </w:pPr>
      <w:r>
        <w:rPr>
          <w:rFonts w:ascii="Times New Roman" w:eastAsia="Times New Roman" w:hAnsi="Times New Roman" w:cs="Times New Roman"/>
          <w:sz w:val="24"/>
          <w:szCs w:val="24"/>
        </w:rPr>
        <w:t>банковская ссуда;</w:t>
      </w:r>
    </w:p>
    <w:p w:rsidR="00872552" w:rsidRDefault="00872552" w:rsidP="007F7C54">
      <w:pPr>
        <w:numPr>
          <w:ilvl w:val="0"/>
          <w:numId w:val="97"/>
        </w:numPr>
        <w:tabs>
          <w:tab w:val="left" w:pos="1080"/>
        </w:tabs>
        <w:spacing w:after="0" w:line="240" w:lineRule="auto"/>
        <w:ind w:left="1080" w:hanging="1080"/>
        <w:rPr>
          <w:rFonts w:ascii="Wingdings" w:eastAsia="Wingdings" w:hAnsi="Wingdings" w:cs="Wingdings"/>
          <w:sz w:val="20"/>
          <w:szCs w:val="20"/>
        </w:rPr>
      </w:pPr>
      <w:r>
        <w:rPr>
          <w:rFonts w:ascii="Times New Roman" w:eastAsia="Times New Roman" w:hAnsi="Times New Roman" w:cs="Times New Roman"/>
          <w:sz w:val="24"/>
          <w:szCs w:val="24"/>
        </w:rPr>
        <w:t>потребительская ссуда.</w:t>
      </w:r>
    </w:p>
    <w:p w:rsidR="00872552" w:rsidRDefault="00872552">
      <w:pPr>
        <w:ind w:left="360"/>
        <w:rPr>
          <w:sz w:val="20"/>
          <w:szCs w:val="20"/>
        </w:rPr>
      </w:pPr>
      <w:r>
        <w:rPr>
          <w:rFonts w:ascii="Times New Roman" w:eastAsia="Times New Roman" w:hAnsi="Times New Roman" w:cs="Times New Roman"/>
          <w:sz w:val="24"/>
          <w:szCs w:val="24"/>
        </w:rPr>
        <w:t>Ссуда имущества – это безвозмездная передача какого – либо имущества.</w:t>
      </w:r>
    </w:p>
    <w:p w:rsidR="00872552" w:rsidRDefault="00872552">
      <w:pPr>
        <w:ind w:left="420"/>
        <w:rPr>
          <w:sz w:val="20"/>
          <w:szCs w:val="20"/>
        </w:rPr>
      </w:pPr>
      <w:r>
        <w:rPr>
          <w:rFonts w:ascii="Times New Roman" w:eastAsia="Times New Roman" w:hAnsi="Times New Roman" w:cs="Times New Roman"/>
          <w:sz w:val="24"/>
          <w:szCs w:val="24"/>
        </w:rPr>
        <w:t xml:space="preserve">Банковская ссуда представляет собой коммерческий </w:t>
      </w:r>
      <w:r>
        <w:rPr>
          <w:rFonts w:ascii="Times New Roman" w:eastAsia="Times New Roman" w:hAnsi="Times New Roman" w:cs="Times New Roman"/>
          <w:sz w:val="24"/>
          <w:szCs w:val="24"/>
          <w:u w:val="single"/>
        </w:rPr>
        <w:t>кредит банка</w:t>
      </w:r>
      <w:r>
        <w:rPr>
          <w:rFonts w:ascii="Times New Roman" w:eastAsia="Times New Roman" w:hAnsi="Times New Roman" w:cs="Times New Roman"/>
          <w:sz w:val="24"/>
          <w:szCs w:val="24"/>
        </w:rPr>
        <w:t>.</w:t>
      </w:r>
    </w:p>
    <w:p w:rsidR="00872552" w:rsidRDefault="00872552">
      <w:pPr>
        <w:spacing w:line="12" w:lineRule="exact"/>
        <w:rPr>
          <w:sz w:val="20"/>
          <w:szCs w:val="20"/>
        </w:rPr>
      </w:pPr>
    </w:p>
    <w:p w:rsidR="00872552" w:rsidRDefault="00872552">
      <w:pPr>
        <w:spacing w:line="236" w:lineRule="auto"/>
        <w:ind w:left="360"/>
        <w:jc w:val="both"/>
        <w:rPr>
          <w:sz w:val="20"/>
          <w:szCs w:val="20"/>
        </w:rPr>
      </w:pPr>
      <w:r>
        <w:rPr>
          <w:rFonts w:ascii="Times New Roman" w:eastAsia="Times New Roman" w:hAnsi="Times New Roman" w:cs="Times New Roman"/>
          <w:sz w:val="24"/>
          <w:szCs w:val="24"/>
        </w:rPr>
        <w:t xml:space="preserve">Коммерческий </w:t>
      </w:r>
      <w:r>
        <w:rPr>
          <w:rFonts w:ascii="Times New Roman" w:eastAsia="Times New Roman" w:hAnsi="Times New Roman" w:cs="Times New Roman"/>
          <w:sz w:val="24"/>
          <w:szCs w:val="24"/>
          <w:u w:val="single"/>
        </w:rPr>
        <w:t>кредит</w:t>
      </w:r>
      <w:r>
        <w:rPr>
          <w:rFonts w:ascii="Times New Roman" w:eastAsia="Times New Roman" w:hAnsi="Times New Roman" w:cs="Times New Roman"/>
          <w:sz w:val="24"/>
          <w:szCs w:val="24"/>
        </w:rPr>
        <w:t xml:space="preserve"> — это предоставление товара продавцом покупателю с отсрочкой платежа. Поскольку немедленной оплаты не происходит, то срок кредита — это срок отсрочки платежа. За этот </w:t>
      </w:r>
      <w:r>
        <w:rPr>
          <w:rFonts w:ascii="Times New Roman" w:eastAsia="Times New Roman" w:hAnsi="Times New Roman" w:cs="Times New Roman"/>
          <w:sz w:val="24"/>
          <w:szCs w:val="24"/>
          <w:u w:val="single"/>
        </w:rPr>
        <w:t>кредит</w:t>
      </w:r>
      <w:r>
        <w:rPr>
          <w:rFonts w:ascii="Times New Roman" w:eastAsia="Times New Roman" w:hAnsi="Times New Roman" w:cs="Times New Roman"/>
          <w:sz w:val="24"/>
          <w:szCs w:val="24"/>
        </w:rPr>
        <w:t>, естественно, взимаются проценты.</w:t>
      </w:r>
    </w:p>
    <w:p w:rsidR="00872552" w:rsidRDefault="00872552">
      <w:pPr>
        <w:spacing w:line="14" w:lineRule="exact"/>
        <w:rPr>
          <w:sz w:val="20"/>
          <w:szCs w:val="20"/>
        </w:rPr>
      </w:pPr>
    </w:p>
    <w:p w:rsidR="00872552" w:rsidRDefault="00872552">
      <w:pPr>
        <w:ind w:left="360" w:firstLine="60"/>
        <w:rPr>
          <w:sz w:val="20"/>
          <w:szCs w:val="20"/>
        </w:rPr>
      </w:pPr>
      <w:r>
        <w:rPr>
          <w:rFonts w:ascii="Times New Roman" w:eastAsia="Times New Roman" w:hAnsi="Times New Roman" w:cs="Times New Roman"/>
          <w:sz w:val="24"/>
          <w:szCs w:val="24"/>
        </w:rPr>
        <w:t xml:space="preserve">Потребительская ссуда – обычно используется как синоним потребительского кредита. Потребительский </w:t>
      </w:r>
      <w:r>
        <w:rPr>
          <w:rFonts w:ascii="Times New Roman" w:eastAsia="Times New Roman" w:hAnsi="Times New Roman" w:cs="Times New Roman"/>
          <w:sz w:val="24"/>
          <w:szCs w:val="24"/>
          <w:u w:val="single"/>
        </w:rPr>
        <w:t>кредит</w:t>
      </w:r>
      <w:r>
        <w:rPr>
          <w:rFonts w:ascii="Times New Roman" w:eastAsia="Times New Roman" w:hAnsi="Times New Roman" w:cs="Times New Roman"/>
          <w:sz w:val="24"/>
          <w:szCs w:val="24"/>
        </w:rPr>
        <w:t xml:space="preserve"> предоставляется потребителям в форме коммерческого кредита (продажа товаров с отсрочкой платежа) и банковского кредита (ссуды на потребительские цели). Контокоррентный кредит — это кредит, предоставляемый банком заемщику по единому активно-пассивному счету и являющийся сочетанием ссудного и расчетного счетов.</w:t>
      </w:r>
    </w:p>
    <w:p w:rsidR="00872552" w:rsidRDefault="00872552">
      <w:pPr>
        <w:spacing w:line="277" w:lineRule="exact"/>
        <w:rPr>
          <w:sz w:val="20"/>
          <w:szCs w:val="20"/>
        </w:rPr>
      </w:pPr>
    </w:p>
    <w:p w:rsidR="00872552" w:rsidRDefault="00872552">
      <w:pPr>
        <w:spacing w:line="238" w:lineRule="auto"/>
        <w:ind w:left="360" w:right="1660"/>
        <w:rPr>
          <w:sz w:val="20"/>
          <w:szCs w:val="20"/>
        </w:rPr>
      </w:pPr>
      <w:r>
        <w:rPr>
          <w:rFonts w:ascii="Times New Roman" w:eastAsia="Times New Roman" w:hAnsi="Times New Roman" w:cs="Times New Roman"/>
          <w:sz w:val="24"/>
          <w:szCs w:val="24"/>
        </w:rPr>
        <w:t>Для открытия контокоррентного счета юридические лица представляют в банк заявку. При положительном решении вопроса о предоставлении ссуды заемщику открывается контокоррентный счет. Контокоррентный кредит — кредит в оборотные средства, когда у клиента банка регулярно возникает потребность в кредитовании разрыва в кругообороте текущих активов. С него проводятся практически все платежи (по дебету), включая:</w:t>
      </w:r>
    </w:p>
    <w:p w:rsidR="00872552" w:rsidRDefault="00872552">
      <w:pPr>
        <w:spacing w:line="14" w:lineRule="exact"/>
        <w:rPr>
          <w:sz w:val="20"/>
          <w:szCs w:val="20"/>
        </w:rPr>
      </w:pPr>
    </w:p>
    <w:p w:rsidR="00872552" w:rsidRDefault="00872552" w:rsidP="007F7C54">
      <w:pPr>
        <w:numPr>
          <w:ilvl w:val="0"/>
          <w:numId w:val="98"/>
        </w:numPr>
        <w:tabs>
          <w:tab w:val="left" w:pos="564"/>
        </w:tabs>
        <w:spacing w:after="0" w:line="234" w:lineRule="auto"/>
        <w:ind w:left="360" w:right="2240"/>
        <w:rPr>
          <w:rFonts w:eastAsia="Times New Roman"/>
          <w:sz w:val="24"/>
          <w:szCs w:val="24"/>
        </w:rPr>
      </w:pPr>
      <w:r>
        <w:rPr>
          <w:rFonts w:ascii="Times New Roman" w:eastAsia="Times New Roman" w:hAnsi="Times New Roman" w:cs="Times New Roman"/>
          <w:sz w:val="24"/>
          <w:szCs w:val="24"/>
        </w:rPr>
        <w:t>оплату расчетных документов за товарно-материальные ценности и услуги по основной деятельности;</w:t>
      </w:r>
    </w:p>
    <w:p w:rsidR="00872552" w:rsidRDefault="00872552">
      <w:pPr>
        <w:spacing w:line="14" w:lineRule="exact"/>
        <w:rPr>
          <w:rFonts w:eastAsia="Times New Roman"/>
          <w:sz w:val="24"/>
          <w:szCs w:val="24"/>
        </w:rPr>
      </w:pPr>
    </w:p>
    <w:p w:rsidR="00872552" w:rsidRDefault="00872552" w:rsidP="007F7C54">
      <w:pPr>
        <w:numPr>
          <w:ilvl w:val="0"/>
          <w:numId w:val="98"/>
        </w:numPr>
        <w:tabs>
          <w:tab w:val="left" w:pos="564"/>
        </w:tabs>
        <w:spacing w:after="0" w:line="234" w:lineRule="auto"/>
        <w:ind w:left="360" w:right="2480"/>
        <w:rPr>
          <w:rFonts w:eastAsia="Times New Roman"/>
          <w:sz w:val="24"/>
          <w:szCs w:val="24"/>
        </w:rPr>
      </w:pPr>
      <w:r>
        <w:rPr>
          <w:rFonts w:ascii="Times New Roman" w:eastAsia="Times New Roman" w:hAnsi="Times New Roman" w:cs="Times New Roman"/>
          <w:sz w:val="24"/>
          <w:szCs w:val="24"/>
        </w:rPr>
        <w:t>перечисление средств на открытие аккредитивов, при-обретение расчетных чековых книжек;</w:t>
      </w:r>
    </w:p>
    <w:p w:rsidR="00872552" w:rsidRDefault="00872552">
      <w:pPr>
        <w:spacing w:line="1" w:lineRule="exact"/>
        <w:rPr>
          <w:rFonts w:eastAsia="Times New Roman"/>
          <w:sz w:val="24"/>
          <w:szCs w:val="24"/>
        </w:rPr>
      </w:pPr>
    </w:p>
    <w:p w:rsidR="00872552" w:rsidRDefault="00872552" w:rsidP="007F7C54">
      <w:pPr>
        <w:numPr>
          <w:ilvl w:val="0"/>
          <w:numId w:val="98"/>
        </w:numPr>
        <w:tabs>
          <w:tab w:val="left" w:pos="560"/>
        </w:tabs>
        <w:spacing w:after="0" w:line="240" w:lineRule="auto"/>
        <w:ind w:left="560" w:hanging="200"/>
        <w:rPr>
          <w:rFonts w:eastAsia="Times New Roman"/>
          <w:sz w:val="24"/>
          <w:szCs w:val="24"/>
        </w:rPr>
      </w:pPr>
      <w:r>
        <w:rPr>
          <w:rFonts w:ascii="Times New Roman" w:eastAsia="Times New Roman" w:hAnsi="Times New Roman" w:cs="Times New Roman"/>
          <w:sz w:val="24"/>
          <w:szCs w:val="24"/>
        </w:rPr>
        <w:t>выплату заработной платы и приравненных к ней пла-тежей;</w:t>
      </w:r>
    </w:p>
    <w:p w:rsidR="00872552" w:rsidRDefault="00872552" w:rsidP="007F7C54">
      <w:pPr>
        <w:numPr>
          <w:ilvl w:val="0"/>
          <w:numId w:val="98"/>
        </w:numPr>
        <w:tabs>
          <w:tab w:val="left" w:pos="560"/>
        </w:tabs>
        <w:spacing w:after="0" w:line="240" w:lineRule="auto"/>
        <w:ind w:left="560" w:hanging="200"/>
        <w:rPr>
          <w:rFonts w:eastAsia="Times New Roman"/>
          <w:sz w:val="24"/>
          <w:szCs w:val="24"/>
        </w:rPr>
      </w:pPr>
      <w:r>
        <w:rPr>
          <w:rFonts w:ascii="Times New Roman" w:eastAsia="Times New Roman" w:hAnsi="Times New Roman" w:cs="Times New Roman"/>
          <w:sz w:val="24"/>
          <w:szCs w:val="24"/>
        </w:rPr>
        <w:lastRenderedPageBreak/>
        <w:t>погашение дебетового сальдо по зачетам взаимных тре-бований;</w:t>
      </w:r>
    </w:p>
    <w:p w:rsidR="00872552" w:rsidRDefault="00872552">
      <w:pPr>
        <w:spacing w:line="12" w:lineRule="exact"/>
        <w:rPr>
          <w:rFonts w:eastAsia="Times New Roman"/>
          <w:sz w:val="24"/>
          <w:szCs w:val="24"/>
        </w:rPr>
      </w:pPr>
    </w:p>
    <w:p w:rsidR="00872552" w:rsidRDefault="00872552" w:rsidP="007F7C54">
      <w:pPr>
        <w:numPr>
          <w:ilvl w:val="0"/>
          <w:numId w:val="98"/>
        </w:numPr>
        <w:tabs>
          <w:tab w:val="left" w:pos="564"/>
        </w:tabs>
        <w:spacing w:after="0" w:line="234" w:lineRule="auto"/>
        <w:ind w:left="360" w:right="2100"/>
        <w:rPr>
          <w:rFonts w:eastAsia="Times New Roman"/>
          <w:sz w:val="24"/>
          <w:szCs w:val="24"/>
        </w:rPr>
      </w:pPr>
      <w:r>
        <w:rPr>
          <w:rFonts w:ascii="Times New Roman" w:eastAsia="Times New Roman" w:hAnsi="Times New Roman" w:cs="Times New Roman"/>
          <w:sz w:val="24"/>
          <w:szCs w:val="24"/>
        </w:rPr>
        <w:t>погашение кредиторской задолженности по расчетам за товарно-материальные ценности и оказанные услуги;</w:t>
      </w:r>
    </w:p>
    <w:p w:rsidR="00872552" w:rsidRDefault="00872552">
      <w:pPr>
        <w:spacing w:line="1" w:lineRule="exact"/>
        <w:rPr>
          <w:rFonts w:eastAsia="Times New Roman"/>
          <w:sz w:val="24"/>
          <w:szCs w:val="24"/>
        </w:rPr>
      </w:pPr>
    </w:p>
    <w:p w:rsidR="00872552" w:rsidRDefault="00872552" w:rsidP="007F7C54">
      <w:pPr>
        <w:numPr>
          <w:ilvl w:val="0"/>
          <w:numId w:val="98"/>
        </w:numPr>
        <w:tabs>
          <w:tab w:val="left" w:pos="560"/>
        </w:tabs>
        <w:spacing w:after="0" w:line="240" w:lineRule="auto"/>
        <w:ind w:left="560" w:hanging="200"/>
        <w:rPr>
          <w:rFonts w:eastAsia="Times New Roman"/>
          <w:sz w:val="24"/>
          <w:szCs w:val="24"/>
        </w:rPr>
      </w:pPr>
      <w:r>
        <w:rPr>
          <w:rFonts w:ascii="Times New Roman" w:eastAsia="Times New Roman" w:hAnsi="Times New Roman" w:cs="Times New Roman"/>
          <w:sz w:val="24"/>
          <w:szCs w:val="24"/>
        </w:rPr>
        <w:t>перечисление прибыли и налога с оборота в бюджет;</w:t>
      </w:r>
    </w:p>
    <w:p w:rsidR="00872552" w:rsidRDefault="00872552">
      <w:pPr>
        <w:sectPr w:rsidR="00872552">
          <w:pgSz w:w="11900" w:h="16836"/>
          <w:pgMar w:top="1003" w:right="724" w:bottom="1440" w:left="360" w:header="0" w:footer="0" w:gutter="0"/>
          <w:cols w:space="720" w:equalWidth="0">
            <w:col w:w="10820"/>
          </w:cols>
        </w:sectPr>
      </w:pPr>
    </w:p>
    <w:p w:rsidR="00872552" w:rsidRDefault="00872552">
      <w:pPr>
        <w:spacing w:line="234" w:lineRule="auto"/>
        <w:ind w:left="360"/>
        <w:rPr>
          <w:sz w:val="20"/>
          <w:szCs w:val="20"/>
        </w:rPr>
      </w:pPr>
      <w:r>
        <w:rPr>
          <w:rFonts w:ascii="Times New Roman" w:eastAsia="Times New Roman" w:hAnsi="Times New Roman" w:cs="Times New Roman"/>
          <w:b/>
          <w:bCs/>
          <w:sz w:val="24"/>
          <w:szCs w:val="24"/>
        </w:rPr>
        <w:lastRenderedPageBreak/>
        <w:t xml:space="preserve">40 Скоринговая модель оценки кредитоспособности заемщика: сферы применения, типы моделей, порядок использования </w:t>
      </w:r>
    </w:p>
    <w:p w:rsidR="00872552" w:rsidRDefault="00872552">
      <w:pPr>
        <w:spacing w:line="9" w:lineRule="exact"/>
        <w:rPr>
          <w:sz w:val="20"/>
          <w:szCs w:val="20"/>
        </w:rPr>
      </w:pPr>
    </w:p>
    <w:p w:rsidR="00872552" w:rsidRDefault="00872552">
      <w:pPr>
        <w:spacing w:line="237" w:lineRule="auto"/>
        <w:ind w:left="360"/>
        <w:jc w:val="both"/>
        <w:rPr>
          <w:sz w:val="20"/>
          <w:szCs w:val="20"/>
        </w:rPr>
      </w:pPr>
      <w:r>
        <w:rPr>
          <w:rFonts w:ascii="Times New Roman" w:eastAsia="Times New Roman" w:hAnsi="Times New Roman" w:cs="Times New Roman"/>
          <w:sz w:val="24"/>
          <w:szCs w:val="24"/>
        </w:rPr>
        <w:t>Скоринг, это система, с помощью которой происходит оценка кредитных рисков или кредитоспособности физического лица, основанная на статистических и математических методах обработки поступающей информации, с ее последующего автоматического анализа с предоставлением четких выводов.</w:t>
      </w:r>
    </w:p>
    <w:p w:rsidR="00872552" w:rsidRDefault="00872552">
      <w:pPr>
        <w:spacing w:line="13" w:lineRule="exact"/>
        <w:rPr>
          <w:sz w:val="20"/>
          <w:szCs w:val="20"/>
        </w:rPr>
      </w:pPr>
    </w:p>
    <w:p w:rsidR="00872552" w:rsidRDefault="00872552">
      <w:pPr>
        <w:spacing w:line="237" w:lineRule="auto"/>
        <w:ind w:left="360"/>
        <w:jc w:val="both"/>
        <w:rPr>
          <w:sz w:val="20"/>
          <w:szCs w:val="20"/>
        </w:rPr>
      </w:pPr>
      <w:r>
        <w:rPr>
          <w:rFonts w:ascii="Times New Roman" w:eastAsia="Times New Roman" w:hAnsi="Times New Roman" w:cs="Times New Roman"/>
          <w:sz w:val="24"/>
          <w:szCs w:val="24"/>
        </w:rPr>
        <w:t xml:space="preserve">Принцип работы скоринг системы заключается в сборе информации о человеке, подавшем заявление на </w:t>
      </w:r>
      <w:r>
        <w:rPr>
          <w:rFonts w:ascii="Times New Roman" w:eastAsia="Times New Roman" w:hAnsi="Times New Roman" w:cs="Times New Roman"/>
          <w:sz w:val="24"/>
          <w:szCs w:val="24"/>
          <w:u w:val="single"/>
        </w:rPr>
        <w:t>кредит</w:t>
      </w:r>
      <w:r>
        <w:rPr>
          <w:rFonts w:ascii="Times New Roman" w:eastAsia="Times New Roman" w:hAnsi="Times New Roman" w:cs="Times New Roman"/>
          <w:sz w:val="24"/>
          <w:szCs w:val="24"/>
        </w:rPr>
        <w:t xml:space="preserve">, по заполненной им анкете, которая была тщательно разработана андеррайтерами (специа-листами, оценивающими кредитные риски). Каждому ответу присваивается определенное количест-во балов и их сумма (величина) определяет решение о выдаче или отказе в </w:t>
      </w:r>
      <w:r>
        <w:rPr>
          <w:rFonts w:ascii="Times New Roman" w:eastAsia="Times New Roman" w:hAnsi="Times New Roman" w:cs="Times New Roman"/>
          <w:sz w:val="24"/>
          <w:szCs w:val="24"/>
          <w:u w:val="single"/>
        </w:rPr>
        <w:t>кредите</w:t>
      </w:r>
      <w:r>
        <w:rPr>
          <w:rFonts w:ascii="Times New Roman" w:eastAsia="Times New Roman" w:hAnsi="Times New Roman" w:cs="Times New Roman"/>
          <w:sz w:val="24"/>
          <w:szCs w:val="24"/>
        </w:rPr>
        <w:t>.</w:t>
      </w:r>
    </w:p>
    <w:p w:rsidR="00872552" w:rsidRDefault="00872552">
      <w:pPr>
        <w:spacing w:line="13" w:lineRule="exact"/>
        <w:rPr>
          <w:sz w:val="20"/>
          <w:szCs w:val="20"/>
        </w:rPr>
      </w:pPr>
    </w:p>
    <w:p w:rsidR="00872552" w:rsidRDefault="00872552">
      <w:pPr>
        <w:spacing w:line="236" w:lineRule="auto"/>
        <w:ind w:left="360" w:firstLine="60"/>
        <w:jc w:val="both"/>
        <w:rPr>
          <w:sz w:val="20"/>
          <w:szCs w:val="20"/>
        </w:rPr>
      </w:pPr>
      <w:r>
        <w:rPr>
          <w:rFonts w:ascii="Times New Roman" w:eastAsia="Times New Roman" w:hAnsi="Times New Roman" w:cs="Times New Roman"/>
          <w:sz w:val="24"/>
          <w:szCs w:val="24"/>
        </w:rPr>
        <w:t>Эта методика используется уже на протяжении более полувека для оценки кредитоспособности, как предприятий, так и физических лиц. Важной особенностью скоринговых систем является то, что ре-шение о выдаче кредита может приниматься автоматически без участия специалиста.</w:t>
      </w:r>
    </w:p>
    <w:p w:rsidR="00872552" w:rsidRDefault="00872552">
      <w:pPr>
        <w:spacing w:line="2" w:lineRule="exact"/>
        <w:rPr>
          <w:sz w:val="20"/>
          <w:szCs w:val="20"/>
        </w:rPr>
      </w:pPr>
    </w:p>
    <w:p w:rsidR="00872552" w:rsidRDefault="00872552" w:rsidP="007F7C54">
      <w:pPr>
        <w:numPr>
          <w:ilvl w:val="0"/>
          <w:numId w:val="99"/>
        </w:numPr>
        <w:tabs>
          <w:tab w:val="left" w:pos="380"/>
        </w:tabs>
        <w:spacing w:after="0" w:line="240" w:lineRule="auto"/>
        <w:ind w:left="380" w:hanging="380"/>
        <w:rPr>
          <w:rFonts w:eastAsia="Times New Roman"/>
          <w:sz w:val="24"/>
          <w:szCs w:val="24"/>
        </w:rPr>
      </w:pPr>
      <w:r>
        <w:rPr>
          <w:rFonts w:ascii="Times New Roman" w:eastAsia="Times New Roman" w:hAnsi="Times New Roman" w:cs="Times New Roman"/>
          <w:sz w:val="24"/>
          <w:szCs w:val="24"/>
        </w:rPr>
        <w:t>Кредитный скоринг</w:t>
      </w:r>
    </w:p>
    <w:p w:rsidR="00872552" w:rsidRDefault="00872552">
      <w:pPr>
        <w:ind w:left="360"/>
        <w:rPr>
          <w:rFonts w:eastAsia="Times New Roman"/>
          <w:sz w:val="24"/>
          <w:szCs w:val="24"/>
        </w:rPr>
      </w:pPr>
      <w:r>
        <w:rPr>
          <w:rFonts w:ascii="Times New Roman" w:eastAsia="Times New Roman" w:hAnsi="Times New Roman" w:cs="Times New Roman"/>
          <w:sz w:val="24"/>
          <w:szCs w:val="24"/>
        </w:rPr>
        <w:t>Скоринг используется для прогнозирования неплатежей по кредитным договорам</w:t>
      </w:r>
    </w:p>
    <w:p w:rsidR="00872552" w:rsidRDefault="00872552" w:rsidP="007F7C54">
      <w:pPr>
        <w:numPr>
          <w:ilvl w:val="0"/>
          <w:numId w:val="99"/>
        </w:numPr>
        <w:tabs>
          <w:tab w:val="left" w:pos="380"/>
        </w:tabs>
        <w:spacing w:after="0" w:line="240" w:lineRule="auto"/>
        <w:ind w:left="380" w:hanging="380"/>
        <w:rPr>
          <w:rFonts w:eastAsia="Times New Roman"/>
          <w:sz w:val="24"/>
          <w:szCs w:val="24"/>
        </w:rPr>
      </w:pPr>
      <w:r>
        <w:rPr>
          <w:rFonts w:ascii="Times New Roman" w:eastAsia="Times New Roman" w:hAnsi="Times New Roman" w:cs="Times New Roman"/>
          <w:sz w:val="24"/>
          <w:szCs w:val="24"/>
        </w:rPr>
        <w:t>Скоринг для сбора задолженности</w:t>
      </w:r>
    </w:p>
    <w:p w:rsidR="00872552" w:rsidRDefault="00872552">
      <w:pPr>
        <w:spacing w:line="12" w:lineRule="exact"/>
        <w:rPr>
          <w:rFonts w:eastAsia="Times New Roman"/>
          <w:sz w:val="24"/>
          <w:szCs w:val="24"/>
        </w:rPr>
      </w:pPr>
    </w:p>
    <w:p w:rsidR="00872552" w:rsidRDefault="00872552">
      <w:pPr>
        <w:spacing w:line="234" w:lineRule="auto"/>
        <w:ind w:left="360" w:right="140"/>
        <w:rPr>
          <w:rFonts w:eastAsia="Times New Roman"/>
          <w:sz w:val="24"/>
          <w:szCs w:val="24"/>
        </w:rPr>
      </w:pPr>
      <w:r>
        <w:rPr>
          <w:rFonts w:ascii="Times New Roman" w:eastAsia="Times New Roman" w:hAnsi="Times New Roman" w:cs="Times New Roman"/>
          <w:sz w:val="24"/>
          <w:szCs w:val="24"/>
        </w:rPr>
        <w:t>Применяется для определения неплательщиков, которые вероятно перейдут на следующие уровни в классификации просроченной задолженности</w:t>
      </w:r>
    </w:p>
    <w:p w:rsidR="00872552" w:rsidRDefault="00872552">
      <w:pPr>
        <w:spacing w:line="1" w:lineRule="exact"/>
        <w:rPr>
          <w:rFonts w:eastAsia="Times New Roman"/>
          <w:sz w:val="24"/>
          <w:szCs w:val="24"/>
        </w:rPr>
      </w:pPr>
    </w:p>
    <w:p w:rsidR="00872552" w:rsidRDefault="00872552" w:rsidP="007F7C54">
      <w:pPr>
        <w:numPr>
          <w:ilvl w:val="0"/>
          <w:numId w:val="99"/>
        </w:numPr>
        <w:tabs>
          <w:tab w:val="left" w:pos="380"/>
        </w:tabs>
        <w:spacing w:after="0" w:line="240" w:lineRule="auto"/>
        <w:ind w:left="380" w:hanging="380"/>
        <w:rPr>
          <w:rFonts w:eastAsia="Times New Roman"/>
          <w:sz w:val="24"/>
          <w:szCs w:val="24"/>
        </w:rPr>
      </w:pPr>
      <w:r>
        <w:rPr>
          <w:rFonts w:ascii="Times New Roman" w:eastAsia="Times New Roman" w:hAnsi="Times New Roman" w:cs="Times New Roman"/>
          <w:sz w:val="24"/>
          <w:szCs w:val="24"/>
        </w:rPr>
        <w:t>Скоринг для удержания клиентов</w:t>
      </w:r>
    </w:p>
    <w:p w:rsidR="00872552" w:rsidRDefault="00872552">
      <w:pPr>
        <w:spacing w:line="12" w:lineRule="exact"/>
        <w:rPr>
          <w:rFonts w:eastAsia="Times New Roman"/>
          <w:sz w:val="24"/>
          <w:szCs w:val="24"/>
        </w:rPr>
      </w:pPr>
    </w:p>
    <w:p w:rsidR="00872552" w:rsidRDefault="00872552">
      <w:pPr>
        <w:spacing w:line="234" w:lineRule="auto"/>
        <w:ind w:left="360" w:right="140"/>
        <w:rPr>
          <w:rFonts w:eastAsia="Times New Roman"/>
          <w:sz w:val="24"/>
          <w:szCs w:val="24"/>
        </w:rPr>
      </w:pPr>
      <w:r>
        <w:rPr>
          <w:rFonts w:ascii="Times New Roman" w:eastAsia="Times New Roman" w:hAnsi="Times New Roman" w:cs="Times New Roman"/>
          <w:sz w:val="24"/>
          <w:szCs w:val="24"/>
        </w:rPr>
        <w:t>Служит для определения клиентов, заинтересованных в продолжении взаимоотношений с организа-цией</w:t>
      </w:r>
    </w:p>
    <w:p w:rsidR="00872552" w:rsidRDefault="00872552">
      <w:pPr>
        <w:spacing w:line="1" w:lineRule="exact"/>
        <w:rPr>
          <w:rFonts w:eastAsia="Times New Roman"/>
          <w:sz w:val="24"/>
          <w:szCs w:val="24"/>
        </w:rPr>
      </w:pPr>
    </w:p>
    <w:p w:rsidR="00872552" w:rsidRDefault="00872552" w:rsidP="007F7C54">
      <w:pPr>
        <w:numPr>
          <w:ilvl w:val="0"/>
          <w:numId w:val="99"/>
        </w:numPr>
        <w:tabs>
          <w:tab w:val="left" w:pos="380"/>
        </w:tabs>
        <w:spacing w:after="0" w:line="240" w:lineRule="auto"/>
        <w:ind w:left="380" w:hanging="380"/>
        <w:rPr>
          <w:rFonts w:eastAsia="Times New Roman"/>
          <w:b/>
          <w:bCs/>
          <w:sz w:val="24"/>
          <w:szCs w:val="24"/>
        </w:rPr>
      </w:pPr>
      <w:r>
        <w:rPr>
          <w:rFonts w:ascii="Times New Roman" w:eastAsia="Times New Roman" w:hAnsi="Times New Roman" w:cs="Times New Roman"/>
          <w:sz w:val="24"/>
          <w:szCs w:val="24"/>
        </w:rPr>
        <w:t>Скоринг для активации карт</w:t>
      </w:r>
    </w:p>
    <w:p w:rsidR="00872552" w:rsidRDefault="00872552">
      <w:pPr>
        <w:ind w:left="360"/>
        <w:rPr>
          <w:rFonts w:eastAsia="Times New Roman"/>
          <w:b/>
          <w:bCs/>
          <w:sz w:val="24"/>
          <w:szCs w:val="24"/>
        </w:rPr>
      </w:pPr>
      <w:r>
        <w:rPr>
          <w:rFonts w:ascii="Times New Roman" w:eastAsia="Times New Roman" w:hAnsi="Times New Roman" w:cs="Times New Roman"/>
          <w:sz w:val="24"/>
          <w:szCs w:val="24"/>
        </w:rPr>
        <w:t>Применяется для эффективного управления выпуском кредитных карт</w:t>
      </w:r>
    </w:p>
    <w:p w:rsidR="00872552" w:rsidRDefault="00872552" w:rsidP="007F7C54">
      <w:pPr>
        <w:numPr>
          <w:ilvl w:val="0"/>
          <w:numId w:val="99"/>
        </w:numPr>
        <w:tabs>
          <w:tab w:val="left" w:pos="380"/>
        </w:tabs>
        <w:spacing w:after="0" w:line="240" w:lineRule="auto"/>
        <w:ind w:left="380" w:hanging="380"/>
        <w:rPr>
          <w:rFonts w:eastAsia="Times New Roman"/>
          <w:b/>
          <w:bCs/>
          <w:sz w:val="24"/>
          <w:szCs w:val="24"/>
        </w:rPr>
      </w:pPr>
      <w:r>
        <w:rPr>
          <w:rFonts w:ascii="Times New Roman" w:eastAsia="Times New Roman" w:hAnsi="Times New Roman" w:cs="Times New Roman"/>
          <w:sz w:val="24"/>
          <w:szCs w:val="24"/>
        </w:rPr>
        <w:t>Фрод-скоринг</w:t>
      </w:r>
    </w:p>
    <w:p w:rsidR="00872552" w:rsidRDefault="00872552">
      <w:pPr>
        <w:ind w:left="360"/>
        <w:rPr>
          <w:rFonts w:eastAsia="Times New Roman"/>
          <w:b/>
          <w:bCs/>
          <w:sz w:val="24"/>
          <w:szCs w:val="24"/>
        </w:rPr>
      </w:pPr>
      <w:r>
        <w:rPr>
          <w:rFonts w:ascii="Times New Roman" w:eastAsia="Times New Roman" w:hAnsi="Times New Roman" w:cs="Times New Roman"/>
          <w:sz w:val="24"/>
          <w:szCs w:val="24"/>
        </w:rPr>
        <w:t>Оценивает вероятность мошенничества</w:t>
      </w:r>
    </w:p>
    <w:p w:rsidR="00872552" w:rsidRDefault="00872552">
      <w:pPr>
        <w:rPr>
          <w:sz w:val="20"/>
          <w:szCs w:val="20"/>
        </w:rPr>
      </w:pPr>
      <w:r>
        <w:rPr>
          <w:rFonts w:ascii="Times New Roman" w:eastAsia="Times New Roman" w:hAnsi="Times New Roman" w:cs="Times New Roman"/>
          <w:sz w:val="24"/>
          <w:szCs w:val="24"/>
        </w:rPr>
        <w:t>Этапы скоринга:</w:t>
      </w:r>
    </w:p>
    <w:p w:rsidR="00872552" w:rsidRDefault="00872552" w:rsidP="007F7C54">
      <w:pPr>
        <w:numPr>
          <w:ilvl w:val="0"/>
          <w:numId w:val="100"/>
        </w:numPr>
        <w:tabs>
          <w:tab w:val="left" w:pos="1780"/>
        </w:tabs>
        <w:spacing w:after="0" w:line="240" w:lineRule="auto"/>
        <w:ind w:left="1780" w:hanging="340"/>
        <w:rPr>
          <w:rFonts w:eastAsia="Times New Roman"/>
          <w:sz w:val="24"/>
          <w:szCs w:val="24"/>
        </w:rPr>
      </w:pPr>
      <w:r>
        <w:rPr>
          <w:rFonts w:ascii="Times New Roman" w:eastAsia="Times New Roman" w:hAnsi="Times New Roman" w:cs="Times New Roman"/>
          <w:sz w:val="24"/>
          <w:szCs w:val="24"/>
        </w:rPr>
        <w:t>Заполнение заемщиком анкеты</w:t>
      </w:r>
    </w:p>
    <w:p w:rsidR="00872552" w:rsidRDefault="00872552" w:rsidP="007F7C54">
      <w:pPr>
        <w:numPr>
          <w:ilvl w:val="0"/>
          <w:numId w:val="100"/>
        </w:numPr>
        <w:tabs>
          <w:tab w:val="left" w:pos="1780"/>
        </w:tabs>
        <w:spacing w:after="0" w:line="240" w:lineRule="auto"/>
        <w:ind w:left="1780" w:hanging="340"/>
        <w:rPr>
          <w:rFonts w:eastAsia="Times New Roman"/>
          <w:sz w:val="24"/>
          <w:szCs w:val="24"/>
        </w:rPr>
      </w:pPr>
      <w:r>
        <w:rPr>
          <w:rFonts w:ascii="Times New Roman" w:eastAsia="Times New Roman" w:hAnsi="Times New Roman" w:cs="Times New Roman"/>
          <w:sz w:val="24"/>
          <w:szCs w:val="24"/>
        </w:rPr>
        <w:t>Скоринг анкеты</w:t>
      </w:r>
    </w:p>
    <w:p w:rsidR="00872552" w:rsidRDefault="00872552" w:rsidP="007F7C54">
      <w:pPr>
        <w:numPr>
          <w:ilvl w:val="0"/>
          <w:numId w:val="100"/>
        </w:numPr>
        <w:tabs>
          <w:tab w:val="left" w:pos="1780"/>
        </w:tabs>
        <w:spacing w:after="0" w:line="240" w:lineRule="auto"/>
        <w:ind w:left="1780" w:hanging="340"/>
        <w:rPr>
          <w:rFonts w:eastAsia="Times New Roman"/>
          <w:sz w:val="24"/>
          <w:szCs w:val="24"/>
        </w:rPr>
      </w:pPr>
      <w:r>
        <w:rPr>
          <w:rFonts w:ascii="Times New Roman" w:eastAsia="Times New Roman" w:hAnsi="Times New Roman" w:cs="Times New Roman"/>
          <w:sz w:val="24"/>
          <w:szCs w:val="24"/>
        </w:rPr>
        <w:t>Выработка балла</w:t>
      </w:r>
    </w:p>
    <w:p w:rsidR="00872552" w:rsidRDefault="00872552" w:rsidP="007F7C54">
      <w:pPr>
        <w:numPr>
          <w:ilvl w:val="0"/>
          <w:numId w:val="100"/>
        </w:numPr>
        <w:tabs>
          <w:tab w:val="left" w:pos="1780"/>
        </w:tabs>
        <w:spacing w:after="0" w:line="240" w:lineRule="auto"/>
        <w:ind w:left="1780" w:hanging="340"/>
        <w:rPr>
          <w:rFonts w:eastAsia="Times New Roman"/>
          <w:sz w:val="24"/>
          <w:szCs w:val="24"/>
        </w:rPr>
      </w:pPr>
      <w:r>
        <w:rPr>
          <w:rFonts w:ascii="Times New Roman" w:eastAsia="Times New Roman" w:hAnsi="Times New Roman" w:cs="Times New Roman"/>
          <w:sz w:val="24"/>
          <w:szCs w:val="24"/>
        </w:rPr>
        <w:t>Кредитный инспектор решает:</w:t>
      </w:r>
    </w:p>
    <w:p w:rsidR="00872552" w:rsidRDefault="00872552">
      <w:pPr>
        <w:ind w:left="1800"/>
        <w:rPr>
          <w:sz w:val="20"/>
          <w:szCs w:val="20"/>
        </w:rPr>
      </w:pPr>
      <w:r>
        <w:rPr>
          <w:rFonts w:ascii="Times New Roman" w:eastAsia="Times New Roman" w:hAnsi="Times New Roman" w:cs="Times New Roman"/>
          <w:sz w:val="24"/>
          <w:szCs w:val="24"/>
        </w:rPr>
        <w:t>-белая зона - низкий уровень риска – автоматическое согласие на кредитование</w:t>
      </w:r>
    </w:p>
    <w:p w:rsidR="00872552" w:rsidRDefault="00872552">
      <w:pPr>
        <w:spacing w:line="12" w:lineRule="exact"/>
        <w:rPr>
          <w:sz w:val="20"/>
          <w:szCs w:val="20"/>
        </w:rPr>
      </w:pPr>
    </w:p>
    <w:p w:rsidR="00872552" w:rsidRDefault="00872552">
      <w:pPr>
        <w:spacing w:line="234" w:lineRule="auto"/>
        <w:ind w:left="1440" w:right="100"/>
        <w:rPr>
          <w:sz w:val="20"/>
          <w:szCs w:val="20"/>
        </w:rPr>
      </w:pPr>
      <w:r>
        <w:rPr>
          <w:rFonts w:ascii="Times New Roman" w:eastAsia="Times New Roman" w:hAnsi="Times New Roman" w:cs="Times New Roman"/>
          <w:sz w:val="24"/>
          <w:szCs w:val="24"/>
        </w:rPr>
        <w:t>–серая зона – более подробное рассмотрение завки, возможно корректировка запрашивае-мой суммы, условий, обеспечения, и даже белая зона</w:t>
      </w:r>
    </w:p>
    <w:p w:rsidR="00872552" w:rsidRDefault="00872552">
      <w:pPr>
        <w:spacing w:line="2" w:lineRule="exact"/>
        <w:rPr>
          <w:sz w:val="20"/>
          <w:szCs w:val="20"/>
        </w:rPr>
      </w:pPr>
    </w:p>
    <w:p w:rsidR="00872552" w:rsidRDefault="00872552">
      <w:pPr>
        <w:ind w:left="1440"/>
        <w:rPr>
          <w:sz w:val="20"/>
          <w:szCs w:val="20"/>
        </w:rPr>
      </w:pPr>
      <w:r>
        <w:rPr>
          <w:rFonts w:ascii="Times New Roman" w:eastAsia="Times New Roman" w:hAnsi="Times New Roman" w:cs="Times New Roman"/>
          <w:sz w:val="24"/>
          <w:szCs w:val="24"/>
        </w:rPr>
        <w:t>– черная зона – высокий уровень риска – автоматический отказ</w:t>
      </w:r>
    </w:p>
    <w:p w:rsidR="00872552" w:rsidRDefault="00872552">
      <w:pPr>
        <w:sectPr w:rsidR="00872552">
          <w:pgSz w:w="11900" w:h="16836"/>
          <w:pgMar w:top="1003" w:right="724" w:bottom="1440" w:left="360" w:header="0" w:footer="0" w:gutter="0"/>
          <w:cols w:space="720" w:equalWidth="0">
            <w:col w:w="10820"/>
          </w:cols>
        </w:sectPr>
      </w:pPr>
    </w:p>
    <w:p w:rsidR="00872552" w:rsidRDefault="00872552" w:rsidP="007F7C54">
      <w:pPr>
        <w:numPr>
          <w:ilvl w:val="0"/>
          <w:numId w:val="101"/>
        </w:numPr>
        <w:tabs>
          <w:tab w:val="left" w:pos="708"/>
        </w:tabs>
        <w:spacing w:after="0" w:line="235" w:lineRule="auto"/>
        <w:ind w:right="680"/>
        <w:rPr>
          <w:rFonts w:eastAsia="Times New Roman"/>
          <w:sz w:val="24"/>
          <w:szCs w:val="24"/>
        </w:rPr>
      </w:pPr>
      <w:r>
        <w:rPr>
          <w:rFonts w:ascii="Times New Roman" w:eastAsia="Times New Roman" w:hAnsi="Times New Roman" w:cs="Times New Roman"/>
          <w:b/>
          <w:bCs/>
          <w:sz w:val="24"/>
          <w:szCs w:val="24"/>
        </w:rPr>
        <w:lastRenderedPageBreak/>
        <w:t xml:space="preserve">Характеристика первичных и вторичных источников погашения банковских ссуд. Факторы, определяющие сферу и эффективность применения залога, гарантии, поручительства. </w:t>
      </w:r>
    </w:p>
    <w:p w:rsidR="00872552" w:rsidRDefault="00872552">
      <w:pPr>
        <w:spacing w:line="12" w:lineRule="exact"/>
        <w:rPr>
          <w:rFonts w:eastAsia="Times New Roman"/>
          <w:sz w:val="24"/>
          <w:szCs w:val="24"/>
        </w:rPr>
      </w:pPr>
    </w:p>
    <w:p w:rsidR="00872552" w:rsidRDefault="00872552">
      <w:pPr>
        <w:spacing w:line="234" w:lineRule="auto"/>
        <w:ind w:right="2060"/>
        <w:rPr>
          <w:rFonts w:eastAsia="Times New Roman"/>
          <w:sz w:val="24"/>
          <w:szCs w:val="24"/>
        </w:rPr>
      </w:pPr>
      <w:r>
        <w:rPr>
          <w:rFonts w:ascii="Times New Roman" w:eastAsia="Times New Roman" w:hAnsi="Times New Roman" w:cs="Times New Roman"/>
          <w:sz w:val="24"/>
          <w:szCs w:val="24"/>
        </w:rPr>
        <w:t>В банковской практике в зависимости от формы обеспечения возвратности ссуды выделяют две категории источников: первичные и вторичные.</w:t>
      </w:r>
    </w:p>
    <w:p w:rsidR="00872552" w:rsidRDefault="00872552">
      <w:pPr>
        <w:spacing w:line="13" w:lineRule="exact"/>
        <w:rPr>
          <w:rFonts w:eastAsia="Times New Roman"/>
          <w:sz w:val="24"/>
          <w:szCs w:val="24"/>
        </w:rPr>
      </w:pPr>
    </w:p>
    <w:p w:rsidR="00872552" w:rsidRDefault="00872552">
      <w:pPr>
        <w:spacing w:line="239" w:lineRule="auto"/>
        <w:ind w:right="1620"/>
        <w:rPr>
          <w:rFonts w:eastAsia="Times New Roman"/>
          <w:sz w:val="24"/>
          <w:szCs w:val="24"/>
        </w:rPr>
      </w:pPr>
      <w:r>
        <w:rPr>
          <w:rFonts w:ascii="Times New Roman" w:eastAsia="Times New Roman" w:hAnsi="Times New Roman" w:cs="Times New Roman"/>
          <w:b/>
          <w:bCs/>
          <w:sz w:val="24"/>
          <w:szCs w:val="24"/>
        </w:rPr>
        <w:t xml:space="preserve">Первичный источник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выручка от реализации продукции,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оказания услуг или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доход, поступающий физ лицу. Способы использования этого источника фиксируются в кредитном договоре. Они различаются по периодичности погашения кредита, документальному оформлению, порядку начисления и взыскания процентов, организации контроля банка за полнотой и своевременностью возврата кредита. Зарубежные банкиры считают своим золотым правилом при рассмотрении возможности заключения кредитной сделки ориентироваться прежде всего на первичный источник. Поэтому в процессе изучения кредитной заявки основное внимание уделяется анализу ден потоков клиента, перспективам развития отрасли и бизнеса данного клиента, состоянию отношений клиента с поставщиками и покупателями. Если у банка возникают сомнения относительно перспектив поступления ссудополучателю выручки (дохода), кредитная сделка не состоится.</w:t>
      </w:r>
    </w:p>
    <w:p w:rsidR="00872552" w:rsidRDefault="00872552">
      <w:pPr>
        <w:spacing w:line="14" w:lineRule="exact"/>
        <w:rPr>
          <w:rFonts w:eastAsia="Times New Roman"/>
          <w:sz w:val="24"/>
          <w:szCs w:val="24"/>
        </w:rPr>
      </w:pPr>
    </w:p>
    <w:p w:rsidR="00872552" w:rsidRDefault="00872552">
      <w:pPr>
        <w:spacing w:line="236" w:lineRule="auto"/>
        <w:ind w:right="2200"/>
        <w:rPr>
          <w:rFonts w:eastAsia="Times New Roman"/>
          <w:sz w:val="24"/>
          <w:szCs w:val="24"/>
        </w:rPr>
      </w:pPr>
      <w:r>
        <w:rPr>
          <w:rFonts w:ascii="Times New Roman" w:eastAsia="Times New Roman" w:hAnsi="Times New Roman" w:cs="Times New Roman"/>
          <w:sz w:val="24"/>
          <w:szCs w:val="24"/>
        </w:rPr>
        <w:t>Во всех этих случаях возникает необходимость иметь дополнительные гарантии возврата кредита, что требует изыскания вторичных источников и соответствующих им способов использования.</w:t>
      </w:r>
    </w:p>
    <w:p w:rsidR="00872552" w:rsidRDefault="00872552">
      <w:pPr>
        <w:spacing w:line="13" w:lineRule="exact"/>
        <w:rPr>
          <w:rFonts w:eastAsia="Times New Roman"/>
          <w:sz w:val="24"/>
          <w:szCs w:val="24"/>
        </w:rPr>
      </w:pPr>
    </w:p>
    <w:p w:rsidR="00872552" w:rsidRDefault="00872552">
      <w:pPr>
        <w:spacing w:line="238" w:lineRule="auto"/>
        <w:ind w:firstLine="60"/>
        <w:rPr>
          <w:rFonts w:eastAsia="Times New Roman"/>
          <w:sz w:val="24"/>
          <w:szCs w:val="24"/>
        </w:rPr>
      </w:pPr>
      <w:r>
        <w:rPr>
          <w:rFonts w:ascii="Times New Roman" w:eastAsia="Times New Roman" w:hAnsi="Times New Roman" w:cs="Times New Roman"/>
          <w:b/>
          <w:bCs/>
          <w:sz w:val="24"/>
          <w:szCs w:val="24"/>
        </w:rPr>
        <w:t xml:space="preserve">К числу вторичных относятся </w:t>
      </w:r>
      <w:r>
        <w:rPr>
          <w:rFonts w:ascii="Times New Roman" w:eastAsia="Times New Roman" w:hAnsi="Times New Roman" w:cs="Times New Roman"/>
          <w:sz w:val="24"/>
          <w:szCs w:val="24"/>
        </w:rPr>
        <w:t>залог имущества и прав,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уступка требований и прав,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гарантии и по-ручительства. Указанные способы обеспечения возвратности кредита оформляются специальными документами, имеющими юр силу и закрепляющими за кредитором определенный порядок погаше-ния ссуды в случае отсутствия у заемщика средств при наступлении срока исполнения обязательства. </w:t>
      </w:r>
      <w:r>
        <w:rPr>
          <w:rFonts w:ascii="Times New Roman" w:eastAsia="Times New Roman" w:hAnsi="Times New Roman" w:cs="Times New Roman"/>
          <w:b/>
          <w:bCs/>
          <w:sz w:val="24"/>
          <w:szCs w:val="24"/>
        </w:rPr>
        <w:t xml:space="preserve">Залог </w:t>
      </w:r>
      <w:r>
        <w:rPr>
          <w:rFonts w:ascii="Times New Roman" w:eastAsia="Times New Roman" w:hAnsi="Times New Roman" w:cs="Times New Roman"/>
          <w:sz w:val="24"/>
          <w:szCs w:val="24"/>
        </w:rPr>
        <w:t>является одним из самых распространенных способов обеспечения исполнения кредитного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договора. Обеспечительная функция залога состоит в том, что кредитор-залогодержатель в случае неисполнения должником обязательства приобретает право получить удовлетворение за счет зало-женного имущества преимущественно перед другими кредиторами лица, которому принадлежит это имущество, за изъятиями, установленными в законе.</w:t>
      </w:r>
    </w:p>
    <w:p w:rsidR="00872552" w:rsidRDefault="00872552">
      <w:pPr>
        <w:spacing w:line="21" w:lineRule="exact"/>
        <w:rPr>
          <w:rFonts w:eastAsia="Times New Roman"/>
          <w:sz w:val="24"/>
          <w:szCs w:val="24"/>
        </w:rPr>
      </w:pPr>
    </w:p>
    <w:p w:rsidR="00872552" w:rsidRDefault="00872552">
      <w:pPr>
        <w:spacing w:line="239" w:lineRule="auto"/>
        <w:ind w:right="60"/>
        <w:rPr>
          <w:rFonts w:eastAsia="Times New Roman"/>
          <w:sz w:val="24"/>
          <w:szCs w:val="24"/>
        </w:rPr>
      </w:pPr>
      <w:r>
        <w:rPr>
          <w:rFonts w:ascii="Times New Roman" w:eastAsia="Times New Roman" w:hAnsi="Times New Roman" w:cs="Times New Roman"/>
          <w:b/>
          <w:bCs/>
          <w:sz w:val="24"/>
          <w:szCs w:val="24"/>
        </w:rPr>
        <w:t xml:space="preserve">Поручительство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 договору поручительства поручитель обязывается перед кредитором другого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лица отвечать за исполнение последним обязательства полностью или в части .Суть поручительства состоит в том, что кроме должника появляется еще один должник - поручитель. Из договора поручи-тельства должно явно следовать, за исполнение какого основного обязательства дано поручительст-во, кому и за кого оно дано. В нем указываются существо, размер, срок исполнения основного обяза-тельства, включая название сторон по основному обязательству, обеспечиваемому поручительством. </w:t>
      </w:r>
      <w:r>
        <w:rPr>
          <w:rFonts w:ascii="Times New Roman" w:eastAsia="Times New Roman" w:hAnsi="Times New Roman" w:cs="Times New Roman"/>
          <w:b/>
          <w:bCs/>
          <w:sz w:val="24"/>
          <w:szCs w:val="24"/>
        </w:rPr>
        <w:t xml:space="preserve">Банковская гарантия. </w:t>
      </w:r>
      <w:r>
        <w:rPr>
          <w:rFonts w:ascii="Times New Roman" w:eastAsia="Times New Roman" w:hAnsi="Times New Roman" w:cs="Times New Roman"/>
          <w:sz w:val="24"/>
          <w:szCs w:val="24"/>
        </w:rPr>
        <w:t>Представляет собой услугу,</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которую могут предоставлять организации,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имеющие лицензию Центрального Банка. Это обязательство банка, которое предполагает наличие ряда страховых случаев в процессе выполнения работ исполнителем. В случае наступления одного из таких страховых случаев банк обязан выплатить организации-заказчику определенную сумму в качестве компенсации.</w:t>
      </w:r>
    </w:p>
    <w:p w:rsidR="00872552" w:rsidRDefault="00872552" w:rsidP="007F7C54">
      <w:pPr>
        <w:numPr>
          <w:ilvl w:val="1"/>
          <w:numId w:val="102"/>
        </w:numPr>
        <w:tabs>
          <w:tab w:val="left" w:pos="1068"/>
        </w:tabs>
        <w:spacing w:after="0" w:line="234" w:lineRule="auto"/>
        <w:ind w:left="360" w:right="720"/>
        <w:rPr>
          <w:rFonts w:eastAsia="Times New Roman"/>
          <w:b/>
          <w:bCs/>
          <w:sz w:val="24"/>
          <w:szCs w:val="24"/>
        </w:rPr>
      </w:pPr>
      <w:r>
        <w:rPr>
          <w:rFonts w:ascii="Times New Roman" w:eastAsia="Times New Roman" w:hAnsi="Times New Roman" w:cs="Times New Roman"/>
          <w:b/>
          <w:bCs/>
          <w:sz w:val="24"/>
          <w:szCs w:val="24"/>
        </w:rPr>
        <w:lastRenderedPageBreak/>
        <w:t xml:space="preserve">Банковская и небанковская деятельность. Характеристика основных банковских операций. </w:t>
      </w:r>
    </w:p>
    <w:p w:rsidR="00872552" w:rsidRDefault="00872552">
      <w:pPr>
        <w:spacing w:line="9" w:lineRule="exact"/>
        <w:rPr>
          <w:rFonts w:eastAsia="Times New Roman"/>
          <w:b/>
          <w:bCs/>
          <w:sz w:val="24"/>
          <w:szCs w:val="24"/>
        </w:rPr>
      </w:pPr>
    </w:p>
    <w:p w:rsidR="00872552" w:rsidRDefault="00872552">
      <w:pPr>
        <w:spacing w:line="249" w:lineRule="auto"/>
        <w:ind w:left="360" w:right="1160"/>
        <w:rPr>
          <w:rFonts w:eastAsia="Times New Roman"/>
          <w:b/>
          <w:bCs/>
          <w:sz w:val="24"/>
          <w:szCs w:val="24"/>
        </w:rPr>
      </w:pPr>
      <w:r>
        <w:rPr>
          <w:rFonts w:ascii="Times New Roman" w:eastAsia="Times New Roman" w:hAnsi="Times New Roman" w:cs="Times New Roman"/>
          <w:sz w:val="23"/>
          <w:szCs w:val="23"/>
        </w:rPr>
        <w:t>БД– это деятельность денежно-кредитного института в сфере экономических отношений. Банк – кредитная организация , которая одновременно выполняет 3 вида банк опер.:</w:t>
      </w:r>
    </w:p>
    <w:p w:rsidR="00872552" w:rsidRDefault="00872552">
      <w:pPr>
        <w:spacing w:line="3" w:lineRule="exact"/>
        <w:rPr>
          <w:rFonts w:eastAsia="Times New Roman"/>
          <w:b/>
          <w:bCs/>
          <w:sz w:val="24"/>
          <w:szCs w:val="24"/>
        </w:rPr>
      </w:pPr>
    </w:p>
    <w:p w:rsidR="00872552" w:rsidRDefault="00872552" w:rsidP="007F7C54">
      <w:pPr>
        <w:numPr>
          <w:ilvl w:val="1"/>
          <w:numId w:val="103"/>
        </w:numPr>
        <w:tabs>
          <w:tab w:val="left" w:pos="600"/>
        </w:tabs>
        <w:spacing w:after="0" w:line="234" w:lineRule="auto"/>
        <w:ind w:left="360" w:right="4900"/>
        <w:rPr>
          <w:rFonts w:eastAsia="Times New Roman"/>
          <w:sz w:val="24"/>
          <w:szCs w:val="24"/>
        </w:rPr>
      </w:pPr>
      <w:r>
        <w:rPr>
          <w:rFonts w:ascii="Times New Roman" w:eastAsia="Times New Roman" w:hAnsi="Times New Roman" w:cs="Times New Roman"/>
          <w:sz w:val="24"/>
          <w:szCs w:val="24"/>
        </w:rPr>
        <w:t>расчетно-кассовые; 2.оп по привлечению во вклады ден ср-ва ф и юр лиц</w:t>
      </w:r>
    </w:p>
    <w:p w:rsidR="00872552" w:rsidRDefault="00872552">
      <w:pPr>
        <w:spacing w:line="13" w:lineRule="exact"/>
        <w:rPr>
          <w:rFonts w:eastAsia="Times New Roman"/>
          <w:sz w:val="24"/>
          <w:szCs w:val="24"/>
        </w:rPr>
      </w:pPr>
    </w:p>
    <w:p w:rsidR="00872552" w:rsidRDefault="00872552" w:rsidP="007F7C54">
      <w:pPr>
        <w:numPr>
          <w:ilvl w:val="1"/>
          <w:numId w:val="104"/>
        </w:numPr>
        <w:tabs>
          <w:tab w:val="left" w:pos="600"/>
        </w:tabs>
        <w:spacing w:after="0" w:line="234" w:lineRule="auto"/>
        <w:ind w:left="360" w:right="3040"/>
        <w:rPr>
          <w:rFonts w:eastAsia="Times New Roman"/>
          <w:sz w:val="24"/>
          <w:szCs w:val="24"/>
        </w:rPr>
      </w:pPr>
      <w:r>
        <w:rPr>
          <w:rFonts w:ascii="Times New Roman" w:eastAsia="Times New Roman" w:hAnsi="Times New Roman" w:cs="Times New Roman"/>
          <w:sz w:val="24"/>
          <w:szCs w:val="24"/>
        </w:rPr>
        <w:t>оп по возмещению в виде кредитов временно свободных ден средств БД – имеет определенные особенности:</w:t>
      </w:r>
    </w:p>
    <w:p w:rsidR="00872552" w:rsidRDefault="00872552">
      <w:pPr>
        <w:spacing w:line="1" w:lineRule="exact"/>
        <w:rPr>
          <w:rFonts w:eastAsia="Times New Roman"/>
          <w:sz w:val="24"/>
          <w:szCs w:val="24"/>
        </w:rPr>
      </w:pPr>
    </w:p>
    <w:p w:rsidR="00872552" w:rsidRDefault="00872552">
      <w:pPr>
        <w:ind w:left="360"/>
        <w:rPr>
          <w:rFonts w:eastAsia="Times New Roman"/>
          <w:sz w:val="24"/>
          <w:szCs w:val="24"/>
        </w:rPr>
      </w:pPr>
      <w:r>
        <w:rPr>
          <w:rFonts w:ascii="Times New Roman" w:eastAsia="Times New Roman" w:hAnsi="Times New Roman" w:cs="Times New Roman"/>
          <w:sz w:val="24"/>
          <w:szCs w:val="24"/>
        </w:rPr>
        <w:t>1) банк работает в сфере обмена, а не в сфере производства</w:t>
      </w:r>
    </w:p>
    <w:p w:rsidR="00872552" w:rsidRDefault="00872552">
      <w:pPr>
        <w:ind w:left="360"/>
        <w:rPr>
          <w:rFonts w:eastAsia="Times New Roman"/>
          <w:sz w:val="24"/>
          <w:szCs w:val="24"/>
        </w:rPr>
      </w:pPr>
      <w:r>
        <w:rPr>
          <w:rFonts w:ascii="Times New Roman" w:eastAsia="Times New Roman" w:hAnsi="Times New Roman" w:cs="Times New Roman"/>
          <w:sz w:val="24"/>
          <w:szCs w:val="24"/>
        </w:rPr>
        <w:t>2) банк – это в определенном смысле торговый институт</w:t>
      </w:r>
    </w:p>
    <w:p w:rsidR="00872552" w:rsidRDefault="00872552">
      <w:pPr>
        <w:ind w:left="360"/>
        <w:rPr>
          <w:rFonts w:eastAsia="Times New Roman"/>
          <w:sz w:val="24"/>
          <w:szCs w:val="24"/>
        </w:rPr>
      </w:pPr>
      <w:r>
        <w:rPr>
          <w:rFonts w:ascii="Times New Roman" w:eastAsia="Times New Roman" w:hAnsi="Times New Roman" w:cs="Times New Roman"/>
          <w:sz w:val="24"/>
          <w:szCs w:val="24"/>
        </w:rPr>
        <w:t>3) банк- это коммерческое предприятие</w:t>
      </w:r>
    </w:p>
    <w:p w:rsidR="00872552" w:rsidRDefault="00872552">
      <w:pPr>
        <w:ind w:left="360"/>
        <w:rPr>
          <w:rFonts w:eastAsia="Times New Roman"/>
          <w:sz w:val="24"/>
          <w:szCs w:val="24"/>
        </w:rPr>
      </w:pPr>
      <w:r>
        <w:rPr>
          <w:rFonts w:ascii="Times New Roman" w:eastAsia="Times New Roman" w:hAnsi="Times New Roman" w:cs="Times New Roman"/>
          <w:sz w:val="24"/>
          <w:szCs w:val="24"/>
        </w:rPr>
        <w:t>4.)Деятельность банка носит предпринимательский характер.</w:t>
      </w:r>
    </w:p>
    <w:p w:rsidR="00872552" w:rsidRDefault="00872552">
      <w:pPr>
        <w:spacing w:line="12" w:lineRule="exact"/>
        <w:rPr>
          <w:rFonts w:eastAsia="Times New Roman"/>
          <w:sz w:val="24"/>
          <w:szCs w:val="24"/>
        </w:rPr>
      </w:pPr>
    </w:p>
    <w:p w:rsidR="00872552" w:rsidRDefault="00872552">
      <w:pPr>
        <w:spacing w:line="234" w:lineRule="auto"/>
        <w:ind w:left="360" w:right="2700"/>
        <w:rPr>
          <w:rFonts w:eastAsia="Times New Roman"/>
          <w:sz w:val="24"/>
          <w:szCs w:val="24"/>
        </w:rPr>
      </w:pPr>
      <w:r>
        <w:rPr>
          <w:rFonts w:ascii="Times New Roman" w:eastAsia="Times New Roman" w:hAnsi="Times New Roman" w:cs="Times New Roman"/>
          <w:sz w:val="24"/>
          <w:szCs w:val="24"/>
        </w:rPr>
        <w:t>Банк – не только коммерческое предприятие, но и общественный институт могут осуществлять следующие банковские операции:</w:t>
      </w:r>
    </w:p>
    <w:p w:rsidR="00872552" w:rsidRDefault="00872552">
      <w:pPr>
        <w:spacing w:line="13" w:lineRule="exact"/>
        <w:rPr>
          <w:rFonts w:eastAsia="Times New Roman"/>
          <w:sz w:val="24"/>
          <w:szCs w:val="24"/>
        </w:rPr>
      </w:pPr>
    </w:p>
    <w:p w:rsidR="00872552" w:rsidRDefault="00872552">
      <w:pPr>
        <w:spacing w:line="234" w:lineRule="auto"/>
        <w:ind w:left="360" w:right="2080"/>
        <w:rPr>
          <w:rFonts w:eastAsia="Times New Roman"/>
          <w:sz w:val="24"/>
          <w:szCs w:val="24"/>
        </w:rPr>
      </w:pPr>
      <w:r>
        <w:rPr>
          <w:rFonts w:ascii="Times New Roman" w:eastAsia="Times New Roman" w:hAnsi="Times New Roman" w:cs="Times New Roman"/>
          <w:sz w:val="24"/>
          <w:szCs w:val="24"/>
        </w:rPr>
        <w:t>1) привлечение денежных средств физических и юридических лиц во вклады (до востребования и на определенный срок);</w:t>
      </w:r>
    </w:p>
    <w:p w:rsidR="00872552" w:rsidRDefault="00872552">
      <w:pPr>
        <w:spacing w:line="1" w:lineRule="exact"/>
        <w:rPr>
          <w:rFonts w:eastAsia="Times New Roman"/>
          <w:sz w:val="24"/>
          <w:szCs w:val="24"/>
        </w:rPr>
      </w:pPr>
    </w:p>
    <w:p w:rsidR="00872552" w:rsidRDefault="00872552">
      <w:pPr>
        <w:ind w:left="360"/>
        <w:rPr>
          <w:rFonts w:eastAsia="Times New Roman"/>
          <w:sz w:val="24"/>
          <w:szCs w:val="24"/>
        </w:rPr>
      </w:pPr>
      <w:r>
        <w:rPr>
          <w:rFonts w:ascii="Times New Roman" w:eastAsia="Times New Roman" w:hAnsi="Times New Roman" w:cs="Times New Roman"/>
          <w:sz w:val="24"/>
          <w:szCs w:val="24"/>
        </w:rPr>
        <w:t>2) размещение привлеченных средств от своего имени и за свой счет;</w:t>
      </w:r>
    </w:p>
    <w:p w:rsidR="00872552" w:rsidRDefault="00872552">
      <w:pPr>
        <w:ind w:left="360"/>
        <w:rPr>
          <w:rFonts w:eastAsia="Times New Roman"/>
          <w:sz w:val="24"/>
          <w:szCs w:val="24"/>
        </w:rPr>
      </w:pPr>
      <w:r>
        <w:rPr>
          <w:rFonts w:ascii="Times New Roman" w:eastAsia="Times New Roman" w:hAnsi="Times New Roman" w:cs="Times New Roman"/>
          <w:sz w:val="24"/>
          <w:szCs w:val="24"/>
        </w:rPr>
        <w:t>3) открытие и ведение банковских счетов физических и юридических лиц;</w:t>
      </w:r>
    </w:p>
    <w:p w:rsidR="00872552" w:rsidRDefault="00872552">
      <w:pPr>
        <w:spacing w:line="12" w:lineRule="exact"/>
        <w:rPr>
          <w:rFonts w:eastAsia="Times New Roman"/>
          <w:sz w:val="24"/>
          <w:szCs w:val="24"/>
        </w:rPr>
      </w:pPr>
    </w:p>
    <w:p w:rsidR="00872552" w:rsidRDefault="00872552">
      <w:pPr>
        <w:spacing w:line="234" w:lineRule="auto"/>
        <w:ind w:left="360" w:right="600"/>
        <w:rPr>
          <w:rFonts w:eastAsia="Times New Roman"/>
          <w:sz w:val="24"/>
          <w:szCs w:val="24"/>
        </w:rPr>
      </w:pPr>
      <w:r>
        <w:rPr>
          <w:rFonts w:ascii="Times New Roman" w:eastAsia="Times New Roman" w:hAnsi="Times New Roman" w:cs="Times New Roman"/>
          <w:sz w:val="24"/>
          <w:szCs w:val="24"/>
        </w:rPr>
        <w:t>4) осуществление расчетов по поручению физических и юридических лиц, в том числе банков-корреспондентов, по их банковским счетам;</w:t>
      </w:r>
    </w:p>
    <w:p w:rsidR="00872552" w:rsidRDefault="00872552">
      <w:pPr>
        <w:spacing w:line="13" w:lineRule="exact"/>
        <w:rPr>
          <w:rFonts w:eastAsia="Times New Roman"/>
          <w:sz w:val="24"/>
          <w:szCs w:val="24"/>
        </w:rPr>
      </w:pPr>
    </w:p>
    <w:p w:rsidR="00872552" w:rsidRDefault="00872552">
      <w:pPr>
        <w:spacing w:line="234" w:lineRule="auto"/>
        <w:ind w:left="360" w:right="1960"/>
        <w:rPr>
          <w:rFonts w:eastAsia="Times New Roman"/>
          <w:sz w:val="24"/>
          <w:szCs w:val="24"/>
        </w:rPr>
      </w:pPr>
      <w:r>
        <w:rPr>
          <w:rFonts w:ascii="Times New Roman" w:eastAsia="Times New Roman" w:hAnsi="Times New Roman" w:cs="Times New Roman"/>
          <w:sz w:val="24"/>
          <w:szCs w:val="24"/>
        </w:rPr>
        <w:t>5) инкассация денежных средств, векселей, платежных и расчетных документов и кассовое обслуживание физических и юридических лиц;</w:t>
      </w:r>
    </w:p>
    <w:p w:rsidR="00872552" w:rsidRDefault="00872552">
      <w:pPr>
        <w:spacing w:line="1" w:lineRule="exact"/>
        <w:rPr>
          <w:rFonts w:eastAsia="Times New Roman"/>
          <w:sz w:val="24"/>
          <w:szCs w:val="24"/>
        </w:rPr>
      </w:pPr>
    </w:p>
    <w:p w:rsidR="00872552" w:rsidRDefault="00872552">
      <w:pPr>
        <w:ind w:left="360"/>
        <w:rPr>
          <w:rFonts w:eastAsia="Times New Roman"/>
          <w:sz w:val="24"/>
          <w:szCs w:val="24"/>
        </w:rPr>
      </w:pPr>
      <w:r>
        <w:rPr>
          <w:rFonts w:ascii="Times New Roman" w:eastAsia="Times New Roman" w:hAnsi="Times New Roman" w:cs="Times New Roman"/>
          <w:sz w:val="24"/>
          <w:szCs w:val="24"/>
        </w:rPr>
        <w:t>6) купля-продажа иностранной валюты в наличной и безналичной формах;</w:t>
      </w:r>
    </w:p>
    <w:p w:rsidR="00872552" w:rsidRDefault="00872552">
      <w:pPr>
        <w:ind w:left="360"/>
        <w:rPr>
          <w:rFonts w:eastAsia="Times New Roman"/>
          <w:sz w:val="24"/>
          <w:szCs w:val="24"/>
        </w:rPr>
      </w:pPr>
      <w:r>
        <w:rPr>
          <w:rFonts w:ascii="Times New Roman" w:eastAsia="Times New Roman" w:hAnsi="Times New Roman" w:cs="Times New Roman"/>
          <w:sz w:val="24"/>
          <w:szCs w:val="24"/>
        </w:rPr>
        <w:t>7) привлечение во вклады и размещение драгоценных металлов;</w:t>
      </w:r>
    </w:p>
    <w:p w:rsidR="00872552" w:rsidRDefault="00872552">
      <w:pPr>
        <w:ind w:left="360"/>
        <w:rPr>
          <w:rFonts w:eastAsia="Times New Roman"/>
          <w:sz w:val="24"/>
          <w:szCs w:val="24"/>
        </w:rPr>
      </w:pPr>
      <w:r>
        <w:rPr>
          <w:rFonts w:ascii="Times New Roman" w:eastAsia="Times New Roman" w:hAnsi="Times New Roman" w:cs="Times New Roman"/>
          <w:sz w:val="24"/>
          <w:szCs w:val="24"/>
        </w:rPr>
        <w:t>8) выдача банковских гарантий;</w:t>
      </w:r>
    </w:p>
    <w:p w:rsidR="00872552" w:rsidRDefault="00872552">
      <w:pPr>
        <w:spacing w:line="12" w:lineRule="exact"/>
        <w:rPr>
          <w:rFonts w:eastAsia="Times New Roman"/>
          <w:sz w:val="24"/>
          <w:szCs w:val="24"/>
        </w:rPr>
      </w:pPr>
    </w:p>
    <w:p w:rsidR="00872552" w:rsidRDefault="00872552">
      <w:pPr>
        <w:spacing w:line="234" w:lineRule="auto"/>
        <w:ind w:left="360" w:right="1920"/>
        <w:rPr>
          <w:rFonts w:eastAsia="Times New Roman"/>
          <w:sz w:val="24"/>
          <w:szCs w:val="24"/>
        </w:rPr>
      </w:pPr>
      <w:r>
        <w:rPr>
          <w:rFonts w:ascii="Times New Roman" w:eastAsia="Times New Roman" w:hAnsi="Times New Roman" w:cs="Times New Roman"/>
          <w:sz w:val="24"/>
          <w:szCs w:val="24"/>
        </w:rPr>
        <w:t>9) осуществление переводов денежных средств по поручению физических лиц без открытия банковских счетов (за исключением почтовых переводов).</w:t>
      </w:r>
    </w:p>
    <w:p w:rsidR="00872552" w:rsidRDefault="00872552">
      <w:pPr>
        <w:spacing w:line="13" w:lineRule="exact"/>
        <w:rPr>
          <w:rFonts w:eastAsia="Times New Roman"/>
          <w:sz w:val="24"/>
          <w:szCs w:val="24"/>
        </w:rPr>
      </w:pPr>
    </w:p>
    <w:p w:rsidR="00872552" w:rsidRDefault="00872552">
      <w:pPr>
        <w:spacing w:line="234" w:lineRule="auto"/>
        <w:ind w:left="360" w:right="980"/>
        <w:rPr>
          <w:rFonts w:eastAsia="Times New Roman"/>
          <w:sz w:val="24"/>
          <w:szCs w:val="24"/>
        </w:rPr>
      </w:pPr>
      <w:r>
        <w:rPr>
          <w:rFonts w:ascii="Times New Roman" w:eastAsia="Times New Roman" w:hAnsi="Times New Roman" w:cs="Times New Roman"/>
          <w:b/>
          <w:bCs/>
          <w:sz w:val="24"/>
          <w:szCs w:val="24"/>
        </w:rPr>
        <w:t xml:space="preserve">Небанковская кредитная организация </w:t>
      </w:r>
      <w:r>
        <w:rPr>
          <w:rFonts w:ascii="Times New Roman" w:eastAsia="Times New Roman" w:hAnsi="Times New Roman" w:cs="Times New Roman"/>
          <w:sz w:val="24"/>
          <w:szCs w:val="24"/>
        </w:rPr>
        <w:t>(НКО) —</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u w:val="single"/>
        </w:rPr>
        <w:t>кредитная организация</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имеющая право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осуществлять отдельные банковские операции, устанавливаемые </w:t>
      </w:r>
      <w:r>
        <w:rPr>
          <w:rFonts w:ascii="Times New Roman" w:eastAsia="Times New Roman" w:hAnsi="Times New Roman" w:cs="Times New Roman"/>
          <w:sz w:val="24"/>
          <w:szCs w:val="24"/>
          <w:u w:val="single"/>
        </w:rPr>
        <w:t>ЦБ РФ</w:t>
      </w:r>
      <w:r>
        <w:rPr>
          <w:rFonts w:ascii="Times New Roman" w:eastAsia="Times New Roman" w:hAnsi="Times New Roman" w:cs="Times New Roman"/>
          <w:sz w:val="24"/>
          <w:szCs w:val="24"/>
        </w:rPr>
        <w:t>.</w:t>
      </w:r>
    </w:p>
    <w:p w:rsidR="00872552" w:rsidRDefault="00872552">
      <w:pPr>
        <w:spacing w:line="6" w:lineRule="exact"/>
        <w:rPr>
          <w:rFonts w:eastAsia="Times New Roman"/>
          <w:sz w:val="24"/>
          <w:szCs w:val="24"/>
        </w:rPr>
      </w:pPr>
    </w:p>
    <w:p w:rsidR="00872552" w:rsidRDefault="00872552">
      <w:pPr>
        <w:ind w:left="360"/>
        <w:rPr>
          <w:rFonts w:eastAsia="Times New Roman"/>
          <w:sz w:val="24"/>
          <w:szCs w:val="24"/>
        </w:rPr>
      </w:pPr>
      <w:r>
        <w:rPr>
          <w:rFonts w:ascii="Times New Roman" w:eastAsia="Times New Roman" w:hAnsi="Times New Roman" w:cs="Times New Roman"/>
          <w:b/>
          <w:bCs/>
          <w:sz w:val="24"/>
          <w:szCs w:val="24"/>
        </w:rPr>
        <w:t>Особенности:</w:t>
      </w:r>
    </w:p>
    <w:p w:rsidR="00872552" w:rsidRDefault="00872552">
      <w:pPr>
        <w:spacing w:line="81" w:lineRule="exact"/>
        <w:rPr>
          <w:rFonts w:eastAsia="Times New Roman"/>
          <w:sz w:val="24"/>
          <w:szCs w:val="24"/>
        </w:rPr>
      </w:pPr>
    </w:p>
    <w:p w:rsidR="00872552" w:rsidRDefault="00872552" w:rsidP="007F7C54">
      <w:pPr>
        <w:numPr>
          <w:ilvl w:val="0"/>
          <w:numId w:val="104"/>
        </w:numPr>
        <w:tabs>
          <w:tab w:val="left" w:pos="1080"/>
        </w:tabs>
        <w:spacing w:after="0" w:line="240" w:lineRule="auto"/>
        <w:ind w:left="1080" w:hanging="1080"/>
        <w:rPr>
          <w:rFonts w:ascii="Symbol" w:eastAsia="Symbol" w:hAnsi="Symbol" w:cs="Symbol"/>
          <w:sz w:val="20"/>
          <w:szCs w:val="20"/>
        </w:rPr>
      </w:pPr>
      <w:r>
        <w:rPr>
          <w:rFonts w:ascii="Times New Roman" w:eastAsia="Times New Roman" w:hAnsi="Times New Roman" w:cs="Times New Roman"/>
          <w:sz w:val="24"/>
          <w:szCs w:val="24"/>
        </w:rPr>
        <w:t>НКО в кредитной системе РФ узко специализированы: они существуют лишь в сфере расче-</w:t>
      </w:r>
    </w:p>
    <w:p w:rsidR="00872552" w:rsidRDefault="00872552">
      <w:pPr>
        <w:spacing w:line="84" w:lineRule="exact"/>
        <w:rPr>
          <w:rFonts w:ascii="Symbol" w:eastAsia="Symbol" w:hAnsi="Symbol" w:cs="Symbol"/>
          <w:sz w:val="20"/>
          <w:szCs w:val="20"/>
        </w:rPr>
      </w:pPr>
    </w:p>
    <w:p w:rsidR="00872552" w:rsidRDefault="00872552">
      <w:pPr>
        <w:ind w:left="360"/>
        <w:rPr>
          <w:rFonts w:ascii="Symbol" w:eastAsia="Symbol" w:hAnsi="Symbol" w:cs="Symbol"/>
          <w:sz w:val="20"/>
          <w:szCs w:val="20"/>
        </w:rPr>
      </w:pPr>
      <w:r>
        <w:rPr>
          <w:rFonts w:ascii="Times New Roman" w:eastAsia="Times New Roman" w:hAnsi="Times New Roman" w:cs="Times New Roman"/>
          <w:sz w:val="24"/>
          <w:szCs w:val="24"/>
        </w:rPr>
        <w:t>тов.</w:t>
      </w:r>
    </w:p>
    <w:p w:rsidR="00872552" w:rsidRDefault="00872552">
      <w:pPr>
        <w:spacing w:line="96" w:lineRule="exact"/>
        <w:rPr>
          <w:rFonts w:ascii="Symbol" w:eastAsia="Symbol" w:hAnsi="Symbol" w:cs="Symbol"/>
          <w:sz w:val="20"/>
          <w:szCs w:val="20"/>
        </w:rPr>
      </w:pPr>
    </w:p>
    <w:p w:rsidR="00872552" w:rsidRDefault="00872552" w:rsidP="007F7C54">
      <w:pPr>
        <w:numPr>
          <w:ilvl w:val="0"/>
          <w:numId w:val="104"/>
        </w:numPr>
        <w:tabs>
          <w:tab w:val="left" w:pos="1080"/>
        </w:tabs>
        <w:spacing w:after="0" w:line="302" w:lineRule="auto"/>
        <w:ind w:left="360" w:hanging="360"/>
        <w:rPr>
          <w:rFonts w:ascii="Symbol" w:eastAsia="Symbol" w:hAnsi="Symbol" w:cs="Symbol"/>
          <w:sz w:val="20"/>
          <w:szCs w:val="20"/>
        </w:rPr>
      </w:pPr>
      <w:r>
        <w:rPr>
          <w:rFonts w:ascii="Times New Roman" w:eastAsia="Times New Roman" w:hAnsi="Times New Roman" w:cs="Times New Roman"/>
          <w:sz w:val="24"/>
          <w:szCs w:val="24"/>
        </w:rPr>
        <w:t>Российские НКО не вправе привлекать денежные средства юридических и физических лиц во вклады в целях размещения от своего имени и за свой счет.</w:t>
      </w:r>
    </w:p>
    <w:p w:rsidR="00872552" w:rsidRDefault="00872552">
      <w:pPr>
        <w:spacing w:line="13" w:lineRule="exact"/>
        <w:rPr>
          <w:rFonts w:ascii="Symbol" w:eastAsia="Symbol" w:hAnsi="Symbol" w:cs="Symbol"/>
          <w:sz w:val="20"/>
          <w:szCs w:val="20"/>
        </w:rPr>
      </w:pPr>
    </w:p>
    <w:p w:rsidR="00872552" w:rsidRDefault="00872552" w:rsidP="007F7C54">
      <w:pPr>
        <w:numPr>
          <w:ilvl w:val="0"/>
          <w:numId w:val="104"/>
        </w:numPr>
        <w:tabs>
          <w:tab w:val="left" w:pos="1080"/>
        </w:tabs>
        <w:spacing w:after="0" w:line="240" w:lineRule="auto"/>
        <w:ind w:left="1080" w:hanging="1080"/>
        <w:rPr>
          <w:rFonts w:ascii="Symbol" w:eastAsia="Symbol" w:hAnsi="Symbol" w:cs="Symbol"/>
          <w:sz w:val="20"/>
          <w:szCs w:val="20"/>
        </w:rPr>
      </w:pPr>
      <w:r>
        <w:rPr>
          <w:rFonts w:ascii="Times New Roman" w:eastAsia="Times New Roman" w:hAnsi="Times New Roman" w:cs="Times New Roman"/>
          <w:sz w:val="24"/>
          <w:szCs w:val="24"/>
        </w:rPr>
        <w:t>НКО запрещено заниматься производственной, торговой и страховой деятельностью.</w:t>
      </w:r>
    </w:p>
    <w:p w:rsidR="00872552" w:rsidRDefault="00872552">
      <w:pPr>
        <w:spacing w:line="274" w:lineRule="exact"/>
        <w:rPr>
          <w:sz w:val="24"/>
          <w:szCs w:val="24"/>
        </w:rPr>
      </w:pPr>
    </w:p>
    <w:p w:rsidR="00872552" w:rsidRDefault="00872552">
      <w:pPr>
        <w:ind w:left="360"/>
        <w:rPr>
          <w:sz w:val="20"/>
          <w:szCs w:val="20"/>
        </w:rPr>
      </w:pPr>
      <w:r>
        <w:rPr>
          <w:rFonts w:ascii="Times New Roman" w:eastAsia="Times New Roman" w:hAnsi="Times New Roman" w:cs="Times New Roman"/>
          <w:sz w:val="24"/>
          <w:szCs w:val="24"/>
        </w:rPr>
        <w:t>Банк России выделил три типа небанковских кредитных организаций:</w:t>
      </w:r>
    </w:p>
    <w:p w:rsidR="00872552" w:rsidRDefault="00872552" w:rsidP="007F7C54">
      <w:pPr>
        <w:numPr>
          <w:ilvl w:val="0"/>
          <w:numId w:val="105"/>
        </w:numPr>
        <w:tabs>
          <w:tab w:val="left" w:pos="500"/>
        </w:tabs>
        <w:spacing w:after="0" w:line="240" w:lineRule="auto"/>
        <w:ind w:left="500" w:hanging="140"/>
        <w:rPr>
          <w:rFonts w:eastAsia="Times New Roman"/>
          <w:sz w:val="24"/>
          <w:szCs w:val="24"/>
        </w:rPr>
      </w:pPr>
      <w:r>
        <w:rPr>
          <w:rFonts w:ascii="Times New Roman" w:eastAsia="Times New Roman" w:hAnsi="Times New Roman" w:cs="Times New Roman"/>
          <w:sz w:val="24"/>
          <w:szCs w:val="24"/>
        </w:rPr>
        <w:t>расчетные небанковские кредитные организации;</w:t>
      </w:r>
    </w:p>
    <w:p w:rsidR="00872552" w:rsidRDefault="00872552" w:rsidP="007F7C54">
      <w:pPr>
        <w:numPr>
          <w:ilvl w:val="0"/>
          <w:numId w:val="105"/>
        </w:numPr>
        <w:tabs>
          <w:tab w:val="left" w:pos="500"/>
        </w:tabs>
        <w:spacing w:after="0" w:line="240" w:lineRule="auto"/>
        <w:ind w:left="500" w:hanging="140"/>
        <w:rPr>
          <w:rFonts w:eastAsia="Times New Roman"/>
          <w:sz w:val="24"/>
          <w:szCs w:val="24"/>
        </w:rPr>
      </w:pPr>
      <w:r>
        <w:rPr>
          <w:rFonts w:ascii="Times New Roman" w:eastAsia="Times New Roman" w:hAnsi="Times New Roman" w:cs="Times New Roman"/>
          <w:sz w:val="24"/>
          <w:szCs w:val="24"/>
        </w:rPr>
        <w:t>небанковские кредитные организации инкассации;</w:t>
      </w:r>
    </w:p>
    <w:p w:rsidR="00872552" w:rsidRDefault="00872552" w:rsidP="007F7C54">
      <w:pPr>
        <w:numPr>
          <w:ilvl w:val="0"/>
          <w:numId w:val="105"/>
        </w:numPr>
        <w:tabs>
          <w:tab w:val="left" w:pos="500"/>
        </w:tabs>
        <w:spacing w:after="0" w:line="240" w:lineRule="auto"/>
        <w:ind w:left="500" w:hanging="140"/>
        <w:rPr>
          <w:rFonts w:eastAsia="Times New Roman"/>
          <w:sz w:val="24"/>
          <w:szCs w:val="24"/>
        </w:rPr>
      </w:pPr>
      <w:r>
        <w:rPr>
          <w:rFonts w:ascii="Times New Roman" w:eastAsia="Times New Roman" w:hAnsi="Times New Roman" w:cs="Times New Roman"/>
          <w:sz w:val="24"/>
          <w:szCs w:val="24"/>
        </w:rPr>
        <w:t>небанковские депозитно-кредитные организации.</w:t>
      </w:r>
    </w:p>
    <w:p w:rsidR="00872552" w:rsidRDefault="00872552">
      <w:pPr>
        <w:sectPr w:rsidR="00872552" w:rsidSect="00AE78C5">
          <w:pgSz w:w="11906" w:h="16838"/>
          <w:pgMar w:top="1134" w:right="850" w:bottom="1134" w:left="1701" w:header="708" w:footer="708" w:gutter="0"/>
          <w:cols w:space="708"/>
          <w:docGrid w:linePitch="360"/>
        </w:sectPr>
      </w:pPr>
    </w:p>
    <w:p w:rsidR="00872552" w:rsidRDefault="00872552" w:rsidP="007F7C54">
      <w:pPr>
        <w:numPr>
          <w:ilvl w:val="0"/>
          <w:numId w:val="106"/>
        </w:numPr>
        <w:tabs>
          <w:tab w:val="left" w:pos="708"/>
        </w:tabs>
        <w:spacing w:after="0" w:line="234" w:lineRule="auto"/>
        <w:rPr>
          <w:rFonts w:eastAsia="Times New Roman"/>
          <w:b/>
          <w:bCs/>
          <w:sz w:val="24"/>
          <w:szCs w:val="24"/>
        </w:rPr>
      </w:pPr>
      <w:r>
        <w:rPr>
          <w:rFonts w:ascii="Times New Roman" w:eastAsia="Times New Roman" w:hAnsi="Times New Roman" w:cs="Times New Roman"/>
          <w:b/>
          <w:bCs/>
          <w:sz w:val="24"/>
          <w:szCs w:val="24"/>
        </w:rPr>
        <w:lastRenderedPageBreak/>
        <w:t xml:space="preserve">Правовое регулирование открытия и ликвидации банков, виды банковских лицензий. </w:t>
      </w:r>
    </w:p>
    <w:p w:rsidR="00872552" w:rsidRDefault="00872552">
      <w:pPr>
        <w:spacing w:line="9" w:lineRule="exact"/>
        <w:rPr>
          <w:rFonts w:eastAsia="Times New Roman"/>
          <w:b/>
          <w:bCs/>
          <w:sz w:val="24"/>
          <w:szCs w:val="24"/>
        </w:rPr>
      </w:pPr>
    </w:p>
    <w:p w:rsidR="00872552" w:rsidRDefault="00872552">
      <w:pPr>
        <w:ind w:right="4220"/>
        <w:rPr>
          <w:rFonts w:eastAsia="Times New Roman"/>
          <w:b/>
          <w:bCs/>
          <w:sz w:val="24"/>
          <w:szCs w:val="24"/>
        </w:rPr>
      </w:pPr>
      <w:r>
        <w:rPr>
          <w:rFonts w:ascii="Times New Roman" w:eastAsia="Times New Roman" w:hAnsi="Times New Roman" w:cs="Times New Roman"/>
          <w:sz w:val="24"/>
          <w:szCs w:val="24"/>
        </w:rPr>
        <w:t>Перечень документов для регистрации коммерческого банка -заявление – ходатайство о регистрации, - учредительный договор, - устав, -бизнес-план,</w:t>
      </w:r>
    </w:p>
    <w:p w:rsidR="00872552" w:rsidRDefault="00872552">
      <w:pPr>
        <w:spacing w:line="200" w:lineRule="exact"/>
        <w:rPr>
          <w:rFonts w:eastAsia="Times New Roman"/>
          <w:b/>
          <w:bCs/>
          <w:sz w:val="24"/>
          <w:szCs w:val="24"/>
        </w:rPr>
      </w:pPr>
    </w:p>
    <w:p w:rsidR="00872552" w:rsidRDefault="00872552">
      <w:pPr>
        <w:spacing w:line="352" w:lineRule="exact"/>
        <w:rPr>
          <w:rFonts w:eastAsia="Times New Roman"/>
          <w:b/>
          <w:bCs/>
          <w:sz w:val="24"/>
          <w:szCs w:val="24"/>
        </w:rPr>
      </w:pPr>
    </w:p>
    <w:p w:rsidR="00872552" w:rsidRDefault="00872552">
      <w:pPr>
        <w:spacing w:line="249" w:lineRule="auto"/>
        <w:ind w:right="6880"/>
        <w:rPr>
          <w:rFonts w:eastAsia="Times New Roman"/>
          <w:b/>
          <w:bCs/>
          <w:sz w:val="24"/>
          <w:szCs w:val="24"/>
        </w:rPr>
      </w:pPr>
      <w:r>
        <w:rPr>
          <w:rFonts w:ascii="Times New Roman" w:eastAsia="Times New Roman" w:hAnsi="Times New Roman" w:cs="Times New Roman"/>
          <w:sz w:val="23"/>
          <w:szCs w:val="23"/>
        </w:rPr>
        <w:t>- сведения об уплате гос пошлины, -протокол собрания учредителей,</w:t>
      </w:r>
    </w:p>
    <w:p w:rsidR="00872552" w:rsidRDefault="00872552">
      <w:pPr>
        <w:spacing w:line="3" w:lineRule="exact"/>
        <w:rPr>
          <w:rFonts w:eastAsia="Times New Roman"/>
          <w:b/>
          <w:bCs/>
          <w:sz w:val="24"/>
          <w:szCs w:val="24"/>
        </w:rPr>
      </w:pPr>
    </w:p>
    <w:p w:rsidR="00872552" w:rsidRDefault="00872552">
      <w:pPr>
        <w:spacing w:line="237" w:lineRule="auto"/>
        <w:ind w:right="2020"/>
        <w:rPr>
          <w:rFonts w:eastAsia="Times New Roman"/>
          <w:b/>
          <w:bCs/>
          <w:sz w:val="24"/>
          <w:szCs w:val="24"/>
        </w:rPr>
      </w:pPr>
      <w:r>
        <w:rPr>
          <w:rFonts w:ascii="Times New Roman" w:eastAsia="Times New Roman" w:hAnsi="Times New Roman" w:cs="Times New Roman"/>
          <w:sz w:val="24"/>
          <w:szCs w:val="24"/>
        </w:rPr>
        <w:t>- копии свидетельств о государственной регистрации учредителей, их финансовая отчетность, подтвержденная аудитом, сведения об отсутствии задолженности перед бюджетом, - Документы, подтверждающие источники происхождения средств, вносимых</w:t>
      </w:r>
    </w:p>
    <w:p w:rsidR="00872552" w:rsidRDefault="00872552">
      <w:pPr>
        <w:spacing w:line="2"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учредителями - физическими лицами</w:t>
      </w:r>
    </w:p>
    <w:p w:rsidR="00872552" w:rsidRDefault="00872552">
      <w:pPr>
        <w:rPr>
          <w:rFonts w:eastAsia="Times New Roman"/>
          <w:b/>
          <w:bCs/>
          <w:sz w:val="24"/>
          <w:szCs w:val="24"/>
        </w:rPr>
      </w:pPr>
      <w:r>
        <w:rPr>
          <w:rFonts w:ascii="Times New Roman" w:eastAsia="Times New Roman" w:hAnsi="Times New Roman" w:cs="Times New Roman"/>
          <w:sz w:val="24"/>
          <w:szCs w:val="24"/>
        </w:rPr>
        <w:t>- анкеты кандидатов на руководящие должности.</w:t>
      </w:r>
    </w:p>
    <w:p w:rsidR="00872552" w:rsidRDefault="00872552">
      <w:pPr>
        <w:spacing w:line="4"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b/>
          <w:bCs/>
          <w:sz w:val="24"/>
          <w:szCs w:val="24"/>
        </w:rPr>
        <w:t>Требования при регистрации банка</w:t>
      </w:r>
    </w:p>
    <w:p w:rsidR="00872552" w:rsidRDefault="00872552">
      <w:pPr>
        <w:spacing w:line="235" w:lineRule="auto"/>
        <w:rPr>
          <w:rFonts w:eastAsia="Times New Roman"/>
          <w:b/>
          <w:bCs/>
          <w:sz w:val="24"/>
          <w:szCs w:val="24"/>
        </w:rPr>
      </w:pPr>
      <w:r>
        <w:rPr>
          <w:rFonts w:ascii="Times New Roman" w:eastAsia="Times New Roman" w:hAnsi="Times New Roman" w:cs="Times New Roman"/>
          <w:sz w:val="24"/>
          <w:szCs w:val="24"/>
        </w:rPr>
        <w:t>- К уставному капиталу: минимальный размер – 300 млн. руб,</w:t>
      </w:r>
    </w:p>
    <w:p w:rsidR="00872552" w:rsidRDefault="00872552">
      <w:pPr>
        <w:spacing w:line="13" w:lineRule="exact"/>
        <w:rPr>
          <w:rFonts w:eastAsia="Times New Roman"/>
          <w:b/>
          <w:bCs/>
          <w:sz w:val="24"/>
          <w:szCs w:val="24"/>
        </w:rPr>
      </w:pPr>
    </w:p>
    <w:p w:rsidR="00872552" w:rsidRDefault="00872552">
      <w:pPr>
        <w:spacing w:line="237" w:lineRule="auto"/>
        <w:ind w:right="2080"/>
        <w:rPr>
          <w:rFonts w:eastAsia="Times New Roman"/>
          <w:b/>
          <w:bCs/>
          <w:sz w:val="24"/>
          <w:szCs w:val="24"/>
        </w:rPr>
      </w:pPr>
      <w:r>
        <w:rPr>
          <w:rFonts w:ascii="Times New Roman" w:eastAsia="Times New Roman" w:hAnsi="Times New Roman" w:cs="Times New Roman"/>
          <w:sz w:val="24"/>
          <w:szCs w:val="24"/>
        </w:rPr>
        <w:t>- К учредителям: учредители не могут выходить из состава банка в течение 3 лет, Юр.лицо должно иметь дост. Собств. средств - К руководителям: высшее образование, стаж работы, отсутствие судимости по определенным статьям, требования к деловой репутации</w:t>
      </w:r>
    </w:p>
    <w:p w:rsidR="00872552" w:rsidRDefault="00872552">
      <w:pPr>
        <w:spacing w:line="13" w:lineRule="exact"/>
        <w:rPr>
          <w:rFonts w:eastAsia="Times New Roman"/>
          <w:b/>
          <w:bCs/>
          <w:sz w:val="24"/>
          <w:szCs w:val="24"/>
        </w:rPr>
      </w:pPr>
    </w:p>
    <w:p w:rsidR="00872552" w:rsidRDefault="00872552">
      <w:pPr>
        <w:spacing w:line="236" w:lineRule="auto"/>
        <w:ind w:right="1640"/>
        <w:jc w:val="both"/>
        <w:rPr>
          <w:rFonts w:eastAsia="Times New Roman"/>
          <w:b/>
          <w:bCs/>
          <w:sz w:val="24"/>
          <w:szCs w:val="24"/>
        </w:rPr>
      </w:pPr>
      <w:r>
        <w:rPr>
          <w:rFonts w:ascii="Times New Roman" w:eastAsia="Times New Roman" w:hAnsi="Times New Roman" w:cs="Times New Roman"/>
          <w:sz w:val="24"/>
          <w:szCs w:val="24"/>
        </w:rPr>
        <w:t>Лицензия выдается после регистрации без ограничения сроков, но с огр-ем операций. УК банка должен быть оплачен в течение 1 месяца с момента регистрации. (300 млн) ЦБ регистрирует КО и вносит запись в единый гос-ый реестр юридических лиц.</w:t>
      </w:r>
    </w:p>
    <w:p w:rsidR="00872552" w:rsidRDefault="00872552">
      <w:pPr>
        <w:spacing w:line="14" w:lineRule="exact"/>
        <w:rPr>
          <w:rFonts w:eastAsia="Times New Roman"/>
          <w:b/>
          <w:bCs/>
          <w:sz w:val="24"/>
          <w:szCs w:val="24"/>
        </w:rPr>
      </w:pPr>
    </w:p>
    <w:p w:rsidR="00872552" w:rsidRDefault="00872552">
      <w:pPr>
        <w:ind w:right="2100"/>
        <w:rPr>
          <w:rFonts w:eastAsia="Times New Roman"/>
          <w:b/>
          <w:bCs/>
          <w:sz w:val="24"/>
          <w:szCs w:val="24"/>
        </w:rPr>
      </w:pPr>
      <w:r>
        <w:rPr>
          <w:rFonts w:ascii="Times New Roman" w:eastAsia="Times New Roman" w:hAnsi="Times New Roman" w:cs="Times New Roman"/>
          <w:sz w:val="24"/>
          <w:szCs w:val="24"/>
        </w:rPr>
        <w:t>Закон «О банках и банковской деятельности» и инструкция №135-И предъявляет при регистрации банка определенные требования к учредителям банка, руководителям, к структуре и размеру капитала Виды банковских лицензий</w:t>
      </w:r>
    </w:p>
    <w:p w:rsidR="00872552" w:rsidRDefault="00872552">
      <w:pPr>
        <w:spacing w:line="263"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 л на осуществление банковских операций со средствами в рублях</w:t>
      </w:r>
    </w:p>
    <w:p w:rsidR="00872552" w:rsidRDefault="00872552">
      <w:pPr>
        <w:spacing w:line="12" w:lineRule="exact"/>
        <w:rPr>
          <w:rFonts w:eastAsia="Times New Roman"/>
          <w:b/>
          <w:bCs/>
          <w:sz w:val="24"/>
          <w:szCs w:val="24"/>
        </w:rPr>
      </w:pPr>
    </w:p>
    <w:p w:rsidR="00872552" w:rsidRDefault="00872552">
      <w:pPr>
        <w:spacing w:line="249" w:lineRule="auto"/>
        <w:ind w:right="2000"/>
        <w:rPr>
          <w:rFonts w:eastAsia="Times New Roman"/>
          <w:b/>
          <w:bCs/>
          <w:sz w:val="24"/>
          <w:szCs w:val="24"/>
        </w:rPr>
      </w:pPr>
      <w:r>
        <w:rPr>
          <w:rFonts w:ascii="Times New Roman" w:eastAsia="Times New Roman" w:hAnsi="Times New Roman" w:cs="Times New Roman"/>
          <w:sz w:val="23"/>
          <w:szCs w:val="23"/>
        </w:rPr>
        <w:t>- л на осуществление банковских операций со средствами в рублях и иностранной валюте (без права привлечения во вклады денежных средств физических лиц)</w:t>
      </w:r>
    </w:p>
    <w:p w:rsidR="00872552" w:rsidRDefault="00872552">
      <w:pPr>
        <w:rPr>
          <w:rFonts w:eastAsia="Times New Roman"/>
          <w:b/>
          <w:bCs/>
          <w:sz w:val="24"/>
          <w:szCs w:val="24"/>
        </w:rPr>
      </w:pPr>
      <w:r>
        <w:rPr>
          <w:rFonts w:ascii="Times New Roman" w:eastAsia="Times New Roman" w:hAnsi="Times New Roman" w:cs="Times New Roman"/>
          <w:sz w:val="24"/>
          <w:szCs w:val="24"/>
        </w:rPr>
        <w:t>- лицензия на привлечение во вклады и размещение драгоценных металлов</w:t>
      </w:r>
    </w:p>
    <w:p w:rsidR="00872552" w:rsidRDefault="00872552">
      <w:pPr>
        <w:spacing w:line="12" w:lineRule="exact"/>
        <w:rPr>
          <w:rFonts w:eastAsia="Times New Roman"/>
          <w:b/>
          <w:bCs/>
          <w:sz w:val="24"/>
          <w:szCs w:val="24"/>
        </w:rPr>
      </w:pPr>
    </w:p>
    <w:p w:rsidR="00872552" w:rsidRDefault="00872552">
      <w:pPr>
        <w:spacing w:line="236" w:lineRule="auto"/>
        <w:ind w:right="2020"/>
        <w:jc w:val="both"/>
        <w:rPr>
          <w:rFonts w:eastAsia="Times New Roman"/>
          <w:b/>
          <w:bCs/>
          <w:sz w:val="24"/>
          <w:szCs w:val="24"/>
        </w:rPr>
      </w:pPr>
      <w:r>
        <w:rPr>
          <w:rFonts w:ascii="Times New Roman" w:eastAsia="Times New Roman" w:hAnsi="Times New Roman" w:cs="Times New Roman"/>
          <w:sz w:val="24"/>
          <w:szCs w:val="24"/>
        </w:rPr>
        <w:t>- лицензия на привлечение во вклады денежных средств физических лиц в рублях -л на привлечение во вклады денежных средств физических лиц в рублях и ин вал - генеральная лицензия</w:t>
      </w:r>
    </w:p>
    <w:p w:rsidR="00872552" w:rsidRDefault="00872552">
      <w:pPr>
        <w:spacing w:line="7" w:lineRule="exact"/>
        <w:rPr>
          <w:sz w:val="20"/>
          <w:szCs w:val="20"/>
        </w:rPr>
      </w:pPr>
    </w:p>
    <w:tbl>
      <w:tblPr>
        <w:tblW w:w="0" w:type="auto"/>
        <w:tblLayout w:type="fixed"/>
        <w:tblCellMar>
          <w:left w:w="0" w:type="dxa"/>
          <w:right w:w="0" w:type="dxa"/>
        </w:tblCellMar>
        <w:tblLook w:val="04A0"/>
      </w:tblPr>
      <w:tblGrid>
        <w:gridCol w:w="1140"/>
        <w:gridCol w:w="1400"/>
        <w:gridCol w:w="780"/>
        <w:gridCol w:w="1940"/>
        <w:gridCol w:w="560"/>
        <w:gridCol w:w="900"/>
        <w:gridCol w:w="1700"/>
        <w:gridCol w:w="2040"/>
      </w:tblGrid>
      <w:tr w:rsidR="00872552">
        <w:trPr>
          <w:trHeight w:val="276"/>
        </w:trPr>
        <w:tc>
          <w:tcPr>
            <w:tcW w:w="1140" w:type="dxa"/>
            <w:vAlign w:val="bottom"/>
          </w:tcPr>
          <w:p w:rsidR="00872552" w:rsidRDefault="00872552">
            <w:pPr>
              <w:ind w:left="60"/>
              <w:rPr>
                <w:sz w:val="20"/>
                <w:szCs w:val="20"/>
              </w:rPr>
            </w:pPr>
            <w:r>
              <w:rPr>
                <w:rFonts w:ascii="Times New Roman" w:eastAsia="Times New Roman" w:hAnsi="Times New Roman" w:cs="Times New Roman"/>
                <w:b/>
                <w:bCs/>
                <w:sz w:val="24"/>
                <w:szCs w:val="24"/>
              </w:rPr>
              <w:lastRenderedPageBreak/>
              <w:t>Порядок</w:t>
            </w:r>
          </w:p>
        </w:tc>
        <w:tc>
          <w:tcPr>
            <w:tcW w:w="1400" w:type="dxa"/>
            <w:vAlign w:val="bottom"/>
          </w:tcPr>
          <w:p w:rsidR="00872552" w:rsidRDefault="00872552">
            <w:pPr>
              <w:rPr>
                <w:sz w:val="23"/>
                <w:szCs w:val="23"/>
              </w:rPr>
            </w:pPr>
          </w:p>
        </w:tc>
        <w:tc>
          <w:tcPr>
            <w:tcW w:w="2720" w:type="dxa"/>
            <w:gridSpan w:val="2"/>
            <w:vAlign w:val="bottom"/>
          </w:tcPr>
          <w:p w:rsidR="00872552" w:rsidRDefault="00872552">
            <w:pPr>
              <w:ind w:left="420"/>
              <w:rPr>
                <w:sz w:val="20"/>
                <w:szCs w:val="20"/>
              </w:rPr>
            </w:pPr>
            <w:r>
              <w:rPr>
                <w:rFonts w:ascii="Times New Roman" w:eastAsia="Times New Roman" w:hAnsi="Times New Roman" w:cs="Times New Roman"/>
                <w:b/>
                <w:bCs/>
                <w:sz w:val="24"/>
                <w:szCs w:val="24"/>
              </w:rPr>
              <w:t>ликвидации</w:t>
            </w:r>
          </w:p>
        </w:tc>
        <w:tc>
          <w:tcPr>
            <w:tcW w:w="560" w:type="dxa"/>
            <w:vAlign w:val="bottom"/>
          </w:tcPr>
          <w:p w:rsidR="00872552" w:rsidRDefault="00872552">
            <w:pPr>
              <w:rPr>
                <w:sz w:val="23"/>
                <w:szCs w:val="23"/>
              </w:rPr>
            </w:pPr>
          </w:p>
        </w:tc>
        <w:tc>
          <w:tcPr>
            <w:tcW w:w="2600" w:type="dxa"/>
            <w:gridSpan w:val="2"/>
            <w:vAlign w:val="bottom"/>
          </w:tcPr>
          <w:p w:rsidR="00872552" w:rsidRDefault="00872552">
            <w:pPr>
              <w:ind w:right="420"/>
              <w:jc w:val="right"/>
              <w:rPr>
                <w:sz w:val="20"/>
                <w:szCs w:val="20"/>
              </w:rPr>
            </w:pPr>
            <w:r>
              <w:rPr>
                <w:rFonts w:ascii="Times New Roman" w:eastAsia="Times New Roman" w:hAnsi="Times New Roman" w:cs="Times New Roman"/>
                <w:b/>
                <w:bCs/>
                <w:sz w:val="24"/>
                <w:szCs w:val="24"/>
              </w:rPr>
              <w:t>коммерческого</w:t>
            </w:r>
          </w:p>
        </w:tc>
        <w:tc>
          <w:tcPr>
            <w:tcW w:w="2040" w:type="dxa"/>
            <w:vAlign w:val="bottom"/>
          </w:tcPr>
          <w:p w:rsidR="00872552" w:rsidRDefault="00872552">
            <w:pPr>
              <w:jc w:val="right"/>
              <w:rPr>
                <w:sz w:val="20"/>
                <w:szCs w:val="20"/>
              </w:rPr>
            </w:pPr>
            <w:r>
              <w:rPr>
                <w:rFonts w:ascii="Times New Roman" w:eastAsia="Times New Roman" w:hAnsi="Times New Roman" w:cs="Times New Roman"/>
                <w:b/>
                <w:bCs/>
                <w:sz w:val="24"/>
                <w:szCs w:val="24"/>
              </w:rPr>
              <w:t>банка</w:t>
            </w:r>
          </w:p>
        </w:tc>
      </w:tr>
      <w:tr w:rsidR="00872552">
        <w:trPr>
          <w:trHeight w:val="271"/>
        </w:trPr>
        <w:tc>
          <w:tcPr>
            <w:tcW w:w="1140" w:type="dxa"/>
            <w:vAlign w:val="bottom"/>
          </w:tcPr>
          <w:p w:rsidR="00872552" w:rsidRDefault="00872552">
            <w:pPr>
              <w:spacing w:line="271" w:lineRule="exact"/>
              <w:rPr>
                <w:sz w:val="20"/>
                <w:szCs w:val="20"/>
              </w:rPr>
            </w:pPr>
            <w:r>
              <w:rPr>
                <w:rFonts w:ascii="Times New Roman" w:eastAsia="Times New Roman" w:hAnsi="Times New Roman" w:cs="Times New Roman"/>
                <w:b/>
                <w:bCs/>
                <w:sz w:val="24"/>
                <w:szCs w:val="24"/>
              </w:rPr>
              <w:t>Отзыв</w:t>
            </w:r>
          </w:p>
        </w:tc>
        <w:tc>
          <w:tcPr>
            <w:tcW w:w="1400" w:type="dxa"/>
            <w:vAlign w:val="bottom"/>
          </w:tcPr>
          <w:p w:rsidR="00872552" w:rsidRDefault="00872552">
            <w:pPr>
              <w:spacing w:line="271" w:lineRule="exact"/>
              <w:ind w:left="120"/>
              <w:rPr>
                <w:sz w:val="20"/>
                <w:szCs w:val="20"/>
              </w:rPr>
            </w:pPr>
            <w:r>
              <w:rPr>
                <w:rFonts w:ascii="Times New Roman" w:eastAsia="Times New Roman" w:hAnsi="Times New Roman" w:cs="Times New Roman"/>
                <w:b/>
                <w:bCs/>
                <w:sz w:val="24"/>
                <w:szCs w:val="24"/>
              </w:rPr>
              <w:t>лицензии</w:t>
            </w:r>
          </w:p>
        </w:tc>
        <w:tc>
          <w:tcPr>
            <w:tcW w:w="780" w:type="dxa"/>
            <w:vAlign w:val="bottom"/>
          </w:tcPr>
          <w:p w:rsidR="00872552" w:rsidRDefault="00872552">
            <w:pPr>
              <w:spacing w:line="271" w:lineRule="exact"/>
              <w:ind w:left="260"/>
              <w:rPr>
                <w:sz w:val="20"/>
                <w:szCs w:val="20"/>
              </w:rPr>
            </w:pPr>
            <w:r>
              <w:rPr>
                <w:rFonts w:ascii="Times New Roman" w:eastAsia="Times New Roman" w:hAnsi="Times New Roman" w:cs="Times New Roman"/>
                <w:b/>
                <w:bCs/>
                <w:sz w:val="24"/>
                <w:szCs w:val="24"/>
              </w:rPr>
              <w:t>и</w:t>
            </w:r>
          </w:p>
        </w:tc>
        <w:tc>
          <w:tcPr>
            <w:tcW w:w="1940" w:type="dxa"/>
            <w:vAlign w:val="bottom"/>
          </w:tcPr>
          <w:p w:rsidR="00872552" w:rsidRDefault="00872552">
            <w:pPr>
              <w:spacing w:line="271" w:lineRule="exact"/>
              <w:ind w:left="160"/>
              <w:rPr>
                <w:sz w:val="20"/>
                <w:szCs w:val="20"/>
              </w:rPr>
            </w:pPr>
            <w:r>
              <w:rPr>
                <w:rFonts w:ascii="Times New Roman" w:eastAsia="Times New Roman" w:hAnsi="Times New Roman" w:cs="Times New Roman"/>
                <w:b/>
                <w:bCs/>
                <w:sz w:val="24"/>
                <w:szCs w:val="24"/>
              </w:rPr>
              <w:t>ликвидация</w:t>
            </w:r>
          </w:p>
        </w:tc>
        <w:tc>
          <w:tcPr>
            <w:tcW w:w="1460" w:type="dxa"/>
            <w:gridSpan w:val="2"/>
            <w:vAlign w:val="bottom"/>
          </w:tcPr>
          <w:p w:rsidR="00872552" w:rsidRDefault="00872552">
            <w:pPr>
              <w:spacing w:line="271" w:lineRule="exact"/>
              <w:ind w:left="80"/>
              <w:rPr>
                <w:sz w:val="20"/>
                <w:szCs w:val="20"/>
              </w:rPr>
            </w:pPr>
            <w:r>
              <w:rPr>
                <w:rFonts w:ascii="Times New Roman" w:eastAsia="Times New Roman" w:hAnsi="Times New Roman" w:cs="Times New Roman"/>
                <w:b/>
                <w:bCs/>
                <w:sz w:val="24"/>
                <w:szCs w:val="24"/>
              </w:rPr>
              <w:t>кредитной</w:t>
            </w:r>
          </w:p>
        </w:tc>
        <w:tc>
          <w:tcPr>
            <w:tcW w:w="1700" w:type="dxa"/>
            <w:vAlign w:val="bottom"/>
          </w:tcPr>
          <w:p w:rsidR="00872552" w:rsidRDefault="00872552">
            <w:pPr>
              <w:spacing w:line="271" w:lineRule="exact"/>
              <w:jc w:val="right"/>
              <w:rPr>
                <w:sz w:val="20"/>
                <w:szCs w:val="20"/>
              </w:rPr>
            </w:pPr>
            <w:r>
              <w:rPr>
                <w:rFonts w:ascii="Times New Roman" w:eastAsia="Times New Roman" w:hAnsi="Times New Roman" w:cs="Times New Roman"/>
                <w:b/>
                <w:bCs/>
                <w:sz w:val="24"/>
                <w:szCs w:val="24"/>
              </w:rPr>
              <w:t>организации</w:t>
            </w:r>
          </w:p>
        </w:tc>
        <w:tc>
          <w:tcPr>
            <w:tcW w:w="2040" w:type="dxa"/>
            <w:vAlign w:val="bottom"/>
          </w:tcPr>
          <w:p w:rsidR="00872552" w:rsidRDefault="00872552">
            <w:pPr>
              <w:spacing w:line="271" w:lineRule="exact"/>
              <w:jc w:val="right"/>
              <w:rPr>
                <w:sz w:val="20"/>
                <w:szCs w:val="20"/>
              </w:rPr>
            </w:pPr>
            <w:r>
              <w:rPr>
                <w:rFonts w:ascii="Times New Roman" w:eastAsia="Times New Roman" w:hAnsi="Times New Roman" w:cs="Times New Roman"/>
                <w:b/>
                <w:bCs/>
                <w:sz w:val="24"/>
                <w:szCs w:val="24"/>
              </w:rPr>
              <w:t>регулируется</w:t>
            </w:r>
            <w:r>
              <w:rPr>
                <w:rFonts w:ascii="Times New Roman" w:eastAsia="Times New Roman" w:hAnsi="Times New Roman" w:cs="Times New Roman"/>
                <w:sz w:val="24"/>
                <w:szCs w:val="24"/>
              </w:rPr>
              <w:t>:</w:t>
            </w:r>
          </w:p>
        </w:tc>
      </w:tr>
      <w:tr w:rsidR="00872552">
        <w:trPr>
          <w:trHeight w:val="276"/>
        </w:trPr>
        <w:tc>
          <w:tcPr>
            <w:tcW w:w="2540" w:type="dxa"/>
            <w:gridSpan w:val="2"/>
            <w:vAlign w:val="bottom"/>
          </w:tcPr>
          <w:p w:rsidR="00872552" w:rsidRDefault="00872552">
            <w:pPr>
              <w:rPr>
                <w:sz w:val="20"/>
                <w:szCs w:val="20"/>
              </w:rPr>
            </w:pPr>
            <w:r>
              <w:rPr>
                <w:rFonts w:ascii="Times New Roman" w:eastAsia="Times New Roman" w:hAnsi="Times New Roman" w:cs="Times New Roman"/>
                <w:sz w:val="24"/>
                <w:szCs w:val="24"/>
              </w:rPr>
              <w:t>Основанием</w:t>
            </w:r>
          </w:p>
        </w:tc>
        <w:tc>
          <w:tcPr>
            <w:tcW w:w="780" w:type="dxa"/>
            <w:vAlign w:val="bottom"/>
          </w:tcPr>
          <w:p w:rsidR="00872552" w:rsidRDefault="00872552">
            <w:pPr>
              <w:ind w:left="260"/>
              <w:rPr>
                <w:sz w:val="20"/>
                <w:szCs w:val="20"/>
              </w:rPr>
            </w:pPr>
            <w:r>
              <w:rPr>
                <w:rFonts w:ascii="Times New Roman" w:eastAsia="Times New Roman" w:hAnsi="Times New Roman" w:cs="Times New Roman"/>
                <w:sz w:val="24"/>
                <w:szCs w:val="24"/>
              </w:rPr>
              <w:t>для</w:t>
            </w:r>
          </w:p>
        </w:tc>
        <w:tc>
          <w:tcPr>
            <w:tcW w:w="2500" w:type="dxa"/>
            <w:gridSpan w:val="2"/>
            <w:vAlign w:val="bottom"/>
          </w:tcPr>
          <w:p w:rsidR="00872552" w:rsidRDefault="00872552">
            <w:pPr>
              <w:ind w:left="1380"/>
              <w:rPr>
                <w:sz w:val="20"/>
                <w:szCs w:val="20"/>
              </w:rPr>
            </w:pPr>
            <w:r>
              <w:rPr>
                <w:rFonts w:ascii="Times New Roman" w:eastAsia="Times New Roman" w:hAnsi="Times New Roman" w:cs="Times New Roman"/>
                <w:sz w:val="24"/>
                <w:szCs w:val="24"/>
              </w:rPr>
              <w:t>отзыва</w:t>
            </w:r>
          </w:p>
        </w:tc>
        <w:tc>
          <w:tcPr>
            <w:tcW w:w="900" w:type="dxa"/>
            <w:vAlign w:val="bottom"/>
          </w:tcPr>
          <w:p w:rsidR="00872552" w:rsidRDefault="00872552">
            <w:pPr>
              <w:rPr>
                <w:sz w:val="24"/>
                <w:szCs w:val="24"/>
              </w:rPr>
            </w:pPr>
          </w:p>
        </w:tc>
        <w:tc>
          <w:tcPr>
            <w:tcW w:w="1700" w:type="dxa"/>
            <w:vAlign w:val="bottom"/>
          </w:tcPr>
          <w:p w:rsidR="00872552" w:rsidRDefault="00872552">
            <w:pPr>
              <w:ind w:right="400"/>
              <w:jc w:val="right"/>
              <w:rPr>
                <w:sz w:val="20"/>
                <w:szCs w:val="20"/>
              </w:rPr>
            </w:pPr>
            <w:r>
              <w:rPr>
                <w:rFonts w:ascii="Times New Roman" w:eastAsia="Times New Roman" w:hAnsi="Times New Roman" w:cs="Times New Roman"/>
                <w:sz w:val="24"/>
                <w:szCs w:val="24"/>
              </w:rPr>
              <w:t>лицензии</w:t>
            </w:r>
          </w:p>
        </w:tc>
        <w:tc>
          <w:tcPr>
            <w:tcW w:w="2040" w:type="dxa"/>
            <w:vAlign w:val="bottom"/>
          </w:tcPr>
          <w:p w:rsidR="00872552" w:rsidRDefault="00872552">
            <w:pPr>
              <w:jc w:val="right"/>
              <w:rPr>
                <w:sz w:val="20"/>
                <w:szCs w:val="20"/>
              </w:rPr>
            </w:pPr>
            <w:r>
              <w:rPr>
                <w:rFonts w:ascii="Times New Roman" w:eastAsia="Times New Roman" w:hAnsi="Times New Roman" w:cs="Times New Roman"/>
                <w:sz w:val="24"/>
                <w:szCs w:val="24"/>
              </w:rPr>
              <w:t>являются:</w:t>
            </w:r>
          </w:p>
        </w:tc>
      </w:tr>
      <w:tr w:rsidR="00872552">
        <w:trPr>
          <w:trHeight w:val="276"/>
        </w:trPr>
        <w:tc>
          <w:tcPr>
            <w:tcW w:w="5260" w:type="dxa"/>
            <w:gridSpan w:val="4"/>
            <w:vAlign w:val="bottom"/>
          </w:tcPr>
          <w:p w:rsidR="00872552" w:rsidRDefault="00872552">
            <w:pPr>
              <w:rPr>
                <w:sz w:val="20"/>
                <w:szCs w:val="20"/>
              </w:rPr>
            </w:pPr>
            <w:r>
              <w:rPr>
                <w:rFonts w:ascii="Times New Roman" w:eastAsia="Times New Roman" w:hAnsi="Times New Roman" w:cs="Times New Roman"/>
                <w:sz w:val="24"/>
                <w:szCs w:val="24"/>
              </w:rPr>
              <w:t>1.   Установление   недостоверности   сведений,</w:t>
            </w:r>
          </w:p>
        </w:tc>
        <w:tc>
          <w:tcPr>
            <w:tcW w:w="560" w:type="dxa"/>
            <w:vAlign w:val="bottom"/>
          </w:tcPr>
          <w:p w:rsidR="00872552" w:rsidRDefault="00872552">
            <w:pPr>
              <w:ind w:left="180"/>
              <w:rPr>
                <w:sz w:val="20"/>
                <w:szCs w:val="20"/>
              </w:rPr>
            </w:pPr>
            <w:r>
              <w:rPr>
                <w:rFonts w:ascii="Times New Roman" w:eastAsia="Times New Roman" w:hAnsi="Times New Roman" w:cs="Times New Roman"/>
                <w:sz w:val="24"/>
                <w:szCs w:val="24"/>
              </w:rPr>
              <w:t>на</w:t>
            </w:r>
          </w:p>
        </w:tc>
        <w:tc>
          <w:tcPr>
            <w:tcW w:w="2600" w:type="dxa"/>
            <w:gridSpan w:val="2"/>
            <w:vAlign w:val="bottom"/>
          </w:tcPr>
          <w:p w:rsidR="00872552" w:rsidRDefault="00872552">
            <w:pPr>
              <w:ind w:right="140"/>
              <w:jc w:val="right"/>
              <w:rPr>
                <w:sz w:val="20"/>
                <w:szCs w:val="20"/>
              </w:rPr>
            </w:pPr>
            <w:r>
              <w:rPr>
                <w:rFonts w:ascii="Times New Roman" w:eastAsia="Times New Roman" w:hAnsi="Times New Roman" w:cs="Times New Roman"/>
                <w:sz w:val="24"/>
                <w:szCs w:val="24"/>
              </w:rPr>
              <w:t>основании   которых</w:t>
            </w:r>
          </w:p>
        </w:tc>
        <w:tc>
          <w:tcPr>
            <w:tcW w:w="2040" w:type="dxa"/>
            <w:vAlign w:val="bottom"/>
          </w:tcPr>
          <w:p w:rsidR="00872552" w:rsidRDefault="00872552">
            <w:pPr>
              <w:jc w:val="right"/>
              <w:rPr>
                <w:sz w:val="20"/>
                <w:szCs w:val="20"/>
              </w:rPr>
            </w:pPr>
            <w:r>
              <w:rPr>
                <w:rFonts w:ascii="Times New Roman" w:eastAsia="Times New Roman" w:hAnsi="Times New Roman" w:cs="Times New Roman"/>
                <w:sz w:val="24"/>
                <w:szCs w:val="24"/>
              </w:rPr>
              <w:t>выдана   лицензия.</w:t>
            </w:r>
          </w:p>
        </w:tc>
      </w:tr>
    </w:tbl>
    <w:p w:rsidR="00872552" w:rsidRDefault="00872552">
      <w:pPr>
        <w:rPr>
          <w:sz w:val="20"/>
          <w:szCs w:val="20"/>
        </w:rPr>
      </w:pPr>
      <w:r>
        <w:rPr>
          <w:rFonts w:ascii="Times New Roman" w:eastAsia="Times New Roman" w:hAnsi="Times New Roman" w:cs="Times New Roman"/>
          <w:sz w:val="24"/>
          <w:szCs w:val="24"/>
        </w:rPr>
        <w:t>2. Задержка начала осуществления банковских операций, предусмотренных лицензией, более чем на</w:t>
      </w:r>
    </w:p>
    <w:p w:rsidR="00872552" w:rsidRDefault="00872552">
      <w:pPr>
        <w:tabs>
          <w:tab w:val="left" w:pos="2440"/>
          <w:tab w:val="left" w:pos="4800"/>
          <w:tab w:val="left" w:pos="7300"/>
          <w:tab w:val="left" w:pos="9640"/>
        </w:tabs>
        <w:rPr>
          <w:sz w:val="20"/>
          <w:szCs w:val="20"/>
        </w:rPr>
      </w:pPr>
      <w:r>
        <w:rPr>
          <w:rFonts w:ascii="Times New Roman" w:eastAsia="Times New Roman" w:hAnsi="Times New Roman" w:cs="Times New Roman"/>
          <w:sz w:val="24"/>
          <w:szCs w:val="24"/>
        </w:rPr>
        <w:t>год</w:t>
      </w:r>
      <w:r>
        <w:rPr>
          <w:sz w:val="20"/>
          <w:szCs w:val="20"/>
        </w:rPr>
        <w:tab/>
      </w:r>
      <w:r>
        <w:rPr>
          <w:rFonts w:ascii="Times New Roman" w:eastAsia="Times New Roman" w:hAnsi="Times New Roman" w:cs="Times New Roman"/>
          <w:sz w:val="24"/>
          <w:szCs w:val="24"/>
        </w:rPr>
        <w:t>со</w:t>
      </w:r>
      <w:r>
        <w:rPr>
          <w:sz w:val="20"/>
          <w:szCs w:val="20"/>
        </w:rPr>
        <w:tab/>
      </w:r>
      <w:r>
        <w:rPr>
          <w:rFonts w:ascii="Times New Roman" w:eastAsia="Times New Roman" w:hAnsi="Times New Roman" w:cs="Times New Roman"/>
          <w:sz w:val="24"/>
          <w:szCs w:val="24"/>
        </w:rPr>
        <w:t>дня</w:t>
      </w:r>
      <w:r>
        <w:rPr>
          <w:sz w:val="20"/>
          <w:szCs w:val="20"/>
        </w:rPr>
        <w:tab/>
      </w:r>
      <w:r>
        <w:rPr>
          <w:rFonts w:ascii="Times New Roman" w:eastAsia="Times New Roman" w:hAnsi="Times New Roman" w:cs="Times New Roman"/>
          <w:sz w:val="24"/>
          <w:szCs w:val="24"/>
        </w:rPr>
        <w:t>ее</w:t>
      </w:r>
      <w:r>
        <w:rPr>
          <w:sz w:val="20"/>
          <w:szCs w:val="20"/>
        </w:rPr>
        <w:tab/>
      </w:r>
      <w:r>
        <w:rPr>
          <w:rFonts w:ascii="Times New Roman" w:eastAsia="Times New Roman" w:hAnsi="Times New Roman" w:cs="Times New Roman"/>
          <w:sz w:val="23"/>
          <w:szCs w:val="23"/>
        </w:rPr>
        <w:t>выдачи.</w:t>
      </w:r>
    </w:p>
    <w:p w:rsidR="00872552" w:rsidRDefault="00872552">
      <w:pPr>
        <w:tabs>
          <w:tab w:val="left" w:pos="1080"/>
          <w:tab w:val="left" w:pos="3440"/>
          <w:tab w:val="left" w:pos="5080"/>
          <w:tab w:val="left" w:pos="7740"/>
          <w:tab w:val="left" w:pos="9620"/>
        </w:tabs>
        <w:rPr>
          <w:sz w:val="20"/>
          <w:szCs w:val="20"/>
        </w:rPr>
      </w:pPr>
      <w:r>
        <w:rPr>
          <w:rFonts w:ascii="Times New Roman" w:eastAsia="Times New Roman" w:hAnsi="Times New Roman" w:cs="Times New Roman"/>
          <w:sz w:val="24"/>
          <w:szCs w:val="24"/>
        </w:rPr>
        <w:t>3.</w:t>
      </w:r>
      <w:r>
        <w:rPr>
          <w:sz w:val="20"/>
          <w:szCs w:val="20"/>
        </w:rPr>
        <w:tab/>
      </w:r>
      <w:r>
        <w:rPr>
          <w:rFonts w:ascii="Times New Roman" w:eastAsia="Times New Roman" w:hAnsi="Times New Roman" w:cs="Times New Roman"/>
          <w:sz w:val="24"/>
          <w:szCs w:val="24"/>
        </w:rPr>
        <w:t>Установление</w:t>
      </w:r>
      <w:r>
        <w:rPr>
          <w:sz w:val="20"/>
          <w:szCs w:val="20"/>
        </w:rPr>
        <w:tab/>
      </w:r>
      <w:r>
        <w:rPr>
          <w:rFonts w:ascii="Times New Roman" w:eastAsia="Times New Roman" w:hAnsi="Times New Roman" w:cs="Times New Roman"/>
          <w:sz w:val="24"/>
          <w:szCs w:val="24"/>
        </w:rPr>
        <w:t>фактов</w:t>
      </w:r>
      <w:r>
        <w:rPr>
          <w:sz w:val="20"/>
          <w:szCs w:val="20"/>
        </w:rPr>
        <w:tab/>
      </w:r>
      <w:r>
        <w:rPr>
          <w:rFonts w:ascii="Times New Roman" w:eastAsia="Times New Roman" w:hAnsi="Times New Roman" w:cs="Times New Roman"/>
          <w:sz w:val="24"/>
          <w:szCs w:val="24"/>
        </w:rPr>
        <w:t>недостоверности</w:t>
      </w:r>
      <w:r>
        <w:rPr>
          <w:sz w:val="20"/>
          <w:szCs w:val="20"/>
        </w:rPr>
        <w:tab/>
      </w:r>
      <w:r>
        <w:rPr>
          <w:rFonts w:ascii="Times New Roman" w:eastAsia="Times New Roman" w:hAnsi="Times New Roman" w:cs="Times New Roman"/>
          <w:sz w:val="24"/>
          <w:szCs w:val="24"/>
        </w:rPr>
        <w:t>отчетных</w:t>
      </w:r>
      <w:r>
        <w:rPr>
          <w:sz w:val="20"/>
          <w:szCs w:val="20"/>
        </w:rPr>
        <w:tab/>
      </w:r>
      <w:r>
        <w:rPr>
          <w:rFonts w:ascii="Times New Roman" w:eastAsia="Times New Roman" w:hAnsi="Times New Roman" w:cs="Times New Roman"/>
          <w:sz w:val="23"/>
          <w:szCs w:val="23"/>
        </w:rPr>
        <w:t>данных.</w:t>
      </w:r>
    </w:p>
    <w:p w:rsidR="00872552" w:rsidRDefault="00872552">
      <w:pPr>
        <w:spacing w:line="12" w:lineRule="exact"/>
        <w:rPr>
          <w:sz w:val="20"/>
          <w:szCs w:val="20"/>
        </w:rPr>
      </w:pPr>
    </w:p>
    <w:p w:rsidR="00872552" w:rsidRDefault="00872552" w:rsidP="007F7C54">
      <w:pPr>
        <w:numPr>
          <w:ilvl w:val="0"/>
          <w:numId w:val="107"/>
        </w:numPr>
        <w:tabs>
          <w:tab w:val="left" w:pos="264"/>
        </w:tabs>
        <w:spacing w:after="0" w:line="234" w:lineRule="auto"/>
        <w:rPr>
          <w:rFonts w:eastAsia="Times New Roman"/>
          <w:sz w:val="24"/>
          <w:szCs w:val="24"/>
        </w:rPr>
      </w:pPr>
      <w:r>
        <w:rPr>
          <w:rFonts w:ascii="Times New Roman" w:eastAsia="Times New Roman" w:hAnsi="Times New Roman" w:cs="Times New Roman"/>
          <w:sz w:val="24"/>
          <w:szCs w:val="24"/>
        </w:rPr>
        <w:t>Осуществление, в том числе однократное, банковских операций, не предусмотренных лицензией БР.</w:t>
      </w:r>
    </w:p>
    <w:p w:rsidR="00872552" w:rsidRDefault="00872552">
      <w:pPr>
        <w:spacing w:line="13" w:lineRule="exact"/>
        <w:rPr>
          <w:rFonts w:eastAsia="Times New Roman"/>
          <w:sz w:val="24"/>
          <w:szCs w:val="24"/>
        </w:rPr>
      </w:pPr>
    </w:p>
    <w:p w:rsidR="00872552" w:rsidRDefault="00872552" w:rsidP="007F7C54">
      <w:pPr>
        <w:numPr>
          <w:ilvl w:val="0"/>
          <w:numId w:val="107"/>
        </w:numPr>
        <w:tabs>
          <w:tab w:val="left" w:pos="300"/>
        </w:tabs>
        <w:spacing w:after="0" w:line="240" w:lineRule="auto"/>
        <w:ind w:left="300" w:hanging="300"/>
        <w:rPr>
          <w:rFonts w:eastAsia="Times New Roman"/>
          <w:sz w:val="24"/>
          <w:szCs w:val="24"/>
        </w:rPr>
      </w:pPr>
      <w:r>
        <w:rPr>
          <w:rFonts w:ascii="Times New Roman" w:eastAsia="Times New Roman" w:hAnsi="Times New Roman" w:cs="Times New Roman"/>
          <w:sz w:val="24"/>
          <w:szCs w:val="24"/>
        </w:rPr>
        <w:t>Неисполнение требований федеральных законов(проведение рискованной кредитной политики;</w:t>
      </w:r>
    </w:p>
    <w:p w:rsidR="00872552" w:rsidRDefault="00872552">
      <w:pPr>
        <w:spacing w:line="290" w:lineRule="exact"/>
        <w:rPr>
          <w:sz w:val="20"/>
          <w:szCs w:val="20"/>
        </w:rPr>
      </w:pPr>
    </w:p>
    <w:p w:rsidR="00872552" w:rsidRDefault="00872552">
      <w:pPr>
        <w:rPr>
          <w:sz w:val="20"/>
          <w:szCs w:val="20"/>
        </w:rPr>
      </w:pPr>
      <w:r>
        <w:rPr>
          <w:rFonts w:ascii="Times New Roman" w:eastAsia="Times New Roman" w:hAnsi="Times New Roman" w:cs="Times New Roman"/>
          <w:sz w:val="24"/>
          <w:szCs w:val="24"/>
        </w:rPr>
        <w:t>нарушение порядка формирования УК; несоблюдение обязательных нормативов и тд) 6. Неудовлетворительное финансовое положение кредитной организации.</w:t>
      </w:r>
    </w:p>
    <w:p w:rsidR="00872552" w:rsidRDefault="00872552">
      <w:pPr>
        <w:spacing w:line="276" w:lineRule="exact"/>
        <w:rPr>
          <w:sz w:val="20"/>
          <w:szCs w:val="20"/>
        </w:rPr>
      </w:pPr>
    </w:p>
    <w:p w:rsidR="00872552" w:rsidRDefault="00872552">
      <w:pPr>
        <w:spacing w:line="234" w:lineRule="auto"/>
        <w:jc w:val="both"/>
        <w:rPr>
          <w:sz w:val="20"/>
          <w:szCs w:val="20"/>
        </w:rPr>
      </w:pPr>
      <w:r>
        <w:rPr>
          <w:rFonts w:ascii="Times New Roman" w:eastAsia="Times New Roman" w:hAnsi="Times New Roman" w:cs="Times New Roman"/>
          <w:sz w:val="24"/>
          <w:szCs w:val="24"/>
        </w:rPr>
        <w:t>Отзыв лицензии является исключительной мерой воздействия, которой предшествуют другие меры воздействия.</w:t>
      </w:r>
    </w:p>
    <w:p w:rsidR="00872552" w:rsidRDefault="00872552">
      <w:pPr>
        <w:spacing w:line="11" w:lineRule="exact"/>
        <w:rPr>
          <w:sz w:val="20"/>
          <w:szCs w:val="20"/>
        </w:rPr>
      </w:pPr>
    </w:p>
    <w:p w:rsidR="00872552" w:rsidRDefault="00872552">
      <w:pPr>
        <w:spacing w:line="236" w:lineRule="auto"/>
        <w:jc w:val="both"/>
        <w:rPr>
          <w:sz w:val="20"/>
          <w:szCs w:val="20"/>
        </w:rPr>
      </w:pPr>
      <w:r>
        <w:rPr>
          <w:rFonts w:ascii="Times New Roman" w:eastAsia="Times New Roman" w:hAnsi="Times New Roman" w:cs="Times New Roman"/>
          <w:sz w:val="24"/>
          <w:szCs w:val="24"/>
        </w:rPr>
        <w:t>Кроме этого, основанием для отзыва лицензии может быть решение учредителей (участников) о реорганизации (в случае прекращения деятельности юридического лица) или ликвидации банка. Таким образом, прекращение деятельности кредитной организации может быть принудительным и</w:t>
      </w:r>
    </w:p>
    <w:p w:rsidR="00872552" w:rsidRDefault="00872552">
      <w:pPr>
        <w:sectPr w:rsidR="00872552">
          <w:pgSz w:w="11900" w:h="16836"/>
          <w:pgMar w:top="1279" w:right="724" w:bottom="383" w:left="720" w:header="0" w:footer="0" w:gutter="0"/>
          <w:cols w:space="720" w:equalWidth="0">
            <w:col w:w="10460"/>
          </w:cols>
        </w:sectPr>
      </w:pPr>
    </w:p>
    <w:p w:rsidR="00872552" w:rsidRDefault="00872552">
      <w:pPr>
        <w:spacing w:line="234" w:lineRule="auto"/>
        <w:rPr>
          <w:sz w:val="20"/>
          <w:szCs w:val="20"/>
        </w:rPr>
      </w:pPr>
      <w:r>
        <w:rPr>
          <w:rFonts w:ascii="Times New Roman" w:eastAsia="Times New Roman" w:hAnsi="Times New Roman" w:cs="Times New Roman"/>
          <w:sz w:val="24"/>
          <w:szCs w:val="24"/>
        </w:rPr>
        <w:lastRenderedPageBreak/>
        <w:t>добровольным. При принудительной ликвидации решение об отзыве лицензии принимается БР (Комитетом банковского надзора) на основании ходатайств территориальных управлений.</w:t>
      </w:r>
    </w:p>
    <w:p w:rsidR="00872552" w:rsidRDefault="00872552">
      <w:pPr>
        <w:spacing w:line="14" w:lineRule="exact"/>
        <w:rPr>
          <w:sz w:val="20"/>
          <w:szCs w:val="20"/>
        </w:rPr>
      </w:pPr>
    </w:p>
    <w:p w:rsidR="00872552" w:rsidRDefault="00872552">
      <w:pPr>
        <w:spacing w:line="234" w:lineRule="auto"/>
        <w:jc w:val="both"/>
        <w:rPr>
          <w:sz w:val="20"/>
          <w:szCs w:val="20"/>
        </w:rPr>
      </w:pPr>
      <w:r>
        <w:rPr>
          <w:rFonts w:ascii="Times New Roman" w:eastAsia="Times New Roman" w:hAnsi="Times New Roman" w:cs="Times New Roman"/>
          <w:sz w:val="24"/>
          <w:szCs w:val="24"/>
        </w:rPr>
        <w:t>Добровольная ликвидация осуществляется на основании решения общего собрания акционеров (пайщиков) с учетом соблюдения требований статей 92 и 104 ГК РФ.</w:t>
      </w:r>
    </w:p>
    <w:p w:rsidR="00872552" w:rsidRDefault="00872552">
      <w:pPr>
        <w:spacing w:line="2" w:lineRule="exact"/>
        <w:rPr>
          <w:sz w:val="20"/>
          <w:szCs w:val="20"/>
        </w:rPr>
      </w:pPr>
    </w:p>
    <w:p w:rsidR="00872552" w:rsidRDefault="00872552">
      <w:pPr>
        <w:rPr>
          <w:sz w:val="20"/>
          <w:szCs w:val="20"/>
        </w:rPr>
      </w:pPr>
      <w:r>
        <w:rPr>
          <w:rFonts w:ascii="Times New Roman" w:eastAsia="Times New Roman" w:hAnsi="Times New Roman" w:cs="Times New Roman"/>
          <w:sz w:val="24"/>
          <w:szCs w:val="24"/>
        </w:rPr>
        <w:t>На момент принятия решения о добровольной ликвидации банка должны быть погашены все его</w:t>
      </w:r>
    </w:p>
    <w:p w:rsidR="00872552" w:rsidRDefault="00872552">
      <w:pPr>
        <w:spacing w:line="12" w:lineRule="exact"/>
        <w:rPr>
          <w:sz w:val="20"/>
          <w:szCs w:val="20"/>
        </w:rPr>
      </w:pPr>
    </w:p>
    <w:p w:rsidR="00872552" w:rsidRDefault="00872552">
      <w:pPr>
        <w:spacing w:line="234" w:lineRule="auto"/>
        <w:jc w:val="both"/>
        <w:rPr>
          <w:sz w:val="20"/>
          <w:szCs w:val="20"/>
        </w:rPr>
      </w:pPr>
      <w:r>
        <w:rPr>
          <w:rFonts w:ascii="Times New Roman" w:eastAsia="Times New Roman" w:hAnsi="Times New Roman" w:cs="Times New Roman"/>
          <w:sz w:val="24"/>
          <w:szCs w:val="24"/>
        </w:rPr>
        <w:t>обязательства перед кредиторами. Решение о добровольной ликвидации не может быть принято в случае, если банк фактически</w:t>
      </w:r>
    </w:p>
    <w:p w:rsidR="00872552" w:rsidRDefault="00872552">
      <w:pPr>
        <w:spacing w:line="14" w:lineRule="exact"/>
        <w:rPr>
          <w:sz w:val="20"/>
          <w:szCs w:val="20"/>
        </w:rPr>
      </w:pPr>
    </w:p>
    <w:p w:rsidR="00872552" w:rsidRDefault="00872552">
      <w:pPr>
        <w:jc w:val="both"/>
        <w:rPr>
          <w:sz w:val="20"/>
          <w:szCs w:val="20"/>
        </w:rPr>
      </w:pPr>
      <w:r>
        <w:rPr>
          <w:rFonts w:ascii="Times New Roman" w:eastAsia="Times New Roman" w:hAnsi="Times New Roman" w:cs="Times New Roman"/>
          <w:sz w:val="24"/>
          <w:szCs w:val="24"/>
        </w:rPr>
        <w:t>является неплатежеспособным. Независимо от способа ликвидации создается ликвидационная комиссия: ЦБ.</w:t>
      </w:r>
    </w:p>
    <w:p w:rsidR="00872552" w:rsidRDefault="00872552">
      <w:pPr>
        <w:spacing w:line="276" w:lineRule="exact"/>
        <w:rPr>
          <w:sz w:val="20"/>
          <w:szCs w:val="20"/>
        </w:rPr>
      </w:pPr>
    </w:p>
    <w:p w:rsidR="00872552" w:rsidRDefault="00872552" w:rsidP="007F7C54">
      <w:pPr>
        <w:numPr>
          <w:ilvl w:val="0"/>
          <w:numId w:val="108"/>
        </w:numPr>
        <w:tabs>
          <w:tab w:val="left" w:pos="221"/>
        </w:tabs>
        <w:spacing w:after="0" w:line="234" w:lineRule="auto"/>
        <w:jc w:val="both"/>
        <w:rPr>
          <w:rFonts w:eastAsia="Times New Roman"/>
          <w:sz w:val="24"/>
          <w:szCs w:val="24"/>
        </w:rPr>
      </w:pPr>
      <w:r>
        <w:rPr>
          <w:rFonts w:ascii="Times New Roman" w:eastAsia="Times New Roman" w:hAnsi="Times New Roman" w:cs="Times New Roman"/>
          <w:sz w:val="24"/>
          <w:szCs w:val="24"/>
        </w:rPr>
        <w:t>состав ликвидационной комиссии могут входить учредители (участники) банка, а также кредиторы банка, должностные лица исполнительного органа и другие лица. Работники ЦБ не могут являться</w:t>
      </w:r>
    </w:p>
    <w:p w:rsidR="00872552" w:rsidRDefault="00872552">
      <w:pPr>
        <w:spacing w:line="14" w:lineRule="exact"/>
        <w:rPr>
          <w:sz w:val="20"/>
          <w:szCs w:val="20"/>
        </w:rPr>
      </w:pPr>
    </w:p>
    <w:p w:rsidR="00872552" w:rsidRDefault="00872552">
      <w:pPr>
        <w:spacing w:line="236" w:lineRule="auto"/>
        <w:jc w:val="both"/>
        <w:rPr>
          <w:sz w:val="20"/>
          <w:szCs w:val="20"/>
        </w:rPr>
      </w:pPr>
      <w:r>
        <w:rPr>
          <w:rFonts w:ascii="Times New Roman" w:eastAsia="Times New Roman" w:hAnsi="Times New Roman" w:cs="Times New Roman"/>
          <w:sz w:val="24"/>
          <w:szCs w:val="24"/>
        </w:rPr>
        <w:t>членами ликвидационной комиссии. Ликвидационная комиссия должна быть создана в течение одного месяца после издания приказа.После создания ликвидационной комиссии открывается лс в РКЦ, куда переходят все</w:t>
      </w:r>
    </w:p>
    <w:p w:rsidR="00872552" w:rsidRDefault="00872552">
      <w:pPr>
        <w:spacing w:line="14" w:lineRule="exact"/>
        <w:rPr>
          <w:sz w:val="20"/>
          <w:szCs w:val="20"/>
        </w:rPr>
      </w:pPr>
    </w:p>
    <w:p w:rsidR="00872552" w:rsidRDefault="00872552">
      <w:pPr>
        <w:tabs>
          <w:tab w:val="left" w:pos="9800"/>
        </w:tabs>
        <w:rPr>
          <w:sz w:val="20"/>
          <w:szCs w:val="20"/>
        </w:rPr>
      </w:pPr>
      <w:r>
        <w:rPr>
          <w:rFonts w:ascii="Times New Roman" w:eastAsia="Times New Roman" w:hAnsi="Times New Roman" w:cs="Times New Roman"/>
          <w:sz w:val="23"/>
          <w:szCs w:val="23"/>
        </w:rPr>
        <w:t>средства</w:t>
      </w:r>
      <w:r>
        <w:rPr>
          <w:sz w:val="20"/>
          <w:szCs w:val="20"/>
        </w:rPr>
        <w:tab/>
      </w:r>
      <w:r>
        <w:rPr>
          <w:rFonts w:ascii="Times New Roman" w:eastAsia="Times New Roman" w:hAnsi="Times New Roman" w:cs="Times New Roman"/>
          <w:sz w:val="23"/>
          <w:szCs w:val="23"/>
        </w:rPr>
        <w:t>банка,</w:t>
      </w:r>
    </w:p>
    <w:p w:rsidR="00872552" w:rsidRDefault="00872552">
      <w:pPr>
        <w:spacing w:line="12" w:lineRule="exact"/>
        <w:rPr>
          <w:sz w:val="20"/>
          <w:szCs w:val="20"/>
        </w:rPr>
      </w:pPr>
    </w:p>
    <w:p w:rsidR="00872552" w:rsidRDefault="00872552" w:rsidP="007F7C54">
      <w:pPr>
        <w:numPr>
          <w:ilvl w:val="0"/>
          <w:numId w:val="109"/>
        </w:numPr>
        <w:tabs>
          <w:tab w:val="left" w:pos="161"/>
        </w:tabs>
        <w:spacing w:after="0" w:line="234" w:lineRule="auto"/>
        <w:rPr>
          <w:rFonts w:eastAsia="Times New Roman"/>
          <w:sz w:val="24"/>
          <w:szCs w:val="24"/>
        </w:rPr>
      </w:pPr>
      <w:r>
        <w:rPr>
          <w:rFonts w:ascii="Times New Roman" w:eastAsia="Times New Roman" w:hAnsi="Times New Roman" w:cs="Times New Roman"/>
          <w:sz w:val="24"/>
          <w:szCs w:val="24"/>
        </w:rPr>
        <w:t>все средства банка (ранее находящиеся на корреспондентском счете банка в РКЦ), который потом закрывается;</w:t>
      </w:r>
    </w:p>
    <w:p w:rsidR="00872552" w:rsidRDefault="00872552">
      <w:pPr>
        <w:spacing w:line="1" w:lineRule="exact"/>
        <w:rPr>
          <w:rFonts w:eastAsia="Times New Roman"/>
          <w:sz w:val="24"/>
          <w:szCs w:val="24"/>
        </w:rPr>
      </w:pPr>
    </w:p>
    <w:p w:rsidR="00872552" w:rsidRDefault="00872552" w:rsidP="007F7C54">
      <w:pPr>
        <w:numPr>
          <w:ilvl w:val="0"/>
          <w:numId w:val="109"/>
        </w:numPr>
        <w:tabs>
          <w:tab w:val="left" w:pos="320"/>
        </w:tabs>
        <w:spacing w:after="0" w:line="240" w:lineRule="auto"/>
        <w:ind w:left="320" w:hanging="320"/>
        <w:rPr>
          <w:rFonts w:eastAsia="Times New Roman"/>
          <w:sz w:val="24"/>
          <w:szCs w:val="24"/>
        </w:rPr>
      </w:pPr>
      <w:r>
        <w:rPr>
          <w:rFonts w:ascii="Times New Roman" w:eastAsia="Times New Roman" w:hAnsi="Times New Roman" w:cs="Times New Roman"/>
          <w:sz w:val="24"/>
          <w:szCs w:val="24"/>
        </w:rPr>
        <w:t>кредитовые   остатки   средств,   находящиеся   на   счетах   этого   банка   в   других   банках.</w:t>
      </w:r>
    </w:p>
    <w:p w:rsidR="00872552" w:rsidRDefault="00872552">
      <w:pPr>
        <w:spacing w:line="276" w:lineRule="exact"/>
        <w:rPr>
          <w:sz w:val="20"/>
          <w:szCs w:val="20"/>
        </w:rPr>
      </w:pPr>
    </w:p>
    <w:p w:rsidR="00872552" w:rsidRDefault="00872552">
      <w:pPr>
        <w:rPr>
          <w:sz w:val="20"/>
          <w:szCs w:val="20"/>
        </w:rPr>
      </w:pPr>
      <w:r>
        <w:rPr>
          <w:rFonts w:ascii="Times New Roman" w:eastAsia="Times New Roman" w:hAnsi="Times New Roman" w:cs="Times New Roman"/>
          <w:sz w:val="24"/>
          <w:szCs w:val="24"/>
        </w:rPr>
        <w:t>Ликвидационная комиссия проводит основные процедуры по ликвидации банка (документов, печати,</w:t>
      </w:r>
    </w:p>
    <w:p w:rsidR="00872552" w:rsidRDefault="00872552">
      <w:pPr>
        <w:spacing w:line="12" w:lineRule="exact"/>
        <w:rPr>
          <w:sz w:val="20"/>
          <w:szCs w:val="20"/>
        </w:rPr>
      </w:pPr>
    </w:p>
    <w:p w:rsidR="00872552" w:rsidRDefault="00872552">
      <w:pPr>
        <w:jc w:val="both"/>
        <w:rPr>
          <w:sz w:val="20"/>
          <w:szCs w:val="20"/>
        </w:rPr>
      </w:pPr>
      <w:r>
        <w:rPr>
          <w:rFonts w:ascii="Times New Roman" w:eastAsia="Times New Roman" w:hAnsi="Times New Roman" w:cs="Times New Roman"/>
          <w:sz w:val="24"/>
          <w:szCs w:val="24"/>
        </w:rPr>
        <w:t>наличные, имущество банка) Данные процедуры возможны до принятия судом решения по делу о несостоятельности (банкротства).</w:t>
      </w:r>
    </w:p>
    <w:p w:rsidR="00872552" w:rsidRDefault="00872552">
      <w:pPr>
        <w:spacing w:line="264" w:lineRule="exact"/>
        <w:rPr>
          <w:sz w:val="20"/>
          <w:szCs w:val="20"/>
        </w:rPr>
      </w:pPr>
    </w:p>
    <w:p w:rsidR="00872552" w:rsidRDefault="00872552">
      <w:pPr>
        <w:tabs>
          <w:tab w:val="left" w:pos="780"/>
          <w:tab w:val="left" w:pos="2120"/>
          <w:tab w:val="left" w:pos="2740"/>
          <w:tab w:val="left" w:pos="4260"/>
          <w:tab w:val="left" w:pos="6160"/>
          <w:tab w:val="left" w:pos="7300"/>
          <w:tab w:val="left" w:pos="9260"/>
        </w:tabs>
        <w:rPr>
          <w:sz w:val="20"/>
          <w:szCs w:val="20"/>
        </w:rPr>
      </w:pPr>
      <w:r>
        <w:rPr>
          <w:rFonts w:ascii="Times New Roman" w:eastAsia="Times New Roman" w:hAnsi="Times New Roman" w:cs="Times New Roman"/>
          <w:sz w:val="24"/>
          <w:szCs w:val="24"/>
        </w:rPr>
        <w:t>После</w:t>
      </w:r>
      <w:r>
        <w:rPr>
          <w:rFonts w:ascii="Times New Roman" w:eastAsia="Times New Roman" w:hAnsi="Times New Roman" w:cs="Times New Roman"/>
          <w:sz w:val="24"/>
          <w:szCs w:val="24"/>
        </w:rPr>
        <w:tab/>
        <w:t>проведения</w:t>
      </w:r>
      <w:r>
        <w:rPr>
          <w:rFonts w:ascii="Times New Roman" w:eastAsia="Times New Roman" w:hAnsi="Times New Roman" w:cs="Times New Roman"/>
          <w:sz w:val="24"/>
          <w:szCs w:val="24"/>
        </w:rPr>
        <w:tab/>
        <w:t>всех</w:t>
      </w:r>
      <w:r>
        <w:rPr>
          <w:rFonts w:ascii="Times New Roman" w:eastAsia="Times New Roman" w:hAnsi="Times New Roman" w:cs="Times New Roman"/>
          <w:sz w:val="24"/>
          <w:szCs w:val="24"/>
        </w:rPr>
        <w:tab/>
        <w:t>мероприятий</w:t>
      </w:r>
      <w:r>
        <w:rPr>
          <w:rFonts w:ascii="Times New Roman" w:eastAsia="Times New Roman" w:hAnsi="Times New Roman" w:cs="Times New Roman"/>
          <w:sz w:val="24"/>
          <w:szCs w:val="24"/>
        </w:rPr>
        <w:tab/>
        <w:t>ликвидационной</w:t>
      </w:r>
      <w:r>
        <w:rPr>
          <w:rFonts w:ascii="Times New Roman" w:eastAsia="Times New Roman" w:hAnsi="Times New Roman" w:cs="Times New Roman"/>
          <w:sz w:val="24"/>
          <w:szCs w:val="24"/>
        </w:rPr>
        <w:tab/>
        <w:t>комиссии</w:t>
      </w:r>
      <w:r>
        <w:rPr>
          <w:rFonts w:ascii="Times New Roman" w:eastAsia="Times New Roman" w:hAnsi="Times New Roman" w:cs="Times New Roman"/>
          <w:sz w:val="24"/>
          <w:szCs w:val="24"/>
        </w:rPr>
        <w:tab/>
        <w:t>Территориальное</w:t>
      </w:r>
      <w:r>
        <w:rPr>
          <w:rFonts w:ascii="Times New Roman" w:eastAsia="Times New Roman" w:hAnsi="Times New Roman" w:cs="Times New Roman"/>
          <w:sz w:val="24"/>
          <w:szCs w:val="24"/>
        </w:rPr>
        <w:tab/>
        <w:t>управление</w:t>
      </w:r>
    </w:p>
    <w:p w:rsidR="00872552" w:rsidRDefault="00872552">
      <w:pPr>
        <w:tabs>
          <w:tab w:val="left" w:pos="2760"/>
          <w:tab w:val="left" w:pos="5180"/>
          <w:tab w:val="left" w:pos="7880"/>
          <w:tab w:val="left" w:pos="10100"/>
        </w:tabs>
        <w:rPr>
          <w:sz w:val="20"/>
          <w:szCs w:val="20"/>
        </w:rPr>
      </w:pPr>
      <w:r>
        <w:rPr>
          <w:rFonts w:ascii="Times New Roman" w:eastAsia="Times New Roman" w:hAnsi="Times New Roman" w:cs="Times New Roman"/>
          <w:sz w:val="24"/>
          <w:szCs w:val="24"/>
        </w:rPr>
        <w:t>представляет</w:t>
      </w:r>
      <w:r>
        <w:rPr>
          <w:sz w:val="20"/>
          <w:szCs w:val="20"/>
        </w:rPr>
        <w:tab/>
      </w:r>
      <w:r>
        <w:rPr>
          <w:rFonts w:ascii="Times New Roman" w:eastAsia="Times New Roman" w:hAnsi="Times New Roman" w:cs="Times New Roman"/>
          <w:sz w:val="24"/>
          <w:szCs w:val="24"/>
        </w:rPr>
        <w:t>Комитету</w:t>
      </w:r>
      <w:r>
        <w:rPr>
          <w:sz w:val="20"/>
          <w:szCs w:val="20"/>
        </w:rPr>
        <w:tab/>
      </w:r>
      <w:r>
        <w:rPr>
          <w:rFonts w:ascii="Times New Roman" w:eastAsia="Times New Roman" w:hAnsi="Times New Roman" w:cs="Times New Roman"/>
          <w:sz w:val="24"/>
          <w:szCs w:val="24"/>
        </w:rPr>
        <w:t>банковского</w:t>
      </w:r>
      <w:r>
        <w:rPr>
          <w:sz w:val="20"/>
          <w:szCs w:val="20"/>
        </w:rPr>
        <w:tab/>
      </w:r>
      <w:r>
        <w:rPr>
          <w:rFonts w:ascii="Times New Roman" w:eastAsia="Times New Roman" w:hAnsi="Times New Roman" w:cs="Times New Roman"/>
          <w:sz w:val="24"/>
          <w:szCs w:val="24"/>
        </w:rPr>
        <w:t>надзора</w:t>
      </w:r>
      <w:r>
        <w:rPr>
          <w:sz w:val="20"/>
          <w:szCs w:val="20"/>
        </w:rPr>
        <w:tab/>
      </w:r>
      <w:r>
        <w:rPr>
          <w:rFonts w:ascii="Times New Roman" w:eastAsia="Times New Roman" w:hAnsi="Times New Roman" w:cs="Times New Roman"/>
          <w:sz w:val="24"/>
          <w:szCs w:val="24"/>
        </w:rPr>
        <w:t>БР:</w:t>
      </w:r>
    </w:p>
    <w:p w:rsidR="00872552" w:rsidRDefault="00872552">
      <w:pPr>
        <w:tabs>
          <w:tab w:val="left" w:pos="620"/>
          <w:tab w:val="left" w:pos="1620"/>
          <w:tab w:val="left" w:pos="3380"/>
          <w:tab w:val="left" w:pos="4060"/>
          <w:tab w:val="left" w:pos="5820"/>
          <w:tab w:val="left" w:pos="7120"/>
          <w:tab w:val="left" w:pos="9380"/>
        </w:tabs>
        <w:rPr>
          <w:sz w:val="20"/>
          <w:szCs w:val="20"/>
        </w:rPr>
      </w:pPr>
      <w:r>
        <w:rPr>
          <w:rFonts w:ascii="Times New Roman" w:eastAsia="Times New Roman" w:hAnsi="Times New Roman" w:cs="Times New Roman"/>
          <w:sz w:val="24"/>
          <w:szCs w:val="24"/>
        </w:rPr>
        <w:t>•</w:t>
      </w:r>
      <w:r>
        <w:rPr>
          <w:sz w:val="20"/>
          <w:szCs w:val="20"/>
        </w:rPr>
        <w:tab/>
      </w:r>
      <w:r>
        <w:rPr>
          <w:rFonts w:ascii="Times New Roman" w:eastAsia="Times New Roman" w:hAnsi="Times New Roman" w:cs="Times New Roman"/>
          <w:sz w:val="24"/>
          <w:szCs w:val="24"/>
        </w:rPr>
        <w:t>свое</w:t>
      </w:r>
      <w:r>
        <w:rPr>
          <w:sz w:val="20"/>
          <w:szCs w:val="20"/>
        </w:rPr>
        <w:tab/>
      </w:r>
      <w:r>
        <w:rPr>
          <w:rFonts w:ascii="Times New Roman" w:eastAsia="Times New Roman" w:hAnsi="Times New Roman" w:cs="Times New Roman"/>
          <w:sz w:val="24"/>
          <w:szCs w:val="24"/>
        </w:rPr>
        <w:t>заключение</w:t>
      </w:r>
      <w:r>
        <w:rPr>
          <w:sz w:val="20"/>
          <w:szCs w:val="20"/>
        </w:rPr>
        <w:tab/>
      </w:r>
      <w:r>
        <w:rPr>
          <w:rFonts w:ascii="Times New Roman" w:eastAsia="Times New Roman" w:hAnsi="Times New Roman" w:cs="Times New Roman"/>
          <w:sz w:val="24"/>
          <w:szCs w:val="24"/>
        </w:rPr>
        <w:t>о</w:t>
      </w:r>
      <w:r>
        <w:rPr>
          <w:sz w:val="20"/>
          <w:szCs w:val="20"/>
        </w:rPr>
        <w:tab/>
      </w:r>
      <w:r>
        <w:rPr>
          <w:rFonts w:ascii="Times New Roman" w:eastAsia="Times New Roman" w:hAnsi="Times New Roman" w:cs="Times New Roman"/>
          <w:sz w:val="24"/>
          <w:szCs w:val="24"/>
        </w:rPr>
        <w:t>результатах</w:t>
      </w:r>
      <w:r>
        <w:rPr>
          <w:sz w:val="20"/>
          <w:szCs w:val="20"/>
        </w:rPr>
        <w:tab/>
      </w:r>
      <w:r>
        <w:rPr>
          <w:rFonts w:ascii="Times New Roman" w:eastAsia="Times New Roman" w:hAnsi="Times New Roman" w:cs="Times New Roman"/>
          <w:sz w:val="24"/>
          <w:szCs w:val="24"/>
        </w:rPr>
        <w:t>работы</w:t>
      </w:r>
      <w:r>
        <w:rPr>
          <w:sz w:val="20"/>
          <w:szCs w:val="20"/>
        </w:rPr>
        <w:tab/>
      </w:r>
      <w:r>
        <w:rPr>
          <w:rFonts w:ascii="Times New Roman" w:eastAsia="Times New Roman" w:hAnsi="Times New Roman" w:cs="Times New Roman"/>
          <w:sz w:val="24"/>
          <w:szCs w:val="24"/>
        </w:rPr>
        <w:t>ликвидационной</w:t>
      </w:r>
      <w:r>
        <w:rPr>
          <w:sz w:val="20"/>
          <w:szCs w:val="20"/>
        </w:rPr>
        <w:tab/>
      </w:r>
      <w:r>
        <w:rPr>
          <w:rFonts w:ascii="Times New Roman" w:eastAsia="Times New Roman" w:hAnsi="Times New Roman" w:cs="Times New Roman"/>
          <w:sz w:val="24"/>
          <w:szCs w:val="24"/>
        </w:rPr>
        <w:t>комиссии;</w:t>
      </w:r>
    </w:p>
    <w:p w:rsidR="00872552" w:rsidRDefault="00872552" w:rsidP="007F7C54">
      <w:pPr>
        <w:numPr>
          <w:ilvl w:val="0"/>
          <w:numId w:val="110"/>
        </w:numPr>
        <w:tabs>
          <w:tab w:val="left" w:pos="180"/>
        </w:tabs>
        <w:spacing w:after="0" w:line="240" w:lineRule="auto"/>
        <w:ind w:left="180" w:hanging="180"/>
        <w:rPr>
          <w:rFonts w:eastAsia="Times New Roman"/>
          <w:sz w:val="24"/>
          <w:szCs w:val="24"/>
        </w:rPr>
      </w:pPr>
      <w:r>
        <w:rPr>
          <w:rFonts w:ascii="Times New Roman" w:eastAsia="Times New Roman" w:hAnsi="Times New Roman" w:cs="Times New Roman"/>
          <w:sz w:val="24"/>
          <w:szCs w:val="24"/>
        </w:rPr>
        <w:t>подлинные экземпляры лицензии и Устава КБ для внесения записи о ликвидации банка в Книгу</w:t>
      </w:r>
    </w:p>
    <w:p w:rsidR="00872552" w:rsidRDefault="00872552">
      <w:pPr>
        <w:spacing w:line="12" w:lineRule="exact"/>
        <w:rPr>
          <w:sz w:val="20"/>
          <w:szCs w:val="20"/>
        </w:rPr>
      </w:pPr>
    </w:p>
    <w:p w:rsidR="00872552" w:rsidRDefault="00872552">
      <w:pPr>
        <w:jc w:val="both"/>
        <w:rPr>
          <w:sz w:val="20"/>
          <w:szCs w:val="20"/>
        </w:rPr>
      </w:pPr>
      <w:r>
        <w:rPr>
          <w:rFonts w:ascii="Times New Roman" w:eastAsia="Times New Roman" w:hAnsi="Times New Roman" w:cs="Times New Roman"/>
          <w:sz w:val="24"/>
          <w:szCs w:val="24"/>
        </w:rPr>
        <w:t>государственной регистрации кредитных организаций. Ликвидация коммерческого банка считается завершенной с момента внесения записи в Книгу государственной регистрации кредитных организаций. Лицевой счет ликвидационной комиссии закрывается.</w:t>
      </w:r>
    </w:p>
    <w:p w:rsidR="00872552" w:rsidRDefault="00872552">
      <w:pPr>
        <w:sectPr w:rsidR="00872552">
          <w:pgSz w:w="11900" w:h="16836"/>
          <w:pgMar w:top="722" w:right="724" w:bottom="1440" w:left="720" w:header="0" w:footer="0" w:gutter="0"/>
          <w:cols w:space="720" w:equalWidth="0">
            <w:col w:w="10460"/>
          </w:cols>
        </w:sectPr>
      </w:pPr>
    </w:p>
    <w:p w:rsidR="00872552" w:rsidRDefault="00872552" w:rsidP="007F7C54">
      <w:pPr>
        <w:numPr>
          <w:ilvl w:val="0"/>
          <w:numId w:val="111"/>
        </w:numPr>
        <w:tabs>
          <w:tab w:val="left" w:pos="768"/>
        </w:tabs>
        <w:spacing w:after="0" w:line="234" w:lineRule="auto"/>
        <w:rPr>
          <w:rFonts w:eastAsia="Times New Roman"/>
          <w:b/>
          <w:bCs/>
          <w:sz w:val="24"/>
          <w:szCs w:val="24"/>
        </w:rPr>
      </w:pPr>
      <w:r>
        <w:rPr>
          <w:rFonts w:ascii="Times New Roman" w:eastAsia="Times New Roman" w:hAnsi="Times New Roman" w:cs="Times New Roman"/>
          <w:b/>
          <w:bCs/>
          <w:sz w:val="24"/>
          <w:szCs w:val="24"/>
        </w:rPr>
        <w:lastRenderedPageBreak/>
        <w:t>Виды валютных котировок. Виды валютных позиций. Порядок расчета открытых позиций.</w:t>
      </w:r>
    </w:p>
    <w:p w:rsidR="00872552" w:rsidRDefault="00872552">
      <w:pPr>
        <w:spacing w:line="1" w:lineRule="exact"/>
        <w:rPr>
          <w:rFonts w:eastAsia="Times New Roman"/>
          <w:b/>
          <w:bCs/>
          <w:sz w:val="24"/>
          <w:szCs w:val="24"/>
        </w:rPr>
      </w:pPr>
    </w:p>
    <w:p w:rsidR="00872552" w:rsidRDefault="00872552">
      <w:pPr>
        <w:spacing w:line="236" w:lineRule="auto"/>
        <w:rPr>
          <w:rFonts w:eastAsia="Times New Roman"/>
          <w:b/>
          <w:bCs/>
          <w:sz w:val="24"/>
          <w:szCs w:val="24"/>
        </w:rPr>
      </w:pPr>
      <w:r>
        <w:rPr>
          <w:rFonts w:ascii="Times New Roman" w:eastAsia="Times New Roman" w:hAnsi="Times New Roman" w:cs="Times New Roman"/>
          <w:sz w:val="24"/>
          <w:szCs w:val="24"/>
        </w:rPr>
        <w:t>Котировка валютных курсов бывает прямой и косвенной.</w:t>
      </w:r>
    </w:p>
    <w:p w:rsidR="00872552" w:rsidRDefault="00872552">
      <w:pPr>
        <w:spacing w:line="12" w:lineRule="exact"/>
        <w:rPr>
          <w:rFonts w:eastAsia="Times New Roman"/>
          <w:b/>
          <w:bCs/>
          <w:sz w:val="24"/>
          <w:szCs w:val="24"/>
        </w:rPr>
      </w:pPr>
    </w:p>
    <w:p w:rsidR="00872552" w:rsidRDefault="00872552">
      <w:pPr>
        <w:spacing w:line="238" w:lineRule="auto"/>
        <w:jc w:val="both"/>
        <w:rPr>
          <w:rFonts w:eastAsia="Times New Roman"/>
          <w:b/>
          <w:bCs/>
          <w:sz w:val="24"/>
          <w:szCs w:val="24"/>
        </w:rPr>
      </w:pPr>
      <w:r>
        <w:rPr>
          <w:rFonts w:ascii="Times New Roman" w:eastAsia="Times New Roman" w:hAnsi="Times New Roman" w:cs="Times New Roman"/>
          <w:sz w:val="24"/>
          <w:szCs w:val="24"/>
        </w:rPr>
        <w:t>Прямая котировка — количество национальной валюты за единицу иностранной. Обычно валюты сравниваются с американским долларом: количество национальной валюты за один доллар США (здесь доллар является базовой валютой). В виде прямой котировки официально котируются долларовые курсы большинства валют мира — USD/CHF, USD/RUB, USD/JPY, USD/CAD и т.д. Косвенная (обратная) котировка — количество иностранной валюты, выраженное в единицах национальной валюты: Косвенная котировка = 1 / Прямая котировка Обычно это менее распространенный вид написания валютного курса. Например, при использовании прямой котировки курс доллара к швейцарскому франку будет выглядеть как USD/CHF = 1,0059. При использовании косвенной котировки курс доллара к швейцарскому франку будет выглядеть как CHF/USD = 1/1,0059 = 0,9941 с округлением до четвертого знака после запятой.</w:t>
      </w:r>
    </w:p>
    <w:p w:rsidR="00872552" w:rsidRDefault="00872552">
      <w:pPr>
        <w:spacing w:line="23" w:lineRule="exact"/>
        <w:rPr>
          <w:rFonts w:eastAsia="Times New Roman"/>
          <w:b/>
          <w:bCs/>
          <w:sz w:val="24"/>
          <w:szCs w:val="24"/>
        </w:rPr>
      </w:pPr>
    </w:p>
    <w:p w:rsidR="00872552" w:rsidRDefault="00872552">
      <w:pPr>
        <w:spacing w:line="234" w:lineRule="auto"/>
        <w:rPr>
          <w:rFonts w:eastAsia="Times New Roman"/>
          <w:b/>
          <w:bCs/>
          <w:sz w:val="24"/>
          <w:szCs w:val="24"/>
        </w:rPr>
      </w:pPr>
      <w:r>
        <w:rPr>
          <w:rFonts w:ascii="Times New Roman" w:eastAsia="Times New Roman" w:hAnsi="Times New Roman" w:cs="Times New Roman"/>
          <w:sz w:val="24"/>
          <w:szCs w:val="24"/>
        </w:rPr>
        <w:t>Валютная позиция банка — это выраженное в иностранной валюте обязательство банка (пассивы) и требования банка (активы).</w:t>
      </w:r>
    </w:p>
    <w:p w:rsidR="00872552" w:rsidRDefault="00872552">
      <w:pPr>
        <w:spacing w:line="13" w:lineRule="exact"/>
        <w:rPr>
          <w:rFonts w:eastAsia="Times New Roman"/>
          <w:b/>
          <w:bCs/>
          <w:sz w:val="24"/>
          <w:szCs w:val="24"/>
        </w:rPr>
      </w:pPr>
    </w:p>
    <w:p w:rsidR="00872552" w:rsidRDefault="00872552">
      <w:pPr>
        <w:spacing w:line="236" w:lineRule="auto"/>
        <w:jc w:val="both"/>
        <w:rPr>
          <w:rFonts w:eastAsia="Times New Roman"/>
          <w:b/>
          <w:bCs/>
          <w:sz w:val="24"/>
          <w:szCs w:val="24"/>
        </w:rPr>
      </w:pPr>
      <w:r>
        <w:rPr>
          <w:rFonts w:ascii="Times New Roman" w:eastAsia="Times New Roman" w:hAnsi="Times New Roman" w:cs="Times New Roman"/>
          <w:sz w:val="24"/>
          <w:szCs w:val="24"/>
        </w:rPr>
        <w:t>Открытая валютная позиция (ОВП) — это несовпадение требований (активов) и обязательств (пассивов), включая забалансовые и обязательств по незавершенным операциям, в ини нац валюте участника валютного рынка (банка, компании). Валютная позиция бывает длинной (longposition) и</w:t>
      </w:r>
    </w:p>
    <w:p w:rsidR="00872552" w:rsidRDefault="00872552">
      <w:pPr>
        <w:spacing w:line="1"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короткой (shortposition).</w:t>
      </w:r>
    </w:p>
    <w:p w:rsidR="00872552" w:rsidRDefault="00872552">
      <w:pPr>
        <w:spacing w:line="12" w:lineRule="exact"/>
        <w:rPr>
          <w:rFonts w:eastAsia="Times New Roman"/>
          <w:b/>
          <w:bCs/>
          <w:sz w:val="24"/>
          <w:szCs w:val="24"/>
        </w:rPr>
      </w:pPr>
    </w:p>
    <w:p w:rsidR="00872552" w:rsidRDefault="00872552">
      <w:pPr>
        <w:spacing w:line="238" w:lineRule="auto"/>
        <w:jc w:val="both"/>
        <w:rPr>
          <w:rFonts w:eastAsia="Times New Roman"/>
          <w:b/>
          <w:bCs/>
          <w:sz w:val="24"/>
          <w:szCs w:val="24"/>
        </w:rPr>
      </w:pPr>
      <w:r>
        <w:rPr>
          <w:rFonts w:ascii="Times New Roman" w:eastAsia="Times New Roman" w:hAnsi="Times New Roman" w:cs="Times New Roman"/>
          <w:sz w:val="24"/>
          <w:szCs w:val="24"/>
        </w:rPr>
        <w:t>Расчет открытой валютной позиции – это разница остатков средств в ин валютах, которые формируют количественно несовпадающие активы и пассивы в отдельных валютах. Длинная валютная позиция означает превышение требований в иностранной валюте над обязательствами и обозначается знаком «плюс». Короткая валютная позиция означает превышение обязательств в ин валюте над требованиями и обозначается знаком «минус». Закрытая валютная позиция – валютная позиция в отдельной иностранной валюте, активы и пассивы (с учетом внебалансовых требований и обязательств по незаверщенным операциям) в которой количественно совпадают.</w:t>
      </w:r>
    </w:p>
    <w:p w:rsidR="00872552" w:rsidRDefault="00872552">
      <w:pPr>
        <w:sectPr w:rsidR="00872552">
          <w:pgSz w:w="11900" w:h="16836"/>
          <w:pgMar w:top="1003" w:right="724" w:bottom="1440" w:left="720" w:header="0" w:footer="0" w:gutter="0"/>
          <w:cols w:space="720" w:equalWidth="0">
            <w:col w:w="10460"/>
          </w:cols>
        </w:sectPr>
      </w:pPr>
    </w:p>
    <w:p w:rsidR="00872552" w:rsidRDefault="00872552" w:rsidP="007F7C54">
      <w:pPr>
        <w:numPr>
          <w:ilvl w:val="0"/>
          <w:numId w:val="112"/>
        </w:numPr>
        <w:tabs>
          <w:tab w:val="left" w:pos="708"/>
        </w:tabs>
        <w:spacing w:after="0" w:line="234" w:lineRule="auto"/>
        <w:ind w:right="600"/>
        <w:rPr>
          <w:rFonts w:eastAsia="Times New Roman"/>
          <w:b/>
          <w:bCs/>
          <w:sz w:val="24"/>
          <w:szCs w:val="24"/>
        </w:rPr>
      </w:pPr>
      <w:r>
        <w:rPr>
          <w:rFonts w:ascii="Times New Roman" w:eastAsia="Times New Roman" w:hAnsi="Times New Roman" w:cs="Times New Roman"/>
          <w:b/>
          <w:bCs/>
          <w:sz w:val="24"/>
          <w:szCs w:val="24"/>
        </w:rPr>
        <w:lastRenderedPageBreak/>
        <w:t>Ликвидность баланса банка и ликвидность банка: соотношение понятий; факторы, обуславливающие их уровень в российских условиях</w:t>
      </w:r>
      <w:proofErr w:type="gramStart"/>
      <w:r>
        <w:rPr>
          <w:rFonts w:ascii="Times New Roman" w:eastAsia="Times New Roman" w:hAnsi="Times New Roman" w:cs="Times New Roman"/>
          <w:b/>
          <w:bCs/>
          <w:sz w:val="24"/>
          <w:szCs w:val="24"/>
        </w:rPr>
        <w:t xml:space="preserve"> .</w:t>
      </w:r>
      <w:proofErr w:type="gramEnd"/>
    </w:p>
    <w:p w:rsidR="00872552" w:rsidRDefault="00872552">
      <w:pPr>
        <w:spacing w:line="9" w:lineRule="exact"/>
        <w:rPr>
          <w:rFonts w:eastAsia="Times New Roman"/>
          <w:b/>
          <w:bCs/>
          <w:sz w:val="24"/>
          <w:szCs w:val="24"/>
        </w:rPr>
      </w:pPr>
    </w:p>
    <w:p w:rsidR="00872552" w:rsidRDefault="00872552">
      <w:pPr>
        <w:spacing w:line="237" w:lineRule="auto"/>
        <w:ind w:right="680"/>
        <w:rPr>
          <w:rFonts w:eastAsia="Times New Roman"/>
          <w:b/>
          <w:bCs/>
          <w:sz w:val="24"/>
          <w:szCs w:val="24"/>
        </w:rPr>
      </w:pPr>
      <w:r>
        <w:rPr>
          <w:rFonts w:ascii="Times New Roman" w:eastAsia="Times New Roman" w:hAnsi="Times New Roman" w:cs="Times New Roman"/>
          <w:sz w:val="24"/>
          <w:szCs w:val="24"/>
        </w:rPr>
        <w:t>Ликвидность баланса банка - соотношение между активами и пассивами баланса банка по определенным срокам. При достижении равенства активов и пассивов баланс банка считается ликвидным, что означает способность банка погашать свои обязательства в срок. Ликвидность банка - способность банка обеспечить своевременное и полное исполнение своих обязательств.</w:t>
      </w:r>
    </w:p>
    <w:p w:rsidR="00872552" w:rsidRDefault="00872552">
      <w:pPr>
        <w:spacing w:line="17" w:lineRule="exact"/>
        <w:rPr>
          <w:rFonts w:eastAsia="Times New Roman"/>
          <w:b/>
          <w:bCs/>
          <w:sz w:val="24"/>
          <w:szCs w:val="24"/>
        </w:rPr>
      </w:pPr>
    </w:p>
    <w:p w:rsidR="00872552" w:rsidRDefault="00872552">
      <w:pPr>
        <w:spacing w:line="239" w:lineRule="auto"/>
        <w:rPr>
          <w:rFonts w:eastAsia="Times New Roman"/>
          <w:b/>
          <w:bCs/>
          <w:sz w:val="24"/>
          <w:szCs w:val="24"/>
        </w:rPr>
      </w:pPr>
      <w:r>
        <w:rPr>
          <w:rFonts w:ascii="Times New Roman" w:eastAsia="Times New Roman" w:hAnsi="Times New Roman" w:cs="Times New Roman"/>
          <w:sz w:val="24"/>
          <w:szCs w:val="24"/>
        </w:rPr>
        <w:t>Соотнести понятия можно путем характеристики способа достижения той и другой ликвидности: Критериями ликвидности баланса являются: эк обоснованность структуры А и П баланса с точки зрения ликвидности, их соответствие между собой по срокам и суммам, соблюдение качественных характеристик активов и пассивов. К внутренним факторам, от которых зависит степень ликвидности банка, относится - менеджмент, т.е. система управления деятельностью банка в целом и ликвидностью в частности. Высокий уровень менеджмента предполагает наличие квалифицированных специалистов, создание необходимой инф базы. - имидж. Состояние ликвидности банков зависит также от ряда внешних факторов. -Общая политическая и экономическая обстановка в стране создает предпосылки развития банковских операций и успешности функционирования банковской системы, обеспечивает стабильность экономической основы деятельности банков, укрепляет доверие отечественных и зарубежных инвесторов к банкам. - Развитие рынка ценных бумаг позволяет обеспечить оптимальную систему ликвидных средств без потери в прибыльности, поскольку самый быстрый путь превращенияА банка в ден средства связан с функционированием фондового рынка. - Развитие межбанковского рынка способствует быстрому перераспределению между банками временно свободных денежных ресурсов. - С этим фактором тесио связан и др — система рефинансирования Банком России коммерческих банков. Источником пополнения ликвидных активов коммерческого банка становится кредит Банка России. - Эффективность надзорных функций Банка России определяет степень взаимодействия органа государственного надзора с коммерческими банками в части управления ликвидностью. Банк России имеет право устанавливать определенные нормативы ликвидности, ориентируя банки на соблюдение этих нормативов. Чем точнее установленные показатели отражают реальное состояние ликвидности банка, тем больше возможностей у самого банка и иадзориого органа своевременно выявлять проблемы ликвидности и устранять их.</w:t>
      </w:r>
    </w:p>
    <w:p w:rsidR="00872552" w:rsidRDefault="00872552">
      <w:pPr>
        <w:spacing w:line="27" w:lineRule="exact"/>
        <w:rPr>
          <w:rFonts w:eastAsia="Times New Roman"/>
          <w:b/>
          <w:bCs/>
          <w:sz w:val="24"/>
          <w:szCs w:val="24"/>
        </w:rPr>
      </w:pPr>
    </w:p>
    <w:p w:rsidR="00872552" w:rsidRDefault="00872552">
      <w:pPr>
        <w:spacing w:line="237" w:lineRule="auto"/>
        <w:ind w:right="200" w:firstLine="60"/>
        <w:rPr>
          <w:rFonts w:eastAsia="Times New Roman"/>
          <w:b/>
          <w:bCs/>
          <w:sz w:val="24"/>
          <w:szCs w:val="24"/>
        </w:rPr>
      </w:pPr>
      <w:r>
        <w:rPr>
          <w:rFonts w:ascii="Times New Roman" w:eastAsia="Times New Roman" w:hAnsi="Times New Roman" w:cs="Times New Roman"/>
          <w:sz w:val="24"/>
          <w:szCs w:val="24"/>
        </w:rPr>
        <w:t>— доверие публики к банкам. Если такое доверие нарушается, возникает повышенный спрос клиентов па возврат своих депозитов и вкладов, что подрывает ликвидность даже здоровых банков. В современной российской практике используются два метода оценки ликвидности: посредством коэффициентов и на основе потока денежной наличности.</w:t>
      </w:r>
    </w:p>
    <w:p w:rsidR="00872552" w:rsidRDefault="00872552">
      <w:pPr>
        <w:sectPr w:rsidR="00872552">
          <w:pgSz w:w="11900" w:h="16836"/>
          <w:pgMar w:top="1003" w:right="724" w:bottom="1440" w:left="720" w:header="0" w:footer="0" w:gutter="0"/>
          <w:cols w:space="720" w:equalWidth="0">
            <w:col w:w="10460"/>
          </w:cols>
        </w:sectPr>
      </w:pPr>
    </w:p>
    <w:p w:rsidR="00872552" w:rsidRDefault="00872552" w:rsidP="007F7C54">
      <w:pPr>
        <w:numPr>
          <w:ilvl w:val="0"/>
          <w:numId w:val="113"/>
        </w:numPr>
        <w:tabs>
          <w:tab w:val="left" w:pos="708"/>
        </w:tabs>
        <w:spacing w:after="0" w:line="234" w:lineRule="auto"/>
        <w:ind w:right="180"/>
        <w:rPr>
          <w:rFonts w:eastAsia="Times New Roman"/>
          <w:b/>
          <w:bCs/>
          <w:sz w:val="24"/>
          <w:szCs w:val="24"/>
        </w:rPr>
      </w:pPr>
      <w:r>
        <w:rPr>
          <w:rFonts w:ascii="Times New Roman" w:eastAsia="Times New Roman" w:hAnsi="Times New Roman" w:cs="Times New Roman"/>
          <w:b/>
          <w:bCs/>
          <w:sz w:val="24"/>
          <w:szCs w:val="24"/>
        </w:rPr>
        <w:lastRenderedPageBreak/>
        <w:t xml:space="preserve">Кредитные линии: виды в мировой банковской практике и характеристика кредитных линий, открываемых российскими банками клиентам. </w:t>
      </w:r>
    </w:p>
    <w:p w:rsidR="00872552" w:rsidRDefault="00872552">
      <w:pPr>
        <w:spacing w:line="2" w:lineRule="exact"/>
        <w:rPr>
          <w:rFonts w:eastAsia="Times New Roman"/>
          <w:b/>
          <w:bCs/>
          <w:sz w:val="24"/>
          <w:szCs w:val="24"/>
        </w:rPr>
      </w:pPr>
    </w:p>
    <w:p w:rsidR="00872552" w:rsidRDefault="00872552">
      <w:pPr>
        <w:spacing w:line="235" w:lineRule="auto"/>
        <w:ind w:left="420"/>
        <w:rPr>
          <w:rFonts w:eastAsia="Times New Roman"/>
          <w:b/>
          <w:bCs/>
          <w:sz w:val="24"/>
          <w:szCs w:val="24"/>
        </w:rPr>
      </w:pPr>
      <w:r>
        <w:rPr>
          <w:rFonts w:ascii="Times New Roman" w:eastAsia="Times New Roman" w:hAnsi="Times New Roman" w:cs="Times New Roman"/>
          <w:sz w:val="24"/>
          <w:szCs w:val="24"/>
        </w:rPr>
        <w:t>Денежные средства могут быть предоставлены одним из следующих способов:</w:t>
      </w:r>
    </w:p>
    <w:p w:rsidR="00872552" w:rsidRDefault="00872552">
      <w:pPr>
        <w:spacing w:line="2" w:lineRule="exact"/>
        <w:rPr>
          <w:rFonts w:eastAsia="Times New Roman"/>
          <w:b/>
          <w:bCs/>
          <w:sz w:val="24"/>
          <w:szCs w:val="24"/>
        </w:rPr>
      </w:pPr>
    </w:p>
    <w:p w:rsidR="00872552" w:rsidRDefault="00872552" w:rsidP="007F7C54">
      <w:pPr>
        <w:numPr>
          <w:ilvl w:val="1"/>
          <w:numId w:val="113"/>
        </w:numPr>
        <w:tabs>
          <w:tab w:val="left" w:pos="700"/>
        </w:tabs>
        <w:spacing w:after="0" w:line="240" w:lineRule="auto"/>
        <w:ind w:left="700" w:hanging="272"/>
        <w:rPr>
          <w:rFonts w:ascii="Symbol" w:eastAsia="Symbol" w:hAnsi="Symbol" w:cs="Symbol"/>
          <w:sz w:val="24"/>
          <w:szCs w:val="24"/>
        </w:rPr>
      </w:pPr>
      <w:r>
        <w:rPr>
          <w:rFonts w:ascii="Times New Roman" w:eastAsia="Times New Roman" w:hAnsi="Times New Roman" w:cs="Times New Roman"/>
          <w:sz w:val="24"/>
          <w:szCs w:val="24"/>
        </w:rPr>
        <w:t>разовым зачислением, на расчетный (текущий) счет;</w:t>
      </w:r>
    </w:p>
    <w:p w:rsidR="00872552" w:rsidRDefault="00872552">
      <w:pPr>
        <w:spacing w:line="39" w:lineRule="exact"/>
        <w:rPr>
          <w:rFonts w:ascii="Symbol" w:eastAsia="Symbol" w:hAnsi="Symbol" w:cs="Symbol"/>
          <w:sz w:val="24"/>
          <w:szCs w:val="24"/>
        </w:rPr>
      </w:pPr>
    </w:p>
    <w:p w:rsidR="00872552" w:rsidRDefault="00872552" w:rsidP="007F7C54">
      <w:pPr>
        <w:numPr>
          <w:ilvl w:val="1"/>
          <w:numId w:val="113"/>
        </w:numPr>
        <w:tabs>
          <w:tab w:val="left" w:pos="700"/>
        </w:tabs>
        <w:spacing w:after="0" w:line="240" w:lineRule="auto"/>
        <w:ind w:left="700" w:hanging="272"/>
        <w:rPr>
          <w:rFonts w:ascii="Symbol" w:eastAsia="Symbol" w:hAnsi="Symbol" w:cs="Symbol"/>
          <w:sz w:val="24"/>
          <w:szCs w:val="24"/>
        </w:rPr>
      </w:pPr>
      <w:r>
        <w:rPr>
          <w:rFonts w:ascii="Times New Roman" w:eastAsia="Times New Roman" w:hAnsi="Times New Roman" w:cs="Times New Roman"/>
          <w:sz w:val="24"/>
          <w:szCs w:val="24"/>
        </w:rPr>
        <w:t>открытием кредитной линии;</w:t>
      </w:r>
    </w:p>
    <w:p w:rsidR="00872552" w:rsidRDefault="00872552">
      <w:pPr>
        <w:spacing w:line="41" w:lineRule="exact"/>
        <w:rPr>
          <w:rFonts w:ascii="Symbol" w:eastAsia="Symbol" w:hAnsi="Symbol" w:cs="Symbol"/>
          <w:sz w:val="24"/>
          <w:szCs w:val="24"/>
        </w:rPr>
      </w:pPr>
    </w:p>
    <w:p w:rsidR="00872552" w:rsidRDefault="00872552" w:rsidP="007F7C54">
      <w:pPr>
        <w:numPr>
          <w:ilvl w:val="1"/>
          <w:numId w:val="113"/>
        </w:numPr>
        <w:tabs>
          <w:tab w:val="left" w:pos="700"/>
        </w:tabs>
        <w:spacing w:after="0" w:line="240" w:lineRule="auto"/>
        <w:ind w:left="700" w:hanging="272"/>
        <w:rPr>
          <w:rFonts w:ascii="Symbol" w:eastAsia="Symbol" w:hAnsi="Symbol" w:cs="Symbol"/>
          <w:sz w:val="24"/>
          <w:szCs w:val="24"/>
        </w:rPr>
      </w:pPr>
      <w:r>
        <w:rPr>
          <w:rFonts w:ascii="Times New Roman" w:eastAsia="Times New Roman" w:hAnsi="Times New Roman" w:cs="Times New Roman"/>
          <w:sz w:val="24"/>
          <w:szCs w:val="24"/>
        </w:rPr>
        <w:t>кредитованием банком расчетного или текущего счета клиента;</w:t>
      </w:r>
    </w:p>
    <w:p w:rsidR="00872552" w:rsidRDefault="00872552">
      <w:pPr>
        <w:spacing w:line="69" w:lineRule="exact"/>
        <w:rPr>
          <w:rFonts w:ascii="Symbol" w:eastAsia="Symbol" w:hAnsi="Symbol" w:cs="Symbol"/>
          <w:sz w:val="24"/>
          <w:szCs w:val="24"/>
        </w:rPr>
      </w:pPr>
    </w:p>
    <w:p w:rsidR="00872552" w:rsidRDefault="00872552" w:rsidP="007F7C54">
      <w:pPr>
        <w:numPr>
          <w:ilvl w:val="1"/>
          <w:numId w:val="113"/>
        </w:numPr>
        <w:tabs>
          <w:tab w:val="left" w:pos="708"/>
        </w:tabs>
        <w:spacing w:after="0" w:line="251" w:lineRule="auto"/>
        <w:ind w:firstLine="428"/>
        <w:rPr>
          <w:rFonts w:ascii="Symbol" w:eastAsia="Symbol" w:hAnsi="Symbol" w:cs="Symbol"/>
          <w:sz w:val="24"/>
          <w:szCs w:val="24"/>
        </w:rPr>
      </w:pPr>
      <w:r>
        <w:rPr>
          <w:rFonts w:ascii="Times New Roman" w:eastAsia="Times New Roman" w:hAnsi="Times New Roman" w:cs="Times New Roman"/>
          <w:sz w:val="24"/>
          <w:szCs w:val="24"/>
        </w:rPr>
        <w:t>участием банка в предоставлении денежных средств клиенту на синдицированной (консорци-альной) основе;</w:t>
      </w:r>
    </w:p>
    <w:p w:rsidR="00872552" w:rsidRDefault="00872552">
      <w:pPr>
        <w:spacing w:line="26" w:lineRule="exact"/>
        <w:rPr>
          <w:rFonts w:ascii="Symbol" w:eastAsia="Symbol" w:hAnsi="Symbol" w:cs="Symbol"/>
          <w:sz w:val="24"/>
          <w:szCs w:val="24"/>
        </w:rPr>
      </w:pPr>
    </w:p>
    <w:p w:rsidR="00872552" w:rsidRDefault="00872552" w:rsidP="007F7C54">
      <w:pPr>
        <w:numPr>
          <w:ilvl w:val="1"/>
          <w:numId w:val="113"/>
        </w:numPr>
        <w:tabs>
          <w:tab w:val="left" w:pos="700"/>
        </w:tabs>
        <w:spacing w:after="0" w:line="240" w:lineRule="auto"/>
        <w:ind w:left="700" w:hanging="272"/>
        <w:rPr>
          <w:rFonts w:ascii="Symbol" w:eastAsia="Symbol" w:hAnsi="Symbol" w:cs="Symbol"/>
          <w:sz w:val="24"/>
          <w:szCs w:val="24"/>
        </w:rPr>
      </w:pPr>
      <w:r>
        <w:rPr>
          <w:rFonts w:ascii="Times New Roman" w:eastAsia="Times New Roman" w:hAnsi="Times New Roman" w:cs="Times New Roman"/>
          <w:sz w:val="24"/>
          <w:szCs w:val="24"/>
        </w:rPr>
        <w:t>другими способами.</w:t>
      </w:r>
    </w:p>
    <w:p w:rsidR="00872552" w:rsidRDefault="00872552">
      <w:pPr>
        <w:spacing w:line="51" w:lineRule="exact"/>
        <w:rPr>
          <w:sz w:val="20"/>
          <w:szCs w:val="20"/>
        </w:rPr>
      </w:pPr>
    </w:p>
    <w:p w:rsidR="00872552" w:rsidRDefault="00872552">
      <w:pPr>
        <w:spacing w:line="238" w:lineRule="auto"/>
        <w:ind w:firstLine="428"/>
        <w:jc w:val="both"/>
        <w:rPr>
          <w:sz w:val="20"/>
          <w:szCs w:val="20"/>
        </w:rPr>
      </w:pPr>
      <w:r>
        <w:rPr>
          <w:rFonts w:ascii="Times New Roman" w:eastAsia="Times New Roman" w:hAnsi="Times New Roman" w:cs="Times New Roman"/>
          <w:i/>
          <w:iCs/>
          <w:sz w:val="24"/>
          <w:szCs w:val="24"/>
        </w:rPr>
        <w:t xml:space="preserve">Открытие кредитной линии </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это заключением договора</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(соглашения)</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 максимальной сумме</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кредита, которую заемщик может использовать в течение обусловленного срока и при соблюдении установленных условий соглашения. Кредитная линия открывается на определенный срок, чаще все-го на год. В течение срока кредитной линии клиент может получить в банке ссуду в любой момент без дополнительных переговоров и оформления. По договору за банком, как правило, сохраняется право отказать клиенту в выдаче ссуды в рамках утвержденного лимита, если он установит ухудше-ние финансового положения заемщика.</w:t>
      </w:r>
    </w:p>
    <w:p w:rsidR="00872552" w:rsidRDefault="00872552">
      <w:pPr>
        <w:spacing w:line="17" w:lineRule="exact"/>
        <w:rPr>
          <w:sz w:val="20"/>
          <w:szCs w:val="20"/>
        </w:rPr>
      </w:pPr>
    </w:p>
    <w:p w:rsidR="00872552" w:rsidRDefault="00872552">
      <w:pPr>
        <w:spacing w:line="234" w:lineRule="auto"/>
        <w:ind w:firstLine="428"/>
        <w:jc w:val="both"/>
        <w:rPr>
          <w:sz w:val="20"/>
          <w:szCs w:val="20"/>
        </w:rPr>
      </w:pPr>
      <w:r>
        <w:rPr>
          <w:rFonts w:ascii="Times New Roman" w:eastAsia="Times New Roman" w:hAnsi="Times New Roman" w:cs="Times New Roman"/>
          <w:sz w:val="24"/>
          <w:szCs w:val="24"/>
        </w:rPr>
        <w:t>Кредитная линия является оптимальным вариантом в случае, если у заемщика имеется потреб-ность регулярно получать денежные средства в течение продолжительного промежутка времени.</w:t>
      </w:r>
    </w:p>
    <w:p w:rsidR="00872552" w:rsidRDefault="00872552">
      <w:pPr>
        <w:spacing w:line="2" w:lineRule="exact"/>
        <w:rPr>
          <w:sz w:val="20"/>
          <w:szCs w:val="20"/>
        </w:rPr>
      </w:pPr>
    </w:p>
    <w:p w:rsidR="00872552" w:rsidRDefault="00872552">
      <w:pPr>
        <w:ind w:left="420"/>
        <w:rPr>
          <w:sz w:val="20"/>
          <w:szCs w:val="20"/>
        </w:rPr>
      </w:pPr>
      <w:r>
        <w:rPr>
          <w:rFonts w:ascii="Times New Roman" w:eastAsia="Times New Roman" w:hAnsi="Times New Roman" w:cs="Times New Roman"/>
          <w:sz w:val="24"/>
          <w:szCs w:val="24"/>
        </w:rPr>
        <w:t>Открывая кредитную линию, можно сэкономить:</w:t>
      </w:r>
    </w:p>
    <w:p w:rsidR="00872552" w:rsidRDefault="00872552">
      <w:pPr>
        <w:spacing w:line="1" w:lineRule="exact"/>
        <w:rPr>
          <w:sz w:val="20"/>
          <w:szCs w:val="20"/>
        </w:rPr>
      </w:pPr>
    </w:p>
    <w:p w:rsidR="00872552" w:rsidRDefault="00872552" w:rsidP="007F7C54">
      <w:pPr>
        <w:numPr>
          <w:ilvl w:val="0"/>
          <w:numId w:val="114"/>
        </w:numPr>
        <w:tabs>
          <w:tab w:val="left" w:pos="700"/>
        </w:tabs>
        <w:spacing w:after="0" w:line="240" w:lineRule="auto"/>
        <w:ind w:left="700" w:hanging="272"/>
        <w:rPr>
          <w:rFonts w:ascii="Symbol" w:eastAsia="Symbol" w:hAnsi="Symbol" w:cs="Symbol"/>
          <w:sz w:val="24"/>
          <w:szCs w:val="24"/>
        </w:rPr>
      </w:pPr>
      <w:r>
        <w:rPr>
          <w:rFonts w:ascii="Times New Roman" w:eastAsia="Times New Roman" w:hAnsi="Times New Roman" w:cs="Times New Roman"/>
          <w:sz w:val="24"/>
          <w:szCs w:val="24"/>
        </w:rPr>
        <w:t>на издержках, связанных с оформлением сделки (заключается один договор вместо несколь-</w:t>
      </w:r>
    </w:p>
    <w:p w:rsidR="00872552" w:rsidRDefault="00872552">
      <w:pPr>
        <w:spacing w:line="43" w:lineRule="exact"/>
        <w:rPr>
          <w:rFonts w:ascii="Symbol" w:eastAsia="Symbol" w:hAnsi="Symbol" w:cs="Symbol"/>
          <w:sz w:val="24"/>
          <w:szCs w:val="24"/>
        </w:rPr>
      </w:pPr>
    </w:p>
    <w:p w:rsidR="00872552" w:rsidRDefault="00872552">
      <w:pPr>
        <w:rPr>
          <w:rFonts w:ascii="Symbol" w:eastAsia="Symbol" w:hAnsi="Symbol" w:cs="Symbol"/>
          <w:sz w:val="24"/>
          <w:szCs w:val="24"/>
        </w:rPr>
      </w:pPr>
      <w:r>
        <w:rPr>
          <w:rFonts w:ascii="Times New Roman" w:eastAsia="Times New Roman" w:hAnsi="Times New Roman" w:cs="Times New Roman"/>
          <w:sz w:val="24"/>
          <w:szCs w:val="24"/>
        </w:rPr>
        <w:t>ких),</w:t>
      </w:r>
    </w:p>
    <w:p w:rsidR="00872552" w:rsidRDefault="00872552">
      <w:pPr>
        <w:spacing w:line="69" w:lineRule="exact"/>
        <w:rPr>
          <w:rFonts w:ascii="Symbol" w:eastAsia="Symbol" w:hAnsi="Symbol" w:cs="Symbol"/>
          <w:sz w:val="24"/>
          <w:szCs w:val="24"/>
        </w:rPr>
      </w:pPr>
    </w:p>
    <w:p w:rsidR="00872552" w:rsidRDefault="00872552" w:rsidP="007F7C54">
      <w:pPr>
        <w:numPr>
          <w:ilvl w:val="0"/>
          <w:numId w:val="114"/>
        </w:numPr>
        <w:tabs>
          <w:tab w:val="left" w:pos="708"/>
        </w:tabs>
        <w:spacing w:after="0" w:line="249" w:lineRule="auto"/>
        <w:ind w:firstLine="428"/>
        <w:rPr>
          <w:rFonts w:ascii="Symbol" w:eastAsia="Symbol" w:hAnsi="Symbol" w:cs="Symbol"/>
          <w:sz w:val="24"/>
          <w:szCs w:val="24"/>
        </w:rPr>
      </w:pPr>
      <w:r>
        <w:rPr>
          <w:rFonts w:ascii="Times New Roman" w:eastAsia="Times New Roman" w:hAnsi="Times New Roman" w:cs="Times New Roman"/>
          <w:sz w:val="24"/>
          <w:szCs w:val="24"/>
        </w:rPr>
        <w:t>на выплате процентов за пользование заемными средствами (оплачиваются только фактиче-ски полученные деньги)</w:t>
      </w:r>
    </w:p>
    <w:p w:rsidR="00872552" w:rsidRDefault="00872552">
      <w:pPr>
        <w:spacing w:line="40" w:lineRule="exact"/>
        <w:rPr>
          <w:sz w:val="20"/>
          <w:szCs w:val="20"/>
        </w:rPr>
      </w:pPr>
    </w:p>
    <w:p w:rsidR="00872552" w:rsidRDefault="00872552">
      <w:pPr>
        <w:spacing w:line="236" w:lineRule="auto"/>
        <w:ind w:firstLine="428"/>
        <w:jc w:val="both"/>
        <w:rPr>
          <w:sz w:val="20"/>
          <w:szCs w:val="20"/>
        </w:rPr>
      </w:pPr>
      <w:r>
        <w:rPr>
          <w:rFonts w:ascii="Times New Roman" w:eastAsia="Times New Roman" w:hAnsi="Times New Roman" w:cs="Times New Roman"/>
          <w:sz w:val="24"/>
          <w:szCs w:val="24"/>
        </w:rPr>
        <w:t>Основные параметры кредитной линии – ее срок, т.е. промежуток времени, в который заемщик вправе воспользоваться линией и сумма – общее количество денег, которые может получить заем-щик за весь период действия договора.</w:t>
      </w:r>
    </w:p>
    <w:p w:rsidR="00872552" w:rsidRDefault="00872552">
      <w:pPr>
        <w:spacing w:line="2" w:lineRule="exact"/>
        <w:rPr>
          <w:sz w:val="20"/>
          <w:szCs w:val="20"/>
        </w:rPr>
      </w:pPr>
    </w:p>
    <w:p w:rsidR="00872552" w:rsidRDefault="00872552">
      <w:pPr>
        <w:ind w:left="420"/>
        <w:rPr>
          <w:sz w:val="20"/>
          <w:szCs w:val="20"/>
        </w:rPr>
      </w:pPr>
      <w:r>
        <w:rPr>
          <w:rFonts w:ascii="Times New Roman" w:eastAsia="Times New Roman" w:hAnsi="Times New Roman" w:cs="Times New Roman"/>
          <w:sz w:val="24"/>
          <w:szCs w:val="24"/>
        </w:rPr>
        <w:t>Различают три основных вида кредитных линий:</w:t>
      </w:r>
    </w:p>
    <w:p w:rsidR="00872552" w:rsidRDefault="00872552">
      <w:pPr>
        <w:spacing w:line="15" w:lineRule="exact"/>
        <w:rPr>
          <w:sz w:val="20"/>
          <w:szCs w:val="20"/>
        </w:rPr>
      </w:pPr>
    </w:p>
    <w:p w:rsidR="00872552" w:rsidRDefault="00872552" w:rsidP="007F7C54">
      <w:pPr>
        <w:numPr>
          <w:ilvl w:val="0"/>
          <w:numId w:val="115"/>
        </w:numPr>
        <w:tabs>
          <w:tab w:val="left" w:pos="708"/>
        </w:tabs>
        <w:spacing w:after="0" w:line="273" w:lineRule="auto"/>
        <w:ind w:firstLine="428"/>
        <w:jc w:val="both"/>
        <w:rPr>
          <w:rFonts w:eastAsia="Times New Roman"/>
          <w:sz w:val="24"/>
          <w:szCs w:val="24"/>
        </w:rPr>
      </w:pPr>
      <w:r>
        <w:rPr>
          <w:rFonts w:ascii="Times New Roman" w:eastAsia="Times New Roman" w:hAnsi="Times New Roman" w:cs="Times New Roman"/>
          <w:sz w:val="24"/>
          <w:szCs w:val="24"/>
          <w:u w:val="single"/>
        </w:rPr>
        <w:t>Невозобновляемая кредитная линия</w:t>
      </w:r>
      <w:r>
        <w:rPr>
          <w:rFonts w:ascii="Times New Roman" w:eastAsia="Times New Roman" w:hAnsi="Times New Roman" w:cs="Times New Roman"/>
          <w:sz w:val="24"/>
          <w:szCs w:val="24"/>
        </w:rPr>
        <w:t xml:space="preserve"> (кредитная линия с лимитом выдачи) – позволяет заем-щику получать денежные средства в пределах установленного лимита. Количество и предельный размер траншей оговаривается с банком, однако, выбрав общий лимит выдачи, заемщик уже не смо-жет рассчитывать на дополнительное финансирование, даже при условии полного погашения задол-женности</w:t>
      </w:r>
    </w:p>
    <w:p w:rsidR="00872552" w:rsidRDefault="00872552">
      <w:pPr>
        <w:spacing w:line="19" w:lineRule="exact"/>
        <w:rPr>
          <w:rFonts w:eastAsia="Times New Roman"/>
          <w:sz w:val="24"/>
          <w:szCs w:val="24"/>
        </w:rPr>
      </w:pPr>
    </w:p>
    <w:p w:rsidR="00872552" w:rsidRDefault="00872552" w:rsidP="007F7C54">
      <w:pPr>
        <w:numPr>
          <w:ilvl w:val="0"/>
          <w:numId w:val="115"/>
        </w:numPr>
        <w:tabs>
          <w:tab w:val="left" w:pos="708"/>
        </w:tabs>
        <w:spacing w:after="0" w:line="271" w:lineRule="auto"/>
        <w:ind w:firstLine="428"/>
        <w:jc w:val="both"/>
        <w:rPr>
          <w:rFonts w:eastAsia="Times New Roman"/>
          <w:sz w:val="24"/>
          <w:szCs w:val="24"/>
        </w:rPr>
      </w:pPr>
      <w:r>
        <w:rPr>
          <w:rFonts w:ascii="Times New Roman" w:eastAsia="Times New Roman" w:hAnsi="Times New Roman" w:cs="Times New Roman"/>
          <w:sz w:val="24"/>
          <w:szCs w:val="24"/>
          <w:u w:val="single"/>
        </w:rPr>
        <w:lastRenderedPageBreak/>
        <w:t>Возобновляемая кредитная линия</w:t>
      </w:r>
      <w:r>
        <w:rPr>
          <w:rFonts w:ascii="Times New Roman" w:eastAsia="Times New Roman" w:hAnsi="Times New Roman" w:cs="Times New Roman"/>
          <w:sz w:val="24"/>
          <w:szCs w:val="24"/>
        </w:rPr>
        <w:t xml:space="preserve"> (кредитная линия с лимитом задолженности или револьвер-ная) – вариант, при котором заемщик вправе получать любое количество траншей, но в пределах ус-тановленной банком суммы единовременной задолженности. Для получения транша после выбора всей этой суммы, необходимо полностью или частично погасить текущую задолженность.</w:t>
      </w:r>
    </w:p>
    <w:p w:rsidR="00872552" w:rsidRDefault="00872552">
      <w:pPr>
        <w:spacing w:line="23" w:lineRule="exact"/>
        <w:rPr>
          <w:rFonts w:eastAsia="Times New Roman"/>
          <w:sz w:val="24"/>
          <w:szCs w:val="24"/>
        </w:rPr>
      </w:pPr>
    </w:p>
    <w:p w:rsidR="00872552" w:rsidRDefault="00872552" w:rsidP="007F7C54">
      <w:pPr>
        <w:numPr>
          <w:ilvl w:val="0"/>
          <w:numId w:val="115"/>
        </w:numPr>
        <w:tabs>
          <w:tab w:val="left" w:pos="708"/>
        </w:tabs>
        <w:spacing w:after="0" w:line="271" w:lineRule="auto"/>
        <w:ind w:firstLine="428"/>
        <w:jc w:val="both"/>
        <w:rPr>
          <w:rFonts w:eastAsia="Times New Roman"/>
          <w:sz w:val="24"/>
          <w:szCs w:val="24"/>
        </w:rPr>
      </w:pPr>
      <w:r>
        <w:rPr>
          <w:rFonts w:ascii="Times New Roman" w:eastAsia="Times New Roman" w:hAnsi="Times New Roman" w:cs="Times New Roman"/>
          <w:sz w:val="24"/>
          <w:szCs w:val="24"/>
          <w:u w:val="single"/>
        </w:rPr>
        <w:t>Смешанная кредитная линия</w:t>
      </w:r>
      <w:r>
        <w:rPr>
          <w:rFonts w:ascii="Times New Roman" w:eastAsia="Times New Roman" w:hAnsi="Times New Roman" w:cs="Times New Roman"/>
          <w:sz w:val="24"/>
          <w:szCs w:val="24"/>
        </w:rPr>
        <w:t xml:space="preserve"> (возобновляемая линия с лимитом выдачи и лимитом задолжен-ности) – объединяет в себе параметры двух вышеописанных продуктов. За период действия договора заемщик вправе получить определенную сумму, при этом единовременная задолженность не должна превышать установленного лимита.</w:t>
      </w:r>
    </w:p>
    <w:p w:rsidR="00872552" w:rsidRDefault="00872552">
      <w:pPr>
        <w:sectPr w:rsidR="00872552">
          <w:pgSz w:w="11900" w:h="16836"/>
          <w:pgMar w:top="1279" w:right="724" w:bottom="1440" w:left="720" w:header="0" w:footer="0" w:gutter="0"/>
          <w:cols w:space="720" w:equalWidth="0">
            <w:col w:w="10460"/>
          </w:cols>
        </w:sectPr>
      </w:pPr>
    </w:p>
    <w:p w:rsidR="00872552" w:rsidRDefault="00872552" w:rsidP="007F7C54">
      <w:pPr>
        <w:numPr>
          <w:ilvl w:val="0"/>
          <w:numId w:val="116"/>
        </w:numPr>
        <w:tabs>
          <w:tab w:val="left" w:pos="708"/>
        </w:tabs>
        <w:spacing w:after="0" w:line="234" w:lineRule="auto"/>
        <w:rPr>
          <w:rFonts w:eastAsia="Times New Roman"/>
          <w:b/>
          <w:bCs/>
          <w:sz w:val="24"/>
          <w:szCs w:val="24"/>
        </w:rPr>
      </w:pPr>
      <w:r>
        <w:rPr>
          <w:rFonts w:ascii="Times New Roman" w:eastAsia="Times New Roman" w:hAnsi="Times New Roman" w:cs="Times New Roman"/>
          <w:b/>
          <w:bCs/>
          <w:sz w:val="24"/>
          <w:szCs w:val="24"/>
        </w:rPr>
        <w:lastRenderedPageBreak/>
        <w:t xml:space="preserve">Коэффициенты ликвидности баланса банка, применяемые в российской практике. Методы расчета, оценка соблюдения, достоинства и недостатки </w:t>
      </w:r>
    </w:p>
    <w:p w:rsidR="00872552" w:rsidRDefault="00872552">
      <w:pPr>
        <w:spacing w:line="290" w:lineRule="exact"/>
        <w:rPr>
          <w:sz w:val="20"/>
          <w:szCs w:val="20"/>
        </w:rPr>
      </w:pPr>
    </w:p>
    <w:p w:rsidR="00872552" w:rsidRDefault="00872552">
      <w:pPr>
        <w:spacing w:line="234" w:lineRule="auto"/>
        <w:ind w:right="240"/>
        <w:rPr>
          <w:sz w:val="20"/>
          <w:szCs w:val="20"/>
        </w:rPr>
      </w:pPr>
      <w:r>
        <w:rPr>
          <w:rFonts w:ascii="Times New Roman" w:eastAsia="Times New Roman" w:hAnsi="Times New Roman" w:cs="Times New Roman"/>
          <w:b/>
          <w:bCs/>
          <w:sz w:val="24"/>
          <w:szCs w:val="24"/>
        </w:rPr>
        <w:t xml:space="preserve">Н2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норматив мгновенной ликвидности банка.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Регулирует риск потери банком ликвидности в те-чение одного операционного дня. Предельное значение ≥ 15%;</w:t>
      </w:r>
    </w:p>
    <w:p w:rsidR="00872552" w:rsidRDefault="00872552">
      <w:pPr>
        <w:spacing w:line="280" w:lineRule="exact"/>
        <w:rPr>
          <w:sz w:val="20"/>
          <w:szCs w:val="20"/>
        </w:rPr>
      </w:pPr>
    </w:p>
    <w:p w:rsidR="00872552" w:rsidRDefault="00872552">
      <w:pPr>
        <w:rPr>
          <w:sz w:val="20"/>
          <w:szCs w:val="20"/>
        </w:rPr>
      </w:pPr>
      <w:r>
        <w:rPr>
          <w:rFonts w:ascii="Times New Roman" w:eastAsia="Times New Roman" w:hAnsi="Times New Roman" w:cs="Times New Roman"/>
          <w:sz w:val="24"/>
          <w:szCs w:val="24"/>
        </w:rPr>
        <w:t>(*Лам\(ОВМ-0.5*ОВМ*))*100%</w:t>
      </w:r>
    </w:p>
    <w:p w:rsidR="00872552" w:rsidRDefault="00872552">
      <w:pPr>
        <w:spacing w:line="293" w:lineRule="exact"/>
        <w:rPr>
          <w:sz w:val="20"/>
          <w:szCs w:val="20"/>
        </w:rPr>
      </w:pPr>
    </w:p>
    <w:p w:rsidR="00872552" w:rsidRDefault="00872552">
      <w:pPr>
        <w:spacing w:line="234" w:lineRule="auto"/>
        <w:rPr>
          <w:sz w:val="20"/>
          <w:szCs w:val="20"/>
        </w:rPr>
      </w:pPr>
      <w:r>
        <w:rPr>
          <w:rFonts w:ascii="Times New Roman" w:eastAsia="Times New Roman" w:hAnsi="Times New Roman" w:cs="Times New Roman"/>
          <w:sz w:val="24"/>
          <w:szCs w:val="24"/>
        </w:rPr>
        <w:t>Лам - высоколиквидные активы, то есть финансовые активы, которые должны быть получены в те-чение ближайшего календарного дня и (или) могут быть незамедлительно востребованы.</w:t>
      </w:r>
    </w:p>
    <w:p w:rsidR="00872552" w:rsidRDefault="00872552">
      <w:pPr>
        <w:spacing w:line="14" w:lineRule="exact"/>
        <w:rPr>
          <w:sz w:val="20"/>
          <w:szCs w:val="20"/>
        </w:rPr>
      </w:pPr>
    </w:p>
    <w:p w:rsidR="00872552" w:rsidRDefault="00872552">
      <w:pPr>
        <w:spacing w:line="234" w:lineRule="auto"/>
        <w:rPr>
          <w:sz w:val="20"/>
          <w:szCs w:val="20"/>
        </w:rPr>
      </w:pPr>
      <w:r>
        <w:rPr>
          <w:rFonts w:ascii="Times New Roman" w:eastAsia="Times New Roman" w:hAnsi="Times New Roman" w:cs="Times New Roman"/>
          <w:sz w:val="24"/>
          <w:szCs w:val="24"/>
        </w:rPr>
        <w:t>Овм - обязательства (пассивы) по счетам до востребования, по которым вкладчиком и (или) кредито-ром может быть предъявлено требование об их незамедлительном погашении.</w:t>
      </w:r>
    </w:p>
    <w:p w:rsidR="00872552" w:rsidRDefault="00872552">
      <w:pPr>
        <w:spacing w:line="4" w:lineRule="exact"/>
        <w:rPr>
          <w:sz w:val="20"/>
          <w:szCs w:val="20"/>
        </w:rPr>
      </w:pPr>
    </w:p>
    <w:p w:rsidR="00872552" w:rsidRDefault="00872552">
      <w:pPr>
        <w:spacing w:line="239" w:lineRule="auto"/>
        <w:rPr>
          <w:sz w:val="20"/>
          <w:szCs w:val="20"/>
        </w:rPr>
      </w:pPr>
      <w:r>
        <w:rPr>
          <w:noProof/>
          <w:sz w:val="1"/>
          <w:szCs w:val="1"/>
        </w:rPr>
        <w:drawing>
          <wp:inline distT="0" distB="0" distL="0" distR="0">
            <wp:extent cx="427990" cy="19939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427990" cy="199390"/>
                    </a:xfrm>
                    <a:prstGeom prst="rect">
                      <a:avLst/>
                    </a:prstGeom>
                    <a:noFill/>
                    <a:ln>
                      <a:noFill/>
                    </a:ln>
                  </pic:spPr>
                </pic:pic>
              </a:graphicData>
            </a:graphic>
          </wp:inline>
        </w:drawing>
      </w:r>
      <w:r>
        <w:rPr>
          <w:rFonts w:ascii="Times New Roman" w:eastAsia="Times New Roman" w:hAnsi="Times New Roman" w:cs="Times New Roman"/>
          <w:sz w:val="24"/>
          <w:szCs w:val="24"/>
        </w:rPr>
        <w:t xml:space="preserve"> - величина минимального совокупного остатка средств по счетам физических и юридических лиц (кроме кредитных организаций) до востребования.</w:t>
      </w:r>
    </w:p>
    <w:p w:rsidR="00872552" w:rsidRDefault="00872552">
      <w:pPr>
        <w:spacing w:line="295" w:lineRule="exact"/>
        <w:rPr>
          <w:sz w:val="20"/>
          <w:szCs w:val="20"/>
        </w:rPr>
      </w:pPr>
    </w:p>
    <w:p w:rsidR="00872552" w:rsidRDefault="00872552">
      <w:pPr>
        <w:spacing w:line="233" w:lineRule="auto"/>
        <w:ind w:right="80"/>
        <w:rPr>
          <w:sz w:val="20"/>
          <w:szCs w:val="20"/>
        </w:rPr>
      </w:pPr>
      <w:r>
        <w:rPr>
          <w:rFonts w:ascii="Times New Roman" w:eastAsia="Times New Roman" w:hAnsi="Times New Roman" w:cs="Times New Roman"/>
          <w:b/>
          <w:bCs/>
          <w:sz w:val="24"/>
          <w:szCs w:val="24"/>
        </w:rPr>
        <w:t xml:space="preserve">Н3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норматив текущей ликвидности банка.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Регулирует риск потери банком ликвидности в течение</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ближайших к дате расчета норматива 30 календарных дней. Предельное значение ≥ 50%;</w:t>
      </w:r>
    </w:p>
    <w:p w:rsidR="00872552" w:rsidRDefault="00872552">
      <w:pPr>
        <w:spacing w:line="282" w:lineRule="exact"/>
        <w:rPr>
          <w:sz w:val="20"/>
          <w:szCs w:val="20"/>
        </w:rPr>
      </w:pPr>
    </w:p>
    <w:p w:rsidR="00872552" w:rsidRDefault="00872552">
      <w:pPr>
        <w:rPr>
          <w:sz w:val="20"/>
          <w:szCs w:val="20"/>
        </w:rPr>
      </w:pPr>
      <w:r>
        <w:rPr>
          <w:rFonts w:ascii="Times New Roman" w:eastAsia="Times New Roman" w:hAnsi="Times New Roman" w:cs="Times New Roman"/>
          <w:sz w:val="24"/>
          <w:szCs w:val="24"/>
        </w:rPr>
        <w:t>(*Лат\(ОВМ-0.5*ОВМ*))*100%</w:t>
      </w:r>
    </w:p>
    <w:p w:rsidR="00872552" w:rsidRDefault="00872552">
      <w:pPr>
        <w:spacing w:line="293" w:lineRule="exact"/>
        <w:rPr>
          <w:sz w:val="20"/>
          <w:szCs w:val="20"/>
        </w:rPr>
      </w:pPr>
    </w:p>
    <w:p w:rsidR="00872552" w:rsidRDefault="00872552">
      <w:pPr>
        <w:spacing w:line="234" w:lineRule="auto"/>
        <w:ind w:right="580"/>
        <w:rPr>
          <w:sz w:val="20"/>
          <w:szCs w:val="20"/>
        </w:rPr>
      </w:pPr>
      <w:r>
        <w:rPr>
          <w:rFonts w:ascii="Times New Roman" w:eastAsia="Times New Roman" w:hAnsi="Times New Roman" w:cs="Times New Roman"/>
          <w:sz w:val="24"/>
          <w:szCs w:val="24"/>
        </w:rPr>
        <w:t>Лат - ликвидные активы, то есть финансовые активы, которые должны быть получены банком и (или) могут быть востребованы в течение ближайших 30 календарных дней</w:t>
      </w:r>
    </w:p>
    <w:p w:rsidR="00872552" w:rsidRDefault="00872552">
      <w:pPr>
        <w:spacing w:line="280" w:lineRule="exact"/>
        <w:rPr>
          <w:sz w:val="20"/>
          <w:szCs w:val="20"/>
        </w:rPr>
      </w:pPr>
    </w:p>
    <w:p w:rsidR="00872552" w:rsidRDefault="00872552">
      <w:pPr>
        <w:rPr>
          <w:sz w:val="20"/>
          <w:szCs w:val="20"/>
        </w:rPr>
      </w:pPr>
      <w:r>
        <w:rPr>
          <w:rFonts w:ascii="Times New Roman" w:eastAsia="Times New Roman" w:hAnsi="Times New Roman" w:cs="Times New Roman"/>
          <w:sz w:val="24"/>
          <w:szCs w:val="24"/>
        </w:rPr>
        <w:t>Овт - обязательства (пассивы) по счетам до востребования.</w:t>
      </w:r>
    </w:p>
    <w:p w:rsidR="00872552" w:rsidRDefault="00872552">
      <w:pPr>
        <w:spacing w:line="1" w:lineRule="exact"/>
        <w:rPr>
          <w:sz w:val="20"/>
          <w:szCs w:val="20"/>
        </w:rPr>
      </w:pPr>
    </w:p>
    <w:p w:rsidR="00872552" w:rsidRDefault="00872552">
      <w:pPr>
        <w:rPr>
          <w:sz w:val="20"/>
          <w:szCs w:val="20"/>
        </w:rPr>
      </w:pPr>
      <w:r>
        <w:rPr>
          <w:noProof/>
          <w:sz w:val="1"/>
          <w:szCs w:val="1"/>
        </w:rPr>
        <w:drawing>
          <wp:inline distT="0" distB="0" distL="0" distR="0">
            <wp:extent cx="389890" cy="20002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extLst>
                    </a:blip>
                    <a:srcRect/>
                    <a:stretch>
                      <a:fillRect/>
                    </a:stretch>
                  </pic:blipFill>
                  <pic:spPr bwMode="auto">
                    <a:xfrm>
                      <a:off x="0" y="0"/>
                      <a:ext cx="389890" cy="200025"/>
                    </a:xfrm>
                    <a:prstGeom prst="rect">
                      <a:avLst/>
                    </a:prstGeom>
                    <a:noFill/>
                    <a:ln>
                      <a:noFill/>
                    </a:ln>
                  </pic:spPr>
                </pic:pic>
              </a:graphicData>
            </a:graphic>
          </wp:inline>
        </w:drawing>
      </w:r>
      <w:r>
        <w:rPr>
          <w:rFonts w:ascii="Times New Roman" w:eastAsia="Times New Roman" w:hAnsi="Times New Roman" w:cs="Times New Roman"/>
          <w:sz w:val="24"/>
          <w:szCs w:val="24"/>
        </w:rPr>
        <w:t xml:space="preserve"> - величина минимального совокупного остатка средств по счетам физических и юридических</w:t>
      </w:r>
    </w:p>
    <w:p w:rsidR="00872552" w:rsidRDefault="00872552">
      <w:pPr>
        <w:rPr>
          <w:sz w:val="20"/>
          <w:szCs w:val="20"/>
        </w:rPr>
      </w:pPr>
      <w:r>
        <w:rPr>
          <w:rFonts w:ascii="Times New Roman" w:eastAsia="Times New Roman" w:hAnsi="Times New Roman" w:cs="Times New Roman"/>
          <w:sz w:val="24"/>
          <w:szCs w:val="24"/>
        </w:rPr>
        <w:t>лиц (кроме кредитных организаций) до востребования и со сроком исполнения обязательств в бли-</w:t>
      </w:r>
    </w:p>
    <w:p w:rsidR="00872552" w:rsidRDefault="00872552">
      <w:pPr>
        <w:rPr>
          <w:sz w:val="20"/>
          <w:szCs w:val="20"/>
        </w:rPr>
      </w:pPr>
      <w:r>
        <w:rPr>
          <w:rFonts w:ascii="Times New Roman" w:eastAsia="Times New Roman" w:hAnsi="Times New Roman" w:cs="Times New Roman"/>
          <w:sz w:val="24"/>
          <w:szCs w:val="24"/>
        </w:rPr>
        <w:t>жайшие 30 календарных дней,</w:t>
      </w:r>
    </w:p>
    <w:p w:rsidR="00872552" w:rsidRDefault="00872552">
      <w:pPr>
        <w:rPr>
          <w:sz w:val="20"/>
          <w:szCs w:val="20"/>
        </w:rPr>
      </w:pPr>
      <w:r>
        <w:rPr>
          <w:rFonts w:ascii="Times New Roman" w:eastAsia="Times New Roman" w:hAnsi="Times New Roman" w:cs="Times New Roman"/>
          <w:b/>
          <w:bCs/>
          <w:sz w:val="24"/>
          <w:szCs w:val="24"/>
        </w:rPr>
        <w:t xml:space="preserve">Н4 </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норматив долгосрочной ликвидности банка.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Регулирует риск потери банком ликвидности в</w:t>
      </w:r>
    </w:p>
    <w:p w:rsidR="00872552" w:rsidRDefault="00872552">
      <w:pPr>
        <w:rPr>
          <w:sz w:val="20"/>
          <w:szCs w:val="20"/>
        </w:rPr>
      </w:pPr>
      <w:r>
        <w:rPr>
          <w:rFonts w:ascii="Times New Roman" w:eastAsia="Times New Roman" w:hAnsi="Times New Roman" w:cs="Times New Roman"/>
          <w:sz w:val="24"/>
          <w:szCs w:val="24"/>
        </w:rPr>
        <w:t>результате размещения средств в долгосрочные активы. Предельное значение ≤ 120%</w:t>
      </w:r>
    </w:p>
    <w:p w:rsidR="00872552" w:rsidRDefault="00872552">
      <w:pPr>
        <w:spacing w:line="281" w:lineRule="exact"/>
        <w:rPr>
          <w:sz w:val="20"/>
          <w:szCs w:val="20"/>
        </w:rPr>
      </w:pPr>
    </w:p>
    <w:p w:rsidR="00872552" w:rsidRDefault="00872552">
      <w:pPr>
        <w:rPr>
          <w:sz w:val="20"/>
          <w:szCs w:val="20"/>
        </w:rPr>
      </w:pPr>
      <w:r>
        <w:rPr>
          <w:rFonts w:ascii="Times New Roman" w:eastAsia="Times New Roman" w:hAnsi="Times New Roman" w:cs="Times New Roman"/>
          <w:sz w:val="24"/>
          <w:szCs w:val="24"/>
        </w:rPr>
        <w:t>(*КРД\(К+ОД+0.5*0*))*100%</w:t>
      </w:r>
    </w:p>
    <w:p w:rsidR="00872552" w:rsidRDefault="00872552">
      <w:pPr>
        <w:spacing w:line="293" w:lineRule="exact"/>
        <w:rPr>
          <w:sz w:val="20"/>
          <w:szCs w:val="20"/>
        </w:rPr>
      </w:pPr>
    </w:p>
    <w:p w:rsidR="00872552" w:rsidRDefault="00872552">
      <w:pPr>
        <w:spacing w:line="249" w:lineRule="auto"/>
        <w:ind w:right="1740"/>
        <w:rPr>
          <w:sz w:val="20"/>
          <w:szCs w:val="20"/>
        </w:rPr>
      </w:pPr>
      <w:r>
        <w:rPr>
          <w:rFonts w:ascii="Times New Roman" w:eastAsia="Times New Roman" w:hAnsi="Times New Roman" w:cs="Times New Roman"/>
          <w:sz w:val="23"/>
          <w:szCs w:val="23"/>
        </w:rPr>
        <w:lastRenderedPageBreak/>
        <w:t>Крд - кредитные требования с оставшимся сроком до даты погашения свыше 365 ОД - обязательства (пассивы) банка по кредитам и депозитам(кроме суборд кредита)</w:t>
      </w:r>
    </w:p>
    <w:p w:rsidR="00872552" w:rsidRDefault="00872552">
      <w:pPr>
        <w:spacing w:line="268" w:lineRule="exact"/>
        <w:rPr>
          <w:sz w:val="20"/>
          <w:szCs w:val="20"/>
        </w:rPr>
      </w:pPr>
    </w:p>
    <w:p w:rsidR="00872552" w:rsidRDefault="00872552">
      <w:pPr>
        <w:rPr>
          <w:sz w:val="20"/>
          <w:szCs w:val="20"/>
        </w:rPr>
      </w:pPr>
      <w:r>
        <w:rPr>
          <w:noProof/>
          <w:sz w:val="1"/>
          <w:szCs w:val="1"/>
        </w:rPr>
        <w:drawing>
          <wp:inline distT="0" distB="0" distL="0" distR="0">
            <wp:extent cx="248285" cy="20002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extLst>
                    </a:blip>
                    <a:srcRect/>
                    <a:stretch>
                      <a:fillRect/>
                    </a:stretch>
                  </pic:blipFill>
                  <pic:spPr bwMode="auto">
                    <a:xfrm>
                      <a:off x="0" y="0"/>
                      <a:ext cx="248285" cy="200025"/>
                    </a:xfrm>
                    <a:prstGeom prst="rect">
                      <a:avLst/>
                    </a:prstGeom>
                    <a:noFill/>
                    <a:ln>
                      <a:noFill/>
                    </a:ln>
                  </pic:spPr>
                </pic:pic>
              </a:graphicData>
            </a:graphic>
          </wp:inline>
        </w:drawing>
      </w:r>
      <w:r>
        <w:rPr>
          <w:rFonts w:ascii="Times New Roman" w:eastAsia="Times New Roman" w:hAnsi="Times New Roman" w:cs="Times New Roman"/>
          <w:sz w:val="24"/>
          <w:szCs w:val="24"/>
        </w:rPr>
        <w:t xml:space="preserve"> - величина минимального совокупного остатка средств по счетам со сроком исполнения обяза-</w:t>
      </w:r>
    </w:p>
    <w:p w:rsidR="00872552" w:rsidRDefault="00872552">
      <w:pPr>
        <w:spacing w:line="237" w:lineRule="auto"/>
        <w:rPr>
          <w:sz w:val="20"/>
          <w:szCs w:val="20"/>
        </w:rPr>
      </w:pPr>
      <w:r>
        <w:rPr>
          <w:rFonts w:ascii="Times New Roman" w:eastAsia="Times New Roman" w:hAnsi="Times New Roman" w:cs="Times New Roman"/>
          <w:sz w:val="24"/>
          <w:szCs w:val="24"/>
        </w:rPr>
        <w:t>тельств до 365 календарных дней.</w:t>
      </w:r>
    </w:p>
    <w:p w:rsidR="00872552" w:rsidRDefault="00872552">
      <w:pPr>
        <w:spacing w:line="1" w:lineRule="exact"/>
        <w:rPr>
          <w:sz w:val="20"/>
          <w:szCs w:val="20"/>
        </w:rPr>
      </w:pPr>
    </w:p>
    <w:p w:rsidR="00872552" w:rsidRDefault="00872552">
      <w:pPr>
        <w:rPr>
          <w:sz w:val="20"/>
          <w:szCs w:val="20"/>
        </w:rPr>
      </w:pPr>
      <w:r>
        <w:rPr>
          <w:rFonts w:ascii="Times New Roman" w:eastAsia="Times New Roman" w:hAnsi="Times New Roman" w:cs="Times New Roman"/>
          <w:sz w:val="24"/>
          <w:szCs w:val="24"/>
        </w:rPr>
        <w:t>Преимущества:</w:t>
      </w:r>
    </w:p>
    <w:p w:rsidR="00872552" w:rsidRDefault="00872552" w:rsidP="007F7C54">
      <w:pPr>
        <w:numPr>
          <w:ilvl w:val="0"/>
          <w:numId w:val="117"/>
        </w:numPr>
        <w:tabs>
          <w:tab w:val="left" w:pos="720"/>
        </w:tabs>
        <w:spacing w:after="0" w:line="240" w:lineRule="auto"/>
        <w:ind w:left="720" w:hanging="600"/>
        <w:rPr>
          <w:rFonts w:eastAsia="Times New Roman"/>
          <w:sz w:val="24"/>
          <w:szCs w:val="24"/>
        </w:rPr>
      </w:pPr>
      <w:r>
        <w:rPr>
          <w:rFonts w:ascii="Times New Roman" w:eastAsia="Times New Roman" w:hAnsi="Times New Roman" w:cs="Times New Roman"/>
          <w:sz w:val="24"/>
          <w:szCs w:val="24"/>
        </w:rPr>
        <w:t>Легко рассчитываются</w:t>
      </w:r>
    </w:p>
    <w:p w:rsidR="00872552" w:rsidRDefault="00872552">
      <w:pPr>
        <w:spacing w:line="120" w:lineRule="exact"/>
        <w:rPr>
          <w:rFonts w:eastAsia="Times New Roman"/>
          <w:sz w:val="24"/>
          <w:szCs w:val="24"/>
        </w:rPr>
      </w:pPr>
    </w:p>
    <w:p w:rsidR="00872552" w:rsidRDefault="00872552" w:rsidP="007F7C54">
      <w:pPr>
        <w:numPr>
          <w:ilvl w:val="0"/>
          <w:numId w:val="117"/>
        </w:numPr>
        <w:tabs>
          <w:tab w:val="left" w:pos="720"/>
        </w:tabs>
        <w:spacing w:after="0" w:line="240" w:lineRule="auto"/>
        <w:ind w:left="720" w:hanging="600"/>
        <w:rPr>
          <w:rFonts w:eastAsia="Times New Roman"/>
          <w:sz w:val="24"/>
          <w:szCs w:val="24"/>
        </w:rPr>
      </w:pPr>
      <w:r>
        <w:rPr>
          <w:rFonts w:ascii="Times New Roman" w:eastAsia="Times New Roman" w:hAnsi="Times New Roman" w:cs="Times New Roman"/>
          <w:sz w:val="24"/>
          <w:szCs w:val="24"/>
        </w:rPr>
        <w:t>Предоставляют полезную информацию</w:t>
      </w:r>
    </w:p>
    <w:p w:rsidR="00872552" w:rsidRDefault="00872552">
      <w:pPr>
        <w:spacing w:line="120" w:lineRule="exact"/>
        <w:rPr>
          <w:rFonts w:eastAsia="Times New Roman"/>
          <w:sz w:val="24"/>
          <w:szCs w:val="24"/>
        </w:rPr>
      </w:pPr>
    </w:p>
    <w:p w:rsidR="00872552" w:rsidRDefault="00872552" w:rsidP="007F7C54">
      <w:pPr>
        <w:numPr>
          <w:ilvl w:val="0"/>
          <w:numId w:val="117"/>
        </w:numPr>
        <w:tabs>
          <w:tab w:val="left" w:pos="720"/>
        </w:tabs>
        <w:spacing w:after="0" w:line="240" w:lineRule="auto"/>
        <w:ind w:left="720" w:hanging="600"/>
        <w:rPr>
          <w:rFonts w:eastAsia="Times New Roman"/>
          <w:sz w:val="24"/>
          <w:szCs w:val="24"/>
        </w:rPr>
      </w:pPr>
      <w:r>
        <w:rPr>
          <w:rFonts w:ascii="Times New Roman" w:eastAsia="Times New Roman" w:hAnsi="Times New Roman" w:cs="Times New Roman"/>
          <w:sz w:val="24"/>
          <w:szCs w:val="24"/>
        </w:rPr>
        <w:t>Помогают сравнить разновеликие бизнесы</w:t>
      </w:r>
    </w:p>
    <w:p w:rsidR="00872552" w:rsidRDefault="00872552">
      <w:pPr>
        <w:spacing w:line="120" w:lineRule="exact"/>
        <w:rPr>
          <w:sz w:val="20"/>
          <w:szCs w:val="20"/>
        </w:rPr>
      </w:pPr>
    </w:p>
    <w:p w:rsidR="00872552" w:rsidRDefault="00872552">
      <w:pPr>
        <w:rPr>
          <w:sz w:val="20"/>
          <w:szCs w:val="20"/>
        </w:rPr>
      </w:pPr>
      <w:r>
        <w:rPr>
          <w:rFonts w:ascii="Times New Roman" w:eastAsia="Times New Roman" w:hAnsi="Times New Roman" w:cs="Times New Roman"/>
          <w:sz w:val="24"/>
          <w:szCs w:val="24"/>
        </w:rPr>
        <w:t>Недостатки:</w:t>
      </w:r>
    </w:p>
    <w:p w:rsidR="00872552" w:rsidRDefault="00872552">
      <w:pPr>
        <w:spacing w:line="39" w:lineRule="exact"/>
        <w:rPr>
          <w:sz w:val="20"/>
          <w:szCs w:val="20"/>
        </w:rPr>
      </w:pPr>
    </w:p>
    <w:p w:rsidR="00872552" w:rsidRDefault="00872552">
      <w:pPr>
        <w:spacing w:line="254" w:lineRule="auto"/>
        <w:rPr>
          <w:sz w:val="20"/>
          <w:szCs w:val="20"/>
        </w:rPr>
      </w:pPr>
      <w:r>
        <w:rPr>
          <w:rFonts w:ascii="Times New Roman" w:eastAsia="Times New Roman" w:hAnsi="Times New Roman" w:cs="Times New Roman"/>
          <w:sz w:val="24"/>
          <w:szCs w:val="24"/>
        </w:rPr>
        <w:t xml:space="preserve">1.Финансовые коэффициенты легко рассчитываются, </w:t>
      </w:r>
      <w:r>
        <w:rPr>
          <w:rFonts w:ascii="Times New Roman" w:eastAsia="Times New Roman" w:hAnsi="Times New Roman" w:cs="Times New Roman"/>
          <w:b/>
          <w:bCs/>
          <w:sz w:val="24"/>
          <w:szCs w:val="24"/>
        </w:rPr>
        <w:t>но результаты расчета трудно интерпрети-руются</w:t>
      </w:r>
    </w:p>
    <w:p w:rsidR="00872552" w:rsidRDefault="00872552">
      <w:pPr>
        <w:spacing w:line="4" w:lineRule="exact"/>
        <w:rPr>
          <w:sz w:val="20"/>
          <w:szCs w:val="20"/>
        </w:rPr>
      </w:pPr>
    </w:p>
    <w:p w:rsidR="00872552" w:rsidRDefault="00872552" w:rsidP="007F7C54">
      <w:pPr>
        <w:numPr>
          <w:ilvl w:val="0"/>
          <w:numId w:val="118"/>
        </w:numPr>
        <w:tabs>
          <w:tab w:val="left" w:pos="240"/>
        </w:tabs>
        <w:spacing w:after="0" w:line="240" w:lineRule="auto"/>
        <w:ind w:left="240" w:hanging="240"/>
        <w:rPr>
          <w:rFonts w:eastAsia="Times New Roman"/>
          <w:i/>
          <w:iCs/>
          <w:sz w:val="24"/>
          <w:szCs w:val="24"/>
        </w:rPr>
      </w:pPr>
      <w:r>
        <w:rPr>
          <w:rFonts w:ascii="Times New Roman" w:eastAsia="Times New Roman" w:hAnsi="Times New Roman" w:cs="Times New Roman"/>
          <w:i/>
          <w:iCs/>
          <w:sz w:val="24"/>
          <w:szCs w:val="24"/>
        </w:rPr>
        <w:t xml:space="preserve">Финансовые коэффициенты предоставляют полезную информацию, </w:t>
      </w:r>
      <w:r>
        <w:rPr>
          <w:rFonts w:ascii="Times New Roman" w:eastAsia="Times New Roman" w:hAnsi="Times New Roman" w:cs="Times New Roman"/>
          <w:b/>
          <w:bCs/>
          <w:i/>
          <w:iCs/>
          <w:sz w:val="24"/>
          <w:szCs w:val="24"/>
        </w:rPr>
        <w:t>но эта информация требу-</w:t>
      </w:r>
    </w:p>
    <w:p w:rsidR="00872552" w:rsidRDefault="00872552">
      <w:pPr>
        <w:spacing w:line="28" w:lineRule="exact"/>
        <w:rPr>
          <w:rFonts w:eastAsia="Times New Roman"/>
          <w:i/>
          <w:iCs/>
          <w:sz w:val="24"/>
          <w:szCs w:val="24"/>
        </w:rPr>
      </w:pPr>
    </w:p>
    <w:p w:rsidR="00872552" w:rsidRDefault="00872552">
      <w:pPr>
        <w:rPr>
          <w:rFonts w:eastAsia="Times New Roman"/>
          <w:i/>
          <w:iCs/>
          <w:sz w:val="24"/>
          <w:szCs w:val="24"/>
        </w:rPr>
      </w:pPr>
      <w:r>
        <w:rPr>
          <w:rFonts w:ascii="Times New Roman" w:eastAsia="Times New Roman" w:hAnsi="Times New Roman" w:cs="Times New Roman"/>
          <w:b/>
          <w:bCs/>
          <w:i/>
          <w:iCs/>
          <w:sz w:val="24"/>
          <w:szCs w:val="24"/>
        </w:rPr>
        <w:t>ет детального анализа</w:t>
      </w:r>
    </w:p>
    <w:p w:rsidR="00872552" w:rsidRDefault="00872552">
      <w:pPr>
        <w:spacing w:line="19" w:lineRule="exact"/>
        <w:rPr>
          <w:rFonts w:eastAsia="Times New Roman"/>
          <w:i/>
          <w:iCs/>
          <w:sz w:val="24"/>
          <w:szCs w:val="24"/>
        </w:rPr>
      </w:pPr>
    </w:p>
    <w:p w:rsidR="00872552" w:rsidRDefault="00872552">
      <w:pPr>
        <w:rPr>
          <w:rFonts w:eastAsia="Times New Roman"/>
          <w:i/>
          <w:iCs/>
          <w:sz w:val="24"/>
          <w:szCs w:val="24"/>
        </w:rPr>
      </w:pPr>
      <w:r>
        <w:rPr>
          <w:rFonts w:ascii="Times New Roman" w:eastAsia="Times New Roman" w:hAnsi="Times New Roman" w:cs="Times New Roman"/>
          <w:i/>
          <w:iCs/>
          <w:sz w:val="24"/>
          <w:szCs w:val="24"/>
        </w:rPr>
        <w:t xml:space="preserve">3.Финансовые коэффициенты помогают сравнить разновеликие бизнесы, </w:t>
      </w:r>
      <w:r>
        <w:rPr>
          <w:rFonts w:ascii="Times New Roman" w:eastAsia="Times New Roman" w:hAnsi="Times New Roman" w:cs="Times New Roman"/>
          <w:b/>
          <w:bCs/>
          <w:i/>
          <w:iCs/>
          <w:sz w:val="24"/>
          <w:szCs w:val="24"/>
        </w:rPr>
        <w:t>но зависят от качества</w:t>
      </w:r>
    </w:p>
    <w:p w:rsidR="00872552" w:rsidRDefault="00872552">
      <w:pPr>
        <w:spacing w:line="29" w:lineRule="exact"/>
        <w:rPr>
          <w:sz w:val="20"/>
          <w:szCs w:val="20"/>
        </w:rPr>
      </w:pPr>
    </w:p>
    <w:p w:rsidR="00872552" w:rsidRDefault="00872552">
      <w:pPr>
        <w:rPr>
          <w:sz w:val="20"/>
          <w:szCs w:val="20"/>
        </w:rPr>
      </w:pPr>
      <w:r>
        <w:rPr>
          <w:rFonts w:ascii="Times New Roman" w:eastAsia="Times New Roman" w:hAnsi="Times New Roman" w:cs="Times New Roman"/>
          <w:b/>
          <w:bCs/>
          <w:i/>
          <w:iCs/>
          <w:sz w:val="24"/>
          <w:szCs w:val="24"/>
        </w:rPr>
        <w:t>финансовой отчетности</w:t>
      </w:r>
    </w:p>
    <w:p w:rsidR="00872552" w:rsidRDefault="00872552">
      <w:pPr>
        <w:spacing w:line="235" w:lineRule="auto"/>
        <w:rPr>
          <w:sz w:val="20"/>
          <w:szCs w:val="20"/>
        </w:rPr>
      </w:pPr>
      <w:r>
        <w:rPr>
          <w:rFonts w:ascii="Times New Roman" w:eastAsia="Times New Roman" w:hAnsi="Times New Roman" w:cs="Times New Roman"/>
          <w:sz w:val="24"/>
          <w:szCs w:val="24"/>
        </w:rPr>
        <w:t>Банку необходимо контролировать потоки поступающих и выдаваемых средств.</w:t>
      </w:r>
    </w:p>
    <w:p w:rsidR="00872552" w:rsidRDefault="00872552">
      <w:pPr>
        <w:sectPr w:rsidR="00872552">
          <w:pgSz w:w="11900" w:h="16836"/>
          <w:pgMar w:top="1003" w:right="724" w:bottom="946" w:left="720" w:header="0" w:footer="0" w:gutter="0"/>
          <w:cols w:space="720" w:equalWidth="0">
            <w:col w:w="10460"/>
          </w:cols>
        </w:sectPr>
      </w:pPr>
    </w:p>
    <w:p w:rsidR="00872552" w:rsidRDefault="00872552" w:rsidP="007F7C54">
      <w:pPr>
        <w:numPr>
          <w:ilvl w:val="0"/>
          <w:numId w:val="119"/>
        </w:numPr>
        <w:tabs>
          <w:tab w:val="left" w:pos="708"/>
        </w:tabs>
        <w:spacing w:after="0" w:line="234" w:lineRule="auto"/>
        <w:rPr>
          <w:rFonts w:eastAsia="Times New Roman"/>
          <w:b/>
          <w:bCs/>
          <w:sz w:val="24"/>
          <w:szCs w:val="24"/>
        </w:rPr>
      </w:pPr>
      <w:r>
        <w:rPr>
          <w:rFonts w:ascii="Times New Roman" w:eastAsia="Times New Roman" w:hAnsi="Times New Roman" w:cs="Times New Roman"/>
          <w:b/>
          <w:bCs/>
          <w:sz w:val="24"/>
          <w:szCs w:val="24"/>
        </w:rPr>
        <w:lastRenderedPageBreak/>
        <w:t xml:space="preserve">Источники и способы погашения ссуд, их сравнительная оценка, документально оформление. </w:t>
      </w:r>
    </w:p>
    <w:p w:rsidR="00872552" w:rsidRDefault="00872552">
      <w:pPr>
        <w:spacing w:line="9" w:lineRule="exact"/>
        <w:rPr>
          <w:rFonts w:eastAsia="Times New Roman"/>
          <w:b/>
          <w:bCs/>
          <w:sz w:val="24"/>
          <w:szCs w:val="24"/>
        </w:rPr>
      </w:pPr>
    </w:p>
    <w:p w:rsidR="00872552" w:rsidRDefault="00872552">
      <w:pPr>
        <w:spacing w:line="234" w:lineRule="auto"/>
        <w:ind w:right="3000"/>
        <w:rPr>
          <w:rFonts w:eastAsia="Times New Roman"/>
          <w:b/>
          <w:bCs/>
          <w:sz w:val="24"/>
          <w:szCs w:val="24"/>
        </w:rPr>
      </w:pPr>
      <w:r>
        <w:rPr>
          <w:rFonts w:ascii="Times New Roman" w:eastAsia="Times New Roman" w:hAnsi="Times New Roman" w:cs="Times New Roman"/>
          <w:sz w:val="24"/>
          <w:szCs w:val="24"/>
        </w:rPr>
        <w:t>Кредит погашается путем зачисления всех поступлений на кредит счета. Источники погашения кредита</w:t>
      </w:r>
    </w:p>
    <w:p w:rsidR="00872552" w:rsidRDefault="00872552">
      <w:pPr>
        <w:spacing w:line="1"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1) собственные средства клиента;</w:t>
      </w:r>
    </w:p>
    <w:p w:rsidR="00872552" w:rsidRDefault="00872552">
      <w:pPr>
        <w:rPr>
          <w:rFonts w:eastAsia="Times New Roman"/>
          <w:b/>
          <w:bCs/>
          <w:sz w:val="24"/>
          <w:szCs w:val="24"/>
        </w:rPr>
      </w:pPr>
      <w:r>
        <w:rPr>
          <w:rFonts w:ascii="Times New Roman" w:eastAsia="Times New Roman" w:hAnsi="Times New Roman" w:cs="Times New Roman"/>
          <w:sz w:val="24"/>
          <w:szCs w:val="24"/>
        </w:rPr>
        <w:t>2) использование нового кредита;</w:t>
      </w:r>
    </w:p>
    <w:p w:rsidR="00872552" w:rsidRDefault="00872552">
      <w:pPr>
        <w:rPr>
          <w:rFonts w:eastAsia="Times New Roman"/>
          <w:b/>
          <w:bCs/>
          <w:sz w:val="24"/>
          <w:szCs w:val="24"/>
        </w:rPr>
      </w:pPr>
      <w:r>
        <w:rPr>
          <w:rFonts w:ascii="Times New Roman" w:eastAsia="Times New Roman" w:hAnsi="Times New Roman" w:cs="Times New Roman"/>
          <w:sz w:val="24"/>
          <w:szCs w:val="24"/>
        </w:rPr>
        <w:t>3) списание средств со счета гаранта;</w:t>
      </w:r>
    </w:p>
    <w:p w:rsidR="00872552" w:rsidRDefault="00872552">
      <w:pPr>
        <w:rPr>
          <w:rFonts w:eastAsia="Times New Roman"/>
          <w:b/>
          <w:bCs/>
          <w:sz w:val="24"/>
          <w:szCs w:val="24"/>
        </w:rPr>
      </w:pPr>
      <w:r>
        <w:rPr>
          <w:rFonts w:ascii="Times New Roman" w:eastAsia="Times New Roman" w:hAnsi="Times New Roman" w:cs="Times New Roman"/>
          <w:sz w:val="24"/>
          <w:szCs w:val="24"/>
        </w:rPr>
        <w:t>4) поступление средств со счетов других предприятий;</w:t>
      </w:r>
    </w:p>
    <w:p w:rsidR="00872552" w:rsidRDefault="00872552">
      <w:pPr>
        <w:rPr>
          <w:rFonts w:eastAsia="Times New Roman"/>
          <w:b/>
          <w:bCs/>
          <w:sz w:val="24"/>
          <w:szCs w:val="24"/>
        </w:rPr>
      </w:pPr>
      <w:r>
        <w:rPr>
          <w:rFonts w:ascii="Times New Roman" w:eastAsia="Times New Roman" w:hAnsi="Times New Roman" w:cs="Times New Roman"/>
          <w:sz w:val="24"/>
          <w:szCs w:val="24"/>
        </w:rPr>
        <w:t>5) ассигнования из бюджета;</w:t>
      </w:r>
    </w:p>
    <w:p w:rsidR="00872552" w:rsidRDefault="00872552">
      <w:pPr>
        <w:rPr>
          <w:rFonts w:eastAsia="Times New Roman"/>
          <w:b/>
          <w:bCs/>
          <w:sz w:val="24"/>
          <w:szCs w:val="24"/>
        </w:rPr>
      </w:pPr>
      <w:r>
        <w:rPr>
          <w:rFonts w:ascii="Times New Roman" w:eastAsia="Times New Roman" w:hAnsi="Times New Roman" w:cs="Times New Roman"/>
          <w:sz w:val="24"/>
          <w:szCs w:val="24"/>
        </w:rPr>
        <w:t>6) резервы банка на возможные потери по ссудам;</w:t>
      </w:r>
    </w:p>
    <w:p w:rsidR="00872552" w:rsidRDefault="00872552">
      <w:pPr>
        <w:rPr>
          <w:rFonts w:eastAsia="Times New Roman"/>
          <w:b/>
          <w:bCs/>
          <w:sz w:val="24"/>
          <w:szCs w:val="24"/>
        </w:rPr>
      </w:pPr>
      <w:r>
        <w:rPr>
          <w:rFonts w:ascii="Times New Roman" w:eastAsia="Times New Roman" w:hAnsi="Times New Roman" w:cs="Times New Roman"/>
          <w:sz w:val="24"/>
          <w:szCs w:val="24"/>
        </w:rPr>
        <w:t>7) продажа облигаций займа и др.</w:t>
      </w:r>
    </w:p>
    <w:p w:rsidR="00872552" w:rsidRDefault="00872552">
      <w:pPr>
        <w:spacing w:line="12" w:lineRule="exact"/>
        <w:rPr>
          <w:rFonts w:eastAsia="Times New Roman"/>
          <w:b/>
          <w:bCs/>
          <w:sz w:val="24"/>
          <w:szCs w:val="24"/>
        </w:rPr>
      </w:pPr>
    </w:p>
    <w:p w:rsidR="00872552" w:rsidRDefault="00872552">
      <w:pPr>
        <w:spacing w:line="236" w:lineRule="auto"/>
        <w:jc w:val="both"/>
        <w:rPr>
          <w:rFonts w:eastAsia="Times New Roman"/>
          <w:b/>
          <w:bCs/>
          <w:sz w:val="24"/>
          <w:szCs w:val="24"/>
        </w:rPr>
      </w:pPr>
      <w:r>
        <w:rPr>
          <w:rFonts w:ascii="Times New Roman" w:eastAsia="Times New Roman" w:hAnsi="Times New Roman" w:cs="Times New Roman"/>
          <w:sz w:val="24"/>
          <w:szCs w:val="24"/>
        </w:rPr>
        <w:t>Задержка возврата кредита может наступить по не зависящим от клиента обстоятельствам, в частности из-за неплатежей покупателей. По решению суда (арбитража) соответствующие ден средства могут в последующем поступить от просроченных дебиторов — со счетов др предприятий.</w:t>
      </w:r>
    </w:p>
    <w:p w:rsidR="00872552" w:rsidRDefault="00872552">
      <w:pPr>
        <w:spacing w:line="2"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Порядок погашения кредита</w:t>
      </w:r>
    </w:p>
    <w:p w:rsidR="00872552" w:rsidRDefault="00872552">
      <w:pPr>
        <w:rPr>
          <w:rFonts w:eastAsia="Times New Roman"/>
          <w:b/>
          <w:bCs/>
          <w:sz w:val="24"/>
          <w:szCs w:val="24"/>
        </w:rPr>
      </w:pPr>
      <w:r>
        <w:rPr>
          <w:rFonts w:ascii="Times New Roman" w:eastAsia="Times New Roman" w:hAnsi="Times New Roman" w:cs="Times New Roman"/>
          <w:sz w:val="24"/>
          <w:szCs w:val="24"/>
        </w:rPr>
        <w:t>Единой модели погашения не существует. Выделим возможности:</w:t>
      </w:r>
    </w:p>
    <w:p w:rsidR="00872552" w:rsidRDefault="00872552">
      <w:pPr>
        <w:spacing w:line="12" w:lineRule="exact"/>
        <w:rPr>
          <w:rFonts w:eastAsia="Times New Roman"/>
          <w:b/>
          <w:bCs/>
          <w:sz w:val="24"/>
          <w:szCs w:val="24"/>
        </w:rPr>
      </w:pPr>
    </w:p>
    <w:p w:rsidR="00872552" w:rsidRDefault="00872552">
      <w:pPr>
        <w:spacing w:line="236" w:lineRule="auto"/>
        <w:jc w:val="both"/>
        <w:rPr>
          <w:rFonts w:eastAsia="Times New Roman"/>
          <w:b/>
          <w:bCs/>
          <w:sz w:val="24"/>
          <w:szCs w:val="24"/>
        </w:rPr>
      </w:pPr>
      <w:r>
        <w:rPr>
          <w:rFonts w:ascii="Times New Roman" w:eastAsia="Times New Roman" w:hAnsi="Times New Roman" w:cs="Times New Roman"/>
          <w:sz w:val="24"/>
          <w:szCs w:val="24"/>
        </w:rPr>
        <w:t>1) эпизодическое погашение на основе крелитного договора (срочных обязательств) чаще всего прменяется при использовании сальдово-компенсационных счетов, когда возврат заранее приурочен к какой-то определенной дате (датам).</w:t>
      </w:r>
    </w:p>
    <w:p w:rsidR="00872552" w:rsidRDefault="00872552">
      <w:pPr>
        <w:spacing w:line="13" w:lineRule="exact"/>
        <w:rPr>
          <w:rFonts w:eastAsia="Times New Roman"/>
          <w:b/>
          <w:bCs/>
          <w:sz w:val="24"/>
          <w:szCs w:val="24"/>
        </w:rPr>
      </w:pPr>
    </w:p>
    <w:p w:rsidR="00872552" w:rsidRDefault="00872552">
      <w:pPr>
        <w:spacing w:line="236" w:lineRule="auto"/>
        <w:jc w:val="both"/>
        <w:rPr>
          <w:rFonts w:eastAsia="Times New Roman"/>
          <w:b/>
          <w:bCs/>
          <w:sz w:val="24"/>
          <w:szCs w:val="24"/>
        </w:rPr>
      </w:pPr>
      <w:r>
        <w:rPr>
          <w:rFonts w:ascii="Times New Roman" w:eastAsia="Times New Roman" w:hAnsi="Times New Roman" w:cs="Times New Roman"/>
          <w:sz w:val="24"/>
          <w:szCs w:val="24"/>
        </w:rPr>
        <w:t>2) погашение по мере фактического накопления собственных средств и снижения потребности в заемных средствах — пример, это сельскохозяйственные и прмышленные предприятия с сезонными затратами.</w:t>
      </w:r>
    </w:p>
    <w:p w:rsidR="00872552" w:rsidRDefault="00872552">
      <w:pPr>
        <w:spacing w:line="13" w:lineRule="exact"/>
        <w:rPr>
          <w:rFonts w:eastAsia="Times New Roman"/>
          <w:b/>
          <w:bCs/>
          <w:sz w:val="24"/>
          <w:szCs w:val="24"/>
        </w:rPr>
      </w:pPr>
    </w:p>
    <w:p w:rsidR="00872552" w:rsidRDefault="00872552">
      <w:pPr>
        <w:spacing w:line="237" w:lineRule="auto"/>
        <w:jc w:val="both"/>
        <w:rPr>
          <w:rFonts w:eastAsia="Times New Roman"/>
          <w:b/>
          <w:bCs/>
          <w:sz w:val="24"/>
          <w:szCs w:val="24"/>
        </w:rPr>
      </w:pPr>
      <w:r>
        <w:rPr>
          <w:rFonts w:ascii="Times New Roman" w:eastAsia="Times New Roman" w:hAnsi="Times New Roman" w:cs="Times New Roman"/>
          <w:sz w:val="24"/>
          <w:szCs w:val="24"/>
        </w:rPr>
        <w:t>3) систематическое погашение кредита на основе заранее фиксируемых сумм (плановых платежей) имеет место при использовании оборотно-платежных ссудных счетов, при систематических платежах как по деьету ссудного мсета так и кредиту расчетного счета. В этих случаях для возврата систематически получаемого кредита производится списание средств с расчетного счета клиента, в заранее оговоренных суммах либо ежедневно, либо раз в три-пять рабочих дней.</w:t>
      </w:r>
    </w:p>
    <w:p w:rsidR="00872552" w:rsidRDefault="00872552">
      <w:pPr>
        <w:spacing w:line="5"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4) зачисление выручки, минуя расчетный счет, в уменьшение ссудной</w:t>
      </w:r>
    </w:p>
    <w:p w:rsidR="00872552" w:rsidRDefault="00872552">
      <w:pPr>
        <w:spacing w:line="12" w:lineRule="exact"/>
        <w:rPr>
          <w:rFonts w:eastAsia="Times New Roman"/>
          <w:b/>
          <w:bCs/>
          <w:sz w:val="24"/>
          <w:szCs w:val="24"/>
        </w:rPr>
      </w:pPr>
    </w:p>
    <w:p w:rsidR="00872552" w:rsidRDefault="00872552">
      <w:pPr>
        <w:spacing w:line="234" w:lineRule="auto"/>
        <w:rPr>
          <w:rFonts w:eastAsia="Times New Roman"/>
          <w:b/>
          <w:bCs/>
          <w:sz w:val="24"/>
          <w:szCs w:val="24"/>
        </w:rPr>
      </w:pPr>
      <w:r>
        <w:rPr>
          <w:rFonts w:ascii="Times New Roman" w:eastAsia="Times New Roman" w:hAnsi="Times New Roman" w:cs="Times New Roman"/>
          <w:sz w:val="24"/>
          <w:szCs w:val="24"/>
        </w:rPr>
        <w:t>задолженности. В данном случае (альтернативном 3) вся выручка идет в погашение ссудной задолженности, при этом банк вынужден возвращать клиенту часть средств на расчетный счет.</w:t>
      </w:r>
    </w:p>
    <w:p w:rsidR="00872552" w:rsidRDefault="00872552">
      <w:pPr>
        <w:spacing w:line="13" w:lineRule="exact"/>
        <w:rPr>
          <w:rFonts w:eastAsia="Times New Roman"/>
          <w:b/>
          <w:bCs/>
          <w:sz w:val="24"/>
          <w:szCs w:val="24"/>
        </w:rPr>
      </w:pPr>
    </w:p>
    <w:p w:rsidR="00872552" w:rsidRDefault="00872552">
      <w:pPr>
        <w:spacing w:line="237" w:lineRule="auto"/>
        <w:jc w:val="both"/>
        <w:rPr>
          <w:rFonts w:eastAsia="Times New Roman"/>
          <w:b/>
          <w:bCs/>
          <w:sz w:val="24"/>
          <w:szCs w:val="24"/>
        </w:rPr>
      </w:pPr>
      <w:r>
        <w:rPr>
          <w:rFonts w:ascii="Times New Roman" w:eastAsia="Times New Roman" w:hAnsi="Times New Roman" w:cs="Times New Roman"/>
          <w:sz w:val="24"/>
          <w:szCs w:val="24"/>
        </w:rPr>
        <w:lastRenderedPageBreak/>
        <w:t>5) отсрочка погашения кредита. В практике кредитования часто встречается ситуация, когда клиент не может своевременно погасить весь кредит или его часть, в этом случае ему предоставляется отсрочка от нескольких дней до полугода. При этом возникает необходимость в дополнительном создании резервов на возможные потери и изменения процентных ставок, в том числе и из-за инфляции.</w:t>
      </w:r>
    </w:p>
    <w:p w:rsidR="00872552" w:rsidRDefault="00872552">
      <w:pPr>
        <w:spacing w:line="17" w:lineRule="exact"/>
        <w:rPr>
          <w:rFonts w:eastAsia="Times New Roman"/>
          <w:b/>
          <w:bCs/>
          <w:sz w:val="24"/>
          <w:szCs w:val="24"/>
        </w:rPr>
      </w:pPr>
    </w:p>
    <w:p w:rsidR="00872552" w:rsidRDefault="00872552">
      <w:pPr>
        <w:spacing w:line="236" w:lineRule="auto"/>
        <w:jc w:val="both"/>
        <w:rPr>
          <w:rFonts w:eastAsia="Times New Roman"/>
          <w:b/>
          <w:bCs/>
          <w:sz w:val="24"/>
          <w:szCs w:val="24"/>
        </w:rPr>
      </w:pPr>
      <w:r>
        <w:rPr>
          <w:rFonts w:ascii="Times New Roman" w:eastAsia="Times New Roman" w:hAnsi="Times New Roman" w:cs="Times New Roman"/>
          <w:sz w:val="24"/>
          <w:szCs w:val="24"/>
        </w:rPr>
        <w:t>6) Перенос просроченной задолженности на особый счет «Просроченные кредиты» возникает в случае, если время отсрочки исчерпано или она невозможна в силу бесперспективности возвратности ссуды в ближайшее время. Для клиента это означает уплату более высокого процента.</w:t>
      </w:r>
    </w:p>
    <w:p w:rsidR="00872552" w:rsidRDefault="00872552">
      <w:pPr>
        <w:spacing w:line="2" w:lineRule="exact"/>
        <w:rPr>
          <w:rFonts w:eastAsia="Times New Roman"/>
          <w:b/>
          <w:bCs/>
          <w:sz w:val="24"/>
          <w:szCs w:val="24"/>
        </w:rPr>
      </w:pPr>
    </w:p>
    <w:p w:rsidR="00872552" w:rsidRDefault="00872552">
      <w:pPr>
        <w:rPr>
          <w:rFonts w:eastAsia="Times New Roman"/>
          <w:b/>
          <w:bCs/>
          <w:sz w:val="24"/>
          <w:szCs w:val="24"/>
        </w:rPr>
      </w:pPr>
      <w:r>
        <w:rPr>
          <w:rFonts w:ascii="Times New Roman" w:eastAsia="Times New Roman" w:hAnsi="Times New Roman" w:cs="Times New Roman"/>
          <w:sz w:val="24"/>
          <w:szCs w:val="24"/>
        </w:rPr>
        <w:t>7) Списание просроченной задолженности за счет резервов банка</w:t>
      </w:r>
    </w:p>
    <w:p w:rsidR="00872552" w:rsidRDefault="00872552">
      <w:pPr>
        <w:sectPr w:rsidR="00872552">
          <w:pgSz w:w="11900" w:h="16836"/>
          <w:pgMar w:top="1003" w:right="724" w:bottom="1440" w:left="720" w:header="0" w:footer="0" w:gutter="0"/>
          <w:cols w:space="720" w:equalWidth="0">
            <w:col w:w="10460"/>
          </w:cols>
        </w:sectPr>
      </w:pPr>
    </w:p>
    <w:p w:rsidR="00872552" w:rsidRDefault="00872552">
      <w:pPr>
        <w:ind w:right="20" w:firstLine="170"/>
        <w:jc w:val="both"/>
        <w:rPr>
          <w:sz w:val="20"/>
          <w:szCs w:val="20"/>
        </w:rPr>
      </w:pPr>
      <w:r>
        <w:rPr>
          <w:rFonts w:ascii="Times New Roman" w:eastAsia="Times New Roman" w:hAnsi="Times New Roman" w:cs="Times New Roman"/>
          <w:sz w:val="24"/>
          <w:szCs w:val="24"/>
        </w:rPr>
        <w:lastRenderedPageBreak/>
        <w:t xml:space="preserve">49 </w:t>
      </w:r>
      <w:r>
        <w:rPr>
          <w:rFonts w:ascii="Times New Roman" w:eastAsia="Times New Roman" w:hAnsi="Times New Roman" w:cs="Times New Roman"/>
          <w:b/>
          <w:bCs/>
          <w:sz w:val="24"/>
          <w:szCs w:val="24"/>
        </w:rPr>
        <w:t>Банковская деятельность:</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содержание и специфика</w:t>
      </w:r>
      <w:r>
        <w:rPr>
          <w:rFonts w:ascii="Times New Roman" w:eastAsia="Times New Roman" w:hAnsi="Times New Roman" w:cs="Times New Roman"/>
          <w:sz w:val="24"/>
          <w:szCs w:val="24"/>
        </w:rPr>
        <w:t xml:space="preserve">  Особенности Деятельность банка как выражение его экономических отн</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деятельности шений с клиентами определяется его сущностью, функциями банка и ролью в экономике. Она имеет опреде-ленные особенности. 1.</w:t>
      </w:r>
    </w:p>
    <w:p w:rsidR="00872552" w:rsidRDefault="00872552">
      <w:pPr>
        <w:spacing w:line="264"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Банк работает в сфере обмена, а не в сфере производства. 2.</w:t>
      </w:r>
    </w:p>
    <w:p w:rsidR="00872552" w:rsidRDefault="00872552">
      <w:pPr>
        <w:spacing w:line="12"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Банк — в определенном смысле торговый институт. Не будучи собственником денежных средств, отражающих движение материальных потоков, банк «покупает» их и «продает» другим экономиче-ским субъектам по более дорогой цене. 3.</w:t>
      </w:r>
    </w:p>
    <w:p w:rsidR="00872552" w:rsidRDefault="00872552">
      <w:pPr>
        <w:spacing w:line="14" w:lineRule="exact"/>
        <w:rPr>
          <w:sz w:val="20"/>
          <w:szCs w:val="20"/>
        </w:rPr>
      </w:pPr>
    </w:p>
    <w:p w:rsidR="00872552" w:rsidRDefault="00872552">
      <w:pPr>
        <w:spacing w:line="234" w:lineRule="auto"/>
        <w:ind w:left="180" w:right="20"/>
        <w:rPr>
          <w:sz w:val="20"/>
          <w:szCs w:val="20"/>
        </w:rPr>
      </w:pPr>
      <w:r>
        <w:rPr>
          <w:rFonts w:ascii="Times New Roman" w:eastAsia="Times New Roman" w:hAnsi="Times New Roman" w:cs="Times New Roman"/>
          <w:sz w:val="24"/>
          <w:szCs w:val="24"/>
        </w:rPr>
        <w:t>Банк — это коммерческое предприятие. Операции банков совершаются на платной основе. 4. Деятельность банка носит предпринимательский характер. Благодаря банку бездействующие капи-</w:t>
      </w:r>
    </w:p>
    <w:p w:rsidR="00872552" w:rsidRDefault="00872552">
      <w:pPr>
        <w:spacing w:line="2" w:lineRule="exact"/>
        <w:rPr>
          <w:sz w:val="20"/>
          <w:szCs w:val="20"/>
        </w:rPr>
      </w:pPr>
    </w:p>
    <w:p w:rsidR="00872552" w:rsidRDefault="00872552">
      <w:pPr>
        <w:rPr>
          <w:sz w:val="20"/>
          <w:szCs w:val="20"/>
        </w:rPr>
      </w:pPr>
      <w:r>
        <w:rPr>
          <w:rFonts w:ascii="Times New Roman" w:eastAsia="Times New Roman" w:hAnsi="Times New Roman" w:cs="Times New Roman"/>
          <w:sz w:val="24"/>
          <w:szCs w:val="24"/>
        </w:rPr>
        <w:t>талы одних экономических субъектов начинают «работать» у других. 5.</w:t>
      </w:r>
    </w:p>
    <w:p w:rsidR="00872552" w:rsidRDefault="00872552">
      <w:pPr>
        <w:spacing w:line="12"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Банк — не только коммерческое предприятие, но и об- ще- ственный институт. Банк работает для удовлетворения об- щественных потребностей; банковская деятельность носит не политический, а экономический характер.</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Работая в сфере обмена, банк действует как производительный институт, осуществляющий регули-рование денежного оборота в наличной и безналичной формах.</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Сущность работы банка</w:t>
      </w:r>
    </w:p>
    <w:p w:rsidR="00872552" w:rsidRDefault="00872552">
      <w:pPr>
        <w:spacing w:line="12"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Исходным в понимании сущности банковской деятельности является представление о функциях банка. Согласно современной теории их три: 1)</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аккумуляция средств; 2)</w:t>
      </w:r>
    </w:p>
    <w:p w:rsidR="00872552" w:rsidRDefault="00872552">
      <w:pPr>
        <w:ind w:left="180"/>
        <w:rPr>
          <w:sz w:val="20"/>
          <w:szCs w:val="20"/>
        </w:rPr>
      </w:pPr>
      <w:r>
        <w:rPr>
          <w:rFonts w:ascii="Times New Roman" w:eastAsia="Times New Roman" w:hAnsi="Times New Roman" w:cs="Times New Roman"/>
          <w:sz w:val="24"/>
          <w:szCs w:val="24"/>
        </w:rPr>
        <w:t>трансформация ресурсов; 3)</w:t>
      </w:r>
    </w:p>
    <w:p w:rsidR="00872552" w:rsidRDefault="00872552">
      <w:pPr>
        <w:ind w:left="180"/>
        <w:rPr>
          <w:sz w:val="20"/>
          <w:szCs w:val="20"/>
        </w:rPr>
      </w:pPr>
      <w:r>
        <w:rPr>
          <w:rFonts w:ascii="Times New Roman" w:eastAsia="Times New Roman" w:hAnsi="Times New Roman" w:cs="Times New Roman"/>
          <w:sz w:val="24"/>
          <w:szCs w:val="24"/>
        </w:rPr>
        <w:t>регулирование денежного оборота.</w:t>
      </w:r>
    </w:p>
    <w:p w:rsidR="00872552" w:rsidRDefault="00872552">
      <w:pPr>
        <w:spacing w:line="12"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Банк (аккумулирует) свободные, временно неиспользуемые денежные ресурсы и капиталы своих клиентов.</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Результат деятельности банка — банковский продукт как продукт коллективного труда персонала банка. Он обладает рядом отличительных особенностей и носит в основном нематериальный харак-тер. Чащ§ всего это безналичная форма, предстающая как записи по счетам; вещественная форма — банкноты центрального банка, денежно-расчетные документы.</w:t>
      </w:r>
    </w:p>
    <w:p w:rsidR="00872552" w:rsidRDefault="00872552">
      <w:pPr>
        <w:spacing w:line="14" w:lineRule="exact"/>
        <w:rPr>
          <w:sz w:val="20"/>
          <w:szCs w:val="20"/>
        </w:rPr>
      </w:pPr>
    </w:p>
    <w:p w:rsidR="00872552" w:rsidRDefault="00872552">
      <w:pPr>
        <w:spacing w:line="237" w:lineRule="auto"/>
        <w:ind w:firstLine="170"/>
        <w:jc w:val="both"/>
        <w:rPr>
          <w:sz w:val="20"/>
          <w:szCs w:val="20"/>
        </w:rPr>
      </w:pPr>
      <w:r>
        <w:rPr>
          <w:rFonts w:ascii="Times New Roman" w:eastAsia="Times New Roman" w:hAnsi="Times New Roman" w:cs="Times New Roman"/>
          <w:sz w:val="24"/>
          <w:szCs w:val="24"/>
        </w:rPr>
        <w:t>На традиционном направлении деятельности продуктом банка выступают кредиты, депозиты, ин-вестиции. На дополнительных направлениях можно назвать инкассацию, конвертацию валюты, пе-ревоз документов, расчет и управление рисками. На нетрадиционных направлениях можно выделить факторинг, форфейтинг, консультирование, гарантии, хранение ценностей и др.</w:t>
      </w:r>
    </w:p>
    <w:p w:rsidR="00872552" w:rsidRDefault="00872552">
      <w:pPr>
        <w:spacing w:line="14"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sz w:val="24"/>
          <w:szCs w:val="24"/>
        </w:rPr>
        <w:lastRenderedPageBreak/>
        <w:t>Каждому продукту соответствует услуга, т.е. совокупность действий по созданию банковского продукта. Услугами банка являются кредитование, организация расчетного процесса, депозит- ные услуги и др. Услуга предполагает осуществление операций.</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Операция — конкретный вид действий по созданию банковского продукта. Банковская деятель-ность — сложный процесс, реализуемый в рамках банковской системы, подчиняющийся единым правилам ведения операций. Операции осуществляются посредством финансовых, бухгалтерских и технических приемов и способов, в совокупности образующих технологию банковских услуг.</w:t>
      </w:r>
    </w:p>
    <w:p w:rsidR="00872552" w:rsidRDefault="00872552">
      <w:pPr>
        <w:spacing w:line="14"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Банковская деятельность может иметь особенности, обусловленные различием направлений дея-тельности банков. Все это дает основание рассматривать операции банка в зависимости от опреде-ленных критериев.</w:t>
      </w:r>
    </w:p>
    <w:p w:rsidR="00872552" w:rsidRDefault="00872552">
      <w:pPr>
        <w:spacing w:line="14" w:lineRule="exact"/>
        <w:rPr>
          <w:sz w:val="20"/>
          <w:szCs w:val="20"/>
        </w:rPr>
      </w:pPr>
    </w:p>
    <w:p w:rsidR="00872552" w:rsidRDefault="00872552">
      <w:pPr>
        <w:spacing w:line="238" w:lineRule="auto"/>
        <w:ind w:firstLine="170"/>
        <w:jc w:val="both"/>
        <w:rPr>
          <w:sz w:val="20"/>
          <w:szCs w:val="20"/>
        </w:rPr>
      </w:pPr>
      <w:r>
        <w:rPr>
          <w:rFonts w:ascii="Times New Roman" w:eastAsia="Times New Roman" w:hAnsi="Times New Roman" w:cs="Times New Roman"/>
          <w:sz w:val="24"/>
          <w:szCs w:val="24"/>
        </w:rPr>
        <w:t>По природе операции делятся на банковские и небанковские. Банковские вытекают из сущности банка, исторически закрепились за ним как денежно-кредитным институтом. Это операции по при-влечению денежных средств во вклады и их размещению на возвратной основе, по открытию счета и осуществлению с него платежей. Небанковские операции банк выполняет наряду с другими учреж-дениями. Так. банк занимается операциями на рынке ценных бумаг, но они являются специфически-ми для биржи.</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По содержанию операции банка можно подразделить на экономические, юридические, технические и операции по обеспечению внутренней безопасности банка (протекционистские, защитные).</w:t>
      </w:r>
    </w:p>
    <w:p w:rsidR="00872552" w:rsidRDefault="00872552">
      <w:pPr>
        <w:spacing w:line="14"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По правовой организации операции делят на: базовые и вспомогательные (базовые определяют юридический статус банка); требующие лицензии и не требующие лицензии (на все базовые и неко-торые другие операции требуется лицензия Центрального банка Российской Федерации); разрешен-ные к выполнению и запрещенные законом.</w:t>
      </w:r>
    </w:p>
    <w:p w:rsidR="00872552" w:rsidRDefault="00872552">
      <w:pPr>
        <w:sectPr w:rsidR="00872552">
          <w:pgSz w:w="11900" w:h="16836"/>
          <w:pgMar w:top="722" w:right="704" w:bottom="661" w:left="720" w:header="0" w:footer="0" w:gutter="0"/>
          <w:cols w:space="720" w:equalWidth="0">
            <w:col w:w="10480"/>
          </w:cols>
        </w:sect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lastRenderedPageBreak/>
        <w:t>По отношению к клиентам банковские операции подразделяются на прямые и посреднические. При прямых операциях банк за счет собственных средств финансирует проект, при посреднических пла-тежи между хозяйствующими субъектами по их поручению организуются через банк и клиент пору-чает банку вести переговоры с другим лицом.</w:t>
      </w:r>
    </w:p>
    <w:p w:rsidR="00872552" w:rsidRDefault="00872552">
      <w:pPr>
        <w:spacing w:line="14"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По планированию деятельности выделяют операции стратегические и тактические. Одним из важ-нейших документов является «Стратегия развития кредитного учреждения». К числу тактических операций относятся ежедневные операции банка по управлению своей ликвидностью.</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По этапам осуществления операции подразделяются на первоочередные и последующие. Обычно банк разрабатывает регламент, в котором подробно описываются этапы ведения работ.</w:t>
      </w:r>
    </w:p>
    <w:p w:rsidR="00872552" w:rsidRDefault="00872552">
      <w:pPr>
        <w:spacing w:line="14"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По степени важности (приоритетности) можно выделить основные (главные) и вспомогательные операции. Главными следует считать операции по изучению клиента, вспомогательными — опера-ции, связанные с созданием инфраструктуры.</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По степени сложности банковские операции разделяют на простые и сложные. Простые операции удобны клиенту и не требуют от банка дополнительных затрат.</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По характеру выполняемой работы выделяют аналитические, маркетинговые, управленческие, кон-трольные операции, операции по формированию банковской инфраструктуры (сбор и обработка ин-формации, разработка методических положений о порядке организации работ), счетные, бухгалтер-ские операции и др. Характер этих операций порождает специализацию банковского персонала и особенности структуры внутрибанковского управления.</w:t>
      </w:r>
    </w:p>
    <w:p w:rsidR="00872552" w:rsidRDefault="00872552">
      <w:pPr>
        <w:spacing w:line="17"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По периодичности совершения операции делятся на единовременные (разовые) и многоразовые (повторяющиеся). Так, операция по открытию счета в банке является разовой. Списание и зачисле-ние средств на этот счет — многоразовые операции.</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По доходности банковские операции можно разделить на доходные (высокодоходные) и убыточ-ные. Потери банков компенсируются поступлениями от высокодоходных операций.</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По себестоимости банковские операции подразделяются на высокозатратные, т.е. требующие больших средств, и низкозатратные, не требующие существенного вложения ресурсов. Банки стре-мятся к снижению себестоимости своих операций и к их техническому усовершенствованию. Это не всегда приводит к немедленному повышению банковской прибыли, но делает денежно-кредитное учреждение более конкурентоспособным.</w:t>
      </w:r>
    </w:p>
    <w:p w:rsidR="00872552" w:rsidRDefault="00872552">
      <w:pPr>
        <w:spacing w:line="18"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По связи с риском банковские операции классифицируются как малорисковые и высокорисковые. Шкалу риска операций банки устанавливают сами. Высокорисковыми банковскими операциями не-редко выступают операции на рынке ценных бумаг.</w:t>
      </w:r>
    </w:p>
    <w:p w:rsidR="00872552" w:rsidRDefault="00872552">
      <w:pPr>
        <w:spacing w:line="14"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sz w:val="24"/>
          <w:szCs w:val="24"/>
        </w:rPr>
        <w:t>По числу участников банковские операции делятся на индивидуальные и коллективные. Индиви-дуальные банк выполняет без сторонних участников, коллективные совершаются на коллективной основе.</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По отношению к национальному рынку банковские операции делятся на внутренние и междуна-родные. Внутренние связаны с обслуживанием отечественных товаропроизводителей и граждан, ме-</w:t>
      </w:r>
      <w:r>
        <w:rPr>
          <w:rFonts w:ascii="Times New Roman" w:eastAsia="Times New Roman" w:hAnsi="Times New Roman" w:cs="Times New Roman"/>
          <w:sz w:val="24"/>
          <w:szCs w:val="24"/>
        </w:rPr>
        <w:lastRenderedPageBreak/>
        <w:t>ждународные — с обслуживанием внешней торговли, международного сотрудничества, междуна-родного туризма. Для российских коммерческих банков такие операции предпочтительны; при них меньше риски, выше доход.</w:t>
      </w:r>
    </w:p>
    <w:p w:rsidR="00872552" w:rsidRDefault="00872552">
      <w:pPr>
        <w:spacing w:line="18" w:lineRule="exact"/>
        <w:rPr>
          <w:sz w:val="20"/>
          <w:szCs w:val="20"/>
        </w:rPr>
      </w:pPr>
    </w:p>
    <w:p w:rsidR="00872552" w:rsidRDefault="00872552">
      <w:pPr>
        <w:spacing w:line="236" w:lineRule="auto"/>
        <w:ind w:right="20" w:firstLine="170"/>
        <w:jc w:val="both"/>
        <w:rPr>
          <w:sz w:val="20"/>
          <w:szCs w:val="20"/>
        </w:rPr>
      </w:pPr>
      <w:r>
        <w:rPr>
          <w:rFonts w:ascii="Times New Roman" w:eastAsia="Times New Roman" w:hAnsi="Times New Roman" w:cs="Times New Roman"/>
          <w:sz w:val="24"/>
          <w:szCs w:val="24"/>
        </w:rPr>
        <w:t>По используемой валюте — банковские операции: в национальной валюте (в России — в рублях), в иностранной валюте и с комбинированием валют — мультивалютные операции. В бухгалтерском учете операции в национальной и иностранной валюте отражаются раздельно.</w:t>
      </w:r>
    </w:p>
    <w:p w:rsidR="00872552" w:rsidRDefault="00872552">
      <w:pPr>
        <w:spacing w:line="14" w:lineRule="exact"/>
        <w:rPr>
          <w:sz w:val="20"/>
          <w:szCs w:val="20"/>
        </w:rPr>
      </w:pPr>
    </w:p>
    <w:p w:rsidR="00872552" w:rsidRDefault="00872552">
      <w:pPr>
        <w:spacing w:line="237" w:lineRule="auto"/>
        <w:ind w:right="20" w:firstLine="170"/>
        <w:jc w:val="both"/>
        <w:rPr>
          <w:sz w:val="20"/>
          <w:szCs w:val="20"/>
        </w:rPr>
      </w:pPr>
      <w:r>
        <w:rPr>
          <w:rFonts w:ascii="Times New Roman" w:eastAsia="Times New Roman" w:hAnsi="Times New Roman" w:cs="Times New Roman"/>
          <w:sz w:val="24"/>
          <w:szCs w:val="24"/>
        </w:rPr>
        <w:t>По регламенту совершения банковские операции могут быть двух видов: операции, порядок со-вершения которых установлен Банком России (его инструкциями, положениями и приказами), и опе-рации, которые выполняются в соответствии с действующими правовыми нормами, но порядок ве-дения которых разработан самим коммерческим банком.</w:t>
      </w:r>
    </w:p>
    <w:p w:rsidR="00872552" w:rsidRDefault="00872552">
      <w:pPr>
        <w:spacing w:line="14" w:lineRule="exact"/>
        <w:rPr>
          <w:sz w:val="20"/>
          <w:szCs w:val="20"/>
        </w:rPr>
      </w:pPr>
    </w:p>
    <w:p w:rsidR="00872552" w:rsidRDefault="00872552">
      <w:pPr>
        <w:spacing w:line="234" w:lineRule="auto"/>
        <w:ind w:right="20" w:firstLine="170"/>
        <w:jc w:val="both"/>
        <w:rPr>
          <w:sz w:val="20"/>
          <w:szCs w:val="20"/>
        </w:rPr>
      </w:pPr>
      <w:r>
        <w:rPr>
          <w:rFonts w:ascii="Times New Roman" w:eastAsia="Times New Roman" w:hAnsi="Times New Roman" w:cs="Times New Roman"/>
          <w:sz w:val="24"/>
          <w:szCs w:val="24"/>
        </w:rPr>
        <w:t>По приемам и способам различают финансовые, бухгалтерские и статистические операции, по от-ношению к балансу банка — активные, пассивные и забалансовые операции.</w:t>
      </w:r>
    </w:p>
    <w:p w:rsidR="00872552" w:rsidRDefault="00872552">
      <w:pPr>
        <w:sectPr w:rsidR="00872552">
          <w:pgSz w:w="11900" w:h="16836"/>
          <w:pgMar w:top="722" w:right="704" w:bottom="1440" w:left="720" w:header="0" w:footer="0" w:gutter="0"/>
          <w:cols w:space="720" w:equalWidth="0">
            <w:col w:w="10480"/>
          </w:cols>
        </w:sectPr>
      </w:pPr>
    </w:p>
    <w:p w:rsidR="00872552" w:rsidRDefault="00872552" w:rsidP="007F7C54">
      <w:pPr>
        <w:numPr>
          <w:ilvl w:val="0"/>
          <w:numId w:val="120"/>
        </w:numPr>
        <w:tabs>
          <w:tab w:val="left" w:pos="700"/>
        </w:tabs>
        <w:spacing w:after="0" w:line="240" w:lineRule="auto"/>
        <w:ind w:left="700" w:hanging="530"/>
        <w:rPr>
          <w:rFonts w:eastAsia="Times New Roman"/>
          <w:sz w:val="24"/>
          <w:szCs w:val="24"/>
        </w:rPr>
      </w:pPr>
      <w:r>
        <w:rPr>
          <w:rFonts w:ascii="Times New Roman" w:eastAsia="Times New Roman" w:hAnsi="Times New Roman" w:cs="Times New Roman"/>
          <w:b/>
          <w:bCs/>
          <w:sz w:val="24"/>
          <w:szCs w:val="24"/>
        </w:rPr>
        <w:lastRenderedPageBreak/>
        <w:t>Синдицированные кредиты: характеристика и организация их предоставления (10 бал-</w:t>
      </w:r>
    </w:p>
    <w:p w:rsidR="00872552" w:rsidRDefault="00872552">
      <w:pPr>
        <w:rPr>
          <w:rFonts w:eastAsia="Times New Roman"/>
          <w:sz w:val="24"/>
          <w:szCs w:val="24"/>
        </w:rPr>
      </w:pPr>
      <w:r>
        <w:rPr>
          <w:rFonts w:ascii="Times New Roman" w:eastAsia="Times New Roman" w:hAnsi="Times New Roman" w:cs="Times New Roman"/>
          <w:b/>
          <w:bCs/>
          <w:sz w:val="24"/>
          <w:szCs w:val="24"/>
        </w:rPr>
        <w:t>лов)</w:t>
      </w:r>
    </w:p>
    <w:p w:rsidR="00872552" w:rsidRDefault="00872552">
      <w:pPr>
        <w:spacing w:line="7" w:lineRule="exact"/>
        <w:rPr>
          <w:rFonts w:eastAsia="Times New Roman"/>
          <w:sz w:val="24"/>
          <w:szCs w:val="24"/>
        </w:rPr>
      </w:pPr>
    </w:p>
    <w:p w:rsidR="00872552" w:rsidRDefault="00872552">
      <w:pPr>
        <w:spacing w:line="234" w:lineRule="auto"/>
        <w:rPr>
          <w:rFonts w:eastAsia="Times New Roman"/>
          <w:sz w:val="24"/>
          <w:szCs w:val="24"/>
        </w:rPr>
      </w:pPr>
      <w:r>
        <w:rPr>
          <w:rFonts w:ascii="Times New Roman" w:eastAsia="Times New Roman" w:hAnsi="Times New Roman" w:cs="Times New Roman"/>
          <w:b/>
          <w:bCs/>
          <w:sz w:val="24"/>
          <w:szCs w:val="24"/>
        </w:rPr>
        <w:t xml:space="preserve">Синдикат </w:t>
      </w:r>
      <w:r>
        <w:rPr>
          <w:rFonts w:ascii="Times New Roman" w:eastAsia="Times New Roman" w:hAnsi="Times New Roman" w:cs="Times New Roman"/>
          <w:sz w:val="24"/>
          <w:szCs w:val="24"/>
        </w:rPr>
        <w:t>представляет собой временное объединение на договорной основе различных коммерче-ских единиц, в том числе банков, для осуществления к-л проекта</w:t>
      </w:r>
    </w:p>
    <w:p w:rsidR="00872552" w:rsidRDefault="00872552">
      <w:pPr>
        <w:spacing w:line="14" w:lineRule="exact"/>
        <w:rPr>
          <w:rFonts w:eastAsia="Times New Roman"/>
          <w:sz w:val="24"/>
          <w:szCs w:val="24"/>
        </w:rPr>
      </w:pPr>
    </w:p>
    <w:p w:rsidR="00872552" w:rsidRDefault="00872552">
      <w:pPr>
        <w:spacing w:line="237" w:lineRule="auto"/>
        <w:ind w:right="100" w:firstLine="170"/>
        <w:rPr>
          <w:rFonts w:eastAsia="Times New Roman"/>
          <w:sz w:val="24"/>
          <w:szCs w:val="24"/>
        </w:rPr>
      </w:pPr>
      <w:r>
        <w:rPr>
          <w:rFonts w:ascii="Times New Roman" w:eastAsia="Times New Roman" w:hAnsi="Times New Roman" w:cs="Times New Roman"/>
          <w:b/>
          <w:bCs/>
          <w:sz w:val="24"/>
          <w:szCs w:val="24"/>
        </w:rPr>
        <w:t xml:space="preserve">Банковские синдикаты </w:t>
      </w:r>
      <w:r>
        <w:rPr>
          <w:rFonts w:ascii="Times New Roman" w:eastAsia="Times New Roman" w:hAnsi="Times New Roman" w:cs="Times New Roman"/>
          <w:sz w:val="24"/>
          <w:szCs w:val="24"/>
        </w:rPr>
        <w:t>создаются в том числе для осуществления на совместной основе кредит-ных, гарантийных или иных кредитно-финансовых операций. Синдицироваться могут торговые кре-диты, проектное финансирование, корпоративные кредиты, лизинговые сделки, кредитные линии, аккредитивы и т.д.</w:t>
      </w:r>
    </w:p>
    <w:p w:rsidR="00872552" w:rsidRDefault="00872552">
      <w:pPr>
        <w:spacing w:line="13" w:lineRule="exact"/>
        <w:rPr>
          <w:rFonts w:eastAsia="Times New Roman"/>
          <w:sz w:val="24"/>
          <w:szCs w:val="24"/>
        </w:rPr>
      </w:pPr>
    </w:p>
    <w:p w:rsidR="00872552" w:rsidRDefault="00872552">
      <w:pPr>
        <w:spacing w:line="237" w:lineRule="auto"/>
        <w:ind w:right="80" w:firstLine="170"/>
        <w:jc w:val="both"/>
        <w:rPr>
          <w:rFonts w:eastAsia="Times New Roman"/>
          <w:sz w:val="24"/>
          <w:szCs w:val="24"/>
        </w:rPr>
      </w:pPr>
      <w:r>
        <w:rPr>
          <w:rFonts w:ascii="Times New Roman" w:eastAsia="Times New Roman" w:hAnsi="Times New Roman" w:cs="Times New Roman"/>
          <w:sz w:val="24"/>
          <w:szCs w:val="24"/>
        </w:rPr>
        <w:t>Создание банковских синдикатов преследует такие цели, как: увеличение масштабов операций пу-тем привлечения дополнительных ресурсов; распределение рисков; сохранение определенного уров-ня ликвидности. Существенной мотивацией является возможность участия в престижной синдици-рованной сделке, налаживания дополнительных деловых контактов.</w:t>
      </w:r>
    </w:p>
    <w:p w:rsidR="00872552" w:rsidRDefault="00872552">
      <w:pPr>
        <w:spacing w:line="13" w:lineRule="exact"/>
        <w:rPr>
          <w:rFonts w:eastAsia="Times New Roman"/>
          <w:sz w:val="24"/>
          <w:szCs w:val="24"/>
        </w:rPr>
      </w:pPr>
    </w:p>
    <w:p w:rsidR="00872552" w:rsidRDefault="00872552">
      <w:pPr>
        <w:spacing w:line="234" w:lineRule="auto"/>
        <w:ind w:right="40" w:firstLine="170"/>
        <w:rPr>
          <w:rFonts w:eastAsia="Times New Roman"/>
          <w:sz w:val="24"/>
          <w:szCs w:val="24"/>
        </w:rPr>
      </w:pPr>
      <w:r>
        <w:rPr>
          <w:rFonts w:ascii="Times New Roman" w:eastAsia="Times New Roman" w:hAnsi="Times New Roman" w:cs="Times New Roman"/>
          <w:sz w:val="24"/>
          <w:szCs w:val="24"/>
        </w:rPr>
        <w:t>Правовые отношения, возникающие между банками — сленами синдиката регулируются законода-тельством РФ и должны учитываться при заключении договора между банками-участниками.</w:t>
      </w:r>
    </w:p>
    <w:p w:rsidR="00872552" w:rsidRDefault="00872552">
      <w:pPr>
        <w:spacing w:line="14" w:lineRule="exact"/>
        <w:rPr>
          <w:rFonts w:eastAsia="Times New Roman"/>
          <w:sz w:val="24"/>
          <w:szCs w:val="24"/>
        </w:rPr>
      </w:pPr>
    </w:p>
    <w:p w:rsidR="00872552" w:rsidRDefault="00872552">
      <w:pPr>
        <w:spacing w:line="250" w:lineRule="auto"/>
        <w:ind w:right="40" w:firstLine="170"/>
        <w:rPr>
          <w:rFonts w:eastAsia="Times New Roman"/>
          <w:sz w:val="24"/>
          <w:szCs w:val="24"/>
        </w:rPr>
      </w:pPr>
      <w:r>
        <w:rPr>
          <w:rFonts w:ascii="Times New Roman" w:eastAsia="Times New Roman" w:hAnsi="Times New Roman" w:cs="Times New Roman"/>
          <w:sz w:val="23"/>
          <w:szCs w:val="23"/>
        </w:rPr>
        <w:t>Процесс организации кредита состоит из предварительной фазы, процесса синдикации и кредито-вания. Сначала банк — потенциальный организатор кредита оценивает рыночную привлекатель-ность заемщика, риски по данной операции и готовит информационный меморандум, где содержатся основные условия сделки. В зарубежной практике синдикаций это, по-существу,предварительный договор, на его условия ориентируются банки кредиторы. В России это только договор о намерени-ях. После его подписания начинается процесс синдицирования, т.е. Объединения группы банков кредиторов и заключение между ними договора на участие. В таком договоре фиксируются факт создания синдиката, его цели, затраты, состав участников и объем ресурсов по кредитной сделке, по-рядок синдицирования и руководства синдикатом, обязанности и права его участников</w:t>
      </w:r>
    </w:p>
    <w:p w:rsidR="00872552" w:rsidRDefault="00872552">
      <w:pPr>
        <w:spacing w:line="4" w:lineRule="exact"/>
        <w:rPr>
          <w:rFonts w:eastAsia="Times New Roman"/>
          <w:sz w:val="24"/>
          <w:szCs w:val="24"/>
        </w:rPr>
      </w:pPr>
    </w:p>
    <w:p w:rsidR="00872552" w:rsidRDefault="00872552">
      <w:pPr>
        <w:spacing w:line="236" w:lineRule="auto"/>
        <w:ind w:right="200" w:firstLine="170"/>
        <w:rPr>
          <w:rFonts w:eastAsia="Times New Roman"/>
          <w:sz w:val="24"/>
          <w:szCs w:val="24"/>
        </w:rPr>
      </w:pPr>
      <w:r>
        <w:rPr>
          <w:rFonts w:ascii="Times New Roman" w:eastAsia="Times New Roman" w:hAnsi="Times New Roman" w:cs="Times New Roman"/>
          <w:sz w:val="24"/>
          <w:szCs w:val="24"/>
        </w:rPr>
        <w:t xml:space="preserve">В обязанности </w:t>
      </w:r>
      <w:r>
        <w:rPr>
          <w:rFonts w:ascii="Times New Roman" w:eastAsia="Times New Roman" w:hAnsi="Times New Roman" w:cs="Times New Roman"/>
          <w:b/>
          <w:bCs/>
          <w:sz w:val="24"/>
          <w:szCs w:val="24"/>
        </w:rPr>
        <w:t>организаторов синдиката входят</w:t>
      </w:r>
      <w:r>
        <w:rPr>
          <w:rFonts w:ascii="Times New Roman" w:eastAsia="Times New Roman" w:hAnsi="Times New Roman" w:cs="Times New Roman"/>
          <w:sz w:val="24"/>
          <w:szCs w:val="24"/>
        </w:rPr>
        <w:t xml:space="preserve"> проработка всех аспектов сделки, согласование их со всеми банками-членами, юридическое оформление этих аспектов, аккумулирование средств участников.</w:t>
      </w:r>
    </w:p>
    <w:p w:rsidR="00872552" w:rsidRDefault="00872552">
      <w:pPr>
        <w:spacing w:line="14" w:lineRule="exact"/>
        <w:rPr>
          <w:rFonts w:eastAsia="Times New Roman"/>
          <w:sz w:val="24"/>
          <w:szCs w:val="24"/>
        </w:rPr>
      </w:pPr>
    </w:p>
    <w:p w:rsidR="00872552" w:rsidRDefault="00872552">
      <w:pPr>
        <w:spacing w:line="234" w:lineRule="auto"/>
        <w:ind w:right="380" w:firstLine="170"/>
        <w:rPr>
          <w:rFonts w:eastAsia="Times New Roman"/>
          <w:sz w:val="24"/>
          <w:szCs w:val="24"/>
        </w:rPr>
      </w:pPr>
      <w:r>
        <w:rPr>
          <w:rFonts w:ascii="Times New Roman" w:eastAsia="Times New Roman" w:hAnsi="Times New Roman" w:cs="Times New Roman"/>
          <w:sz w:val="24"/>
          <w:szCs w:val="24"/>
        </w:rPr>
        <w:t>В инструкции Банка России от 16 января 2004 г. 3 101-И «Об обязательных нормативах банков» выделяются три группы синдицированных кредитов:</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1) совместно инициированный;</w:t>
      </w:r>
    </w:p>
    <w:p w:rsidR="00872552" w:rsidRDefault="00872552">
      <w:pPr>
        <w:ind w:left="180"/>
        <w:rPr>
          <w:rFonts w:eastAsia="Times New Roman"/>
          <w:sz w:val="24"/>
          <w:szCs w:val="24"/>
        </w:rPr>
      </w:pPr>
      <w:r>
        <w:rPr>
          <w:rFonts w:ascii="Times New Roman" w:eastAsia="Times New Roman" w:hAnsi="Times New Roman" w:cs="Times New Roman"/>
          <w:sz w:val="24"/>
          <w:szCs w:val="24"/>
        </w:rPr>
        <w:t>2) индивидуально инициированный;</w:t>
      </w:r>
    </w:p>
    <w:p w:rsidR="00872552" w:rsidRDefault="00872552">
      <w:pPr>
        <w:ind w:left="180"/>
        <w:rPr>
          <w:rFonts w:eastAsia="Times New Roman"/>
          <w:sz w:val="24"/>
          <w:szCs w:val="24"/>
        </w:rPr>
      </w:pPr>
      <w:r>
        <w:rPr>
          <w:rFonts w:ascii="Times New Roman" w:eastAsia="Times New Roman" w:hAnsi="Times New Roman" w:cs="Times New Roman"/>
          <w:sz w:val="24"/>
          <w:szCs w:val="24"/>
        </w:rPr>
        <w:t>3) без обеспечения долевых условий.</w:t>
      </w:r>
    </w:p>
    <w:p w:rsidR="00872552" w:rsidRDefault="00872552">
      <w:pPr>
        <w:spacing w:line="12" w:lineRule="exact"/>
        <w:rPr>
          <w:rFonts w:eastAsia="Times New Roman"/>
          <w:sz w:val="24"/>
          <w:szCs w:val="24"/>
        </w:rPr>
      </w:pPr>
    </w:p>
    <w:p w:rsidR="00872552" w:rsidRDefault="00872552">
      <w:pPr>
        <w:spacing w:line="236" w:lineRule="auto"/>
        <w:ind w:right="240" w:firstLine="170"/>
        <w:rPr>
          <w:rFonts w:eastAsia="Times New Roman"/>
          <w:sz w:val="24"/>
          <w:szCs w:val="24"/>
        </w:rPr>
      </w:pPr>
      <w:r>
        <w:rPr>
          <w:rFonts w:ascii="Times New Roman" w:eastAsia="Times New Roman" w:hAnsi="Times New Roman" w:cs="Times New Roman"/>
          <w:sz w:val="24"/>
          <w:szCs w:val="24"/>
        </w:rPr>
        <w:t>К совместно инициированному кредиту относится совокупность отдельных кредитов предостав-ленных участниками синдиката одному заемщику, если в условиях их кредитных договоров указан ряд ограничений.</w:t>
      </w:r>
    </w:p>
    <w:p w:rsidR="00872552" w:rsidRDefault="00872552">
      <w:pPr>
        <w:spacing w:line="13" w:lineRule="exact"/>
        <w:rPr>
          <w:rFonts w:eastAsia="Times New Roman"/>
          <w:sz w:val="24"/>
          <w:szCs w:val="24"/>
        </w:rPr>
      </w:pPr>
    </w:p>
    <w:p w:rsidR="00872552" w:rsidRDefault="00872552">
      <w:pPr>
        <w:spacing w:line="236" w:lineRule="auto"/>
        <w:ind w:right="60" w:firstLine="170"/>
        <w:jc w:val="both"/>
        <w:rPr>
          <w:rFonts w:eastAsia="Times New Roman"/>
          <w:sz w:val="24"/>
          <w:szCs w:val="24"/>
        </w:rPr>
      </w:pPr>
      <w:r>
        <w:rPr>
          <w:rFonts w:ascii="Times New Roman" w:eastAsia="Times New Roman" w:hAnsi="Times New Roman" w:cs="Times New Roman"/>
          <w:sz w:val="24"/>
          <w:szCs w:val="24"/>
        </w:rPr>
        <w:lastRenderedPageBreak/>
        <w:t>К ииндивидуально инициированному кредиту относится предоставленный банком — первоначаль-ным кредитором от своего имени и за свой счет кредит, права требования по которому впоследствии уступлены первоначальным кредиторам третьим лицам, банкам-участникам синдиката.</w:t>
      </w:r>
    </w:p>
    <w:p w:rsidR="00872552" w:rsidRDefault="00872552">
      <w:pPr>
        <w:spacing w:line="14" w:lineRule="exact"/>
        <w:rPr>
          <w:rFonts w:eastAsia="Times New Roman"/>
          <w:sz w:val="24"/>
          <w:szCs w:val="24"/>
        </w:rPr>
      </w:pPr>
    </w:p>
    <w:p w:rsidR="00872552" w:rsidRDefault="00872552">
      <w:pPr>
        <w:spacing w:line="236" w:lineRule="auto"/>
        <w:ind w:right="220" w:firstLine="170"/>
        <w:rPr>
          <w:rFonts w:eastAsia="Times New Roman"/>
          <w:sz w:val="24"/>
          <w:szCs w:val="24"/>
        </w:rPr>
      </w:pPr>
      <w:r>
        <w:rPr>
          <w:rFonts w:ascii="Times New Roman" w:eastAsia="Times New Roman" w:hAnsi="Times New Roman" w:cs="Times New Roman"/>
          <w:sz w:val="24"/>
          <w:szCs w:val="24"/>
        </w:rPr>
        <w:t>К кредиту без обеспечения долевых условий относится предоставленный банком — первоначаль-ным кредитором от своего имени и за свой счет кредит, при условии заключения банком-организатором кредитного договорас третьим лицом.</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0"/>
          <w:numId w:val="121"/>
        </w:numPr>
        <w:tabs>
          <w:tab w:val="left" w:pos="828"/>
        </w:tabs>
        <w:spacing w:after="0" w:line="234" w:lineRule="auto"/>
        <w:ind w:left="120" w:right="600" w:firstLine="170"/>
        <w:rPr>
          <w:rFonts w:eastAsia="Times New Roman"/>
          <w:b/>
          <w:bCs/>
          <w:sz w:val="24"/>
          <w:szCs w:val="24"/>
        </w:rPr>
      </w:pPr>
      <w:r>
        <w:rPr>
          <w:rFonts w:ascii="Times New Roman" w:eastAsia="Times New Roman" w:hAnsi="Times New Roman" w:cs="Times New Roman"/>
          <w:b/>
          <w:bCs/>
          <w:sz w:val="24"/>
          <w:szCs w:val="24"/>
        </w:rPr>
        <w:lastRenderedPageBreak/>
        <w:t xml:space="preserve">Новые требования Базельского комитета к оценке достаточности капитала банка и перспективы их реализации в российской банковской практике </w:t>
      </w:r>
    </w:p>
    <w:p w:rsidR="00872552" w:rsidRDefault="00872552">
      <w:pPr>
        <w:spacing w:line="9" w:lineRule="exact"/>
        <w:rPr>
          <w:rFonts w:eastAsia="Times New Roman"/>
          <w:b/>
          <w:bCs/>
          <w:sz w:val="24"/>
          <w:szCs w:val="24"/>
        </w:rPr>
      </w:pPr>
    </w:p>
    <w:p w:rsidR="00872552" w:rsidRDefault="00872552">
      <w:pPr>
        <w:spacing w:line="237" w:lineRule="auto"/>
        <w:ind w:left="120" w:firstLine="170"/>
        <w:rPr>
          <w:rFonts w:eastAsia="Times New Roman"/>
          <w:b/>
          <w:bCs/>
          <w:sz w:val="24"/>
          <w:szCs w:val="24"/>
        </w:rPr>
      </w:pPr>
      <w:r>
        <w:rPr>
          <w:rFonts w:ascii="Times New Roman" w:eastAsia="Times New Roman" w:hAnsi="Times New Roman" w:cs="Times New Roman"/>
          <w:sz w:val="24"/>
          <w:szCs w:val="24"/>
        </w:rPr>
        <w:t>Базельский комитет по банковскому регулированию и надзору разработал новую редакцию поло-жений – Базель III. Соглашение Базель III значительно ужесточает требования к структуре и качеству капитальной базы банка: повышаются минимальные требования к собственному капиталу банка, и капиталу первого уровня.</w:t>
      </w:r>
    </w:p>
    <w:p w:rsidR="00872552" w:rsidRDefault="00872552">
      <w:pPr>
        <w:spacing w:line="14" w:lineRule="exact"/>
        <w:rPr>
          <w:rFonts w:eastAsia="Times New Roman"/>
          <w:b/>
          <w:bCs/>
          <w:sz w:val="24"/>
          <w:szCs w:val="24"/>
        </w:rPr>
      </w:pPr>
    </w:p>
    <w:p w:rsidR="00872552" w:rsidRDefault="00872552">
      <w:pPr>
        <w:spacing w:line="237" w:lineRule="auto"/>
        <w:ind w:left="120" w:right="120" w:firstLine="170"/>
        <w:rPr>
          <w:rFonts w:eastAsia="Times New Roman"/>
          <w:b/>
          <w:bCs/>
          <w:sz w:val="24"/>
          <w:szCs w:val="24"/>
        </w:rPr>
      </w:pPr>
      <w:r>
        <w:rPr>
          <w:rFonts w:ascii="Times New Roman" w:eastAsia="Times New Roman" w:hAnsi="Times New Roman" w:cs="Times New Roman"/>
          <w:sz w:val="24"/>
          <w:szCs w:val="24"/>
        </w:rPr>
        <w:t>Базель III определяет капитал первого уровнякак капитал, способный поглощать убытки в ходе те-кущей деятельности банка и капитал второго уровня, способный покрывать убытки в ходе прекра-щения деятельности банка. В капитале 1-го уровня выделяется базовый капиталпервого уровня (commonequitytier 1 capital) – наиболее надежная часть капитала и дополнительный капитал первого уровня(additionaltier 1 capital).</w:t>
      </w:r>
    </w:p>
    <w:p w:rsidR="00872552" w:rsidRDefault="00872552">
      <w:pPr>
        <w:spacing w:line="5" w:lineRule="exact"/>
        <w:rPr>
          <w:rFonts w:eastAsia="Times New Roman"/>
          <w:b/>
          <w:bCs/>
          <w:sz w:val="24"/>
          <w:szCs w:val="24"/>
        </w:rPr>
      </w:pPr>
    </w:p>
    <w:p w:rsidR="00872552" w:rsidRDefault="00872552">
      <w:pPr>
        <w:ind w:left="300"/>
        <w:rPr>
          <w:rFonts w:eastAsia="Times New Roman"/>
          <w:b/>
          <w:bCs/>
          <w:sz w:val="24"/>
          <w:szCs w:val="24"/>
        </w:rPr>
      </w:pPr>
      <w:r>
        <w:rPr>
          <w:rFonts w:ascii="Times New Roman" w:eastAsia="Times New Roman" w:hAnsi="Times New Roman" w:cs="Times New Roman"/>
          <w:sz w:val="24"/>
          <w:szCs w:val="24"/>
        </w:rPr>
        <w:t>Капитал первого уровня (tier 1 capital) включает в себя:</w:t>
      </w:r>
    </w:p>
    <w:p w:rsidR="00872552" w:rsidRDefault="00872552">
      <w:pPr>
        <w:ind w:left="300"/>
        <w:rPr>
          <w:rFonts w:eastAsia="Times New Roman"/>
          <w:b/>
          <w:bCs/>
          <w:sz w:val="24"/>
          <w:szCs w:val="24"/>
        </w:rPr>
      </w:pPr>
      <w:r>
        <w:rPr>
          <w:rFonts w:ascii="Times New Roman" w:eastAsia="Times New Roman" w:hAnsi="Times New Roman" w:cs="Times New Roman"/>
          <w:sz w:val="24"/>
          <w:szCs w:val="24"/>
        </w:rPr>
        <w:t>• обыкновенные акции (или их эквивалент для неакционерных компаний);</w:t>
      </w:r>
    </w:p>
    <w:p w:rsidR="00872552" w:rsidRDefault="00872552">
      <w:pPr>
        <w:spacing w:line="12" w:lineRule="exact"/>
        <w:rPr>
          <w:rFonts w:eastAsia="Times New Roman"/>
          <w:b/>
          <w:bCs/>
          <w:sz w:val="24"/>
          <w:szCs w:val="24"/>
        </w:rPr>
      </w:pPr>
    </w:p>
    <w:p w:rsidR="00872552" w:rsidRDefault="00872552">
      <w:pPr>
        <w:spacing w:line="234" w:lineRule="auto"/>
        <w:ind w:left="300" w:right="2260"/>
        <w:rPr>
          <w:rFonts w:eastAsia="Times New Roman"/>
          <w:b/>
          <w:bCs/>
          <w:sz w:val="24"/>
          <w:szCs w:val="24"/>
        </w:rPr>
      </w:pPr>
      <w:r>
        <w:rPr>
          <w:rFonts w:ascii="Times New Roman" w:eastAsia="Times New Roman" w:hAnsi="Times New Roman" w:cs="Times New Roman"/>
          <w:sz w:val="24"/>
          <w:szCs w:val="24"/>
        </w:rPr>
        <w:t>• нераспределенная прибыль и эмиссионный доход по обыкновенным акциям. Капитал второго уровня (tier 2 capital) включает в себя:</w:t>
      </w:r>
    </w:p>
    <w:p w:rsidR="00872552" w:rsidRDefault="00872552">
      <w:pPr>
        <w:spacing w:line="2" w:lineRule="exact"/>
        <w:rPr>
          <w:rFonts w:eastAsia="Times New Roman"/>
          <w:b/>
          <w:bCs/>
          <w:sz w:val="24"/>
          <w:szCs w:val="24"/>
        </w:rPr>
      </w:pPr>
    </w:p>
    <w:p w:rsidR="00872552" w:rsidRDefault="00872552">
      <w:pPr>
        <w:ind w:left="300"/>
        <w:rPr>
          <w:rFonts w:eastAsia="Times New Roman"/>
          <w:b/>
          <w:bCs/>
          <w:sz w:val="24"/>
          <w:szCs w:val="24"/>
        </w:rPr>
      </w:pPr>
      <w:r>
        <w:rPr>
          <w:rFonts w:ascii="Times New Roman" w:eastAsia="Times New Roman" w:hAnsi="Times New Roman" w:cs="Times New Roman"/>
          <w:sz w:val="24"/>
          <w:szCs w:val="24"/>
        </w:rPr>
        <w:t>• нераскрытые резервы (прибыль текущего года, не подтвержденная аудиторским заключением);</w:t>
      </w:r>
    </w:p>
    <w:p w:rsidR="00872552" w:rsidRDefault="00872552">
      <w:pPr>
        <w:spacing w:line="12" w:lineRule="exact"/>
        <w:rPr>
          <w:rFonts w:eastAsia="Times New Roman"/>
          <w:b/>
          <w:bCs/>
          <w:sz w:val="24"/>
          <w:szCs w:val="24"/>
        </w:rPr>
      </w:pPr>
    </w:p>
    <w:p w:rsidR="00872552" w:rsidRDefault="00872552">
      <w:pPr>
        <w:spacing w:line="236" w:lineRule="auto"/>
        <w:ind w:left="120" w:right="240" w:firstLine="170"/>
        <w:jc w:val="both"/>
        <w:rPr>
          <w:rFonts w:eastAsia="Times New Roman"/>
          <w:b/>
          <w:bCs/>
          <w:sz w:val="24"/>
          <w:szCs w:val="24"/>
        </w:rPr>
      </w:pPr>
      <w:r>
        <w:rPr>
          <w:rFonts w:ascii="Times New Roman" w:eastAsia="Times New Roman" w:hAnsi="Times New Roman" w:cs="Times New Roman"/>
          <w:sz w:val="24"/>
          <w:szCs w:val="24"/>
        </w:rPr>
        <w:t>• резервы переоценки некоторых активов: переоценка основных средств, а также «скрытая» пере-оценка ценных бумаг, отражаемая на балансе по цене покупки, удерживаемых длительное время (в российской практике отсутствуют);</w:t>
      </w:r>
    </w:p>
    <w:p w:rsidR="00872552" w:rsidRDefault="00872552">
      <w:pPr>
        <w:spacing w:line="13" w:lineRule="exact"/>
        <w:rPr>
          <w:rFonts w:eastAsia="Times New Roman"/>
          <w:b/>
          <w:bCs/>
          <w:sz w:val="24"/>
          <w:szCs w:val="24"/>
        </w:rPr>
      </w:pPr>
    </w:p>
    <w:p w:rsidR="00872552" w:rsidRDefault="00872552">
      <w:pPr>
        <w:spacing w:line="234" w:lineRule="auto"/>
        <w:ind w:left="120" w:right="400" w:firstLine="170"/>
        <w:rPr>
          <w:rFonts w:eastAsia="Times New Roman"/>
          <w:b/>
          <w:bCs/>
          <w:sz w:val="24"/>
          <w:szCs w:val="24"/>
        </w:rPr>
      </w:pPr>
      <w:r>
        <w:rPr>
          <w:rFonts w:ascii="Times New Roman" w:eastAsia="Times New Roman" w:hAnsi="Times New Roman" w:cs="Times New Roman"/>
          <w:sz w:val="24"/>
          <w:szCs w:val="24"/>
        </w:rPr>
        <w:t>• общие резервы на покрытие сомнительных долгов (общие резервы на покрытие потерь по ссу-дам);</w:t>
      </w:r>
    </w:p>
    <w:p w:rsidR="00872552" w:rsidRDefault="00872552">
      <w:pPr>
        <w:spacing w:line="13" w:lineRule="exact"/>
        <w:rPr>
          <w:rFonts w:eastAsia="Times New Roman"/>
          <w:b/>
          <w:bCs/>
          <w:sz w:val="24"/>
          <w:szCs w:val="24"/>
        </w:rPr>
      </w:pPr>
    </w:p>
    <w:p w:rsidR="00872552" w:rsidRDefault="00872552">
      <w:pPr>
        <w:spacing w:line="234" w:lineRule="auto"/>
        <w:ind w:left="120" w:right="380" w:firstLine="170"/>
        <w:rPr>
          <w:rFonts w:eastAsia="Times New Roman"/>
          <w:b/>
          <w:bCs/>
          <w:sz w:val="24"/>
          <w:szCs w:val="24"/>
        </w:rPr>
      </w:pPr>
      <w:r>
        <w:rPr>
          <w:rFonts w:ascii="Times New Roman" w:eastAsia="Times New Roman" w:hAnsi="Times New Roman" w:cs="Times New Roman"/>
          <w:sz w:val="24"/>
          <w:szCs w:val="24"/>
        </w:rPr>
        <w:t>• гибридные инструменты капитала (имеющие одновременно и свойства капитала и заимствова-ний), в российской практике – привилегированные акции;</w:t>
      </w:r>
    </w:p>
    <w:p w:rsidR="00872552" w:rsidRDefault="00872552">
      <w:pPr>
        <w:spacing w:line="1" w:lineRule="exact"/>
        <w:rPr>
          <w:rFonts w:eastAsia="Times New Roman"/>
          <w:b/>
          <w:bCs/>
          <w:sz w:val="24"/>
          <w:szCs w:val="24"/>
        </w:rPr>
      </w:pPr>
    </w:p>
    <w:p w:rsidR="00872552" w:rsidRDefault="00872552">
      <w:pPr>
        <w:ind w:left="300"/>
        <w:rPr>
          <w:rFonts w:eastAsia="Times New Roman"/>
          <w:b/>
          <w:bCs/>
          <w:sz w:val="24"/>
          <w:szCs w:val="24"/>
        </w:rPr>
      </w:pPr>
      <w:r>
        <w:rPr>
          <w:rFonts w:ascii="Times New Roman" w:eastAsia="Times New Roman" w:hAnsi="Times New Roman" w:cs="Times New Roman"/>
          <w:sz w:val="24"/>
          <w:szCs w:val="24"/>
        </w:rPr>
        <w:t>• субординированные заимствования.</w:t>
      </w:r>
    </w:p>
    <w:p w:rsidR="00872552" w:rsidRDefault="00872552">
      <w:pPr>
        <w:spacing w:line="12" w:lineRule="exact"/>
        <w:rPr>
          <w:rFonts w:eastAsia="Times New Roman"/>
          <w:b/>
          <w:bCs/>
          <w:sz w:val="24"/>
          <w:szCs w:val="24"/>
        </w:rPr>
      </w:pPr>
    </w:p>
    <w:p w:rsidR="00872552" w:rsidRDefault="00872552">
      <w:pPr>
        <w:spacing w:line="234" w:lineRule="auto"/>
        <w:ind w:left="120" w:right="220" w:firstLine="170"/>
        <w:rPr>
          <w:rFonts w:eastAsia="Times New Roman"/>
          <w:b/>
          <w:bCs/>
          <w:sz w:val="24"/>
          <w:szCs w:val="24"/>
        </w:rPr>
      </w:pPr>
      <w:r>
        <w:rPr>
          <w:rFonts w:ascii="Times New Roman" w:eastAsia="Times New Roman" w:hAnsi="Times New Roman" w:cs="Times New Roman"/>
          <w:sz w:val="24"/>
          <w:szCs w:val="24"/>
        </w:rPr>
        <w:t>Механизмы Базель III: а) повышенные требования к качеству и достаточности капитала; б) введе-ние показателя левереджа; в) введение специальных «буферов» капитала.</w:t>
      </w:r>
    </w:p>
    <w:p w:rsidR="00872552" w:rsidRDefault="00872552">
      <w:pPr>
        <w:spacing w:line="2" w:lineRule="exact"/>
        <w:rPr>
          <w:rFonts w:eastAsia="Times New Roman"/>
          <w:b/>
          <w:bCs/>
          <w:sz w:val="24"/>
          <w:szCs w:val="24"/>
        </w:rPr>
      </w:pPr>
    </w:p>
    <w:p w:rsidR="00872552" w:rsidRDefault="00872552">
      <w:pPr>
        <w:ind w:left="300"/>
        <w:rPr>
          <w:rFonts w:eastAsia="Times New Roman"/>
          <w:b/>
          <w:bCs/>
          <w:sz w:val="24"/>
          <w:szCs w:val="24"/>
        </w:rPr>
      </w:pPr>
      <w:r>
        <w:rPr>
          <w:rFonts w:ascii="Times New Roman" w:eastAsia="Times New Roman" w:hAnsi="Times New Roman" w:cs="Times New Roman"/>
          <w:sz w:val="24"/>
          <w:szCs w:val="24"/>
        </w:rPr>
        <w:t>Полный переход на стандарты Базель III в России планируется завершить к 2019 году.</w:t>
      </w:r>
    </w:p>
    <w:tbl>
      <w:tblPr>
        <w:tblW w:w="0" w:type="auto"/>
        <w:tblInd w:w="10" w:type="dxa"/>
        <w:tblLayout w:type="fixed"/>
        <w:tblCellMar>
          <w:left w:w="0" w:type="dxa"/>
          <w:right w:w="0" w:type="dxa"/>
        </w:tblCellMar>
        <w:tblLook w:val="04A0"/>
      </w:tblPr>
      <w:tblGrid>
        <w:gridCol w:w="3560"/>
        <w:gridCol w:w="3300"/>
        <w:gridCol w:w="2740"/>
        <w:gridCol w:w="30"/>
      </w:tblGrid>
      <w:tr w:rsidR="00872552">
        <w:trPr>
          <w:trHeight w:val="266"/>
        </w:trPr>
        <w:tc>
          <w:tcPr>
            <w:tcW w:w="3560" w:type="dxa"/>
            <w:tcBorders>
              <w:top w:val="single" w:sz="8" w:space="0" w:color="auto"/>
              <w:left w:val="single" w:sz="8" w:space="0" w:color="auto"/>
              <w:right w:val="single" w:sz="8" w:space="0" w:color="auto"/>
            </w:tcBorders>
            <w:vAlign w:val="bottom"/>
          </w:tcPr>
          <w:p w:rsidR="00872552" w:rsidRDefault="00872552">
            <w:pPr>
              <w:spacing w:line="265" w:lineRule="exact"/>
              <w:ind w:left="300"/>
              <w:rPr>
                <w:sz w:val="20"/>
                <w:szCs w:val="20"/>
              </w:rPr>
            </w:pPr>
            <w:r>
              <w:rPr>
                <w:rFonts w:ascii="Times New Roman" w:eastAsia="Times New Roman" w:hAnsi="Times New Roman" w:cs="Times New Roman"/>
                <w:sz w:val="24"/>
                <w:szCs w:val="24"/>
              </w:rPr>
              <w:t>Требования 215-П к структуре</w:t>
            </w:r>
          </w:p>
        </w:tc>
        <w:tc>
          <w:tcPr>
            <w:tcW w:w="3300" w:type="dxa"/>
            <w:tcBorders>
              <w:top w:val="single" w:sz="8" w:space="0" w:color="auto"/>
              <w:right w:val="single" w:sz="8" w:space="0" w:color="auto"/>
            </w:tcBorders>
            <w:vAlign w:val="bottom"/>
          </w:tcPr>
          <w:p w:rsidR="00872552" w:rsidRDefault="00872552">
            <w:pPr>
              <w:spacing w:line="265" w:lineRule="exact"/>
              <w:ind w:left="260"/>
              <w:rPr>
                <w:sz w:val="20"/>
                <w:szCs w:val="20"/>
              </w:rPr>
            </w:pPr>
            <w:r>
              <w:rPr>
                <w:rFonts w:ascii="Times New Roman" w:eastAsia="Times New Roman" w:hAnsi="Times New Roman" w:cs="Times New Roman"/>
                <w:sz w:val="24"/>
                <w:szCs w:val="24"/>
              </w:rPr>
              <w:t>Требования Базель III к</w:t>
            </w:r>
          </w:p>
        </w:tc>
        <w:tc>
          <w:tcPr>
            <w:tcW w:w="2740" w:type="dxa"/>
            <w:tcBorders>
              <w:top w:val="single" w:sz="8" w:space="0" w:color="auto"/>
              <w:right w:val="single" w:sz="8" w:space="0" w:color="auto"/>
            </w:tcBorders>
            <w:vAlign w:val="bottom"/>
          </w:tcPr>
          <w:p w:rsidR="00872552" w:rsidRDefault="00872552">
            <w:pPr>
              <w:spacing w:line="265" w:lineRule="exact"/>
              <w:ind w:left="260"/>
              <w:rPr>
                <w:sz w:val="20"/>
                <w:szCs w:val="20"/>
              </w:rPr>
            </w:pPr>
            <w:r>
              <w:rPr>
                <w:rFonts w:ascii="Times New Roman" w:eastAsia="Times New Roman" w:hAnsi="Times New Roman" w:cs="Times New Roman"/>
                <w:sz w:val="24"/>
                <w:szCs w:val="24"/>
              </w:rPr>
              <w:t>Minтребования к дос-</w:t>
            </w:r>
          </w:p>
        </w:tc>
        <w:tc>
          <w:tcPr>
            <w:tcW w:w="0" w:type="dxa"/>
            <w:vAlign w:val="bottom"/>
          </w:tcPr>
          <w:p w:rsidR="00872552" w:rsidRDefault="00872552">
            <w:pPr>
              <w:rPr>
                <w:sz w:val="1"/>
                <w:szCs w:val="1"/>
              </w:rPr>
            </w:pPr>
          </w:p>
        </w:tc>
      </w:tr>
      <w:tr w:rsidR="00872552">
        <w:trPr>
          <w:trHeight w:val="281"/>
        </w:trPr>
        <w:tc>
          <w:tcPr>
            <w:tcW w:w="3560" w:type="dxa"/>
            <w:tcBorders>
              <w:left w:val="single" w:sz="8" w:space="0" w:color="auto"/>
              <w:bottom w:val="single" w:sz="8" w:space="0" w:color="auto"/>
              <w:right w:val="single" w:sz="8" w:space="0" w:color="auto"/>
            </w:tcBorders>
            <w:vAlign w:val="bottom"/>
          </w:tcPr>
          <w:p w:rsidR="00872552" w:rsidRDefault="00872552">
            <w:pPr>
              <w:ind w:left="120"/>
              <w:rPr>
                <w:sz w:val="20"/>
                <w:szCs w:val="20"/>
              </w:rPr>
            </w:pPr>
            <w:r>
              <w:rPr>
                <w:rFonts w:ascii="Times New Roman" w:eastAsia="Times New Roman" w:hAnsi="Times New Roman" w:cs="Times New Roman"/>
                <w:sz w:val="24"/>
                <w:szCs w:val="24"/>
              </w:rPr>
              <w:t>капитала</w:t>
            </w:r>
          </w:p>
        </w:tc>
        <w:tc>
          <w:tcPr>
            <w:tcW w:w="3300" w:type="dxa"/>
            <w:tcBorders>
              <w:bottom w:val="single" w:sz="8" w:space="0" w:color="auto"/>
              <w:right w:val="single" w:sz="8" w:space="0" w:color="auto"/>
            </w:tcBorders>
            <w:vAlign w:val="bottom"/>
          </w:tcPr>
          <w:p w:rsidR="00872552" w:rsidRDefault="00872552">
            <w:pPr>
              <w:ind w:left="80"/>
              <w:rPr>
                <w:sz w:val="20"/>
                <w:szCs w:val="20"/>
              </w:rPr>
            </w:pPr>
            <w:r>
              <w:rPr>
                <w:rFonts w:ascii="Times New Roman" w:eastAsia="Times New Roman" w:hAnsi="Times New Roman" w:cs="Times New Roman"/>
                <w:sz w:val="24"/>
                <w:szCs w:val="24"/>
              </w:rPr>
              <w:t>структуре капитала</w:t>
            </w:r>
          </w:p>
        </w:tc>
        <w:tc>
          <w:tcPr>
            <w:tcW w:w="2740" w:type="dxa"/>
            <w:tcBorders>
              <w:bottom w:val="single" w:sz="8" w:space="0" w:color="auto"/>
              <w:right w:val="single" w:sz="8" w:space="0" w:color="auto"/>
            </w:tcBorders>
            <w:vAlign w:val="bottom"/>
          </w:tcPr>
          <w:p w:rsidR="00872552" w:rsidRDefault="00872552">
            <w:pPr>
              <w:ind w:left="100"/>
              <w:rPr>
                <w:sz w:val="20"/>
                <w:szCs w:val="20"/>
              </w:rPr>
            </w:pPr>
            <w:r>
              <w:rPr>
                <w:rFonts w:ascii="Times New Roman" w:eastAsia="Times New Roman" w:hAnsi="Times New Roman" w:cs="Times New Roman"/>
                <w:sz w:val="24"/>
                <w:szCs w:val="24"/>
              </w:rPr>
              <w:t>таточности капитала</w:t>
            </w:r>
          </w:p>
        </w:tc>
        <w:tc>
          <w:tcPr>
            <w:tcW w:w="0" w:type="dxa"/>
            <w:vAlign w:val="bottom"/>
          </w:tcPr>
          <w:p w:rsidR="00872552" w:rsidRDefault="00872552">
            <w:pPr>
              <w:rPr>
                <w:sz w:val="1"/>
                <w:szCs w:val="1"/>
              </w:rPr>
            </w:pPr>
          </w:p>
        </w:tc>
      </w:tr>
      <w:tr w:rsidR="00872552">
        <w:trPr>
          <w:trHeight w:val="261"/>
        </w:trPr>
        <w:tc>
          <w:tcPr>
            <w:tcW w:w="3560" w:type="dxa"/>
            <w:vMerge w:val="restart"/>
            <w:tcBorders>
              <w:left w:val="single" w:sz="8" w:space="0" w:color="auto"/>
              <w:right w:val="single" w:sz="8" w:space="0" w:color="auto"/>
            </w:tcBorders>
            <w:vAlign w:val="bottom"/>
          </w:tcPr>
          <w:p w:rsidR="00872552" w:rsidRDefault="00872552">
            <w:pPr>
              <w:ind w:left="300"/>
              <w:rPr>
                <w:sz w:val="20"/>
                <w:szCs w:val="20"/>
              </w:rPr>
            </w:pPr>
            <w:r>
              <w:rPr>
                <w:rFonts w:ascii="Times New Roman" w:eastAsia="Times New Roman" w:hAnsi="Times New Roman" w:cs="Times New Roman"/>
                <w:sz w:val="24"/>
                <w:szCs w:val="24"/>
              </w:rPr>
              <w:t>Основной</w:t>
            </w:r>
          </w:p>
        </w:tc>
        <w:tc>
          <w:tcPr>
            <w:tcW w:w="3300" w:type="dxa"/>
            <w:tcBorders>
              <w:bottom w:val="single" w:sz="8" w:space="0" w:color="auto"/>
              <w:right w:val="single" w:sz="8" w:space="0" w:color="auto"/>
            </w:tcBorders>
            <w:vAlign w:val="bottom"/>
          </w:tcPr>
          <w:p w:rsidR="00872552" w:rsidRDefault="00872552">
            <w:pPr>
              <w:spacing w:line="260" w:lineRule="exact"/>
              <w:ind w:left="260"/>
              <w:rPr>
                <w:sz w:val="20"/>
                <w:szCs w:val="20"/>
              </w:rPr>
            </w:pPr>
            <w:r>
              <w:rPr>
                <w:rFonts w:ascii="Times New Roman" w:eastAsia="Times New Roman" w:hAnsi="Times New Roman" w:cs="Times New Roman"/>
                <w:sz w:val="24"/>
                <w:szCs w:val="24"/>
              </w:rPr>
              <w:t>Базовый</w:t>
            </w:r>
          </w:p>
        </w:tc>
        <w:tc>
          <w:tcPr>
            <w:tcW w:w="2740" w:type="dxa"/>
            <w:tcBorders>
              <w:bottom w:val="single" w:sz="8" w:space="0" w:color="auto"/>
              <w:right w:val="single" w:sz="8" w:space="0" w:color="auto"/>
            </w:tcBorders>
            <w:vAlign w:val="bottom"/>
          </w:tcPr>
          <w:p w:rsidR="00872552" w:rsidRDefault="00872552">
            <w:pPr>
              <w:spacing w:line="260" w:lineRule="exact"/>
              <w:ind w:left="260"/>
              <w:rPr>
                <w:sz w:val="20"/>
                <w:szCs w:val="20"/>
              </w:rPr>
            </w:pPr>
            <w:r>
              <w:rPr>
                <w:rFonts w:ascii="Times New Roman" w:eastAsia="Times New Roman" w:hAnsi="Times New Roman" w:cs="Times New Roman"/>
                <w:sz w:val="24"/>
                <w:szCs w:val="24"/>
              </w:rPr>
              <w:t>4,5%</w:t>
            </w:r>
          </w:p>
        </w:tc>
        <w:tc>
          <w:tcPr>
            <w:tcW w:w="0" w:type="dxa"/>
            <w:vAlign w:val="bottom"/>
          </w:tcPr>
          <w:p w:rsidR="00872552" w:rsidRDefault="00872552">
            <w:pPr>
              <w:rPr>
                <w:sz w:val="1"/>
                <w:szCs w:val="1"/>
              </w:rPr>
            </w:pPr>
          </w:p>
        </w:tc>
      </w:tr>
      <w:tr w:rsidR="00872552">
        <w:trPr>
          <w:trHeight w:val="124"/>
        </w:trPr>
        <w:tc>
          <w:tcPr>
            <w:tcW w:w="3560" w:type="dxa"/>
            <w:vMerge/>
            <w:tcBorders>
              <w:left w:val="single" w:sz="8" w:space="0" w:color="auto"/>
              <w:right w:val="single" w:sz="8" w:space="0" w:color="auto"/>
            </w:tcBorders>
            <w:vAlign w:val="bottom"/>
          </w:tcPr>
          <w:p w:rsidR="00872552" w:rsidRDefault="00872552">
            <w:pPr>
              <w:rPr>
                <w:sz w:val="10"/>
                <w:szCs w:val="10"/>
              </w:rPr>
            </w:pPr>
          </w:p>
        </w:tc>
        <w:tc>
          <w:tcPr>
            <w:tcW w:w="3300" w:type="dxa"/>
            <w:vMerge w:val="restart"/>
            <w:tcBorders>
              <w:right w:val="single" w:sz="8" w:space="0" w:color="auto"/>
            </w:tcBorders>
            <w:vAlign w:val="bottom"/>
          </w:tcPr>
          <w:p w:rsidR="00872552" w:rsidRDefault="00872552">
            <w:pPr>
              <w:spacing w:line="265" w:lineRule="exact"/>
              <w:ind w:left="260"/>
              <w:rPr>
                <w:sz w:val="20"/>
                <w:szCs w:val="20"/>
              </w:rPr>
            </w:pPr>
            <w:r>
              <w:rPr>
                <w:rFonts w:ascii="Times New Roman" w:eastAsia="Times New Roman" w:hAnsi="Times New Roman" w:cs="Times New Roman"/>
                <w:sz w:val="24"/>
                <w:szCs w:val="24"/>
              </w:rPr>
              <w:t>Добавочный</w:t>
            </w:r>
          </w:p>
        </w:tc>
        <w:tc>
          <w:tcPr>
            <w:tcW w:w="2740" w:type="dxa"/>
            <w:vMerge w:val="restart"/>
            <w:tcBorders>
              <w:right w:val="single" w:sz="8" w:space="0" w:color="auto"/>
            </w:tcBorders>
            <w:vAlign w:val="bottom"/>
          </w:tcPr>
          <w:p w:rsidR="00872552" w:rsidRDefault="00872552">
            <w:pPr>
              <w:spacing w:line="265" w:lineRule="exact"/>
              <w:ind w:left="260"/>
              <w:rPr>
                <w:sz w:val="20"/>
                <w:szCs w:val="20"/>
              </w:rPr>
            </w:pPr>
            <w:r>
              <w:rPr>
                <w:rFonts w:ascii="Times New Roman" w:eastAsia="Times New Roman" w:hAnsi="Times New Roman" w:cs="Times New Roman"/>
                <w:sz w:val="24"/>
                <w:szCs w:val="24"/>
              </w:rPr>
              <w:t>1,5%</w:t>
            </w:r>
          </w:p>
        </w:tc>
        <w:tc>
          <w:tcPr>
            <w:tcW w:w="0" w:type="dxa"/>
            <w:vAlign w:val="bottom"/>
          </w:tcPr>
          <w:p w:rsidR="00872552" w:rsidRDefault="00872552">
            <w:pPr>
              <w:rPr>
                <w:sz w:val="1"/>
                <w:szCs w:val="1"/>
              </w:rPr>
            </w:pPr>
          </w:p>
        </w:tc>
      </w:tr>
      <w:tr w:rsidR="00872552">
        <w:trPr>
          <w:trHeight w:val="147"/>
        </w:trPr>
        <w:tc>
          <w:tcPr>
            <w:tcW w:w="3560" w:type="dxa"/>
            <w:tcBorders>
              <w:left w:val="single" w:sz="8" w:space="0" w:color="auto"/>
              <w:bottom w:val="single" w:sz="8" w:space="0" w:color="auto"/>
              <w:right w:val="single" w:sz="8" w:space="0" w:color="auto"/>
            </w:tcBorders>
            <w:vAlign w:val="bottom"/>
          </w:tcPr>
          <w:p w:rsidR="00872552" w:rsidRDefault="00872552">
            <w:pPr>
              <w:rPr>
                <w:sz w:val="12"/>
                <w:szCs w:val="12"/>
              </w:rPr>
            </w:pPr>
          </w:p>
        </w:tc>
        <w:tc>
          <w:tcPr>
            <w:tcW w:w="3300" w:type="dxa"/>
            <w:vMerge/>
            <w:tcBorders>
              <w:bottom w:val="single" w:sz="8" w:space="0" w:color="auto"/>
              <w:right w:val="single" w:sz="8" w:space="0" w:color="auto"/>
            </w:tcBorders>
            <w:vAlign w:val="bottom"/>
          </w:tcPr>
          <w:p w:rsidR="00872552" w:rsidRDefault="00872552">
            <w:pPr>
              <w:rPr>
                <w:sz w:val="12"/>
                <w:szCs w:val="12"/>
              </w:rPr>
            </w:pPr>
          </w:p>
        </w:tc>
        <w:tc>
          <w:tcPr>
            <w:tcW w:w="2740" w:type="dxa"/>
            <w:vMerge/>
            <w:tcBorders>
              <w:bottom w:val="single" w:sz="8" w:space="0" w:color="auto"/>
              <w:right w:val="single" w:sz="8" w:space="0" w:color="auto"/>
            </w:tcBorders>
            <w:vAlign w:val="bottom"/>
          </w:tcPr>
          <w:p w:rsidR="00872552" w:rsidRDefault="00872552">
            <w:pPr>
              <w:rPr>
                <w:sz w:val="12"/>
                <w:szCs w:val="12"/>
              </w:rPr>
            </w:pPr>
          </w:p>
        </w:tc>
        <w:tc>
          <w:tcPr>
            <w:tcW w:w="0" w:type="dxa"/>
            <w:vAlign w:val="bottom"/>
          </w:tcPr>
          <w:p w:rsidR="00872552" w:rsidRDefault="00872552">
            <w:pPr>
              <w:rPr>
                <w:sz w:val="1"/>
                <w:szCs w:val="1"/>
              </w:rPr>
            </w:pPr>
          </w:p>
        </w:tc>
      </w:tr>
      <w:tr w:rsidR="00872552">
        <w:trPr>
          <w:trHeight w:val="266"/>
        </w:trPr>
        <w:tc>
          <w:tcPr>
            <w:tcW w:w="3560" w:type="dxa"/>
            <w:tcBorders>
              <w:left w:val="single" w:sz="8" w:space="0" w:color="auto"/>
              <w:bottom w:val="single" w:sz="8" w:space="0" w:color="auto"/>
              <w:right w:val="single" w:sz="8" w:space="0" w:color="auto"/>
            </w:tcBorders>
            <w:vAlign w:val="bottom"/>
          </w:tcPr>
          <w:p w:rsidR="00872552" w:rsidRDefault="00872552">
            <w:pPr>
              <w:spacing w:line="264" w:lineRule="exact"/>
              <w:ind w:left="300"/>
              <w:rPr>
                <w:sz w:val="20"/>
                <w:szCs w:val="20"/>
              </w:rPr>
            </w:pPr>
            <w:r>
              <w:rPr>
                <w:rFonts w:ascii="Times New Roman" w:eastAsia="Times New Roman" w:hAnsi="Times New Roman" w:cs="Times New Roman"/>
                <w:sz w:val="24"/>
                <w:szCs w:val="24"/>
              </w:rPr>
              <w:t>Дополнительный</w:t>
            </w:r>
          </w:p>
        </w:tc>
        <w:tc>
          <w:tcPr>
            <w:tcW w:w="3300" w:type="dxa"/>
            <w:tcBorders>
              <w:bottom w:val="single" w:sz="8" w:space="0" w:color="auto"/>
              <w:right w:val="single" w:sz="8" w:space="0" w:color="auto"/>
            </w:tcBorders>
            <w:vAlign w:val="bottom"/>
          </w:tcPr>
          <w:p w:rsidR="00872552" w:rsidRDefault="00872552">
            <w:pPr>
              <w:spacing w:line="264" w:lineRule="exact"/>
              <w:ind w:left="260"/>
              <w:rPr>
                <w:sz w:val="20"/>
                <w:szCs w:val="20"/>
              </w:rPr>
            </w:pPr>
            <w:r>
              <w:rPr>
                <w:rFonts w:ascii="Times New Roman" w:eastAsia="Times New Roman" w:hAnsi="Times New Roman" w:cs="Times New Roman"/>
                <w:sz w:val="24"/>
                <w:szCs w:val="24"/>
              </w:rPr>
              <w:t>Дополнительный</w:t>
            </w:r>
          </w:p>
        </w:tc>
        <w:tc>
          <w:tcPr>
            <w:tcW w:w="2740" w:type="dxa"/>
            <w:tcBorders>
              <w:bottom w:val="single" w:sz="8" w:space="0" w:color="auto"/>
              <w:right w:val="single" w:sz="8" w:space="0" w:color="auto"/>
            </w:tcBorders>
            <w:vAlign w:val="bottom"/>
          </w:tcPr>
          <w:p w:rsidR="00872552" w:rsidRDefault="00872552">
            <w:pPr>
              <w:spacing w:line="264" w:lineRule="exact"/>
              <w:ind w:left="260"/>
              <w:rPr>
                <w:sz w:val="20"/>
                <w:szCs w:val="20"/>
              </w:rPr>
            </w:pPr>
            <w:r>
              <w:rPr>
                <w:rFonts w:ascii="Times New Roman" w:eastAsia="Times New Roman" w:hAnsi="Times New Roman" w:cs="Times New Roman"/>
                <w:sz w:val="24"/>
                <w:szCs w:val="24"/>
              </w:rPr>
              <w:t>2%</w:t>
            </w:r>
          </w:p>
        </w:tc>
        <w:tc>
          <w:tcPr>
            <w:tcW w:w="0" w:type="dxa"/>
            <w:vAlign w:val="bottom"/>
          </w:tcPr>
          <w:p w:rsidR="00872552" w:rsidRDefault="00872552">
            <w:pPr>
              <w:rPr>
                <w:sz w:val="1"/>
                <w:szCs w:val="1"/>
              </w:rPr>
            </w:pPr>
          </w:p>
        </w:tc>
      </w:tr>
      <w:tr w:rsidR="00872552">
        <w:trPr>
          <w:trHeight w:val="263"/>
        </w:trPr>
        <w:tc>
          <w:tcPr>
            <w:tcW w:w="3560" w:type="dxa"/>
            <w:tcBorders>
              <w:right w:val="single" w:sz="8" w:space="0" w:color="auto"/>
            </w:tcBorders>
            <w:vAlign w:val="bottom"/>
          </w:tcPr>
          <w:p w:rsidR="00872552" w:rsidRDefault="00872552"/>
        </w:tc>
        <w:tc>
          <w:tcPr>
            <w:tcW w:w="3300" w:type="dxa"/>
            <w:tcBorders>
              <w:bottom w:val="single" w:sz="8" w:space="0" w:color="auto"/>
              <w:right w:val="single" w:sz="8" w:space="0" w:color="auto"/>
            </w:tcBorders>
            <w:vAlign w:val="bottom"/>
          </w:tcPr>
          <w:p w:rsidR="00872552" w:rsidRDefault="00872552">
            <w:pPr>
              <w:spacing w:line="263" w:lineRule="exact"/>
              <w:ind w:left="260"/>
              <w:rPr>
                <w:sz w:val="20"/>
                <w:szCs w:val="20"/>
              </w:rPr>
            </w:pPr>
            <w:r>
              <w:rPr>
                <w:rFonts w:ascii="Times New Roman" w:eastAsia="Times New Roman" w:hAnsi="Times New Roman" w:cs="Times New Roman"/>
                <w:sz w:val="24"/>
                <w:szCs w:val="24"/>
              </w:rPr>
              <w:t>Контрциклический</w:t>
            </w:r>
          </w:p>
        </w:tc>
        <w:tc>
          <w:tcPr>
            <w:tcW w:w="2740" w:type="dxa"/>
            <w:vMerge w:val="restart"/>
            <w:tcBorders>
              <w:right w:val="single" w:sz="8" w:space="0" w:color="auto"/>
            </w:tcBorders>
            <w:vAlign w:val="bottom"/>
          </w:tcPr>
          <w:p w:rsidR="00872552" w:rsidRDefault="00872552">
            <w:pPr>
              <w:ind w:left="260"/>
              <w:rPr>
                <w:sz w:val="20"/>
                <w:szCs w:val="20"/>
              </w:rPr>
            </w:pPr>
            <w:r>
              <w:rPr>
                <w:rFonts w:ascii="Times New Roman" w:eastAsia="Times New Roman" w:hAnsi="Times New Roman" w:cs="Times New Roman"/>
                <w:sz w:val="24"/>
                <w:szCs w:val="24"/>
              </w:rPr>
              <w:t>К 2016 году.</w:t>
            </w:r>
          </w:p>
        </w:tc>
        <w:tc>
          <w:tcPr>
            <w:tcW w:w="0" w:type="dxa"/>
            <w:vAlign w:val="bottom"/>
          </w:tcPr>
          <w:p w:rsidR="00872552" w:rsidRDefault="00872552">
            <w:pPr>
              <w:rPr>
                <w:sz w:val="1"/>
                <w:szCs w:val="1"/>
              </w:rPr>
            </w:pPr>
          </w:p>
        </w:tc>
      </w:tr>
      <w:tr w:rsidR="00872552">
        <w:trPr>
          <w:trHeight w:val="122"/>
        </w:trPr>
        <w:tc>
          <w:tcPr>
            <w:tcW w:w="3560" w:type="dxa"/>
            <w:tcBorders>
              <w:right w:val="single" w:sz="8" w:space="0" w:color="auto"/>
            </w:tcBorders>
            <w:vAlign w:val="bottom"/>
          </w:tcPr>
          <w:p w:rsidR="00872552" w:rsidRDefault="00872552">
            <w:pPr>
              <w:rPr>
                <w:sz w:val="10"/>
                <w:szCs w:val="10"/>
              </w:rPr>
            </w:pPr>
          </w:p>
        </w:tc>
        <w:tc>
          <w:tcPr>
            <w:tcW w:w="3300" w:type="dxa"/>
            <w:vMerge w:val="restart"/>
            <w:tcBorders>
              <w:right w:val="single" w:sz="8" w:space="0" w:color="auto"/>
            </w:tcBorders>
            <w:vAlign w:val="bottom"/>
          </w:tcPr>
          <w:p w:rsidR="00872552" w:rsidRDefault="00872552">
            <w:pPr>
              <w:spacing w:line="265" w:lineRule="exact"/>
              <w:ind w:left="260"/>
              <w:rPr>
                <w:sz w:val="20"/>
                <w:szCs w:val="20"/>
              </w:rPr>
            </w:pPr>
            <w:r>
              <w:rPr>
                <w:rFonts w:ascii="Times New Roman" w:eastAsia="Times New Roman" w:hAnsi="Times New Roman" w:cs="Times New Roman"/>
                <w:sz w:val="24"/>
                <w:szCs w:val="24"/>
              </w:rPr>
              <w:t>Буферный</w:t>
            </w:r>
          </w:p>
        </w:tc>
        <w:tc>
          <w:tcPr>
            <w:tcW w:w="2740" w:type="dxa"/>
            <w:vMerge/>
            <w:tcBorders>
              <w:right w:val="single" w:sz="8" w:space="0" w:color="auto"/>
            </w:tcBorders>
            <w:vAlign w:val="bottom"/>
          </w:tcPr>
          <w:p w:rsidR="00872552" w:rsidRDefault="00872552">
            <w:pPr>
              <w:rPr>
                <w:sz w:val="10"/>
                <w:szCs w:val="10"/>
              </w:rPr>
            </w:pPr>
          </w:p>
        </w:tc>
        <w:tc>
          <w:tcPr>
            <w:tcW w:w="0" w:type="dxa"/>
            <w:vAlign w:val="bottom"/>
          </w:tcPr>
          <w:p w:rsidR="00872552" w:rsidRDefault="00872552">
            <w:pPr>
              <w:rPr>
                <w:sz w:val="1"/>
                <w:szCs w:val="1"/>
              </w:rPr>
            </w:pPr>
          </w:p>
        </w:tc>
      </w:tr>
      <w:tr w:rsidR="00872552">
        <w:trPr>
          <w:trHeight w:val="149"/>
        </w:trPr>
        <w:tc>
          <w:tcPr>
            <w:tcW w:w="3560" w:type="dxa"/>
            <w:tcBorders>
              <w:right w:val="single" w:sz="8" w:space="0" w:color="auto"/>
            </w:tcBorders>
            <w:vAlign w:val="bottom"/>
          </w:tcPr>
          <w:p w:rsidR="00872552" w:rsidRDefault="00872552">
            <w:pPr>
              <w:rPr>
                <w:sz w:val="12"/>
                <w:szCs w:val="12"/>
              </w:rPr>
            </w:pPr>
          </w:p>
        </w:tc>
        <w:tc>
          <w:tcPr>
            <w:tcW w:w="3300" w:type="dxa"/>
            <w:vMerge/>
            <w:tcBorders>
              <w:bottom w:val="single" w:sz="8" w:space="0" w:color="auto"/>
              <w:right w:val="single" w:sz="8" w:space="0" w:color="auto"/>
            </w:tcBorders>
            <w:vAlign w:val="bottom"/>
          </w:tcPr>
          <w:p w:rsidR="00872552" w:rsidRDefault="00872552">
            <w:pPr>
              <w:rPr>
                <w:sz w:val="12"/>
                <w:szCs w:val="12"/>
              </w:rPr>
            </w:pPr>
          </w:p>
        </w:tc>
        <w:tc>
          <w:tcPr>
            <w:tcW w:w="2740" w:type="dxa"/>
            <w:tcBorders>
              <w:bottom w:val="single" w:sz="8" w:space="0" w:color="auto"/>
              <w:right w:val="single" w:sz="8" w:space="0" w:color="auto"/>
            </w:tcBorders>
            <w:vAlign w:val="bottom"/>
          </w:tcPr>
          <w:p w:rsidR="00872552" w:rsidRDefault="00872552">
            <w:pPr>
              <w:rPr>
                <w:sz w:val="12"/>
                <w:szCs w:val="12"/>
              </w:rPr>
            </w:pPr>
          </w:p>
        </w:tc>
        <w:tc>
          <w:tcPr>
            <w:tcW w:w="0" w:type="dxa"/>
            <w:vAlign w:val="bottom"/>
          </w:tcPr>
          <w:p w:rsidR="00872552" w:rsidRDefault="00872552">
            <w:pPr>
              <w:rPr>
                <w:sz w:val="1"/>
                <w:szCs w:val="1"/>
              </w:rPr>
            </w:pPr>
          </w:p>
        </w:tc>
      </w:tr>
    </w:tbl>
    <w:p w:rsidR="00872552" w:rsidRDefault="00872552">
      <w:pPr>
        <w:spacing w:line="2" w:lineRule="exact"/>
        <w:rPr>
          <w:sz w:val="20"/>
          <w:szCs w:val="20"/>
        </w:rPr>
      </w:pPr>
    </w:p>
    <w:p w:rsidR="00872552" w:rsidRDefault="00872552">
      <w:pPr>
        <w:spacing w:line="234" w:lineRule="auto"/>
        <w:ind w:left="120" w:right="40" w:firstLine="170"/>
        <w:rPr>
          <w:sz w:val="20"/>
          <w:szCs w:val="20"/>
        </w:rPr>
      </w:pPr>
      <w:r>
        <w:rPr>
          <w:rFonts w:ascii="Times New Roman" w:eastAsia="Times New Roman" w:hAnsi="Times New Roman" w:cs="Times New Roman"/>
          <w:sz w:val="24"/>
          <w:szCs w:val="24"/>
        </w:rPr>
        <w:t>Таким образом, минимальный уровень к достаточности базового капитала – 4,5%, основного капи-тала (капитала 1 уровня) – 6%, общего – 8%.</w:t>
      </w:r>
    </w:p>
    <w:p w:rsidR="00872552" w:rsidRDefault="00872552">
      <w:pPr>
        <w:spacing w:line="14" w:lineRule="exact"/>
        <w:rPr>
          <w:sz w:val="20"/>
          <w:szCs w:val="20"/>
        </w:rPr>
      </w:pPr>
    </w:p>
    <w:p w:rsidR="00872552" w:rsidRDefault="00872552">
      <w:pPr>
        <w:spacing w:line="237" w:lineRule="auto"/>
        <w:ind w:left="120" w:right="180" w:firstLine="170"/>
        <w:rPr>
          <w:sz w:val="20"/>
          <w:szCs w:val="20"/>
        </w:rPr>
      </w:pPr>
      <w:r>
        <w:rPr>
          <w:rFonts w:ascii="Times New Roman" w:eastAsia="Times New Roman" w:hAnsi="Times New Roman" w:cs="Times New Roman"/>
          <w:sz w:val="24"/>
          <w:szCs w:val="24"/>
        </w:rPr>
        <w:t>Российские банки применяют международные стандарты оценки капитала с 1 июля 2010 года, по-этому им также придется выполнять новые требования. Требования к достаточности капитала у нас были изначально выше, чем в Европе — 10% против 8% по Базелю, что во многом обусловило от-сутствие в России в кризис банкротств крупнейших банков.</w:t>
      </w:r>
    </w:p>
    <w:p w:rsidR="00872552" w:rsidRDefault="00872552">
      <w:pPr>
        <w:spacing w:line="2" w:lineRule="exact"/>
        <w:rPr>
          <w:sz w:val="20"/>
          <w:szCs w:val="20"/>
        </w:rPr>
      </w:pPr>
    </w:p>
    <w:p w:rsidR="00872552" w:rsidRDefault="00872552">
      <w:pPr>
        <w:ind w:left="300"/>
        <w:rPr>
          <w:sz w:val="20"/>
          <w:szCs w:val="20"/>
        </w:rPr>
      </w:pPr>
      <w:r>
        <w:rPr>
          <w:rFonts w:ascii="Times New Roman" w:eastAsia="Times New Roman" w:hAnsi="Times New Roman" w:cs="Times New Roman"/>
          <w:sz w:val="24"/>
          <w:szCs w:val="24"/>
        </w:rPr>
        <w:t>Коэффициент достаточности капитала:</w:t>
      </w:r>
    </w:p>
    <w:p w:rsidR="00872552" w:rsidRDefault="00872552">
      <w:pPr>
        <w:spacing w:line="12" w:lineRule="exact"/>
        <w:rPr>
          <w:sz w:val="20"/>
          <w:szCs w:val="20"/>
        </w:rPr>
      </w:pPr>
    </w:p>
    <w:p w:rsidR="00872552" w:rsidRDefault="00872552">
      <w:pPr>
        <w:spacing w:line="234" w:lineRule="auto"/>
        <w:ind w:left="120" w:right="120" w:firstLine="170"/>
        <w:rPr>
          <w:sz w:val="20"/>
          <w:szCs w:val="20"/>
        </w:rPr>
      </w:pPr>
      <w:r>
        <w:rPr>
          <w:rFonts w:ascii="Times New Roman" w:eastAsia="Times New Roman" w:hAnsi="Times New Roman" w:cs="Times New Roman"/>
          <w:sz w:val="24"/>
          <w:szCs w:val="24"/>
        </w:rPr>
        <w:t>Н1= Собственный капитал/КР+РР+ОР, где: КР- кредитный риск; РР – рыночный риск; ОР – опера-ционный риск. Min значение=10%</w:t>
      </w:r>
    </w:p>
    <w:p w:rsidR="00872552" w:rsidRDefault="00872552">
      <w:pPr>
        <w:spacing w:line="14" w:lineRule="exact"/>
        <w:rPr>
          <w:sz w:val="20"/>
          <w:szCs w:val="20"/>
        </w:rPr>
      </w:pPr>
    </w:p>
    <w:p w:rsidR="00872552" w:rsidRDefault="00872552">
      <w:pPr>
        <w:spacing w:line="234" w:lineRule="auto"/>
        <w:ind w:left="120" w:right="120" w:firstLine="170"/>
        <w:rPr>
          <w:sz w:val="20"/>
          <w:szCs w:val="20"/>
        </w:rPr>
      </w:pPr>
      <w:r>
        <w:rPr>
          <w:rFonts w:ascii="Times New Roman" w:eastAsia="Times New Roman" w:hAnsi="Times New Roman" w:cs="Times New Roman"/>
          <w:sz w:val="24"/>
          <w:szCs w:val="24"/>
        </w:rPr>
        <w:t>Норматив Н1 определяется как отношение размера собственных средств (капитала) банка и суммы его активов, взвешенных по уровню риска. В расчет норматива Н1 включаются:</w:t>
      </w:r>
    </w:p>
    <w:p w:rsidR="00872552" w:rsidRDefault="00872552">
      <w:pPr>
        <w:spacing w:line="2" w:lineRule="exact"/>
        <w:rPr>
          <w:sz w:val="20"/>
          <w:szCs w:val="20"/>
        </w:rPr>
      </w:pPr>
    </w:p>
    <w:p w:rsidR="00872552" w:rsidRDefault="00872552">
      <w:pPr>
        <w:ind w:left="300"/>
        <w:rPr>
          <w:sz w:val="20"/>
          <w:szCs w:val="20"/>
        </w:rPr>
      </w:pPr>
      <w:r>
        <w:rPr>
          <w:rFonts w:ascii="Times New Roman" w:eastAsia="Times New Roman" w:hAnsi="Times New Roman" w:cs="Times New Roman"/>
          <w:sz w:val="24"/>
          <w:szCs w:val="24"/>
        </w:rPr>
        <w:t>величина кредитного риска по активам, отраженным на балансовых счетах бухгалтерского учета</w:t>
      </w:r>
    </w:p>
    <w:p w:rsidR="00872552" w:rsidRDefault="00872552">
      <w:pPr>
        <w:ind w:left="120"/>
        <w:rPr>
          <w:sz w:val="20"/>
          <w:szCs w:val="20"/>
        </w:rPr>
      </w:pPr>
      <w:r>
        <w:rPr>
          <w:rFonts w:ascii="Times New Roman" w:eastAsia="Times New Roman" w:hAnsi="Times New Roman" w:cs="Times New Roman"/>
          <w:sz w:val="24"/>
          <w:szCs w:val="24"/>
        </w:rPr>
        <w:t>(активы за вычетом сформированных резервов на возможные потери и резервов на возможные поте-</w:t>
      </w:r>
    </w:p>
    <w:p w:rsidR="00872552" w:rsidRDefault="00872552">
      <w:pPr>
        <w:ind w:left="120"/>
        <w:rPr>
          <w:sz w:val="20"/>
          <w:szCs w:val="20"/>
        </w:rPr>
      </w:pPr>
      <w:r>
        <w:rPr>
          <w:rFonts w:ascii="Times New Roman" w:eastAsia="Times New Roman" w:hAnsi="Times New Roman" w:cs="Times New Roman"/>
          <w:sz w:val="24"/>
          <w:szCs w:val="24"/>
        </w:rPr>
        <w:t>ри по ссудам, по ссудной и приравненной к ней задолженности, взвешенные по уровню риска);</w:t>
      </w:r>
    </w:p>
    <w:p w:rsidR="00872552" w:rsidRDefault="00872552">
      <w:pPr>
        <w:ind w:left="300"/>
        <w:rPr>
          <w:sz w:val="20"/>
          <w:szCs w:val="20"/>
        </w:rPr>
      </w:pPr>
      <w:r>
        <w:rPr>
          <w:rFonts w:ascii="Times New Roman" w:eastAsia="Times New Roman" w:hAnsi="Times New Roman" w:cs="Times New Roman"/>
          <w:sz w:val="24"/>
          <w:szCs w:val="24"/>
        </w:rPr>
        <w:t>величина кредитного риска по условным обязательствам кредитного характера;</w:t>
      </w:r>
    </w:p>
    <w:p w:rsidR="00872552" w:rsidRDefault="00872552">
      <w:pPr>
        <w:ind w:left="300"/>
        <w:rPr>
          <w:sz w:val="20"/>
          <w:szCs w:val="20"/>
        </w:rPr>
      </w:pPr>
      <w:r>
        <w:rPr>
          <w:rFonts w:ascii="Times New Roman" w:eastAsia="Times New Roman" w:hAnsi="Times New Roman" w:cs="Times New Roman"/>
          <w:sz w:val="24"/>
          <w:szCs w:val="24"/>
        </w:rPr>
        <w:t>величина кредитного риска по срочным сделкам и производным финансовым инструментам;</w:t>
      </w:r>
    </w:p>
    <w:p w:rsidR="00872552" w:rsidRDefault="00872552">
      <w:pPr>
        <w:ind w:left="300"/>
        <w:rPr>
          <w:sz w:val="20"/>
          <w:szCs w:val="20"/>
        </w:rPr>
      </w:pPr>
      <w:r>
        <w:rPr>
          <w:rFonts w:ascii="Times New Roman" w:eastAsia="Times New Roman" w:hAnsi="Times New Roman" w:cs="Times New Roman"/>
          <w:sz w:val="24"/>
          <w:szCs w:val="24"/>
        </w:rPr>
        <w:t>величина операционного риска;</w:t>
      </w:r>
    </w:p>
    <w:p w:rsidR="00872552" w:rsidRDefault="00872552">
      <w:pPr>
        <w:ind w:left="300"/>
        <w:rPr>
          <w:sz w:val="20"/>
          <w:szCs w:val="20"/>
        </w:rPr>
      </w:pPr>
      <w:r>
        <w:rPr>
          <w:rFonts w:ascii="Times New Roman" w:eastAsia="Times New Roman" w:hAnsi="Times New Roman" w:cs="Times New Roman"/>
          <w:sz w:val="24"/>
          <w:szCs w:val="24"/>
        </w:rPr>
        <w:t>величина рыночного риска.</w:t>
      </w:r>
    </w:p>
    <w:p w:rsidR="00872552" w:rsidRDefault="00872552">
      <w:pPr>
        <w:sectPr w:rsidR="00872552">
          <w:pgSz w:w="11900" w:h="16836"/>
          <w:pgMar w:top="727" w:right="724" w:bottom="1137" w:left="600" w:header="0" w:footer="0" w:gutter="0"/>
          <w:cols w:space="720" w:equalWidth="0">
            <w:col w:w="10580"/>
          </w:cols>
        </w:sectPr>
      </w:pPr>
    </w:p>
    <w:p w:rsidR="00872552" w:rsidRDefault="00872552" w:rsidP="007F7C54">
      <w:pPr>
        <w:numPr>
          <w:ilvl w:val="0"/>
          <w:numId w:val="122"/>
        </w:numPr>
        <w:tabs>
          <w:tab w:val="left" w:pos="700"/>
        </w:tabs>
        <w:spacing w:after="0" w:line="240" w:lineRule="auto"/>
        <w:ind w:left="700" w:hanging="530"/>
        <w:rPr>
          <w:rFonts w:eastAsia="Times New Roman"/>
          <w:sz w:val="24"/>
          <w:szCs w:val="24"/>
        </w:rPr>
      </w:pPr>
      <w:r>
        <w:rPr>
          <w:rFonts w:ascii="Times New Roman" w:eastAsia="Times New Roman" w:hAnsi="Times New Roman" w:cs="Times New Roman"/>
          <w:b/>
          <w:bCs/>
          <w:sz w:val="24"/>
          <w:szCs w:val="24"/>
        </w:rPr>
        <w:lastRenderedPageBreak/>
        <w:t xml:space="preserve">Характеристика операций банка с драгоценными металлами и камнями. </w:t>
      </w:r>
    </w:p>
    <w:p w:rsidR="00872552" w:rsidRDefault="00872552">
      <w:pPr>
        <w:spacing w:line="235" w:lineRule="auto"/>
        <w:ind w:left="180"/>
        <w:rPr>
          <w:sz w:val="20"/>
          <w:szCs w:val="20"/>
        </w:rPr>
      </w:pPr>
      <w:r>
        <w:rPr>
          <w:rFonts w:ascii="Times New Roman" w:eastAsia="Times New Roman" w:hAnsi="Times New Roman" w:cs="Times New Roman"/>
          <w:sz w:val="24"/>
          <w:szCs w:val="24"/>
        </w:rPr>
        <w:t>ФЗ «О вал регулировании и вал контроле» №  173- определены принципы осущ-я операций с валю-</w:t>
      </w:r>
    </w:p>
    <w:p w:rsidR="00872552" w:rsidRDefault="00872552">
      <w:pPr>
        <w:spacing w:line="1" w:lineRule="exact"/>
        <w:rPr>
          <w:sz w:val="20"/>
          <w:szCs w:val="20"/>
        </w:rPr>
      </w:pPr>
    </w:p>
    <w:p w:rsidR="00872552" w:rsidRDefault="00872552">
      <w:pPr>
        <w:tabs>
          <w:tab w:val="left" w:pos="880"/>
          <w:tab w:val="left" w:pos="1560"/>
          <w:tab w:val="left" w:pos="3300"/>
          <w:tab w:val="left" w:pos="5120"/>
          <w:tab w:val="left" w:pos="5820"/>
          <w:tab w:val="left" w:pos="6700"/>
          <w:tab w:val="left" w:pos="8340"/>
          <w:tab w:val="left" w:pos="9420"/>
        </w:tabs>
        <w:rPr>
          <w:sz w:val="20"/>
          <w:szCs w:val="20"/>
        </w:rPr>
      </w:pPr>
      <w:r>
        <w:rPr>
          <w:rFonts w:ascii="Times New Roman" w:eastAsia="Times New Roman" w:hAnsi="Times New Roman" w:cs="Times New Roman"/>
          <w:sz w:val="24"/>
          <w:szCs w:val="24"/>
        </w:rPr>
        <w:t>той</w:t>
      </w:r>
      <w:r>
        <w:rPr>
          <w:sz w:val="20"/>
          <w:szCs w:val="20"/>
        </w:rPr>
        <w:tab/>
      </w:r>
      <w:r>
        <w:rPr>
          <w:rFonts w:ascii="Times New Roman" w:eastAsia="Times New Roman" w:hAnsi="Times New Roman" w:cs="Times New Roman"/>
          <w:sz w:val="24"/>
          <w:szCs w:val="24"/>
        </w:rPr>
        <w:t>и</w:t>
      </w:r>
      <w:r>
        <w:rPr>
          <w:sz w:val="20"/>
          <w:szCs w:val="20"/>
        </w:rPr>
        <w:tab/>
      </w:r>
      <w:r>
        <w:rPr>
          <w:rFonts w:ascii="Times New Roman" w:eastAsia="Times New Roman" w:hAnsi="Times New Roman" w:cs="Times New Roman"/>
          <w:sz w:val="24"/>
          <w:szCs w:val="24"/>
        </w:rPr>
        <w:t>валютными</w:t>
      </w:r>
      <w:r>
        <w:rPr>
          <w:sz w:val="20"/>
          <w:szCs w:val="20"/>
        </w:rPr>
        <w:tab/>
      </w:r>
      <w:r>
        <w:rPr>
          <w:rFonts w:ascii="Times New Roman" w:eastAsia="Times New Roman" w:hAnsi="Times New Roman" w:cs="Times New Roman"/>
          <w:sz w:val="24"/>
          <w:szCs w:val="24"/>
        </w:rPr>
        <w:t>ценностями.</w:t>
      </w:r>
      <w:r>
        <w:rPr>
          <w:sz w:val="20"/>
          <w:szCs w:val="20"/>
        </w:rPr>
        <w:tab/>
      </w:r>
      <w:r>
        <w:rPr>
          <w:rFonts w:ascii="Times New Roman" w:eastAsia="Times New Roman" w:hAnsi="Times New Roman" w:cs="Times New Roman"/>
          <w:sz w:val="24"/>
          <w:szCs w:val="24"/>
        </w:rPr>
        <w:t>К</w:t>
      </w:r>
      <w:r>
        <w:rPr>
          <w:sz w:val="20"/>
          <w:szCs w:val="20"/>
        </w:rPr>
        <w:tab/>
      </w:r>
      <w:r>
        <w:rPr>
          <w:rFonts w:ascii="Times New Roman" w:eastAsia="Times New Roman" w:hAnsi="Times New Roman" w:cs="Times New Roman"/>
          <w:sz w:val="24"/>
          <w:szCs w:val="24"/>
        </w:rPr>
        <w:t>вал</w:t>
      </w:r>
      <w:r>
        <w:rPr>
          <w:sz w:val="20"/>
          <w:szCs w:val="20"/>
        </w:rPr>
        <w:tab/>
      </w:r>
      <w:r>
        <w:rPr>
          <w:rFonts w:ascii="Times New Roman" w:eastAsia="Times New Roman" w:hAnsi="Times New Roman" w:cs="Times New Roman"/>
          <w:sz w:val="24"/>
          <w:szCs w:val="24"/>
        </w:rPr>
        <w:t>ценностям</w:t>
      </w:r>
      <w:r>
        <w:rPr>
          <w:sz w:val="20"/>
          <w:szCs w:val="20"/>
        </w:rPr>
        <w:tab/>
      </w:r>
      <w:r>
        <w:rPr>
          <w:rFonts w:ascii="Times New Roman" w:eastAsia="Times New Roman" w:hAnsi="Times New Roman" w:cs="Times New Roman"/>
          <w:sz w:val="24"/>
          <w:szCs w:val="24"/>
        </w:rPr>
        <w:t>были</w:t>
      </w:r>
      <w:r>
        <w:rPr>
          <w:sz w:val="20"/>
          <w:szCs w:val="20"/>
        </w:rPr>
        <w:tab/>
      </w:r>
      <w:r>
        <w:rPr>
          <w:rFonts w:ascii="Times New Roman" w:eastAsia="Times New Roman" w:hAnsi="Times New Roman" w:cs="Times New Roman"/>
          <w:sz w:val="23"/>
          <w:szCs w:val="23"/>
        </w:rPr>
        <w:t>отнесены:</w:t>
      </w:r>
    </w:p>
    <w:p w:rsidR="00872552" w:rsidRDefault="00872552">
      <w:pPr>
        <w:spacing w:line="13" w:lineRule="exact"/>
        <w:rPr>
          <w:sz w:val="20"/>
          <w:szCs w:val="20"/>
        </w:rPr>
      </w:pPr>
    </w:p>
    <w:p w:rsidR="00872552" w:rsidRDefault="00872552" w:rsidP="007F7C54">
      <w:pPr>
        <w:numPr>
          <w:ilvl w:val="0"/>
          <w:numId w:val="123"/>
        </w:numPr>
        <w:tabs>
          <w:tab w:val="left" w:pos="269"/>
        </w:tabs>
        <w:spacing w:after="0" w:line="234" w:lineRule="auto"/>
        <w:rPr>
          <w:rFonts w:eastAsia="Times New Roman"/>
          <w:sz w:val="24"/>
          <w:szCs w:val="24"/>
        </w:rPr>
      </w:pPr>
      <w:r>
        <w:rPr>
          <w:rFonts w:ascii="Times New Roman" w:eastAsia="Times New Roman" w:hAnsi="Times New Roman" w:cs="Times New Roman"/>
          <w:sz w:val="24"/>
          <w:szCs w:val="24"/>
        </w:rPr>
        <w:t>драг ме — золото, серебро, платина и металлы платиновой группы (палладий,иридий, рутений и осмий) в любом виде и состоянии, за исключением</w:t>
      </w:r>
    </w:p>
    <w:p w:rsidR="00872552" w:rsidRDefault="00872552">
      <w:pPr>
        <w:spacing w:line="2" w:lineRule="exact"/>
        <w:rPr>
          <w:sz w:val="20"/>
          <w:szCs w:val="20"/>
        </w:rPr>
      </w:pPr>
    </w:p>
    <w:p w:rsidR="00872552" w:rsidRDefault="00872552">
      <w:pPr>
        <w:tabs>
          <w:tab w:val="left" w:pos="1760"/>
          <w:tab w:val="left" w:pos="2300"/>
          <w:tab w:val="left" w:pos="3440"/>
          <w:tab w:val="left" w:pos="4760"/>
          <w:tab w:val="left" w:pos="6080"/>
          <w:tab w:val="left" w:pos="6600"/>
          <w:tab w:val="left" w:pos="7620"/>
          <w:tab w:val="left" w:pos="8540"/>
          <w:tab w:val="left" w:pos="9540"/>
        </w:tabs>
        <w:ind w:left="180"/>
        <w:rPr>
          <w:sz w:val="20"/>
          <w:szCs w:val="20"/>
        </w:rPr>
      </w:pPr>
      <w:r>
        <w:rPr>
          <w:rFonts w:ascii="Times New Roman" w:eastAsia="Times New Roman" w:hAnsi="Times New Roman" w:cs="Times New Roman"/>
          <w:sz w:val="24"/>
          <w:szCs w:val="24"/>
        </w:rPr>
        <w:t>ювелирных</w:t>
      </w:r>
      <w:r>
        <w:rPr>
          <w:sz w:val="20"/>
          <w:szCs w:val="20"/>
        </w:rPr>
        <w:tab/>
      </w:r>
      <w:r>
        <w:rPr>
          <w:rFonts w:ascii="Times New Roman" w:eastAsia="Times New Roman" w:hAnsi="Times New Roman" w:cs="Times New Roman"/>
          <w:sz w:val="24"/>
          <w:szCs w:val="24"/>
        </w:rPr>
        <w:t>и</w:t>
      </w:r>
      <w:r>
        <w:rPr>
          <w:sz w:val="20"/>
          <w:szCs w:val="20"/>
        </w:rPr>
        <w:tab/>
      </w:r>
      <w:r>
        <w:rPr>
          <w:rFonts w:ascii="Times New Roman" w:eastAsia="Times New Roman" w:hAnsi="Times New Roman" w:cs="Times New Roman"/>
          <w:sz w:val="24"/>
          <w:szCs w:val="24"/>
        </w:rPr>
        <w:t>других</w:t>
      </w:r>
      <w:r>
        <w:rPr>
          <w:sz w:val="20"/>
          <w:szCs w:val="20"/>
        </w:rPr>
        <w:tab/>
      </w:r>
      <w:r>
        <w:rPr>
          <w:rFonts w:ascii="Times New Roman" w:eastAsia="Times New Roman" w:hAnsi="Times New Roman" w:cs="Times New Roman"/>
          <w:sz w:val="24"/>
          <w:szCs w:val="24"/>
        </w:rPr>
        <w:t>бытовых</w:t>
      </w:r>
      <w:r>
        <w:rPr>
          <w:sz w:val="20"/>
          <w:szCs w:val="20"/>
        </w:rPr>
        <w:tab/>
      </w:r>
      <w:r>
        <w:rPr>
          <w:rFonts w:ascii="Times New Roman" w:eastAsia="Times New Roman" w:hAnsi="Times New Roman" w:cs="Times New Roman"/>
          <w:sz w:val="24"/>
          <w:szCs w:val="24"/>
        </w:rPr>
        <w:t>изделий,</w:t>
      </w:r>
      <w:r>
        <w:rPr>
          <w:sz w:val="20"/>
          <w:szCs w:val="20"/>
        </w:rPr>
        <w:tab/>
      </w:r>
      <w:r>
        <w:rPr>
          <w:rFonts w:ascii="Times New Roman" w:eastAsia="Times New Roman" w:hAnsi="Times New Roman" w:cs="Times New Roman"/>
          <w:sz w:val="24"/>
          <w:szCs w:val="24"/>
        </w:rPr>
        <w:t>а</w:t>
      </w:r>
      <w:r>
        <w:rPr>
          <w:sz w:val="20"/>
          <w:szCs w:val="20"/>
        </w:rPr>
        <w:tab/>
      </w:r>
      <w:r>
        <w:rPr>
          <w:rFonts w:ascii="Times New Roman" w:eastAsia="Times New Roman" w:hAnsi="Times New Roman" w:cs="Times New Roman"/>
          <w:sz w:val="24"/>
          <w:szCs w:val="24"/>
        </w:rPr>
        <w:t>также</w:t>
      </w:r>
      <w:r>
        <w:rPr>
          <w:sz w:val="20"/>
          <w:szCs w:val="20"/>
        </w:rPr>
        <w:tab/>
      </w:r>
      <w:r>
        <w:rPr>
          <w:rFonts w:ascii="Times New Roman" w:eastAsia="Times New Roman" w:hAnsi="Times New Roman" w:cs="Times New Roman"/>
          <w:sz w:val="24"/>
          <w:szCs w:val="24"/>
        </w:rPr>
        <w:t>лома</w:t>
      </w:r>
      <w:r>
        <w:rPr>
          <w:sz w:val="20"/>
          <w:szCs w:val="20"/>
        </w:rPr>
        <w:tab/>
      </w:r>
      <w:r>
        <w:rPr>
          <w:rFonts w:ascii="Times New Roman" w:eastAsia="Times New Roman" w:hAnsi="Times New Roman" w:cs="Times New Roman"/>
          <w:sz w:val="24"/>
          <w:szCs w:val="24"/>
        </w:rPr>
        <w:t>таких</w:t>
      </w:r>
      <w:r>
        <w:rPr>
          <w:sz w:val="20"/>
          <w:szCs w:val="20"/>
        </w:rPr>
        <w:tab/>
      </w:r>
      <w:r>
        <w:rPr>
          <w:rFonts w:ascii="Times New Roman" w:eastAsia="Times New Roman" w:hAnsi="Times New Roman" w:cs="Times New Roman"/>
          <w:sz w:val="24"/>
          <w:szCs w:val="24"/>
        </w:rPr>
        <w:t>изделий;</w:t>
      </w:r>
    </w:p>
    <w:p w:rsidR="00872552" w:rsidRDefault="00872552">
      <w:pPr>
        <w:spacing w:line="12" w:lineRule="exact"/>
        <w:rPr>
          <w:sz w:val="20"/>
          <w:szCs w:val="20"/>
        </w:rPr>
      </w:pPr>
    </w:p>
    <w:p w:rsidR="00872552" w:rsidRDefault="00872552" w:rsidP="007F7C54">
      <w:pPr>
        <w:numPr>
          <w:ilvl w:val="0"/>
          <w:numId w:val="124"/>
        </w:numPr>
        <w:tabs>
          <w:tab w:val="left" w:pos="264"/>
        </w:tabs>
        <w:spacing w:after="0" w:line="234" w:lineRule="auto"/>
        <w:jc w:val="both"/>
        <w:rPr>
          <w:rFonts w:eastAsia="Times New Roman"/>
          <w:sz w:val="24"/>
          <w:szCs w:val="24"/>
        </w:rPr>
      </w:pPr>
      <w:r>
        <w:rPr>
          <w:rFonts w:ascii="Times New Roman" w:eastAsia="Times New Roman" w:hAnsi="Times New Roman" w:cs="Times New Roman"/>
          <w:sz w:val="24"/>
          <w:szCs w:val="24"/>
        </w:rPr>
        <w:t>природные драгоценные камни — алмазы, рубины, изумруды, сапфиры и александриты в сыром и обработанном виде, а также жемчуг за исключением куперированных (вставленных) в ювелирные и</w:t>
      </w:r>
    </w:p>
    <w:p w:rsidR="00872552" w:rsidRDefault="00872552">
      <w:pPr>
        <w:spacing w:line="14" w:lineRule="exact"/>
        <w:rPr>
          <w:sz w:val="20"/>
          <w:szCs w:val="20"/>
        </w:rPr>
      </w:pPr>
    </w:p>
    <w:p w:rsidR="00872552" w:rsidRDefault="00872552">
      <w:pPr>
        <w:jc w:val="both"/>
        <w:rPr>
          <w:sz w:val="20"/>
          <w:szCs w:val="20"/>
        </w:rPr>
      </w:pPr>
      <w:r>
        <w:rPr>
          <w:rFonts w:ascii="Times New Roman" w:eastAsia="Times New Roman" w:hAnsi="Times New Roman" w:cs="Times New Roman"/>
          <w:sz w:val="24"/>
          <w:szCs w:val="24"/>
        </w:rPr>
        <w:t>другие бытовые изделия и лома таких изделий. Состав операций с драгоценными металлами и порядок их проведения, перечень допускаемых уча-стников этих операций и сделок установлены в ФЗ «О драгоценных металлах и драгоценных кам-нях» № 41-ФЗ.</w:t>
      </w:r>
    </w:p>
    <w:p w:rsidR="00872552" w:rsidRDefault="00872552">
      <w:pPr>
        <w:spacing w:line="264"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Аффинаж др металлов — процесс очистки извлеченных драг-х металлов от примесей.</w:t>
      </w:r>
    </w:p>
    <w:p w:rsidR="00872552" w:rsidRDefault="00872552">
      <w:pPr>
        <w:spacing w:line="12" w:lineRule="exact"/>
        <w:rPr>
          <w:sz w:val="20"/>
          <w:szCs w:val="20"/>
        </w:rPr>
      </w:pPr>
    </w:p>
    <w:p w:rsidR="00872552" w:rsidRDefault="00872552" w:rsidP="007F7C54">
      <w:pPr>
        <w:numPr>
          <w:ilvl w:val="0"/>
          <w:numId w:val="125"/>
        </w:numPr>
        <w:tabs>
          <w:tab w:val="left" w:pos="398"/>
        </w:tabs>
        <w:spacing w:after="0" w:line="236" w:lineRule="auto"/>
        <w:ind w:left="180" w:right="1660" w:hanging="10"/>
        <w:rPr>
          <w:rFonts w:eastAsia="Times New Roman"/>
          <w:sz w:val="24"/>
          <w:szCs w:val="24"/>
        </w:rPr>
      </w:pPr>
      <w:r>
        <w:rPr>
          <w:rFonts w:ascii="Times New Roman" w:eastAsia="Times New Roman" w:hAnsi="Times New Roman" w:cs="Times New Roman"/>
          <w:sz w:val="24"/>
          <w:szCs w:val="24"/>
        </w:rPr>
        <w:t>отношении участия кредитных организаций в операциях и сделках с природными драгоценными камнями Банк России установил, что в проведении этих операций и сделок могут учавствовать специально уполномоченные банки</w:t>
      </w:r>
    </w:p>
    <w:p w:rsidR="00872552" w:rsidRDefault="00872552">
      <w:pPr>
        <w:spacing w:line="2"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Банки имеют право осуществлять следующие операции:1. Покупать и продавать драг ме как за</w:t>
      </w:r>
    </w:p>
    <w:p w:rsidR="00872552" w:rsidRDefault="00872552">
      <w:pPr>
        <w:spacing w:line="12" w:lineRule="exact"/>
        <w:rPr>
          <w:sz w:val="20"/>
          <w:szCs w:val="20"/>
        </w:rPr>
      </w:pPr>
    </w:p>
    <w:p w:rsidR="00872552" w:rsidRDefault="00872552">
      <w:pPr>
        <w:spacing w:line="238" w:lineRule="auto"/>
        <w:jc w:val="both"/>
        <w:rPr>
          <w:sz w:val="20"/>
          <w:szCs w:val="20"/>
        </w:rPr>
      </w:pPr>
      <w:r>
        <w:rPr>
          <w:rFonts w:ascii="Times New Roman" w:eastAsia="Times New Roman" w:hAnsi="Times New Roman" w:cs="Times New Roman"/>
          <w:sz w:val="24"/>
          <w:szCs w:val="24"/>
        </w:rPr>
        <w:t>свой счет, так и за счет клиентов (по договорам комиссии и поручения).2. Привлекать драг ме во вклады (до востребования и на определенный срок) от физических и юридических лиц.3. Размещать драг ме от своего имени и за свой счет на депозитные счета, открытые в других банках, и предостав-лять займы в драг ме 4. Предоставлять и получать кредиты в рублях и иностранной валюте под залог драг ме.5. Оказывать услуги по хранению и перевозке драг ме при наличии сертифицированного хранилища.6. Осуществлять сделки купли-продажи драг мес поставкой драг ме в физической форме</w:t>
      </w:r>
    </w:p>
    <w:p w:rsidR="00872552" w:rsidRDefault="00872552">
      <w:pPr>
        <w:spacing w:line="14" w:lineRule="exact"/>
        <w:rPr>
          <w:sz w:val="20"/>
          <w:szCs w:val="20"/>
        </w:rPr>
      </w:pPr>
    </w:p>
    <w:p w:rsidR="00872552" w:rsidRDefault="00872552">
      <w:pPr>
        <w:spacing w:line="234" w:lineRule="auto"/>
        <w:jc w:val="both"/>
        <w:rPr>
          <w:sz w:val="20"/>
          <w:szCs w:val="20"/>
        </w:rPr>
      </w:pPr>
      <w:r>
        <w:rPr>
          <w:rFonts w:ascii="Times New Roman" w:eastAsia="Times New Roman" w:hAnsi="Times New Roman" w:cs="Times New Roman"/>
          <w:sz w:val="24"/>
          <w:szCs w:val="24"/>
        </w:rPr>
        <w:t>или с отражением по счетам. И пр. Все денежные требования и обязательства, возникающие при совершении сделок с драг ме между</w:t>
      </w:r>
    </w:p>
    <w:p w:rsidR="00872552" w:rsidRDefault="00872552">
      <w:pPr>
        <w:spacing w:line="14" w:lineRule="exact"/>
        <w:rPr>
          <w:sz w:val="20"/>
          <w:szCs w:val="20"/>
        </w:rPr>
      </w:pPr>
    </w:p>
    <w:p w:rsidR="00872552" w:rsidRDefault="00872552">
      <w:pPr>
        <w:spacing w:line="237" w:lineRule="auto"/>
        <w:jc w:val="both"/>
        <w:rPr>
          <w:sz w:val="20"/>
          <w:szCs w:val="20"/>
        </w:rPr>
      </w:pPr>
      <w:r>
        <w:rPr>
          <w:rFonts w:ascii="Times New Roman" w:eastAsia="Times New Roman" w:hAnsi="Times New Roman" w:cs="Times New Roman"/>
          <w:sz w:val="24"/>
          <w:szCs w:val="24"/>
        </w:rPr>
        <w:t>резидентами РФ, должны быть выражены и оплачены в валюте РФ. КО (независимо от наличия лицензии на совершение операций с драгоценными ме) вправе прини-мать драг ме (драг камни) в качестве обеспечения исполнения обязательств юр и физ лиц (резиден-тов и нерезидентов), а также предоставлять им следующие услуги: Хранение драг ме (камней) в хра-нилищах ценностей КО; Транспортировку драг ме силами и средствами инкассаторской службы кре-</w:t>
      </w:r>
    </w:p>
    <w:p w:rsidR="00872552" w:rsidRDefault="00872552">
      <w:pPr>
        <w:spacing w:line="17" w:lineRule="exact"/>
        <w:rPr>
          <w:sz w:val="20"/>
          <w:szCs w:val="20"/>
        </w:rPr>
      </w:pPr>
    </w:p>
    <w:p w:rsidR="00872552" w:rsidRDefault="00872552">
      <w:pPr>
        <w:jc w:val="both"/>
        <w:rPr>
          <w:sz w:val="20"/>
          <w:szCs w:val="20"/>
        </w:rPr>
      </w:pPr>
      <w:r>
        <w:rPr>
          <w:rFonts w:ascii="Times New Roman" w:eastAsia="Times New Roman" w:hAnsi="Times New Roman" w:cs="Times New Roman"/>
          <w:sz w:val="24"/>
          <w:szCs w:val="24"/>
        </w:rPr>
        <w:t>дитной организации Банки РФ проводят операции с драг ме с открытием металлических счетов для физи юр лиц, включая банки.</w:t>
      </w:r>
    </w:p>
    <w:p w:rsidR="00872552" w:rsidRDefault="00872552">
      <w:pPr>
        <w:spacing w:line="264" w:lineRule="exact"/>
        <w:rPr>
          <w:sz w:val="20"/>
          <w:szCs w:val="20"/>
        </w:rPr>
      </w:pPr>
    </w:p>
    <w:p w:rsidR="00872552" w:rsidRDefault="00872552">
      <w:pPr>
        <w:rPr>
          <w:sz w:val="20"/>
          <w:szCs w:val="20"/>
        </w:rPr>
      </w:pPr>
      <w:r>
        <w:rPr>
          <w:rFonts w:ascii="Times New Roman" w:eastAsia="Times New Roman" w:hAnsi="Times New Roman" w:cs="Times New Roman"/>
          <w:sz w:val="24"/>
          <w:szCs w:val="24"/>
        </w:rPr>
        <w:t>Для хранения драгх металлов банки открывают металлические счета ответственного хранения.</w:t>
      </w:r>
    </w:p>
    <w:p w:rsidR="00872552" w:rsidRDefault="00872552">
      <w:pPr>
        <w:spacing w:line="12" w:lineRule="exact"/>
        <w:rPr>
          <w:sz w:val="20"/>
          <w:szCs w:val="20"/>
        </w:rPr>
      </w:pPr>
    </w:p>
    <w:p w:rsidR="00872552" w:rsidRDefault="00872552">
      <w:pPr>
        <w:spacing w:line="234" w:lineRule="auto"/>
        <w:ind w:firstLine="170"/>
        <w:jc w:val="both"/>
        <w:rPr>
          <w:sz w:val="20"/>
          <w:szCs w:val="20"/>
        </w:rPr>
      </w:pPr>
      <w:r>
        <w:rPr>
          <w:rFonts w:ascii="Times New Roman" w:eastAsia="Times New Roman" w:hAnsi="Times New Roman" w:cs="Times New Roman"/>
          <w:sz w:val="24"/>
          <w:szCs w:val="24"/>
        </w:rPr>
        <w:lastRenderedPageBreak/>
        <w:t>Драг металлы, принятые от клиента на хранение, не являются привлеченными средствами банка и не могут быть размещены от своего имени и за свой счет.</w:t>
      </w:r>
    </w:p>
    <w:p w:rsidR="00872552" w:rsidRDefault="00872552">
      <w:pPr>
        <w:spacing w:line="14"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sz w:val="24"/>
          <w:szCs w:val="24"/>
        </w:rPr>
        <w:t>Для осуществления операций по привлечению во вклады и размещению драг мет банки открывают обезличенные металлические счета, кот имеют количественную характеристику массы металла (для монет – количество в штуках) и стоимостную балансовую оценку.</w:t>
      </w:r>
    </w:p>
    <w:p w:rsidR="00872552" w:rsidRDefault="00872552">
      <w:pPr>
        <w:spacing w:line="2" w:lineRule="exact"/>
        <w:rPr>
          <w:sz w:val="20"/>
          <w:szCs w:val="20"/>
        </w:rPr>
      </w:pPr>
    </w:p>
    <w:p w:rsidR="00872552" w:rsidRDefault="00872552">
      <w:pPr>
        <w:jc w:val="center"/>
        <w:rPr>
          <w:sz w:val="20"/>
          <w:szCs w:val="20"/>
        </w:rPr>
      </w:pPr>
      <w:r>
        <w:rPr>
          <w:rFonts w:ascii="Times New Roman" w:eastAsia="Times New Roman" w:hAnsi="Times New Roman" w:cs="Times New Roman"/>
          <w:sz w:val="24"/>
          <w:szCs w:val="24"/>
        </w:rPr>
        <w:t>Банк открывает следующие виды обезличенных металлических счетов:1) счета клиентов (срочные</w:t>
      </w:r>
    </w:p>
    <w:p w:rsidR="00872552" w:rsidRDefault="00872552">
      <w:pPr>
        <w:spacing w:line="12" w:lineRule="exact"/>
        <w:rPr>
          <w:sz w:val="20"/>
          <w:szCs w:val="20"/>
        </w:rPr>
      </w:pPr>
    </w:p>
    <w:p w:rsidR="00872552" w:rsidRDefault="00872552" w:rsidP="007F7C54">
      <w:pPr>
        <w:numPr>
          <w:ilvl w:val="0"/>
          <w:numId w:val="126"/>
        </w:numPr>
        <w:tabs>
          <w:tab w:val="left" w:pos="189"/>
        </w:tabs>
        <w:spacing w:after="0" w:line="238" w:lineRule="auto"/>
        <w:ind w:right="420"/>
        <w:rPr>
          <w:rFonts w:eastAsia="Times New Roman"/>
          <w:sz w:val="24"/>
          <w:szCs w:val="24"/>
        </w:rPr>
      </w:pPr>
      <w:r>
        <w:rPr>
          <w:rFonts w:ascii="Times New Roman" w:eastAsia="Times New Roman" w:hAnsi="Times New Roman" w:cs="Times New Roman"/>
          <w:sz w:val="24"/>
          <w:szCs w:val="24"/>
        </w:rPr>
        <w:t>до востребования), в т.ч. Корреспондентские счета банков;2) счета учета займов в драгоценных металлах, выданных клиентам.Привлекать и размещать драгоценные металлы на обезличенные металлические счета банки могут:Переводом драгоценных металлов с других обезличенных металлических счетов;Зачислением на обезличенные металлические счета драгоценных металлов при их физической поставке;Зачислением драгоценных металлов проданных клиенту, или драгоценных металлов приобретенных банком.Возврат драгоценных металлов с обезличенных металлических счетов клиентов возможен:Перечислением драгоценных металлов на другие обезналиченныеметаллическте счета;Снятием со счетов драгоценных металлов в физической форме;Сделкой купли-продажи драгоценных металлов, числящихся на счете.</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0"/>
          <w:numId w:val="127"/>
        </w:numPr>
        <w:tabs>
          <w:tab w:val="left" w:pos="700"/>
        </w:tabs>
        <w:spacing w:after="0" w:line="240" w:lineRule="auto"/>
        <w:ind w:left="700" w:hanging="530"/>
        <w:rPr>
          <w:rFonts w:eastAsia="Times New Roman"/>
          <w:b/>
          <w:bCs/>
          <w:sz w:val="24"/>
          <w:szCs w:val="24"/>
        </w:rPr>
      </w:pPr>
      <w:r>
        <w:rPr>
          <w:rFonts w:ascii="Times New Roman" w:eastAsia="Times New Roman" w:hAnsi="Times New Roman" w:cs="Times New Roman"/>
          <w:b/>
          <w:bCs/>
          <w:sz w:val="24"/>
          <w:szCs w:val="24"/>
        </w:rPr>
        <w:lastRenderedPageBreak/>
        <w:t xml:space="preserve">Инвестиционные операции коммерческого банка. </w:t>
      </w:r>
    </w:p>
    <w:p w:rsidR="00872552" w:rsidRDefault="00872552">
      <w:pPr>
        <w:spacing w:line="7" w:lineRule="exact"/>
        <w:rPr>
          <w:sz w:val="20"/>
          <w:szCs w:val="20"/>
        </w:rPr>
      </w:pPr>
    </w:p>
    <w:p w:rsidR="00872552" w:rsidRDefault="00872552">
      <w:pPr>
        <w:spacing w:line="237" w:lineRule="auto"/>
        <w:ind w:right="540" w:firstLine="170"/>
        <w:rPr>
          <w:sz w:val="20"/>
          <w:szCs w:val="20"/>
        </w:rPr>
      </w:pPr>
      <w:r>
        <w:rPr>
          <w:rFonts w:ascii="Times New Roman" w:eastAsia="Times New Roman" w:hAnsi="Times New Roman" w:cs="Times New Roman"/>
          <w:sz w:val="24"/>
          <w:szCs w:val="24"/>
        </w:rPr>
        <w:t>Классификация форм инвестиционной деятельности коммерческих банков в экономической литературе несколько отличается от общепринятой, что определяется особенностями инвестиционной деятельности коммерческих банков. Банковские вложения можно разделить на следующие группы:</w:t>
      </w:r>
    </w:p>
    <w:p w:rsidR="00872552" w:rsidRDefault="00872552">
      <w:pPr>
        <w:spacing w:line="2" w:lineRule="exact"/>
        <w:rPr>
          <w:sz w:val="20"/>
          <w:szCs w:val="20"/>
        </w:rPr>
      </w:pPr>
    </w:p>
    <w:p w:rsidR="00872552" w:rsidRDefault="00872552" w:rsidP="007F7C54">
      <w:pPr>
        <w:numPr>
          <w:ilvl w:val="0"/>
          <w:numId w:val="128"/>
        </w:numPr>
        <w:tabs>
          <w:tab w:val="left" w:pos="300"/>
        </w:tabs>
        <w:spacing w:after="0" w:line="240" w:lineRule="auto"/>
        <w:ind w:left="300" w:hanging="130"/>
        <w:rPr>
          <w:rFonts w:eastAsia="Times New Roman"/>
          <w:sz w:val="24"/>
          <w:szCs w:val="24"/>
        </w:rPr>
      </w:pPr>
      <w:r>
        <w:rPr>
          <w:rFonts w:ascii="Times New Roman" w:eastAsia="Times New Roman" w:hAnsi="Times New Roman" w:cs="Times New Roman"/>
          <w:sz w:val="24"/>
          <w:szCs w:val="24"/>
        </w:rPr>
        <w:t>в соответствии с объектом вложения средств: вложения в реальные экономические активы</w:t>
      </w:r>
    </w:p>
    <w:p w:rsidR="00872552" w:rsidRDefault="00872552">
      <w:pPr>
        <w:spacing w:line="12" w:lineRule="exact"/>
        <w:rPr>
          <w:sz w:val="20"/>
          <w:szCs w:val="20"/>
        </w:rPr>
      </w:pPr>
    </w:p>
    <w:p w:rsidR="00872552" w:rsidRDefault="00872552">
      <w:pPr>
        <w:spacing w:line="237" w:lineRule="auto"/>
        <w:ind w:right="380"/>
        <w:rPr>
          <w:sz w:val="20"/>
          <w:szCs w:val="20"/>
        </w:rPr>
      </w:pPr>
      <w:r>
        <w:rPr>
          <w:rFonts w:ascii="Times New Roman" w:eastAsia="Times New Roman" w:hAnsi="Times New Roman" w:cs="Times New Roman"/>
          <w:sz w:val="24"/>
          <w:szCs w:val="24"/>
        </w:rPr>
        <w:t>(реальные инвестиции) и вложения в финансовые активы (финансовые инвестиции). Банковские инвестиции могут быть также дифференцированы и по более частным объектам: вложения в инвестиционные кредиты, срочные депозиты, паи и долевые участия, в ценные бумаги, недвижимость, драгоценные металлы и камни, предметы коллекционирования, имущественные и интеллектуальные права и др.;</w:t>
      </w:r>
    </w:p>
    <w:p w:rsidR="00872552" w:rsidRDefault="00872552">
      <w:pPr>
        <w:spacing w:line="17" w:lineRule="exact"/>
        <w:rPr>
          <w:sz w:val="20"/>
          <w:szCs w:val="20"/>
        </w:rPr>
      </w:pPr>
    </w:p>
    <w:p w:rsidR="00872552" w:rsidRDefault="00872552" w:rsidP="007F7C54">
      <w:pPr>
        <w:numPr>
          <w:ilvl w:val="0"/>
          <w:numId w:val="129"/>
        </w:numPr>
        <w:tabs>
          <w:tab w:val="left" w:pos="310"/>
        </w:tabs>
        <w:spacing w:after="0" w:line="237" w:lineRule="auto"/>
        <w:ind w:firstLine="170"/>
        <w:rPr>
          <w:rFonts w:eastAsia="Times New Roman"/>
          <w:sz w:val="24"/>
          <w:szCs w:val="24"/>
        </w:rPr>
      </w:pPr>
      <w:r>
        <w:rPr>
          <w:rFonts w:ascii="Times New Roman" w:eastAsia="Times New Roman" w:hAnsi="Times New Roman" w:cs="Times New Roman"/>
          <w:sz w:val="24"/>
          <w:szCs w:val="24"/>
        </w:rPr>
        <w:t>в зависимости от цели вложений банковские инвестиции могут быть прямыми, направленными на обеспечение непосредственного управления объектом инвестирования, и портфельные, не преследующие цели прямого управления инвестиционным объектом, а осуществляемые в расчете на получение дохода в виде потока процентов и дивидендов или вследствие возрастания рыночной стоимости активов;</w:t>
      </w:r>
    </w:p>
    <w:p w:rsidR="00872552" w:rsidRDefault="00872552">
      <w:pPr>
        <w:spacing w:line="17" w:lineRule="exact"/>
        <w:rPr>
          <w:rFonts w:eastAsia="Times New Roman"/>
          <w:sz w:val="24"/>
          <w:szCs w:val="24"/>
        </w:rPr>
      </w:pPr>
    </w:p>
    <w:p w:rsidR="00872552" w:rsidRDefault="00872552" w:rsidP="007F7C54">
      <w:pPr>
        <w:numPr>
          <w:ilvl w:val="0"/>
          <w:numId w:val="129"/>
        </w:numPr>
        <w:tabs>
          <w:tab w:val="left" w:pos="310"/>
        </w:tabs>
        <w:spacing w:after="0" w:line="234" w:lineRule="auto"/>
        <w:ind w:right="280" w:firstLine="170"/>
        <w:rPr>
          <w:rFonts w:eastAsia="Times New Roman"/>
          <w:sz w:val="24"/>
          <w:szCs w:val="24"/>
        </w:rPr>
      </w:pPr>
      <w:r>
        <w:rPr>
          <w:rFonts w:ascii="Times New Roman" w:eastAsia="Times New Roman" w:hAnsi="Times New Roman" w:cs="Times New Roman"/>
          <w:sz w:val="24"/>
          <w:szCs w:val="24"/>
        </w:rPr>
        <w:t>по назначению вложения можно разделить на инвестиции в создание и развитие предприятий и организаций и инвестиции, не связанные с участием банков в хозяйственной деятельности;</w:t>
      </w:r>
    </w:p>
    <w:p w:rsidR="00872552" w:rsidRDefault="00872552">
      <w:pPr>
        <w:spacing w:line="13" w:lineRule="exact"/>
        <w:rPr>
          <w:rFonts w:eastAsia="Times New Roman"/>
          <w:sz w:val="24"/>
          <w:szCs w:val="24"/>
        </w:rPr>
      </w:pPr>
    </w:p>
    <w:p w:rsidR="00872552" w:rsidRDefault="00872552" w:rsidP="007F7C54">
      <w:pPr>
        <w:numPr>
          <w:ilvl w:val="0"/>
          <w:numId w:val="129"/>
        </w:numPr>
        <w:tabs>
          <w:tab w:val="left" w:pos="310"/>
        </w:tabs>
        <w:spacing w:after="0" w:line="236" w:lineRule="auto"/>
        <w:ind w:right="100" w:firstLine="170"/>
        <w:rPr>
          <w:rFonts w:eastAsia="Times New Roman"/>
          <w:sz w:val="24"/>
          <w:szCs w:val="24"/>
        </w:rPr>
      </w:pPr>
      <w:r>
        <w:rPr>
          <w:rFonts w:ascii="Times New Roman" w:eastAsia="Times New Roman" w:hAnsi="Times New Roman" w:cs="Times New Roman"/>
          <w:sz w:val="24"/>
          <w:szCs w:val="24"/>
        </w:rPr>
        <w:t>по источникам средств для инвестирования различают собственные инвестиции банка, совершаемые за его собственный счет (дилерские операции), и клиентские, осуществляемые банком за счет и по поручению своих клиентов (брокерские операции);</w:t>
      </w:r>
    </w:p>
    <w:p w:rsidR="00872552" w:rsidRDefault="00872552">
      <w:pPr>
        <w:spacing w:line="1" w:lineRule="exact"/>
        <w:rPr>
          <w:rFonts w:eastAsia="Times New Roman"/>
          <w:sz w:val="24"/>
          <w:szCs w:val="24"/>
        </w:rPr>
      </w:pPr>
    </w:p>
    <w:p w:rsidR="00872552" w:rsidRDefault="00872552" w:rsidP="007F7C54">
      <w:pPr>
        <w:numPr>
          <w:ilvl w:val="0"/>
          <w:numId w:val="129"/>
        </w:numPr>
        <w:tabs>
          <w:tab w:val="left" w:pos="300"/>
        </w:tabs>
        <w:spacing w:after="0" w:line="240" w:lineRule="auto"/>
        <w:ind w:left="300" w:hanging="130"/>
        <w:rPr>
          <w:rFonts w:eastAsia="Times New Roman"/>
          <w:sz w:val="24"/>
          <w:szCs w:val="24"/>
        </w:rPr>
      </w:pPr>
      <w:r>
        <w:rPr>
          <w:rFonts w:ascii="Times New Roman" w:eastAsia="Times New Roman" w:hAnsi="Times New Roman" w:cs="Times New Roman"/>
          <w:sz w:val="24"/>
          <w:szCs w:val="24"/>
        </w:rPr>
        <w:t>по срокам вложений инвестиции могут быть краткосрочными (до одного года), среднесрочными</w:t>
      </w:r>
    </w:p>
    <w:p w:rsidR="00872552" w:rsidRDefault="00872552">
      <w:pPr>
        <w:rPr>
          <w:sz w:val="20"/>
          <w:szCs w:val="20"/>
        </w:rPr>
      </w:pPr>
      <w:r>
        <w:rPr>
          <w:rFonts w:ascii="Times New Roman" w:eastAsia="Times New Roman" w:hAnsi="Times New Roman" w:cs="Times New Roman"/>
          <w:sz w:val="24"/>
          <w:szCs w:val="24"/>
        </w:rPr>
        <w:t>(до трех лет) и долгосрочными (свыше трех лет).</w:t>
      </w:r>
    </w:p>
    <w:p w:rsidR="00872552" w:rsidRDefault="00872552">
      <w:pPr>
        <w:spacing w:line="12" w:lineRule="exact"/>
        <w:rPr>
          <w:sz w:val="20"/>
          <w:szCs w:val="20"/>
        </w:rPr>
      </w:pPr>
    </w:p>
    <w:p w:rsidR="00872552" w:rsidRDefault="00872552">
      <w:pPr>
        <w:spacing w:line="234" w:lineRule="auto"/>
        <w:ind w:right="160" w:firstLine="170"/>
        <w:rPr>
          <w:sz w:val="20"/>
          <w:szCs w:val="20"/>
        </w:rPr>
      </w:pPr>
      <w:r>
        <w:rPr>
          <w:rFonts w:ascii="Times New Roman" w:eastAsia="Times New Roman" w:hAnsi="Times New Roman" w:cs="Times New Roman"/>
          <w:sz w:val="24"/>
          <w:szCs w:val="24"/>
        </w:rPr>
        <w:t>Инвестиции коммерческих банков классифицируют также по видам рисков, регионам, отраслям и другим признакам .</w:t>
      </w:r>
    </w:p>
    <w:p w:rsidR="00872552" w:rsidRDefault="00872552">
      <w:pPr>
        <w:spacing w:line="14" w:lineRule="exact"/>
        <w:rPr>
          <w:sz w:val="20"/>
          <w:szCs w:val="20"/>
        </w:rPr>
      </w:pPr>
    </w:p>
    <w:p w:rsidR="00872552" w:rsidRDefault="00872552">
      <w:pPr>
        <w:spacing w:line="238" w:lineRule="auto"/>
        <w:ind w:right="60" w:firstLine="170"/>
        <w:rPr>
          <w:sz w:val="20"/>
          <w:szCs w:val="20"/>
        </w:rPr>
      </w:pPr>
      <w:r>
        <w:rPr>
          <w:rFonts w:ascii="Times New Roman" w:eastAsia="Times New Roman" w:hAnsi="Times New Roman" w:cs="Times New Roman"/>
          <w:sz w:val="24"/>
          <w:szCs w:val="24"/>
        </w:rPr>
        <w:t>Инвестиционной политикой - совокупность мероприятий, направленных на разработку и реализацию стратегии по управлению портфелем инвестиций, достижение оптимального сочетания прямых и портфельных инвестиций в целях обеспечения нормальной деятельности, увеличения прибыльности операций, поддержания допустимого уровня их рискованности и ликвидности баланса. Важнейший элемент инвестиционной политики – разработка стратегии и тактики управления валютно-финансовым портфелем банка, включающим наряду с прочими его элементами портфель инвестиций.</w:t>
      </w:r>
    </w:p>
    <w:p w:rsidR="00872552" w:rsidRDefault="00872552">
      <w:pPr>
        <w:spacing w:line="16" w:lineRule="exact"/>
        <w:rPr>
          <w:sz w:val="20"/>
          <w:szCs w:val="20"/>
        </w:rPr>
      </w:pPr>
    </w:p>
    <w:p w:rsidR="00872552" w:rsidRDefault="00872552">
      <w:pPr>
        <w:spacing w:line="238" w:lineRule="auto"/>
        <w:ind w:right="40" w:firstLine="170"/>
        <w:rPr>
          <w:sz w:val="20"/>
          <w:szCs w:val="20"/>
        </w:rPr>
      </w:pPr>
      <w:r>
        <w:rPr>
          <w:rFonts w:ascii="Times New Roman" w:eastAsia="Times New Roman" w:hAnsi="Times New Roman" w:cs="Times New Roman"/>
          <w:sz w:val="24"/>
          <w:szCs w:val="24"/>
        </w:rPr>
        <w:t>Инвестиционный портфель (портфель инвестиций) – совокупность средств, вложенных в ценные бумаги сторонних юридических лиц и приобретенных банком, а также размещенных в виде срочных вкладов иных банковских и кредитно-финансовых учреждений, включая средства в иностранной валюте и вложения в иностранные ценные бумаги. Критериями при определении структуры инвестиционного портфеля выступают прибыльность и рискованность операций, необходимость регулирования ликвидности баланса и диверсификация активов.</w:t>
      </w:r>
    </w:p>
    <w:p w:rsidR="00872552" w:rsidRDefault="00872552">
      <w:pPr>
        <w:sectPr w:rsidR="00872552">
          <w:pgSz w:w="11900" w:h="16836"/>
          <w:pgMar w:top="714" w:right="764" w:bottom="1440" w:left="720" w:header="0" w:footer="0" w:gutter="0"/>
          <w:cols w:space="720" w:equalWidth="0">
            <w:col w:w="10420"/>
          </w:cols>
        </w:sectPr>
      </w:pPr>
    </w:p>
    <w:p w:rsidR="00872552" w:rsidRDefault="00872552" w:rsidP="007F7C54">
      <w:pPr>
        <w:numPr>
          <w:ilvl w:val="0"/>
          <w:numId w:val="130"/>
        </w:numPr>
        <w:tabs>
          <w:tab w:val="left" w:pos="708"/>
        </w:tabs>
        <w:spacing w:after="0" w:line="234" w:lineRule="auto"/>
        <w:ind w:right="480" w:firstLine="170"/>
        <w:rPr>
          <w:rFonts w:eastAsia="Times New Roman"/>
          <w:b/>
          <w:bCs/>
          <w:sz w:val="24"/>
          <w:szCs w:val="24"/>
        </w:rPr>
      </w:pPr>
      <w:r>
        <w:rPr>
          <w:rFonts w:ascii="Times New Roman" w:eastAsia="Times New Roman" w:hAnsi="Times New Roman" w:cs="Times New Roman"/>
          <w:b/>
          <w:bCs/>
          <w:sz w:val="24"/>
          <w:szCs w:val="24"/>
        </w:rPr>
        <w:lastRenderedPageBreak/>
        <w:t>Система безналичных расчетов: понятие, формы, принципы организации, механизм расчетов (источники и способы платежа, документооборот).</w:t>
      </w:r>
    </w:p>
    <w:p w:rsidR="00872552" w:rsidRDefault="00872552">
      <w:pPr>
        <w:spacing w:line="9" w:lineRule="exact"/>
        <w:rPr>
          <w:rFonts w:eastAsia="Times New Roman"/>
          <w:b/>
          <w:bCs/>
          <w:sz w:val="24"/>
          <w:szCs w:val="24"/>
        </w:rPr>
      </w:pPr>
    </w:p>
    <w:p w:rsidR="00872552" w:rsidRDefault="00872552">
      <w:pPr>
        <w:spacing w:line="236" w:lineRule="auto"/>
        <w:ind w:right="140" w:firstLine="170"/>
        <w:rPr>
          <w:rFonts w:eastAsia="Times New Roman"/>
          <w:b/>
          <w:bCs/>
          <w:sz w:val="24"/>
          <w:szCs w:val="24"/>
        </w:rPr>
      </w:pPr>
      <w:r>
        <w:rPr>
          <w:rFonts w:ascii="Times New Roman" w:eastAsia="Times New Roman" w:hAnsi="Times New Roman" w:cs="Times New Roman"/>
          <w:sz w:val="24"/>
          <w:szCs w:val="24"/>
        </w:rPr>
        <w:t>Безналичные расчѐты – это расчѐты, осуществляемые между ф.л. и ю.л. без применения наличных денег путѐм перевода средств через банк с расчѐтного (текущего) счѐта плательщика на счѐт их получателя.</w:t>
      </w:r>
    </w:p>
    <w:p w:rsidR="00872552" w:rsidRDefault="00872552">
      <w:pPr>
        <w:spacing w:line="14" w:lineRule="exact"/>
        <w:rPr>
          <w:rFonts w:eastAsia="Times New Roman"/>
          <w:b/>
          <w:bCs/>
          <w:sz w:val="24"/>
          <w:szCs w:val="24"/>
        </w:rPr>
      </w:pPr>
    </w:p>
    <w:p w:rsidR="00872552" w:rsidRDefault="00872552">
      <w:pPr>
        <w:spacing w:line="237" w:lineRule="auto"/>
        <w:ind w:left="180" w:right="1960" w:hanging="170"/>
        <w:rPr>
          <w:rFonts w:eastAsia="Times New Roman"/>
          <w:b/>
          <w:bCs/>
          <w:sz w:val="24"/>
          <w:szCs w:val="24"/>
        </w:rPr>
      </w:pPr>
      <w:r>
        <w:rPr>
          <w:rFonts w:ascii="Times New Roman" w:eastAsia="Times New Roman" w:hAnsi="Times New Roman" w:cs="Times New Roman"/>
          <w:sz w:val="24"/>
          <w:szCs w:val="24"/>
        </w:rPr>
        <w:t>Безналичные расчеты осуществляются в соответствии с зак-ом и регулируются специальным положением Банка России № 2-П «О безналичных расчетах в РФ», Гражданкким кодексом РФ и ФЗ О Банке России, О банках и банковской Деятельности.</w:t>
      </w:r>
    </w:p>
    <w:p w:rsidR="00872552" w:rsidRDefault="00872552">
      <w:pPr>
        <w:spacing w:line="13" w:lineRule="exact"/>
        <w:rPr>
          <w:rFonts w:eastAsia="Times New Roman"/>
          <w:b/>
          <w:bCs/>
          <w:sz w:val="24"/>
          <w:szCs w:val="24"/>
        </w:rPr>
      </w:pPr>
    </w:p>
    <w:p w:rsidR="00872552" w:rsidRDefault="00872552">
      <w:pPr>
        <w:spacing w:line="238" w:lineRule="auto"/>
        <w:ind w:right="40" w:firstLine="170"/>
        <w:rPr>
          <w:rFonts w:eastAsia="Times New Roman"/>
          <w:b/>
          <w:bCs/>
          <w:sz w:val="24"/>
          <w:szCs w:val="24"/>
        </w:rPr>
      </w:pPr>
      <w:r>
        <w:rPr>
          <w:rFonts w:ascii="Times New Roman" w:eastAsia="Times New Roman" w:hAnsi="Times New Roman" w:cs="Times New Roman"/>
          <w:sz w:val="24"/>
          <w:szCs w:val="24"/>
        </w:rPr>
        <w:t>Принципы организации безналичных расчетов: 1. Все предприятия и организации обязаны хранить свои средства на счетах в банках. В кассах предприятий разрешается оставлять суммы наличных денег в пределах установленных норм. 2. Подавляющая часть безналичных расчетов должна осуществляться через банк. 3. Требование платежа должно выставляться либо перед отгрузкой товаров, либо вслед за ней, чтобы не допускалась задержка платежей. 4. Платежи производятся со счетов клиентов в банке лишь с их согласия. 5. Установлено несколько форм расчетов и видов платежей, которые предприятия могут выбирать по своему усмотрению. Безналичные расчеты способствуют уменьшению издержек обращения в виде дополнительных затрат на печать, хранение, перевозку, и т. д. Основа безналичных расчетов – межбанковские расчеты.</w:t>
      </w:r>
    </w:p>
    <w:p w:rsidR="00872552" w:rsidRDefault="00872552">
      <w:pPr>
        <w:spacing w:line="21" w:lineRule="exact"/>
        <w:rPr>
          <w:rFonts w:eastAsia="Times New Roman"/>
          <w:b/>
          <w:bCs/>
          <w:sz w:val="24"/>
          <w:szCs w:val="24"/>
        </w:rPr>
      </w:pPr>
    </w:p>
    <w:p w:rsidR="00872552" w:rsidRDefault="00872552">
      <w:pPr>
        <w:spacing w:line="236" w:lineRule="auto"/>
        <w:ind w:right="40" w:firstLine="170"/>
        <w:rPr>
          <w:rFonts w:eastAsia="Times New Roman"/>
          <w:b/>
          <w:bCs/>
          <w:sz w:val="24"/>
          <w:szCs w:val="24"/>
        </w:rPr>
      </w:pPr>
      <w:r>
        <w:rPr>
          <w:rFonts w:ascii="Times New Roman" w:eastAsia="Times New Roman" w:hAnsi="Times New Roman" w:cs="Times New Roman"/>
          <w:sz w:val="24"/>
          <w:szCs w:val="24"/>
        </w:rPr>
        <w:t>Формы безналичных расчетов. Согласно этому следующих инструментов: Платѐжных поручений – это расчѐтный документ, содержащий поручение плательщика банку о перечислении с его счѐта определѐнной суммы на счѐт получателя.</w:t>
      </w:r>
    </w:p>
    <w:p w:rsidR="00872552" w:rsidRDefault="00872552">
      <w:pPr>
        <w:spacing w:line="13" w:lineRule="exact"/>
        <w:rPr>
          <w:rFonts w:eastAsia="Times New Roman"/>
          <w:b/>
          <w:bCs/>
          <w:sz w:val="24"/>
          <w:szCs w:val="24"/>
        </w:rPr>
      </w:pPr>
    </w:p>
    <w:p w:rsidR="00872552" w:rsidRDefault="00872552">
      <w:pPr>
        <w:spacing w:line="236" w:lineRule="auto"/>
        <w:ind w:right="140" w:firstLine="170"/>
        <w:jc w:val="both"/>
        <w:rPr>
          <w:rFonts w:eastAsia="Times New Roman"/>
          <w:b/>
          <w:bCs/>
          <w:sz w:val="24"/>
          <w:szCs w:val="24"/>
        </w:rPr>
      </w:pPr>
      <w:r>
        <w:rPr>
          <w:rFonts w:ascii="Times New Roman" w:eastAsia="Times New Roman" w:hAnsi="Times New Roman" w:cs="Times New Roman"/>
          <w:sz w:val="24"/>
          <w:szCs w:val="24"/>
        </w:rPr>
        <w:t>Расчѐты чеками. При расчѐтах чеками владелец счѐта (чекодатель) даѐт письменное распоряжение плательщику (банку, выдавшему расчѐтные чеки) уплатить определѐнную сумму, указанную в чеке получателю средств (чекодержателю).</w:t>
      </w:r>
    </w:p>
    <w:p w:rsidR="00872552" w:rsidRDefault="00872552">
      <w:pPr>
        <w:spacing w:line="13" w:lineRule="exact"/>
        <w:rPr>
          <w:rFonts w:eastAsia="Times New Roman"/>
          <w:b/>
          <w:bCs/>
          <w:sz w:val="24"/>
          <w:szCs w:val="24"/>
        </w:rPr>
      </w:pPr>
    </w:p>
    <w:p w:rsidR="00872552" w:rsidRDefault="00872552">
      <w:pPr>
        <w:spacing w:line="238" w:lineRule="auto"/>
        <w:ind w:right="40" w:firstLine="170"/>
        <w:rPr>
          <w:rFonts w:eastAsia="Times New Roman"/>
          <w:b/>
          <w:bCs/>
          <w:sz w:val="24"/>
          <w:szCs w:val="24"/>
        </w:rPr>
      </w:pPr>
      <w:r>
        <w:rPr>
          <w:rFonts w:ascii="Times New Roman" w:eastAsia="Times New Roman" w:hAnsi="Times New Roman" w:cs="Times New Roman"/>
          <w:sz w:val="24"/>
          <w:szCs w:val="24"/>
        </w:rPr>
        <w:t>Расчѐты аккредитивами. Аккредитив – это поручение банка покупателя банку поставщика производить оплату счетов этого поставщика за отгруженный товар или оказанные услуги на условиях, предусмотренных в аккредитивном заявлении. Покупателю открываются следующие виды аккредитивов: 1. – покрытые (депонированные) – это аккредитивы, при открытии которых банк-эмитент, открывший аккредитив, перечисляет собственные средства плательщика или предоставленный ему кредит в распоряжение банка поставщика на отдельный счѐт на весь срок действия обязательств по аккредитивам. 2. – непокрытый (гарантированный) аккредитив может применяться, если 2 банка, обслуживающих рассчитывающихся клиентов имею корсчета друг у друга. Каждый аккредитив должен указывать, является ли он отзывным или безотзывным.</w:t>
      </w:r>
    </w:p>
    <w:p w:rsidR="00872552" w:rsidRDefault="00872552">
      <w:pPr>
        <w:spacing w:line="21" w:lineRule="exact"/>
        <w:rPr>
          <w:rFonts w:eastAsia="Times New Roman"/>
          <w:b/>
          <w:bCs/>
          <w:sz w:val="24"/>
          <w:szCs w:val="24"/>
        </w:rPr>
      </w:pPr>
    </w:p>
    <w:p w:rsidR="00872552" w:rsidRDefault="00872552">
      <w:pPr>
        <w:spacing w:line="236" w:lineRule="auto"/>
        <w:ind w:right="20" w:firstLine="170"/>
        <w:rPr>
          <w:rFonts w:eastAsia="Times New Roman"/>
          <w:b/>
          <w:bCs/>
          <w:sz w:val="24"/>
          <w:szCs w:val="24"/>
        </w:rPr>
      </w:pPr>
      <w:r>
        <w:rPr>
          <w:rFonts w:ascii="Times New Roman" w:eastAsia="Times New Roman" w:hAnsi="Times New Roman" w:cs="Times New Roman"/>
          <w:sz w:val="24"/>
          <w:szCs w:val="24"/>
        </w:rPr>
        <w:t>Преимущество такой формы расчѐтов – отсутствие задержки оплаты продукции и услуг, деньги заранее приготовлены и получатель средств уверен, что сразу, даже в день отгрузки, может получить полагающиеся ему деньги.</w:t>
      </w:r>
    </w:p>
    <w:p w:rsidR="00872552" w:rsidRDefault="00872552">
      <w:pPr>
        <w:spacing w:line="13" w:lineRule="exact"/>
        <w:rPr>
          <w:rFonts w:eastAsia="Times New Roman"/>
          <w:b/>
          <w:bCs/>
          <w:sz w:val="24"/>
          <w:szCs w:val="24"/>
        </w:rPr>
      </w:pPr>
    </w:p>
    <w:p w:rsidR="00872552" w:rsidRDefault="00872552">
      <w:pPr>
        <w:spacing w:line="237" w:lineRule="auto"/>
        <w:ind w:right="80" w:firstLine="170"/>
        <w:rPr>
          <w:rFonts w:eastAsia="Times New Roman"/>
          <w:b/>
          <w:bCs/>
          <w:sz w:val="24"/>
          <w:szCs w:val="24"/>
        </w:rPr>
      </w:pPr>
      <w:r>
        <w:rPr>
          <w:rFonts w:ascii="Times New Roman" w:eastAsia="Times New Roman" w:hAnsi="Times New Roman" w:cs="Times New Roman"/>
          <w:sz w:val="24"/>
          <w:szCs w:val="24"/>
        </w:rPr>
        <w:t>Расчѐты платежными требованиями-поручениями. Платѐжное требование-поручение – это расчѐтный документ, содержащий требование получателя средств плательщику об уплате определѐнной суммы через банк. Оба бланка заполняются поставщиком. Платѐжное требование – от его имени, а платѐжное поручение – от имени плательщика.</w:t>
      </w:r>
    </w:p>
    <w:p w:rsidR="00872552" w:rsidRDefault="00872552">
      <w:pPr>
        <w:spacing w:line="14" w:lineRule="exact"/>
        <w:rPr>
          <w:rFonts w:eastAsia="Times New Roman"/>
          <w:b/>
          <w:bCs/>
          <w:sz w:val="24"/>
          <w:szCs w:val="24"/>
        </w:rPr>
      </w:pPr>
    </w:p>
    <w:p w:rsidR="00872552" w:rsidRDefault="00872552">
      <w:pPr>
        <w:spacing w:line="238" w:lineRule="auto"/>
        <w:ind w:firstLine="170"/>
        <w:rPr>
          <w:rFonts w:eastAsia="Times New Roman"/>
          <w:b/>
          <w:bCs/>
          <w:sz w:val="24"/>
          <w:szCs w:val="24"/>
        </w:rPr>
      </w:pPr>
      <w:r>
        <w:rPr>
          <w:rFonts w:ascii="Times New Roman" w:eastAsia="Times New Roman" w:hAnsi="Times New Roman" w:cs="Times New Roman"/>
          <w:sz w:val="24"/>
          <w:szCs w:val="24"/>
        </w:rPr>
        <w:t xml:space="preserve">Расчѐты платежными требованиями. Платежные требования широко применяются при акцептной форме расчетов, когда платежи совершаются не сразу после отгрузки товара и выписки товарных </w:t>
      </w:r>
      <w:r>
        <w:rPr>
          <w:rFonts w:ascii="Times New Roman" w:eastAsia="Times New Roman" w:hAnsi="Times New Roman" w:cs="Times New Roman"/>
          <w:sz w:val="24"/>
          <w:szCs w:val="24"/>
        </w:rPr>
        <w:lastRenderedPageBreak/>
        <w:t>документов. Отгрузив товар, поставщик выписывает в соответствующем количестве экземпляров платежные требования и сдает их на инкассо. Банк, принимая документы на инкассо, берет на себя обязательство вовремя переслать их в учреждение банка, обслуживающее покупателя, взыскать там с него средства и перечислить на расчетный счет поставщика.</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rPr>
        <w:t>Расчеты в форме пластиковых карточек.</w:t>
      </w:r>
    </w:p>
    <w:p w:rsidR="00872552" w:rsidRDefault="00872552">
      <w:pPr>
        <w:spacing w:line="12" w:lineRule="exact"/>
        <w:rPr>
          <w:rFonts w:eastAsia="Times New Roman"/>
          <w:b/>
          <w:bCs/>
          <w:sz w:val="24"/>
          <w:szCs w:val="24"/>
        </w:rPr>
      </w:pPr>
    </w:p>
    <w:p w:rsidR="00872552" w:rsidRDefault="00872552">
      <w:pPr>
        <w:spacing w:line="237" w:lineRule="auto"/>
        <w:ind w:right="220" w:firstLine="170"/>
        <w:rPr>
          <w:rFonts w:eastAsia="Times New Roman"/>
          <w:b/>
          <w:bCs/>
          <w:sz w:val="24"/>
          <w:szCs w:val="24"/>
        </w:rPr>
      </w:pPr>
      <w:r>
        <w:rPr>
          <w:rFonts w:ascii="Times New Roman" w:eastAsia="Times New Roman" w:hAnsi="Times New Roman" w:cs="Times New Roman"/>
          <w:sz w:val="24"/>
          <w:szCs w:val="24"/>
        </w:rPr>
        <w:t>По экономическому содержанию различают дебетовые и кредитовые карточки. Кредитовые карточки связаны с открытием кредитной линии в банке, что дает возможность владельцу пользоваться кредитом при покупках товаров и при получении кассовых ссуд. Дебетовые карточки предназначены для получения наличных в банковских автоматах или покупки товаров с использованием электронных терминалов. Деньги при этом списываются со счета владельца карточки в банке</w:t>
      </w:r>
    </w:p>
    <w:p w:rsidR="00872552" w:rsidRDefault="00872552">
      <w:pPr>
        <w:sectPr w:rsidR="00872552">
          <w:pgSz w:w="11900" w:h="16836"/>
          <w:pgMar w:top="727" w:right="744" w:bottom="940" w:left="720" w:header="0" w:footer="0" w:gutter="0"/>
          <w:cols w:space="720" w:equalWidth="0">
            <w:col w:w="10440"/>
          </w:cols>
        </w:sectPr>
      </w:pPr>
    </w:p>
    <w:p w:rsidR="00872552" w:rsidRDefault="00872552" w:rsidP="007F7C54">
      <w:pPr>
        <w:numPr>
          <w:ilvl w:val="0"/>
          <w:numId w:val="131"/>
        </w:numPr>
        <w:tabs>
          <w:tab w:val="left" w:pos="760"/>
        </w:tabs>
        <w:spacing w:after="0" w:line="240" w:lineRule="auto"/>
        <w:ind w:left="760" w:hanging="590"/>
        <w:rPr>
          <w:rFonts w:eastAsia="Times New Roman"/>
          <w:sz w:val="24"/>
          <w:szCs w:val="24"/>
        </w:rPr>
      </w:pPr>
      <w:r>
        <w:rPr>
          <w:rFonts w:ascii="Times New Roman" w:eastAsia="Times New Roman" w:hAnsi="Times New Roman" w:cs="Times New Roman"/>
          <w:b/>
          <w:bCs/>
          <w:sz w:val="24"/>
          <w:szCs w:val="24"/>
        </w:rPr>
        <w:lastRenderedPageBreak/>
        <w:t>Понятие и виды потребительских кредитов. Организация их выдачи и погашения. Гра-</w:t>
      </w:r>
    </w:p>
    <w:p w:rsidR="00872552" w:rsidRDefault="00872552">
      <w:pPr>
        <w:tabs>
          <w:tab w:val="left" w:pos="1620"/>
          <w:tab w:val="left" w:pos="4600"/>
          <w:tab w:val="left" w:pos="8260"/>
          <w:tab w:val="left" w:pos="9600"/>
        </w:tabs>
        <w:rPr>
          <w:sz w:val="20"/>
          <w:szCs w:val="20"/>
        </w:rPr>
      </w:pPr>
      <w:r>
        <w:rPr>
          <w:rFonts w:ascii="Times New Roman" w:eastAsia="Times New Roman" w:hAnsi="Times New Roman" w:cs="Times New Roman"/>
          <w:b/>
          <w:bCs/>
          <w:sz w:val="24"/>
          <w:szCs w:val="24"/>
        </w:rPr>
        <w:t>ницы</w:t>
      </w:r>
      <w:r>
        <w:rPr>
          <w:sz w:val="20"/>
          <w:szCs w:val="20"/>
        </w:rPr>
        <w:tab/>
      </w:r>
      <w:r>
        <w:rPr>
          <w:rFonts w:ascii="Times New Roman" w:eastAsia="Times New Roman" w:hAnsi="Times New Roman" w:cs="Times New Roman"/>
          <w:b/>
          <w:bCs/>
          <w:sz w:val="24"/>
          <w:szCs w:val="24"/>
        </w:rPr>
        <w:t>потребительского</w:t>
      </w:r>
      <w:r>
        <w:rPr>
          <w:sz w:val="20"/>
          <w:szCs w:val="20"/>
        </w:rPr>
        <w:tab/>
      </w:r>
      <w:r>
        <w:rPr>
          <w:rFonts w:ascii="Times New Roman" w:eastAsia="Times New Roman" w:hAnsi="Times New Roman" w:cs="Times New Roman"/>
          <w:b/>
          <w:bCs/>
          <w:sz w:val="24"/>
          <w:szCs w:val="24"/>
        </w:rPr>
        <w:t>кредитования.</w:t>
      </w:r>
      <w:r>
        <w:rPr>
          <w:sz w:val="20"/>
          <w:szCs w:val="20"/>
        </w:rPr>
        <w:tab/>
      </w:r>
      <w:r>
        <w:rPr>
          <w:rFonts w:ascii="Times New Roman" w:eastAsia="Times New Roman" w:hAnsi="Times New Roman" w:cs="Times New Roman"/>
          <w:b/>
          <w:bCs/>
          <w:sz w:val="24"/>
          <w:szCs w:val="24"/>
        </w:rPr>
        <w:t>(20</w:t>
      </w:r>
      <w:r>
        <w:rPr>
          <w:sz w:val="20"/>
          <w:szCs w:val="20"/>
        </w:rPr>
        <w:tab/>
      </w:r>
      <w:r>
        <w:rPr>
          <w:rFonts w:ascii="Times New Roman" w:eastAsia="Times New Roman" w:hAnsi="Times New Roman" w:cs="Times New Roman"/>
          <w:b/>
          <w:bCs/>
          <w:sz w:val="24"/>
          <w:szCs w:val="24"/>
        </w:rPr>
        <w:t>баллов)</w:t>
      </w:r>
    </w:p>
    <w:p w:rsidR="00872552" w:rsidRDefault="00872552">
      <w:pPr>
        <w:spacing w:line="7" w:lineRule="exact"/>
        <w:rPr>
          <w:sz w:val="20"/>
          <w:szCs w:val="20"/>
        </w:rPr>
      </w:pPr>
    </w:p>
    <w:p w:rsidR="00872552" w:rsidRDefault="00872552">
      <w:pPr>
        <w:spacing w:line="238" w:lineRule="auto"/>
        <w:jc w:val="both"/>
        <w:rPr>
          <w:sz w:val="20"/>
          <w:szCs w:val="20"/>
        </w:rPr>
      </w:pPr>
      <w:r>
        <w:rPr>
          <w:rFonts w:ascii="Times New Roman" w:eastAsia="Times New Roman" w:hAnsi="Times New Roman" w:cs="Times New Roman"/>
          <w:sz w:val="24"/>
          <w:szCs w:val="24"/>
        </w:rPr>
        <w:t>Потребительский кредит – это выдача денежных средств на нужды заемщика под соответствующий процент без залога и без сдачи отчетности. . Кредит ускоряет получение населением определенных благ (товаров, услуг), которые оно могло бы иметь только в будущем — при условии накопления суммы денежных средств, необходимой для покупки данных товарно-материальных ценностей или услуг, строительства и др. Выдача потребительского кредита населению, с одной стороны, увеличи-вает его текущий платежеспособный спрос, повышает жизненный уровень; с другой стороны — ус-коряет реализацию товарных запасов, услуг, способствует увеличению капитала производителей то-варов.</w:t>
      </w:r>
    </w:p>
    <w:p w:rsidR="00872552" w:rsidRDefault="00872552">
      <w:pPr>
        <w:spacing w:line="19" w:lineRule="exact"/>
        <w:rPr>
          <w:sz w:val="20"/>
          <w:szCs w:val="20"/>
        </w:rPr>
      </w:pPr>
    </w:p>
    <w:p w:rsidR="00872552" w:rsidRDefault="00872552" w:rsidP="007F7C54">
      <w:pPr>
        <w:numPr>
          <w:ilvl w:val="0"/>
          <w:numId w:val="132"/>
        </w:numPr>
        <w:tabs>
          <w:tab w:val="left" w:pos="240"/>
        </w:tabs>
        <w:spacing w:after="0" w:line="237" w:lineRule="auto"/>
        <w:jc w:val="both"/>
        <w:rPr>
          <w:rFonts w:eastAsia="Times New Roman"/>
          <w:sz w:val="24"/>
          <w:szCs w:val="24"/>
        </w:rPr>
      </w:pPr>
      <w:r>
        <w:rPr>
          <w:rFonts w:ascii="Times New Roman" w:eastAsia="Times New Roman" w:hAnsi="Times New Roman" w:cs="Times New Roman"/>
          <w:sz w:val="24"/>
          <w:szCs w:val="24"/>
        </w:rPr>
        <w:t>отличие от других кредитов, объектом потребительского кредита могут быть и товары, и деньги. Товарами, продаваемыми в кредит, как и оплачиваемыми за счѐт банковских ссуд, являются предме-ты потребления длительного пользования. Субъектами кредита, с одной стороны, выступают креди-торы, в данном случае – это коммерческие банки, специальные учреждения потребительского креди-та, магазины, сберкассы и другие предприятия, а с другой стороны – заемщики – люди.</w:t>
      </w:r>
    </w:p>
    <w:p w:rsidR="00872552" w:rsidRDefault="00872552">
      <w:pPr>
        <w:spacing w:line="17" w:lineRule="exact"/>
        <w:rPr>
          <w:rFonts w:eastAsia="Times New Roman"/>
          <w:sz w:val="24"/>
          <w:szCs w:val="24"/>
        </w:rPr>
      </w:pPr>
    </w:p>
    <w:p w:rsidR="00872552" w:rsidRDefault="00872552">
      <w:pPr>
        <w:spacing w:line="234" w:lineRule="auto"/>
        <w:ind w:firstLine="170"/>
        <w:rPr>
          <w:rFonts w:eastAsia="Times New Roman"/>
          <w:sz w:val="24"/>
          <w:szCs w:val="24"/>
        </w:rPr>
      </w:pPr>
      <w:r>
        <w:rPr>
          <w:rFonts w:ascii="Times New Roman" w:eastAsia="Times New Roman" w:hAnsi="Times New Roman" w:cs="Times New Roman"/>
          <w:sz w:val="24"/>
          <w:szCs w:val="24"/>
        </w:rPr>
        <w:t>Формы предоставления потребительского кредитования можно условно разделить на: классическое кредитование и экспресс-кредитование.</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Классическое кредитование подразумевает под собой заключение кредитного договора непосред-</w:t>
      </w:r>
    </w:p>
    <w:p w:rsidR="00872552" w:rsidRDefault="00872552">
      <w:pPr>
        <w:tabs>
          <w:tab w:val="left" w:pos="5240"/>
          <w:tab w:val="left" w:pos="9800"/>
        </w:tabs>
        <w:rPr>
          <w:sz w:val="20"/>
          <w:szCs w:val="20"/>
        </w:rPr>
      </w:pPr>
      <w:r>
        <w:rPr>
          <w:rFonts w:ascii="Times New Roman" w:eastAsia="Times New Roman" w:hAnsi="Times New Roman" w:cs="Times New Roman"/>
          <w:sz w:val="24"/>
          <w:szCs w:val="24"/>
        </w:rPr>
        <w:t>ственно</w:t>
      </w:r>
      <w:r>
        <w:rPr>
          <w:sz w:val="20"/>
          <w:szCs w:val="20"/>
        </w:rPr>
        <w:tab/>
      </w:r>
      <w:r>
        <w:rPr>
          <w:rFonts w:ascii="Times New Roman" w:eastAsia="Times New Roman" w:hAnsi="Times New Roman" w:cs="Times New Roman"/>
          <w:sz w:val="24"/>
          <w:szCs w:val="24"/>
        </w:rPr>
        <w:t>в</w:t>
      </w:r>
      <w:r>
        <w:rPr>
          <w:sz w:val="20"/>
          <w:szCs w:val="20"/>
        </w:rPr>
        <w:tab/>
      </w:r>
      <w:r>
        <w:rPr>
          <w:rFonts w:ascii="Times New Roman" w:eastAsia="Times New Roman" w:hAnsi="Times New Roman" w:cs="Times New Roman"/>
          <w:sz w:val="23"/>
          <w:szCs w:val="23"/>
        </w:rPr>
        <w:t>банке.</w:t>
      </w:r>
    </w:p>
    <w:p w:rsidR="00872552" w:rsidRDefault="00872552">
      <w:pPr>
        <w:rPr>
          <w:sz w:val="20"/>
          <w:szCs w:val="20"/>
        </w:rPr>
      </w:pPr>
      <w:r>
        <w:rPr>
          <w:rFonts w:ascii="Times New Roman" w:eastAsia="Times New Roman" w:hAnsi="Times New Roman" w:cs="Times New Roman"/>
          <w:sz w:val="24"/>
          <w:szCs w:val="24"/>
        </w:rPr>
        <w:t>Экспресс-кредитование подразумевает под собой кредитование по месту совершения сделки.</w:t>
      </w:r>
    </w:p>
    <w:p w:rsidR="00872552" w:rsidRDefault="00872552">
      <w:pPr>
        <w:spacing w:line="5" w:lineRule="exact"/>
        <w:rPr>
          <w:sz w:val="20"/>
          <w:szCs w:val="20"/>
        </w:rPr>
      </w:pPr>
    </w:p>
    <w:p w:rsidR="00872552" w:rsidRDefault="00872552">
      <w:pPr>
        <w:ind w:left="180"/>
        <w:rPr>
          <w:sz w:val="20"/>
          <w:szCs w:val="20"/>
        </w:rPr>
      </w:pPr>
      <w:r>
        <w:rPr>
          <w:rFonts w:ascii="Times New Roman" w:eastAsia="Times New Roman" w:hAnsi="Times New Roman" w:cs="Times New Roman"/>
          <w:b/>
          <w:bCs/>
          <w:sz w:val="24"/>
          <w:szCs w:val="24"/>
        </w:rPr>
        <w:t>Классификация:</w:t>
      </w:r>
    </w:p>
    <w:p w:rsidR="00872552" w:rsidRDefault="00872552">
      <w:pPr>
        <w:spacing w:line="7" w:lineRule="exact"/>
        <w:rPr>
          <w:sz w:val="20"/>
          <w:szCs w:val="20"/>
        </w:rPr>
      </w:pPr>
    </w:p>
    <w:p w:rsidR="00872552" w:rsidRDefault="00872552">
      <w:pPr>
        <w:spacing w:line="234" w:lineRule="auto"/>
        <w:ind w:firstLine="170"/>
        <w:jc w:val="both"/>
        <w:rPr>
          <w:sz w:val="20"/>
          <w:szCs w:val="20"/>
        </w:rPr>
      </w:pPr>
      <w:r>
        <w:rPr>
          <w:rFonts w:ascii="Times New Roman" w:eastAsia="Times New Roman" w:hAnsi="Times New Roman" w:cs="Times New Roman"/>
          <w:sz w:val="24"/>
          <w:szCs w:val="24"/>
        </w:rPr>
        <w:t>А) по направлениям использования (объектам кредитования): на неотложные нужды; под залог цен. бумаг; на строительство и приобретение жилья; на кап. Ремонт и т.д.</w:t>
      </w:r>
    </w:p>
    <w:p w:rsidR="00872552" w:rsidRDefault="00872552">
      <w:pPr>
        <w:spacing w:line="14" w:lineRule="exact"/>
        <w:rPr>
          <w:sz w:val="20"/>
          <w:szCs w:val="20"/>
        </w:rPr>
      </w:pPr>
    </w:p>
    <w:p w:rsidR="00872552" w:rsidRDefault="00872552">
      <w:pPr>
        <w:spacing w:line="237" w:lineRule="auto"/>
        <w:ind w:firstLine="170"/>
        <w:jc w:val="both"/>
        <w:rPr>
          <w:sz w:val="20"/>
          <w:szCs w:val="20"/>
        </w:rPr>
      </w:pPr>
      <w:r>
        <w:rPr>
          <w:rFonts w:ascii="Times New Roman" w:eastAsia="Times New Roman" w:hAnsi="Times New Roman" w:cs="Times New Roman"/>
          <w:sz w:val="24"/>
          <w:szCs w:val="24"/>
        </w:rPr>
        <w:t>Б) По субъектам кредитной сделки: банковские потребит. ссуды; ссуды, предоставляемые населе-нию торговыми организациями; потребительские ссуды кредитных учреждений небанковского типа; личные или частные потребительские ссуды, предоставляемые частными лицами; потребительские ссуды, предоставляемые заемщикам непосредственно в организациях, в которых они работают.</w:t>
      </w:r>
    </w:p>
    <w:p w:rsidR="00872552" w:rsidRDefault="00872552">
      <w:pPr>
        <w:spacing w:line="14" w:lineRule="exact"/>
        <w:rPr>
          <w:sz w:val="20"/>
          <w:szCs w:val="20"/>
        </w:rPr>
      </w:pPr>
    </w:p>
    <w:p w:rsidR="00872552" w:rsidRDefault="00872552">
      <w:pPr>
        <w:spacing w:line="234" w:lineRule="auto"/>
        <w:ind w:firstLine="170"/>
        <w:jc w:val="both"/>
        <w:rPr>
          <w:sz w:val="20"/>
          <w:szCs w:val="20"/>
        </w:rPr>
      </w:pPr>
      <w:r>
        <w:rPr>
          <w:rFonts w:ascii="Times New Roman" w:eastAsia="Times New Roman" w:hAnsi="Times New Roman" w:cs="Times New Roman"/>
          <w:sz w:val="24"/>
          <w:szCs w:val="24"/>
        </w:rPr>
        <w:t>В) По срокам кредитования: краткосрочные (от 1 дня до 1 года); среднесрочные (от 1 года до 3-5 лет); долгосрочные (свыше 3-5 лет).</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Г) По способу предоставления: целевые; нецелевые (на неотложные нужды, овердрафт и т.д.)</w:t>
      </w:r>
    </w:p>
    <w:p w:rsidR="00872552" w:rsidRDefault="00872552">
      <w:pPr>
        <w:spacing w:line="12" w:lineRule="exact"/>
        <w:rPr>
          <w:sz w:val="20"/>
          <w:szCs w:val="20"/>
        </w:rPr>
      </w:pPr>
    </w:p>
    <w:p w:rsidR="00872552" w:rsidRDefault="00872552">
      <w:pPr>
        <w:spacing w:line="234" w:lineRule="auto"/>
        <w:ind w:firstLine="170"/>
        <w:jc w:val="both"/>
        <w:rPr>
          <w:sz w:val="20"/>
          <w:szCs w:val="20"/>
        </w:rPr>
      </w:pPr>
      <w:r>
        <w:rPr>
          <w:rFonts w:ascii="Times New Roman" w:eastAsia="Times New Roman" w:hAnsi="Times New Roman" w:cs="Times New Roman"/>
          <w:sz w:val="24"/>
          <w:szCs w:val="24"/>
        </w:rPr>
        <w:t>Д) По обеспечению: необеспеченные (бланковые); обеспеченные (залогом, гарантией, поручитель-ством, страхованием).</w:t>
      </w:r>
    </w:p>
    <w:p w:rsidR="00872552" w:rsidRDefault="00872552">
      <w:pPr>
        <w:spacing w:line="14"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sz w:val="24"/>
          <w:szCs w:val="24"/>
        </w:rPr>
        <w:t>Е) По методу погашения: погашаемые единовременно; ссуды с рассрочкой платежа (с равномер-ным периодическим погашением ссуды; с неравномерным периодическим погашением ссуды; с не-равномерным непериодическим погашением).</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Ж) По методу взимания процентов: с удержанием % в момент предоставления ссуды; с уплатой %</w:t>
      </w:r>
    </w:p>
    <w:p w:rsidR="00872552" w:rsidRDefault="00872552">
      <w:pPr>
        <w:spacing w:line="12" w:lineRule="exact"/>
        <w:rPr>
          <w:sz w:val="20"/>
          <w:szCs w:val="20"/>
        </w:rPr>
      </w:pPr>
    </w:p>
    <w:p w:rsidR="00872552" w:rsidRDefault="00872552" w:rsidP="007F7C54">
      <w:pPr>
        <w:numPr>
          <w:ilvl w:val="0"/>
          <w:numId w:val="133"/>
        </w:numPr>
        <w:tabs>
          <w:tab w:val="left" w:pos="183"/>
        </w:tabs>
        <w:spacing w:after="0" w:line="237" w:lineRule="auto"/>
        <w:ind w:left="180" w:right="140" w:hanging="180"/>
        <w:rPr>
          <w:rFonts w:eastAsia="Times New Roman"/>
          <w:sz w:val="24"/>
          <w:szCs w:val="24"/>
        </w:rPr>
      </w:pPr>
      <w:r>
        <w:rPr>
          <w:rFonts w:ascii="Times New Roman" w:eastAsia="Times New Roman" w:hAnsi="Times New Roman" w:cs="Times New Roman"/>
          <w:sz w:val="24"/>
          <w:szCs w:val="24"/>
        </w:rPr>
        <w:lastRenderedPageBreak/>
        <w:t>момент погашения ссуды; с уплатой % равными взносами на протяжении всего срока пользования З) По характеру кругооборота средств: разовые и возобновляемые (револьверные, ролловерные) И) Ссуды с льготным периодом погашения и без такого периода К)Прямая ссуда (клиент-банк) и косвенная ссуда (клиент – магазин – банк)</w:t>
      </w:r>
    </w:p>
    <w:p w:rsidR="00872552" w:rsidRDefault="00872552">
      <w:pPr>
        <w:spacing w:line="14"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sz w:val="24"/>
          <w:szCs w:val="24"/>
        </w:rPr>
        <w:t xml:space="preserve">Определение обоснованных границ применения кредита и их соблюдение имеют важное значение для отдельных участников кредитных операций и для экономики в целом. </w:t>
      </w:r>
      <w:r>
        <w:rPr>
          <w:rFonts w:ascii="Times New Roman" w:eastAsia="Times New Roman" w:hAnsi="Times New Roman" w:cs="Times New Roman"/>
          <w:sz w:val="24"/>
          <w:szCs w:val="24"/>
          <w:u w:val="single"/>
        </w:rPr>
        <w:t>Лишь при оптимальном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уровне кредитных вложений воздействие кредита на экономику может быть положительным.</w:t>
      </w:r>
    </w:p>
    <w:p w:rsidR="00872552" w:rsidRDefault="00872552">
      <w:pPr>
        <w:spacing w:line="14" w:lineRule="exact"/>
        <w:rPr>
          <w:sz w:val="20"/>
          <w:szCs w:val="20"/>
        </w:rPr>
      </w:pPr>
    </w:p>
    <w:p w:rsidR="00872552" w:rsidRDefault="00872552">
      <w:pPr>
        <w:spacing w:line="237" w:lineRule="auto"/>
        <w:ind w:left="180" w:right="1220"/>
        <w:rPr>
          <w:sz w:val="20"/>
          <w:szCs w:val="20"/>
        </w:rPr>
      </w:pPr>
      <w:r>
        <w:rPr>
          <w:rFonts w:ascii="Times New Roman" w:eastAsia="Times New Roman" w:hAnsi="Times New Roman" w:cs="Times New Roman"/>
          <w:sz w:val="24"/>
          <w:szCs w:val="24"/>
        </w:rPr>
        <w:t>Банк осуществляет выдачу кредитов физлицам в пределах имеющихся у него кредитных ресурсов. Механизм кредитования и организация кредитной работы в банке определяется каждым банком самостоятельно на основе действующих рекомендаций ЦБ.. Во – первых очень важным является вопрос о наиболее характерных целях получения кредитов.</w:t>
      </w:r>
    </w:p>
    <w:p w:rsidR="00872552" w:rsidRDefault="00872552">
      <w:pPr>
        <w:spacing w:line="6"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Схема кредитования включает следующие основные этапы:</w:t>
      </w:r>
    </w:p>
    <w:p w:rsidR="00872552" w:rsidRDefault="00872552">
      <w:pPr>
        <w:ind w:left="180"/>
        <w:rPr>
          <w:sz w:val="20"/>
          <w:szCs w:val="20"/>
        </w:rPr>
      </w:pPr>
      <w:r>
        <w:rPr>
          <w:rFonts w:ascii="Times New Roman" w:eastAsia="Times New Roman" w:hAnsi="Times New Roman" w:cs="Times New Roman"/>
          <w:sz w:val="24"/>
          <w:szCs w:val="24"/>
        </w:rPr>
        <w:t>·Рассмотрение заявки на кредит;</w:t>
      </w:r>
    </w:p>
    <w:p w:rsidR="00872552" w:rsidRDefault="00872552">
      <w:pPr>
        <w:ind w:left="180"/>
        <w:rPr>
          <w:sz w:val="20"/>
          <w:szCs w:val="20"/>
        </w:rPr>
      </w:pPr>
      <w:r>
        <w:rPr>
          <w:rFonts w:ascii="Times New Roman" w:eastAsia="Times New Roman" w:hAnsi="Times New Roman" w:cs="Times New Roman"/>
          <w:sz w:val="24"/>
          <w:szCs w:val="24"/>
        </w:rPr>
        <w:t>·Изучение кредитоспособности заемщика;</w:t>
      </w:r>
    </w:p>
    <w:p w:rsidR="00872552" w:rsidRDefault="00872552">
      <w:pPr>
        <w:ind w:left="180"/>
        <w:rPr>
          <w:sz w:val="20"/>
          <w:szCs w:val="20"/>
        </w:rPr>
      </w:pPr>
      <w:r>
        <w:rPr>
          <w:rFonts w:ascii="Times New Roman" w:eastAsia="Times New Roman" w:hAnsi="Times New Roman" w:cs="Times New Roman"/>
          <w:sz w:val="24"/>
          <w:szCs w:val="24"/>
        </w:rPr>
        <w:t>·Оформление кредитного договора;</w:t>
      </w:r>
    </w:p>
    <w:p w:rsidR="00872552" w:rsidRDefault="00872552">
      <w:pPr>
        <w:spacing w:line="237" w:lineRule="auto"/>
        <w:ind w:left="180"/>
        <w:rPr>
          <w:sz w:val="20"/>
          <w:szCs w:val="20"/>
        </w:rPr>
      </w:pPr>
      <w:r>
        <w:rPr>
          <w:rFonts w:ascii="Times New Roman" w:eastAsia="Times New Roman" w:hAnsi="Times New Roman" w:cs="Times New Roman"/>
          <w:sz w:val="24"/>
          <w:szCs w:val="24"/>
        </w:rPr>
        <w:t>·Выдача кредита;</w:t>
      </w:r>
    </w:p>
    <w:p w:rsidR="00872552" w:rsidRDefault="00872552">
      <w:pPr>
        <w:spacing w:line="1"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·Контроль за исполнением кредитной сделки</w:t>
      </w:r>
    </w:p>
    <w:p w:rsidR="00872552" w:rsidRDefault="00872552">
      <w:pPr>
        <w:sectPr w:rsidR="00872552">
          <w:pgSz w:w="11900" w:h="16836"/>
          <w:pgMar w:top="714" w:right="724" w:bottom="657" w:left="720" w:header="0" w:footer="0" w:gutter="0"/>
          <w:cols w:space="720" w:equalWidth="0">
            <w:col w:w="10460"/>
          </w:cols>
        </w:sectPr>
      </w:pPr>
    </w:p>
    <w:p w:rsidR="00872552" w:rsidRDefault="00872552" w:rsidP="007F7C54">
      <w:pPr>
        <w:numPr>
          <w:ilvl w:val="0"/>
          <w:numId w:val="134"/>
        </w:numPr>
        <w:tabs>
          <w:tab w:val="left" w:pos="700"/>
        </w:tabs>
        <w:spacing w:after="0" w:line="240" w:lineRule="auto"/>
        <w:ind w:left="700" w:hanging="530"/>
        <w:rPr>
          <w:rFonts w:eastAsia="Times New Roman"/>
          <w:b/>
          <w:bCs/>
          <w:sz w:val="24"/>
          <w:szCs w:val="24"/>
        </w:rPr>
      </w:pPr>
      <w:r>
        <w:rPr>
          <w:rFonts w:ascii="Times New Roman" w:eastAsia="Times New Roman" w:hAnsi="Times New Roman" w:cs="Times New Roman"/>
          <w:b/>
          <w:bCs/>
          <w:sz w:val="24"/>
          <w:szCs w:val="24"/>
        </w:rPr>
        <w:lastRenderedPageBreak/>
        <w:t xml:space="preserve">Правовые основы и инструменты поддержания банковской стабильности. </w:t>
      </w:r>
    </w:p>
    <w:p w:rsidR="00872552" w:rsidRDefault="00872552">
      <w:pPr>
        <w:spacing w:line="276" w:lineRule="exact"/>
        <w:rPr>
          <w:sz w:val="20"/>
          <w:szCs w:val="20"/>
        </w:rPr>
      </w:pPr>
    </w:p>
    <w:p w:rsidR="00872552" w:rsidRDefault="00872552">
      <w:pPr>
        <w:rPr>
          <w:sz w:val="20"/>
          <w:szCs w:val="20"/>
        </w:rPr>
      </w:pPr>
      <w:r>
        <w:rPr>
          <w:rFonts w:ascii="Times New Roman" w:eastAsia="Times New Roman" w:hAnsi="Times New Roman" w:cs="Times New Roman"/>
          <w:b/>
          <w:bCs/>
          <w:sz w:val="24"/>
          <w:szCs w:val="24"/>
        </w:rPr>
        <w:t>Структура ФЗ «О банках и банковской деятельности» Глава 3</w:t>
      </w:r>
    </w:p>
    <w:p w:rsidR="00872552" w:rsidRDefault="00872552">
      <w:pPr>
        <w:spacing w:line="8" w:lineRule="exact"/>
        <w:rPr>
          <w:sz w:val="20"/>
          <w:szCs w:val="20"/>
        </w:rPr>
      </w:pPr>
    </w:p>
    <w:p w:rsidR="00872552" w:rsidRDefault="00872552" w:rsidP="007F7C54">
      <w:pPr>
        <w:numPr>
          <w:ilvl w:val="0"/>
          <w:numId w:val="135"/>
        </w:numPr>
        <w:tabs>
          <w:tab w:val="left" w:pos="398"/>
        </w:tabs>
        <w:spacing w:after="0" w:line="238" w:lineRule="auto"/>
        <w:ind w:left="180" w:right="1540" w:hanging="10"/>
        <w:rPr>
          <w:rFonts w:eastAsia="Times New Roman"/>
          <w:sz w:val="24"/>
          <w:szCs w:val="24"/>
        </w:rPr>
      </w:pPr>
      <w:r>
        <w:rPr>
          <w:rFonts w:ascii="Times New Roman" w:eastAsia="Times New Roman" w:hAnsi="Times New Roman" w:cs="Times New Roman"/>
          <w:sz w:val="24"/>
          <w:szCs w:val="24"/>
        </w:rPr>
        <w:t>целях обеспечения финансовой надежности кредитная организация обязана создавать резервы (фонды), в том числе под обесценение ценных бумаг, порядок формирования и использования которых устанавливается Банком России. Минимальные размеры резервов (фондов) устанавливаются Банком России. Размеры отчислений в резервы (фонды) из прибыли до налогообложения устанавливаются федеральными законами о налогах.</w:t>
      </w:r>
    </w:p>
    <w:p w:rsidR="00872552" w:rsidRDefault="00872552">
      <w:pPr>
        <w:spacing w:line="13" w:lineRule="exact"/>
        <w:rPr>
          <w:rFonts w:eastAsia="Times New Roman"/>
          <w:sz w:val="24"/>
          <w:szCs w:val="24"/>
        </w:rPr>
      </w:pPr>
    </w:p>
    <w:p w:rsidR="00872552" w:rsidRDefault="00872552">
      <w:pPr>
        <w:spacing w:line="236" w:lineRule="auto"/>
        <w:ind w:left="180" w:right="2040"/>
        <w:rPr>
          <w:rFonts w:eastAsia="Times New Roman"/>
          <w:sz w:val="24"/>
          <w:szCs w:val="24"/>
        </w:rPr>
      </w:pPr>
      <w:r>
        <w:rPr>
          <w:rFonts w:ascii="Times New Roman" w:eastAsia="Times New Roman" w:hAnsi="Times New Roman" w:cs="Times New Roman"/>
          <w:sz w:val="24"/>
          <w:szCs w:val="24"/>
        </w:rPr>
        <w:t>Кредитная организация обязана осуществлять классификацию активов, выделяя сомнительные и безнадежные долги, и создавать резервы (фонды) на покрытие возможных убытков в порядке, устанавливаемом Банком России.</w:t>
      </w:r>
    </w:p>
    <w:p w:rsidR="00872552" w:rsidRDefault="00872552">
      <w:pPr>
        <w:spacing w:line="13" w:lineRule="exact"/>
        <w:rPr>
          <w:rFonts w:eastAsia="Times New Roman"/>
          <w:sz w:val="24"/>
          <w:szCs w:val="24"/>
        </w:rPr>
      </w:pPr>
    </w:p>
    <w:p w:rsidR="00872552" w:rsidRDefault="00872552">
      <w:pPr>
        <w:spacing w:line="237" w:lineRule="auto"/>
        <w:ind w:left="180" w:right="1980"/>
        <w:rPr>
          <w:rFonts w:eastAsia="Times New Roman"/>
          <w:sz w:val="24"/>
          <w:szCs w:val="24"/>
        </w:rPr>
      </w:pPr>
      <w:r>
        <w:rPr>
          <w:rFonts w:ascii="Times New Roman" w:eastAsia="Times New Roman" w:hAnsi="Times New Roman" w:cs="Times New Roman"/>
          <w:sz w:val="24"/>
          <w:szCs w:val="24"/>
        </w:rPr>
        <w:t>Кредитная организация обязана соблюдать обязательные нормативы, устанавливаемые в соответствии с Федеральным законом "О Центральном банке Российской Федерации (Банке России)". Численные значения обязательных нормативов устанавливаются Банком России в соответствии с указанным Федеральным законом.</w:t>
      </w:r>
    </w:p>
    <w:p w:rsidR="00872552" w:rsidRDefault="00872552">
      <w:pPr>
        <w:spacing w:line="17" w:lineRule="exact"/>
        <w:rPr>
          <w:rFonts w:eastAsia="Times New Roman"/>
          <w:sz w:val="24"/>
          <w:szCs w:val="24"/>
        </w:rPr>
      </w:pPr>
    </w:p>
    <w:p w:rsidR="00872552" w:rsidRDefault="00872552">
      <w:pPr>
        <w:spacing w:line="236" w:lineRule="auto"/>
        <w:ind w:left="180" w:right="1800"/>
        <w:rPr>
          <w:rFonts w:eastAsia="Times New Roman"/>
          <w:sz w:val="24"/>
          <w:szCs w:val="24"/>
        </w:rPr>
      </w:pPr>
      <w:r>
        <w:rPr>
          <w:rFonts w:ascii="Times New Roman" w:eastAsia="Times New Roman" w:hAnsi="Times New Roman" w:cs="Times New Roman"/>
          <w:sz w:val="24"/>
          <w:szCs w:val="24"/>
        </w:rPr>
        <w:t>Кредитная организация обязана организовывать внутренний контроль, обеспечивающий надлежащий уровень надежности, соответствующей характеру и масштабам проводимых операций.</w:t>
      </w:r>
    </w:p>
    <w:p w:rsidR="00872552" w:rsidRDefault="00872552">
      <w:pPr>
        <w:spacing w:line="13" w:lineRule="exact"/>
        <w:rPr>
          <w:rFonts w:eastAsia="Times New Roman"/>
          <w:sz w:val="24"/>
          <w:szCs w:val="24"/>
        </w:rPr>
      </w:pPr>
    </w:p>
    <w:p w:rsidR="00872552" w:rsidRDefault="00872552">
      <w:pPr>
        <w:spacing w:line="238" w:lineRule="auto"/>
        <w:ind w:left="180" w:right="1460"/>
        <w:rPr>
          <w:rFonts w:eastAsia="Times New Roman"/>
          <w:sz w:val="24"/>
          <w:szCs w:val="24"/>
        </w:rPr>
      </w:pPr>
      <w:r>
        <w:rPr>
          <w:rFonts w:ascii="Times New Roman" w:eastAsia="Times New Roman" w:hAnsi="Times New Roman" w:cs="Times New Roman"/>
          <w:sz w:val="24"/>
          <w:szCs w:val="24"/>
        </w:rPr>
        <w:t>При освобождении от должности единоличный исполнительный орган кредитной организации обязан передать имущество и документы кредитной организации лицу из числа ее руководителей. В случае отсутствия такого лица на момент освобождения от должности единоличного исполнительного органа он обязан обеспечить сохранность имущества и документов кредитной организации, уведомив о предпринятых мерах Банк России.</w:t>
      </w:r>
    </w:p>
    <w:p w:rsidR="00872552" w:rsidRDefault="00872552">
      <w:pPr>
        <w:spacing w:line="2"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(часть пятая введена Федеральным законом от 28.04.2009 N 73-ФЗ)</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0"/>
          <w:numId w:val="136"/>
        </w:numPr>
        <w:tabs>
          <w:tab w:val="left" w:pos="700"/>
        </w:tabs>
        <w:spacing w:after="0" w:line="240" w:lineRule="auto"/>
        <w:ind w:left="700" w:hanging="530"/>
        <w:rPr>
          <w:rFonts w:eastAsia="Times New Roman"/>
          <w:sz w:val="24"/>
          <w:szCs w:val="24"/>
        </w:rPr>
      </w:pPr>
      <w:r>
        <w:rPr>
          <w:rFonts w:ascii="Times New Roman" w:eastAsia="Times New Roman" w:hAnsi="Times New Roman" w:cs="Times New Roman"/>
          <w:b/>
          <w:bCs/>
          <w:sz w:val="24"/>
          <w:szCs w:val="24"/>
        </w:rPr>
        <w:lastRenderedPageBreak/>
        <w:t>Правовая основа деятельности коммерческих банков: уровни правовой базы, состав</w:t>
      </w:r>
    </w:p>
    <w:p w:rsidR="00872552" w:rsidRDefault="00872552">
      <w:pPr>
        <w:tabs>
          <w:tab w:val="left" w:pos="2820"/>
          <w:tab w:val="left" w:pos="7800"/>
          <w:tab w:val="left" w:pos="9600"/>
        </w:tabs>
        <w:rPr>
          <w:sz w:val="20"/>
          <w:szCs w:val="20"/>
        </w:rPr>
      </w:pPr>
      <w:r>
        <w:rPr>
          <w:rFonts w:ascii="Times New Roman" w:eastAsia="Times New Roman" w:hAnsi="Times New Roman" w:cs="Times New Roman"/>
          <w:b/>
          <w:bCs/>
          <w:sz w:val="24"/>
          <w:szCs w:val="24"/>
        </w:rPr>
        <w:t>банковского</w:t>
      </w:r>
      <w:r>
        <w:rPr>
          <w:sz w:val="20"/>
          <w:szCs w:val="20"/>
        </w:rPr>
        <w:tab/>
      </w:r>
      <w:r>
        <w:rPr>
          <w:rFonts w:ascii="Times New Roman" w:eastAsia="Times New Roman" w:hAnsi="Times New Roman" w:cs="Times New Roman"/>
          <w:b/>
          <w:bCs/>
          <w:sz w:val="24"/>
          <w:szCs w:val="24"/>
        </w:rPr>
        <w:t>законодательства.</w:t>
      </w:r>
      <w:r>
        <w:rPr>
          <w:sz w:val="20"/>
          <w:szCs w:val="20"/>
        </w:rPr>
        <w:tab/>
      </w:r>
      <w:r>
        <w:rPr>
          <w:rFonts w:ascii="Times New Roman" w:eastAsia="Times New Roman" w:hAnsi="Times New Roman" w:cs="Times New Roman"/>
          <w:b/>
          <w:bCs/>
          <w:sz w:val="24"/>
          <w:szCs w:val="24"/>
        </w:rPr>
        <w:t>(20</w:t>
      </w:r>
      <w:r>
        <w:rPr>
          <w:sz w:val="20"/>
          <w:szCs w:val="20"/>
        </w:rPr>
        <w:tab/>
      </w:r>
      <w:r>
        <w:rPr>
          <w:rFonts w:ascii="Times New Roman" w:eastAsia="Times New Roman" w:hAnsi="Times New Roman" w:cs="Times New Roman"/>
          <w:b/>
          <w:bCs/>
          <w:sz w:val="24"/>
          <w:szCs w:val="24"/>
        </w:rPr>
        <w:t>баллов)</w:t>
      </w:r>
    </w:p>
    <w:p w:rsidR="00872552" w:rsidRDefault="00872552">
      <w:pPr>
        <w:spacing w:line="276" w:lineRule="exact"/>
        <w:rPr>
          <w:sz w:val="20"/>
          <w:szCs w:val="20"/>
        </w:rPr>
      </w:pPr>
    </w:p>
    <w:p w:rsidR="00872552" w:rsidRDefault="00872552">
      <w:pPr>
        <w:rPr>
          <w:sz w:val="20"/>
          <w:szCs w:val="20"/>
        </w:rPr>
      </w:pPr>
      <w:r>
        <w:rPr>
          <w:rFonts w:ascii="Times New Roman" w:eastAsia="Times New Roman" w:hAnsi="Times New Roman" w:cs="Times New Roman"/>
          <w:b/>
          <w:bCs/>
          <w:sz w:val="24"/>
          <w:szCs w:val="24"/>
        </w:rPr>
        <w:t>Уровни:</w:t>
      </w:r>
    </w:p>
    <w:p w:rsidR="00872552" w:rsidRDefault="00872552">
      <w:pPr>
        <w:spacing w:line="7"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b/>
          <w:bCs/>
          <w:sz w:val="24"/>
          <w:szCs w:val="24"/>
        </w:rPr>
        <w:t xml:space="preserve">Международные акты, к которым присоединилась РФ </w:t>
      </w:r>
      <w:r>
        <w:rPr>
          <w:rFonts w:ascii="Times New Roman" w:eastAsia="Times New Roman" w:hAnsi="Times New Roman" w:cs="Times New Roman"/>
          <w:sz w:val="24"/>
          <w:szCs w:val="24"/>
        </w:rPr>
        <w:t>(Международные конвенции УНИДРУА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(Оттава, 28 мая 1988 года), Единое вексельное законодательство, Единообразный закон о чеках (яв-ляется приложением N 1 к Женевской конвенции 1931 г) и т.д.);</w:t>
      </w:r>
    </w:p>
    <w:p w:rsidR="00872552" w:rsidRDefault="00872552">
      <w:pPr>
        <w:spacing w:line="14" w:lineRule="exact"/>
        <w:rPr>
          <w:sz w:val="20"/>
          <w:szCs w:val="20"/>
        </w:rPr>
      </w:pPr>
    </w:p>
    <w:p w:rsidR="00872552" w:rsidRDefault="00872552">
      <w:pPr>
        <w:spacing w:line="234" w:lineRule="auto"/>
        <w:ind w:firstLine="170"/>
        <w:jc w:val="both"/>
        <w:rPr>
          <w:sz w:val="20"/>
          <w:szCs w:val="20"/>
        </w:rPr>
      </w:pPr>
      <w:r>
        <w:rPr>
          <w:rFonts w:ascii="Times New Roman" w:eastAsia="Times New Roman" w:hAnsi="Times New Roman" w:cs="Times New Roman"/>
          <w:b/>
          <w:bCs/>
          <w:sz w:val="24"/>
          <w:szCs w:val="24"/>
        </w:rPr>
        <w:t xml:space="preserve">Законы всеобщего действия </w:t>
      </w:r>
      <w:r>
        <w:rPr>
          <w:rFonts w:ascii="Times New Roman" w:eastAsia="Times New Roman" w:hAnsi="Times New Roman" w:cs="Times New Roman"/>
          <w:sz w:val="24"/>
          <w:szCs w:val="24"/>
        </w:rPr>
        <w:t>(Конституция РФ,</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Гражданский кодекс РФ,</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Налоговый кодекс РФ,</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Трудовой кодекс РФ);</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b/>
          <w:bCs/>
          <w:sz w:val="24"/>
          <w:szCs w:val="24"/>
        </w:rPr>
        <w:t>Законы прямого действия (состав банковского законодательства РФ)</w:t>
      </w:r>
      <w:r>
        <w:rPr>
          <w:rFonts w:ascii="Times New Roman" w:eastAsia="Times New Roman" w:hAnsi="Times New Roman" w:cs="Times New Roman"/>
          <w:sz w:val="24"/>
          <w:szCs w:val="24"/>
        </w:rPr>
        <w:t>:</w:t>
      </w:r>
    </w:p>
    <w:p w:rsidR="00872552" w:rsidRDefault="00872552">
      <w:pPr>
        <w:spacing w:line="12" w:lineRule="exact"/>
        <w:rPr>
          <w:sz w:val="20"/>
          <w:szCs w:val="20"/>
        </w:rPr>
      </w:pPr>
    </w:p>
    <w:p w:rsidR="00872552" w:rsidRDefault="00872552">
      <w:pPr>
        <w:spacing w:line="234" w:lineRule="auto"/>
        <w:ind w:right="540" w:firstLine="170"/>
        <w:rPr>
          <w:sz w:val="20"/>
          <w:szCs w:val="20"/>
        </w:rPr>
      </w:pPr>
      <w:r>
        <w:rPr>
          <w:rFonts w:ascii="Times New Roman" w:eastAsia="Times New Roman" w:hAnsi="Times New Roman" w:cs="Times New Roman"/>
          <w:sz w:val="24"/>
          <w:szCs w:val="24"/>
        </w:rPr>
        <w:t>Федеральный закон от 10 июля 2002 г. N 86-ФЗ "О Центральном банке Российской Федерации (Банке России)",</w:t>
      </w:r>
    </w:p>
    <w:p w:rsidR="00872552" w:rsidRDefault="00872552">
      <w:pPr>
        <w:spacing w:line="14" w:lineRule="exact"/>
        <w:rPr>
          <w:sz w:val="20"/>
          <w:szCs w:val="20"/>
        </w:rPr>
      </w:pPr>
    </w:p>
    <w:p w:rsidR="00872552" w:rsidRDefault="00872552">
      <w:pPr>
        <w:spacing w:line="234" w:lineRule="auto"/>
        <w:ind w:right="240" w:firstLine="170"/>
        <w:rPr>
          <w:sz w:val="20"/>
          <w:szCs w:val="20"/>
        </w:rPr>
      </w:pPr>
      <w:r>
        <w:rPr>
          <w:rFonts w:ascii="Times New Roman" w:eastAsia="Times New Roman" w:hAnsi="Times New Roman" w:cs="Times New Roman"/>
          <w:sz w:val="24"/>
          <w:szCs w:val="24"/>
        </w:rPr>
        <w:t>Федеральный закон от 02.12.1990 N 395-1 (ред. от 05.05.2014) "О банках и банковской деятельно-сти",</w:t>
      </w:r>
    </w:p>
    <w:p w:rsidR="00872552" w:rsidRDefault="00872552">
      <w:pPr>
        <w:spacing w:line="14" w:lineRule="exact"/>
        <w:rPr>
          <w:sz w:val="20"/>
          <w:szCs w:val="20"/>
        </w:rPr>
      </w:pPr>
    </w:p>
    <w:p w:rsidR="00872552" w:rsidRDefault="00872552">
      <w:pPr>
        <w:spacing w:line="234" w:lineRule="auto"/>
        <w:ind w:right="160" w:firstLine="170"/>
        <w:rPr>
          <w:sz w:val="20"/>
          <w:szCs w:val="20"/>
        </w:rPr>
      </w:pPr>
      <w:r>
        <w:rPr>
          <w:rFonts w:ascii="Times New Roman" w:eastAsia="Times New Roman" w:hAnsi="Times New Roman" w:cs="Times New Roman"/>
          <w:sz w:val="24"/>
          <w:szCs w:val="24"/>
        </w:rPr>
        <w:t>Федеральный закон от 26.10.2002 N 127-ФЗ (ред. от 12.03.2014) "О несостоятельности (банкротст-ве)" ,</w:t>
      </w:r>
    </w:p>
    <w:p w:rsidR="00872552" w:rsidRDefault="00872552">
      <w:pPr>
        <w:spacing w:line="14" w:lineRule="exact"/>
        <w:rPr>
          <w:sz w:val="20"/>
          <w:szCs w:val="20"/>
        </w:rPr>
      </w:pPr>
    </w:p>
    <w:p w:rsidR="00872552" w:rsidRDefault="00872552">
      <w:pPr>
        <w:spacing w:line="234" w:lineRule="auto"/>
        <w:ind w:right="300" w:firstLine="170"/>
        <w:rPr>
          <w:sz w:val="20"/>
          <w:szCs w:val="20"/>
        </w:rPr>
      </w:pPr>
      <w:r>
        <w:rPr>
          <w:rFonts w:ascii="Times New Roman" w:eastAsia="Times New Roman" w:hAnsi="Times New Roman" w:cs="Times New Roman"/>
          <w:sz w:val="24"/>
          <w:szCs w:val="24"/>
        </w:rPr>
        <w:t>Федеральный закон от 23 декабря 2003 года N 177-ФЗ "О страховании вкладов физических лиц в банках Российской Федерации"</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sz w:val="24"/>
          <w:szCs w:val="24"/>
        </w:rPr>
        <w:t>Федеральный закон от 10.12.2003 N 173-ФЗ "О ВАЛЮТНОМ РЕГУЛИРОВАНИИ И ВАЛЮТНОМ</w:t>
      </w:r>
    </w:p>
    <w:p w:rsidR="00872552" w:rsidRDefault="00872552">
      <w:pPr>
        <w:rPr>
          <w:sz w:val="20"/>
          <w:szCs w:val="20"/>
        </w:rPr>
      </w:pPr>
      <w:r>
        <w:rPr>
          <w:rFonts w:ascii="Times New Roman" w:eastAsia="Times New Roman" w:hAnsi="Times New Roman" w:cs="Times New Roman"/>
          <w:sz w:val="24"/>
          <w:szCs w:val="24"/>
        </w:rPr>
        <w:t>КОНТРОЛЕ"</w:t>
      </w:r>
    </w:p>
    <w:p w:rsidR="00872552" w:rsidRDefault="00872552">
      <w:pPr>
        <w:rPr>
          <w:sz w:val="20"/>
          <w:szCs w:val="20"/>
        </w:rPr>
      </w:pPr>
      <w:r>
        <w:rPr>
          <w:rFonts w:ascii="Times New Roman" w:eastAsia="Times New Roman" w:hAnsi="Times New Roman" w:cs="Times New Roman"/>
          <w:sz w:val="24"/>
          <w:szCs w:val="24"/>
        </w:rPr>
        <w:t>и др.</w:t>
      </w:r>
    </w:p>
    <w:p w:rsidR="00872552" w:rsidRDefault="00872552">
      <w:pPr>
        <w:spacing w:line="12" w:lineRule="exact"/>
        <w:rPr>
          <w:sz w:val="20"/>
          <w:szCs w:val="20"/>
        </w:rPr>
      </w:pPr>
    </w:p>
    <w:p w:rsidR="00872552" w:rsidRDefault="00872552">
      <w:pPr>
        <w:spacing w:line="236" w:lineRule="auto"/>
        <w:ind w:firstLine="170"/>
        <w:jc w:val="both"/>
        <w:rPr>
          <w:sz w:val="20"/>
          <w:szCs w:val="20"/>
        </w:rPr>
      </w:pPr>
      <w:r>
        <w:rPr>
          <w:rFonts w:ascii="Times New Roman" w:eastAsia="Times New Roman" w:hAnsi="Times New Roman" w:cs="Times New Roman"/>
          <w:b/>
          <w:bCs/>
          <w:sz w:val="24"/>
          <w:szCs w:val="24"/>
        </w:rPr>
        <w:t xml:space="preserve">Законы, регулирующие отдельные вопросы банковской деятельности </w:t>
      </w:r>
      <w:r>
        <w:rPr>
          <w:rFonts w:ascii="Times New Roman" w:eastAsia="Times New Roman" w:hAnsi="Times New Roman" w:cs="Times New Roman"/>
          <w:sz w:val="24"/>
          <w:szCs w:val="24"/>
        </w:rPr>
        <w:t>(ФЗ о рынке ценных бу-маг, об ипотеке (залоге недвижимости), о финансовой аренде (лизинге), закон о кредитных истори-ях);</w:t>
      </w:r>
    </w:p>
    <w:p w:rsidR="00872552" w:rsidRDefault="00872552">
      <w:pPr>
        <w:spacing w:line="14" w:lineRule="exact"/>
        <w:rPr>
          <w:sz w:val="20"/>
          <w:szCs w:val="20"/>
        </w:rPr>
      </w:pPr>
    </w:p>
    <w:p w:rsidR="00872552" w:rsidRDefault="00872552">
      <w:pPr>
        <w:spacing w:line="234" w:lineRule="auto"/>
        <w:ind w:firstLine="170"/>
        <w:jc w:val="both"/>
        <w:rPr>
          <w:sz w:val="20"/>
          <w:szCs w:val="20"/>
        </w:rPr>
      </w:pPr>
      <w:r>
        <w:rPr>
          <w:rFonts w:ascii="Times New Roman" w:eastAsia="Times New Roman" w:hAnsi="Times New Roman" w:cs="Times New Roman"/>
          <w:b/>
          <w:bCs/>
          <w:sz w:val="24"/>
          <w:szCs w:val="24"/>
        </w:rPr>
        <w:t xml:space="preserve">Нормативные акты исполнительной власти федерального уровня </w:t>
      </w:r>
      <w:r>
        <w:rPr>
          <w:rFonts w:ascii="Times New Roman" w:eastAsia="Times New Roman" w:hAnsi="Times New Roman" w:cs="Times New Roman"/>
          <w:sz w:val="24"/>
          <w:szCs w:val="24"/>
        </w:rPr>
        <w:t>(указы президента,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поста-новления правительства);</w:t>
      </w:r>
    </w:p>
    <w:p w:rsidR="00872552" w:rsidRDefault="00872552">
      <w:pPr>
        <w:spacing w:line="2" w:lineRule="exact"/>
        <w:rPr>
          <w:sz w:val="20"/>
          <w:szCs w:val="20"/>
        </w:rPr>
      </w:pPr>
    </w:p>
    <w:p w:rsidR="00872552" w:rsidRDefault="00872552">
      <w:pPr>
        <w:ind w:left="180"/>
        <w:rPr>
          <w:sz w:val="20"/>
          <w:szCs w:val="20"/>
        </w:rPr>
      </w:pPr>
      <w:r>
        <w:rPr>
          <w:rFonts w:ascii="Times New Roman" w:eastAsia="Times New Roman" w:hAnsi="Times New Roman" w:cs="Times New Roman"/>
          <w:b/>
          <w:bCs/>
          <w:sz w:val="24"/>
          <w:szCs w:val="24"/>
        </w:rPr>
        <w:t xml:space="preserve">Ведомственная нормативная база </w:t>
      </w:r>
      <w:r>
        <w:rPr>
          <w:rFonts w:ascii="Times New Roman" w:eastAsia="Times New Roman" w:hAnsi="Times New Roman" w:cs="Times New Roman"/>
          <w:sz w:val="24"/>
          <w:szCs w:val="24"/>
        </w:rPr>
        <w:t>(инструкции ЦБР,</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положения ЦБР,</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указания ЦБР).</w:t>
      </w:r>
    </w:p>
    <w:p w:rsidR="00872552" w:rsidRDefault="00872552">
      <w:pPr>
        <w:sectPr w:rsidR="00872552">
          <w:pgSz w:w="11900" w:h="16836"/>
          <w:pgMar w:top="714" w:right="724" w:bottom="1440" w:left="720" w:header="0" w:footer="0" w:gutter="0"/>
          <w:cols w:space="720" w:equalWidth="0">
            <w:col w:w="10460"/>
          </w:cols>
        </w:sectPr>
      </w:pPr>
    </w:p>
    <w:p w:rsidR="00872552" w:rsidRDefault="00872552" w:rsidP="007F7C54">
      <w:pPr>
        <w:numPr>
          <w:ilvl w:val="0"/>
          <w:numId w:val="137"/>
        </w:numPr>
        <w:tabs>
          <w:tab w:val="left" w:pos="538"/>
        </w:tabs>
        <w:spacing w:after="0" w:line="234" w:lineRule="auto"/>
        <w:ind w:left="550" w:hanging="360"/>
        <w:rPr>
          <w:rFonts w:eastAsia="Times New Roman"/>
          <w:sz w:val="24"/>
          <w:szCs w:val="24"/>
        </w:rPr>
      </w:pPr>
      <w:r>
        <w:rPr>
          <w:rFonts w:ascii="Times New Roman" w:eastAsia="Times New Roman" w:hAnsi="Times New Roman" w:cs="Times New Roman"/>
          <w:b/>
          <w:bCs/>
          <w:sz w:val="24"/>
          <w:szCs w:val="24"/>
        </w:rPr>
        <w:lastRenderedPageBreak/>
        <w:t xml:space="preserve">Виды валютных операций коммерческого банка, их характеристика согласно </w:t>
      </w:r>
      <w:proofErr w:type="gramStart"/>
      <w:r>
        <w:rPr>
          <w:rFonts w:ascii="Times New Roman" w:eastAsia="Times New Roman" w:hAnsi="Times New Roman" w:cs="Times New Roman"/>
          <w:b/>
          <w:bCs/>
          <w:sz w:val="24"/>
          <w:szCs w:val="24"/>
        </w:rPr>
        <w:t>Инструк-ции</w:t>
      </w:r>
      <w:proofErr w:type="gramEnd"/>
      <w:r>
        <w:rPr>
          <w:rFonts w:ascii="Times New Roman" w:eastAsia="Times New Roman" w:hAnsi="Times New Roman" w:cs="Times New Roman"/>
          <w:b/>
          <w:bCs/>
          <w:sz w:val="24"/>
          <w:szCs w:val="24"/>
        </w:rPr>
        <w:t xml:space="preserve"> ЦБ № 138-И. </w:t>
      </w:r>
    </w:p>
    <w:p w:rsidR="00872552" w:rsidRDefault="00872552">
      <w:pPr>
        <w:spacing w:line="1" w:lineRule="exact"/>
        <w:rPr>
          <w:rFonts w:eastAsia="Times New Roman"/>
          <w:sz w:val="24"/>
          <w:szCs w:val="24"/>
        </w:rPr>
      </w:pPr>
    </w:p>
    <w:p w:rsidR="00872552" w:rsidRDefault="00872552">
      <w:pPr>
        <w:spacing w:line="235" w:lineRule="auto"/>
        <w:ind w:left="550"/>
        <w:rPr>
          <w:rFonts w:eastAsia="Times New Roman"/>
          <w:sz w:val="24"/>
          <w:szCs w:val="24"/>
        </w:rPr>
      </w:pPr>
      <w:r>
        <w:rPr>
          <w:rFonts w:ascii="Times New Roman" w:eastAsia="Times New Roman" w:hAnsi="Times New Roman" w:cs="Times New Roman"/>
          <w:sz w:val="24"/>
          <w:szCs w:val="24"/>
        </w:rPr>
        <w:t>По целевому назначению все виды валютных операций делятся на товарные и</w:t>
      </w:r>
    </w:p>
    <w:p w:rsidR="00872552" w:rsidRDefault="00872552">
      <w:pPr>
        <w:spacing w:line="1" w:lineRule="exact"/>
        <w:rPr>
          <w:sz w:val="20"/>
          <w:szCs w:val="20"/>
        </w:rPr>
      </w:pPr>
    </w:p>
    <w:p w:rsidR="00872552" w:rsidRDefault="00872552">
      <w:pPr>
        <w:ind w:left="10"/>
        <w:rPr>
          <w:sz w:val="20"/>
          <w:szCs w:val="20"/>
        </w:rPr>
      </w:pPr>
      <w:r>
        <w:rPr>
          <w:rFonts w:ascii="Times New Roman" w:eastAsia="Times New Roman" w:hAnsi="Times New Roman" w:cs="Times New Roman"/>
          <w:sz w:val="24"/>
          <w:szCs w:val="24"/>
        </w:rPr>
        <w:t>нетоварные (неторговые).</w:t>
      </w:r>
    </w:p>
    <w:p w:rsidR="00872552" w:rsidRDefault="00872552">
      <w:pPr>
        <w:spacing w:line="12" w:lineRule="exact"/>
        <w:rPr>
          <w:sz w:val="20"/>
          <w:szCs w:val="20"/>
        </w:rPr>
      </w:pPr>
    </w:p>
    <w:p w:rsidR="00872552" w:rsidRDefault="00872552" w:rsidP="007F7C54">
      <w:pPr>
        <w:numPr>
          <w:ilvl w:val="0"/>
          <w:numId w:val="138"/>
        </w:numPr>
        <w:tabs>
          <w:tab w:val="left" w:pos="230"/>
        </w:tabs>
        <w:spacing w:after="0" w:line="249" w:lineRule="auto"/>
        <w:ind w:left="10" w:right="6600" w:hanging="10"/>
        <w:rPr>
          <w:rFonts w:eastAsia="Times New Roman"/>
          <w:sz w:val="23"/>
          <w:szCs w:val="23"/>
        </w:rPr>
      </w:pPr>
      <w:r>
        <w:rPr>
          <w:rFonts w:ascii="Times New Roman" w:eastAsia="Times New Roman" w:hAnsi="Times New Roman" w:cs="Times New Roman"/>
          <w:sz w:val="23"/>
          <w:szCs w:val="23"/>
        </w:rPr>
        <w:t>товарным операциям относятся: ■расчеты за товары и услуги;</w:t>
      </w:r>
    </w:p>
    <w:p w:rsidR="00872552" w:rsidRDefault="00872552">
      <w:pPr>
        <w:ind w:left="10"/>
        <w:rPr>
          <w:rFonts w:eastAsia="Times New Roman"/>
          <w:sz w:val="23"/>
          <w:szCs w:val="23"/>
        </w:rPr>
      </w:pPr>
      <w:r>
        <w:rPr>
          <w:rFonts w:ascii="Times New Roman" w:eastAsia="Times New Roman" w:hAnsi="Times New Roman" w:cs="Times New Roman"/>
          <w:sz w:val="24"/>
          <w:szCs w:val="24"/>
        </w:rPr>
        <w:t>■покупка и продажа валютных ценностей юр лицами и банками;</w:t>
      </w:r>
    </w:p>
    <w:p w:rsidR="00872552" w:rsidRDefault="00872552">
      <w:pPr>
        <w:ind w:left="10"/>
        <w:rPr>
          <w:rFonts w:eastAsia="Times New Roman"/>
          <w:sz w:val="23"/>
          <w:szCs w:val="23"/>
        </w:rPr>
      </w:pPr>
      <w:r>
        <w:rPr>
          <w:rFonts w:ascii="Times New Roman" w:eastAsia="Times New Roman" w:hAnsi="Times New Roman" w:cs="Times New Roman"/>
          <w:sz w:val="24"/>
          <w:szCs w:val="24"/>
        </w:rPr>
        <w:t>■банковское и коммерческое кредитование экспортно-импортных операций.</w:t>
      </w:r>
    </w:p>
    <w:p w:rsidR="00872552" w:rsidRDefault="00872552">
      <w:pPr>
        <w:spacing w:line="12" w:lineRule="exact"/>
        <w:rPr>
          <w:rFonts w:eastAsia="Times New Roman"/>
          <w:sz w:val="23"/>
          <w:szCs w:val="23"/>
        </w:rPr>
      </w:pPr>
    </w:p>
    <w:p w:rsidR="00872552" w:rsidRDefault="00872552" w:rsidP="007F7C54">
      <w:pPr>
        <w:numPr>
          <w:ilvl w:val="0"/>
          <w:numId w:val="138"/>
        </w:numPr>
        <w:tabs>
          <w:tab w:val="left" w:pos="230"/>
        </w:tabs>
        <w:spacing w:after="0" w:line="236" w:lineRule="auto"/>
        <w:ind w:left="10" w:right="1380" w:hanging="10"/>
        <w:rPr>
          <w:rFonts w:eastAsia="Times New Roman"/>
          <w:sz w:val="24"/>
          <w:szCs w:val="24"/>
        </w:rPr>
      </w:pPr>
      <w:r>
        <w:rPr>
          <w:rFonts w:ascii="Times New Roman" w:eastAsia="Times New Roman" w:hAnsi="Times New Roman" w:cs="Times New Roman"/>
          <w:sz w:val="24"/>
          <w:szCs w:val="24"/>
        </w:rPr>
        <w:t>нетоварным операциям относятся все операции и расчеты физических лиц по покупке и продаже наличной валюты, дорожных чеков и аккредитивов, пластиковых карт, не носящие предпринимательский характер.</w:t>
      </w:r>
    </w:p>
    <w:p w:rsidR="00872552" w:rsidRDefault="00872552">
      <w:pPr>
        <w:spacing w:line="1" w:lineRule="exact"/>
        <w:rPr>
          <w:rFonts w:eastAsia="Times New Roman"/>
          <w:sz w:val="24"/>
          <w:szCs w:val="24"/>
        </w:rPr>
      </w:pPr>
    </w:p>
    <w:p w:rsidR="00872552" w:rsidRDefault="00872552">
      <w:pPr>
        <w:ind w:left="10"/>
        <w:rPr>
          <w:rFonts w:eastAsia="Times New Roman"/>
          <w:sz w:val="24"/>
          <w:szCs w:val="24"/>
        </w:rPr>
      </w:pPr>
      <w:r>
        <w:rPr>
          <w:rFonts w:ascii="Times New Roman" w:eastAsia="Times New Roman" w:hAnsi="Times New Roman" w:cs="Times New Roman"/>
          <w:sz w:val="24"/>
          <w:szCs w:val="24"/>
        </w:rPr>
        <w:t>По характеру валютные операции могут быть активными и пассивными.</w:t>
      </w:r>
    </w:p>
    <w:p w:rsidR="00872552" w:rsidRDefault="00872552" w:rsidP="007F7C54">
      <w:pPr>
        <w:numPr>
          <w:ilvl w:val="0"/>
          <w:numId w:val="138"/>
        </w:numPr>
        <w:tabs>
          <w:tab w:val="left" w:pos="230"/>
        </w:tabs>
        <w:spacing w:after="0" w:line="240" w:lineRule="auto"/>
        <w:ind w:left="230" w:hanging="230"/>
        <w:rPr>
          <w:rFonts w:eastAsia="Times New Roman"/>
          <w:sz w:val="24"/>
          <w:szCs w:val="24"/>
        </w:rPr>
      </w:pPr>
      <w:r>
        <w:rPr>
          <w:rFonts w:ascii="Times New Roman" w:eastAsia="Times New Roman" w:hAnsi="Times New Roman" w:cs="Times New Roman"/>
          <w:sz w:val="24"/>
          <w:szCs w:val="24"/>
        </w:rPr>
        <w:t>активным валютным операциям можно отнести:</w:t>
      </w:r>
    </w:p>
    <w:p w:rsidR="00872552" w:rsidRDefault="00872552" w:rsidP="007F7C54">
      <w:pPr>
        <w:numPr>
          <w:ilvl w:val="0"/>
          <w:numId w:val="139"/>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кредитование участников внешнеэкономической деятельности;</w:t>
      </w:r>
    </w:p>
    <w:p w:rsidR="00872552" w:rsidRDefault="00872552" w:rsidP="007F7C54">
      <w:pPr>
        <w:numPr>
          <w:ilvl w:val="0"/>
          <w:numId w:val="139"/>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предоставление кредитов банкам;</w:t>
      </w:r>
    </w:p>
    <w:p w:rsidR="00872552" w:rsidRDefault="00872552" w:rsidP="007F7C54">
      <w:pPr>
        <w:numPr>
          <w:ilvl w:val="0"/>
          <w:numId w:val="139"/>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конверсионные сделки (своп, спот, форвард);</w:t>
      </w:r>
    </w:p>
    <w:p w:rsidR="00872552" w:rsidRDefault="00872552" w:rsidP="007F7C54">
      <w:pPr>
        <w:numPr>
          <w:ilvl w:val="0"/>
          <w:numId w:val="139"/>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валютный арбитраж;</w:t>
      </w:r>
    </w:p>
    <w:p w:rsidR="00872552" w:rsidRDefault="00872552" w:rsidP="007F7C54">
      <w:pPr>
        <w:numPr>
          <w:ilvl w:val="0"/>
          <w:numId w:val="139"/>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операции с наличной валютой.</w:t>
      </w:r>
    </w:p>
    <w:p w:rsidR="00872552" w:rsidRDefault="00872552">
      <w:pPr>
        <w:ind w:left="10"/>
        <w:rPr>
          <w:sz w:val="20"/>
          <w:szCs w:val="20"/>
        </w:rPr>
      </w:pPr>
      <w:r>
        <w:rPr>
          <w:rFonts w:ascii="Times New Roman" w:eastAsia="Times New Roman" w:hAnsi="Times New Roman" w:cs="Times New Roman"/>
          <w:sz w:val="24"/>
          <w:szCs w:val="24"/>
        </w:rPr>
        <w:t>Из пассивных валютных операций можно выделить:</w:t>
      </w:r>
    </w:p>
    <w:p w:rsidR="00872552" w:rsidRDefault="00872552" w:rsidP="007F7C54">
      <w:pPr>
        <w:numPr>
          <w:ilvl w:val="0"/>
          <w:numId w:val="140"/>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открытие и ведение текущих счетов в инвалюте;</w:t>
      </w:r>
    </w:p>
    <w:p w:rsidR="00872552" w:rsidRDefault="00872552" w:rsidP="007F7C54">
      <w:pPr>
        <w:numPr>
          <w:ilvl w:val="0"/>
          <w:numId w:val="140"/>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привлечение валютных депозитов;</w:t>
      </w:r>
    </w:p>
    <w:p w:rsidR="00872552" w:rsidRDefault="00872552" w:rsidP="007F7C54">
      <w:pPr>
        <w:numPr>
          <w:ilvl w:val="0"/>
          <w:numId w:val="140"/>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полученные валютные кредиты;</w:t>
      </w:r>
    </w:p>
    <w:p w:rsidR="00872552" w:rsidRDefault="00872552" w:rsidP="007F7C54">
      <w:pPr>
        <w:numPr>
          <w:ilvl w:val="0"/>
          <w:numId w:val="140"/>
        </w:numPr>
        <w:tabs>
          <w:tab w:val="left" w:pos="210"/>
        </w:tabs>
        <w:spacing w:after="0" w:line="240" w:lineRule="auto"/>
        <w:ind w:left="210" w:hanging="210"/>
        <w:rPr>
          <w:rFonts w:eastAsia="Times New Roman"/>
          <w:sz w:val="24"/>
          <w:szCs w:val="24"/>
        </w:rPr>
      </w:pPr>
      <w:r>
        <w:rPr>
          <w:rFonts w:ascii="Times New Roman" w:eastAsia="Times New Roman" w:hAnsi="Times New Roman" w:cs="Times New Roman"/>
          <w:sz w:val="24"/>
          <w:szCs w:val="24"/>
        </w:rPr>
        <w:t>выпуск ценных бумаг, наминированных в инвалюте.</w:t>
      </w:r>
    </w:p>
    <w:p w:rsidR="00872552" w:rsidRDefault="00872552">
      <w:pPr>
        <w:ind w:left="10"/>
        <w:rPr>
          <w:sz w:val="20"/>
          <w:szCs w:val="20"/>
        </w:rPr>
      </w:pPr>
      <w:r>
        <w:rPr>
          <w:rFonts w:ascii="Times New Roman" w:eastAsia="Times New Roman" w:hAnsi="Times New Roman" w:cs="Times New Roman"/>
          <w:sz w:val="24"/>
          <w:szCs w:val="24"/>
        </w:rPr>
        <w:t>По масштабу валютные операции бывают крупные и мелкие.</w:t>
      </w:r>
    </w:p>
    <w:p w:rsidR="00872552" w:rsidRDefault="00872552">
      <w:pPr>
        <w:spacing w:line="12" w:lineRule="exact"/>
        <w:rPr>
          <w:sz w:val="20"/>
          <w:szCs w:val="20"/>
        </w:rPr>
      </w:pPr>
    </w:p>
    <w:p w:rsidR="00872552" w:rsidRDefault="00872552">
      <w:pPr>
        <w:spacing w:line="250" w:lineRule="auto"/>
        <w:ind w:left="10" w:right="1340"/>
        <w:rPr>
          <w:sz w:val="20"/>
          <w:szCs w:val="20"/>
        </w:rPr>
      </w:pPr>
      <w:r>
        <w:rPr>
          <w:rFonts w:ascii="Times New Roman" w:eastAsia="Times New Roman" w:hAnsi="Times New Roman" w:cs="Times New Roman"/>
          <w:sz w:val="23"/>
          <w:szCs w:val="23"/>
        </w:rPr>
        <w:t>По форме различают наличные валютные операции (валютно-обменные операции и наличные сделки спот) и безналичные валютные операции (все остальные операции). Подробную классификацию валютных операций по видам см. в параграфе 19.4.</w:t>
      </w:r>
    </w:p>
    <w:p w:rsidR="00872552" w:rsidRDefault="00872552">
      <w:pPr>
        <w:spacing w:line="2" w:lineRule="exact"/>
        <w:rPr>
          <w:sz w:val="20"/>
          <w:szCs w:val="20"/>
        </w:rPr>
      </w:pPr>
    </w:p>
    <w:p w:rsidR="00872552" w:rsidRDefault="00872552">
      <w:pPr>
        <w:spacing w:line="234" w:lineRule="auto"/>
        <w:ind w:left="190" w:right="1420" w:hanging="189"/>
        <w:rPr>
          <w:sz w:val="20"/>
          <w:szCs w:val="20"/>
        </w:rPr>
      </w:pPr>
      <w:r>
        <w:rPr>
          <w:rFonts w:ascii="Times New Roman" w:eastAsia="Times New Roman" w:hAnsi="Times New Roman" w:cs="Times New Roman"/>
          <w:sz w:val="24"/>
          <w:szCs w:val="24"/>
        </w:rPr>
        <w:t>По влиянию на открытую валютную позицию (ОВП) различают валютные операции влияющие и не влияющие на ОВП</w:t>
      </w:r>
      <w:r>
        <w:rPr>
          <w:rFonts w:ascii="Times New Roman" w:eastAsia="Times New Roman" w:hAnsi="Times New Roman" w:cs="Times New Roman"/>
          <w:b/>
          <w:bCs/>
          <w:sz w:val="24"/>
          <w:szCs w:val="24"/>
        </w:rPr>
        <w:t>.</w:t>
      </w:r>
    </w:p>
    <w:p w:rsidR="00872552" w:rsidRDefault="00872552">
      <w:pPr>
        <w:sectPr w:rsidR="00872552">
          <w:pgSz w:w="11900" w:h="16836"/>
          <w:pgMar w:top="727" w:right="884" w:bottom="1440" w:left="890" w:header="0" w:footer="0" w:gutter="0"/>
          <w:cols w:space="720" w:equalWidth="0">
            <w:col w:w="10130"/>
          </w:cols>
        </w:sectPr>
      </w:pPr>
    </w:p>
    <w:p w:rsidR="00872552" w:rsidRDefault="00872552" w:rsidP="007F7C54">
      <w:pPr>
        <w:numPr>
          <w:ilvl w:val="1"/>
          <w:numId w:val="141"/>
        </w:numPr>
        <w:tabs>
          <w:tab w:val="left" w:pos="708"/>
        </w:tabs>
        <w:spacing w:after="0" w:line="234" w:lineRule="auto"/>
        <w:ind w:right="180" w:firstLine="170"/>
        <w:rPr>
          <w:rFonts w:eastAsia="Times New Roman"/>
          <w:b/>
          <w:bCs/>
          <w:sz w:val="24"/>
          <w:szCs w:val="24"/>
        </w:rPr>
      </w:pPr>
      <w:r>
        <w:rPr>
          <w:rFonts w:ascii="Times New Roman" w:eastAsia="Times New Roman" w:hAnsi="Times New Roman" w:cs="Times New Roman"/>
          <w:b/>
          <w:bCs/>
          <w:sz w:val="24"/>
          <w:szCs w:val="24"/>
        </w:rPr>
        <w:lastRenderedPageBreak/>
        <w:t xml:space="preserve">Электронные банковские услуги и их роль в борьбе за клиента. Банковские карты. </w:t>
      </w:r>
    </w:p>
    <w:p w:rsidR="00872552" w:rsidRDefault="00872552">
      <w:pPr>
        <w:spacing w:line="9" w:lineRule="exact"/>
        <w:rPr>
          <w:rFonts w:eastAsia="Times New Roman"/>
          <w:b/>
          <w:bCs/>
          <w:sz w:val="24"/>
          <w:szCs w:val="24"/>
        </w:rPr>
      </w:pPr>
    </w:p>
    <w:p w:rsidR="00872552" w:rsidRDefault="00872552">
      <w:pPr>
        <w:spacing w:line="236" w:lineRule="auto"/>
        <w:ind w:right="140" w:firstLine="170"/>
        <w:rPr>
          <w:rFonts w:eastAsia="Times New Roman"/>
          <w:b/>
          <w:bCs/>
          <w:sz w:val="24"/>
          <w:szCs w:val="24"/>
        </w:rPr>
      </w:pPr>
      <w:r>
        <w:rPr>
          <w:rFonts w:ascii="Times New Roman" w:eastAsia="Times New Roman" w:hAnsi="Times New Roman" w:cs="Times New Roman"/>
          <w:sz w:val="24"/>
          <w:szCs w:val="24"/>
          <w:u w:val="single"/>
        </w:rPr>
        <w:t>Среди электронных банковских услуг выделяют следующие: пластиковые карты, системы дистан-ционного банковского обслуживания (ДБО) и банковское обслуживание электронной коммерции. Рассмотрим каждую из них.</w:t>
      </w:r>
    </w:p>
    <w:p w:rsidR="00872552" w:rsidRDefault="00872552">
      <w:pPr>
        <w:spacing w:line="14" w:lineRule="exact"/>
        <w:rPr>
          <w:rFonts w:eastAsia="Times New Roman"/>
          <w:b/>
          <w:bCs/>
          <w:sz w:val="24"/>
          <w:szCs w:val="24"/>
        </w:rPr>
      </w:pPr>
    </w:p>
    <w:p w:rsidR="00872552" w:rsidRDefault="00872552">
      <w:pPr>
        <w:spacing w:line="236" w:lineRule="auto"/>
        <w:ind w:right="160" w:firstLine="170"/>
        <w:rPr>
          <w:rFonts w:eastAsia="Times New Roman"/>
          <w:b/>
          <w:bCs/>
          <w:sz w:val="24"/>
          <w:szCs w:val="24"/>
        </w:rPr>
      </w:pPr>
      <w:r>
        <w:rPr>
          <w:rFonts w:ascii="Times New Roman" w:eastAsia="Times New Roman" w:hAnsi="Times New Roman" w:cs="Times New Roman"/>
          <w:sz w:val="24"/>
          <w:szCs w:val="24"/>
        </w:rPr>
        <w:t>Банковская пластиковая карта - одна из разновидностей финансовых карт, персонифицированным платежным средством, предназначенным для оплаты товаров, услуг и получения наличных денеж-ных средств в банках и банкоматах</w:t>
      </w:r>
    </w:p>
    <w:p w:rsidR="00872552" w:rsidRDefault="00872552">
      <w:pPr>
        <w:spacing w:line="1" w:lineRule="exact"/>
        <w:rPr>
          <w:rFonts w:eastAsia="Times New Roman"/>
          <w:b/>
          <w:bCs/>
          <w:sz w:val="24"/>
          <w:szCs w:val="24"/>
        </w:rPr>
      </w:pPr>
    </w:p>
    <w:p w:rsidR="00872552" w:rsidRDefault="00872552">
      <w:pPr>
        <w:ind w:left="180"/>
        <w:rPr>
          <w:rFonts w:eastAsia="Times New Roman"/>
          <w:b/>
          <w:bCs/>
          <w:sz w:val="24"/>
          <w:szCs w:val="24"/>
        </w:rPr>
      </w:pPr>
      <w:r>
        <w:rPr>
          <w:rFonts w:ascii="Times New Roman" w:eastAsia="Times New Roman" w:hAnsi="Times New Roman" w:cs="Times New Roman"/>
          <w:sz w:val="24"/>
          <w:szCs w:val="24"/>
          <w:u w:val="single"/>
        </w:rPr>
        <w:t>Банковские карты делятся на:</w:t>
      </w:r>
    </w:p>
    <w:p w:rsidR="00872552" w:rsidRDefault="00872552">
      <w:pPr>
        <w:spacing w:line="12" w:lineRule="exact"/>
        <w:rPr>
          <w:rFonts w:eastAsia="Times New Roman"/>
          <w:b/>
          <w:bCs/>
          <w:sz w:val="24"/>
          <w:szCs w:val="24"/>
        </w:rPr>
      </w:pPr>
    </w:p>
    <w:p w:rsidR="00872552" w:rsidRDefault="00872552">
      <w:pPr>
        <w:spacing w:line="234" w:lineRule="auto"/>
        <w:ind w:firstLine="170"/>
        <w:rPr>
          <w:rFonts w:eastAsia="Times New Roman"/>
          <w:b/>
          <w:bCs/>
          <w:sz w:val="24"/>
          <w:szCs w:val="24"/>
        </w:rPr>
      </w:pPr>
      <w:r>
        <w:rPr>
          <w:rFonts w:ascii="Times New Roman" w:eastAsia="Times New Roman" w:hAnsi="Times New Roman" w:cs="Times New Roman"/>
          <w:sz w:val="24"/>
          <w:szCs w:val="24"/>
        </w:rPr>
        <w:t>- дебетовые - позволяющие их держателю распоряжаться средствами, находящимися на счете и/или получать наличные</w:t>
      </w:r>
    </w:p>
    <w:p w:rsidR="00872552" w:rsidRDefault="00872552">
      <w:pPr>
        <w:spacing w:line="13" w:lineRule="exact"/>
        <w:rPr>
          <w:rFonts w:eastAsia="Times New Roman"/>
          <w:b/>
          <w:bCs/>
          <w:sz w:val="24"/>
          <w:szCs w:val="24"/>
        </w:rPr>
      </w:pPr>
    </w:p>
    <w:p w:rsidR="00872552" w:rsidRDefault="00872552">
      <w:pPr>
        <w:spacing w:line="234" w:lineRule="auto"/>
        <w:ind w:right="280" w:firstLine="170"/>
        <w:rPr>
          <w:rFonts w:eastAsia="Times New Roman"/>
          <w:b/>
          <w:bCs/>
          <w:sz w:val="24"/>
          <w:szCs w:val="24"/>
        </w:rPr>
      </w:pPr>
      <w:r>
        <w:rPr>
          <w:rFonts w:ascii="Times New Roman" w:eastAsia="Times New Roman" w:hAnsi="Times New Roman" w:cs="Times New Roman"/>
          <w:sz w:val="24"/>
          <w:szCs w:val="24"/>
        </w:rPr>
        <w:t>- кредитные – карты, которые позволяют их держателям оплачивать товары и услуги и/или полу-чать наличные в размере предоставленной банком кредитной линии.</w:t>
      </w:r>
    </w:p>
    <w:p w:rsidR="00872552" w:rsidRDefault="00872552">
      <w:pPr>
        <w:spacing w:line="13" w:lineRule="exact"/>
        <w:rPr>
          <w:rFonts w:eastAsia="Times New Roman"/>
          <w:b/>
          <w:bCs/>
          <w:sz w:val="24"/>
          <w:szCs w:val="24"/>
        </w:rPr>
      </w:pPr>
    </w:p>
    <w:p w:rsidR="00872552" w:rsidRDefault="00872552">
      <w:pPr>
        <w:spacing w:line="234" w:lineRule="auto"/>
        <w:ind w:right="100" w:firstLine="170"/>
        <w:rPr>
          <w:rFonts w:eastAsia="Times New Roman"/>
          <w:b/>
          <w:bCs/>
          <w:sz w:val="24"/>
          <w:szCs w:val="24"/>
        </w:rPr>
      </w:pPr>
      <w:r>
        <w:rPr>
          <w:rFonts w:ascii="Times New Roman" w:eastAsia="Times New Roman" w:hAnsi="Times New Roman" w:cs="Times New Roman"/>
          <w:sz w:val="24"/>
          <w:szCs w:val="24"/>
          <w:u w:val="single"/>
        </w:rPr>
        <w:t>Дистанционное банковское обслуживание</w:t>
      </w:r>
      <w:r>
        <w:rPr>
          <w:rFonts w:ascii="Times New Roman" w:eastAsia="Times New Roman" w:hAnsi="Times New Roman" w:cs="Times New Roman"/>
          <w:sz w:val="24"/>
          <w:szCs w:val="24"/>
        </w:rPr>
        <w:t xml:space="preserve"> – это предоставление возможности клиентам совершать банковские операции, не приходя в банк, с использованием различных каналов телекоммуникации</w:t>
      </w:r>
    </w:p>
    <w:p w:rsidR="00872552" w:rsidRDefault="00872552">
      <w:pPr>
        <w:spacing w:line="14" w:lineRule="exact"/>
        <w:rPr>
          <w:rFonts w:eastAsia="Times New Roman"/>
          <w:b/>
          <w:bCs/>
          <w:sz w:val="24"/>
          <w:szCs w:val="24"/>
        </w:rPr>
      </w:pPr>
    </w:p>
    <w:p w:rsidR="00872552" w:rsidRDefault="00872552">
      <w:pPr>
        <w:spacing w:line="236" w:lineRule="auto"/>
        <w:ind w:right="160" w:firstLine="170"/>
        <w:rPr>
          <w:rFonts w:eastAsia="Times New Roman"/>
          <w:b/>
          <w:bCs/>
          <w:sz w:val="24"/>
          <w:szCs w:val="24"/>
        </w:rPr>
      </w:pPr>
      <w:r>
        <w:rPr>
          <w:rFonts w:ascii="Times New Roman" w:eastAsia="Times New Roman" w:hAnsi="Times New Roman" w:cs="Times New Roman"/>
          <w:sz w:val="24"/>
          <w:szCs w:val="24"/>
        </w:rPr>
        <w:t>В зарубежной и отечественной практике также используется термин «home banking», означающий ведение банковских операций на дому, то есть это самостоятельная форма банковских услуг, осно-ванная на использовании электронной техники</w:t>
      </w:r>
    </w:p>
    <w:p w:rsidR="00872552" w:rsidRDefault="00872552">
      <w:pPr>
        <w:spacing w:line="13" w:lineRule="exact"/>
        <w:rPr>
          <w:rFonts w:eastAsia="Times New Roman"/>
          <w:b/>
          <w:bCs/>
          <w:sz w:val="24"/>
          <w:szCs w:val="24"/>
        </w:rPr>
      </w:pPr>
    </w:p>
    <w:p w:rsidR="00872552" w:rsidRDefault="00872552">
      <w:pPr>
        <w:spacing w:line="234" w:lineRule="auto"/>
        <w:ind w:right="140" w:firstLine="170"/>
        <w:rPr>
          <w:rFonts w:eastAsia="Times New Roman"/>
          <w:b/>
          <w:bCs/>
          <w:sz w:val="24"/>
          <w:szCs w:val="24"/>
        </w:rPr>
      </w:pPr>
      <w:r>
        <w:rPr>
          <w:rFonts w:ascii="Times New Roman" w:eastAsia="Times New Roman" w:hAnsi="Times New Roman" w:cs="Times New Roman"/>
          <w:sz w:val="24"/>
          <w:szCs w:val="24"/>
          <w:u w:val="single"/>
        </w:rPr>
        <w:t>В настоящее время можно выделить три наиболее распространенных вида систем дистанционного банковского обслуживания</w:t>
      </w:r>
      <w:r>
        <w:rPr>
          <w:rFonts w:ascii="Times New Roman" w:eastAsia="Times New Roman" w:hAnsi="Times New Roman" w:cs="Times New Roman"/>
          <w:sz w:val="24"/>
          <w:szCs w:val="24"/>
        </w:rPr>
        <w:t>:</w:t>
      </w:r>
    </w:p>
    <w:p w:rsidR="00872552" w:rsidRDefault="00872552">
      <w:pPr>
        <w:spacing w:line="13" w:lineRule="exact"/>
        <w:rPr>
          <w:rFonts w:eastAsia="Times New Roman"/>
          <w:b/>
          <w:bCs/>
          <w:sz w:val="24"/>
          <w:szCs w:val="24"/>
        </w:rPr>
      </w:pPr>
    </w:p>
    <w:p w:rsidR="00872552" w:rsidRDefault="00872552">
      <w:pPr>
        <w:spacing w:line="234" w:lineRule="auto"/>
        <w:ind w:right="120" w:firstLine="170"/>
        <w:rPr>
          <w:rFonts w:eastAsia="Times New Roman"/>
          <w:b/>
          <w:bCs/>
          <w:sz w:val="24"/>
          <w:szCs w:val="24"/>
        </w:rPr>
      </w:pPr>
      <w:r>
        <w:rPr>
          <w:rFonts w:ascii="Times New Roman" w:eastAsia="Times New Roman" w:hAnsi="Times New Roman" w:cs="Times New Roman"/>
          <w:sz w:val="24"/>
          <w:szCs w:val="24"/>
        </w:rPr>
        <w:t>1) традиционные системы «клиент-банк», использующие прямую связь с банком по модему и пре-дусматривающие установку специального программного обеспечения на компьютере клиента;</w:t>
      </w:r>
    </w:p>
    <w:p w:rsidR="00872552" w:rsidRDefault="00872552">
      <w:pPr>
        <w:spacing w:line="13" w:lineRule="exact"/>
        <w:rPr>
          <w:rFonts w:eastAsia="Times New Roman"/>
          <w:b/>
          <w:bCs/>
          <w:sz w:val="24"/>
          <w:szCs w:val="24"/>
        </w:rPr>
      </w:pPr>
    </w:p>
    <w:p w:rsidR="00872552" w:rsidRDefault="00872552">
      <w:pPr>
        <w:spacing w:line="234" w:lineRule="auto"/>
        <w:ind w:right="180" w:firstLine="170"/>
        <w:rPr>
          <w:rFonts w:eastAsia="Times New Roman"/>
          <w:b/>
          <w:bCs/>
          <w:sz w:val="24"/>
          <w:szCs w:val="24"/>
        </w:rPr>
      </w:pPr>
      <w:r>
        <w:rPr>
          <w:rFonts w:ascii="Times New Roman" w:eastAsia="Times New Roman" w:hAnsi="Times New Roman" w:cs="Times New Roman"/>
          <w:sz w:val="24"/>
          <w:szCs w:val="24"/>
        </w:rPr>
        <w:t>2) системы «телебанк» (телефонного банкинга), предоставляющие платежные и информационные банковские услуги по телефону/телефаксу, с использованием компьютерной телефонии;</w:t>
      </w:r>
    </w:p>
    <w:p w:rsidR="00872552" w:rsidRDefault="00872552">
      <w:pPr>
        <w:spacing w:line="13" w:lineRule="exact"/>
        <w:rPr>
          <w:rFonts w:eastAsia="Times New Roman"/>
          <w:b/>
          <w:bCs/>
          <w:sz w:val="24"/>
          <w:szCs w:val="24"/>
        </w:rPr>
      </w:pPr>
    </w:p>
    <w:p w:rsidR="00872552" w:rsidRDefault="00872552">
      <w:pPr>
        <w:spacing w:line="250" w:lineRule="auto"/>
        <w:ind w:right="160" w:firstLine="170"/>
        <w:rPr>
          <w:rFonts w:eastAsia="Times New Roman"/>
          <w:b/>
          <w:bCs/>
          <w:sz w:val="24"/>
          <w:szCs w:val="24"/>
        </w:rPr>
      </w:pPr>
      <w:r>
        <w:rPr>
          <w:rFonts w:ascii="Times New Roman" w:eastAsia="Times New Roman" w:hAnsi="Times New Roman" w:cs="Times New Roman"/>
          <w:sz w:val="23"/>
          <w:szCs w:val="23"/>
        </w:rPr>
        <w:t>3) Интернет банкинг - системы предоставления банковских услуг посредством интернета, для ис-пользования которых клиенту, как правило, не нужно иметь специальное программное обеспечение</w:t>
      </w:r>
    </w:p>
    <w:p w:rsidR="00872552" w:rsidRDefault="00872552">
      <w:pPr>
        <w:spacing w:line="1" w:lineRule="exact"/>
        <w:rPr>
          <w:rFonts w:eastAsia="Times New Roman"/>
          <w:b/>
          <w:bCs/>
          <w:sz w:val="24"/>
          <w:szCs w:val="24"/>
        </w:rPr>
      </w:pPr>
    </w:p>
    <w:p w:rsidR="00872552" w:rsidRDefault="00872552" w:rsidP="007F7C54">
      <w:pPr>
        <w:numPr>
          <w:ilvl w:val="0"/>
          <w:numId w:val="141"/>
        </w:numPr>
        <w:tabs>
          <w:tab w:val="left" w:pos="189"/>
        </w:tabs>
        <w:spacing w:after="0" w:line="234" w:lineRule="auto"/>
        <w:ind w:right="120"/>
        <w:rPr>
          <w:rFonts w:eastAsia="Times New Roman"/>
          <w:sz w:val="24"/>
          <w:szCs w:val="24"/>
        </w:rPr>
      </w:pPr>
      <w:r>
        <w:rPr>
          <w:rFonts w:ascii="Times New Roman" w:eastAsia="Times New Roman" w:hAnsi="Times New Roman" w:cs="Times New Roman"/>
          <w:sz w:val="24"/>
          <w:szCs w:val="24"/>
        </w:rPr>
        <w:t>можно работать со своим банковским счетом с любого компьютера, подключенного к сети Интер-нет</w:t>
      </w:r>
    </w:p>
    <w:p w:rsidR="00872552" w:rsidRDefault="00872552">
      <w:pPr>
        <w:spacing w:line="13" w:lineRule="exact"/>
        <w:rPr>
          <w:rFonts w:eastAsia="Times New Roman"/>
          <w:sz w:val="24"/>
          <w:szCs w:val="24"/>
        </w:rPr>
      </w:pPr>
    </w:p>
    <w:p w:rsidR="00872552" w:rsidRDefault="00872552">
      <w:pPr>
        <w:spacing w:line="237" w:lineRule="auto"/>
        <w:ind w:right="80" w:firstLine="170"/>
        <w:rPr>
          <w:rFonts w:eastAsia="Times New Roman"/>
          <w:sz w:val="24"/>
          <w:szCs w:val="24"/>
        </w:rPr>
      </w:pPr>
      <w:r>
        <w:rPr>
          <w:rFonts w:ascii="Times New Roman" w:eastAsia="Times New Roman" w:hAnsi="Times New Roman" w:cs="Times New Roman"/>
          <w:sz w:val="24"/>
          <w:szCs w:val="24"/>
        </w:rPr>
        <w:t>С понятием «дистанционное банковское обслуживание» тесно связаны также термины «e-bank» (электронный банк) и «виртуальный банк». Под электронным, или виртуальным банком, обычно по-нимают банк, не имеющий традиционного офиса, а обслуживающий клиентов посредством телефо-на, Интернета и при необходимости почты .</w:t>
      </w:r>
    </w:p>
    <w:p w:rsidR="00872552" w:rsidRDefault="00872552">
      <w:pPr>
        <w:spacing w:line="13" w:lineRule="exact"/>
        <w:rPr>
          <w:rFonts w:eastAsia="Times New Roman"/>
          <w:sz w:val="24"/>
          <w:szCs w:val="24"/>
        </w:rPr>
      </w:pPr>
    </w:p>
    <w:p w:rsidR="00872552" w:rsidRDefault="00872552">
      <w:pPr>
        <w:spacing w:line="238" w:lineRule="auto"/>
        <w:ind w:right="20" w:firstLine="170"/>
        <w:rPr>
          <w:rFonts w:eastAsia="Times New Roman"/>
          <w:sz w:val="24"/>
          <w:szCs w:val="24"/>
        </w:rPr>
      </w:pPr>
      <w:r>
        <w:rPr>
          <w:rFonts w:ascii="Times New Roman" w:eastAsia="Times New Roman" w:hAnsi="Times New Roman" w:cs="Times New Roman"/>
          <w:sz w:val="24"/>
          <w:szCs w:val="24"/>
        </w:rPr>
        <w:t>Однако, существуют серьезные проблемы, заставляющие банки не спешить использовать Интернет в своем бизнесе. В первую очередь - это проблемы безопасности - безопасности передаваемой по публичным сетям конфиденциальной информации, безопасности осуществления банковских тран-</w:t>
      </w:r>
      <w:r>
        <w:rPr>
          <w:rFonts w:ascii="Times New Roman" w:eastAsia="Times New Roman" w:hAnsi="Times New Roman" w:cs="Times New Roman"/>
          <w:sz w:val="24"/>
          <w:szCs w:val="24"/>
        </w:rPr>
        <w:lastRenderedPageBreak/>
        <w:t>закций в Интернет. Далее стоят проблемы связанные с отсутствием широко распространенных стан-дартов осуществления электронных платежей в Интернет. И, наконец, проблемы, связанные со сла-бой правовой базой электронной коммерции.</w:t>
      </w:r>
    </w:p>
    <w:p w:rsidR="00872552" w:rsidRDefault="00872552">
      <w:pPr>
        <w:spacing w:line="14" w:lineRule="exact"/>
        <w:rPr>
          <w:rFonts w:eastAsia="Times New Roman"/>
          <w:sz w:val="24"/>
          <w:szCs w:val="24"/>
        </w:rPr>
      </w:pPr>
    </w:p>
    <w:p w:rsidR="00872552" w:rsidRDefault="00872552">
      <w:pPr>
        <w:spacing w:line="237" w:lineRule="auto"/>
        <w:ind w:right="100" w:firstLine="170"/>
        <w:rPr>
          <w:rFonts w:eastAsia="Times New Roman"/>
          <w:sz w:val="24"/>
          <w:szCs w:val="24"/>
        </w:rPr>
      </w:pPr>
      <w:r>
        <w:rPr>
          <w:rFonts w:ascii="Times New Roman" w:eastAsia="Times New Roman" w:hAnsi="Times New Roman" w:cs="Times New Roman"/>
          <w:sz w:val="24"/>
          <w:szCs w:val="24"/>
        </w:rPr>
        <w:t>Важным фактором развития финансовых услуг по Интернет будут системы хранения данных, под-держивающие банковский сервис по телефону с использованием компьютеров. Основной побуди-тельной силой развития этих услуг станет уменьшение стоимости банковских транзакций: за счет использования Интернет и смежных технологий одна транзакция будет обходиться на две трети де-шевле по сравнению с сегодняшним уровнем.</w:t>
      </w:r>
    </w:p>
    <w:p w:rsidR="00872552" w:rsidRDefault="00872552">
      <w:pPr>
        <w:spacing w:line="5"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В настоящее время наиболее развивающийся тип пластиковых карт — смарт-карты.</w:t>
      </w:r>
    </w:p>
    <w:p w:rsidR="00872552" w:rsidRDefault="00872552">
      <w:pPr>
        <w:sectPr w:rsidR="00872552">
          <w:pgSz w:w="11900" w:h="16836"/>
          <w:pgMar w:top="727" w:right="744" w:bottom="1440" w:left="720" w:header="0" w:footer="0" w:gutter="0"/>
          <w:cols w:space="720" w:equalWidth="0">
            <w:col w:w="10440"/>
          </w:cols>
        </w:sectPr>
      </w:pPr>
    </w:p>
    <w:p w:rsidR="00872552" w:rsidRDefault="00872552" w:rsidP="007F7C54">
      <w:pPr>
        <w:numPr>
          <w:ilvl w:val="1"/>
          <w:numId w:val="142"/>
        </w:numPr>
        <w:tabs>
          <w:tab w:val="left" w:pos="708"/>
        </w:tabs>
        <w:spacing w:after="0" w:line="234" w:lineRule="auto"/>
        <w:ind w:firstLine="170"/>
        <w:rPr>
          <w:rFonts w:eastAsia="Times New Roman"/>
          <w:b/>
          <w:bCs/>
          <w:sz w:val="24"/>
          <w:szCs w:val="24"/>
        </w:rPr>
      </w:pPr>
      <w:r>
        <w:rPr>
          <w:rFonts w:ascii="Times New Roman" w:eastAsia="Times New Roman" w:hAnsi="Times New Roman" w:cs="Times New Roman"/>
          <w:b/>
          <w:bCs/>
          <w:sz w:val="24"/>
          <w:szCs w:val="24"/>
        </w:rPr>
        <w:lastRenderedPageBreak/>
        <w:t xml:space="preserve">Цель и порядок создания резервов на возможные потери по ссудам, использование резерва. Классификация ссуд в целях создания резерва. </w:t>
      </w:r>
    </w:p>
    <w:p w:rsidR="00872552" w:rsidRDefault="00872552">
      <w:pPr>
        <w:spacing w:line="9" w:lineRule="exact"/>
        <w:rPr>
          <w:rFonts w:eastAsia="Times New Roman"/>
          <w:b/>
          <w:bCs/>
          <w:sz w:val="24"/>
          <w:szCs w:val="24"/>
        </w:rPr>
      </w:pPr>
    </w:p>
    <w:p w:rsidR="00872552" w:rsidRDefault="00872552">
      <w:pPr>
        <w:spacing w:line="238" w:lineRule="auto"/>
        <w:ind w:right="60" w:firstLine="170"/>
        <w:rPr>
          <w:rFonts w:eastAsia="Times New Roman"/>
          <w:b/>
          <w:bCs/>
          <w:sz w:val="24"/>
          <w:szCs w:val="24"/>
        </w:rPr>
      </w:pPr>
      <w:r>
        <w:rPr>
          <w:rFonts w:ascii="Times New Roman" w:eastAsia="Times New Roman" w:hAnsi="Times New Roman" w:cs="Times New Roman"/>
          <w:sz w:val="24"/>
          <w:szCs w:val="24"/>
        </w:rPr>
        <w:t>Резервы на возможные потери по ссудам (РВПС) – это резервы, формируемые в пассивах банка за счет его собственного капитала против обесцененных (частично обесцененных) ссуд в активной части баланса. Резерв формируется кредитной организацией при обесценении ссуды (ссуд), то есть при потере ссудой стоимости вследствие неисполнения либо ненадлежащего исполнения заемщиком обязательств по ссуде перед кредитной организацией либо существования реальной угрозы такого неисполнения (ненадлежащего исполнения)</w:t>
      </w:r>
    </w:p>
    <w:p w:rsidR="00872552" w:rsidRDefault="00872552">
      <w:pPr>
        <w:spacing w:line="14" w:lineRule="exact"/>
        <w:rPr>
          <w:rFonts w:eastAsia="Times New Roman"/>
          <w:b/>
          <w:bCs/>
          <w:sz w:val="24"/>
          <w:szCs w:val="24"/>
        </w:rPr>
      </w:pPr>
    </w:p>
    <w:p w:rsidR="00872552" w:rsidRDefault="00872552">
      <w:pPr>
        <w:spacing w:line="237" w:lineRule="auto"/>
        <w:ind w:right="100" w:firstLine="170"/>
        <w:rPr>
          <w:rFonts w:eastAsia="Times New Roman"/>
          <w:b/>
          <w:bCs/>
          <w:sz w:val="24"/>
          <w:szCs w:val="24"/>
        </w:rPr>
      </w:pPr>
      <w:r>
        <w:rPr>
          <w:rFonts w:ascii="Times New Roman" w:eastAsia="Times New Roman" w:hAnsi="Times New Roman" w:cs="Times New Roman"/>
          <w:sz w:val="24"/>
          <w:szCs w:val="24"/>
        </w:rPr>
        <w:t>Чем больше обесценена ссуда, тем большую долю от ее объема составляют резервы. Полностью обесцененные ссуды должны списываться банками за счет созданных 100-процентных резервов. Так как резервы уменьшают собственный капитал банка, кредитные организации идут на их создание очень неохотно.</w:t>
      </w:r>
    </w:p>
    <w:p w:rsidR="00872552" w:rsidRDefault="00872552">
      <w:pPr>
        <w:spacing w:line="13" w:lineRule="exact"/>
        <w:rPr>
          <w:rFonts w:eastAsia="Times New Roman"/>
          <w:b/>
          <w:bCs/>
          <w:sz w:val="24"/>
          <w:szCs w:val="24"/>
        </w:rPr>
      </w:pPr>
    </w:p>
    <w:p w:rsidR="00872552" w:rsidRDefault="00872552">
      <w:pPr>
        <w:spacing w:line="250" w:lineRule="auto"/>
        <w:ind w:right="280" w:firstLine="170"/>
        <w:rPr>
          <w:rFonts w:eastAsia="Times New Roman"/>
          <w:b/>
          <w:bCs/>
          <w:sz w:val="24"/>
          <w:szCs w:val="24"/>
        </w:rPr>
      </w:pPr>
      <w:r>
        <w:rPr>
          <w:rFonts w:ascii="Times New Roman" w:eastAsia="Times New Roman" w:hAnsi="Times New Roman" w:cs="Times New Roman"/>
          <w:sz w:val="23"/>
          <w:szCs w:val="23"/>
        </w:rPr>
        <w:t>Резерв формируется в пределах суммы основного долга (балансовой стоимости ссуды). В сумму основного долга не включаются: обусловленные законом, обычаями делового оборота или договором, на основании которого ссуда предоставлена, платежи в виде процентов за пользование ссудой, комиссионные, неустойки, а также иные платежи в пользу кредитной организации, вытекающие из договора, на основании которого ссуда предоставлена (далее - проценты по ссуде).</w:t>
      </w:r>
    </w:p>
    <w:p w:rsidR="00872552" w:rsidRDefault="00872552">
      <w:pPr>
        <w:spacing w:line="3" w:lineRule="exact"/>
        <w:rPr>
          <w:rFonts w:eastAsia="Times New Roman"/>
          <w:b/>
          <w:bCs/>
          <w:sz w:val="24"/>
          <w:szCs w:val="24"/>
        </w:rPr>
      </w:pPr>
    </w:p>
    <w:p w:rsidR="00872552" w:rsidRDefault="00872552">
      <w:pPr>
        <w:spacing w:line="249" w:lineRule="auto"/>
        <w:ind w:left="180" w:right="1700"/>
        <w:rPr>
          <w:rFonts w:eastAsia="Times New Roman"/>
          <w:b/>
          <w:bCs/>
          <w:sz w:val="24"/>
          <w:szCs w:val="24"/>
        </w:rPr>
      </w:pPr>
      <w:r>
        <w:rPr>
          <w:rFonts w:ascii="Times New Roman" w:eastAsia="Times New Roman" w:hAnsi="Times New Roman" w:cs="Times New Roman"/>
          <w:sz w:val="23"/>
          <w:szCs w:val="23"/>
        </w:rPr>
        <w:t>Резерв формируется в валюте Российской Федерации независимо от валюты ссуды. Классификация на основании профессионального суждения (за исключением ссуд,</w:t>
      </w:r>
    </w:p>
    <w:p w:rsidR="00872552" w:rsidRDefault="00872552">
      <w:pPr>
        <w:rPr>
          <w:rFonts w:eastAsia="Times New Roman"/>
          <w:b/>
          <w:bCs/>
          <w:sz w:val="24"/>
          <w:szCs w:val="24"/>
        </w:rPr>
      </w:pPr>
      <w:r>
        <w:rPr>
          <w:rFonts w:ascii="Times New Roman" w:eastAsia="Times New Roman" w:hAnsi="Times New Roman" w:cs="Times New Roman"/>
          <w:sz w:val="24"/>
          <w:szCs w:val="24"/>
        </w:rPr>
        <w:t>сгруппированных в портфель однородных ссуд) в одну из пяти категорий качества:</w:t>
      </w:r>
    </w:p>
    <w:p w:rsidR="00872552" w:rsidRDefault="00872552">
      <w:pPr>
        <w:spacing w:line="12" w:lineRule="exact"/>
        <w:rPr>
          <w:rFonts w:eastAsia="Times New Roman"/>
          <w:b/>
          <w:bCs/>
          <w:sz w:val="24"/>
          <w:szCs w:val="24"/>
        </w:rPr>
      </w:pPr>
    </w:p>
    <w:p w:rsidR="00872552" w:rsidRDefault="00872552">
      <w:pPr>
        <w:spacing w:line="236" w:lineRule="auto"/>
        <w:ind w:right="300" w:firstLine="170"/>
        <w:rPr>
          <w:rFonts w:eastAsia="Times New Roman"/>
          <w:b/>
          <w:bCs/>
          <w:sz w:val="24"/>
          <w:szCs w:val="24"/>
        </w:rPr>
      </w:pPr>
      <w:r>
        <w:rPr>
          <w:rFonts w:ascii="Times New Roman" w:eastAsia="Times New Roman" w:hAnsi="Times New Roman" w:cs="Times New Roman"/>
          <w:sz w:val="24"/>
          <w:szCs w:val="24"/>
        </w:rPr>
        <w:t>- I (высшая) категория качества (стандартные ссуды) - отсутствие кредитного риска (вероятность финансовых потерь вследствие неисполнения либо ненадлежащего исполнения заемщиком обязательств по ссуде равна нулю);</w:t>
      </w:r>
    </w:p>
    <w:p w:rsidR="00872552" w:rsidRDefault="00872552">
      <w:pPr>
        <w:spacing w:line="13" w:lineRule="exact"/>
        <w:rPr>
          <w:rFonts w:eastAsia="Times New Roman"/>
          <w:b/>
          <w:bCs/>
          <w:sz w:val="24"/>
          <w:szCs w:val="24"/>
        </w:rPr>
      </w:pPr>
    </w:p>
    <w:p w:rsidR="00872552" w:rsidRDefault="00872552">
      <w:pPr>
        <w:spacing w:line="250" w:lineRule="auto"/>
        <w:ind w:right="1060" w:firstLine="170"/>
        <w:jc w:val="both"/>
        <w:rPr>
          <w:rFonts w:eastAsia="Times New Roman"/>
          <w:b/>
          <w:bCs/>
          <w:sz w:val="24"/>
          <w:szCs w:val="24"/>
        </w:rPr>
      </w:pPr>
      <w:r>
        <w:rPr>
          <w:rFonts w:ascii="Times New Roman" w:eastAsia="Times New Roman" w:hAnsi="Times New Roman" w:cs="Times New Roman"/>
          <w:sz w:val="23"/>
          <w:szCs w:val="23"/>
        </w:rPr>
        <w:t>- II категория качества (нестандартные ссуды) - умеренный кредитный риск (вероятность финансовых потерь вследствие неисполнения либо ненадлежащего исполнения заемщиком обязательств по ссуде обусловливает ее обесценение в размере от одного до 20 процентов);</w:t>
      </w:r>
    </w:p>
    <w:p w:rsidR="00872552" w:rsidRDefault="00872552">
      <w:pPr>
        <w:spacing w:line="1" w:lineRule="exact"/>
        <w:rPr>
          <w:rFonts w:eastAsia="Times New Roman"/>
          <w:b/>
          <w:bCs/>
          <w:sz w:val="24"/>
          <w:szCs w:val="24"/>
        </w:rPr>
      </w:pPr>
    </w:p>
    <w:p w:rsidR="00872552" w:rsidRDefault="00872552">
      <w:pPr>
        <w:spacing w:line="250" w:lineRule="auto"/>
        <w:ind w:right="800" w:firstLine="170"/>
        <w:rPr>
          <w:rFonts w:eastAsia="Times New Roman"/>
          <w:b/>
          <w:bCs/>
          <w:sz w:val="24"/>
          <w:szCs w:val="24"/>
        </w:rPr>
      </w:pPr>
      <w:r>
        <w:rPr>
          <w:rFonts w:ascii="Times New Roman" w:eastAsia="Times New Roman" w:hAnsi="Times New Roman" w:cs="Times New Roman"/>
          <w:sz w:val="23"/>
          <w:szCs w:val="23"/>
        </w:rPr>
        <w:t>- III категория качества (сомнительные ссуды) - значительный кредитный риск (вероятность финансовых потерь вследствие неисполнения либо ненадлежащего исполнения заемщиком обязательств по ссуде обусловливает ее обесценение в размере от 21 до 50 процентов);</w:t>
      </w:r>
    </w:p>
    <w:p w:rsidR="00872552" w:rsidRDefault="00872552">
      <w:pPr>
        <w:spacing w:line="1" w:lineRule="exact"/>
        <w:rPr>
          <w:rFonts w:eastAsia="Times New Roman"/>
          <w:b/>
          <w:bCs/>
          <w:sz w:val="24"/>
          <w:szCs w:val="24"/>
        </w:rPr>
      </w:pPr>
    </w:p>
    <w:p w:rsidR="00872552" w:rsidRDefault="00872552" w:rsidP="007F7C54">
      <w:pPr>
        <w:numPr>
          <w:ilvl w:val="0"/>
          <w:numId w:val="142"/>
        </w:numPr>
        <w:tabs>
          <w:tab w:val="left" w:pos="142"/>
        </w:tabs>
        <w:spacing w:after="0" w:line="236" w:lineRule="auto"/>
        <w:ind w:right="80"/>
        <w:rPr>
          <w:rFonts w:eastAsia="Times New Roman"/>
          <w:sz w:val="24"/>
          <w:szCs w:val="24"/>
        </w:rPr>
      </w:pPr>
      <w:r>
        <w:rPr>
          <w:rFonts w:ascii="Times New Roman" w:eastAsia="Times New Roman" w:hAnsi="Times New Roman" w:cs="Times New Roman"/>
          <w:sz w:val="24"/>
          <w:szCs w:val="24"/>
        </w:rPr>
        <w:t>IV категория качества (проблемные ссуды) - высокий кредитный риск (вероятность финансовых потерь вследствие неисполнения либо ненадлежащего исполнения заемщиком обязательств по ссуде обусловливает ее обесценение в размере от 51 процента до 100 процентов);</w:t>
      </w:r>
    </w:p>
    <w:p w:rsidR="00872552" w:rsidRDefault="00872552">
      <w:pPr>
        <w:spacing w:line="13" w:lineRule="exact"/>
        <w:rPr>
          <w:rFonts w:eastAsia="Times New Roman"/>
          <w:sz w:val="24"/>
          <w:szCs w:val="24"/>
        </w:rPr>
      </w:pPr>
    </w:p>
    <w:p w:rsidR="00872552" w:rsidRDefault="00872552">
      <w:pPr>
        <w:spacing w:line="236" w:lineRule="auto"/>
        <w:ind w:right="240" w:firstLine="170"/>
        <w:rPr>
          <w:rFonts w:eastAsia="Times New Roman"/>
          <w:sz w:val="24"/>
          <w:szCs w:val="24"/>
        </w:rPr>
      </w:pPr>
      <w:r>
        <w:rPr>
          <w:rFonts w:ascii="Times New Roman" w:eastAsia="Times New Roman" w:hAnsi="Times New Roman" w:cs="Times New Roman"/>
          <w:sz w:val="24"/>
          <w:szCs w:val="24"/>
        </w:rPr>
        <w:lastRenderedPageBreak/>
        <w:t>- V (низшая) категория качества (безнадежные ссуды) - отсутствует вероятность возврата ссуды в силу неспособности или отказа заемщика выполнять обязательства по ссуде, что обусловливает полное (в размере 100 процентов) обесценение ссуды.</w:t>
      </w:r>
    </w:p>
    <w:p w:rsidR="00872552" w:rsidRDefault="00872552">
      <w:pPr>
        <w:spacing w:line="1" w:lineRule="exact"/>
        <w:rPr>
          <w:rFonts w:eastAsia="Times New Roman"/>
          <w:sz w:val="24"/>
          <w:szCs w:val="24"/>
        </w:rPr>
      </w:pPr>
    </w:p>
    <w:p w:rsidR="00872552" w:rsidRDefault="00872552">
      <w:pPr>
        <w:ind w:left="180"/>
        <w:rPr>
          <w:rFonts w:eastAsia="Times New Roman"/>
          <w:sz w:val="24"/>
          <w:szCs w:val="24"/>
        </w:rPr>
      </w:pPr>
      <w:r>
        <w:rPr>
          <w:rFonts w:ascii="Times New Roman" w:eastAsia="Times New Roman" w:hAnsi="Times New Roman" w:cs="Times New Roman"/>
          <w:sz w:val="24"/>
          <w:szCs w:val="24"/>
        </w:rPr>
        <w:t>Ссуды, отнесенные ко II - V категориям качества, являются обесцененными.</w:t>
      </w:r>
    </w:p>
    <w:p w:rsidR="00872552" w:rsidRDefault="00872552"/>
    <w:sectPr w:rsidR="008725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5"/>
    <w:multiLevelType w:val="hybridMultilevel"/>
    <w:tmpl w:val="9946A346"/>
    <w:lvl w:ilvl="0" w:tplc="1FA6A4C2">
      <w:start w:val="2"/>
      <w:numFmt w:val="decimal"/>
      <w:lvlText w:val="%1)"/>
      <w:lvlJc w:val="left"/>
    </w:lvl>
    <w:lvl w:ilvl="1" w:tplc="4FB2BFD4">
      <w:numFmt w:val="decimal"/>
      <w:lvlText w:val=""/>
      <w:lvlJc w:val="left"/>
    </w:lvl>
    <w:lvl w:ilvl="2" w:tplc="D13A5B8A">
      <w:numFmt w:val="decimal"/>
      <w:lvlText w:val=""/>
      <w:lvlJc w:val="left"/>
    </w:lvl>
    <w:lvl w:ilvl="3" w:tplc="3690B73A">
      <w:numFmt w:val="decimal"/>
      <w:lvlText w:val=""/>
      <w:lvlJc w:val="left"/>
    </w:lvl>
    <w:lvl w:ilvl="4" w:tplc="B5946996">
      <w:numFmt w:val="decimal"/>
      <w:lvlText w:val=""/>
      <w:lvlJc w:val="left"/>
    </w:lvl>
    <w:lvl w:ilvl="5" w:tplc="1FB2664A">
      <w:numFmt w:val="decimal"/>
      <w:lvlText w:val=""/>
      <w:lvlJc w:val="left"/>
    </w:lvl>
    <w:lvl w:ilvl="6" w:tplc="7F1855F2">
      <w:numFmt w:val="decimal"/>
      <w:lvlText w:val=""/>
      <w:lvlJc w:val="left"/>
    </w:lvl>
    <w:lvl w:ilvl="7" w:tplc="A2C01A5E">
      <w:numFmt w:val="decimal"/>
      <w:lvlText w:val=""/>
      <w:lvlJc w:val="left"/>
    </w:lvl>
    <w:lvl w:ilvl="8" w:tplc="000AC18A">
      <w:numFmt w:val="decimal"/>
      <w:lvlText w:val=""/>
      <w:lvlJc w:val="left"/>
    </w:lvl>
  </w:abstractNum>
  <w:abstractNum w:abstractNumId="1">
    <w:nsid w:val="00000120"/>
    <w:multiLevelType w:val="hybridMultilevel"/>
    <w:tmpl w:val="FC328C88"/>
    <w:lvl w:ilvl="0" w:tplc="E5161DDE">
      <w:start w:val="1"/>
      <w:numFmt w:val="bullet"/>
      <w:lvlText w:val="В"/>
      <w:lvlJc w:val="left"/>
    </w:lvl>
    <w:lvl w:ilvl="1" w:tplc="38C2E328">
      <w:numFmt w:val="decimal"/>
      <w:lvlText w:val=""/>
      <w:lvlJc w:val="left"/>
    </w:lvl>
    <w:lvl w:ilvl="2" w:tplc="30E0757E">
      <w:numFmt w:val="decimal"/>
      <w:lvlText w:val=""/>
      <w:lvlJc w:val="left"/>
    </w:lvl>
    <w:lvl w:ilvl="3" w:tplc="C846C2C4">
      <w:numFmt w:val="decimal"/>
      <w:lvlText w:val=""/>
      <w:lvlJc w:val="left"/>
    </w:lvl>
    <w:lvl w:ilvl="4" w:tplc="60006276">
      <w:numFmt w:val="decimal"/>
      <w:lvlText w:val=""/>
      <w:lvlJc w:val="left"/>
    </w:lvl>
    <w:lvl w:ilvl="5" w:tplc="DC227EA2">
      <w:numFmt w:val="decimal"/>
      <w:lvlText w:val=""/>
      <w:lvlJc w:val="left"/>
    </w:lvl>
    <w:lvl w:ilvl="6" w:tplc="B2F28A40">
      <w:numFmt w:val="decimal"/>
      <w:lvlText w:val=""/>
      <w:lvlJc w:val="left"/>
    </w:lvl>
    <w:lvl w:ilvl="7" w:tplc="22C4FF24">
      <w:numFmt w:val="decimal"/>
      <w:lvlText w:val=""/>
      <w:lvlJc w:val="left"/>
    </w:lvl>
    <w:lvl w:ilvl="8" w:tplc="C30052B8">
      <w:numFmt w:val="decimal"/>
      <w:lvlText w:val=""/>
      <w:lvlJc w:val="left"/>
    </w:lvl>
  </w:abstractNum>
  <w:abstractNum w:abstractNumId="2">
    <w:nsid w:val="000001D3"/>
    <w:multiLevelType w:val="hybridMultilevel"/>
    <w:tmpl w:val="E984080A"/>
    <w:lvl w:ilvl="0" w:tplc="B8CC0CB2">
      <w:start w:val="1"/>
      <w:numFmt w:val="bullet"/>
      <w:lvlText w:val="ее"/>
      <w:lvlJc w:val="left"/>
    </w:lvl>
    <w:lvl w:ilvl="1" w:tplc="7E063A08">
      <w:start w:val="1"/>
      <w:numFmt w:val="bullet"/>
      <w:lvlText w:val="К"/>
      <w:lvlJc w:val="left"/>
    </w:lvl>
    <w:lvl w:ilvl="2" w:tplc="A1BAF198">
      <w:numFmt w:val="decimal"/>
      <w:lvlText w:val=""/>
      <w:lvlJc w:val="left"/>
    </w:lvl>
    <w:lvl w:ilvl="3" w:tplc="F924A212">
      <w:numFmt w:val="decimal"/>
      <w:lvlText w:val=""/>
      <w:lvlJc w:val="left"/>
    </w:lvl>
    <w:lvl w:ilvl="4" w:tplc="02E8C242">
      <w:numFmt w:val="decimal"/>
      <w:lvlText w:val=""/>
      <w:lvlJc w:val="left"/>
    </w:lvl>
    <w:lvl w:ilvl="5" w:tplc="E1CC14CE">
      <w:numFmt w:val="decimal"/>
      <w:lvlText w:val=""/>
      <w:lvlJc w:val="left"/>
    </w:lvl>
    <w:lvl w:ilvl="6" w:tplc="90A2F864">
      <w:numFmt w:val="decimal"/>
      <w:lvlText w:val=""/>
      <w:lvlJc w:val="left"/>
    </w:lvl>
    <w:lvl w:ilvl="7" w:tplc="BEA69656">
      <w:numFmt w:val="decimal"/>
      <w:lvlText w:val=""/>
      <w:lvlJc w:val="left"/>
    </w:lvl>
    <w:lvl w:ilvl="8" w:tplc="F4760840">
      <w:numFmt w:val="decimal"/>
      <w:lvlText w:val=""/>
      <w:lvlJc w:val="left"/>
    </w:lvl>
  </w:abstractNum>
  <w:abstractNum w:abstractNumId="3">
    <w:nsid w:val="0000030A"/>
    <w:multiLevelType w:val="hybridMultilevel"/>
    <w:tmpl w:val="94725E86"/>
    <w:lvl w:ilvl="0" w:tplc="94668BB8">
      <w:start w:val="50"/>
      <w:numFmt w:val="decimal"/>
      <w:lvlText w:val="%1"/>
      <w:lvlJc w:val="left"/>
    </w:lvl>
    <w:lvl w:ilvl="1" w:tplc="B4B62CAC">
      <w:numFmt w:val="decimal"/>
      <w:lvlText w:val=""/>
      <w:lvlJc w:val="left"/>
    </w:lvl>
    <w:lvl w:ilvl="2" w:tplc="258E1F7C">
      <w:numFmt w:val="decimal"/>
      <w:lvlText w:val=""/>
      <w:lvlJc w:val="left"/>
    </w:lvl>
    <w:lvl w:ilvl="3" w:tplc="2F9A9054">
      <w:numFmt w:val="decimal"/>
      <w:lvlText w:val=""/>
      <w:lvlJc w:val="left"/>
    </w:lvl>
    <w:lvl w:ilvl="4" w:tplc="7C4CFE18">
      <w:numFmt w:val="decimal"/>
      <w:lvlText w:val=""/>
      <w:lvlJc w:val="left"/>
    </w:lvl>
    <w:lvl w:ilvl="5" w:tplc="905244DA">
      <w:numFmt w:val="decimal"/>
      <w:lvlText w:val=""/>
      <w:lvlJc w:val="left"/>
    </w:lvl>
    <w:lvl w:ilvl="6" w:tplc="B7AA9B26">
      <w:numFmt w:val="decimal"/>
      <w:lvlText w:val=""/>
      <w:lvlJc w:val="left"/>
    </w:lvl>
    <w:lvl w:ilvl="7" w:tplc="AE743CEE">
      <w:numFmt w:val="decimal"/>
      <w:lvlText w:val=""/>
      <w:lvlJc w:val="left"/>
    </w:lvl>
    <w:lvl w:ilvl="8" w:tplc="EB46764A">
      <w:numFmt w:val="decimal"/>
      <w:lvlText w:val=""/>
      <w:lvlJc w:val="left"/>
    </w:lvl>
  </w:abstractNum>
  <w:abstractNum w:abstractNumId="4">
    <w:nsid w:val="00000384"/>
    <w:multiLevelType w:val="hybridMultilevel"/>
    <w:tmpl w:val="853CE472"/>
    <w:lvl w:ilvl="0" w:tplc="9394F74C">
      <w:start w:val="1"/>
      <w:numFmt w:val="bullet"/>
      <w:lvlText w:val="•"/>
      <w:lvlJc w:val="left"/>
    </w:lvl>
    <w:lvl w:ilvl="1" w:tplc="BC76A760">
      <w:numFmt w:val="decimal"/>
      <w:lvlText w:val=""/>
      <w:lvlJc w:val="left"/>
    </w:lvl>
    <w:lvl w:ilvl="2" w:tplc="AC12DE50">
      <w:numFmt w:val="decimal"/>
      <w:lvlText w:val=""/>
      <w:lvlJc w:val="left"/>
    </w:lvl>
    <w:lvl w:ilvl="3" w:tplc="66402AFA">
      <w:numFmt w:val="decimal"/>
      <w:lvlText w:val=""/>
      <w:lvlJc w:val="left"/>
    </w:lvl>
    <w:lvl w:ilvl="4" w:tplc="3796DC38">
      <w:numFmt w:val="decimal"/>
      <w:lvlText w:val=""/>
      <w:lvlJc w:val="left"/>
    </w:lvl>
    <w:lvl w:ilvl="5" w:tplc="05E8107A">
      <w:numFmt w:val="decimal"/>
      <w:lvlText w:val=""/>
      <w:lvlJc w:val="left"/>
    </w:lvl>
    <w:lvl w:ilvl="6" w:tplc="8D520540">
      <w:numFmt w:val="decimal"/>
      <w:lvlText w:val=""/>
      <w:lvlJc w:val="left"/>
    </w:lvl>
    <w:lvl w:ilvl="7" w:tplc="A7AE441E">
      <w:numFmt w:val="decimal"/>
      <w:lvlText w:val=""/>
      <w:lvlJc w:val="left"/>
    </w:lvl>
    <w:lvl w:ilvl="8" w:tplc="8DC2CB1E">
      <w:numFmt w:val="decimal"/>
      <w:lvlText w:val=""/>
      <w:lvlJc w:val="left"/>
    </w:lvl>
  </w:abstractNum>
  <w:abstractNum w:abstractNumId="5">
    <w:nsid w:val="0000047E"/>
    <w:multiLevelType w:val="hybridMultilevel"/>
    <w:tmpl w:val="38BE473A"/>
    <w:lvl w:ilvl="0" w:tplc="D2DAAE8E">
      <w:start w:val="1"/>
      <w:numFmt w:val="bullet"/>
      <w:lvlText w:val="с"/>
      <w:lvlJc w:val="left"/>
    </w:lvl>
    <w:lvl w:ilvl="1" w:tplc="2C42559E">
      <w:numFmt w:val="decimal"/>
      <w:lvlText w:val=""/>
      <w:lvlJc w:val="left"/>
    </w:lvl>
    <w:lvl w:ilvl="2" w:tplc="E3026F52">
      <w:numFmt w:val="decimal"/>
      <w:lvlText w:val=""/>
      <w:lvlJc w:val="left"/>
    </w:lvl>
    <w:lvl w:ilvl="3" w:tplc="2F90365E">
      <w:numFmt w:val="decimal"/>
      <w:lvlText w:val=""/>
      <w:lvlJc w:val="left"/>
    </w:lvl>
    <w:lvl w:ilvl="4" w:tplc="2BDE462C">
      <w:numFmt w:val="decimal"/>
      <w:lvlText w:val=""/>
      <w:lvlJc w:val="left"/>
    </w:lvl>
    <w:lvl w:ilvl="5" w:tplc="74009162">
      <w:numFmt w:val="decimal"/>
      <w:lvlText w:val=""/>
      <w:lvlJc w:val="left"/>
    </w:lvl>
    <w:lvl w:ilvl="6" w:tplc="D9563B86">
      <w:numFmt w:val="decimal"/>
      <w:lvlText w:val=""/>
      <w:lvlJc w:val="left"/>
    </w:lvl>
    <w:lvl w:ilvl="7" w:tplc="D8B08F4A">
      <w:numFmt w:val="decimal"/>
      <w:lvlText w:val=""/>
      <w:lvlJc w:val="left"/>
    </w:lvl>
    <w:lvl w:ilvl="8" w:tplc="73367246">
      <w:numFmt w:val="decimal"/>
      <w:lvlText w:val=""/>
      <w:lvlJc w:val="left"/>
    </w:lvl>
  </w:abstractNum>
  <w:abstractNum w:abstractNumId="6">
    <w:nsid w:val="00000677"/>
    <w:multiLevelType w:val="hybridMultilevel"/>
    <w:tmpl w:val="0F9C1BE2"/>
    <w:lvl w:ilvl="0" w:tplc="29D05AB0">
      <w:start w:val="1"/>
      <w:numFmt w:val="bullet"/>
      <w:lvlText w:val="В"/>
      <w:lvlJc w:val="left"/>
    </w:lvl>
    <w:lvl w:ilvl="1" w:tplc="91B8B516">
      <w:numFmt w:val="decimal"/>
      <w:lvlText w:val=""/>
      <w:lvlJc w:val="left"/>
    </w:lvl>
    <w:lvl w:ilvl="2" w:tplc="9D2C47A6">
      <w:numFmt w:val="decimal"/>
      <w:lvlText w:val=""/>
      <w:lvlJc w:val="left"/>
    </w:lvl>
    <w:lvl w:ilvl="3" w:tplc="22F8104E">
      <w:numFmt w:val="decimal"/>
      <w:lvlText w:val=""/>
      <w:lvlJc w:val="left"/>
    </w:lvl>
    <w:lvl w:ilvl="4" w:tplc="D30E3D0C">
      <w:numFmt w:val="decimal"/>
      <w:lvlText w:val=""/>
      <w:lvlJc w:val="left"/>
    </w:lvl>
    <w:lvl w:ilvl="5" w:tplc="6100D372">
      <w:numFmt w:val="decimal"/>
      <w:lvlText w:val=""/>
      <w:lvlJc w:val="left"/>
    </w:lvl>
    <w:lvl w:ilvl="6" w:tplc="3B5ED7FE">
      <w:numFmt w:val="decimal"/>
      <w:lvlText w:val=""/>
      <w:lvlJc w:val="left"/>
    </w:lvl>
    <w:lvl w:ilvl="7" w:tplc="D90ADFD2">
      <w:numFmt w:val="decimal"/>
      <w:lvlText w:val=""/>
      <w:lvlJc w:val="left"/>
    </w:lvl>
    <w:lvl w:ilvl="8" w:tplc="F4CE0814">
      <w:numFmt w:val="decimal"/>
      <w:lvlText w:val=""/>
      <w:lvlJc w:val="left"/>
    </w:lvl>
  </w:abstractNum>
  <w:abstractNum w:abstractNumId="7">
    <w:nsid w:val="00000732"/>
    <w:multiLevelType w:val="hybridMultilevel"/>
    <w:tmpl w:val="6FC2D9B6"/>
    <w:lvl w:ilvl="0" w:tplc="CADCFC3C">
      <w:start w:val="2"/>
      <w:numFmt w:val="decimal"/>
      <w:lvlText w:val="%1)"/>
      <w:lvlJc w:val="left"/>
    </w:lvl>
    <w:lvl w:ilvl="1" w:tplc="54187A8E">
      <w:numFmt w:val="decimal"/>
      <w:lvlText w:val=""/>
      <w:lvlJc w:val="left"/>
    </w:lvl>
    <w:lvl w:ilvl="2" w:tplc="17C0A9AA">
      <w:numFmt w:val="decimal"/>
      <w:lvlText w:val=""/>
      <w:lvlJc w:val="left"/>
    </w:lvl>
    <w:lvl w:ilvl="3" w:tplc="78223940">
      <w:numFmt w:val="decimal"/>
      <w:lvlText w:val=""/>
      <w:lvlJc w:val="left"/>
    </w:lvl>
    <w:lvl w:ilvl="4" w:tplc="A1408934">
      <w:numFmt w:val="decimal"/>
      <w:lvlText w:val=""/>
      <w:lvlJc w:val="left"/>
    </w:lvl>
    <w:lvl w:ilvl="5" w:tplc="3A043784">
      <w:numFmt w:val="decimal"/>
      <w:lvlText w:val=""/>
      <w:lvlJc w:val="left"/>
    </w:lvl>
    <w:lvl w:ilvl="6" w:tplc="0FE4F82E">
      <w:numFmt w:val="decimal"/>
      <w:lvlText w:val=""/>
      <w:lvlJc w:val="left"/>
    </w:lvl>
    <w:lvl w:ilvl="7" w:tplc="BFD016F4">
      <w:numFmt w:val="decimal"/>
      <w:lvlText w:val=""/>
      <w:lvlJc w:val="left"/>
    </w:lvl>
    <w:lvl w:ilvl="8" w:tplc="07BCFC84">
      <w:numFmt w:val="decimal"/>
      <w:lvlText w:val=""/>
      <w:lvlJc w:val="left"/>
    </w:lvl>
  </w:abstractNum>
  <w:abstractNum w:abstractNumId="8">
    <w:nsid w:val="000007CF"/>
    <w:multiLevelType w:val="hybridMultilevel"/>
    <w:tmpl w:val="6A0006E6"/>
    <w:lvl w:ilvl="0" w:tplc="0F3A7BD8">
      <w:start w:val="1"/>
      <w:numFmt w:val="bullet"/>
      <w:lvlText w:val="В"/>
      <w:lvlJc w:val="left"/>
    </w:lvl>
    <w:lvl w:ilvl="1" w:tplc="94E80100">
      <w:numFmt w:val="decimal"/>
      <w:lvlText w:val=""/>
      <w:lvlJc w:val="left"/>
    </w:lvl>
    <w:lvl w:ilvl="2" w:tplc="952C3288">
      <w:numFmt w:val="decimal"/>
      <w:lvlText w:val=""/>
      <w:lvlJc w:val="left"/>
    </w:lvl>
    <w:lvl w:ilvl="3" w:tplc="F7BA4738">
      <w:numFmt w:val="decimal"/>
      <w:lvlText w:val=""/>
      <w:lvlJc w:val="left"/>
    </w:lvl>
    <w:lvl w:ilvl="4" w:tplc="BEB48A0C">
      <w:numFmt w:val="decimal"/>
      <w:lvlText w:val=""/>
      <w:lvlJc w:val="left"/>
    </w:lvl>
    <w:lvl w:ilvl="5" w:tplc="94C866E2">
      <w:numFmt w:val="decimal"/>
      <w:lvlText w:val=""/>
      <w:lvlJc w:val="left"/>
    </w:lvl>
    <w:lvl w:ilvl="6" w:tplc="8AFC504C">
      <w:numFmt w:val="decimal"/>
      <w:lvlText w:val=""/>
      <w:lvlJc w:val="left"/>
    </w:lvl>
    <w:lvl w:ilvl="7" w:tplc="005890C4">
      <w:numFmt w:val="decimal"/>
      <w:lvlText w:val=""/>
      <w:lvlJc w:val="left"/>
    </w:lvl>
    <w:lvl w:ilvl="8" w:tplc="1298932E">
      <w:numFmt w:val="decimal"/>
      <w:lvlText w:val=""/>
      <w:lvlJc w:val="left"/>
    </w:lvl>
  </w:abstractNum>
  <w:abstractNum w:abstractNumId="9">
    <w:nsid w:val="00000902"/>
    <w:multiLevelType w:val="hybridMultilevel"/>
    <w:tmpl w:val="3164277A"/>
    <w:lvl w:ilvl="0" w:tplc="CF544732">
      <w:start w:val="1"/>
      <w:numFmt w:val="bullet"/>
      <w:lvlText w:val="■"/>
      <w:lvlJc w:val="left"/>
    </w:lvl>
    <w:lvl w:ilvl="1" w:tplc="DD1C1598">
      <w:start w:val="1"/>
      <w:numFmt w:val="decimal"/>
      <w:lvlText w:val="%2."/>
      <w:lvlJc w:val="left"/>
    </w:lvl>
    <w:lvl w:ilvl="2" w:tplc="ADB0B312">
      <w:start w:val="1"/>
      <w:numFmt w:val="bullet"/>
      <w:lvlText w:val=""/>
      <w:lvlJc w:val="left"/>
    </w:lvl>
    <w:lvl w:ilvl="3" w:tplc="402AE494">
      <w:numFmt w:val="decimal"/>
      <w:lvlText w:val=""/>
      <w:lvlJc w:val="left"/>
    </w:lvl>
    <w:lvl w:ilvl="4" w:tplc="BD1A20E4">
      <w:numFmt w:val="decimal"/>
      <w:lvlText w:val=""/>
      <w:lvlJc w:val="left"/>
    </w:lvl>
    <w:lvl w:ilvl="5" w:tplc="46DE2432">
      <w:numFmt w:val="decimal"/>
      <w:lvlText w:val=""/>
      <w:lvlJc w:val="left"/>
    </w:lvl>
    <w:lvl w:ilvl="6" w:tplc="04E8B372">
      <w:numFmt w:val="decimal"/>
      <w:lvlText w:val=""/>
      <w:lvlJc w:val="left"/>
    </w:lvl>
    <w:lvl w:ilvl="7" w:tplc="B310FA8C">
      <w:numFmt w:val="decimal"/>
      <w:lvlText w:val=""/>
      <w:lvlJc w:val="left"/>
    </w:lvl>
    <w:lvl w:ilvl="8" w:tplc="502658B8">
      <w:numFmt w:val="decimal"/>
      <w:lvlText w:val=""/>
      <w:lvlJc w:val="left"/>
    </w:lvl>
  </w:abstractNum>
  <w:abstractNum w:abstractNumId="10">
    <w:nsid w:val="00000975"/>
    <w:multiLevelType w:val="hybridMultilevel"/>
    <w:tmpl w:val="C4023C26"/>
    <w:lvl w:ilvl="0" w:tplc="D83ABA20">
      <w:start w:val="37"/>
      <w:numFmt w:val="decimal"/>
      <w:lvlText w:val="%1"/>
      <w:lvlJc w:val="left"/>
    </w:lvl>
    <w:lvl w:ilvl="1" w:tplc="09D699C8">
      <w:numFmt w:val="decimal"/>
      <w:lvlText w:val=""/>
      <w:lvlJc w:val="left"/>
    </w:lvl>
    <w:lvl w:ilvl="2" w:tplc="34E00726">
      <w:numFmt w:val="decimal"/>
      <w:lvlText w:val=""/>
      <w:lvlJc w:val="left"/>
    </w:lvl>
    <w:lvl w:ilvl="3" w:tplc="8EDC2636">
      <w:numFmt w:val="decimal"/>
      <w:lvlText w:val=""/>
      <w:lvlJc w:val="left"/>
    </w:lvl>
    <w:lvl w:ilvl="4" w:tplc="6BB6C504">
      <w:numFmt w:val="decimal"/>
      <w:lvlText w:val=""/>
      <w:lvlJc w:val="left"/>
    </w:lvl>
    <w:lvl w:ilvl="5" w:tplc="E8165124">
      <w:numFmt w:val="decimal"/>
      <w:lvlText w:val=""/>
      <w:lvlJc w:val="left"/>
    </w:lvl>
    <w:lvl w:ilvl="6" w:tplc="4256699C">
      <w:numFmt w:val="decimal"/>
      <w:lvlText w:val=""/>
      <w:lvlJc w:val="left"/>
    </w:lvl>
    <w:lvl w:ilvl="7" w:tplc="FDFA20A4">
      <w:numFmt w:val="decimal"/>
      <w:lvlText w:val=""/>
      <w:lvlJc w:val="left"/>
    </w:lvl>
    <w:lvl w:ilvl="8" w:tplc="9C260D16">
      <w:numFmt w:val="decimal"/>
      <w:lvlText w:val=""/>
      <w:lvlJc w:val="left"/>
    </w:lvl>
  </w:abstractNum>
  <w:abstractNum w:abstractNumId="11">
    <w:nsid w:val="00000BDB"/>
    <w:multiLevelType w:val="hybridMultilevel"/>
    <w:tmpl w:val="6FAC91E8"/>
    <w:lvl w:ilvl="0" w:tplc="FEBC28C8">
      <w:start w:val="52"/>
      <w:numFmt w:val="decimal"/>
      <w:lvlText w:val="%1"/>
      <w:lvlJc w:val="left"/>
    </w:lvl>
    <w:lvl w:ilvl="1" w:tplc="032E4DA8">
      <w:numFmt w:val="decimal"/>
      <w:lvlText w:val=""/>
      <w:lvlJc w:val="left"/>
    </w:lvl>
    <w:lvl w:ilvl="2" w:tplc="865867C2">
      <w:numFmt w:val="decimal"/>
      <w:lvlText w:val=""/>
      <w:lvlJc w:val="left"/>
    </w:lvl>
    <w:lvl w:ilvl="3" w:tplc="115C58EA">
      <w:numFmt w:val="decimal"/>
      <w:lvlText w:val=""/>
      <w:lvlJc w:val="left"/>
    </w:lvl>
    <w:lvl w:ilvl="4" w:tplc="96ACCA30">
      <w:numFmt w:val="decimal"/>
      <w:lvlText w:val=""/>
      <w:lvlJc w:val="left"/>
    </w:lvl>
    <w:lvl w:ilvl="5" w:tplc="159C835C">
      <w:numFmt w:val="decimal"/>
      <w:lvlText w:val=""/>
      <w:lvlJc w:val="left"/>
    </w:lvl>
    <w:lvl w:ilvl="6" w:tplc="D1AC4B98">
      <w:numFmt w:val="decimal"/>
      <w:lvlText w:val=""/>
      <w:lvlJc w:val="left"/>
    </w:lvl>
    <w:lvl w:ilvl="7" w:tplc="64686114">
      <w:numFmt w:val="decimal"/>
      <w:lvlText w:val=""/>
      <w:lvlJc w:val="left"/>
    </w:lvl>
    <w:lvl w:ilvl="8" w:tplc="9410A6CA">
      <w:numFmt w:val="decimal"/>
      <w:lvlText w:val=""/>
      <w:lvlJc w:val="left"/>
    </w:lvl>
  </w:abstractNum>
  <w:abstractNum w:abstractNumId="12">
    <w:nsid w:val="00000D66"/>
    <w:multiLevelType w:val="hybridMultilevel"/>
    <w:tmpl w:val="5F362240"/>
    <w:lvl w:ilvl="0" w:tplc="67C8F3FE">
      <w:start w:val="1"/>
      <w:numFmt w:val="decimal"/>
      <w:lvlText w:val="%1."/>
      <w:lvlJc w:val="left"/>
    </w:lvl>
    <w:lvl w:ilvl="1" w:tplc="FAA88E02">
      <w:numFmt w:val="decimal"/>
      <w:lvlText w:val=""/>
      <w:lvlJc w:val="left"/>
    </w:lvl>
    <w:lvl w:ilvl="2" w:tplc="79F4E284">
      <w:numFmt w:val="decimal"/>
      <w:lvlText w:val=""/>
      <w:lvlJc w:val="left"/>
    </w:lvl>
    <w:lvl w:ilvl="3" w:tplc="97ECA81C">
      <w:numFmt w:val="decimal"/>
      <w:lvlText w:val=""/>
      <w:lvlJc w:val="left"/>
    </w:lvl>
    <w:lvl w:ilvl="4" w:tplc="CD0CC87E">
      <w:numFmt w:val="decimal"/>
      <w:lvlText w:val=""/>
      <w:lvlJc w:val="left"/>
    </w:lvl>
    <w:lvl w:ilvl="5" w:tplc="113CAB36">
      <w:numFmt w:val="decimal"/>
      <w:lvlText w:val=""/>
      <w:lvlJc w:val="left"/>
    </w:lvl>
    <w:lvl w:ilvl="6" w:tplc="E3B08192">
      <w:numFmt w:val="decimal"/>
      <w:lvlText w:val=""/>
      <w:lvlJc w:val="left"/>
    </w:lvl>
    <w:lvl w:ilvl="7" w:tplc="60483EF2">
      <w:numFmt w:val="decimal"/>
      <w:lvlText w:val=""/>
      <w:lvlJc w:val="left"/>
    </w:lvl>
    <w:lvl w:ilvl="8" w:tplc="39FCCB12">
      <w:numFmt w:val="decimal"/>
      <w:lvlText w:val=""/>
      <w:lvlJc w:val="left"/>
    </w:lvl>
  </w:abstractNum>
  <w:abstractNum w:abstractNumId="13">
    <w:nsid w:val="00000DDC"/>
    <w:multiLevelType w:val="hybridMultilevel"/>
    <w:tmpl w:val="E188A634"/>
    <w:lvl w:ilvl="0" w:tplc="C3204396">
      <w:start w:val="1"/>
      <w:numFmt w:val="bullet"/>
      <w:lvlText w:val="■"/>
      <w:lvlJc w:val="left"/>
    </w:lvl>
    <w:lvl w:ilvl="1" w:tplc="1DBC1792">
      <w:numFmt w:val="decimal"/>
      <w:lvlText w:val=""/>
      <w:lvlJc w:val="left"/>
    </w:lvl>
    <w:lvl w:ilvl="2" w:tplc="B70E4988">
      <w:numFmt w:val="decimal"/>
      <w:lvlText w:val=""/>
      <w:lvlJc w:val="left"/>
    </w:lvl>
    <w:lvl w:ilvl="3" w:tplc="7BE69F44">
      <w:numFmt w:val="decimal"/>
      <w:lvlText w:val=""/>
      <w:lvlJc w:val="left"/>
    </w:lvl>
    <w:lvl w:ilvl="4" w:tplc="73922A44">
      <w:numFmt w:val="decimal"/>
      <w:lvlText w:val=""/>
      <w:lvlJc w:val="left"/>
    </w:lvl>
    <w:lvl w:ilvl="5" w:tplc="F98C0B76">
      <w:numFmt w:val="decimal"/>
      <w:lvlText w:val=""/>
      <w:lvlJc w:val="left"/>
    </w:lvl>
    <w:lvl w:ilvl="6" w:tplc="2A648954">
      <w:numFmt w:val="decimal"/>
      <w:lvlText w:val=""/>
      <w:lvlJc w:val="left"/>
    </w:lvl>
    <w:lvl w:ilvl="7" w:tplc="064CCD82">
      <w:numFmt w:val="decimal"/>
      <w:lvlText w:val=""/>
      <w:lvlJc w:val="left"/>
    </w:lvl>
    <w:lvl w:ilvl="8" w:tplc="7674C99C">
      <w:numFmt w:val="decimal"/>
      <w:lvlText w:val=""/>
      <w:lvlJc w:val="left"/>
    </w:lvl>
  </w:abstractNum>
  <w:abstractNum w:abstractNumId="14">
    <w:nsid w:val="00000E12"/>
    <w:multiLevelType w:val="hybridMultilevel"/>
    <w:tmpl w:val="2EC832F6"/>
    <w:lvl w:ilvl="0" w:tplc="8EF01EBC">
      <w:start w:val="1"/>
      <w:numFmt w:val="decimal"/>
      <w:lvlText w:val="%1)"/>
      <w:lvlJc w:val="left"/>
    </w:lvl>
    <w:lvl w:ilvl="1" w:tplc="7876D3C4">
      <w:numFmt w:val="decimal"/>
      <w:lvlText w:val=""/>
      <w:lvlJc w:val="left"/>
    </w:lvl>
    <w:lvl w:ilvl="2" w:tplc="7C847C00">
      <w:numFmt w:val="decimal"/>
      <w:lvlText w:val=""/>
      <w:lvlJc w:val="left"/>
    </w:lvl>
    <w:lvl w:ilvl="3" w:tplc="A934DB1E">
      <w:numFmt w:val="decimal"/>
      <w:lvlText w:val=""/>
      <w:lvlJc w:val="left"/>
    </w:lvl>
    <w:lvl w:ilvl="4" w:tplc="9214A7AA">
      <w:numFmt w:val="decimal"/>
      <w:lvlText w:val=""/>
      <w:lvlJc w:val="left"/>
    </w:lvl>
    <w:lvl w:ilvl="5" w:tplc="C7C449D2">
      <w:numFmt w:val="decimal"/>
      <w:lvlText w:val=""/>
      <w:lvlJc w:val="left"/>
    </w:lvl>
    <w:lvl w:ilvl="6" w:tplc="6C1E4116">
      <w:numFmt w:val="decimal"/>
      <w:lvlText w:val=""/>
      <w:lvlJc w:val="left"/>
    </w:lvl>
    <w:lvl w:ilvl="7" w:tplc="6A9AF158">
      <w:numFmt w:val="decimal"/>
      <w:lvlText w:val=""/>
      <w:lvlJc w:val="left"/>
    </w:lvl>
    <w:lvl w:ilvl="8" w:tplc="5EC89138">
      <w:numFmt w:val="decimal"/>
      <w:lvlText w:val=""/>
      <w:lvlJc w:val="left"/>
    </w:lvl>
  </w:abstractNum>
  <w:abstractNum w:abstractNumId="15">
    <w:nsid w:val="00000E90"/>
    <w:multiLevelType w:val="hybridMultilevel"/>
    <w:tmpl w:val="01069F44"/>
    <w:lvl w:ilvl="0" w:tplc="64B28CFA">
      <w:start w:val="1"/>
      <w:numFmt w:val="bullet"/>
      <w:lvlText w:val="\emdash "/>
      <w:lvlJc w:val="left"/>
    </w:lvl>
    <w:lvl w:ilvl="1" w:tplc="CF28AE8E">
      <w:start w:val="1"/>
      <w:numFmt w:val="decimal"/>
      <w:lvlText w:val="%2)"/>
      <w:lvlJc w:val="left"/>
    </w:lvl>
    <w:lvl w:ilvl="2" w:tplc="0F523D00">
      <w:numFmt w:val="decimal"/>
      <w:lvlText w:val=""/>
      <w:lvlJc w:val="left"/>
    </w:lvl>
    <w:lvl w:ilvl="3" w:tplc="7B9C8D1C">
      <w:numFmt w:val="decimal"/>
      <w:lvlText w:val=""/>
      <w:lvlJc w:val="left"/>
    </w:lvl>
    <w:lvl w:ilvl="4" w:tplc="FF5403F8">
      <w:numFmt w:val="decimal"/>
      <w:lvlText w:val=""/>
      <w:lvlJc w:val="left"/>
    </w:lvl>
    <w:lvl w:ilvl="5" w:tplc="822AF062">
      <w:numFmt w:val="decimal"/>
      <w:lvlText w:val=""/>
      <w:lvlJc w:val="left"/>
    </w:lvl>
    <w:lvl w:ilvl="6" w:tplc="A55A181A">
      <w:numFmt w:val="decimal"/>
      <w:lvlText w:val=""/>
      <w:lvlJc w:val="left"/>
    </w:lvl>
    <w:lvl w:ilvl="7" w:tplc="E66EA376">
      <w:numFmt w:val="decimal"/>
      <w:lvlText w:val=""/>
      <w:lvlJc w:val="left"/>
    </w:lvl>
    <w:lvl w:ilvl="8" w:tplc="7D7A4D8C">
      <w:numFmt w:val="decimal"/>
      <w:lvlText w:val=""/>
      <w:lvlJc w:val="left"/>
    </w:lvl>
  </w:abstractNum>
  <w:abstractNum w:abstractNumId="16">
    <w:nsid w:val="00000ECC"/>
    <w:multiLevelType w:val="hybridMultilevel"/>
    <w:tmpl w:val="C8FE39EC"/>
    <w:lvl w:ilvl="0" w:tplc="72F6EA0C">
      <w:start w:val="5"/>
      <w:numFmt w:val="lowerLetter"/>
      <w:lvlText w:val="%1."/>
      <w:lvlJc w:val="left"/>
    </w:lvl>
    <w:lvl w:ilvl="1" w:tplc="92A68C4A">
      <w:numFmt w:val="decimal"/>
      <w:lvlText w:val=""/>
      <w:lvlJc w:val="left"/>
    </w:lvl>
    <w:lvl w:ilvl="2" w:tplc="7B2E161A">
      <w:numFmt w:val="decimal"/>
      <w:lvlText w:val=""/>
      <w:lvlJc w:val="left"/>
    </w:lvl>
    <w:lvl w:ilvl="3" w:tplc="58D4471E">
      <w:numFmt w:val="decimal"/>
      <w:lvlText w:val=""/>
      <w:lvlJc w:val="left"/>
    </w:lvl>
    <w:lvl w:ilvl="4" w:tplc="CF7C44F8">
      <w:numFmt w:val="decimal"/>
      <w:lvlText w:val=""/>
      <w:lvlJc w:val="left"/>
    </w:lvl>
    <w:lvl w:ilvl="5" w:tplc="307434B4">
      <w:numFmt w:val="decimal"/>
      <w:lvlText w:val=""/>
      <w:lvlJc w:val="left"/>
    </w:lvl>
    <w:lvl w:ilvl="6" w:tplc="650264E8">
      <w:numFmt w:val="decimal"/>
      <w:lvlText w:val=""/>
      <w:lvlJc w:val="left"/>
    </w:lvl>
    <w:lvl w:ilvl="7" w:tplc="7C4E48E8">
      <w:numFmt w:val="decimal"/>
      <w:lvlText w:val=""/>
      <w:lvlJc w:val="left"/>
    </w:lvl>
    <w:lvl w:ilvl="8" w:tplc="7A00EDCA">
      <w:numFmt w:val="decimal"/>
      <w:lvlText w:val=""/>
      <w:lvlJc w:val="left"/>
    </w:lvl>
  </w:abstractNum>
  <w:abstractNum w:abstractNumId="17">
    <w:nsid w:val="00000FBF"/>
    <w:multiLevelType w:val="hybridMultilevel"/>
    <w:tmpl w:val="746E1BC4"/>
    <w:lvl w:ilvl="0" w:tplc="6CCC3198">
      <w:start w:val="9"/>
      <w:numFmt w:val="decimal"/>
      <w:lvlText w:val="%1."/>
      <w:lvlJc w:val="left"/>
    </w:lvl>
    <w:lvl w:ilvl="1" w:tplc="F5462E7E">
      <w:start w:val="1"/>
      <w:numFmt w:val="bullet"/>
      <w:lvlText w:val=""/>
      <w:lvlJc w:val="left"/>
    </w:lvl>
    <w:lvl w:ilvl="2" w:tplc="DEE6D764">
      <w:numFmt w:val="decimal"/>
      <w:lvlText w:val=""/>
      <w:lvlJc w:val="left"/>
    </w:lvl>
    <w:lvl w:ilvl="3" w:tplc="A9EAF30E">
      <w:numFmt w:val="decimal"/>
      <w:lvlText w:val=""/>
      <w:lvlJc w:val="left"/>
    </w:lvl>
    <w:lvl w:ilvl="4" w:tplc="176CE240">
      <w:numFmt w:val="decimal"/>
      <w:lvlText w:val=""/>
      <w:lvlJc w:val="left"/>
    </w:lvl>
    <w:lvl w:ilvl="5" w:tplc="5F1ABB2E">
      <w:numFmt w:val="decimal"/>
      <w:lvlText w:val=""/>
      <w:lvlJc w:val="left"/>
    </w:lvl>
    <w:lvl w:ilvl="6" w:tplc="7FCE6C8A">
      <w:numFmt w:val="decimal"/>
      <w:lvlText w:val=""/>
      <w:lvlJc w:val="left"/>
    </w:lvl>
    <w:lvl w:ilvl="7" w:tplc="613A85EE">
      <w:numFmt w:val="decimal"/>
      <w:lvlText w:val=""/>
      <w:lvlJc w:val="left"/>
    </w:lvl>
    <w:lvl w:ilvl="8" w:tplc="69D803C8">
      <w:numFmt w:val="decimal"/>
      <w:lvlText w:val=""/>
      <w:lvlJc w:val="left"/>
    </w:lvl>
  </w:abstractNum>
  <w:abstractNum w:abstractNumId="18">
    <w:nsid w:val="00000FC9"/>
    <w:multiLevelType w:val="hybridMultilevel"/>
    <w:tmpl w:val="A2DC6AF2"/>
    <w:lvl w:ilvl="0" w:tplc="577A6656">
      <w:start w:val="1"/>
      <w:numFmt w:val="bullet"/>
      <w:lvlText w:val="о"/>
      <w:lvlJc w:val="left"/>
    </w:lvl>
    <w:lvl w:ilvl="1" w:tplc="89921416">
      <w:start w:val="1"/>
      <w:numFmt w:val="bullet"/>
      <w:lvlText w:val="В"/>
      <w:lvlJc w:val="left"/>
    </w:lvl>
    <w:lvl w:ilvl="2" w:tplc="02B67B02">
      <w:numFmt w:val="decimal"/>
      <w:lvlText w:val=""/>
      <w:lvlJc w:val="left"/>
    </w:lvl>
    <w:lvl w:ilvl="3" w:tplc="8D522582">
      <w:numFmt w:val="decimal"/>
      <w:lvlText w:val=""/>
      <w:lvlJc w:val="left"/>
    </w:lvl>
    <w:lvl w:ilvl="4" w:tplc="6BD2F2C6">
      <w:numFmt w:val="decimal"/>
      <w:lvlText w:val=""/>
      <w:lvlJc w:val="left"/>
    </w:lvl>
    <w:lvl w:ilvl="5" w:tplc="5D5866E6">
      <w:numFmt w:val="decimal"/>
      <w:lvlText w:val=""/>
      <w:lvlJc w:val="left"/>
    </w:lvl>
    <w:lvl w:ilvl="6" w:tplc="E93EB572">
      <w:numFmt w:val="decimal"/>
      <w:lvlText w:val=""/>
      <w:lvlJc w:val="left"/>
    </w:lvl>
    <w:lvl w:ilvl="7" w:tplc="5E961D1A">
      <w:numFmt w:val="decimal"/>
      <w:lvlText w:val=""/>
      <w:lvlJc w:val="left"/>
    </w:lvl>
    <w:lvl w:ilvl="8" w:tplc="ED1CCDD0">
      <w:numFmt w:val="decimal"/>
      <w:lvlText w:val=""/>
      <w:lvlJc w:val="left"/>
    </w:lvl>
  </w:abstractNum>
  <w:abstractNum w:abstractNumId="19">
    <w:nsid w:val="000011F4"/>
    <w:multiLevelType w:val="hybridMultilevel"/>
    <w:tmpl w:val="38CE9388"/>
    <w:lvl w:ilvl="0" w:tplc="75D87B22">
      <w:start w:val="1"/>
      <w:numFmt w:val="bullet"/>
      <w:lvlText w:val="и"/>
      <w:lvlJc w:val="left"/>
    </w:lvl>
    <w:lvl w:ilvl="1" w:tplc="45565EA2">
      <w:start w:val="1"/>
      <w:numFmt w:val="bullet"/>
      <w:lvlText w:val="•"/>
      <w:lvlJc w:val="left"/>
    </w:lvl>
    <w:lvl w:ilvl="2" w:tplc="06F67372">
      <w:numFmt w:val="decimal"/>
      <w:lvlText w:val=""/>
      <w:lvlJc w:val="left"/>
    </w:lvl>
    <w:lvl w:ilvl="3" w:tplc="3A9A8D74">
      <w:numFmt w:val="decimal"/>
      <w:lvlText w:val=""/>
      <w:lvlJc w:val="left"/>
    </w:lvl>
    <w:lvl w:ilvl="4" w:tplc="049AC8A2">
      <w:numFmt w:val="decimal"/>
      <w:lvlText w:val=""/>
      <w:lvlJc w:val="left"/>
    </w:lvl>
    <w:lvl w:ilvl="5" w:tplc="A5F099FE">
      <w:numFmt w:val="decimal"/>
      <w:lvlText w:val=""/>
      <w:lvlJc w:val="left"/>
    </w:lvl>
    <w:lvl w:ilvl="6" w:tplc="4D785B84">
      <w:numFmt w:val="decimal"/>
      <w:lvlText w:val=""/>
      <w:lvlJc w:val="left"/>
    </w:lvl>
    <w:lvl w:ilvl="7" w:tplc="431011D8">
      <w:numFmt w:val="decimal"/>
      <w:lvlText w:val=""/>
      <w:lvlJc w:val="left"/>
    </w:lvl>
    <w:lvl w:ilvl="8" w:tplc="E6E2F35C">
      <w:numFmt w:val="decimal"/>
      <w:lvlText w:val=""/>
      <w:lvlJc w:val="left"/>
    </w:lvl>
  </w:abstractNum>
  <w:abstractNum w:abstractNumId="20">
    <w:nsid w:val="00001238"/>
    <w:multiLevelType w:val="hybridMultilevel"/>
    <w:tmpl w:val="4BFEC4C6"/>
    <w:lvl w:ilvl="0" w:tplc="99BA19C6">
      <w:start w:val="43"/>
      <w:numFmt w:val="decimal"/>
      <w:lvlText w:val="%1"/>
      <w:lvlJc w:val="left"/>
    </w:lvl>
    <w:lvl w:ilvl="1" w:tplc="3AF65B94">
      <w:numFmt w:val="decimal"/>
      <w:lvlText w:val=""/>
      <w:lvlJc w:val="left"/>
    </w:lvl>
    <w:lvl w:ilvl="2" w:tplc="988E173A">
      <w:numFmt w:val="decimal"/>
      <w:lvlText w:val=""/>
      <w:lvlJc w:val="left"/>
    </w:lvl>
    <w:lvl w:ilvl="3" w:tplc="6F9AECC6">
      <w:numFmt w:val="decimal"/>
      <w:lvlText w:val=""/>
      <w:lvlJc w:val="left"/>
    </w:lvl>
    <w:lvl w:ilvl="4" w:tplc="0058A8BC">
      <w:numFmt w:val="decimal"/>
      <w:lvlText w:val=""/>
      <w:lvlJc w:val="left"/>
    </w:lvl>
    <w:lvl w:ilvl="5" w:tplc="BBF4F7BA">
      <w:numFmt w:val="decimal"/>
      <w:lvlText w:val=""/>
      <w:lvlJc w:val="left"/>
    </w:lvl>
    <w:lvl w:ilvl="6" w:tplc="287A36D8">
      <w:numFmt w:val="decimal"/>
      <w:lvlText w:val=""/>
      <w:lvlJc w:val="left"/>
    </w:lvl>
    <w:lvl w:ilvl="7" w:tplc="541C1D52">
      <w:numFmt w:val="decimal"/>
      <w:lvlText w:val=""/>
      <w:lvlJc w:val="left"/>
    </w:lvl>
    <w:lvl w:ilvl="8" w:tplc="50BEE17A">
      <w:numFmt w:val="decimal"/>
      <w:lvlText w:val=""/>
      <w:lvlJc w:val="left"/>
    </w:lvl>
  </w:abstractNum>
  <w:abstractNum w:abstractNumId="21">
    <w:nsid w:val="0000127E"/>
    <w:multiLevelType w:val="hybridMultilevel"/>
    <w:tmpl w:val="12F0D5D6"/>
    <w:lvl w:ilvl="0" w:tplc="1A5EDE44">
      <w:start w:val="33"/>
      <w:numFmt w:val="decimal"/>
      <w:lvlText w:val="%1"/>
      <w:lvlJc w:val="left"/>
    </w:lvl>
    <w:lvl w:ilvl="1" w:tplc="5FACD57E">
      <w:numFmt w:val="decimal"/>
      <w:lvlText w:val=""/>
      <w:lvlJc w:val="left"/>
    </w:lvl>
    <w:lvl w:ilvl="2" w:tplc="D2E66E0A">
      <w:numFmt w:val="decimal"/>
      <w:lvlText w:val=""/>
      <w:lvlJc w:val="left"/>
    </w:lvl>
    <w:lvl w:ilvl="3" w:tplc="F320CEF6">
      <w:numFmt w:val="decimal"/>
      <w:lvlText w:val=""/>
      <w:lvlJc w:val="left"/>
    </w:lvl>
    <w:lvl w:ilvl="4" w:tplc="289A0340">
      <w:numFmt w:val="decimal"/>
      <w:lvlText w:val=""/>
      <w:lvlJc w:val="left"/>
    </w:lvl>
    <w:lvl w:ilvl="5" w:tplc="1CF4244E">
      <w:numFmt w:val="decimal"/>
      <w:lvlText w:val=""/>
      <w:lvlJc w:val="left"/>
    </w:lvl>
    <w:lvl w:ilvl="6" w:tplc="1A0809A2">
      <w:numFmt w:val="decimal"/>
      <w:lvlText w:val=""/>
      <w:lvlJc w:val="left"/>
    </w:lvl>
    <w:lvl w:ilvl="7" w:tplc="E4949A2A">
      <w:numFmt w:val="decimal"/>
      <w:lvlText w:val=""/>
      <w:lvlJc w:val="left"/>
    </w:lvl>
    <w:lvl w:ilvl="8" w:tplc="B4C8E794">
      <w:numFmt w:val="decimal"/>
      <w:lvlText w:val=""/>
      <w:lvlJc w:val="left"/>
    </w:lvl>
  </w:abstractNum>
  <w:abstractNum w:abstractNumId="22">
    <w:nsid w:val="0000139D"/>
    <w:multiLevelType w:val="hybridMultilevel"/>
    <w:tmpl w:val="C2283402"/>
    <w:lvl w:ilvl="0" w:tplc="C15670A0">
      <w:start w:val="3"/>
      <w:numFmt w:val="decimal"/>
      <w:lvlText w:val="%1."/>
      <w:lvlJc w:val="left"/>
    </w:lvl>
    <w:lvl w:ilvl="1" w:tplc="3824333E">
      <w:start w:val="1"/>
      <w:numFmt w:val="bullet"/>
      <w:lvlText w:val=""/>
      <w:lvlJc w:val="left"/>
    </w:lvl>
    <w:lvl w:ilvl="2" w:tplc="44B8C5F6">
      <w:numFmt w:val="decimal"/>
      <w:lvlText w:val=""/>
      <w:lvlJc w:val="left"/>
    </w:lvl>
    <w:lvl w:ilvl="3" w:tplc="25E29294">
      <w:numFmt w:val="decimal"/>
      <w:lvlText w:val=""/>
      <w:lvlJc w:val="left"/>
    </w:lvl>
    <w:lvl w:ilvl="4" w:tplc="B6B4BC5E">
      <w:numFmt w:val="decimal"/>
      <w:lvlText w:val=""/>
      <w:lvlJc w:val="left"/>
    </w:lvl>
    <w:lvl w:ilvl="5" w:tplc="F190C30E">
      <w:numFmt w:val="decimal"/>
      <w:lvlText w:val=""/>
      <w:lvlJc w:val="left"/>
    </w:lvl>
    <w:lvl w:ilvl="6" w:tplc="68620C78">
      <w:numFmt w:val="decimal"/>
      <w:lvlText w:val=""/>
      <w:lvlJc w:val="left"/>
    </w:lvl>
    <w:lvl w:ilvl="7" w:tplc="971C7930">
      <w:numFmt w:val="decimal"/>
      <w:lvlText w:val=""/>
      <w:lvlJc w:val="left"/>
    </w:lvl>
    <w:lvl w:ilvl="8" w:tplc="C23ADC6A">
      <w:numFmt w:val="decimal"/>
      <w:lvlText w:val=""/>
      <w:lvlJc w:val="left"/>
    </w:lvl>
  </w:abstractNum>
  <w:abstractNum w:abstractNumId="23">
    <w:nsid w:val="000013E9"/>
    <w:multiLevelType w:val="hybridMultilevel"/>
    <w:tmpl w:val="DE200A48"/>
    <w:lvl w:ilvl="0" w:tplc="D4FC60B0">
      <w:start w:val="22"/>
      <w:numFmt w:val="decimal"/>
      <w:lvlText w:val="%1)"/>
      <w:lvlJc w:val="left"/>
    </w:lvl>
    <w:lvl w:ilvl="1" w:tplc="D5B894CA">
      <w:numFmt w:val="decimal"/>
      <w:lvlText w:val=""/>
      <w:lvlJc w:val="left"/>
    </w:lvl>
    <w:lvl w:ilvl="2" w:tplc="AE4E9214">
      <w:numFmt w:val="decimal"/>
      <w:lvlText w:val=""/>
      <w:lvlJc w:val="left"/>
    </w:lvl>
    <w:lvl w:ilvl="3" w:tplc="76D2D57C">
      <w:numFmt w:val="decimal"/>
      <w:lvlText w:val=""/>
      <w:lvlJc w:val="left"/>
    </w:lvl>
    <w:lvl w:ilvl="4" w:tplc="A72E03CC">
      <w:numFmt w:val="decimal"/>
      <w:lvlText w:val=""/>
      <w:lvlJc w:val="left"/>
    </w:lvl>
    <w:lvl w:ilvl="5" w:tplc="184EBDA0">
      <w:numFmt w:val="decimal"/>
      <w:lvlText w:val=""/>
      <w:lvlJc w:val="left"/>
    </w:lvl>
    <w:lvl w:ilvl="6" w:tplc="5302DCD4">
      <w:numFmt w:val="decimal"/>
      <w:lvlText w:val=""/>
      <w:lvlJc w:val="left"/>
    </w:lvl>
    <w:lvl w:ilvl="7" w:tplc="2D64D6F4">
      <w:numFmt w:val="decimal"/>
      <w:lvlText w:val=""/>
      <w:lvlJc w:val="left"/>
    </w:lvl>
    <w:lvl w:ilvl="8" w:tplc="F4D09708">
      <w:numFmt w:val="decimal"/>
      <w:lvlText w:val=""/>
      <w:lvlJc w:val="left"/>
    </w:lvl>
  </w:abstractNum>
  <w:abstractNum w:abstractNumId="24">
    <w:nsid w:val="00001481"/>
    <w:multiLevelType w:val="hybridMultilevel"/>
    <w:tmpl w:val="D040B5DE"/>
    <w:lvl w:ilvl="0" w:tplc="841EDF4E">
      <w:start w:val="1"/>
      <w:numFmt w:val="lowerLetter"/>
      <w:lvlText w:val="%1."/>
      <w:lvlJc w:val="left"/>
    </w:lvl>
    <w:lvl w:ilvl="1" w:tplc="52A86E86">
      <w:numFmt w:val="decimal"/>
      <w:lvlText w:val=""/>
      <w:lvlJc w:val="left"/>
    </w:lvl>
    <w:lvl w:ilvl="2" w:tplc="924A8C90">
      <w:numFmt w:val="decimal"/>
      <w:lvlText w:val=""/>
      <w:lvlJc w:val="left"/>
    </w:lvl>
    <w:lvl w:ilvl="3" w:tplc="04441DFC">
      <w:numFmt w:val="decimal"/>
      <w:lvlText w:val=""/>
      <w:lvlJc w:val="left"/>
    </w:lvl>
    <w:lvl w:ilvl="4" w:tplc="B04829FE">
      <w:numFmt w:val="decimal"/>
      <w:lvlText w:val=""/>
      <w:lvlJc w:val="left"/>
    </w:lvl>
    <w:lvl w:ilvl="5" w:tplc="50FC5928">
      <w:numFmt w:val="decimal"/>
      <w:lvlText w:val=""/>
      <w:lvlJc w:val="left"/>
    </w:lvl>
    <w:lvl w:ilvl="6" w:tplc="A6FE10E2">
      <w:numFmt w:val="decimal"/>
      <w:lvlText w:val=""/>
      <w:lvlJc w:val="left"/>
    </w:lvl>
    <w:lvl w:ilvl="7" w:tplc="1F64BFC4">
      <w:numFmt w:val="decimal"/>
      <w:lvlText w:val=""/>
      <w:lvlJc w:val="left"/>
    </w:lvl>
    <w:lvl w:ilvl="8" w:tplc="35AED7EC">
      <w:numFmt w:val="decimal"/>
      <w:lvlText w:val=""/>
      <w:lvlJc w:val="left"/>
    </w:lvl>
  </w:abstractNum>
  <w:abstractNum w:abstractNumId="25">
    <w:nsid w:val="000016C5"/>
    <w:multiLevelType w:val="hybridMultilevel"/>
    <w:tmpl w:val="A83C85CE"/>
    <w:lvl w:ilvl="0" w:tplc="AFF4C5AE">
      <w:start w:val="4"/>
      <w:numFmt w:val="decimal"/>
      <w:lvlText w:val="%1."/>
      <w:lvlJc w:val="left"/>
    </w:lvl>
    <w:lvl w:ilvl="1" w:tplc="55725BD2">
      <w:numFmt w:val="decimal"/>
      <w:lvlText w:val=""/>
      <w:lvlJc w:val="left"/>
    </w:lvl>
    <w:lvl w:ilvl="2" w:tplc="DB0A8B40">
      <w:numFmt w:val="decimal"/>
      <w:lvlText w:val=""/>
      <w:lvlJc w:val="left"/>
    </w:lvl>
    <w:lvl w:ilvl="3" w:tplc="8F6C9D10">
      <w:numFmt w:val="decimal"/>
      <w:lvlText w:val=""/>
      <w:lvlJc w:val="left"/>
    </w:lvl>
    <w:lvl w:ilvl="4" w:tplc="E9B8E964">
      <w:numFmt w:val="decimal"/>
      <w:lvlText w:val=""/>
      <w:lvlJc w:val="left"/>
    </w:lvl>
    <w:lvl w:ilvl="5" w:tplc="36F25C12">
      <w:numFmt w:val="decimal"/>
      <w:lvlText w:val=""/>
      <w:lvlJc w:val="left"/>
    </w:lvl>
    <w:lvl w:ilvl="6" w:tplc="A6383F52">
      <w:numFmt w:val="decimal"/>
      <w:lvlText w:val=""/>
      <w:lvlJc w:val="left"/>
    </w:lvl>
    <w:lvl w:ilvl="7" w:tplc="AB08E1EA">
      <w:numFmt w:val="decimal"/>
      <w:lvlText w:val=""/>
      <w:lvlJc w:val="left"/>
    </w:lvl>
    <w:lvl w:ilvl="8" w:tplc="80BC335A">
      <w:numFmt w:val="decimal"/>
      <w:lvlText w:val=""/>
      <w:lvlJc w:val="left"/>
    </w:lvl>
  </w:abstractNum>
  <w:abstractNum w:abstractNumId="26">
    <w:nsid w:val="0000187E"/>
    <w:multiLevelType w:val="hybridMultilevel"/>
    <w:tmpl w:val="22F69FAC"/>
    <w:lvl w:ilvl="0" w:tplc="2BFA7FFA">
      <w:start w:val="1"/>
      <w:numFmt w:val="bullet"/>
      <w:lvlText w:val="в"/>
      <w:lvlJc w:val="left"/>
    </w:lvl>
    <w:lvl w:ilvl="1" w:tplc="3816FD98">
      <w:numFmt w:val="decimal"/>
      <w:lvlText w:val=""/>
      <w:lvlJc w:val="left"/>
    </w:lvl>
    <w:lvl w:ilvl="2" w:tplc="45BA6392">
      <w:numFmt w:val="decimal"/>
      <w:lvlText w:val=""/>
      <w:lvlJc w:val="left"/>
    </w:lvl>
    <w:lvl w:ilvl="3" w:tplc="6F081FB8">
      <w:numFmt w:val="decimal"/>
      <w:lvlText w:val=""/>
      <w:lvlJc w:val="left"/>
    </w:lvl>
    <w:lvl w:ilvl="4" w:tplc="1B5CD918">
      <w:numFmt w:val="decimal"/>
      <w:lvlText w:val=""/>
      <w:lvlJc w:val="left"/>
    </w:lvl>
    <w:lvl w:ilvl="5" w:tplc="0C404F18">
      <w:numFmt w:val="decimal"/>
      <w:lvlText w:val=""/>
      <w:lvlJc w:val="left"/>
    </w:lvl>
    <w:lvl w:ilvl="6" w:tplc="A8F0A47C">
      <w:numFmt w:val="decimal"/>
      <w:lvlText w:val=""/>
      <w:lvlJc w:val="left"/>
    </w:lvl>
    <w:lvl w:ilvl="7" w:tplc="9326A36C">
      <w:numFmt w:val="decimal"/>
      <w:lvlText w:val=""/>
      <w:lvlJc w:val="left"/>
    </w:lvl>
    <w:lvl w:ilvl="8" w:tplc="DE702F86">
      <w:numFmt w:val="decimal"/>
      <w:lvlText w:val=""/>
      <w:lvlJc w:val="left"/>
    </w:lvl>
  </w:abstractNum>
  <w:abstractNum w:abstractNumId="27">
    <w:nsid w:val="000018D7"/>
    <w:multiLevelType w:val="hybridMultilevel"/>
    <w:tmpl w:val="4EBC0EAC"/>
    <w:lvl w:ilvl="0" w:tplc="41A6011C">
      <w:start w:val="22"/>
      <w:numFmt w:val="decimal"/>
      <w:lvlText w:val="%1."/>
      <w:lvlJc w:val="left"/>
    </w:lvl>
    <w:lvl w:ilvl="1" w:tplc="D614355E">
      <w:numFmt w:val="decimal"/>
      <w:lvlText w:val=""/>
      <w:lvlJc w:val="left"/>
    </w:lvl>
    <w:lvl w:ilvl="2" w:tplc="DAE41F28">
      <w:numFmt w:val="decimal"/>
      <w:lvlText w:val=""/>
      <w:lvlJc w:val="left"/>
    </w:lvl>
    <w:lvl w:ilvl="3" w:tplc="9F4832FE">
      <w:numFmt w:val="decimal"/>
      <w:lvlText w:val=""/>
      <w:lvlJc w:val="left"/>
    </w:lvl>
    <w:lvl w:ilvl="4" w:tplc="CA5CD6C8">
      <w:numFmt w:val="decimal"/>
      <w:lvlText w:val=""/>
      <w:lvlJc w:val="left"/>
    </w:lvl>
    <w:lvl w:ilvl="5" w:tplc="49A82FD0">
      <w:numFmt w:val="decimal"/>
      <w:lvlText w:val=""/>
      <w:lvlJc w:val="left"/>
    </w:lvl>
    <w:lvl w:ilvl="6" w:tplc="83443970">
      <w:numFmt w:val="decimal"/>
      <w:lvlText w:val=""/>
      <w:lvlJc w:val="left"/>
    </w:lvl>
    <w:lvl w:ilvl="7" w:tplc="DAFEE846">
      <w:numFmt w:val="decimal"/>
      <w:lvlText w:val=""/>
      <w:lvlJc w:val="left"/>
    </w:lvl>
    <w:lvl w:ilvl="8" w:tplc="42948AAA">
      <w:numFmt w:val="decimal"/>
      <w:lvlText w:val=""/>
      <w:lvlJc w:val="left"/>
    </w:lvl>
  </w:abstractNum>
  <w:abstractNum w:abstractNumId="28">
    <w:nsid w:val="00001916"/>
    <w:multiLevelType w:val="hybridMultilevel"/>
    <w:tmpl w:val="2C7CF6FC"/>
    <w:lvl w:ilvl="0" w:tplc="A7782D16">
      <w:start w:val="1"/>
      <w:numFmt w:val="decimal"/>
      <w:lvlText w:val="%1)"/>
      <w:lvlJc w:val="left"/>
    </w:lvl>
    <w:lvl w:ilvl="1" w:tplc="FC863FCE">
      <w:numFmt w:val="decimal"/>
      <w:lvlText w:val=""/>
      <w:lvlJc w:val="left"/>
    </w:lvl>
    <w:lvl w:ilvl="2" w:tplc="12209C86">
      <w:numFmt w:val="decimal"/>
      <w:lvlText w:val=""/>
      <w:lvlJc w:val="left"/>
    </w:lvl>
    <w:lvl w:ilvl="3" w:tplc="3F8EAA64">
      <w:numFmt w:val="decimal"/>
      <w:lvlText w:val=""/>
      <w:lvlJc w:val="left"/>
    </w:lvl>
    <w:lvl w:ilvl="4" w:tplc="58CE550C">
      <w:numFmt w:val="decimal"/>
      <w:lvlText w:val=""/>
      <w:lvlJc w:val="left"/>
    </w:lvl>
    <w:lvl w:ilvl="5" w:tplc="3BE66E18">
      <w:numFmt w:val="decimal"/>
      <w:lvlText w:val=""/>
      <w:lvlJc w:val="left"/>
    </w:lvl>
    <w:lvl w:ilvl="6" w:tplc="129AE460">
      <w:numFmt w:val="decimal"/>
      <w:lvlText w:val=""/>
      <w:lvlJc w:val="left"/>
    </w:lvl>
    <w:lvl w:ilvl="7" w:tplc="DEFACD22">
      <w:numFmt w:val="decimal"/>
      <w:lvlText w:val=""/>
      <w:lvlJc w:val="left"/>
    </w:lvl>
    <w:lvl w:ilvl="8" w:tplc="1EEEE54A">
      <w:numFmt w:val="decimal"/>
      <w:lvlText w:val=""/>
      <w:lvlJc w:val="left"/>
    </w:lvl>
  </w:abstractNum>
  <w:abstractNum w:abstractNumId="29">
    <w:nsid w:val="00001953"/>
    <w:multiLevelType w:val="hybridMultilevel"/>
    <w:tmpl w:val="D4EAD2DC"/>
    <w:lvl w:ilvl="0" w:tplc="C8F88690">
      <w:start w:val="1"/>
      <w:numFmt w:val="bullet"/>
      <w:lvlText w:val="и"/>
      <w:lvlJc w:val="left"/>
    </w:lvl>
    <w:lvl w:ilvl="1" w:tplc="CD62BCD6">
      <w:start w:val="1"/>
      <w:numFmt w:val="bullet"/>
      <w:lvlText w:val="В"/>
      <w:lvlJc w:val="left"/>
    </w:lvl>
    <w:lvl w:ilvl="2" w:tplc="15E42222">
      <w:numFmt w:val="decimal"/>
      <w:lvlText w:val=""/>
      <w:lvlJc w:val="left"/>
    </w:lvl>
    <w:lvl w:ilvl="3" w:tplc="E94CB98E">
      <w:numFmt w:val="decimal"/>
      <w:lvlText w:val=""/>
      <w:lvlJc w:val="left"/>
    </w:lvl>
    <w:lvl w:ilvl="4" w:tplc="361E94AE">
      <w:numFmt w:val="decimal"/>
      <w:lvlText w:val=""/>
      <w:lvlJc w:val="left"/>
    </w:lvl>
    <w:lvl w:ilvl="5" w:tplc="576E6A0E">
      <w:numFmt w:val="decimal"/>
      <w:lvlText w:val=""/>
      <w:lvlJc w:val="left"/>
    </w:lvl>
    <w:lvl w:ilvl="6" w:tplc="F32C792C">
      <w:numFmt w:val="decimal"/>
      <w:lvlText w:val=""/>
      <w:lvlJc w:val="left"/>
    </w:lvl>
    <w:lvl w:ilvl="7" w:tplc="123CE2D2">
      <w:numFmt w:val="decimal"/>
      <w:lvlText w:val=""/>
      <w:lvlJc w:val="left"/>
    </w:lvl>
    <w:lvl w:ilvl="8" w:tplc="264460B2">
      <w:numFmt w:val="decimal"/>
      <w:lvlText w:val=""/>
      <w:lvlJc w:val="left"/>
    </w:lvl>
  </w:abstractNum>
  <w:abstractNum w:abstractNumId="30">
    <w:nsid w:val="000019D9"/>
    <w:multiLevelType w:val="hybridMultilevel"/>
    <w:tmpl w:val="ECF41418"/>
    <w:lvl w:ilvl="0" w:tplc="1C6E2186">
      <w:start w:val="1"/>
      <w:numFmt w:val="bullet"/>
      <w:lvlText w:val="С"/>
      <w:lvlJc w:val="left"/>
    </w:lvl>
    <w:lvl w:ilvl="1" w:tplc="776CD5C4">
      <w:numFmt w:val="decimal"/>
      <w:lvlText w:val=""/>
      <w:lvlJc w:val="left"/>
    </w:lvl>
    <w:lvl w:ilvl="2" w:tplc="6C8EF2E4">
      <w:numFmt w:val="decimal"/>
      <w:lvlText w:val=""/>
      <w:lvlJc w:val="left"/>
    </w:lvl>
    <w:lvl w:ilvl="3" w:tplc="CA5CD53E">
      <w:numFmt w:val="decimal"/>
      <w:lvlText w:val=""/>
      <w:lvlJc w:val="left"/>
    </w:lvl>
    <w:lvl w:ilvl="4" w:tplc="4EFED2D4">
      <w:numFmt w:val="decimal"/>
      <w:lvlText w:val=""/>
      <w:lvlJc w:val="left"/>
    </w:lvl>
    <w:lvl w:ilvl="5" w:tplc="CF8A68AC">
      <w:numFmt w:val="decimal"/>
      <w:lvlText w:val=""/>
      <w:lvlJc w:val="left"/>
    </w:lvl>
    <w:lvl w:ilvl="6" w:tplc="0F1041B8">
      <w:numFmt w:val="decimal"/>
      <w:lvlText w:val=""/>
      <w:lvlJc w:val="left"/>
    </w:lvl>
    <w:lvl w:ilvl="7" w:tplc="9A3A4F40">
      <w:numFmt w:val="decimal"/>
      <w:lvlText w:val=""/>
      <w:lvlJc w:val="left"/>
    </w:lvl>
    <w:lvl w:ilvl="8" w:tplc="A47A6756">
      <w:numFmt w:val="decimal"/>
      <w:lvlText w:val=""/>
      <w:lvlJc w:val="left"/>
    </w:lvl>
  </w:abstractNum>
  <w:abstractNum w:abstractNumId="31">
    <w:nsid w:val="00001A49"/>
    <w:multiLevelType w:val="hybridMultilevel"/>
    <w:tmpl w:val="73200D40"/>
    <w:lvl w:ilvl="0" w:tplc="91D87CFA">
      <w:start w:val="56"/>
      <w:numFmt w:val="decimal"/>
      <w:lvlText w:val="%1"/>
      <w:lvlJc w:val="left"/>
    </w:lvl>
    <w:lvl w:ilvl="1" w:tplc="E5FA2B16">
      <w:numFmt w:val="decimal"/>
      <w:lvlText w:val=""/>
      <w:lvlJc w:val="left"/>
    </w:lvl>
    <w:lvl w:ilvl="2" w:tplc="72906DF2">
      <w:numFmt w:val="decimal"/>
      <w:lvlText w:val=""/>
      <w:lvlJc w:val="left"/>
    </w:lvl>
    <w:lvl w:ilvl="3" w:tplc="6A6E5DA2">
      <w:numFmt w:val="decimal"/>
      <w:lvlText w:val=""/>
      <w:lvlJc w:val="left"/>
    </w:lvl>
    <w:lvl w:ilvl="4" w:tplc="80B8A0C4">
      <w:numFmt w:val="decimal"/>
      <w:lvlText w:val=""/>
      <w:lvlJc w:val="left"/>
    </w:lvl>
    <w:lvl w:ilvl="5" w:tplc="EB0A6A52">
      <w:numFmt w:val="decimal"/>
      <w:lvlText w:val=""/>
      <w:lvlJc w:val="left"/>
    </w:lvl>
    <w:lvl w:ilvl="6" w:tplc="51CEC7DA">
      <w:numFmt w:val="decimal"/>
      <w:lvlText w:val=""/>
      <w:lvlJc w:val="left"/>
    </w:lvl>
    <w:lvl w:ilvl="7" w:tplc="92A0AD96">
      <w:numFmt w:val="decimal"/>
      <w:lvlText w:val=""/>
      <w:lvlJc w:val="left"/>
    </w:lvl>
    <w:lvl w:ilvl="8" w:tplc="E432F3E0">
      <w:numFmt w:val="decimal"/>
      <w:lvlText w:val=""/>
      <w:lvlJc w:val="left"/>
    </w:lvl>
  </w:abstractNum>
  <w:abstractNum w:abstractNumId="32">
    <w:nsid w:val="00001AD4"/>
    <w:multiLevelType w:val="hybridMultilevel"/>
    <w:tmpl w:val="95125D28"/>
    <w:lvl w:ilvl="0" w:tplc="39A2582C">
      <w:start w:val="1"/>
      <w:numFmt w:val="bullet"/>
      <w:lvlText w:val="•"/>
      <w:lvlJc w:val="left"/>
    </w:lvl>
    <w:lvl w:ilvl="1" w:tplc="E1A050E4">
      <w:numFmt w:val="decimal"/>
      <w:lvlText w:val=""/>
      <w:lvlJc w:val="left"/>
    </w:lvl>
    <w:lvl w:ilvl="2" w:tplc="CFD840DC">
      <w:numFmt w:val="decimal"/>
      <w:lvlText w:val=""/>
      <w:lvlJc w:val="left"/>
    </w:lvl>
    <w:lvl w:ilvl="3" w:tplc="8286E0C8">
      <w:numFmt w:val="decimal"/>
      <w:lvlText w:val=""/>
      <w:lvlJc w:val="left"/>
    </w:lvl>
    <w:lvl w:ilvl="4" w:tplc="176E1428">
      <w:numFmt w:val="decimal"/>
      <w:lvlText w:val=""/>
      <w:lvlJc w:val="left"/>
    </w:lvl>
    <w:lvl w:ilvl="5" w:tplc="BD04E1B4">
      <w:numFmt w:val="decimal"/>
      <w:lvlText w:val=""/>
      <w:lvlJc w:val="left"/>
    </w:lvl>
    <w:lvl w:ilvl="6" w:tplc="71A072B2">
      <w:numFmt w:val="decimal"/>
      <w:lvlText w:val=""/>
      <w:lvlJc w:val="left"/>
    </w:lvl>
    <w:lvl w:ilvl="7" w:tplc="7AB4C40A">
      <w:numFmt w:val="decimal"/>
      <w:lvlText w:val=""/>
      <w:lvlJc w:val="left"/>
    </w:lvl>
    <w:lvl w:ilvl="8" w:tplc="2DE2AAB4">
      <w:numFmt w:val="decimal"/>
      <w:lvlText w:val=""/>
      <w:lvlJc w:val="left"/>
    </w:lvl>
  </w:abstractNum>
  <w:abstractNum w:abstractNumId="33">
    <w:nsid w:val="00001AF4"/>
    <w:multiLevelType w:val="hybridMultilevel"/>
    <w:tmpl w:val="51FE136E"/>
    <w:lvl w:ilvl="0" w:tplc="D6645996">
      <w:start w:val="4"/>
      <w:numFmt w:val="lowerLetter"/>
      <w:lvlText w:val="%1."/>
      <w:lvlJc w:val="left"/>
    </w:lvl>
    <w:lvl w:ilvl="1" w:tplc="56D6CA02">
      <w:numFmt w:val="decimal"/>
      <w:lvlText w:val=""/>
      <w:lvlJc w:val="left"/>
    </w:lvl>
    <w:lvl w:ilvl="2" w:tplc="2E060E48">
      <w:numFmt w:val="decimal"/>
      <w:lvlText w:val=""/>
      <w:lvlJc w:val="left"/>
    </w:lvl>
    <w:lvl w:ilvl="3" w:tplc="491E6FAC">
      <w:numFmt w:val="decimal"/>
      <w:lvlText w:val=""/>
      <w:lvlJc w:val="left"/>
    </w:lvl>
    <w:lvl w:ilvl="4" w:tplc="A9CA5CD2">
      <w:numFmt w:val="decimal"/>
      <w:lvlText w:val=""/>
      <w:lvlJc w:val="left"/>
    </w:lvl>
    <w:lvl w:ilvl="5" w:tplc="7848CAE8">
      <w:numFmt w:val="decimal"/>
      <w:lvlText w:val=""/>
      <w:lvlJc w:val="left"/>
    </w:lvl>
    <w:lvl w:ilvl="6" w:tplc="A628F1E8">
      <w:numFmt w:val="decimal"/>
      <w:lvlText w:val=""/>
      <w:lvlJc w:val="left"/>
    </w:lvl>
    <w:lvl w:ilvl="7" w:tplc="1062069C">
      <w:numFmt w:val="decimal"/>
      <w:lvlText w:val=""/>
      <w:lvlJc w:val="left"/>
    </w:lvl>
    <w:lvl w:ilvl="8" w:tplc="FD7AD51A">
      <w:numFmt w:val="decimal"/>
      <w:lvlText w:val=""/>
      <w:lvlJc w:val="left"/>
    </w:lvl>
  </w:abstractNum>
  <w:abstractNum w:abstractNumId="34">
    <w:nsid w:val="00001DC0"/>
    <w:multiLevelType w:val="hybridMultilevel"/>
    <w:tmpl w:val="2702F548"/>
    <w:lvl w:ilvl="0" w:tplc="64769356">
      <w:start w:val="1"/>
      <w:numFmt w:val="bullet"/>
      <w:lvlText w:val="и"/>
      <w:lvlJc w:val="left"/>
    </w:lvl>
    <w:lvl w:ilvl="1" w:tplc="E17E3BA4">
      <w:start w:val="3"/>
      <w:numFmt w:val="decimal"/>
      <w:lvlText w:val="%2."/>
      <w:lvlJc w:val="left"/>
    </w:lvl>
    <w:lvl w:ilvl="2" w:tplc="6C68514E">
      <w:numFmt w:val="decimal"/>
      <w:lvlText w:val=""/>
      <w:lvlJc w:val="left"/>
    </w:lvl>
    <w:lvl w:ilvl="3" w:tplc="982EC8C0">
      <w:numFmt w:val="decimal"/>
      <w:lvlText w:val=""/>
      <w:lvlJc w:val="left"/>
    </w:lvl>
    <w:lvl w:ilvl="4" w:tplc="1152DEC0">
      <w:numFmt w:val="decimal"/>
      <w:lvlText w:val=""/>
      <w:lvlJc w:val="left"/>
    </w:lvl>
    <w:lvl w:ilvl="5" w:tplc="F5D6AC4C">
      <w:numFmt w:val="decimal"/>
      <w:lvlText w:val=""/>
      <w:lvlJc w:val="left"/>
    </w:lvl>
    <w:lvl w:ilvl="6" w:tplc="5CC42EE6">
      <w:numFmt w:val="decimal"/>
      <w:lvlText w:val=""/>
      <w:lvlJc w:val="left"/>
    </w:lvl>
    <w:lvl w:ilvl="7" w:tplc="96444026">
      <w:numFmt w:val="decimal"/>
      <w:lvlText w:val=""/>
      <w:lvlJc w:val="left"/>
    </w:lvl>
    <w:lvl w:ilvl="8" w:tplc="3FB6B4C2">
      <w:numFmt w:val="decimal"/>
      <w:lvlText w:val=""/>
      <w:lvlJc w:val="left"/>
    </w:lvl>
  </w:abstractNum>
  <w:abstractNum w:abstractNumId="35">
    <w:nsid w:val="00001E1F"/>
    <w:multiLevelType w:val="hybridMultilevel"/>
    <w:tmpl w:val="03726DA0"/>
    <w:lvl w:ilvl="0" w:tplc="F18651D4">
      <w:start w:val="1"/>
      <w:numFmt w:val="bullet"/>
      <w:lvlText w:val="В"/>
      <w:lvlJc w:val="left"/>
    </w:lvl>
    <w:lvl w:ilvl="1" w:tplc="C03647DC">
      <w:numFmt w:val="decimal"/>
      <w:lvlText w:val=""/>
      <w:lvlJc w:val="left"/>
    </w:lvl>
    <w:lvl w:ilvl="2" w:tplc="1DFA866C">
      <w:numFmt w:val="decimal"/>
      <w:lvlText w:val=""/>
      <w:lvlJc w:val="left"/>
    </w:lvl>
    <w:lvl w:ilvl="3" w:tplc="67441A3A">
      <w:numFmt w:val="decimal"/>
      <w:lvlText w:val=""/>
      <w:lvlJc w:val="left"/>
    </w:lvl>
    <w:lvl w:ilvl="4" w:tplc="886C2944">
      <w:numFmt w:val="decimal"/>
      <w:lvlText w:val=""/>
      <w:lvlJc w:val="left"/>
    </w:lvl>
    <w:lvl w:ilvl="5" w:tplc="7040E74C">
      <w:numFmt w:val="decimal"/>
      <w:lvlText w:val=""/>
      <w:lvlJc w:val="left"/>
    </w:lvl>
    <w:lvl w:ilvl="6" w:tplc="CE76FCA8">
      <w:numFmt w:val="decimal"/>
      <w:lvlText w:val=""/>
      <w:lvlJc w:val="left"/>
    </w:lvl>
    <w:lvl w:ilvl="7" w:tplc="3B0EE37E">
      <w:numFmt w:val="decimal"/>
      <w:lvlText w:val=""/>
      <w:lvlJc w:val="left"/>
    </w:lvl>
    <w:lvl w:ilvl="8" w:tplc="D5EC38E0">
      <w:numFmt w:val="decimal"/>
      <w:lvlText w:val=""/>
      <w:lvlJc w:val="left"/>
    </w:lvl>
  </w:abstractNum>
  <w:abstractNum w:abstractNumId="36">
    <w:nsid w:val="00002059"/>
    <w:multiLevelType w:val="hybridMultilevel"/>
    <w:tmpl w:val="3C0E4276"/>
    <w:lvl w:ilvl="0" w:tplc="39FA874A">
      <w:start w:val="1"/>
      <w:numFmt w:val="bullet"/>
      <w:lvlText w:val="К"/>
      <w:lvlJc w:val="left"/>
    </w:lvl>
    <w:lvl w:ilvl="1" w:tplc="93A6D0A4">
      <w:start w:val="1"/>
      <w:numFmt w:val="bullet"/>
      <w:lvlText w:val="•"/>
      <w:lvlJc w:val="left"/>
    </w:lvl>
    <w:lvl w:ilvl="2" w:tplc="B4E89C40">
      <w:numFmt w:val="decimal"/>
      <w:lvlText w:val=""/>
      <w:lvlJc w:val="left"/>
    </w:lvl>
    <w:lvl w:ilvl="3" w:tplc="E4A673E4">
      <w:numFmt w:val="decimal"/>
      <w:lvlText w:val=""/>
      <w:lvlJc w:val="left"/>
    </w:lvl>
    <w:lvl w:ilvl="4" w:tplc="7A6C12C4">
      <w:numFmt w:val="decimal"/>
      <w:lvlText w:val=""/>
      <w:lvlJc w:val="left"/>
    </w:lvl>
    <w:lvl w:ilvl="5" w:tplc="5A7EF69C">
      <w:numFmt w:val="decimal"/>
      <w:lvlText w:val=""/>
      <w:lvlJc w:val="left"/>
    </w:lvl>
    <w:lvl w:ilvl="6" w:tplc="520E59A4">
      <w:numFmt w:val="decimal"/>
      <w:lvlText w:val=""/>
      <w:lvlJc w:val="left"/>
    </w:lvl>
    <w:lvl w:ilvl="7" w:tplc="80CEDD5C">
      <w:numFmt w:val="decimal"/>
      <w:lvlText w:val=""/>
      <w:lvlJc w:val="left"/>
    </w:lvl>
    <w:lvl w:ilvl="8" w:tplc="9D7AF894">
      <w:numFmt w:val="decimal"/>
      <w:lvlText w:val=""/>
      <w:lvlJc w:val="left"/>
    </w:lvl>
  </w:abstractNum>
  <w:abstractNum w:abstractNumId="37">
    <w:nsid w:val="00002213"/>
    <w:multiLevelType w:val="hybridMultilevel"/>
    <w:tmpl w:val="1AD0EBB4"/>
    <w:lvl w:ilvl="0" w:tplc="1714CC06">
      <w:start w:val="1"/>
      <w:numFmt w:val="decimal"/>
      <w:lvlText w:val="%1."/>
      <w:lvlJc w:val="left"/>
    </w:lvl>
    <w:lvl w:ilvl="1" w:tplc="80C6B130">
      <w:numFmt w:val="decimal"/>
      <w:lvlText w:val=""/>
      <w:lvlJc w:val="left"/>
    </w:lvl>
    <w:lvl w:ilvl="2" w:tplc="E9FAA850">
      <w:numFmt w:val="decimal"/>
      <w:lvlText w:val=""/>
      <w:lvlJc w:val="left"/>
    </w:lvl>
    <w:lvl w:ilvl="3" w:tplc="86D64A96">
      <w:numFmt w:val="decimal"/>
      <w:lvlText w:val=""/>
      <w:lvlJc w:val="left"/>
    </w:lvl>
    <w:lvl w:ilvl="4" w:tplc="B6544F52">
      <w:numFmt w:val="decimal"/>
      <w:lvlText w:val=""/>
      <w:lvlJc w:val="left"/>
    </w:lvl>
    <w:lvl w:ilvl="5" w:tplc="8AB81F4C">
      <w:numFmt w:val="decimal"/>
      <w:lvlText w:val=""/>
      <w:lvlJc w:val="left"/>
    </w:lvl>
    <w:lvl w:ilvl="6" w:tplc="2CF065C6">
      <w:numFmt w:val="decimal"/>
      <w:lvlText w:val=""/>
      <w:lvlJc w:val="left"/>
    </w:lvl>
    <w:lvl w:ilvl="7" w:tplc="E0388808">
      <w:numFmt w:val="decimal"/>
      <w:lvlText w:val=""/>
      <w:lvlJc w:val="left"/>
    </w:lvl>
    <w:lvl w:ilvl="8" w:tplc="381E2FEC">
      <w:numFmt w:val="decimal"/>
      <w:lvlText w:val=""/>
      <w:lvlJc w:val="left"/>
    </w:lvl>
  </w:abstractNum>
  <w:abstractNum w:abstractNumId="38">
    <w:nsid w:val="000022CD"/>
    <w:multiLevelType w:val="hybridMultilevel"/>
    <w:tmpl w:val="FC4EC344"/>
    <w:lvl w:ilvl="0" w:tplc="B6C8AC32">
      <w:start w:val="1"/>
      <w:numFmt w:val="decimal"/>
      <w:lvlText w:val="%1)"/>
      <w:lvlJc w:val="left"/>
    </w:lvl>
    <w:lvl w:ilvl="1" w:tplc="9DD8EB5A">
      <w:numFmt w:val="decimal"/>
      <w:lvlText w:val=""/>
      <w:lvlJc w:val="left"/>
    </w:lvl>
    <w:lvl w:ilvl="2" w:tplc="9C18BD5C">
      <w:numFmt w:val="decimal"/>
      <w:lvlText w:val=""/>
      <w:lvlJc w:val="left"/>
    </w:lvl>
    <w:lvl w:ilvl="3" w:tplc="F8DA6CA6">
      <w:numFmt w:val="decimal"/>
      <w:lvlText w:val=""/>
      <w:lvlJc w:val="left"/>
    </w:lvl>
    <w:lvl w:ilvl="4" w:tplc="9BFA6658">
      <w:numFmt w:val="decimal"/>
      <w:lvlText w:val=""/>
      <w:lvlJc w:val="left"/>
    </w:lvl>
    <w:lvl w:ilvl="5" w:tplc="AF341286">
      <w:numFmt w:val="decimal"/>
      <w:lvlText w:val=""/>
      <w:lvlJc w:val="left"/>
    </w:lvl>
    <w:lvl w:ilvl="6" w:tplc="0B16BE28">
      <w:numFmt w:val="decimal"/>
      <w:lvlText w:val=""/>
      <w:lvlJc w:val="left"/>
    </w:lvl>
    <w:lvl w:ilvl="7" w:tplc="B50C0506">
      <w:numFmt w:val="decimal"/>
      <w:lvlText w:val=""/>
      <w:lvlJc w:val="left"/>
    </w:lvl>
    <w:lvl w:ilvl="8" w:tplc="3B545C90">
      <w:numFmt w:val="decimal"/>
      <w:lvlText w:val=""/>
      <w:lvlJc w:val="left"/>
    </w:lvl>
  </w:abstractNum>
  <w:abstractNum w:abstractNumId="39">
    <w:nsid w:val="000022EE"/>
    <w:multiLevelType w:val="hybridMultilevel"/>
    <w:tmpl w:val="954C27EE"/>
    <w:lvl w:ilvl="0" w:tplc="32567920">
      <w:start w:val="1"/>
      <w:numFmt w:val="bullet"/>
      <w:lvlText w:val="-"/>
      <w:lvlJc w:val="left"/>
    </w:lvl>
    <w:lvl w:ilvl="1" w:tplc="33326B46">
      <w:numFmt w:val="decimal"/>
      <w:lvlText w:val=""/>
      <w:lvlJc w:val="left"/>
    </w:lvl>
    <w:lvl w:ilvl="2" w:tplc="BEF42C6E">
      <w:numFmt w:val="decimal"/>
      <w:lvlText w:val=""/>
      <w:lvlJc w:val="left"/>
    </w:lvl>
    <w:lvl w:ilvl="3" w:tplc="D0A6171C">
      <w:numFmt w:val="decimal"/>
      <w:lvlText w:val=""/>
      <w:lvlJc w:val="left"/>
    </w:lvl>
    <w:lvl w:ilvl="4" w:tplc="043240BC">
      <w:numFmt w:val="decimal"/>
      <w:lvlText w:val=""/>
      <w:lvlJc w:val="left"/>
    </w:lvl>
    <w:lvl w:ilvl="5" w:tplc="CBEC9E80">
      <w:numFmt w:val="decimal"/>
      <w:lvlText w:val=""/>
      <w:lvlJc w:val="left"/>
    </w:lvl>
    <w:lvl w:ilvl="6" w:tplc="443AF07C">
      <w:numFmt w:val="decimal"/>
      <w:lvlText w:val=""/>
      <w:lvlJc w:val="left"/>
    </w:lvl>
    <w:lvl w:ilvl="7" w:tplc="700634FC">
      <w:numFmt w:val="decimal"/>
      <w:lvlText w:val=""/>
      <w:lvlJc w:val="left"/>
    </w:lvl>
    <w:lvl w:ilvl="8" w:tplc="F0406924">
      <w:numFmt w:val="decimal"/>
      <w:lvlText w:val=""/>
      <w:lvlJc w:val="left"/>
    </w:lvl>
  </w:abstractNum>
  <w:abstractNum w:abstractNumId="40">
    <w:nsid w:val="00002350"/>
    <w:multiLevelType w:val="hybridMultilevel"/>
    <w:tmpl w:val="16A629D0"/>
    <w:lvl w:ilvl="0" w:tplc="96B630AE">
      <w:start w:val="53"/>
      <w:numFmt w:val="decimal"/>
      <w:lvlText w:val="%1"/>
      <w:lvlJc w:val="left"/>
    </w:lvl>
    <w:lvl w:ilvl="1" w:tplc="0CE88B9E">
      <w:numFmt w:val="decimal"/>
      <w:lvlText w:val=""/>
      <w:lvlJc w:val="left"/>
    </w:lvl>
    <w:lvl w:ilvl="2" w:tplc="C3924438">
      <w:numFmt w:val="decimal"/>
      <w:lvlText w:val=""/>
      <w:lvlJc w:val="left"/>
    </w:lvl>
    <w:lvl w:ilvl="3" w:tplc="96248166">
      <w:numFmt w:val="decimal"/>
      <w:lvlText w:val=""/>
      <w:lvlJc w:val="left"/>
    </w:lvl>
    <w:lvl w:ilvl="4" w:tplc="C0983FCE">
      <w:numFmt w:val="decimal"/>
      <w:lvlText w:val=""/>
      <w:lvlJc w:val="left"/>
    </w:lvl>
    <w:lvl w:ilvl="5" w:tplc="20BA021E">
      <w:numFmt w:val="decimal"/>
      <w:lvlText w:val=""/>
      <w:lvlJc w:val="left"/>
    </w:lvl>
    <w:lvl w:ilvl="6" w:tplc="932CACC0">
      <w:numFmt w:val="decimal"/>
      <w:lvlText w:val=""/>
      <w:lvlJc w:val="left"/>
    </w:lvl>
    <w:lvl w:ilvl="7" w:tplc="DC8A5272">
      <w:numFmt w:val="decimal"/>
      <w:lvlText w:val=""/>
      <w:lvlJc w:val="left"/>
    </w:lvl>
    <w:lvl w:ilvl="8" w:tplc="36945E56">
      <w:numFmt w:val="decimal"/>
      <w:lvlText w:val=""/>
      <w:lvlJc w:val="left"/>
    </w:lvl>
  </w:abstractNum>
  <w:abstractNum w:abstractNumId="41">
    <w:nsid w:val="000023C9"/>
    <w:multiLevelType w:val="hybridMultilevel"/>
    <w:tmpl w:val="65225C62"/>
    <w:lvl w:ilvl="0" w:tplc="81064C70">
      <w:start w:val="1"/>
      <w:numFmt w:val="bullet"/>
      <w:lvlText w:val=""/>
      <w:lvlJc w:val="left"/>
    </w:lvl>
    <w:lvl w:ilvl="1" w:tplc="FBB63FEA">
      <w:numFmt w:val="decimal"/>
      <w:lvlText w:val=""/>
      <w:lvlJc w:val="left"/>
    </w:lvl>
    <w:lvl w:ilvl="2" w:tplc="85C6A0E6">
      <w:numFmt w:val="decimal"/>
      <w:lvlText w:val=""/>
      <w:lvlJc w:val="left"/>
    </w:lvl>
    <w:lvl w:ilvl="3" w:tplc="307C689A">
      <w:numFmt w:val="decimal"/>
      <w:lvlText w:val=""/>
      <w:lvlJc w:val="left"/>
    </w:lvl>
    <w:lvl w:ilvl="4" w:tplc="4B8CC49E">
      <w:numFmt w:val="decimal"/>
      <w:lvlText w:val=""/>
      <w:lvlJc w:val="left"/>
    </w:lvl>
    <w:lvl w:ilvl="5" w:tplc="6E6819EC">
      <w:numFmt w:val="decimal"/>
      <w:lvlText w:val=""/>
      <w:lvlJc w:val="left"/>
    </w:lvl>
    <w:lvl w:ilvl="6" w:tplc="B524B9C0">
      <w:numFmt w:val="decimal"/>
      <w:lvlText w:val=""/>
      <w:lvlJc w:val="left"/>
    </w:lvl>
    <w:lvl w:ilvl="7" w:tplc="95C0676E">
      <w:numFmt w:val="decimal"/>
      <w:lvlText w:val=""/>
      <w:lvlJc w:val="left"/>
    </w:lvl>
    <w:lvl w:ilvl="8" w:tplc="53320E92">
      <w:numFmt w:val="decimal"/>
      <w:lvlText w:val=""/>
      <w:lvlJc w:val="left"/>
    </w:lvl>
  </w:abstractNum>
  <w:abstractNum w:abstractNumId="42">
    <w:nsid w:val="0000249E"/>
    <w:multiLevelType w:val="hybridMultilevel"/>
    <w:tmpl w:val="3942162E"/>
    <w:lvl w:ilvl="0" w:tplc="384401B2">
      <w:start w:val="1"/>
      <w:numFmt w:val="bullet"/>
      <w:lvlText w:val="с"/>
      <w:lvlJc w:val="left"/>
    </w:lvl>
    <w:lvl w:ilvl="1" w:tplc="496E578E">
      <w:start w:val="1"/>
      <w:numFmt w:val="bullet"/>
      <w:lvlText w:val="\emdash "/>
      <w:lvlJc w:val="left"/>
    </w:lvl>
    <w:lvl w:ilvl="2" w:tplc="3B42E652">
      <w:numFmt w:val="decimal"/>
      <w:lvlText w:val=""/>
      <w:lvlJc w:val="left"/>
    </w:lvl>
    <w:lvl w:ilvl="3" w:tplc="8E44726E">
      <w:numFmt w:val="decimal"/>
      <w:lvlText w:val=""/>
      <w:lvlJc w:val="left"/>
    </w:lvl>
    <w:lvl w:ilvl="4" w:tplc="839443A6">
      <w:numFmt w:val="decimal"/>
      <w:lvlText w:val=""/>
      <w:lvlJc w:val="left"/>
    </w:lvl>
    <w:lvl w:ilvl="5" w:tplc="8D0EFD70">
      <w:numFmt w:val="decimal"/>
      <w:lvlText w:val=""/>
      <w:lvlJc w:val="left"/>
    </w:lvl>
    <w:lvl w:ilvl="6" w:tplc="62026002">
      <w:numFmt w:val="decimal"/>
      <w:lvlText w:val=""/>
      <w:lvlJc w:val="left"/>
    </w:lvl>
    <w:lvl w:ilvl="7" w:tplc="AFFC030E">
      <w:numFmt w:val="decimal"/>
      <w:lvlText w:val=""/>
      <w:lvlJc w:val="left"/>
    </w:lvl>
    <w:lvl w:ilvl="8" w:tplc="7144E164">
      <w:numFmt w:val="decimal"/>
      <w:lvlText w:val=""/>
      <w:lvlJc w:val="left"/>
    </w:lvl>
  </w:abstractNum>
  <w:abstractNum w:abstractNumId="43">
    <w:nsid w:val="0000252A"/>
    <w:multiLevelType w:val="hybridMultilevel"/>
    <w:tmpl w:val="F6026FBA"/>
    <w:lvl w:ilvl="0" w:tplc="98E61A66">
      <w:start w:val="1"/>
      <w:numFmt w:val="bullet"/>
      <w:lvlText w:val="В"/>
      <w:lvlJc w:val="left"/>
    </w:lvl>
    <w:lvl w:ilvl="1" w:tplc="0C906D86">
      <w:numFmt w:val="decimal"/>
      <w:lvlText w:val=""/>
      <w:lvlJc w:val="left"/>
    </w:lvl>
    <w:lvl w:ilvl="2" w:tplc="07F6D172">
      <w:numFmt w:val="decimal"/>
      <w:lvlText w:val=""/>
      <w:lvlJc w:val="left"/>
    </w:lvl>
    <w:lvl w:ilvl="3" w:tplc="A284105A">
      <w:numFmt w:val="decimal"/>
      <w:lvlText w:val=""/>
      <w:lvlJc w:val="left"/>
    </w:lvl>
    <w:lvl w:ilvl="4" w:tplc="BF8CE842">
      <w:numFmt w:val="decimal"/>
      <w:lvlText w:val=""/>
      <w:lvlJc w:val="left"/>
    </w:lvl>
    <w:lvl w:ilvl="5" w:tplc="F210D358">
      <w:numFmt w:val="decimal"/>
      <w:lvlText w:val=""/>
      <w:lvlJc w:val="left"/>
    </w:lvl>
    <w:lvl w:ilvl="6" w:tplc="5BE61C92">
      <w:numFmt w:val="decimal"/>
      <w:lvlText w:val=""/>
      <w:lvlJc w:val="left"/>
    </w:lvl>
    <w:lvl w:ilvl="7" w:tplc="62C800E2">
      <w:numFmt w:val="decimal"/>
      <w:lvlText w:val=""/>
      <w:lvlJc w:val="left"/>
    </w:lvl>
    <w:lvl w:ilvl="8" w:tplc="19843EA0">
      <w:numFmt w:val="decimal"/>
      <w:lvlText w:val=""/>
      <w:lvlJc w:val="left"/>
    </w:lvl>
  </w:abstractNum>
  <w:abstractNum w:abstractNumId="44">
    <w:nsid w:val="0000260D"/>
    <w:multiLevelType w:val="hybridMultilevel"/>
    <w:tmpl w:val="D80268BA"/>
    <w:lvl w:ilvl="0" w:tplc="288E171E">
      <w:start w:val="2"/>
      <w:numFmt w:val="decimal"/>
      <w:lvlText w:val="%1."/>
      <w:lvlJc w:val="left"/>
    </w:lvl>
    <w:lvl w:ilvl="1" w:tplc="3AA06EFA">
      <w:numFmt w:val="decimal"/>
      <w:lvlText w:val=""/>
      <w:lvlJc w:val="left"/>
    </w:lvl>
    <w:lvl w:ilvl="2" w:tplc="08A0277A">
      <w:numFmt w:val="decimal"/>
      <w:lvlText w:val=""/>
      <w:lvlJc w:val="left"/>
    </w:lvl>
    <w:lvl w:ilvl="3" w:tplc="E3EEB9A8">
      <w:numFmt w:val="decimal"/>
      <w:lvlText w:val=""/>
      <w:lvlJc w:val="left"/>
    </w:lvl>
    <w:lvl w:ilvl="4" w:tplc="18CCCCA2">
      <w:numFmt w:val="decimal"/>
      <w:lvlText w:val=""/>
      <w:lvlJc w:val="left"/>
    </w:lvl>
    <w:lvl w:ilvl="5" w:tplc="0A3E6F94">
      <w:numFmt w:val="decimal"/>
      <w:lvlText w:val=""/>
      <w:lvlJc w:val="left"/>
    </w:lvl>
    <w:lvl w:ilvl="6" w:tplc="01903AE0">
      <w:numFmt w:val="decimal"/>
      <w:lvlText w:val=""/>
      <w:lvlJc w:val="left"/>
    </w:lvl>
    <w:lvl w:ilvl="7" w:tplc="FAC0439A">
      <w:numFmt w:val="decimal"/>
      <w:lvlText w:val=""/>
      <w:lvlJc w:val="left"/>
    </w:lvl>
    <w:lvl w:ilvl="8" w:tplc="008C538A">
      <w:numFmt w:val="decimal"/>
      <w:lvlText w:val=""/>
      <w:lvlJc w:val="left"/>
    </w:lvl>
  </w:abstractNum>
  <w:abstractNum w:abstractNumId="45">
    <w:nsid w:val="0000261E"/>
    <w:multiLevelType w:val="hybridMultilevel"/>
    <w:tmpl w:val="79EE333E"/>
    <w:lvl w:ilvl="0" w:tplc="593A6B86">
      <w:start w:val="1"/>
      <w:numFmt w:val="decimal"/>
      <w:lvlText w:val="%1)"/>
      <w:lvlJc w:val="left"/>
    </w:lvl>
    <w:lvl w:ilvl="1" w:tplc="954C0290">
      <w:numFmt w:val="decimal"/>
      <w:lvlText w:val=""/>
      <w:lvlJc w:val="left"/>
    </w:lvl>
    <w:lvl w:ilvl="2" w:tplc="A8C41574">
      <w:numFmt w:val="decimal"/>
      <w:lvlText w:val=""/>
      <w:lvlJc w:val="left"/>
    </w:lvl>
    <w:lvl w:ilvl="3" w:tplc="4ACCDE6E">
      <w:numFmt w:val="decimal"/>
      <w:lvlText w:val=""/>
      <w:lvlJc w:val="left"/>
    </w:lvl>
    <w:lvl w:ilvl="4" w:tplc="AE7E86B4">
      <w:numFmt w:val="decimal"/>
      <w:lvlText w:val=""/>
      <w:lvlJc w:val="left"/>
    </w:lvl>
    <w:lvl w:ilvl="5" w:tplc="48C881AA">
      <w:numFmt w:val="decimal"/>
      <w:lvlText w:val=""/>
      <w:lvlJc w:val="left"/>
    </w:lvl>
    <w:lvl w:ilvl="6" w:tplc="FA7A9BA6">
      <w:numFmt w:val="decimal"/>
      <w:lvlText w:val=""/>
      <w:lvlJc w:val="left"/>
    </w:lvl>
    <w:lvl w:ilvl="7" w:tplc="BA32873A">
      <w:numFmt w:val="decimal"/>
      <w:lvlText w:val=""/>
      <w:lvlJc w:val="left"/>
    </w:lvl>
    <w:lvl w:ilvl="8" w:tplc="4C42F43A">
      <w:numFmt w:val="decimal"/>
      <w:lvlText w:val=""/>
      <w:lvlJc w:val="left"/>
    </w:lvl>
  </w:abstractNum>
  <w:abstractNum w:abstractNumId="46">
    <w:nsid w:val="000026CA"/>
    <w:multiLevelType w:val="hybridMultilevel"/>
    <w:tmpl w:val="EFD2ED52"/>
    <w:lvl w:ilvl="0" w:tplc="0ABE683E">
      <w:start w:val="34"/>
      <w:numFmt w:val="decimal"/>
      <w:lvlText w:val="%1."/>
      <w:lvlJc w:val="left"/>
    </w:lvl>
    <w:lvl w:ilvl="1" w:tplc="A1DE3BA6">
      <w:numFmt w:val="decimal"/>
      <w:lvlText w:val=""/>
      <w:lvlJc w:val="left"/>
    </w:lvl>
    <w:lvl w:ilvl="2" w:tplc="DED89896">
      <w:numFmt w:val="decimal"/>
      <w:lvlText w:val=""/>
      <w:lvlJc w:val="left"/>
    </w:lvl>
    <w:lvl w:ilvl="3" w:tplc="4300D61C">
      <w:numFmt w:val="decimal"/>
      <w:lvlText w:val=""/>
      <w:lvlJc w:val="left"/>
    </w:lvl>
    <w:lvl w:ilvl="4" w:tplc="865E5276">
      <w:numFmt w:val="decimal"/>
      <w:lvlText w:val=""/>
      <w:lvlJc w:val="left"/>
    </w:lvl>
    <w:lvl w:ilvl="5" w:tplc="06262460">
      <w:numFmt w:val="decimal"/>
      <w:lvlText w:val=""/>
      <w:lvlJc w:val="left"/>
    </w:lvl>
    <w:lvl w:ilvl="6" w:tplc="C28031DC">
      <w:numFmt w:val="decimal"/>
      <w:lvlText w:val=""/>
      <w:lvlJc w:val="left"/>
    </w:lvl>
    <w:lvl w:ilvl="7" w:tplc="3B48C46C">
      <w:numFmt w:val="decimal"/>
      <w:lvlText w:val=""/>
      <w:lvlJc w:val="left"/>
    </w:lvl>
    <w:lvl w:ilvl="8" w:tplc="03A08270">
      <w:numFmt w:val="decimal"/>
      <w:lvlText w:val=""/>
      <w:lvlJc w:val="left"/>
    </w:lvl>
  </w:abstractNum>
  <w:abstractNum w:abstractNumId="47">
    <w:nsid w:val="00002833"/>
    <w:multiLevelType w:val="hybridMultilevel"/>
    <w:tmpl w:val="363E45F4"/>
    <w:lvl w:ilvl="0" w:tplc="1E66942C">
      <w:start w:val="27"/>
      <w:numFmt w:val="decimal"/>
      <w:lvlText w:val="%1."/>
      <w:lvlJc w:val="left"/>
    </w:lvl>
    <w:lvl w:ilvl="1" w:tplc="075838D0">
      <w:numFmt w:val="decimal"/>
      <w:lvlText w:val=""/>
      <w:lvlJc w:val="left"/>
    </w:lvl>
    <w:lvl w:ilvl="2" w:tplc="12ACB070">
      <w:numFmt w:val="decimal"/>
      <w:lvlText w:val=""/>
      <w:lvlJc w:val="left"/>
    </w:lvl>
    <w:lvl w:ilvl="3" w:tplc="2AC2B922">
      <w:numFmt w:val="decimal"/>
      <w:lvlText w:val=""/>
      <w:lvlJc w:val="left"/>
    </w:lvl>
    <w:lvl w:ilvl="4" w:tplc="CC5EB63A">
      <w:numFmt w:val="decimal"/>
      <w:lvlText w:val=""/>
      <w:lvlJc w:val="left"/>
    </w:lvl>
    <w:lvl w:ilvl="5" w:tplc="5360F53C">
      <w:numFmt w:val="decimal"/>
      <w:lvlText w:val=""/>
      <w:lvlJc w:val="left"/>
    </w:lvl>
    <w:lvl w:ilvl="6" w:tplc="C1068DB6">
      <w:numFmt w:val="decimal"/>
      <w:lvlText w:val=""/>
      <w:lvlJc w:val="left"/>
    </w:lvl>
    <w:lvl w:ilvl="7" w:tplc="E60CEB36">
      <w:numFmt w:val="decimal"/>
      <w:lvlText w:val=""/>
      <w:lvlJc w:val="left"/>
    </w:lvl>
    <w:lvl w:ilvl="8" w:tplc="0ABE7E1C">
      <w:numFmt w:val="decimal"/>
      <w:lvlText w:val=""/>
      <w:lvlJc w:val="left"/>
    </w:lvl>
  </w:abstractNum>
  <w:abstractNum w:abstractNumId="48">
    <w:nsid w:val="0000288F"/>
    <w:multiLevelType w:val="hybridMultilevel"/>
    <w:tmpl w:val="66E86128"/>
    <w:lvl w:ilvl="0" w:tplc="AFCE0642">
      <w:start w:val="2"/>
      <w:numFmt w:val="decimal"/>
      <w:lvlText w:val="%1)"/>
      <w:lvlJc w:val="left"/>
    </w:lvl>
    <w:lvl w:ilvl="1" w:tplc="533A419E">
      <w:numFmt w:val="decimal"/>
      <w:lvlText w:val=""/>
      <w:lvlJc w:val="left"/>
    </w:lvl>
    <w:lvl w:ilvl="2" w:tplc="9A36AE94">
      <w:numFmt w:val="decimal"/>
      <w:lvlText w:val=""/>
      <w:lvlJc w:val="left"/>
    </w:lvl>
    <w:lvl w:ilvl="3" w:tplc="EFA8B758">
      <w:numFmt w:val="decimal"/>
      <w:lvlText w:val=""/>
      <w:lvlJc w:val="left"/>
    </w:lvl>
    <w:lvl w:ilvl="4" w:tplc="58182C6C">
      <w:numFmt w:val="decimal"/>
      <w:lvlText w:val=""/>
      <w:lvlJc w:val="left"/>
    </w:lvl>
    <w:lvl w:ilvl="5" w:tplc="777AECDE">
      <w:numFmt w:val="decimal"/>
      <w:lvlText w:val=""/>
      <w:lvlJc w:val="left"/>
    </w:lvl>
    <w:lvl w:ilvl="6" w:tplc="957AD368">
      <w:numFmt w:val="decimal"/>
      <w:lvlText w:val=""/>
      <w:lvlJc w:val="left"/>
    </w:lvl>
    <w:lvl w:ilvl="7" w:tplc="F92A5B90">
      <w:numFmt w:val="decimal"/>
      <w:lvlText w:val=""/>
      <w:lvlJc w:val="left"/>
    </w:lvl>
    <w:lvl w:ilvl="8" w:tplc="2A4035D0">
      <w:numFmt w:val="decimal"/>
      <w:lvlText w:val=""/>
      <w:lvlJc w:val="left"/>
    </w:lvl>
  </w:abstractNum>
  <w:abstractNum w:abstractNumId="49">
    <w:nsid w:val="00002B0C"/>
    <w:multiLevelType w:val="hybridMultilevel"/>
    <w:tmpl w:val="67348CBE"/>
    <w:lvl w:ilvl="0" w:tplc="E2BE2A82">
      <w:start w:val="29"/>
      <w:numFmt w:val="decimal"/>
      <w:lvlText w:val="%1."/>
      <w:lvlJc w:val="left"/>
    </w:lvl>
    <w:lvl w:ilvl="1" w:tplc="40C8C24E">
      <w:numFmt w:val="decimal"/>
      <w:lvlText w:val=""/>
      <w:lvlJc w:val="left"/>
    </w:lvl>
    <w:lvl w:ilvl="2" w:tplc="D0E2FD86">
      <w:numFmt w:val="decimal"/>
      <w:lvlText w:val=""/>
      <w:lvlJc w:val="left"/>
    </w:lvl>
    <w:lvl w:ilvl="3" w:tplc="9B90940E">
      <w:numFmt w:val="decimal"/>
      <w:lvlText w:val=""/>
      <w:lvlJc w:val="left"/>
    </w:lvl>
    <w:lvl w:ilvl="4" w:tplc="84EA6B70">
      <w:numFmt w:val="decimal"/>
      <w:lvlText w:val=""/>
      <w:lvlJc w:val="left"/>
    </w:lvl>
    <w:lvl w:ilvl="5" w:tplc="312A8660">
      <w:numFmt w:val="decimal"/>
      <w:lvlText w:val=""/>
      <w:lvlJc w:val="left"/>
    </w:lvl>
    <w:lvl w:ilvl="6" w:tplc="9FA28B4A">
      <w:numFmt w:val="decimal"/>
      <w:lvlText w:val=""/>
      <w:lvlJc w:val="left"/>
    </w:lvl>
    <w:lvl w:ilvl="7" w:tplc="018EE508">
      <w:numFmt w:val="decimal"/>
      <w:lvlText w:val=""/>
      <w:lvlJc w:val="left"/>
    </w:lvl>
    <w:lvl w:ilvl="8" w:tplc="01FA216A">
      <w:numFmt w:val="decimal"/>
      <w:lvlText w:val=""/>
      <w:lvlJc w:val="left"/>
    </w:lvl>
  </w:abstractNum>
  <w:abstractNum w:abstractNumId="50">
    <w:nsid w:val="00002C49"/>
    <w:multiLevelType w:val="hybridMultilevel"/>
    <w:tmpl w:val="68E240C8"/>
    <w:lvl w:ilvl="0" w:tplc="A1467E38">
      <w:start w:val="1"/>
      <w:numFmt w:val="decimal"/>
      <w:lvlText w:val="%1)"/>
      <w:lvlJc w:val="left"/>
    </w:lvl>
    <w:lvl w:ilvl="1" w:tplc="BCD82C46">
      <w:numFmt w:val="decimal"/>
      <w:lvlText w:val=""/>
      <w:lvlJc w:val="left"/>
    </w:lvl>
    <w:lvl w:ilvl="2" w:tplc="F7809A48">
      <w:numFmt w:val="decimal"/>
      <w:lvlText w:val=""/>
      <w:lvlJc w:val="left"/>
    </w:lvl>
    <w:lvl w:ilvl="3" w:tplc="475AAF3C">
      <w:numFmt w:val="decimal"/>
      <w:lvlText w:val=""/>
      <w:lvlJc w:val="left"/>
    </w:lvl>
    <w:lvl w:ilvl="4" w:tplc="FD56820E">
      <w:numFmt w:val="decimal"/>
      <w:lvlText w:val=""/>
      <w:lvlJc w:val="left"/>
    </w:lvl>
    <w:lvl w:ilvl="5" w:tplc="FC9A3986">
      <w:numFmt w:val="decimal"/>
      <w:lvlText w:val=""/>
      <w:lvlJc w:val="left"/>
    </w:lvl>
    <w:lvl w:ilvl="6" w:tplc="12ACBD70">
      <w:numFmt w:val="decimal"/>
      <w:lvlText w:val=""/>
      <w:lvlJc w:val="left"/>
    </w:lvl>
    <w:lvl w:ilvl="7" w:tplc="14E4F70A">
      <w:numFmt w:val="decimal"/>
      <w:lvlText w:val=""/>
      <w:lvlJc w:val="left"/>
    </w:lvl>
    <w:lvl w:ilvl="8" w:tplc="E31EAEB6">
      <w:numFmt w:val="decimal"/>
      <w:lvlText w:val=""/>
      <w:lvlJc w:val="left"/>
    </w:lvl>
  </w:abstractNum>
  <w:abstractNum w:abstractNumId="51">
    <w:nsid w:val="00002FFF"/>
    <w:multiLevelType w:val="hybridMultilevel"/>
    <w:tmpl w:val="93B4D9B8"/>
    <w:lvl w:ilvl="0" w:tplc="27928198">
      <w:start w:val="1"/>
      <w:numFmt w:val="bullet"/>
      <w:lvlText w:val="-"/>
      <w:lvlJc w:val="left"/>
    </w:lvl>
    <w:lvl w:ilvl="1" w:tplc="34A64AB8">
      <w:start w:val="1"/>
      <w:numFmt w:val="bullet"/>
      <w:lvlText w:val="-"/>
      <w:lvlJc w:val="left"/>
    </w:lvl>
    <w:lvl w:ilvl="2" w:tplc="CF40652C">
      <w:numFmt w:val="decimal"/>
      <w:lvlText w:val=""/>
      <w:lvlJc w:val="left"/>
    </w:lvl>
    <w:lvl w:ilvl="3" w:tplc="CD4C7CDE">
      <w:numFmt w:val="decimal"/>
      <w:lvlText w:val=""/>
      <w:lvlJc w:val="left"/>
    </w:lvl>
    <w:lvl w:ilvl="4" w:tplc="F2F67888">
      <w:numFmt w:val="decimal"/>
      <w:lvlText w:val=""/>
      <w:lvlJc w:val="left"/>
    </w:lvl>
    <w:lvl w:ilvl="5" w:tplc="79066438">
      <w:numFmt w:val="decimal"/>
      <w:lvlText w:val=""/>
      <w:lvlJc w:val="left"/>
    </w:lvl>
    <w:lvl w:ilvl="6" w:tplc="1EDE85BE">
      <w:numFmt w:val="decimal"/>
      <w:lvlText w:val=""/>
      <w:lvlJc w:val="left"/>
    </w:lvl>
    <w:lvl w:ilvl="7" w:tplc="64C080AC">
      <w:numFmt w:val="decimal"/>
      <w:lvlText w:val=""/>
      <w:lvlJc w:val="left"/>
    </w:lvl>
    <w:lvl w:ilvl="8" w:tplc="B1E41132">
      <w:numFmt w:val="decimal"/>
      <w:lvlText w:val=""/>
      <w:lvlJc w:val="left"/>
    </w:lvl>
  </w:abstractNum>
  <w:abstractNum w:abstractNumId="52">
    <w:nsid w:val="0000301C"/>
    <w:multiLevelType w:val="hybridMultilevel"/>
    <w:tmpl w:val="98A2E7C2"/>
    <w:lvl w:ilvl="0" w:tplc="9D1CBB66">
      <w:start w:val="51"/>
      <w:numFmt w:val="decimal"/>
      <w:lvlText w:val="%1"/>
      <w:lvlJc w:val="left"/>
    </w:lvl>
    <w:lvl w:ilvl="1" w:tplc="CA489F62">
      <w:numFmt w:val="decimal"/>
      <w:lvlText w:val=""/>
      <w:lvlJc w:val="left"/>
    </w:lvl>
    <w:lvl w:ilvl="2" w:tplc="161A2A00">
      <w:numFmt w:val="decimal"/>
      <w:lvlText w:val=""/>
      <w:lvlJc w:val="left"/>
    </w:lvl>
    <w:lvl w:ilvl="3" w:tplc="C53872EE">
      <w:numFmt w:val="decimal"/>
      <w:lvlText w:val=""/>
      <w:lvlJc w:val="left"/>
    </w:lvl>
    <w:lvl w:ilvl="4" w:tplc="B096FD76">
      <w:numFmt w:val="decimal"/>
      <w:lvlText w:val=""/>
      <w:lvlJc w:val="left"/>
    </w:lvl>
    <w:lvl w:ilvl="5" w:tplc="24588E48">
      <w:numFmt w:val="decimal"/>
      <w:lvlText w:val=""/>
      <w:lvlJc w:val="left"/>
    </w:lvl>
    <w:lvl w:ilvl="6" w:tplc="CA62AAB0">
      <w:numFmt w:val="decimal"/>
      <w:lvlText w:val=""/>
      <w:lvlJc w:val="left"/>
    </w:lvl>
    <w:lvl w:ilvl="7" w:tplc="B1D246C2">
      <w:numFmt w:val="decimal"/>
      <w:lvlText w:val=""/>
      <w:lvlJc w:val="left"/>
    </w:lvl>
    <w:lvl w:ilvl="8" w:tplc="0F2096CA">
      <w:numFmt w:val="decimal"/>
      <w:lvlText w:val=""/>
      <w:lvlJc w:val="left"/>
    </w:lvl>
  </w:abstractNum>
  <w:abstractNum w:abstractNumId="53">
    <w:nsid w:val="0000314F"/>
    <w:multiLevelType w:val="hybridMultilevel"/>
    <w:tmpl w:val="ACBAD002"/>
    <w:lvl w:ilvl="0" w:tplc="7BE225A0">
      <w:start w:val="1"/>
      <w:numFmt w:val="bullet"/>
      <w:lvlText w:val="-"/>
      <w:lvlJc w:val="left"/>
    </w:lvl>
    <w:lvl w:ilvl="1" w:tplc="B95EF2D6">
      <w:start w:val="60"/>
      <w:numFmt w:val="decimal"/>
      <w:lvlText w:val="%2"/>
      <w:lvlJc w:val="left"/>
    </w:lvl>
    <w:lvl w:ilvl="2" w:tplc="C04E12C6">
      <w:numFmt w:val="decimal"/>
      <w:lvlText w:val=""/>
      <w:lvlJc w:val="left"/>
    </w:lvl>
    <w:lvl w:ilvl="3" w:tplc="94645C4C">
      <w:numFmt w:val="decimal"/>
      <w:lvlText w:val=""/>
      <w:lvlJc w:val="left"/>
    </w:lvl>
    <w:lvl w:ilvl="4" w:tplc="289404D8">
      <w:numFmt w:val="decimal"/>
      <w:lvlText w:val=""/>
      <w:lvlJc w:val="left"/>
    </w:lvl>
    <w:lvl w:ilvl="5" w:tplc="204432BE">
      <w:numFmt w:val="decimal"/>
      <w:lvlText w:val=""/>
      <w:lvlJc w:val="left"/>
    </w:lvl>
    <w:lvl w:ilvl="6" w:tplc="16EE09E2">
      <w:numFmt w:val="decimal"/>
      <w:lvlText w:val=""/>
      <w:lvlJc w:val="left"/>
    </w:lvl>
    <w:lvl w:ilvl="7" w:tplc="95C2A1B2">
      <w:numFmt w:val="decimal"/>
      <w:lvlText w:val=""/>
      <w:lvlJc w:val="left"/>
    </w:lvl>
    <w:lvl w:ilvl="8" w:tplc="CBFC16EE">
      <w:numFmt w:val="decimal"/>
      <w:lvlText w:val=""/>
      <w:lvlJc w:val="left"/>
    </w:lvl>
  </w:abstractNum>
  <w:abstractNum w:abstractNumId="54">
    <w:nsid w:val="0000323B"/>
    <w:multiLevelType w:val="hybridMultilevel"/>
    <w:tmpl w:val="B6845F6A"/>
    <w:lvl w:ilvl="0" w:tplc="04A0C830">
      <w:start w:val="47"/>
      <w:numFmt w:val="decimal"/>
      <w:lvlText w:val="%1"/>
      <w:lvlJc w:val="left"/>
    </w:lvl>
    <w:lvl w:ilvl="1" w:tplc="77160BE2">
      <w:numFmt w:val="decimal"/>
      <w:lvlText w:val=""/>
      <w:lvlJc w:val="left"/>
    </w:lvl>
    <w:lvl w:ilvl="2" w:tplc="49EE9320">
      <w:numFmt w:val="decimal"/>
      <w:lvlText w:val=""/>
      <w:lvlJc w:val="left"/>
    </w:lvl>
    <w:lvl w:ilvl="3" w:tplc="B4B8A1D4">
      <w:numFmt w:val="decimal"/>
      <w:lvlText w:val=""/>
      <w:lvlJc w:val="left"/>
    </w:lvl>
    <w:lvl w:ilvl="4" w:tplc="C310F43E">
      <w:numFmt w:val="decimal"/>
      <w:lvlText w:val=""/>
      <w:lvlJc w:val="left"/>
    </w:lvl>
    <w:lvl w:ilvl="5" w:tplc="A95E2DEE">
      <w:numFmt w:val="decimal"/>
      <w:lvlText w:val=""/>
      <w:lvlJc w:val="left"/>
    </w:lvl>
    <w:lvl w:ilvl="6" w:tplc="6D1C515C">
      <w:numFmt w:val="decimal"/>
      <w:lvlText w:val=""/>
      <w:lvlJc w:val="left"/>
    </w:lvl>
    <w:lvl w:ilvl="7" w:tplc="BE8A3DD8">
      <w:numFmt w:val="decimal"/>
      <w:lvlText w:val=""/>
      <w:lvlJc w:val="left"/>
    </w:lvl>
    <w:lvl w:ilvl="8" w:tplc="D90A08C8">
      <w:numFmt w:val="decimal"/>
      <w:lvlText w:val=""/>
      <w:lvlJc w:val="left"/>
    </w:lvl>
  </w:abstractNum>
  <w:abstractNum w:abstractNumId="55">
    <w:nsid w:val="000032E6"/>
    <w:multiLevelType w:val="hybridMultilevel"/>
    <w:tmpl w:val="71D0A0EC"/>
    <w:lvl w:ilvl="0" w:tplc="F78679CA">
      <w:start w:val="2"/>
      <w:numFmt w:val="decimal"/>
      <w:lvlText w:val="%1)"/>
      <w:lvlJc w:val="left"/>
    </w:lvl>
    <w:lvl w:ilvl="1" w:tplc="D868B4B8">
      <w:start w:val="1"/>
      <w:numFmt w:val="decimal"/>
      <w:lvlText w:val="%2)"/>
      <w:lvlJc w:val="left"/>
    </w:lvl>
    <w:lvl w:ilvl="2" w:tplc="70D2B776">
      <w:start w:val="1"/>
      <w:numFmt w:val="bullet"/>
      <w:lvlText w:val=""/>
      <w:lvlJc w:val="left"/>
    </w:lvl>
    <w:lvl w:ilvl="3" w:tplc="DF72D868">
      <w:start w:val="1"/>
      <w:numFmt w:val="bullet"/>
      <w:lvlText w:val=""/>
      <w:lvlJc w:val="left"/>
    </w:lvl>
    <w:lvl w:ilvl="4" w:tplc="C5EEF76C">
      <w:numFmt w:val="decimal"/>
      <w:lvlText w:val=""/>
      <w:lvlJc w:val="left"/>
    </w:lvl>
    <w:lvl w:ilvl="5" w:tplc="A1827B4A">
      <w:numFmt w:val="decimal"/>
      <w:lvlText w:val=""/>
      <w:lvlJc w:val="left"/>
    </w:lvl>
    <w:lvl w:ilvl="6" w:tplc="676E3CF8">
      <w:numFmt w:val="decimal"/>
      <w:lvlText w:val=""/>
      <w:lvlJc w:val="left"/>
    </w:lvl>
    <w:lvl w:ilvl="7" w:tplc="71BCAF58">
      <w:numFmt w:val="decimal"/>
      <w:lvlText w:val=""/>
      <w:lvlJc w:val="left"/>
    </w:lvl>
    <w:lvl w:ilvl="8" w:tplc="697421F8">
      <w:numFmt w:val="decimal"/>
      <w:lvlText w:val=""/>
      <w:lvlJc w:val="left"/>
    </w:lvl>
  </w:abstractNum>
  <w:abstractNum w:abstractNumId="56">
    <w:nsid w:val="000033EA"/>
    <w:multiLevelType w:val="hybridMultilevel"/>
    <w:tmpl w:val="AD4A6388"/>
    <w:lvl w:ilvl="0" w:tplc="EDDA69AE">
      <w:start w:val="6"/>
      <w:numFmt w:val="decimal"/>
      <w:lvlText w:val="%1."/>
      <w:lvlJc w:val="left"/>
    </w:lvl>
    <w:lvl w:ilvl="1" w:tplc="994C8F14">
      <w:start w:val="1"/>
      <w:numFmt w:val="bullet"/>
      <w:lvlText w:val=""/>
      <w:lvlJc w:val="left"/>
    </w:lvl>
    <w:lvl w:ilvl="2" w:tplc="768441E6">
      <w:numFmt w:val="decimal"/>
      <w:lvlText w:val=""/>
      <w:lvlJc w:val="left"/>
    </w:lvl>
    <w:lvl w:ilvl="3" w:tplc="92D0CE98">
      <w:numFmt w:val="decimal"/>
      <w:lvlText w:val=""/>
      <w:lvlJc w:val="left"/>
    </w:lvl>
    <w:lvl w:ilvl="4" w:tplc="4DA645AA">
      <w:numFmt w:val="decimal"/>
      <w:lvlText w:val=""/>
      <w:lvlJc w:val="left"/>
    </w:lvl>
    <w:lvl w:ilvl="5" w:tplc="0E288136">
      <w:numFmt w:val="decimal"/>
      <w:lvlText w:val=""/>
      <w:lvlJc w:val="left"/>
    </w:lvl>
    <w:lvl w:ilvl="6" w:tplc="952658B6">
      <w:numFmt w:val="decimal"/>
      <w:lvlText w:val=""/>
      <w:lvlJc w:val="left"/>
    </w:lvl>
    <w:lvl w:ilvl="7" w:tplc="DA8014C8">
      <w:numFmt w:val="decimal"/>
      <w:lvlText w:val=""/>
      <w:lvlJc w:val="left"/>
    </w:lvl>
    <w:lvl w:ilvl="8" w:tplc="9C76F0DA">
      <w:numFmt w:val="decimal"/>
      <w:lvlText w:val=""/>
      <w:lvlJc w:val="left"/>
    </w:lvl>
  </w:abstractNum>
  <w:abstractNum w:abstractNumId="57">
    <w:nsid w:val="0000368E"/>
    <w:multiLevelType w:val="hybridMultilevel"/>
    <w:tmpl w:val="FF66B542"/>
    <w:lvl w:ilvl="0" w:tplc="554CCEEE">
      <w:start w:val="1"/>
      <w:numFmt w:val="decimal"/>
      <w:lvlText w:val="%1."/>
      <w:lvlJc w:val="left"/>
    </w:lvl>
    <w:lvl w:ilvl="1" w:tplc="3CA02202">
      <w:numFmt w:val="decimal"/>
      <w:lvlText w:val=""/>
      <w:lvlJc w:val="left"/>
    </w:lvl>
    <w:lvl w:ilvl="2" w:tplc="246CC348">
      <w:numFmt w:val="decimal"/>
      <w:lvlText w:val=""/>
      <w:lvlJc w:val="left"/>
    </w:lvl>
    <w:lvl w:ilvl="3" w:tplc="1E786B54">
      <w:numFmt w:val="decimal"/>
      <w:lvlText w:val=""/>
      <w:lvlJc w:val="left"/>
    </w:lvl>
    <w:lvl w:ilvl="4" w:tplc="FAF2B936">
      <w:numFmt w:val="decimal"/>
      <w:lvlText w:val=""/>
      <w:lvlJc w:val="left"/>
    </w:lvl>
    <w:lvl w:ilvl="5" w:tplc="C7C2DC5C">
      <w:numFmt w:val="decimal"/>
      <w:lvlText w:val=""/>
      <w:lvlJc w:val="left"/>
    </w:lvl>
    <w:lvl w:ilvl="6" w:tplc="53788122">
      <w:numFmt w:val="decimal"/>
      <w:lvlText w:val=""/>
      <w:lvlJc w:val="left"/>
    </w:lvl>
    <w:lvl w:ilvl="7" w:tplc="7EBED40C">
      <w:numFmt w:val="decimal"/>
      <w:lvlText w:val=""/>
      <w:lvlJc w:val="left"/>
    </w:lvl>
    <w:lvl w:ilvl="8" w:tplc="7ACA25EE">
      <w:numFmt w:val="decimal"/>
      <w:lvlText w:val=""/>
      <w:lvlJc w:val="left"/>
    </w:lvl>
  </w:abstractNum>
  <w:abstractNum w:abstractNumId="58">
    <w:nsid w:val="00003699"/>
    <w:multiLevelType w:val="hybridMultilevel"/>
    <w:tmpl w:val="7B1C7198"/>
    <w:lvl w:ilvl="0" w:tplc="661E14C6">
      <w:start w:val="39"/>
      <w:numFmt w:val="decimal"/>
      <w:lvlText w:val="%1."/>
      <w:lvlJc w:val="left"/>
    </w:lvl>
    <w:lvl w:ilvl="1" w:tplc="5BFC4E2A">
      <w:numFmt w:val="decimal"/>
      <w:lvlText w:val=""/>
      <w:lvlJc w:val="left"/>
    </w:lvl>
    <w:lvl w:ilvl="2" w:tplc="F9E8C9DA">
      <w:numFmt w:val="decimal"/>
      <w:lvlText w:val=""/>
      <w:lvlJc w:val="left"/>
    </w:lvl>
    <w:lvl w:ilvl="3" w:tplc="3ACAC228">
      <w:numFmt w:val="decimal"/>
      <w:lvlText w:val=""/>
      <w:lvlJc w:val="left"/>
    </w:lvl>
    <w:lvl w:ilvl="4" w:tplc="117C39A4">
      <w:numFmt w:val="decimal"/>
      <w:lvlText w:val=""/>
      <w:lvlJc w:val="left"/>
    </w:lvl>
    <w:lvl w:ilvl="5" w:tplc="9B209056">
      <w:numFmt w:val="decimal"/>
      <w:lvlText w:val=""/>
      <w:lvlJc w:val="left"/>
    </w:lvl>
    <w:lvl w:ilvl="6" w:tplc="A93E1EE6">
      <w:numFmt w:val="decimal"/>
      <w:lvlText w:val=""/>
      <w:lvlJc w:val="left"/>
    </w:lvl>
    <w:lvl w:ilvl="7" w:tplc="9FD42CC4">
      <w:numFmt w:val="decimal"/>
      <w:lvlText w:val=""/>
      <w:lvlJc w:val="left"/>
    </w:lvl>
    <w:lvl w:ilvl="8" w:tplc="B96C124C">
      <w:numFmt w:val="decimal"/>
      <w:lvlText w:val=""/>
      <w:lvlJc w:val="left"/>
    </w:lvl>
  </w:abstractNum>
  <w:abstractNum w:abstractNumId="59">
    <w:nsid w:val="000037E5"/>
    <w:multiLevelType w:val="hybridMultilevel"/>
    <w:tmpl w:val="EC609CFE"/>
    <w:lvl w:ilvl="0" w:tplc="39DAE088">
      <w:start w:val="1"/>
      <w:numFmt w:val="bullet"/>
      <w:lvlText w:val="и"/>
      <w:lvlJc w:val="left"/>
    </w:lvl>
    <w:lvl w:ilvl="1" w:tplc="5C220C4A">
      <w:start w:val="2"/>
      <w:numFmt w:val="decimal"/>
      <w:lvlText w:val="%2."/>
      <w:lvlJc w:val="left"/>
    </w:lvl>
    <w:lvl w:ilvl="2" w:tplc="B8843312">
      <w:numFmt w:val="decimal"/>
      <w:lvlText w:val=""/>
      <w:lvlJc w:val="left"/>
    </w:lvl>
    <w:lvl w:ilvl="3" w:tplc="9EF24776">
      <w:numFmt w:val="decimal"/>
      <w:lvlText w:val=""/>
      <w:lvlJc w:val="left"/>
    </w:lvl>
    <w:lvl w:ilvl="4" w:tplc="D7068A26">
      <w:numFmt w:val="decimal"/>
      <w:lvlText w:val=""/>
      <w:lvlJc w:val="left"/>
    </w:lvl>
    <w:lvl w:ilvl="5" w:tplc="733E7684">
      <w:numFmt w:val="decimal"/>
      <w:lvlText w:val=""/>
      <w:lvlJc w:val="left"/>
    </w:lvl>
    <w:lvl w:ilvl="6" w:tplc="FF947B12">
      <w:numFmt w:val="decimal"/>
      <w:lvlText w:val=""/>
      <w:lvlJc w:val="left"/>
    </w:lvl>
    <w:lvl w:ilvl="7" w:tplc="EFB69FF2">
      <w:numFmt w:val="decimal"/>
      <w:lvlText w:val=""/>
      <w:lvlJc w:val="left"/>
    </w:lvl>
    <w:lvl w:ilvl="8" w:tplc="6F00F4D4">
      <w:numFmt w:val="decimal"/>
      <w:lvlText w:val=""/>
      <w:lvlJc w:val="left"/>
    </w:lvl>
  </w:abstractNum>
  <w:abstractNum w:abstractNumId="60">
    <w:nsid w:val="000037E6"/>
    <w:multiLevelType w:val="hybridMultilevel"/>
    <w:tmpl w:val="848425AC"/>
    <w:lvl w:ilvl="0" w:tplc="846C987A">
      <w:start w:val="1"/>
      <w:numFmt w:val="bullet"/>
      <w:lvlText w:val=""/>
      <w:lvlJc w:val="left"/>
    </w:lvl>
    <w:lvl w:ilvl="1" w:tplc="E5127542">
      <w:numFmt w:val="decimal"/>
      <w:lvlText w:val=""/>
      <w:lvlJc w:val="left"/>
    </w:lvl>
    <w:lvl w:ilvl="2" w:tplc="DEE0CABA">
      <w:numFmt w:val="decimal"/>
      <w:lvlText w:val=""/>
      <w:lvlJc w:val="left"/>
    </w:lvl>
    <w:lvl w:ilvl="3" w:tplc="DD860454">
      <w:numFmt w:val="decimal"/>
      <w:lvlText w:val=""/>
      <w:lvlJc w:val="left"/>
    </w:lvl>
    <w:lvl w:ilvl="4" w:tplc="7C7626F4">
      <w:numFmt w:val="decimal"/>
      <w:lvlText w:val=""/>
      <w:lvlJc w:val="left"/>
    </w:lvl>
    <w:lvl w:ilvl="5" w:tplc="A9C8F1DC">
      <w:numFmt w:val="decimal"/>
      <w:lvlText w:val=""/>
      <w:lvlJc w:val="left"/>
    </w:lvl>
    <w:lvl w:ilvl="6" w:tplc="42784E66">
      <w:numFmt w:val="decimal"/>
      <w:lvlText w:val=""/>
      <w:lvlJc w:val="left"/>
    </w:lvl>
    <w:lvl w:ilvl="7" w:tplc="F212265A">
      <w:numFmt w:val="decimal"/>
      <w:lvlText w:val=""/>
      <w:lvlJc w:val="left"/>
    </w:lvl>
    <w:lvl w:ilvl="8" w:tplc="A3023104">
      <w:numFmt w:val="decimal"/>
      <w:lvlText w:val=""/>
      <w:lvlJc w:val="left"/>
    </w:lvl>
  </w:abstractNum>
  <w:abstractNum w:abstractNumId="61">
    <w:nsid w:val="00003A2D"/>
    <w:multiLevelType w:val="hybridMultilevel"/>
    <w:tmpl w:val="4A0628EC"/>
    <w:lvl w:ilvl="0" w:tplc="28CA2714">
      <w:start w:val="35"/>
      <w:numFmt w:val="decimal"/>
      <w:lvlText w:val="%1"/>
      <w:lvlJc w:val="left"/>
    </w:lvl>
    <w:lvl w:ilvl="1" w:tplc="A27CE790">
      <w:numFmt w:val="decimal"/>
      <w:lvlText w:val=""/>
      <w:lvlJc w:val="left"/>
    </w:lvl>
    <w:lvl w:ilvl="2" w:tplc="2A0EB200">
      <w:numFmt w:val="decimal"/>
      <w:lvlText w:val=""/>
      <w:lvlJc w:val="left"/>
    </w:lvl>
    <w:lvl w:ilvl="3" w:tplc="2DF68D88">
      <w:numFmt w:val="decimal"/>
      <w:lvlText w:val=""/>
      <w:lvlJc w:val="left"/>
    </w:lvl>
    <w:lvl w:ilvl="4" w:tplc="1B481D66">
      <w:numFmt w:val="decimal"/>
      <w:lvlText w:val=""/>
      <w:lvlJc w:val="left"/>
    </w:lvl>
    <w:lvl w:ilvl="5" w:tplc="2CE48D5C">
      <w:numFmt w:val="decimal"/>
      <w:lvlText w:val=""/>
      <w:lvlJc w:val="left"/>
    </w:lvl>
    <w:lvl w:ilvl="6" w:tplc="73783946">
      <w:numFmt w:val="decimal"/>
      <w:lvlText w:val=""/>
      <w:lvlJc w:val="left"/>
    </w:lvl>
    <w:lvl w:ilvl="7" w:tplc="C0C85282">
      <w:numFmt w:val="decimal"/>
      <w:lvlText w:val=""/>
      <w:lvlJc w:val="left"/>
    </w:lvl>
    <w:lvl w:ilvl="8" w:tplc="C06EC29E">
      <w:numFmt w:val="decimal"/>
      <w:lvlText w:val=""/>
      <w:lvlJc w:val="left"/>
    </w:lvl>
  </w:abstractNum>
  <w:abstractNum w:abstractNumId="62">
    <w:nsid w:val="00003A61"/>
    <w:multiLevelType w:val="hybridMultilevel"/>
    <w:tmpl w:val="D28A6E5C"/>
    <w:lvl w:ilvl="0" w:tplc="30AC8E2A">
      <w:start w:val="3"/>
      <w:numFmt w:val="decimal"/>
      <w:lvlText w:val="%1)"/>
      <w:lvlJc w:val="left"/>
    </w:lvl>
    <w:lvl w:ilvl="1" w:tplc="45264F96">
      <w:numFmt w:val="decimal"/>
      <w:lvlText w:val=""/>
      <w:lvlJc w:val="left"/>
    </w:lvl>
    <w:lvl w:ilvl="2" w:tplc="91F4D5B2">
      <w:numFmt w:val="decimal"/>
      <w:lvlText w:val=""/>
      <w:lvlJc w:val="left"/>
    </w:lvl>
    <w:lvl w:ilvl="3" w:tplc="986294FE">
      <w:numFmt w:val="decimal"/>
      <w:lvlText w:val=""/>
      <w:lvlJc w:val="left"/>
    </w:lvl>
    <w:lvl w:ilvl="4" w:tplc="6476A196">
      <w:numFmt w:val="decimal"/>
      <w:lvlText w:val=""/>
      <w:lvlJc w:val="left"/>
    </w:lvl>
    <w:lvl w:ilvl="5" w:tplc="9B7A20DC">
      <w:numFmt w:val="decimal"/>
      <w:lvlText w:val=""/>
      <w:lvlJc w:val="left"/>
    </w:lvl>
    <w:lvl w:ilvl="6" w:tplc="19B819CA">
      <w:numFmt w:val="decimal"/>
      <w:lvlText w:val=""/>
      <w:lvlJc w:val="left"/>
    </w:lvl>
    <w:lvl w:ilvl="7" w:tplc="A1969576">
      <w:numFmt w:val="decimal"/>
      <w:lvlText w:val=""/>
      <w:lvlJc w:val="left"/>
    </w:lvl>
    <w:lvl w:ilvl="8" w:tplc="4EA8FBDE">
      <w:numFmt w:val="decimal"/>
      <w:lvlText w:val=""/>
      <w:lvlJc w:val="left"/>
    </w:lvl>
  </w:abstractNum>
  <w:abstractNum w:abstractNumId="63">
    <w:nsid w:val="00003A9E"/>
    <w:multiLevelType w:val="hybridMultilevel"/>
    <w:tmpl w:val="4A446366"/>
    <w:lvl w:ilvl="0" w:tplc="A05ECC28">
      <w:start w:val="58"/>
      <w:numFmt w:val="decimal"/>
      <w:lvlText w:val="%1"/>
      <w:lvlJc w:val="left"/>
    </w:lvl>
    <w:lvl w:ilvl="1" w:tplc="95E050F0">
      <w:numFmt w:val="decimal"/>
      <w:lvlText w:val=""/>
      <w:lvlJc w:val="left"/>
    </w:lvl>
    <w:lvl w:ilvl="2" w:tplc="64E88CC4">
      <w:numFmt w:val="decimal"/>
      <w:lvlText w:val=""/>
      <w:lvlJc w:val="left"/>
    </w:lvl>
    <w:lvl w:ilvl="3" w:tplc="CC6030FC">
      <w:numFmt w:val="decimal"/>
      <w:lvlText w:val=""/>
      <w:lvlJc w:val="left"/>
    </w:lvl>
    <w:lvl w:ilvl="4" w:tplc="C18C8A52">
      <w:numFmt w:val="decimal"/>
      <w:lvlText w:val=""/>
      <w:lvlJc w:val="left"/>
    </w:lvl>
    <w:lvl w:ilvl="5" w:tplc="F4DE84E2">
      <w:numFmt w:val="decimal"/>
      <w:lvlText w:val=""/>
      <w:lvlJc w:val="left"/>
    </w:lvl>
    <w:lvl w:ilvl="6" w:tplc="698EE4BE">
      <w:numFmt w:val="decimal"/>
      <w:lvlText w:val=""/>
      <w:lvlJc w:val="left"/>
    </w:lvl>
    <w:lvl w:ilvl="7" w:tplc="CFC69938">
      <w:numFmt w:val="decimal"/>
      <w:lvlText w:val=""/>
      <w:lvlJc w:val="left"/>
    </w:lvl>
    <w:lvl w:ilvl="8" w:tplc="87A06488">
      <w:numFmt w:val="decimal"/>
      <w:lvlText w:val=""/>
      <w:lvlJc w:val="left"/>
    </w:lvl>
  </w:abstractNum>
  <w:abstractNum w:abstractNumId="64">
    <w:nsid w:val="00003B25"/>
    <w:multiLevelType w:val="hybridMultilevel"/>
    <w:tmpl w:val="C09A76A2"/>
    <w:lvl w:ilvl="0" w:tplc="94C268E8">
      <w:start w:val="4"/>
      <w:numFmt w:val="decimal"/>
      <w:lvlText w:val="%1."/>
      <w:lvlJc w:val="left"/>
    </w:lvl>
    <w:lvl w:ilvl="1" w:tplc="10C0E1E2">
      <w:numFmt w:val="decimal"/>
      <w:lvlText w:val=""/>
      <w:lvlJc w:val="left"/>
    </w:lvl>
    <w:lvl w:ilvl="2" w:tplc="46D24F08">
      <w:numFmt w:val="decimal"/>
      <w:lvlText w:val=""/>
      <w:lvlJc w:val="left"/>
    </w:lvl>
    <w:lvl w:ilvl="3" w:tplc="7B1C697E">
      <w:numFmt w:val="decimal"/>
      <w:lvlText w:val=""/>
      <w:lvlJc w:val="left"/>
    </w:lvl>
    <w:lvl w:ilvl="4" w:tplc="A43AD466">
      <w:numFmt w:val="decimal"/>
      <w:lvlText w:val=""/>
      <w:lvlJc w:val="left"/>
    </w:lvl>
    <w:lvl w:ilvl="5" w:tplc="E6004DF0">
      <w:numFmt w:val="decimal"/>
      <w:lvlText w:val=""/>
      <w:lvlJc w:val="left"/>
    </w:lvl>
    <w:lvl w:ilvl="6" w:tplc="671060B8">
      <w:numFmt w:val="decimal"/>
      <w:lvlText w:val=""/>
      <w:lvlJc w:val="left"/>
    </w:lvl>
    <w:lvl w:ilvl="7" w:tplc="D82801C2">
      <w:numFmt w:val="decimal"/>
      <w:lvlText w:val=""/>
      <w:lvlJc w:val="left"/>
    </w:lvl>
    <w:lvl w:ilvl="8" w:tplc="CC902CB8">
      <w:numFmt w:val="decimal"/>
      <w:lvlText w:val=""/>
      <w:lvlJc w:val="left"/>
    </w:lvl>
  </w:abstractNum>
  <w:abstractNum w:abstractNumId="65">
    <w:nsid w:val="00003BF6"/>
    <w:multiLevelType w:val="hybridMultilevel"/>
    <w:tmpl w:val="F1667A3A"/>
    <w:lvl w:ilvl="0" w:tplc="A8F67F38">
      <w:start w:val="57"/>
      <w:numFmt w:val="decimal"/>
      <w:lvlText w:val="%1"/>
      <w:lvlJc w:val="left"/>
    </w:lvl>
    <w:lvl w:ilvl="1" w:tplc="2528D73C">
      <w:numFmt w:val="decimal"/>
      <w:lvlText w:val=""/>
      <w:lvlJc w:val="left"/>
    </w:lvl>
    <w:lvl w:ilvl="2" w:tplc="94A4F34C">
      <w:numFmt w:val="decimal"/>
      <w:lvlText w:val=""/>
      <w:lvlJc w:val="left"/>
    </w:lvl>
    <w:lvl w:ilvl="3" w:tplc="36666348">
      <w:numFmt w:val="decimal"/>
      <w:lvlText w:val=""/>
      <w:lvlJc w:val="left"/>
    </w:lvl>
    <w:lvl w:ilvl="4" w:tplc="52D4134A">
      <w:numFmt w:val="decimal"/>
      <w:lvlText w:val=""/>
      <w:lvlJc w:val="left"/>
    </w:lvl>
    <w:lvl w:ilvl="5" w:tplc="3AC05302">
      <w:numFmt w:val="decimal"/>
      <w:lvlText w:val=""/>
      <w:lvlJc w:val="left"/>
    </w:lvl>
    <w:lvl w:ilvl="6" w:tplc="E1120DF0">
      <w:numFmt w:val="decimal"/>
      <w:lvlText w:val=""/>
      <w:lvlJc w:val="left"/>
    </w:lvl>
    <w:lvl w:ilvl="7" w:tplc="29B42C36">
      <w:numFmt w:val="decimal"/>
      <w:lvlText w:val=""/>
      <w:lvlJc w:val="left"/>
    </w:lvl>
    <w:lvl w:ilvl="8" w:tplc="5A443EB0">
      <w:numFmt w:val="decimal"/>
      <w:lvlText w:val=""/>
      <w:lvlJc w:val="left"/>
    </w:lvl>
  </w:abstractNum>
  <w:abstractNum w:abstractNumId="66">
    <w:nsid w:val="00003C61"/>
    <w:multiLevelType w:val="hybridMultilevel"/>
    <w:tmpl w:val="1BBAED42"/>
    <w:lvl w:ilvl="0" w:tplc="C1381150">
      <w:start w:val="2"/>
      <w:numFmt w:val="decimal"/>
      <w:lvlText w:val="%1)"/>
      <w:lvlJc w:val="left"/>
    </w:lvl>
    <w:lvl w:ilvl="1" w:tplc="8CDE8EFC">
      <w:numFmt w:val="decimal"/>
      <w:lvlText w:val=""/>
      <w:lvlJc w:val="left"/>
    </w:lvl>
    <w:lvl w:ilvl="2" w:tplc="E2509CDE">
      <w:numFmt w:val="decimal"/>
      <w:lvlText w:val=""/>
      <w:lvlJc w:val="left"/>
    </w:lvl>
    <w:lvl w:ilvl="3" w:tplc="5B900536">
      <w:numFmt w:val="decimal"/>
      <w:lvlText w:val=""/>
      <w:lvlJc w:val="left"/>
    </w:lvl>
    <w:lvl w:ilvl="4" w:tplc="2A2C2722">
      <w:numFmt w:val="decimal"/>
      <w:lvlText w:val=""/>
      <w:lvlJc w:val="left"/>
    </w:lvl>
    <w:lvl w:ilvl="5" w:tplc="B5B0B9BA">
      <w:numFmt w:val="decimal"/>
      <w:lvlText w:val=""/>
      <w:lvlJc w:val="left"/>
    </w:lvl>
    <w:lvl w:ilvl="6" w:tplc="B1C4309E">
      <w:numFmt w:val="decimal"/>
      <w:lvlText w:val=""/>
      <w:lvlJc w:val="left"/>
    </w:lvl>
    <w:lvl w:ilvl="7" w:tplc="8C6A5116">
      <w:numFmt w:val="decimal"/>
      <w:lvlText w:val=""/>
      <w:lvlJc w:val="left"/>
    </w:lvl>
    <w:lvl w:ilvl="8" w:tplc="17E07602">
      <w:numFmt w:val="decimal"/>
      <w:lvlText w:val=""/>
      <w:lvlJc w:val="left"/>
    </w:lvl>
  </w:abstractNum>
  <w:abstractNum w:abstractNumId="67">
    <w:nsid w:val="00003CD5"/>
    <w:multiLevelType w:val="hybridMultilevel"/>
    <w:tmpl w:val="438CC1B4"/>
    <w:lvl w:ilvl="0" w:tplc="B44439D0">
      <w:start w:val="5"/>
      <w:numFmt w:val="decimal"/>
      <w:lvlText w:val="%1)"/>
      <w:lvlJc w:val="left"/>
    </w:lvl>
    <w:lvl w:ilvl="1" w:tplc="311ED668">
      <w:numFmt w:val="decimal"/>
      <w:lvlText w:val=""/>
      <w:lvlJc w:val="left"/>
    </w:lvl>
    <w:lvl w:ilvl="2" w:tplc="CC8A49E0">
      <w:numFmt w:val="decimal"/>
      <w:lvlText w:val=""/>
      <w:lvlJc w:val="left"/>
    </w:lvl>
    <w:lvl w:ilvl="3" w:tplc="90BCF340">
      <w:numFmt w:val="decimal"/>
      <w:lvlText w:val=""/>
      <w:lvlJc w:val="left"/>
    </w:lvl>
    <w:lvl w:ilvl="4" w:tplc="9B349098">
      <w:numFmt w:val="decimal"/>
      <w:lvlText w:val=""/>
      <w:lvlJc w:val="left"/>
    </w:lvl>
    <w:lvl w:ilvl="5" w:tplc="A3F6902A">
      <w:numFmt w:val="decimal"/>
      <w:lvlText w:val=""/>
      <w:lvlJc w:val="left"/>
    </w:lvl>
    <w:lvl w:ilvl="6" w:tplc="1504A910">
      <w:numFmt w:val="decimal"/>
      <w:lvlText w:val=""/>
      <w:lvlJc w:val="left"/>
    </w:lvl>
    <w:lvl w:ilvl="7" w:tplc="551690C0">
      <w:numFmt w:val="decimal"/>
      <w:lvlText w:val=""/>
      <w:lvlJc w:val="left"/>
    </w:lvl>
    <w:lvl w:ilvl="8" w:tplc="B26EC2C0">
      <w:numFmt w:val="decimal"/>
      <w:lvlText w:val=""/>
      <w:lvlJc w:val="left"/>
    </w:lvl>
  </w:abstractNum>
  <w:abstractNum w:abstractNumId="68">
    <w:nsid w:val="00003CD6"/>
    <w:multiLevelType w:val="hybridMultilevel"/>
    <w:tmpl w:val="4AB8033A"/>
    <w:lvl w:ilvl="0" w:tplc="FFD67718">
      <w:start w:val="1"/>
      <w:numFmt w:val="decimal"/>
      <w:lvlText w:val="%1)"/>
      <w:lvlJc w:val="left"/>
    </w:lvl>
    <w:lvl w:ilvl="1" w:tplc="78BC3B3C">
      <w:numFmt w:val="decimal"/>
      <w:lvlText w:val=""/>
      <w:lvlJc w:val="left"/>
    </w:lvl>
    <w:lvl w:ilvl="2" w:tplc="FEDCCB02">
      <w:numFmt w:val="decimal"/>
      <w:lvlText w:val=""/>
      <w:lvlJc w:val="left"/>
    </w:lvl>
    <w:lvl w:ilvl="3" w:tplc="C56899F2">
      <w:numFmt w:val="decimal"/>
      <w:lvlText w:val=""/>
      <w:lvlJc w:val="left"/>
    </w:lvl>
    <w:lvl w:ilvl="4" w:tplc="8416ADB2">
      <w:numFmt w:val="decimal"/>
      <w:lvlText w:val=""/>
      <w:lvlJc w:val="left"/>
    </w:lvl>
    <w:lvl w:ilvl="5" w:tplc="3460BF68">
      <w:numFmt w:val="decimal"/>
      <w:lvlText w:val=""/>
      <w:lvlJc w:val="left"/>
    </w:lvl>
    <w:lvl w:ilvl="6" w:tplc="8B26B576">
      <w:numFmt w:val="decimal"/>
      <w:lvlText w:val=""/>
      <w:lvlJc w:val="left"/>
    </w:lvl>
    <w:lvl w:ilvl="7" w:tplc="2006D7D6">
      <w:numFmt w:val="decimal"/>
      <w:lvlText w:val=""/>
      <w:lvlJc w:val="left"/>
    </w:lvl>
    <w:lvl w:ilvl="8" w:tplc="C4207FAC">
      <w:numFmt w:val="decimal"/>
      <w:lvlText w:val=""/>
      <w:lvlJc w:val="left"/>
    </w:lvl>
  </w:abstractNum>
  <w:abstractNum w:abstractNumId="69">
    <w:nsid w:val="00003E12"/>
    <w:multiLevelType w:val="hybridMultilevel"/>
    <w:tmpl w:val="5010D306"/>
    <w:lvl w:ilvl="0" w:tplc="0332024E">
      <w:start w:val="1"/>
      <w:numFmt w:val="bullet"/>
      <w:lvlText w:val="в"/>
      <w:lvlJc w:val="left"/>
    </w:lvl>
    <w:lvl w:ilvl="1" w:tplc="EDAEF13E">
      <w:numFmt w:val="decimal"/>
      <w:lvlText w:val=""/>
      <w:lvlJc w:val="left"/>
    </w:lvl>
    <w:lvl w:ilvl="2" w:tplc="6F92B0F6">
      <w:numFmt w:val="decimal"/>
      <w:lvlText w:val=""/>
      <w:lvlJc w:val="left"/>
    </w:lvl>
    <w:lvl w:ilvl="3" w:tplc="73FCF522">
      <w:numFmt w:val="decimal"/>
      <w:lvlText w:val=""/>
      <w:lvlJc w:val="left"/>
    </w:lvl>
    <w:lvl w:ilvl="4" w:tplc="9DE60BF0">
      <w:numFmt w:val="decimal"/>
      <w:lvlText w:val=""/>
      <w:lvlJc w:val="left"/>
    </w:lvl>
    <w:lvl w:ilvl="5" w:tplc="340ABE10">
      <w:numFmt w:val="decimal"/>
      <w:lvlText w:val=""/>
      <w:lvlJc w:val="left"/>
    </w:lvl>
    <w:lvl w:ilvl="6" w:tplc="0086661E">
      <w:numFmt w:val="decimal"/>
      <w:lvlText w:val=""/>
      <w:lvlJc w:val="left"/>
    </w:lvl>
    <w:lvl w:ilvl="7" w:tplc="EEB09BAE">
      <w:numFmt w:val="decimal"/>
      <w:lvlText w:val=""/>
      <w:lvlJc w:val="left"/>
    </w:lvl>
    <w:lvl w:ilvl="8" w:tplc="D572132A">
      <w:numFmt w:val="decimal"/>
      <w:lvlText w:val=""/>
      <w:lvlJc w:val="left"/>
    </w:lvl>
  </w:abstractNum>
  <w:abstractNum w:abstractNumId="70">
    <w:nsid w:val="0000401D"/>
    <w:multiLevelType w:val="hybridMultilevel"/>
    <w:tmpl w:val="AC28F038"/>
    <w:lvl w:ilvl="0" w:tplc="37980DEC">
      <w:start w:val="1"/>
      <w:numFmt w:val="bullet"/>
      <w:lvlText w:val="в"/>
      <w:lvlJc w:val="left"/>
    </w:lvl>
    <w:lvl w:ilvl="1" w:tplc="8FB81A66">
      <w:start w:val="18"/>
      <w:numFmt w:val="decimal"/>
      <w:lvlText w:val="%2."/>
      <w:lvlJc w:val="left"/>
    </w:lvl>
    <w:lvl w:ilvl="2" w:tplc="0D528174">
      <w:numFmt w:val="decimal"/>
      <w:lvlText w:val=""/>
      <w:lvlJc w:val="left"/>
    </w:lvl>
    <w:lvl w:ilvl="3" w:tplc="A684BC0C">
      <w:numFmt w:val="decimal"/>
      <w:lvlText w:val=""/>
      <w:lvlJc w:val="left"/>
    </w:lvl>
    <w:lvl w:ilvl="4" w:tplc="90E6354E">
      <w:numFmt w:val="decimal"/>
      <w:lvlText w:val=""/>
      <w:lvlJc w:val="left"/>
    </w:lvl>
    <w:lvl w:ilvl="5" w:tplc="6A501C40">
      <w:numFmt w:val="decimal"/>
      <w:lvlText w:val=""/>
      <w:lvlJc w:val="left"/>
    </w:lvl>
    <w:lvl w:ilvl="6" w:tplc="3E50F6C8">
      <w:numFmt w:val="decimal"/>
      <w:lvlText w:val=""/>
      <w:lvlJc w:val="left"/>
    </w:lvl>
    <w:lvl w:ilvl="7" w:tplc="12523E4E">
      <w:numFmt w:val="decimal"/>
      <w:lvlText w:val=""/>
      <w:lvlJc w:val="left"/>
    </w:lvl>
    <w:lvl w:ilvl="8" w:tplc="8E745FBA">
      <w:numFmt w:val="decimal"/>
      <w:lvlText w:val=""/>
      <w:lvlJc w:val="left"/>
    </w:lvl>
  </w:abstractNum>
  <w:abstractNum w:abstractNumId="71">
    <w:nsid w:val="00004080"/>
    <w:multiLevelType w:val="hybridMultilevel"/>
    <w:tmpl w:val="BC1AA632"/>
    <w:lvl w:ilvl="0" w:tplc="5E984258">
      <w:start w:val="1"/>
      <w:numFmt w:val="bullet"/>
      <w:lvlText w:val="в"/>
      <w:lvlJc w:val="left"/>
    </w:lvl>
    <w:lvl w:ilvl="1" w:tplc="A1724278">
      <w:start w:val="4"/>
      <w:numFmt w:val="decimal"/>
      <w:lvlText w:val="%2."/>
      <w:lvlJc w:val="left"/>
    </w:lvl>
    <w:lvl w:ilvl="2" w:tplc="8ADEDAE2">
      <w:numFmt w:val="decimal"/>
      <w:lvlText w:val=""/>
      <w:lvlJc w:val="left"/>
    </w:lvl>
    <w:lvl w:ilvl="3" w:tplc="B0D8E450">
      <w:numFmt w:val="decimal"/>
      <w:lvlText w:val=""/>
      <w:lvlJc w:val="left"/>
    </w:lvl>
    <w:lvl w:ilvl="4" w:tplc="83B08C16">
      <w:numFmt w:val="decimal"/>
      <w:lvlText w:val=""/>
      <w:lvlJc w:val="left"/>
    </w:lvl>
    <w:lvl w:ilvl="5" w:tplc="A7CE32AC">
      <w:numFmt w:val="decimal"/>
      <w:lvlText w:val=""/>
      <w:lvlJc w:val="left"/>
    </w:lvl>
    <w:lvl w:ilvl="6" w:tplc="6AF0F11A">
      <w:numFmt w:val="decimal"/>
      <w:lvlText w:val=""/>
      <w:lvlJc w:val="left"/>
    </w:lvl>
    <w:lvl w:ilvl="7" w:tplc="30AA344A">
      <w:numFmt w:val="decimal"/>
      <w:lvlText w:val=""/>
      <w:lvlJc w:val="left"/>
    </w:lvl>
    <w:lvl w:ilvl="8" w:tplc="451EFA54">
      <w:numFmt w:val="decimal"/>
      <w:lvlText w:val=""/>
      <w:lvlJc w:val="left"/>
    </w:lvl>
  </w:abstractNum>
  <w:abstractNum w:abstractNumId="72">
    <w:nsid w:val="0000422D"/>
    <w:multiLevelType w:val="hybridMultilevel"/>
    <w:tmpl w:val="4FEED1B6"/>
    <w:lvl w:ilvl="0" w:tplc="BB38F10A">
      <w:start w:val="1"/>
      <w:numFmt w:val="decimal"/>
      <w:lvlText w:val="%1."/>
      <w:lvlJc w:val="left"/>
    </w:lvl>
    <w:lvl w:ilvl="1" w:tplc="A184E70C">
      <w:numFmt w:val="decimal"/>
      <w:lvlText w:val=""/>
      <w:lvlJc w:val="left"/>
    </w:lvl>
    <w:lvl w:ilvl="2" w:tplc="4658F510">
      <w:numFmt w:val="decimal"/>
      <w:lvlText w:val=""/>
      <w:lvlJc w:val="left"/>
    </w:lvl>
    <w:lvl w:ilvl="3" w:tplc="F10E697A">
      <w:numFmt w:val="decimal"/>
      <w:lvlText w:val=""/>
      <w:lvlJc w:val="left"/>
    </w:lvl>
    <w:lvl w:ilvl="4" w:tplc="F7121EDA">
      <w:numFmt w:val="decimal"/>
      <w:lvlText w:val=""/>
      <w:lvlJc w:val="left"/>
    </w:lvl>
    <w:lvl w:ilvl="5" w:tplc="F6083B3A">
      <w:numFmt w:val="decimal"/>
      <w:lvlText w:val=""/>
      <w:lvlJc w:val="left"/>
    </w:lvl>
    <w:lvl w:ilvl="6" w:tplc="83C6B6E0">
      <w:numFmt w:val="decimal"/>
      <w:lvlText w:val=""/>
      <w:lvlJc w:val="left"/>
    </w:lvl>
    <w:lvl w:ilvl="7" w:tplc="5F38455C">
      <w:numFmt w:val="decimal"/>
      <w:lvlText w:val=""/>
      <w:lvlJc w:val="left"/>
    </w:lvl>
    <w:lvl w:ilvl="8" w:tplc="26002260">
      <w:numFmt w:val="decimal"/>
      <w:lvlText w:val=""/>
      <w:lvlJc w:val="left"/>
    </w:lvl>
  </w:abstractNum>
  <w:abstractNum w:abstractNumId="73">
    <w:nsid w:val="00004402"/>
    <w:multiLevelType w:val="hybridMultilevel"/>
    <w:tmpl w:val="415CFA2E"/>
    <w:lvl w:ilvl="0" w:tplc="40DC8A0C">
      <w:start w:val="1"/>
      <w:numFmt w:val="bullet"/>
      <w:lvlText w:val="и"/>
      <w:lvlJc w:val="left"/>
    </w:lvl>
    <w:lvl w:ilvl="1" w:tplc="5C16250C">
      <w:numFmt w:val="decimal"/>
      <w:lvlText w:val=""/>
      <w:lvlJc w:val="left"/>
    </w:lvl>
    <w:lvl w:ilvl="2" w:tplc="934A26BC">
      <w:numFmt w:val="decimal"/>
      <w:lvlText w:val=""/>
      <w:lvlJc w:val="left"/>
    </w:lvl>
    <w:lvl w:ilvl="3" w:tplc="3FDC51E8">
      <w:numFmt w:val="decimal"/>
      <w:lvlText w:val=""/>
      <w:lvlJc w:val="left"/>
    </w:lvl>
    <w:lvl w:ilvl="4" w:tplc="B6AA2904">
      <w:numFmt w:val="decimal"/>
      <w:lvlText w:val=""/>
      <w:lvlJc w:val="left"/>
    </w:lvl>
    <w:lvl w:ilvl="5" w:tplc="DDBAC058">
      <w:numFmt w:val="decimal"/>
      <w:lvlText w:val=""/>
      <w:lvlJc w:val="left"/>
    </w:lvl>
    <w:lvl w:ilvl="6" w:tplc="9C9ECD16">
      <w:numFmt w:val="decimal"/>
      <w:lvlText w:val=""/>
      <w:lvlJc w:val="left"/>
    </w:lvl>
    <w:lvl w:ilvl="7" w:tplc="7F6254B6">
      <w:numFmt w:val="decimal"/>
      <w:lvlText w:val=""/>
      <w:lvlJc w:val="left"/>
    </w:lvl>
    <w:lvl w:ilvl="8" w:tplc="56789CE4">
      <w:numFmt w:val="decimal"/>
      <w:lvlText w:val=""/>
      <w:lvlJc w:val="left"/>
    </w:lvl>
  </w:abstractNum>
  <w:abstractNum w:abstractNumId="74">
    <w:nsid w:val="0000442B"/>
    <w:multiLevelType w:val="hybridMultilevel"/>
    <w:tmpl w:val="A9A21922"/>
    <w:lvl w:ilvl="0" w:tplc="78468A04">
      <w:start w:val="1"/>
      <w:numFmt w:val="bullet"/>
      <w:lvlText w:val="■"/>
      <w:lvlJc w:val="left"/>
    </w:lvl>
    <w:lvl w:ilvl="1" w:tplc="38E04F42">
      <w:numFmt w:val="decimal"/>
      <w:lvlText w:val=""/>
      <w:lvlJc w:val="left"/>
    </w:lvl>
    <w:lvl w:ilvl="2" w:tplc="275AF27C">
      <w:numFmt w:val="decimal"/>
      <w:lvlText w:val=""/>
      <w:lvlJc w:val="left"/>
    </w:lvl>
    <w:lvl w:ilvl="3" w:tplc="16B20F66">
      <w:numFmt w:val="decimal"/>
      <w:lvlText w:val=""/>
      <w:lvlJc w:val="left"/>
    </w:lvl>
    <w:lvl w:ilvl="4" w:tplc="1B527300">
      <w:numFmt w:val="decimal"/>
      <w:lvlText w:val=""/>
      <w:lvlJc w:val="left"/>
    </w:lvl>
    <w:lvl w:ilvl="5" w:tplc="68FAA5B0">
      <w:numFmt w:val="decimal"/>
      <w:lvlText w:val=""/>
      <w:lvlJc w:val="left"/>
    </w:lvl>
    <w:lvl w:ilvl="6" w:tplc="019655F6">
      <w:numFmt w:val="decimal"/>
      <w:lvlText w:val=""/>
      <w:lvlJc w:val="left"/>
    </w:lvl>
    <w:lvl w:ilvl="7" w:tplc="12F47996">
      <w:numFmt w:val="decimal"/>
      <w:lvlText w:val=""/>
      <w:lvlJc w:val="left"/>
    </w:lvl>
    <w:lvl w:ilvl="8" w:tplc="F49E18CE">
      <w:numFmt w:val="decimal"/>
      <w:lvlText w:val=""/>
      <w:lvlJc w:val="left"/>
    </w:lvl>
  </w:abstractNum>
  <w:abstractNum w:abstractNumId="75">
    <w:nsid w:val="00004509"/>
    <w:multiLevelType w:val="hybridMultilevel"/>
    <w:tmpl w:val="4DB0A972"/>
    <w:lvl w:ilvl="0" w:tplc="1BCCD74A">
      <w:start w:val="1"/>
      <w:numFmt w:val="bullet"/>
      <w:lvlText w:val="•"/>
      <w:lvlJc w:val="left"/>
    </w:lvl>
    <w:lvl w:ilvl="1" w:tplc="AF38ABC6">
      <w:numFmt w:val="decimal"/>
      <w:lvlText w:val=""/>
      <w:lvlJc w:val="left"/>
    </w:lvl>
    <w:lvl w:ilvl="2" w:tplc="4F56F33C">
      <w:numFmt w:val="decimal"/>
      <w:lvlText w:val=""/>
      <w:lvlJc w:val="left"/>
    </w:lvl>
    <w:lvl w:ilvl="3" w:tplc="FE384C28">
      <w:numFmt w:val="decimal"/>
      <w:lvlText w:val=""/>
      <w:lvlJc w:val="left"/>
    </w:lvl>
    <w:lvl w:ilvl="4" w:tplc="E860434A">
      <w:numFmt w:val="decimal"/>
      <w:lvlText w:val=""/>
      <w:lvlJc w:val="left"/>
    </w:lvl>
    <w:lvl w:ilvl="5" w:tplc="F87A02CC">
      <w:numFmt w:val="decimal"/>
      <w:lvlText w:val=""/>
      <w:lvlJc w:val="left"/>
    </w:lvl>
    <w:lvl w:ilvl="6" w:tplc="84F054B0">
      <w:numFmt w:val="decimal"/>
      <w:lvlText w:val=""/>
      <w:lvlJc w:val="left"/>
    </w:lvl>
    <w:lvl w:ilvl="7" w:tplc="6D363A38">
      <w:numFmt w:val="decimal"/>
      <w:lvlText w:val=""/>
      <w:lvlJc w:val="left"/>
    </w:lvl>
    <w:lvl w:ilvl="8" w:tplc="CC2660DC">
      <w:numFmt w:val="decimal"/>
      <w:lvlText w:val=""/>
      <w:lvlJc w:val="left"/>
    </w:lvl>
  </w:abstractNum>
  <w:abstractNum w:abstractNumId="76">
    <w:nsid w:val="0000458F"/>
    <w:multiLevelType w:val="hybridMultilevel"/>
    <w:tmpl w:val="E520AE90"/>
    <w:lvl w:ilvl="0" w:tplc="6228EE48">
      <w:start w:val="36"/>
      <w:numFmt w:val="decimal"/>
      <w:lvlText w:val="%1"/>
      <w:lvlJc w:val="left"/>
    </w:lvl>
    <w:lvl w:ilvl="1" w:tplc="D41CD556">
      <w:numFmt w:val="decimal"/>
      <w:lvlText w:val=""/>
      <w:lvlJc w:val="left"/>
    </w:lvl>
    <w:lvl w:ilvl="2" w:tplc="BCEC4D8C">
      <w:numFmt w:val="decimal"/>
      <w:lvlText w:val=""/>
      <w:lvlJc w:val="left"/>
    </w:lvl>
    <w:lvl w:ilvl="3" w:tplc="43DE2844">
      <w:numFmt w:val="decimal"/>
      <w:lvlText w:val=""/>
      <w:lvlJc w:val="left"/>
    </w:lvl>
    <w:lvl w:ilvl="4" w:tplc="46581E98">
      <w:numFmt w:val="decimal"/>
      <w:lvlText w:val=""/>
      <w:lvlJc w:val="left"/>
    </w:lvl>
    <w:lvl w:ilvl="5" w:tplc="1F741412">
      <w:numFmt w:val="decimal"/>
      <w:lvlText w:val=""/>
      <w:lvlJc w:val="left"/>
    </w:lvl>
    <w:lvl w:ilvl="6" w:tplc="642439EE">
      <w:numFmt w:val="decimal"/>
      <w:lvlText w:val=""/>
      <w:lvlJc w:val="left"/>
    </w:lvl>
    <w:lvl w:ilvl="7" w:tplc="C27A6DBC">
      <w:numFmt w:val="decimal"/>
      <w:lvlText w:val=""/>
      <w:lvlJc w:val="left"/>
    </w:lvl>
    <w:lvl w:ilvl="8" w:tplc="4FEA538E">
      <w:numFmt w:val="decimal"/>
      <w:lvlText w:val=""/>
      <w:lvlJc w:val="left"/>
    </w:lvl>
  </w:abstractNum>
  <w:abstractNum w:abstractNumId="77">
    <w:nsid w:val="00004657"/>
    <w:multiLevelType w:val="hybridMultilevel"/>
    <w:tmpl w:val="C36209DC"/>
    <w:lvl w:ilvl="0" w:tplc="7CF43922">
      <w:start w:val="14"/>
      <w:numFmt w:val="decimal"/>
      <w:lvlText w:val="%1."/>
      <w:lvlJc w:val="left"/>
    </w:lvl>
    <w:lvl w:ilvl="1" w:tplc="2F24C9D4">
      <w:numFmt w:val="decimal"/>
      <w:lvlText w:val=""/>
      <w:lvlJc w:val="left"/>
    </w:lvl>
    <w:lvl w:ilvl="2" w:tplc="4AEA766C">
      <w:numFmt w:val="decimal"/>
      <w:lvlText w:val=""/>
      <w:lvlJc w:val="left"/>
    </w:lvl>
    <w:lvl w:ilvl="3" w:tplc="789C825E">
      <w:numFmt w:val="decimal"/>
      <w:lvlText w:val=""/>
      <w:lvlJc w:val="left"/>
    </w:lvl>
    <w:lvl w:ilvl="4" w:tplc="F3328C08">
      <w:numFmt w:val="decimal"/>
      <w:lvlText w:val=""/>
      <w:lvlJc w:val="left"/>
    </w:lvl>
    <w:lvl w:ilvl="5" w:tplc="ACB06F14">
      <w:numFmt w:val="decimal"/>
      <w:lvlText w:val=""/>
      <w:lvlJc w:val="left"/>
    </w:lvl>
    <w:lvl w:ilvl="6" w:tplc="EEDACE84">
      <w:numFmt w:val="decimal"/>
      <w:lvlText w:val=""/>
      <w:lvlJc w:val="left"/>
    </w:lvl>
    <w:lvl w:ilvl="7" w:tplc="4CD4EA26">
      <w:numFmt w:val="decimal"/>
      <w:lvlText w:val=""/>
      <w:lvlJc w:val="left"/>
    </w:lvl>
    <w:lvl w:ilvl="8" w:tplc="6360C014">
      <w:numFmt w:val="decimal"/>
      <w:lvlText w:val=""/>
      <w:lvlJc w:val="left"/>
    </w:lvl>
  </w:abstractNum>
  <w:abstractNum w:abstractNumId="78">
    <w:nsid w:val="000046CF"/>
    <w:multiLevelType w:val="hybridMultilevel"/>
    <w:tmpl w:val="273A390C"/>
    <w:lvl w:ilvl="0" w:tplc="F07A106E">
      <w:start w:val="34"/>
      <w:numFmt w:val="decimal"/>
      <w:lvlText w:val="%1"/>
      <w:lvlJc w:val="left"/>
    </w:lvl>
    <w:lvl w:ilvl="1" w:tplc="92E26136">
      <w:numFmt w:val="decimal"/>
      <w:lvlText w:val=""/>
      <w:lvlJc w:val="left"/>
    </w:lvl>
    <w:lvl w:ilvl="2" w:tplc="C720D448">
      <w:numFmt w:val="decimal"/>
      <w:lvlText w:val=""/>
      <w:lvlJc w:val="left"/>
    </w:lvl>
    <w:lvl w:ilvl="3" w:tplc="8430B118">
      <w:numFmt w:val="decimal"/>
      <w:lvlText w:val=""/>
      <w:lvlJc w:val="left"/>
    </w:lvl>
    <w:lvl w:ilvl="4" w:tplc="5680DF70">
      <w:numFmt w:val="decimal"/>
      <w:lvlText w:val=""/>
      <w:lvlJc w:val="left"/>
    </w:lvl>
    <w:lvl w:ilvl="5" w:tplc="6504B4BA">
      <w:numFmt w:val="decimal"/>
      <w:lvlText w:val=""/>
      <w:lvlJc w:val="left"/>
    </w:lvl>
    <w:lvl w:ilvl="6" w:tplc="DF28A1BC">
      <w:numFmt w:val="decimal"/>
      <w:lvlText w:val=""/>
      <w:lvlJc w:val="left"/>
    </w:lvl>
    <w:lvl w:ilvl="7" w:tplc="4C7A3A68">
      <w:numFmt w:val="decimal"/>
      <w:lvlText w:val=""/>
      <w:lvlJc w:val="left"/>
    </w:lvl>
    <w:lvl w:ilvl="8" w:tplc="2E2E0706">
      <w:numFmt w:val="decimal"/>
      <w:lvlText w:val=""/>
      <w:lvlJc w:val="left"/>
    </w:lvl>
  </w:abstractNum>
  <w:abstractNum w:abstractNumId="79">
    <w:nsid w:val="0000489C"/>
    <w:multiLevelType w:val="hybridMultilevel"/>
    <w:tmpl w:val="C4FC69C6"/>
    <w:lvl w:ilvl="0" w:tplc="723E32D2">
      <w:start w:val="16"/>
      <w:numFmt w:val="decimal"/>
      <w:lvlText w:val="%1."/>
      <w:lvlJc w:val="left"/>
    </w:lvl>
    <w:lvl w:ilvl="1" w:tplc="143C7F1A">
      <w:numFmt w:val="decimal"/>
      <w:lvlText w:val=""/>
      <w:lvlJc w:val="left"/>
    </w:lvl>
    <w:lvl w:ilvl="2" w:tplc="7460E5F4">
      <w:numFmt w:val="decimal"/>
      <w:lvlText w:val=""/>
      <w:lvlJc w:val="left"/>
    </w:lvl>
    <w:lvl w:ilvl="3" w:tplc="7ACA1F86">
      <w:numFmt w:val="decimal"/>
      <w:lvlText w:val=""/>
      <w:lvlJc w:val="left"/>
    </w:lvl>
    <w:lvl w:ilvl="4" w:tplc="CAE8D420">
      <w:numFmt w:val="decimal"/>
      <w:lvlText w:val=""/>
      <w:lvlJc w:val="left"/>
    </w:lvl>
    <w:lvl w:ilvl="5" w:tplc="6DD02FB0">
      <w:numFmt w:val="decimal"/>
      <w:lvlText w:val=""/>
      <w:lvlJc w:val="left"/>
    </w:lvl>
    <w:lvl w:ilvl="6" w:tplc="C49C23F2">
      <w:numFmt w:val="decimal"/>
      <w:lvlText w:val=""/>
      <w:lvlJc w:val="left"/>
    </w:lvl>
    <w:lvl w:ilvl="7" w:tplc="664866CA">
      <w:numFmt w:val="decimal"/>
      <w:lvlText w:val=""/>
      <w:lvlJc w:val="left"/>
    </w:lvl>
    <w:lvl w:ilvl="8" w:tplc="BC20C064">
      <w:numFmt w:val="decimal"/>
      <w:lvlText w:val=""/>
      <w:lvlJc w:val="left"/>
    </w:lvl>
  </w:abstractNum>
  <w:abstractNum w:abstractNumId="80">
    <w:nsid w:val="000048CC"/>
    <w:multiLevelType w:val="hybridMultilevel"/>
    <w:tmpl w:val="6986BDE4"/>
    <w:lvl w:ilvl="0" w:tplc="6138391A">
      <w:start w:val="7"/>
      <w:numFmt w:val="decimal"/>
      <w:lvlText w:val="%1."/>
      <w:lvlJc w:val="left"/>
    </w:lvl>
    <w:lvl w:ilvl="1" w:tplc="267E14E6">
      <w:numFmt w:val="decimal"/>
      <w:lvlText w:val=""/>
      <w:lvlJc w:val="left"/>
    </w:lvl>
    <w:lvl w:ilvl="2" w:tplc="35348B10">
      <w:numFmt w:val="decimal"/>
      <w:lvlText w:val=""/>
      <w:lvlJc w:val="left"/>
    </w:lvl>
    <w:lvl w:ilvl="3" w:tplc="557E1A50">
      <w:numFmt w:val="decimal"/>
      <w:lvlText w:val=""/>
      <w:lvlJc w:val="left"/>
    </w:lvl>
    <w:lvl w:ilvl="4" w:tplc="E6329020">
      <w:numFmt w:val="decimal"/>
      <w:lvlText w:val=""/>
      <w:lvlJc w:val="left"/>
    </w:lvl>
    <w:lvl w:ilvl="5" w:tplc="98CAE30A">
      <w:numFmt w:val="decimal"/>
      <w:lvlText w:val=""/>
      <w:lvlJc w:val="left"/>
    </w:lvl>
    <w:lvl w:ilvl="6" w:tplc="70FCD54C">
      <w:numFmt w:val="decimal"/>
      <w:lvlText w:val=""/>
      <w:lvlJc w:val="left"/>
    </w:lvl>
    <w:lvl w:ilvl="7" w:tplc="4E08006C">
      <w:numFmt w:val="decimal"/>
      <w:lvlText w:val=""/>
      <w:lvlJc w:val="left"/>
    </w:lvl>
    <w:lvl w:ilvl="8" w:tplc="7A860672">
      <w:numFmt w:val="decimal"/>
      <w:lvlText w:val=""/>
      <w:lvlJc w:val="left"/>
    </w:lvl>
  </w:abstractNum>
  <w:abstractNum w:abstractNumId="81">
    <w:nsid w:val="0000494A"/>
    <w:multiLevelType w:val="hybridMultilevel"/>
    <w:tmpl w:val="F6D2A232"/>
    <w:lvl w:ilvl="0" w:tplc="E0E08ACA">
      <w:start w:val="21"/>
      <w:numFmt w:val="decimal"/>
      <w:lvlText w:val="%1."/>
      <w:lvlJc w:val="left"/>
    </w:lvl>
    <w:lvl w:ilvl="1" w:tplc="D382B222">
      <w:numFmt w:val="decimal"/>
      <w:lvlText w:val=""/>
      <w:lvlJc w:val="left"/>
    </w:lvl>
    <w:lvl w:ilvl="2" w:tplc="38825490">
      <w:numFmt w:val="decimal"/>
      <w:lvlText w:val=""/>
      <w:lvlJc w:val="left"/>
    </w:lvl>
    <w:lvl w:ilvl="3" w:tplc="86C820A4">
      <w:numFmt w:val="decimal"/>
      <w:lvlText w:val=""/>
      <w:lvlJc w:val="left"/>
    </w:lvl>
    <w:lvl w:ilvl="4" w:tplc="B8A89DEE">
      <w:numFmt w:val="decimal"/>
      <w:lvlText w:val=""/>
      <w:lvlJc w:val="left"/>
    </w:lvl>
    <w:lvl w:ilvl="5" w:tplc="3A66A300">
      <w:numFmt w:val="decimal"/>
      <w:lvlText w:val=""/>
      <w:lvlJc w:val="left"/>
    </w:lvl>
    <w:lvl w:ilvl="6" w:tplc="AD60C7CA">
      <w:numFmt w:val="decimal"/>
      <w:lvlText w:val=""/>
      <w:lvlJc w:val="left"/>
    </w:lvl>
    <w:lvl w:ilvl="7" w:tplc="202A2BF0">
      <w:numFmt w:val="decimal"/>
      <w:lvlText w:val=""/>
      <w:lvlJc w:val="left"/>
    </w:lvl>
    <w:lvl w:ilvl="8" w:tplc="000C0848">
      <w:numFmt w:val="decimal"/>
      <w:lvlText w:val=""/>
      <w:lvlJc w:val="left"/>
    </w:lvl>
  </w:abstractNum>
  <w:abstractNum w:abstractNumId="82">
    <w:nsid w:val="000049F7"/>
    <w:multiLevelType w:val="hybridMultilevel"/>
    <w:tmpl w:val="FF7C03C0"/>
    <w:lvl w:ilvl="0" w:tplc="24E4C176">
      <w:start w:val="1"/>
      <w:numFmt w:val="bullet"/>
      <w:lvlText w:val=""/>
      <w:lvlJc w:val="left"/>
    </w:lvl>
    <w:lvl w:ilvl="1" w:tplc="7A42A744">
      <w:start w:val="39"/>
      <w:numFmt w:val="decimal"/>
      <w:lvlText w:val="%2"/>
      <w:lvlJc w:val="left"/>
    </w:lvl>
    <w:lvl w:ilvl="2" w:tplc="855E068E">
      <w:numFmt w:val="decimal"/>
      <w:lvlText w:val=""/>
      <w:lvlJc w:val="left"/>
    </w:lvl>
    <w:lvl w:ilvl="3" w:tplc="CDEA2BAA">
      <w:numFmt w:val="decimal"/>
      <w:lvlText w:val=""/>
      <w:lvlJc w:val="left"/>
    </w:lvl>
    <w:lvl w:ilvl="4" w:tplc="73E6C86C">
      <w:numFmt w:val="decimal"/>
      <w:lvlText w:val=""/>
      <w:lvlJc w:val="left"/>
    </w:lvl>
    <w:lvl w:ilvl="5" w:tplc="5CB614C0">
      <w:numFmt w:val="decimal"/>
      <w:lvlText w:val=""/>
      <w:lvlJc w:val="left"/>
    </w:lvl>
    <w:lvl w:ilvl="6" w:tplc="661A85EA">
      <w:numFmt w:val="decimal"/>
      <w:lvlText w:val=""/>
      <w:lvlJc w:val="left"/>
    </w:lvl>
    <w:lvl w:ilvl="7" w:tplc="D6644834">
      <w:numFmt w:val="decimal"/>
      <w:lvlText w:val=""/>
      <w:lvlJc w:val="left"/>
    </w:lvl>
    <w:lvl w:ilvl="8" w:tplc="4FA247E0">
      <w:numFmt w:val="decimal"/>
      <w:lvlText w:val=""/>
      <w:lvlJc w:val="left"/>
    </w:lvl>
  </w:abstractNum>
  <w:abstractNum w:abstractNumId="83">
    <w:nsid w:val="00004A80"/>
    <w:multiLevelType w:val="hybridMultilevel"/>
    <w:tmpl w:val="88021D08"/>
    <w:lvl w:ilvl="0" w:tplc="02CCB154">
      <w:start w:val="10"/>
      <w:numFmt w:val="decimal"/>
      <w:lvlText w:val="(%1)"/>
      <w:lvlJc w:val="left"/>
    </w:lvl>
    <w:lvl w:ilvl="1" w:tplc="70FE2026">
      <w:numFmt w:val="decimal"/>
      <w:lvlText w:val=""/>
      <w:lvlJc w:val="left"/>
    </w:lvl>
    <w:lvl w:ilvl="2" w:tplc="BC8CF274">
      <w:numFmt w:val="decimal"/>
      <w:lvlText w:val=""/>
      <w:lvlJc w:val="left"/>
    </w:lvl>
    <w:lvl w:ilvl="3" w:tplc="0F442272">
      <w:numFmt w:val="decimal"/>
      <w:lvlText w:val=""/>
      <w:lvlJc w:val="left"/>
    </w:lvl>
    <w:lvl w:ilvl="4" w:tplc="C5248054">
      <w:numFmt w:val="decimal"/>
      <w:lvlText w:val=""/>
      <w:lvlJc w:val="left"/>
    </w:lvl>
    <w:lvl w:ilvl="5" w:tplc="9A8A42BC">
      <w:numFmt w:val="decimal"/>
      <w:lvlText w:val=""/>
      <w:lvlJc w:val="left"/>
    </w:lvl>
    <w:lvl w:ilvl="6" w:tplc="A6CA2E78">
      <w:numFmt w:val="decimal"/>
      <w:lvlText w:val=""/>
      <w:lvlJc w:val="left"/>
    </w:lvl>
    <w:lvl w:ilvl="7" w:tplc="3762FBEA">
      <w:numFmt w:val="decimal"/>
      <w:lvlText w:val=""/>
      <w:lvlJc w:val="left"/>
    </w:lvl>
    <w:lvl w:ilvl="8" w:tplc="D3F622CA">
      <w:numFmt w:val="decimal"/>
      <w:lvlText w:val=""/>
      <w:lvlJc w:val="left"/>
    </w:lvl>
  </w:abstractNum>
  <w:abstractNum w:abstractNumId="84">
    <w:nsid w:val="00004B40"/>
    <w:multiLevelType w:val="hybridMultilevel"/>
    <w:tmpl w:val="1DA23BEC"/>
    <w:lvl w:ilvl="0" w:tplc="194CEC9C">
      <w:start w:val="1"/>
      <w:numFmt w:val="bullet"/>
      <w:lvlText w:val="-"/>
      <w:lvlJc w:val="left"/>
    </w:lvl>
    <w:lvl w:ilvl="1" w:tplc="9E3E581A">
      <w:numFmt w:val="decimal"/>
      <w:lvlText w:val=""/>
      <w:lvlJc w:val="left"/>
    </w:lvl>
    <w:lvl w:ilvl="2" w:tplc="48EA9BA0">
      <w:numFmt w:val="decimal"/>
      <w:lvlText w:val=""/>
      <w:lvlJc w:val="left"/>
    </w:lvl>
    <w:lvl w:ilvl="3" w:tplc="DC3A5D36">
      <w:numFmt w:val="decimal"/>
      <w:lvlText w:val=""/>
      <w:lvlJc w:val="left"/>
    </w:lvl>
    <w:lvl w:ilvl="4" w:tplc="5A8E8DBA">
      <w:numFmt w:val="decimal"/>
      <w:lvlText w:val=""/>
      <w:lvlJc w:val="left"/>
    </w:lvl>
    <w:lvl w:ilvl="5" w:tplc="9604A032">
      <w:numFmt w:val="decimal"/>
      <w:lvlText w:val=""/>
      <w:lvlJc w:val="left"/>
    </w:lvl>
    <w:lvl w:ilvl="6" w:tplc="1E424C66">
      <w:numFmt w:val="decimal"/>
      <w:lvlText w:val=""/>
      <w:lvlJc w:val="left"/>
    </w:lvl>
    <w:lvl w:ilvl="7" w:tplc="5442C0FC">
      <w:numFmt w:val="decimal"/>
      <w:lvlText w:val=""/>
      <w:lvlJc w:val="left"/>
    </w:lvl>
    <w:lvl w:ilvl="8" w:tplc="08805D3E">
      <w:numFmt w:val="decimal"/>
      <w:lvlText w:val=""/>
      <w:lvlJc w:val="left"/>
    </w:lvl>
  </w:abstractNum>
  <w:abstractNum w:abstractNumId="85">
    <w:nsid w:val="00004CAD"/>
    <w:multiLevelType w:val="hybridMultilevel"/>
    <w:tmpl w:val="2068A7F6"/>
    <w:lvl w:ilvl="0" w:tplc="0494E1F8">
      <w:start w:val="1"/>
      <w:numFmt w:val="bullet"/>
      <w:lvlText w:val="и"/>
      <w:lvlJc w:val="left"/>
    </w:lvl>
    <w:lvl w:ilvl="1" w:tplc="646E567E">
      <w:start w:val="59"/>
      <w:numFmt w:val="decimal"/>
      <w:lvlText w:val="%2"/>
      <w:lvlJc w:val="left"/>
    </w:lvl>
    <w:lvl w:ilvl="2" w:tplc="873A5C1A">
      <w:numFmt w:val="decimal"/>
      <w:lvlText w:val=""/>
      <w:lvlJc w:val="left"/>
    </w:lvl>
    <w:lvl w:ilvl="3" w:tplc="C080892E">
      <w:numFmt w:val="decimal"/>
      <w:lvlText w:val=""/>
      <w:lvlJc w:val="left"/>
    </w:lvl>
    <w:lvl w:ilvl="4" w:tplc="3D5C5250">
      <w:numFmt w:val="decimal"/>
      <w:lvlText w:val=""/>
      <w:lvlJc w:val="left"/>
    </w:lvl>
    <w:lvl w:ilvl="5" w:tplc="35288924">
      <w:numFmt w:val="decimal"/>
      <w:lvlText w:val=""/>
      <w:lvlJc w:val="left"/>
    </w:lvl>
    <w:lvl w:ilvl="6" w:tplc="A0A8EADA">
      <w:numFmt w:val="decimal"/>
      <w:lvlText w:val=""/>
      <w:lvlJc w:val="left"/>
    </w:lvl>
    <w:lvl w:ilvl="7" w:tplc="445CF5EA">
      <w:numFmt w:val="decimal"/>
      <w:lvlText w:val=""/>
      <w:lvlJc w:val="left"/>
    </w:lvl>
    <w:lvl w:ilvl="8" w:tplc="CCB4C7E8">
      <w:numFmt w:val="decimal"/>
      <w:lvlText w:val=""/>
      <w:lvlJc w:val="left"/>
    </w:lvl>
  </w:abstractNum>
  <w:abstractNum w:abstractNumId="86">
    <w:nsid w:val="00004CD4"/>
    <w:multiLevelType w:val="hybridMultilevel"/>
    <w:tmpl w:val="F9A4CA32"/>
    <w:lvl w:ilvl="0" w:tplc="6472EE88">
      <w:start w:val="1"/>
      <w:numFmt w:val="bullet"/>
      <w:lvlText w:val="К"/>
      <w:lvlJc w:val="left"/>
    </w:lvl>
    <w:lvl w:ilvl="1" w:tplc="714015FE">
      <w:numFmt w:val="decimal"/>
      <w:lvlText w:val=""/>
      <w:lvlJc w:val="left"/>
    </w:lvl>
    <w:lvl w:ilvl="2" w:tplc="20166272">
      <w:numFmt w:val="decimal"/>
      <w:lvlText w:val=""/>
      <w:lvlJc w:val="left"/>
    </w:lvl>
    <w:lvl w:ilvl="3" w:tplc="0EF63584">
      <w:numFmt w:val="decimal"/>
      <w:lvlText w:val=""/>
      <w:lvlJc w:val="left"/>
    </w:lvl>
    <w:lvl w:ilvl="4" w:tplc="907EDE7A">
      <w:numFmt w:val="decimal"/>
      <w:lvlText w:val=""/>
      <w:lvlJc w:val="left"/>
    </w:lvl>
    <w:lvl w:ilvl="5" w:tplc="749012DE">
      <w:numFmt w:val="decimal"/>
      <w:lvlText w:val=""/>
      <w:lvlJc w:val="left"/>
    </w:lvl>
    <w:lvl w:ilvl="6" w:tplc="10E8E4DC">
      <w:numFmt w:val="decimal"/>
      <w:lvlText w:val=""/>
      <w:lvlJc w:val="left"/>
    </w:lvl>
    <w:lvl w:ilvl="7" w:tplc="74986564">
      <w:numFmt w:val="decimal"/>
      <w:lvlText w:val=""/>
      <w:lvlJc w:val="left"/>
    </w:lvl>
    <w:lvl w:ilvl="8" w:tplc="4230A55A">
      <w:numFmt w:val="decimal"/>
      <w:lvlText w:val=""/>
      <w:lvlJc w:val="left"/>
    </w:lvl>
  </w:abstractNum>
  <w:abstractNum w:abstractNumId="87">
    <w:nsid w:val="00004E45"/>
    <w:multiLevelType w:val="hybridMultilevel"/>
    <w:tmpl w:val="F982775A"/>
    <w:lvl w:ilvl="0" w:tplc="2CFABD90">
      <w:start w:val="1"/>
      <w:numFmt w:val="decimal"/>
      <w:lvlText w:val="%1)"/>
      <w:lvlJc w:val="left"/>
    </w:lvl>
    <w:lvl w:ilvl="1" w:tplc="E85A49A2">
      <w:numFmt w:val="decimal"/>
      <w:lvlText w:val=""/>
      <w:lvlJc w:val="left"/>
    </w:lvl>
    <w:lvl w:ilvl="2" w:tplc="1FFC7986">
      <w:numFmt w:val="decimal"/>
      <w:lvlText w:val=""/>
      <w:lvlJc w:val="left"/>
    </w:lvl>
    <w:lvl w:ilvl="3" w:tplc="6778074A">
      <w:numFmt w:val="decimal"/>
      <w:lvlText w:val=""/>
      <w:lvlJc w:val="left"/>
    </w:lvl>
    <w:lvl w:ilvl="4" w:tplc="1DB2B3D6">
      <w:numFmt w:val="decimal"/>
      <w:lvlText w:val=""/>
      <w:lvlJc w:val="left"/>
    </w:lvl>
    <w:lvl w:ilvl="5" w:tplc="BCF45BEE">
      <w:numFmt w:val="decimal"/>
      <w:lvlText w:val=""/>
      <w:lvlJc w:val="left"/>
    </w:lvl>
    <w:lvl w:ilvl="6" w:tplc="3F3AF604">
      <w:numFmt w:val="decimal"/>
      <w:lvlText w:val=""/>
      <w:lvlJc w:val="left"/>
    </w:lvl>
    <w:lvl w:ilvl="7" w:tplc="AC4EB6E2">
      <w:numFmt w:val="decimal"/>
      <w:lvlText w:val=""/>
      <w:lvlJc w:val="left"/>
    </w:lvl>
    <w:lvl w:ilvl="8" w:tplc="786E96C0">
      <w:numFmt w:val="decimal"/>
      <w:lvlText w:val=""/>
      <w:lvlJc w:val="left"/>
    </w:lvl>
  </w:abstractNum>
  <w:abstractNum w:abstractNumId="88">
    <w:nsid w:val="00005039"/>
    <w:multiLevelType w:val="hybridMultilevel"/>
    <w:tmpl w:val="A928F0D2"/>
    <w:lvl w:ilvl="0" w:tplc="35324F96">
      <w:start w:val="1"/>
      <w:numFmt w:val="bullet"/>
      <w:lvlText w:val=""/>
      <w:lvlJc w:val="left"/>
    </w:lvl>
    <w:lvl w:ilvl="1" w:tplc="A0C2C8DA">
      <w:numFmt w:val="decimal"/>
      <w:lvlText w:val=""/>
      <w:lvlJc w:val="left"/>
    </w:lvl>
    <w:lvl w:ilvl="2" w:tplc="FCBA1A90">
      <w:numFmt w:val="decimal"/>
      <w:lvlText w:val=""/>
      <w:lvlJc w:val="left"/>
    </w:lvl>
    <w:lvl w:ilvl="3" w:tplc="8456428E">
      <w:numFmt w:val="decimal"/>
      <w:lvlText w:val=""/>
      <w:lvlJc w:val="left"/>
    </w:lvl>
    <w:lvl w:ilvl="4" w:tplc="D020178A">
      <w:numFmt w:val="decimal"/>
      <w:lvlText w:val=""/>
      <w:lvlJc w:val="left"/>
    </w:lvl>
    <w:lvl w:ilvl="5" w:tplc="58FC2FD8">
      <w:numFmt w:val="decimal"/>
      <w:lvlText w:val=""/>
      <w:lvlJc w:val="left"/>
    </w:lvl>
    <w:lvl w:ilvl="6" w:tplc="FAA8A5E6">
      <w:numFmt w:val="decimal"/>
      <w:lvlText w:val=""/>
      <w:lvlJc w:val="left"/>
    </w:lvl>
    <w:lvl w:ilvl="7" w:tplc="1A9E9D1C">
      <w:numFmt w:val="decimal"/>
      <w:lvlText w:val=""/>
      <w:lvlJc w:val="left"/>
    </w:lvl>
    <w:lvl w:ilvl="8" w:tplc="A1EE90FA">
      <w:numFmt w:val="decimal"/>
      <w:lvlText w:val=""/>
      <w:lvlJc w:val="left"/>
    </w:lvl>
  </w:abstractNum>
  <w:abstractNum w:abstractNumId="89">
    <w:nsid w:val="00005078"/>
    <w:multiLevelType w:val="hybridMultilevel"/>
    <w:tmpl w:val="0D4A3FC6"/>
    <w:lvl w:ilvl="0" w:tplc="019868C0">
      <w:start w:val="1"/>
      <w:numFmt w:val="bullet"/>
      <w:lvlText w:val="&gt;"/>
      <w:lvlJc w:val="left"/>
    </w:lvl>
    <w:lvl w:ilvl="1" w:tplc="F39A0424">
      <w:numFmt w:val="decimal"/>
      <w:lvlText w:val=""/>
      <w:lvlJc w:val="left"/>
    </w:lvl>
    <w:lvl w:ilvl="2" w:tplc="4B6CE42E">
      <w:numFmt w:val="decimal"/>
      <w:lvlText w:val=""/>
      <w:lvlJc w:val="left"/>
    </w:lvl>
    <w:lvl w:ilvl="3" w:tplc="50C2820C">
      <w:numFmt w:val="decimal"/>
      <w:lvlText w:val=""/>
      <w:lvlJc w:val="left"/>
    </w:lvl>
    <w:lvl w:ilvl="4" w:tplc="AFB40A64">
      <w:numFmt w:val="decimal"/>
      <w:lvlText w:val=""/>
      <w:lvlJc w:val="left"/>
    </w:lvl>
    <w:lvl w:ilvl="5" w:tplc="1E588E70">
      <w:numFmt w:val="decimal"/>
      <w:lvlText w:val=""/>
      <w:lvlJc w:val="left"/>
    </w:lvl>
    <w:lvl w:ilvl="6" w:tplc="FC96D200">
      <w:numFmt w:val="decimal"/>
      <w:lvlText w:val=""/>
      <w:lvlJc w:val="left"/>
    </w:lvl>
    <w:lvl w:ilvl="7" w:tplc="E410CA6E">
      <w:numFmt w:val="decimal"/>
      <w:lvlText w:val=""/>
      <w:lvlJc w:val="left"/>
    </w:lvl>
    <w:lvl w:ilvl="8" w:tplc="97BEE1E0">
      <w:numFmt w:val="decimal"/>
      <w:lvlText w:val=""/>
      <w:lvlJc w:val="left"/>
    </w:lvl>
  </w:abstractNum>
  <w:abstractNum w:abstractNumId="90">
    <w:nsid w:val="0000542C"/>
    <w:multiLevelType w:val="hybridMultilevel"/>
    <w:tmpl w:val="33303AA2"/>
    <w:lvl w:ilvl="0" w:tplc="BFDCFFBC">
      <w:start w:val="24"/>
      <w:numFmt w:val="decimal"/>
      <w:lvlText w:val="%1."/>
      <w:lvlJc w:val="left"/>
    </w:lvl>
    <w:lvl w:ilvl="1" w:tplc="8356DC76">
      <w:numFmt w:val="decimal"/>
      <w:lvlText w:val=""/>
      <w:lvlJc w:val="left"/>
    </w:lvl>
    <w:lvl w:ilvl="2" w:tplc="49E2CEB0">
      <w:numFmt w:val="decimal"/>
      <w:lvlText w:val=""/>
      <w:lvlJc w:val="left"/>
    </w:lvl>
    <w:lvl w:ilvl="3" w:tplc="D034ECB6">
      <w:numFmt w:val="decimal"/>
      <w:lvlText w:val=""/>
      <w:lvlJc w:val="left"/>
    </w:lvl>
    <w:lvl w:ilvl="4" w:tplc="93663C96">
      <w:numFmt w:val="decimal"/>
      <w:lvlText w:val=""/>
      <w:lvlJc w:val="left"/>
    </w:lvl>
    <w:lvl w:ilvl="5" w:tplc="C5A496C6">
      <w:numFmt w:val="decimal"/>
      <w:lvlText w:val=""/>
      <w:lvlJc w:val="left"/>
    </w:lvl>
    <w:lvl w:ilvl="6" w:tplc="C60A00BA">
      <w:numFmt w:val="decimal"/>
      <w:lvlText w:val=""/>
      <w:lvlJc w:val="left"/>
    </w:lvl>
    <w:lvl w:ilvl="7" w:tplc="1B6ECAC8">
      <w:numFmt w:val="decimal"/>
      <w:lvlText w:val=""/>
      <w:lvlJc w:val="left"/>
    </w:lvl>
    <w:lvl w:ilvl="8" w:tplc="0570E6FC">
      <w:numFmt w:val="decimal"/>
      <w:lvlText w:val=""/>
      <w:lvlJc w:val="left"/>
    </w:lvl>
  </w:abstractNum>
  <w:abstractNum w:abstractNumId="91">
    <w:nsid w:val="000054DC"/>
    <w:multiLevelType w:val="hybridMultilevel"/>
    <w:tmpl w:val="266E9ACC"/>
    <w:lvl w:ilvl="0" w:tplc="FBE40ED8">
      <w:start w:val="1"/>
      <w:numFmt w:val="decimal"/>
      <w:lvlText w:val="%1."/>
      <w:lvlJc w:val="left"/>
    </w:lvl>
    <w:lvl w:ilvl="1" w:tplc="C2C0BAEE">
      <w:start w:val="2"/>
      <w:numFmt w:val="decimal"/>
      <w:lvlText w:val="%2."/>
      <w:lvlJc w:val="left"/>
    </w:lvl>
    <w:lvl w:ilvl="2" w:tplc="ED8E1AAC">
      <w:numFmt w:val="decimal"/>
      <w:lvlText w:val=""/>
      <w:lvlJc w:val="left"/>
    </w:lvl>
    <w:lvl w:ilvl="3" w:tplc="98BC1336">
      <w:numFmt w:val="decimal"/>
      <w:lvlText w:val=""/>
      <w:lvlJc w:val="left"/>
    </w:lvl>
    <w:lvl w:ilvl="4" w:tplc="40406866">
      <w:numFmt w:val="decimal"/>
      <w:lvlText w:val=""/>
      <w:lvlJc w:val="left"/>
    </w:lvl>
    <w:lvl w:ilvl="5" w:tplc="805A7BCE">
      <w:numFmt w:val="decimal"/>
      <w:lvlText w:val=""/>
      <w:lvlJc w:val="left"/>
    </w:lvl>
    <w:lvl w:ilvl="6" w:tplc="33D8587E">
      <w:numFmt w:val="decimal"/>
      <w:lvlText w:val=""/>
      <w:lvlJc w:val="left"/>
    </w:lvl>
    <w:lvl w:ilvl="7" w:tplc="7652A0C4">
      <w:numFmt w:val="decimal"/>
      <w:lvlText w:val=""/>
      <w:lvlJc w:val="left"/>
    </w:lvl>
    <w:lvl w:ilvl="8" w:tplc="0C22E51C">
      <w:numFmt w:val="decimal"/>
      <w:lvlText w:val=""/>
      <w:lvlJc w:val="left"/>
    </w:lvl>
  </w:abstractNum>
  <w:abstractNum w:abstractNumId="92">
    <w:nsid w:val="000056AE"/>
    <w:multiLevelType w:val="hybridMultilevel"/>
    <w:tmpl w:val="107E3758"/>
    <w:lvl w:ilvl="0" w:tplc="B7A81EA0">
      <w:start w:val="1"/>
      <w:numFmt w:val="decimal"/>
      <w:lvlText w:val="%1)"/>
      <w:lvlJc w:val="left"/>
    </w:lvl>
    <w:lvl w:ilvl="1" w:tplc="42CCD6D4">
      <w:numFmt w:val="decimal"/>
      <w:lvlText w:val=""/>
      <w:lvlJc w:val="left"/>
    </w:lvl>
    <w:lvl w:ilvl="2" w:tplc="3D203D42">
      <w:numFmt w:val="decimal"/>
      <w:lvlText w:val=""/>
      <w:lvlJc w:val="left"/>
    </w:lvl>
    <w:lvl w:ilvl="3" w:tplc="9D7E9554">
      <w:numFmt w:val="decimal"/>
      <w:lvlText w:val=""/>
      <w:lvlJc w:val="left"/>
    </w:lvl>
    <w:lvl w:ilvl="4" w:tplc="215AD722">
      <w:numFmt w:val="decimal"/>
      <w:lvlText w:val=""/>
      <w:lvlJc w:val="left"/>
    </w:lvl>
    <w:lvl w:ilvl="5" w:tplc="E146BF9E">
      <w:numFmt w:val="decimal"/>
      <w:lvlText w:val=""/>
      <w:lvlJc w:val="left"/>
    </w:lvl>
    <w:lvl w:ilvl="6" w:tplc="AF887734">
      <w:numFmt w:val="decimal"/>
      <w:lvlText w:val=""/>
      <w:lvlJc w:val="left"/>
    </w:lvl>
    <w:lvl w:ilvl="7" w:tplc="90E04FA8">
      <w:numFmt w:val="decimal"/>
      <w:lvlText w:val=""/>
      <w:lvlJc w:val="left"/>
    </w:lvl>
    <w:lvl w:ilvl="8" w:tplc="48C2A78E">
      <w:numFmt w:val="decimal"/>
      <w:lvlText w:val=""/>
      <w:lvlJc w:val="left"/>
    </w:lvl>
  </w:abstractNum>
  <w:abstractNum w:abstractNumId="93">
    <w:nsid w:val="00005753"/>
    <w:multiLevelType w:val="hybridMultilevel"/>
    <w:tmpl w:val="C3460AE2"/>
    <w:lvl w:ilvl="0" w:tplc="014AB474">
      <w:start w:val="1"/>
      <w:numFmt w:val="decimal"/>
      <w:lvlText w:val="%1."/>
      <w:lvlJc w:val="left"/>
    </w:lvl>
    <w:lvl w:ilvl="1" w:tplc="75EECE3C">
      <w:numFmt w:val="decimal"/>
      <w:lvlText w:val=""/>
      <w:lvlJc w:val="left"/>
    </w:lvl>
    <w:lvl w:ilvl="2" w:tplc="85662F44">
      <w:numFmt w:val="decimal"/>
      <w:lvlText w:val=""/>
      <w:lvlJc w:val="left"/>
    </w:lvl>
    <w:lvl w:ilvl="3" w:tplc="A51815E6">
      <w:numFmt w:val="decimal"/>
      <w:lvlText w:val=""/>
      <w:lvlJc w:val="left"/>
    </w:lvl>
    <w:lvl w:ilvl="4" w:tplc="668C69D8">
      <w:numFmt w:val="decimal"/>
      <w:lvlText w:val=""/>
      <w:lvlJc w:val="left"/>
    </w:lvl>
    <w:lvl w:ilvl="5" w:tplc="EDB0319E">
      <w:numFmt w:val="decimal"/>
      <w:lvlText w:val=""/>
      <w:lvlJc w:val="left"/>
    </w:lvl>
    <w:lvl w:ilvl="6" w:tplc="D1EAACFC">
      <w:numFmt w:val="decimal"/>
      <w:lvlText w:val=""/>
      <w:lvlJc w:val="left"/>
    </w:lvl>
    <w:lvl w:ilvl="7" w:tplc="DA4628A2">
      <w:numFmt w:val="decimal"/>
      <w:lvlText w:val=""/>
      <w:lvlJc w:val="left"/>
    </w:lvl>
    <w:lvl w:ilvl="8" w:tplc="2DE4061E">
      <w:numFmt w:val="decimal"/>
      <w:lvlText w:val=""/>
      <w:lvlJc w:val="left"/>
    </w:lvl>
  </w:abstractNum>
  <w:abstractNum w:abstractNumId="94">
    <w:nsid w:val="00005772"/>
    <w:multiLevelType w:val="hybridMultilevel"/>
    <w:tmpl w:val="C6CE7464"/>
    <w:lvl w:ilvl="0" w:tplc="B7164C74">
      <w:start w:val="1"/>
      <w:numFmt w:val="bullet"/>
      <w:lvlText w:val="В"/>
      <w:lvlJc w:val="left"/>
    </w:lvl>
    <w:lvl w:ilvl="1" w:tplc="7C3EB952">
      <w:start w:val="1"/>
      <w:numFmt w:val="decimal"/>
      <w:lvlText w:val="%2."/>
      <w:lvlJc w:val="left"/>
    </w:lvl>
    <w:lvl w:ilvl="2" w:tplc="380A2068">
      <w:numFmt w:val="decimal"/>
      <w:lvlText w:val=""/>
      <w:lvlJc w:val="left"/>
    </w:lvl>
    <w:lvl w:ilvl="3" w:tplc="94E0F01C">
      <w:numFmt w:val="decimal"/>
      <w:lvlText w:val=""/>
      <w:lvlJc w:val="left"/>
    </w:lvl>
    <w:lvl w:ilvl="4" w:tplc="05B8A202">
      <w:numFmt w:val="decimal"/>
      <w:lvlText w:val=""/>
      <w:lvlJc w:val="left"/>
    </w:lvl>
    <w:lvl w:ilvl="5" w:tplc="B0567CF6">
      <w:numFmt w:val="decimal"/>
      <w:lvlText w:val=""/>
      <w:lvlJc w:val="left"/>
    </w:lvl>
    <w:lvl w:ilvl="6" w:tplc="4AA64606">
      <w:numFmt w:val="decimal"/>
      <w:lvlText w:val=""/>
      <w:lvlJc w:val="left"/>
    </w:lvl>
    <w:lvl w:ilvl="7" w:tplc="C6EE4A12">
      <w:numFmt w:val="decimal"/>
      <w:lvlText w:val=""/>
      <w:lvlJc w:val="left"/>
    </w:lvl>
    <w:lvl w:ilvl="8" w:tplc="25626504">
      <w:numFmt w:val="decimal"/>
      <w:lvlText w:val=""/>
      <w:lvlJc w:val="left"/>
    </w:lvl>
  </w:abstractNum>
  <w:abstractNum w:abstractNumId="95">
    <w:nsid w:val="00005878"/>
    <w:multiLevelType w:val="hybridMultilevel"/>
    <w:tmpl w:val="97B22638"/>
    <w:lvl w:ilvl="0" w:tplc="8682AC5C">
      <w:start w:val="54"/>
      <w:numFmt w:val="decimal"/>
      <w:lvlText w:val="%1"/>
      <w:lvlJc w:val="left"/>
    </w:lvl>
    <w:lvl w:ilvl="1" w:tplc="C83C24A6">
      <w:numFmt w:val="decimal"/>
      <w:lvlText w:val=""/>
      <w:lvlJc w:val="left"/>
    </w:lvl>
    <w:lvl w:ilvl="2" w:tplc="719E23B6">
      <w:numFmt w:val="decimal"/>
      <w:lvlText w:val=""/>
      <w:lvlJc w:val="left"/>
    </w:lvl>
    <w:lvl w:ilvl="3" w:tplc="476ED40A">
      <w:numFmt w:val="decimal"/>
      <w:lvlText w:val=""/>
      <w:lvlJc w:val="left"/>
    </w:lvl>
    <w:lvl w:ilvl="4" w:tplc="2D4AFCDC">
      <w:numFmt w:val="decimal"/>
      <w:lvlText w:val=""/>
      <w:lvlJc w:val="left"/>
    </w:lvl>
    <w:lvl w:ilvl="5" w:tplc="16FC3738">
      <w:numFmt w:val="decimal"/>
      <w:lvlText w:val=""/>
      <w:lvlJc w:val="left"/>
    </w:lvl>
    <w:lvl w:ilvl="6" w:tplc="E7205468">
      <w:numFmt w:val="decimal"/>
      <w:lvlText w:val=""/>
      <w:lvlJc w:val="left"/>
    </w:lvl>
    <w:lvl w:ilvl="7" w:tplc="7FCACCA2">
      <w:numFmt w:val="decimal"/>
      <w:lvlText w:val=""/>
      <w:lvlJc w:val="left"/>
    </w:lvl>
    <w:lvl w:ilvl="8" w:tplc="E74E32F0">
      <w:numFmt w:val="decimal"/>
      <w:lvlText w:val=""/>
      <w:lvlJc w:val="left"/>
    </w:lvl>
  </w:abstractNum>
  <w:abstractNum w:abstractNumId="96">
    <w:nsid w:val="000058B0"/>
    <w:multiLevelType w:val="hybridMultilevel"/>
    <w:tmpl w:val="11F40596"/>
    <w:lvl w:ilvl="0" w:tplc="996099B8">
      <w:start w:val="1"/>
      <w:numFmt w:val="decimal"/>
      <w:lvlText w:val="%1."/>
      <w:lvlJc w:val="left"/>
    </w:lvl>
    <w:lvl w:ilvl="1" w:tplc="C824ABB0">
      <w:numFmt w:val="decimal"/>
      <w:lvlText w:val=""/>
      <w:lvlJc w:val="left"/>
    </w:lvl>
    <w:lvl w:ilvl="2" w:tplc="1958BBAA">
      <w:numFmt w:val="decimal"/>
      <w:lvlText w:val=""/>
      <w:lvlJc w:val="left"/>
    </w:lvl>
    <w:lvl w:ilvl="3" w:tplc="06E024F0">
      <w:numFmt w:val="decimal"/>
      <w:lvlText w:val=""/>
      <w:lvlJc w:val="left"/>
    </w:lvl>
    <w:lvl w:ilvl="4" w:tplc="72A80346">
      <w:numFmt w:val="decimal"/>
      <w:lvlText w:val=""/>
      <w:lvlJc w:val="left"/>
    </w:lvl>
    <w:lvl w:ilvl="5" w:tplc="F70E973C">
      <w:numFmt w:val="decimal"/>
      <w:lvlText w:val=""/>
      <w:lvlJc w:val="left"/>
    </w:lvl>
    <w:lvl w:ilvl="6" w:tplc="8166AF98">
      <w:numFmt w:val="decimal"/>
      <w:lvlText w:val=""/>
      <w:lvlJc w:val="left"/>
    </w:lvl>
    <w:lvl w:ilvl="7" w:tplc="071C3B0C">
      <w:numFmt w:val="decimal"/>
      <w:lvlText w:val=""/>
      <w:lvlJc w:val="left"/>
    </w:lvl>
    <w:lvl w:ilvl="8" w:tplc="BD5C2050">
      <w:numFmt w:val="decimal"/>
      <w:lvlText w:val=""/>
      <w:lvlJc w:val="left"/>
    </w:lvl>
  </w:abstractNum>
  <w:abstractNum w:abstractNumId="97">
    <w:nsid w:val="0000591D"/>
    <w:multiLevelType w:val="hybridMultilevel"/>
    <w:tmpl w:val="EA02E364"/>
    <w:lvl w:ilvl="0" w:tplc="1B3C57B8">
      <w:start w:val="38"/>
      <w:numFmt w:val="decimal"/>
      <w:lvlText w:val="%1"/>
      <w:lvlJc w:val="left"/>
    </w:lvl>
    <w:lvl w:ilvl="1" w:tplc="BABAF6A4">
      <w:numFmt w:val="decimal"/>
      <w:lvlText w:val=""/>
      <w:lvlJc w:val="left"/>
    </w:lvl>
    <w:lvl w:ilvl="2" w:tplc="A2D659FA">
      <w:numFmt w:val="decimal"/>
      <w:lvlText w:val=""/>
      <w:lvlJc w:val="left"/>
    </w:lvl>
    <w:lvl w:ilvl="3" w:tplc="32A2B96A">
      <w:numFmt w:val="decimal"/>
      <w:lvlText w:val=""/>
      <w:lvlJc w:val="left"/>
    </w:lvl>
    <w:lvl w:ilvl="4" w:tplc="ACDE2BEA">
      <w:numFmt w:val="decimal"/>
      <w:lvlText w:val=""/>
      <w:lvlJc w:val="left"/>
    </w:lvl>
    <w:lvl w:ilvl="5" w:tplc="1E30704E">
      <w:numFmt w:val="decimal"/>
      <w:lvlText w:val=""/>
      <w:lvlJc w:val="left"/>
    </w:lvl>
    <w:lvl w:ilvl="6" w:tplc="D0D8674C">
      <w:numFmt w:val="decimal"/>
      <w:lvlText w:val=""/>
      <w:lvlJc w:val="left"/>
    </w:lvl>
    <w:lvl w:ilvl="7" w:tplc="26E81E1E">
      <w:numFmt w:val="decimal"/>
      <w:lvlText w:val=""/>
      <w:lvlJc w:val="left"/>
    </w:lvl>
    <w:lvl w:ilvl="8" w:tplc="CB260382">
      <w:numFmt w:val="decimal"/>
      <w:lvlText w:val=""/>
      <w:lvlJc w:val="left"/>
    </w:lvl>
  </w:abstractNum>
  <w:abstractNum w:abstractNumId="98">
    <w:nsid w:val="00005A9F"/>
    <w:multiLevelType w:val="hybridMultilevel"/>
    <w:tmpl w:val="DDB86762"/>
    <w:lvl w:ilvl="0" w:tplc="B3DEF692">
      <w:start w:val="1"/>
      <w:numFmt w:val="decimal"/>
      <w:lvlText w:val="%1."/>
      <w:lvlJc w:val="left"/>
    </w:lvl>
    <w:lvl w:ilvl="1" w:tplc="E28E0858">
      <w:numFmt w:val="decimal"/>
      <w:lvlText w:val=""/>
      <w:lvlJc w:val="left"/>
    </w:lvl>
    <w:lvl w:ilvl="2" w:tplc="88B63FA0">
      <w:numFmt w:val="decimal"/>
      <w:lvlText w:val=""/>
      <w:lvlJc w:val="left"/>
    </w:lvl>
    <w:lvl w:ilvl="3" w:tplc="387E9690">
      <w:numFmt w:val="decimal"/>
      <w:lvlText w:val=""/>
      <w:lvlJc w:val="left"/>
    </w:lvl>
    <w:lvl w:ilvl="4" w:tplc="818E99DE">
      <w:numFmt w:val="decimal"/>
      <w:lvlText w:val=""/>
      <w:lvlJc w:val="left"/>
    </w:lvl>
    <w:lvl w:ilvl="5" w:tplc="5D5E6AFE">
      <w:numFmt w:val="decimal"/>
      <w:lvlText w:val=""/>
      <w:lvlJc w:val="left"/>
    </w:lvl>
    <w:lvl w:ilvl="6" w:tplc="E8A2220E">
      <w:numFmt w:val="decimal"/>
      <w:lvlText w:val=""/>
      <w:lvlJc w:val="left"/>
    </w:lvl>
    <w:lvl w:ilvl="7" w:tplc="B372CB04">
      <w:numFmt w:val="decimal"/>
      <w:lvlText w:val=""/>
      <w:lvlJc w:val="left"/>
    </w:lvl>
    <w:lvl w:ilvl="8" w:tplc="0EB0DA58">
      <w:numFmt w:val="decimal"/>
      <w:lvlText w:val=""/>
      <w:lvlJc w:val="left"/>
    </w:lvl>
  </w:abstractNum>
  <w:abstractNum w:abstractNumId="99">
    <w:nsid w:val="00005C67"/>
    <w:multiLevelType w:val="hybridMultilevel"/>
    <w:tmpl w:val="2A58CCD0"/>
    <w:lvl w:ilvl="0" w:tplc="FB209EC6">
      <w:start w:val="8"/>
      <w:numFmt w:val="decimal"/>
      <w:lvlText w:val="%1."/>
      <w:lvlJc w:val="left"/>
    </w:lvl>
    <w:lvl w:ilvl="1" w:tplc="9502049A">
      <w:numFmt w:val="decimal"/>
      <w:lvlText w:val=""/>
      <w:lvlJc w:val="left"/>
    </w:lvl>
    <w:lvl w:ilvl="2" w:tplc="E0DE64E0">
      <w:numFmt w:val="decimal"/>
      <w:lvlText w:val=""/>
      <w:lvlJc w:val="left"/>
    </w:lvl>
    <w:lvl w:ilvl="3" w:tplc="5498A386">
      <w:numFmt w:val="decimal"/>
      <w:lvlText w:val=""/>
      <w:lvlJc w:val="left"/>
    </w:lvl>
    <w:lvl w:ilvl="4" w:tplc="E8B2B22E">
      <w:numFmt w:val="decimal"/>
      <w:lvlText w:val=""/>
      <w:lvlJc w:val="left"/>
    </w:lvl>
    <w:lvl w:ilvl="5" w:tplc="13DA0468">
      <w:numFmt w:val="decimal"/>
      <w:lvlText w:val=""/>
      <w:lvlJc w:val="left"/>
    </w:lvl>
    <w:lvl w:ilvl="6" w:tplc="8250DB48">
      <w:numFmt w:val="decimal"/>
      <w:lvlText w:val=""/>
      <w:lvlJc w:val="left"/>
    </w:lvl>
    <w:lvl w:ilvl="7" w:tplc="EEF4B16C">
      <w:numFmt w:val="decimal"/>
      <w:lvlText w:val=""/>
      <w:lvlJc w:val="left"/>
    </w:lvl>
    <w:lvl w:ilvl="8" w:tplc="F724E232">
      <w:numFmt w:val="decimal"/>
      <w:lvlText w:val=""/>
      <w:lvlJc w:val="left"/>
    </w:lvl>
  </w:abstractNum>
  <w:abstractNum w:abstractNumId="100">
    <w:nsid w:val="00005CFD"/>
    <w:multiLevelType w:val="hybridMultilevel"/>
    <w:tmpl w:val="0966DF5E"/>
    <w:lvl w:ilvl="0" w:tplc="BB8A5296">
      <w:start w:val="1"/>
      <w:numFmt w:val="bullet"/>
      <w:lvlText w:val="В"/>
      <w:lvlJc w:val="left"/>
    </w:lvl>
    <w:lvl w:ilvl="1" w:tplc="C58E6CCE">
      <w:numFmt w:val="decimal"/>
      <w:lvlText w:val=""/>
      <w:lvlJc w:val="left"/>
    </w:lvl>
    <w:lvl w:ilvl="2" w:tplc="9978334A">
      <w:numFmt w:val="decimal"/>
      <w:lvlText w:val=""/>
      <w:lvlJc w:val="left"/>
    </w:lvl>
    <w:lvl w:ilvl="3" w:tplc="2C8C560E">
      <w:numFmt w:val="decimal"/>
      <w:lvlText w:val=""/>
      <w:lvlJc w:val="left"/>
    </w:lvl>
    <w:lvl w:ilvl="4" w:tplc="C162855E">
      <w:numFmt w:val="decimal"/>
      <w:lvlText w:val=""/>
      <w:lvlJc w:val="left"/>
    </w:lvl>
    <w:lvl w:ilvl="5" w:tplc="E41CAF1E">
      <w:numFmt w:val="decimal"/>
      <w:lvlText w:val=""/>
      <w:lvlJc w:val="left"/>
    </w:lvl>
    <w:lvl w:ilvl="6" w:tplc="C4CC5652">
      <w:numFmt w:val="decimal"/>
      <w:lvlText w:val=""/>
      <w:lvlJc w:val="left"/>
    </w:lvl>
    <w:lvl w:ilvl="7" w:tplc="E70C6E7E">
      <w:numFmt w:val="decimal"/>
      <w:lvlText w:val=""/>
      <w:lvlJc w:val="left"/>
    </w:lvl>
    <w:lvl w:ilvl="8" w:tplc="5436143A">
      <w:numFmt w:val="decimal"/>
      <w:lvlText w:val=""/>
      <w:lvlJc w:val="left"/>
    </w:lvl>
  </w:abstractNum>
  <w:abstractNum w:abstractNumId="101">
    <w:nsid w:val="00005D03"/>
    <w:multiLevelType w:val="hybridMultilevel"/>
    <w:tmpl w:val="86026E98"/>
    <w:lvl w:ilvl="0" w:tplc="4E84B170">
      <w:start w:val="1"/>
      <w:numFmt w:val="bullet"/>
      <w:lvlText w:val=""/>
      <w:lvlJc w:val="left"/>
    </w:lvl>
    <w:lvl w:ilvl="1" w:tplc="BC769AEC">
      <w:start w:val="42"/>
      <w:numFmt w:val="decimal"/>
      <w:lvlText w:val="%2"/>
      <w:lvlJc w:val="left"/>
    </w:lvl>
    <w:lvl w:ilvl="2" w:tplc="DFF68A74">
      <w:numFmt w:val="decimal"/>
      <w:lvlText w:val=""/>
      <w:lvlJc w:val="left"/>
    </w:lvl>
    <w:lvl w:ilvl="3" w:tplc="00F4EEBA">
      <w:numFmt w:val="decimal"/>
      <w:lvlText w:val=""/>
      <w:lvlJc w:val="left"/>
    </w:lvl>
    <w:lvl w:ilvl="4" w:tplc="EA02CF5E">
      <w:numFmt w:val="decimal"/>
      <w:lvlText w:val=""/>
      <w:lvlJc w:val="left"/>
    </w:lvl>
    <w:lvl w:ilvl="5" w:tplc="BF884310">
      <w:numFmt w:val="decimal"/>
      <w:lvlText w:val=""/>
      <w:lvlJc w:val="left"/>
    </w:lvl>
    <w:lvl w:ilvl="6" w:tplc="1898078A">
      <w:numFmt w:val="decimal"/>
      <w:lvlText w:val=""/>
      <w:lvlJc w:val="left"/>
    </w:lvl>
    <w:lvl w:ilvl="7" w:tplc="72242F32">
      <w:numFmt w:val="decimal"/>
      <w:lvlText w:val=""/>
      <w:lvlJc w:val="left"/>
    </w:lvl>
    <w:lvl w:ilvl="8" w:tplc="1B748916">
      <w:numFmt w:val="decimal"/>
      <w:lvlText w:val=""/>
      <w:lvlJc w:val="left"/>
    </w:lvl>
  </w:abstractNum>
  <w:abstractNum w:abstractNumId="102">
    <w:nsid w:val="00005DB2"/>
    <w:multiLevelType w:val="hybridMultilevel"/>
    <w:tmpl w:val="F86CFA10"/>
    <w:lvl w:ilvl="0" w:tplc="FD0C552C">
      <w:start w:val="5"/>
      <w:numFmt w:val="decimal"/>
      <w:lvlText w:val="%1."/>
      <w:lvlJc w:val="left"/>
    </w:lvl>
    <w:lvl w:ilvl="1" w:tplc="10E45502">
      <w:numFmt w:val="decimal"/>
      <w:lvlText w:val=""/>
      <w:lvlJc w:val="left"/>
    </w:lvl>
    <w:lvl w:ilvl="2" w:tplc="B598F802">
      <w:numFmt w:val="decimal"/>
      <w:lvlText w:val=""/>
      <w:lvlJc w:val="left"/>
    </w:lvl>
    <w:lvl w:ilvl="3" w:tplc="24C40068">
      <w:numFmt w:val="decimal"/>
      <w:lvlText w:val=""/>
      <w:lvlJc w:val="left"/>
    </w:lvl>
    <w:lvl w:ilvl="4" w:tplc="17186720">
      <w:numFmt w:val="decimal"/>
      <w:lvlText w:val=""/>
      <w:lvlJc w:val="left"/>
    </w:lvl>
    <w:lvl w:ilvl="5" w:tplc="A29009E2">
      <w:numFmt w:val="decimal"/>
      <w:lvlText w:val=""/>
      <w:lvlJc w:val="left"/>
    </w:lvl>
    <w:lvl w:ilvl="6" w:tplc="807EDFEA">
      <w:numFmt w:val="decimal"/>
      <w:lvlText w:val=""/>
      <w:lvlJc w:val="left"/>
    </w:lvl>
    <w:lvl w:ilvl="7" w:tplc="D7043A5C">
      <w:numFmt w:val="decimal"/>
      <w:lvlText w:val=""/>
      <w:lvlJc w:val="left"/>
    </w:lvl>
    <w:lvl w:ilvl="8" w:tplc="2F924872">
      <w:numFmt w:val="decimal"/>
      <w:lvlText w:val=""/>
      <w:lvlJc w:val="left"/>
    </w:lvl>
  </w:abstractNum>
  <w:abstractNum w:abstractNumId="103">
    <w:nsid w:val="00005DD5"/>
    <w:multiLevelType w:val="hybridMultilevel"/>
    <w:tmpl w:val="BE14B112"/>
    <w:lvl w:ilvl="0" w:tplc="73B42626">
      <w:start w:val="1"/>
      <w:numFmt w:val="bullet"/>
      <w:lvlText w:val="■"/>
      <w:lvlJc w:val="left"/>
    </w:lvl>
    <w:lvl w:ilvl="1" w:tplc="0AFCA56E">
      <w:numFmt w:val="decimal"/>
      <w:lvlText w:val=""/>
      <w:lvlJc w:val="left"/>
    </w:lvl>
    <w:lvl w:ilvl="2" w:tplc="EA4E739A">
      <w:numFmt w:val="decimal"/>
      <w:lvlText w:val=""/>
      <w:lvlJc w:val="left"/>
    </w:lvl>
    <w:lvl w:ilvl="3" w:tplc="37DC7C4A">
      <w:numFmt w:val="decimal"/>
      <w:lvlText w:val=""/>
      <w:lvlJc w:val="left"/>
    </w:lvl>
    <w:lvl w:ilvl="4" w:tplc="A5506658">
      <w:numFmt w:val="decimal"/>
      <w:lvlText w:val=""/>
      <w:lvlJc w:val="left"/>
    </w:lvl>
    <w:lvl w:ilvl="5" w:tplc="B9187918">
      <w:numFmt w:val="decimal"/>
      <w:lvlText w:val=""/>
      <w:lvlJc w:val="left"/>
    </w:lvl>
    <w:lvl w:ilvl="6" w:tplc="28048324">
      <w:numFmt w:val="decimal"/>
      <w:lvlText w:val=""/>
      <w:lvlJc w:val="left"/>
    </w:lvl>
    <w:lvl w:ilvl="7" w:tplc="7E4E1B7A">
      <w:numFmt w:val="decimal"/>
      <w:lvlText w:val=""/>
      <w:lvlJc w:val="left"/>
    </w:lvl>
    <w:lvl w:ilvl="8" w:tplc="9B6860DA">
      <w:numFmt w:val="decimal"/>
      <w:lvlText w:val=""/>
      <w:lvlJc w:val="left"/>
    </w:lvl>
  </w:abstractNum>
  <w:abstractNum w:abstractNumId="104">
    <w:nsid w:val="00005E9D"/>
    <w:multiLevelType w:val="hybridMultilevel"/>
    <w:tmpl w:val="12664E70"/>
    <w:lvl w:ilvl="0" w:tplc="7F1CC770">
      <w:start w:val="3"/>
      <w:numFmt w:val="decimal"/>
      <w:lvlText w:val="%1)"/>
      <w:lvlJc w:val="left"/>
    </w:lvl>
    <w:lvl w:ilvl="1" w:tplc="B68CB0DE">
      <w:numFmt w:val="decimal"/>
      <w:lvlText w:val=""/>
      <w:lvlJc w:val="left"/>
    </w:lvl>
    <w:lvl w:ilvl="2" w:tplc="DA547F74">
      <w:numFmt w:val="decimal"/>
      <w:lvlText w:val=""/>
      <w:lvlJc w:val="left"/>
    </w:lvl>
    <w:lvl w:ilvl="3" w:tplc="2886E730">
      <w:numFmt w:val="decimal"/>
      <w:lvlText w:val=""/>
      <w:lvlJc w:val="left"/>
    </w:lvl>
    <w:lvl w:ilvl="4" w:tplc="99FAA806">
      <w:numFmt w:val="decimal"/>
      <w:lvlText w:val=""/>
      <w:lvlJc w:val="left"/>
    </w:lvl>
    <w:lvl w:ilvl="5" w:tplc="9C5868B2">
      <w:numFmt w:val="decimal"/>
      <w:lvlText w:val=""/>
      <w:lvlJc w:val="left"/>
    </w:lvl>
    <w:lvl w:ilvl="6" w:tplc="CCC2B236">
      <w:numFmt w:val="decimal"/>
      <w:lvlText w:val=""/>
      <w:lvlJc w:val="left"/>
    </w:lvl>
    <w:lvl w:ilvl="7" w:tplc="790A09BA">
      <w:numFmt w:val="decimal"/>
      <w:lvlText w:val=""/>
      <w:lvlJc w:val="left"/>
    </w:lvl>
    <w:lvl w:ilvl="8" w:tplc="7D3A99B2">
      <w:numFmt w:val="decimal"/>
      <w:lvlText w:val=""/>
      <w:lvlJc w:val="left"/>
    </w:lvl>
  </w:abstractNum>
  <w:abstractNum w:abstractNumId="105">
    <w:nsid w:val="00005F1E"/>
    <w:multiLevelType w:val="hybridMultilevel"/>
    <w:tmpl w:val="9A5C52F0"/>
    <w:lvl w:ilvl="0" w:tplc="48766172">
      <w:start w:val="1"/>
      <w:numFmt w:val="decimal"/>
      <w:lvlText w:val="%1)"/>
      <w:lvlJc w:val="left"/>
    </w:lvl>
    <w:lvl w:ilvl="1" w:tplc="D4EE411E">
      <w:numFmt w:val="decimal"/>
      <w:lvlText w:val=""/>
      <w:lvlJc w:val="left"/>
    </w:lvl>
    <w:lvl w:ilvl="2" w:tplc="875C4796">
      <w:numFmt w:val="decimal"/>
      <w:lvlText w:val=""/>
      <w:lvlJc w:val="left"/>
    </w:lvl>
    <w:lvl w:ilvl="3" w:tplc="A70627AC">
      <w:numFmt w:val="decimal"/>
      <w:lvlText w:val=""/>
      <w:lvlJc w:val="left"/>
    </w:lvl>
    <w:lvl w:ilvl="4" w:tplc="3BA6B1FE">
      <w:numFmt w:val="decimal"/>
      <w:lvlText w:val=""/>
      <w:lvlJc w:val="left"/>
    </w:lvl>
    <w:lvl w:ilvl="5" w:tplc="1054ECE8">
      <w:numFmt w:val="decimal"/>
      <w:lvlText w:val=""/>
      <w:lvlJc w:val="left"/>
    </w:lvl>
    <w:lvl w:ilvl="6" w:tplc="1EEA5034">
      <w:numFmt w:val="decimal"/>
      <w:lvlText w:val=""/>
      <w:lvlJc w:val="left"/>
    </w:lvl>
    <w:lvl w:ilvl="7" w:tplc="54942E8E">
      <w:numFmt w:val="decimal"/>
      <w:lvlText w:val=""/>
      <w:lvlJc w:val="left"/>
    </w:lvl>
    <w:lvl w:ilvl="8" w:tplc="852C56A4">
      <w:numFmt w:val="decimal"/>
      <w:lvlText w:val=""/>
      <w:lvlJc w:val="left"/>
    </w:lvl>
  </w:abstractNum>
  <w:abstractNum w:abstractNumId="106">
    <w:nsid w:val="00005F32"/>
    <w:multiLevelType w:val="hybridMultilevel"/>
    <w:tmpl w:val="9A6E0278"/>
    <w:lvl w:ilvl="0" w:tplc="12C45D2C">
      <w:start w:val="1"/>
      <w:numFmt w:val="bullet"/>
      <w:lvlText w:val="В"/>
      <w:lvlJc w:val="left"/>
    </w:lvl>
    <w:lvl w:ilvl="1" w:tplc="EECEECF0">
      <w:numFmt w:val="decimal"/>
      <w:lvlText w:val=""/>
      <w:lvlJc w:val="left"/>
    </w:lvl>
    <w:lvl w:ilvl="2" w:tplc="6598D43A">
      <w:numFmt w:val="decimal"/>
      <w:lvlText w:val=""/>
      <w:lvlJc w:val="left"/>
    </w:lvl>
    <w:lvl w:ilvl="3" w:tplc="6D8042C8">
      <w:numFmt w:val="decimal"/>
      <w:lvlText w:val=""/>
      <w:lvlJc w:val="left"/>
    </w:lvl>
    <w:lvl w:ilvl="4" w:tplc="45BCAEA8">
      <w:numFmt w:val="decimal"/>
      <w:lvlText w:val=""/>
      <w:lvlJc w:val="left"/>
    </w:lvl>
    <w:lvl w:ilvl="5" w:tplc="CDEC599C">
      <w:numFmt w:val="decimal"/>
      <w:lvlText w:val=""/>
      <w:lvlJc w:val="left"/>
    </w:lvl>
    <w:lvl w:ilvl="6" w:tplc="48A0B1D6">
      <w:numFmt w:val="decimal"/>
      <w:lvlText w:val=""/>
      <w:lvlJc w:val="left"/>
    </w:lvl>
    <w:lvl w:ilvl="7" w:tplc="CFBCD846">
      <w:numFmt w:val="decimal"/>
      <w:lvlText w:val=""/>
      <w:lvlJc w:val="left"/>
    </w:lvl>
    <w:lvl w:ilvl="8" w:tplc="72EE9642">
      <w:numFmt w:val="decimal"/>
      <w:lvlText w:val=""/>
      <w:lvlJc w:val="left"/>
    </w:lvl>
  </w:abstractNum>
  <w:abstractNum w:abstractNumId="107">
    <w:nsid w:val="00005F49"/>
    <w:multiLevelType w:val="hybridMultilevel"/>
    <w:tmpl w:val="698CACA0"/>
    <w:lvl w:ilvl="0" w:tplc="1A3246B6">
      <w:start w:val="1"/>
      <w:numFmt w:val="bullet"/>
      <w:lvlText w:val="■"/>
      <w:lvlJc w:val="left"/>
    </w:lvl>
    <w:lvl w:ilvl="1" w:tplc="4246FFE0">
      <w:numFmt w:val="decimal"/>
      <w:lvlText w:val=""/>
      <w:lvlJc w:val="left"/>
    </w:lvl>
    <w:lvl w:ilvl="2" w:tplc="C5F0FCC8">
      <w:numFmt w:val="decimal"/>
      <w:lvlText w:val=""/>
      <w:lvlJc w:val="left"/>
    </w:lvl>
    <w:lvl w:ilvl="3" w:tplc="490CE1A0">
      <w:numFmt w:val="decimal"/>
      <w:lvlText w:val=""/>
      <w:lvlJc w:val="left"/>
    </w:lvl>
    <w:lvl w:ilvl="4" w:tplc="6C60FE72">
      <w:numFmt w:val="decimal"/>
      <w:lvlText w:val=""/>
      <w:lvlJc w:val="left"/>
    </w:lvl>
    <w:lvl w:ilvl="5" w:tplc="F000F82C">
      <w:numFmt w:val="decimal"/>
      <w:lvlText w:val=""/>
      <w:lvlJc w:val="left"/>
    </w:lvl>
    <w:lvl w:ilvl="6" w:tplc="6D7E07C4">
      <w:numFmt w:val="decimal"/>
      <w:lvlText w:val=""/>
      <w:lvlJc w:val="left"/>
    </w:lvl>
    <w:lvl w:ilvl="7" w:tplc="569857D4">
      <w:numFmt w:val="decimal"/>
      <w:lvlText w:val=""/>
      <w:lvlJc w:val="left"/>
    </w:lvl>
    <w:lvl w:ilvl="8" w:tplc="EEB8C256">
      <w:numFmt w:val="decimal"/>
      <w:lvlText w:val=""/>
      <w:lvlJc w:val="left"/>
    </w:lvl>
  </w:abstractNum>
  <w:abstractNum w:abstractNumId="108">
    <w:nsid w:val="00005FA4"/>
    <w:multiLevelType w:val="hybridMultilevel"/>
    <w:tmpl w:val="F956185E"/>
    <w:lvl w:ilvl="0" w:tplc="4DE856E0">
      <w:start w:val="32"/>
      <w:numFmt w:val="decimal"/>
      <w:lvlText w:val="%1"/>
      <w:lvlJc w:val="left"/>
    </w:lvl>
    <w:lvl w:ilvl="1" w:tplc="3A7AB668">
      <w:numFmt w:val="decimal"/>
      <w:lvlText w:val=""/>
      <w:lvlJc w:val="left"/>
    </w:lvl>
    <w:lvl w:ilvl="2" w:tplc="51EAF5F4">
      <w:numFmt w:val="decimal"/>
      <w:lvlText w:val=""/>
      <w:lvlJc w:val="left"/>
    </w:lvl>
    <w:lvl w:ilvl="3" w:tplc="29C8547E">
      <w:numFmt w:val="decimal"/>
      <w:lvlText w:val=""/>
      <w:lvlJc w:val="left"/>
    </w:lvl>
    <w:lvl w:ilvl="4" w:tplc="E04671A8">
      <w:numFmt w:val="decimal"/>
      <w:lvlText w:val=""/>
      <w:lvlJc w:val="left"/>
    </w:lvl>
    <w:lvl w:ilvl="5" w:tplc="AC14FC02">
      <w:numFmt w:val="decimal"/>
      <w:lvlText w:val=""/>
      <w:lvlJc w:val="left"/>
    </w:lvl>
    <w:lvl w:ilvl="6" w:tplc="780E1DC4">
      <w:numFmt w:val="decimal"/>
      <w:lvlText w:val=""/>
      <w:lvlJc w:val="left"/>
    </w:lvl>
    <w:lvl w:ilvl="7" w:tplc="54582AD0">
      <w:numFmt w:val="decimal"/>
      <w:lvlText w:val=""/>
      <w:lvlJc w:val="left"/>
    </w:lvl>
    <w:lvl w:ilvl="8" w:tplc="BC583720">
      <w:numFmt w:val="decimal"/>
      <w:lvlText w:val=""/>
      <w:lvlJc w:val="left"/>
    </w:lvl>
  </w:abstractNum>
  <w:abstractNum w:abstractNumId="109">
    <w:nsid w:val="00006048"/>
    <w:multiLevelType w:val="hybridMultilevel"/>
    <w:tmpl w:val="D0586C56"/>
    <w:lvl w:ilvl="0" w:tplc="8AC08124">
      <w:start w:val="1"/>
      <w:numFmt w:val="bullet"/>
      <w:lvlText w:val="в"/>
      <w:lvlJc w:val="left"/>
    </w:lvl>
    <w:lvl w:ilvl="1" w:tplc="CC94092A">
      <w:numFmt w:val="decimal"/>
      <w:lvlText w:val=""/>
      <w:lvlJc w:val="left"/>
    </w:lvl>
    <w:lvl w:ilvl="2" w:tplc="10EA5404">
      <w:numFmt w:val="decimal"/>
      <w:lvlText w:val=""/>
      <w:lvlJc w:val="left"/>
    </w:lvl>
    <w:lvl w:ilvl="3" w:tplc="AF2EF616">
      <w:numFmt w:val="decimal"/>
      <w:lvlText w:val=""/>
      <w:lvlJc w:val="left"/>
    </w:lvl>
    <w:lvl w:ilvl="4" w:tplc="4AA4FAF2">
      <w:numFmt w:val="decimal"/>
      <w:lvlText w:val=""/>
      <w:lvlJc w:val="left"/>
    </w:lvl>
    <w:lvl w:ilvl="5" w:tplc="B2223AFA">
      <w:numFmt w:val="decimal"/>
      <w:lvlText w:val=""/>
      <w:lvlJc w:val="left"/>
    </w:lvl>
    <w:lvl w:ilvl="6" w:tplc="F9001AD0">
      <w:numFmt w:val="decimal"/>
      <w:lvlText w:val=""/>
      <w:lvlJc w:val="left"/>
    </w:lvl>
    <w:lvl w:ilvl="7" w:tplc="0780FE2C">
      <w:numFmt w:val="decimal"/>
      <w:lvlText w:val=""/>
      <w:lvlJc w:val="left"/>
    </w:lvl>
    <w:lvl w:ilvl="8" w:tplc="8B76A2F6">
      <w:numFmt w:val="decimal"/>
      <w:lvlText w:val=""/>
      <w:lvlJc w:val="left"/>
    </w:lvl>
  </w:abstractNum>
  <w:abstractNum w:abstractNumId="110">
    <w:nsid w:val="000060BF"/>
    <w:multiLevelType w:val="hybridMultilevel"/>
    <w:tmpl w:val="17706570"/>
    <w:lvl w:ilvl="0" w:tplc="0D665F80">
      <w:start w:val="2"/>
      <w:numFmt w:val="decimal"/>
      <w:lvlText w:val="%1."/>
      <w:lvlJc w:val="left"/>
    </w:lvl>
    <w:lvl w:ilvl="1" w:tplc="16FADAA6">
      <w:numFmt w:val="decimal"/>
      <w:lvlText w:val=""/>
      <w:lvlJc w:val="left"/>
    </w:lvl>
    <w:lvl w:ilvl="2" w:tplc="A1DCF290">
      <w:numFmt w:val="decimal"/>
      <w:lvlText w:val=""/>
      <w:lvlJc w:val="left"/>
    </w:lvl>
    <w:lvl w:ilvl="3" w:tplc="3488B83C">
      <w:numFmt w:val="decimal"/>
      <w:lvlText w:val=""/>
      <w:lvlJc w:val="left"/>
    </w:lvl>
    <w:lvl w:ilvl="4" w:tplc="6DB89B88">
      <w:numFmt w:val="decimal"/>
      <w:lvlText w:val=""/>
      <w:lvlJc w:val="left"/>
    </w:lvl>
    <w:lvl w:ilvl="5" w:tplc="46CA070E">
      <w:numFmt w:val="decimal"/>
      <w:lvlText w:val=""/>
      <w:lvlJc w:val="left"/>
    </w:lvl>
    <w:lvl w:ilvl="6" w:tplc="0C8A6D54">
      <w:numFmt w:val="decimal"/>
      <w:lvlText w:val=""/>
      <w:lvlJc w:val="left"/>
    </w:lvl>
    <w:lvl w:ilvl="7" w:tplc="C06A1BC2">
      <w:numFmt w:val="decimal"/>
      <w:lvlText w:val=""/>
      <w:lvlJc w:val="left"/>
    </w:lvl>
    <w:lvl w:ilvl="8" w:tplc="61346668">
      <w:numFmt w:val="decimal"/>
      <w:lvlText w:val=""/>
      <w:lvlJc w:val="left"/>
    </w:lvl>
  </w:abstractNum>
  <w:abstractNum w:abstractNumId="111">
    <w:nsid w:val="00006172"/>
    <w:multiLevelType w:val="hybridMultilevel"/>
    <w:tmpl w:val="C7047ADC"/>
    <w:lvl w:ilvl="0" w:tplc="AD787D7A">
      <w:start w:val="1"/>
      <w:numFmt w:val="decimal"/>
      <w:lvlText w:val="%1)"/>
      <w:lvlJc w:val="left"/>
    </w:lvl>
    <w:lvl w:ilvl="1" w:tplc="241A767A">
      <w:numFmt w:val="decimal"/>
      <w:lvlText w:val=""/>
      <w:lvlJc w:val="left"/>
    </w:lvl>
    <w:lvl w:ilvl="2" w:tplc="9C9824A8">
      <w:numFmt w:val="decimal"/>
      <w:lvlText w:val=""/>
      <w:lvlJc w:val="left"/>
    </w:lvl>
    <w:lvl w:ilvl="3" w:tplc="BB3C8612">
      <w:numFmt w:val="decimal"/>
      <w:lvlText w:val=""/>
      <w:lvlJc w:val="left"/>
    </w:lvl>
    <w:lvl w:ilvl="4" w:tplc="E3CA597E">
      <w:numFmt w:val="decimal"/>
      <w:lvlText w:val=""/>
      <w:lvlJc w:val="left"/>
    </w:lvl>
    <w:lvl w:ilvl="5" w:tplc="B70AB2E0">
      <w:numFmt w:val="decimal"/>
      <w:lvlText w:val=""/>
      <w:lvlJc w:val="left"/>
    </w:lvl>
    <w:lvl w:ilvl="6" w:tplc="D61A1A50">
      <w:numFmt w:val="decimal"/>
      <w:lvlText w:val=""/>
      <w:lvlJc w:val="left"/>
    </w:lvl>
    <w:lvl w:ilvl="7" w:tplc="D222E340">
      <w:numFmt w:val="decimal"/>
      <w:lvlText w:val=""/>
      <w:lvlJc w:val="left"/>
    </w:lvl>
    <w:lvl w:ilvl="8" w:tplc="98D4659E">
      <w:numFmt w:val="decimal"/>
      <w:lvlText w:val=""/>
      <w:lvlJc w:val="left"/>
    </w:lvl>
  </w:abstractNum>
  <w:abstractNum w:abstractNumId="112">
    <w:nsid w:val="000063CB"/>
    <w:multiLevelType w:val="hybridMultilevel"/>
    <w:tmpl w:val="2AD0E020"/>
    <w:lvl w:ilvl="0" w:tplc="E7FA00A4">
      <w:start w:val="44"/>
      <w:numFmt w:val="decimal"/>
      <w:lvlText w:val="%1"/>
      <w:lvlJc w:val="left"/>
    </w:lvl>
    <w:lvl w:ilvl="1" w:tplc="F9E68566">
      <w:numFmt w:val="decimal"/>
      <w:lvlText w:val=""/>
      <w:lvlJc w:val="left"/>
    </w:lvl>
    <w:lvl w:ilvl="2" w:tplc="2098A746">
      <w:numFmt w:val="decimal"/>
      <w:lvlText w:val=""/>
      <w:lvlJc w:val="left"/>
    </w:lvl>
    <w:lvl w:ilvl="3" w:tplc="9B3845DA">
      <w:numFmt w:val="decimal"/>
      <w:lvlText w:val=""/>
      <w:lvlJc w:val="left"/>
    </w:lvl>
    <w:lvl w:ilvl="4" w:tplc="3F340560">
      <w:numFmt w:val="decimal"/>
      <w:lvlText w:val=""/>
      <w:lvlJc w:val="left"/>
    </w:lvl>
    <w:lvl w:ilvl="5" w:tplc="B016D0A8">
      <w:numFmt w:val="decimal"/>
      <w:lvlText w:val=""/>
      <w:lvlJc w:val="left"/>
    </w:lvl>
    <w:lvl w:ilvl="6" w:tplc="38742F3A">
      <w:numFmt w:val="decimal"/>
      <w:lvlText w:val=""/>
      <w:lvlJc w:val="left"/>
    </w:lvl>
    <w:lvl w:ilvl="7" w:tplc="124E77C8">
      <w:numFmt w:val="decimal"/>
      <w:lvlText w:val=""/>
      <w:lvlJc w:val="left"/>
    </w:lvl>
    <w:lvl w:ilvl="8" w:tplc="8E0CEDAC">
      <w:numFmt w:val="decimal"/>
      <w:lvlText w:val=""/>
      <w:lvlJc w:val="left"/>
    </w:lvl>
  </w:abstractNum>
  <w:abstractNum w:abstractNumId="113">
    <w:nsid w:val="00006732"/>
    <w:multiLevelType w:val="hybridMultilevel"/>
    <w:tmpl w:val="D2EC58C2"/>
    <w:lvl w:ilvl="0" w:tplc="6BDE7C8E">
      <w:start w:val="1"/>
      <w:numFmt w:val="lowerLetter"/>
      <w:lvlText w:val="%1."/>
      <w:lvlJc w:val="left"/>
    </w:lvl>
    <w:lvl w:ilvl="1" w:tplc="CA1C2898">
      <w:numFmt w:val="decimal"/>
      <w:lvlText w:val=""/>
      <w:lvlJc w:val="left"/>
    </w:lvl>
    <w:lvl w:ilvl="2" w:tplc="A6964EFE">
      <w:numFmt w:val="decimal"/>
      <w:lvlText w:val=""/>
      <w:lvlJc w:val="left"/>
    </w:lvl>
    <w:lvl w:ilvl="3" w:tplc="D7264BA0">
      <w:numFmt w:val="decimal"/>
      <w:lvlText w:val=""/>
      <w:lvlJc w:val="left"/>
    </w:lvl>
    <w:lvl w:ilvl="4" w:tplc="87542E72">
      <w:numFmt w:val="decimal"/>
      <w:lvlText w:val=""/>
      <w:lvlJc w:val="left"/>
    </w:lvl>
    <w:lvl w:ilvl="5" w:tplc="251E3742">
      <w:numFmt w:val="decimal"/>
      <w:lvlText w:val=""/>
      <w:lvlJc w:val="left"/>
    </w:lvl>
    <w:lvl w:ilvl="6" w:tplc="6A885A16">
      <w:numFmt w:val="decimal"/>
      <w:lvlText w:val=""/>
      <w:lvlJc w:val="left"/>
    </w:lvl>
    <w:lvl w:ilvl="7" w:tplc="91F02ACC">
      <w:numFmt w:val="decimal"/>
      <w:lvlText w:val=""/>
      <w:lvlJc w:val="left"/>
    </w:lvl>
    <w:lvl w:ilvl="8" w:tplc="4EF22152">
      <w:numFmt w:val="decimal"/>
      <w:lvlText w:val=""/>
      <w:lvlJc w:val="left"/>
    </w:lvl>
  </w:abstractNum>
  <w:abstractNum w:abstractNumId="114">
    <w:nsid w:val="00006899"/>
    <w:multiLevelType w:val="hybridMultilevel"/>
    <w:tmpl w:val="53E275B2"/>
    <w:lvl w:ilvl="0" w:tplc="C94E3C1E">
      <w:start w:val="19"/>
      <w:numFmt w:val="decimal"/>
      <w:lvlText w:val="%1)"/>
      <w:lvlJc w:val="left"/>
    </w:lvl>
    <w:lvl w:ilvl="1" w:tplc="C6F09C9E">
      <w:numFmt w:val="decimal"/>
      <w:lvlText w:val=""/>
      <w:lvlJc w:val="left"/>
    </w:lvl>
    <w:lvl w:ilvl="2" w:tplc="ECF8732A">
      <w:numFmt w:val="decimal"/>
      <w:lvlText w:val=""/>
      <w:lvlJc w:val="left"/>
    </w:lvl>
    <w:lvl w:ilvl="3" w:tplc="A636F976">
      <w:numFmt w:val="decimal"/>
      <w:lvlText w:val=""/>
      <w:lvlJc w:val="left"/>
    </w:lvl>
    <w:lvl w:ilvl="4" w:tplc="B010DF04">
      <w:numFmt w:val="decimal"/>
      <w:lvlText w:val=""/>
      <w:lvlJc w:val="left"/>
    </w:lvl>
    <w:lvl w:ilvl="5" w:tplc="21367EFA">
      <w:numFmt w:val="decimal"/>
      <w:lvlText w:val=""/>
      <w:lvlJc w:val="left"/>
    </w:lvl>
    <w:lvl w:ilvl="6" w:tplc="BEF8EA18">
      <w:numFmt w:val="decimal"/>
      <w:lvlText w:val=""/>
      <w:lvlJc w:val="left"/>
    </w:lvl>
    <w:lvl w:ilvl="7" w:tplc="3EB2AEBE">
      <w:numFmt w:val="decimal"/>
      <w:lvlText w:val=""/>
      <w:lvlJc w:val="left"/>
    </w:lvl>
    <w:lvl w:ilvl="8" w:tplc="33081F96">
      <w:numFmt w:val="decimal"/>
      <w:lvlText w:val=""/>
      <w:lvlJc w:val="left"/>
    </w:lvl>
  </w:abstractNum>
  <w:abstractNum w:abstractNumId="115">
    <w:nsid w:val="0000692C"/>
    <w:multiLevelType w:val="hybridMultilevel"/>
    <w:tmpl w:val="386CFDCE"/>
    <w:lvl w:ilvl="0" w:tplc="4FF0051A">
      <w:start w:val="1"/>
      <w:numFmt w:val="bullet"/>
      <w:lvlText w:val="/"/>
      <w:lvlJc w:val="left"/>
    </w:lvl>
    <w:lvl w:ilvl="1" w:tplc="1200CA1A">
      <w:start w:val="5"/>
      <w:numFmt w:val="decimal"/>
      <w:lvlText w:val="(%2)"/>
      <w:lvlJc w:val="left"/>
    </w:lvl>
    <w:lvl w:ilvl="2" w:tplc="BE16D306">
      <w:numFmt w:val="decimal"/>
      <w:lvlText w:val=""/>
      <w:lvlJc w:val="left"/>
    </w:lvl>
    <w:lvl w:ilvl="3" w:tplc="2C6A42C6">
      <w:numFmt w:val="decimal"/>
      <w:lvlText w:val=""/>
      <w:lvlJc w:val="left"/>
    </w:lvl>
    <w:lvl w:ilvl="4" w:tplc="F74A6572">
      <w:numFmt w:val="decimal"/>
      <w:lvlText w:val=""/>
      <w:lvlJc w:val="left"/>
    </w:lvl>
    <w:lvl w:ilvl="5" w:tplc="37066AE0">
      <w:numFmt w:val="decimal"/>
      <w:lvlText w:val=""/>
      <w:lvlJc w:val="left"/>
    </w:lvl>
    <w:lvl w:ilvl="6" w:tplc="834686F6">
      <w:numFmt w:val="decimal"/>
      <w:lvlText w:val=""/>
      <w:lvlJc w:val="left"/>
    </w:lvl>
    <w:lvl w:ilvl="7" w:tplc="151898B2">
      <w:numFmt w:val="decimal"/>
      <w:lvlText w:val=""/>
      <w:lvlJc w:val="left"/>
    </w:lvl>
    <w:lvl w:ilvl="8" w:tplc="722CA0BA">
      <w:numFmt w:val="decimal"/>
      <w:lvlText w:val=""/>
      <w:lvlJc w:val="left"/>
    </w:lvl>
  </w:abstractNum>
  <w:abstractNum w:abstractNumId="116">
    <w:nsid w:val="00006AD4"/>
    <w:multiLevelType w:val="hybridMultilevel"/>
    <w:tmpl w:val="069E314A"/>
    <w:lvl w:ilvl="0" w:tplc="4B2E847A">
      <w:start w:val="1"/>
      <w:numFmt w:val="bullet"/>
      <w:lvlText w:val="в"/>
      <w:lvlJc w:val="left"/>
    </w:lvl>
    <w:lvl w:ilvl="1" w:tplc="DDDA79C0">
      <w:start w:val="30"/>
      <w:numFmt w:val="decimal"/>
      <w:lvlText w:val="%2."/>
      <w:lvlJc w:val="left"/>
    </w:lvl>
    <w:lvl w:ilvl="2" w:tplc="2D5EFBE2">
      <w:numFmt w:val="decimal"/>
      <w:lvlText w:val=""/>
      <w:lvlJc w:val="left"/>
    </w:lvl>
    <w:lvl w:ilvl="3" w:tplc="D1729690">
      <w:numFmt w:val="decimal"/>
      <w:lvlText w:val=""/>
      <w:lvlJc w:val="left"/>
    </w:lvl>
    <w:lvl w:ilvl="4" w:tplc="85D81B38">
      <w:numFmt w:val="decimal"/>
      <w:lvlText w:val=""/>
      <w:lvlJc w:val="left"/>
    </w:lvl>
    <w:lvl w:ilvl="5" w:tplc="9216DBC6">
      <w:numFmt w:val="decimal"/>
      <w:lvlText w:val=""/>
      <w:lvlJc w:val="left"/>
    </w:lvl>
    <w:lvl w:ilvl="6" w:tplc="E94C89FA">
      <w:numFmt w:val="decimal"/>
      <w:lvlText w:val=""/>
      <w:lvlJc w:val="left"/>
    </w:lvl>
    <w:lvl w:ilvl="7" w:tplc="C442C2D6">
      <w:numFmt w:val="decimal"/>
      <w:lvlText w:val=""/>
      <w:lvlJc w:val="left"/>
    </w:lvl>
    <w:lvl w:ilvl="8" w:tplc="1F903DB6">
      <w:numFmt w:val="decimal"/>
      <w:lvlText w:val=""/>
      <w:lvlJc w:val="left"/>
    </w:lvl>
  </w:abstractNum>
  <w:abstractNum w:abstractNumId="117">
    <w:nsid w:val="00006AD6"/>
    <w:multiLevelType w:val="hybridMultilevel"/>
    <w:tmpl w:val="6BA88CD6"/>
    <w:lvl w:ilvl="0" w:tplc="553EC426">
      <w:start w:val="10"/>
      <w:numFmt w:val="decimal"/>
      <w:lvlText w:val="%1."/>
      <w:lvlJc w:val="left"/>
    </w:lvl>
    <w:lvl w:ilvl="1" w:tplc="7FDE0456">
      <w:start w:val="1"/>
      <w:numFmt w:val="bullet"/>
      <w:lvlText w:val="В"/>
      <w:lvlJc w:val="left"/>
    </w:lvl>
    <w:lvl w:ilvl="2" w:tplc="A5E4B30E">
      <w:numFmt w:val="decimal"/>
      <w:lvlText w:val=""/>
      <w:lvlJc w:val="left"/>
    </w:lvl>
    <w:lvl w:ilvl="3" w:tplc="B436FF7C">
      <w:numFmt w:val="decimal"/>
      <w:lvlText w:val=""/>
      <w:lvlJc w:val="left"/>
    </w:lvl>
    <w:lvl w:ilvl="4" w:tplc="F5242D74">
      <w:numFmt w:val="decimal"/>
      <w:lvlText w:val=""/>
      <w:lvlJc w:val="left"/>
    </w:lvl>
    <w:lvl w:ilvl="5" w:tplc="3424B6D0">
      <w:numFmt w:val="decimal"/>
      <w:lvlText w:val=""/>
      <w:lvlJc w:val="left"/>
    </w:lvl>
    <w:lvl w:ilvl="6" w:tplc="FF448112">
      <w:numFmt w:val="decimal"/>
      <w:lvlText w:val=""/>
      <w:lvlJc w:val="left"/>
    </w:lvl>
    <w:lvl w:ilvl="7" w:tplc="123CCECC">
      <w:numFmt w:val="decimal"/>
      <w:lvlText w:val=""/>
      <w:lvlJc w:val="left"/>
    </w:lvl>
    <w:lvl w:ilvl="8" w:tplc="F0A47104">
      <w:numFmt w:val="decimal"/>
      <w:lvlText w:val=""/>
      <w:lvlJc w:val="left"/>
    </w:lvl>
  </w:abstractNum>
  <w:abstractNum w:abstractNumId="118">
    <w:nsid w:val="00006B36"/>
    <w:multiLevelType w:val="hybridMultilevel"/>
    <w:tmpl w:val="76EE1356"/>
    <w:lvl w:ilvl="0" w:tplc="474A341E">
      <w:start w:val="55"/>
      <w:numFmt w:val="decimal"/>
      <w:lvlText w:val="%1"/>
      <w:lvlJc w:val="left"/>
    </w:lvl>
    <w:lvl w:ilvl="1" w:tplc="BCC8E424">
      <w:numFmt w:val="decimal"/>
      <w:lvlText w:val=""/>
      <w:lvlJc w:val="left"/>
    </w:lvl>
    <w:lvl w:ilvl="2" w:tplc="C9FA1164">
      <w:numFmt w:val="decimal"/>
      <w:lvlText w:val=""/>
      <w:lvlJc w:val="left"/>
    </w:lvl>
    <w:lvl w:ilvl="3" w:tplc="94F87094">
      <w:numFmt w:val="decimal"/>
      <w:lvlText w:val=""/>
      <w:lvlJc w:val="left"/>
    </w:lvl>
    <w:lvl w:ilvl="4" w:tplc="3C0AB3D2">
      <w:numFmt w:val="decimal"/>
      <w:lvlText w:val=""/>
      <w:lvlJc w:val="left"/>
    </w:lvl>
    <w:lvl w:ilvl="5" w:tplc="056C462E">
      <w:numFmt w:val="decimal"/>
      <w:lvlText w:val=""/>
      <w:lvlJc w:val="left"/>
    </w:lvl>
    <w:lvl w:ilvl="6" w:tplc="B1E2A3FA">
      <w:numFmt w:val="decimal"/>
      <w:lvlText w:val=""/>
      <w:lvlJc w:val="left"/>
    </w:lvl>
    <w:lvl w:ilvl="7" w:tplc="1EDA1A2A">
      <w:numFmt w:val="decimal"/>
      <w:lvlText w:val=""/>
      <w:lvlJc w:val="left"/>
    </w:lvl>
    <w:lvl w:ilvl="8" w:tplc="1EC844FC">
      <w:numFmt w:val="decimal"/>
      <w:lvlText w:val=""/>
      <w:lvlJc w:val="left"/>
    </w:lvl>
  </w:abstractNum>
  <w:abstractNum w:abstractNumId="119">
    <w:nsid w:val="00006B72"/>
    <w:multiLevelType w:val="hybridMultilevel"/>
    <w:tmpl w:val="E4424CD0"/>
    <w:lvl w:ilvl="0" w:tplc="311A3816">
      <w:start w:val="17"/>
      <w:numFmt w:val="decimal"/>
      <w:lvlText w:val="%1."/>
      <w:lvlJc w:val="left"/>
    </w:lvl>
    <w:lvl w:ilvl="1" w:tplc="F680481E">
      <w:numFmt w:val="decimal"/>
      <w:lvlText w:val=""/>
      <w:lvlJc w:val="left"/>
    </w:lvl>
    <w:lvl w:ilvl="2" w:tplc="347CC314">
      <w:numFmt w:val="decimal"/>
      <w:lvlText w:val=""/>
      <w:lvlJc w:val="left"/>
    </w:lvl>
    <w:lvl w:ilvl="3" w:tplc="7D0EED06">
      <w:numFmt w:val="decimal"/>
      <w:lvlText w:val=""/>
      <w:lvlJc w:val="left"/>
    </w:lvl>
    <w:lvl w:ilvl="4" w:tplc="A20C0D28">
      <w:numFmt w:val="decimal"/>
      <w:lvlText w:val=""/>
      <w:lvlJc w:val="left"/>
    </w:lvl>
    <w:lvl w:ilvl="5" w:tplc="242CF5CE">
      <w:numFmt w:val="decimal"/>
      <w:lvlText w:val=""/>
      <w:lvlJc w:val="left"/>
    </w:lvl>
    <w:lvl w:ilvl="6" w:tplc="924862BE">
      <w:numFmt w:val="decimal"/>
      <w:lvlText w:val=""/>
      <w:lvlJc w:val="left"/>
    </w:lvl>
    <w:lvl w:ilvl="7" w:tplc="9A2026F4">
      <w:numFmt w:val="decimal"/>
      <w:lvlText w:val=""/>
      <w:lvlJc w:val="left"/>
    </w:lvl>
    <w:lvl w:ilvl="8" w:tplc="B87C2622">
      <w:numFmt w:val="decimal"/>
      <w:lvlText w:val=""/>
      <w:lvlJc w:val="left"/>
    </w:lvl>
  </w:abstractNum>
  <w:abstractNum w:abstractNumId="120">
    <w:nsid w:val="00006B89"/>
    <w:multiLevelType w:val="hybridMultilevel"/>
    <w:tmpl w:val="462A481C"/>
    <w:lvl w:ilvl="0" w:tplc="C908B35E">
      <w:start w:val="48"/>
      <w:numFmt w:val="decimal"/>
      <w:lvlText w:val="%1"/>
      <w:lvlJc w:val="left"/>
    </w:lvl>
    <w:lvl w:ilvl="1" w:tplc="D5662704">
      <w:numFmt w:val="decimal"/>
      <w:lvlText w:val=""/>
      <w:lvlJc w:val="left"/>
    </w:lvl>
    <w:lvl w:ilvl="2" w:tplc="1A3A7F5C">
      <w:numFmt w:val="decimal"/>
      <w:lvlText w:val=""/>
      <w:lvlJc w:val="left"/>
    </w:lvl>
    <w:lvl w:ilvl="3" w:tplc="74823390">
      <w:numFmt w:val="decimal"/>
      <w:lvlText w:val=""/>
      <w:lvlJc w:val="left"/>
    </w:lvl>
    <w:lvl w:ilvl="4" w:tplc="A97CA724">
      <w:numFmt w:val="decimal"/>
      <w:lvlText w:val=""/>
      <w:lvlJc w:val="left"/>
    </w:lvl>
    <w:lvl w:ilvl="5" w:tplc="82D82D94">
      <w:numFmt w:val="decimal"/>
      <w:lvlText w:val=""/>
      <w:lvlJc w:val="left"/>
    </w:lvl>
    <w:lvl w:ilvl="6" w:tplc="FFC01DC0">
      <w:numFmt w:val="decimal"/>
      <w:lvlText w:val=""/>
      <w:lvlJc w:val="left"/>
    </w:lvl>
    <w:lvl w:ilvl="7" w:tplc="D2802D28">
      <w:numFmt w:val="decimal"/>
      <w:lvlText w:val=""/>
      <w:lvlJc w:val="left"/>
    </w:lvl>
    <w:lvl w:ilvl="8" w:tplc="E1E6B314">
      <w:numFmt w:val="decimal"/>
      <w:lvlText w:val=""/>
      <w:lvlJc w:val="left"/>
    </w:lvl>
  </w:abstractNum>
  <w:abstractNum w:abstractNumId="121">
    <w:nsid w:val="00006BCB"/>
    <w:multiLevelType w:val="hybridMultilevel"/>
    <w:tmpl w:val="27BA6330"/>
    <w:lvl w:ilvl="0" w:tplc="B8960666">
      <w:start w:val="25"/>
      <w:numFmt w:val="decimal"/>
      <w:lvlText w:val="%1."/>
      <w:lvlJc w:val="left"/>
    </w:lvl>
    <w:lvl w:ilvl="1" w:tplc="B3BCB70C">
      <w:numFmt w:val="decimal"/>
      <w:lvlText w:val=""/>
      <w:lvlJc w:val="left"/>
    </w:lvl>
    <w:lvl w:ilvl="2" w:tplc="ECECC50A">
      <w:numFmt w:val="decimal"/>
      <w:lvlText w:val=""/>
      <w:lvlJc w:val="left"/>
    </w:lvl>
    <w:lvl w:ilvl="3" w:tplc="B60C9B5C">
      <w:numFmt w:val="decimal"/>
      <w:lvlText w:val=""/>
      <w:lvlJc w:val="left"/>
    </w:lvl>
    <w:lvl w:ilvl="4" w:tplc="91061E66">
      <w:numFmt w:val="decimal"/>
      <w:lvlText w:val=""/>
      <w:lvlJc w:val="left"/>
    </w:lvl>
    <w:lvl w:ilvl="5" w:tplc="A0AEB0A4">
      <w:numFmt w:val="decimal"/>
      <w:lvlText w:val=""/>
      <w:lvlJc w:val="left"/>
    </w:lvl>
    <w:lvl w:ilvl="6" w:tplc="11E6FA92">
      <w:numFmt w:val="decimal"/>
      <w:lvlText w:val=""/>
      <w:lvlJc w:val="left"/>
    </w:lvl>
    <w:lvl w:ilvl="7" w:tplc="45A4119E">
      <w:numFmt w:val="decimal"/>
      <w:lvlText w:val=""/>
      <w:lvlJc w:val="left"/>
    </w:lvl>
    <w:lvl w:ilvl="8" w:tplc="3DF8CD8A">
      <w:numFmt w:val="decimal"/>
      <w:lvlText w:val=""/>
      <w:lvlJc w:val="left"/>
    </w:lvl>
  </w:abstractNum>
  <w:abstractNum w:abstractNumId="122">
    <w:nsid w:val="00006BE8"/>
    <w:multiLevelType w:val="hybridMultilevel"/>
    <w:tmpl w:val="1736B7B8"/>
    <w:lvl w:ilvl="0" w:tplc="A3103792">
      <w:start w:val="23"/>
      <w:numFmt w:val="decimal"/>
      <w:lvlText w:val="%1."/>
      <w:lvlJc w:val="left"/>
    </w:lvl>
    <w:lvl w:ilvl="1" w:tplc="4A2E5362">
      <w:numFmt w:val="decimal"/>
      <w:lvlText w:val=""/>
      <w:lvlJc w:val="left"/>
    </w:lvl>
    <w:lvl w:ilvl="2" w:tplc="6AC0CA08">
      <w:numFmt w:val="decimal"/>
      <w:lvlText w:val=""/>
      <w:lvlJc w:val="left"/>
    </w:lvl>
    <w:lvl w:ilvl="3" w:tplc="2A5424BA">
      <w:numFmt w:val="decimal"/>
      <w:lvlText w:val=""/>
      <w:lvlJc w:val="left"/>
    </w:lvl>
    <w:lvl w:ilvl="4" w:tplc="6C8836A0">
      <w:numFmt w:val="decimal"/>
      <w:lvlText w:val=""/>
      <w:lvlJc w:val="left"/>
    </w:lvl>
    <w:lvl w:ilvl="5" w:tplc="032E429E">
      <w:numFmt w:val="decimal"/>
      <w:lvlText w:val=""/>
      <w:lvlJc w:val="left"/>
    </w:lvl>
    <w:lvl w:ilvl="6" w:tplc="08BC5F72">
      <w:numFmt w:val="decimal"/>
      <w:lvlText w:val=""/>
      <w:lvlJc w:val="left"/>
    </w:lvl>
    <w:lvl w:ilvl="7" w:tplc="ED4AD182">
      <w:numFmt w:val="decimal"/>
      <w:lvlText w:val=""/>
      <w:lvlJc w:val="left"/>
    </w:lvl>
    <w:lvl w:ilvl="8" w:tplc="F94EBBC2">
      <w:numFmt w:val="decimal"/>
      <w:lvlText w:val=""/>
      <w:lvlJc w:val="left"/>
    </w:lvl>
  </w:abstractNum>
  <w:abstractNum w:abstractNumId="123">
    <w:nsid w:val="00006BFC"/>
    <w:multiLevelType w:val="hybridMultilevel"/>
    <w:tmpl w:val="A168BEC2"/>
    <w:lvl w:ilvl="0" w:tplc="975899F2">
      <w:start w:val="45"/>
      <w:numFmt w:val="decimal"/>
      <w:lvlText w:val="%1"/>
      <w:lvlJc w:val="left"/>
    </w:lvl>
    <w:lvl w:ilvl="1" w:tplc="7422CBDA">
      <w:start w:val="1"/>
      <w:numFmt w:val="bullet"/>
      <w:lvlText w:val="\emdash "/>
      <w:lvlJc w:val="left"/>
    </w:lvl>
    <w:lvl w:ilvl="2" w:tplc="0D302820">
      <w:numFmt w:val="decimal"/>
      <w:lvlText w:val=""/>
      <w:lvlJc w:val="left"/>
    </w:lvl>
    <w:lvl w:ilvl="3" w:tplc="BB2AAE70">
      <w:numFmt w:val="decimal"/>
      <w:lvlText w:val=""/>
      <w:lvlJc w:val="left"/>
    </w:lvl>
    <w:lvl w:ilvl="4" w:tplc="80F6EAF4">
      <w:numFmt w:val="decimal"/>
      <w:lvlText w:val=""/>
      <w:lvlJc w:val="left"/>
    </w:lvl>
    <w:lvl w:ilvl="5" w:tplc="54047C8A">
      <w:numFmt w:val="decimal"/>
      <w:lvlText w:val=""/>
      <w:lvlJc w:val="left"/>
    </w:lvl>
    <w:lvl w:ilvl="6" w:tplc="29920F72">
      <w:numFmt w:val="decimal"/>
      <w:lvlText w:val=""/>
      <w:lvlJc w:val="left"/>
    </w:lvl>
    <w:lvl w:ilvl="7" w:tplc="CFB03F56">
      <w:numFmt w:val="decimal"/>
      <w:lvlText w:val=""/>
      <w:lvlJc w:val="left"/>
    </w:lvl>
    <w:lvl w:ilvl="8" w:tplc="4FE2FDDA">
      <w:numFmt w:val="decimal"/>
      <w:lvlText w:val=""/>
      <w:lvlJc w:val="left"/>
    </w:lvl>
  </w:abstractNum>
  <w:abstractNum w:abstractNumId="124">
    <w:nsid w:val="00006C69"/>
    <w:multiLevelType w:val="hybridMultilevel"/>
    <w:tmpl w:val="1430C610"/>
    <w:lvl w:ilvl="0" w:tplc="FB5802EE">
      <w:start w:val="1"/>
      <w:numFmt w:val="decimal"/>
      <w:lvlText w:val="%1)"/>
      <w:lvlJc w:val="left"/>
    </w:lvl>
    <w:lvl w:ilvl="1" w:tplc="CD9C7AAA">
      <w:numFmt w:val="decimal"/>
      <w:lvlText w:val=""/>
      <w:lvlJc w:val="left"/>
    </w:lvl>
    <w:lvl w:ilvl="2" w:tplc="2C6EC1C8">
      <w:numFmt w:val="decimal"/>
      <w:lvlText w:val=""/>
      <w:lvlJc w:val="left"/>
    </w:lvl>
    <w:lvl w:ilvl="3" w:tplc="8CA2CB58">
      <w:numFmt w:val="decimal"/>
      <w:lvlText w:val=""/>
      <w:lvlJc w:val="left"/>
    </w:lvl>
    <w:lvl w:ilvl="4" w:tplc="AB4624A6">
      <w:numFmt w:val="decimal"/>
      <w:lvlText w:val=""/>
      <w:lvlJc w:val="left"/>
    </w:lvl>
    <w:lvl w:ilvl="5" w:tplc="6368F444">
      <w:numFmt w:val="decimal"/>
      <w:lvlText w:val=""/>
      <w:lvlJc w:val="left"/>
    </w:lvl>
    <w:lvl w:ilvl="6" w:tplc="7F08D754">
      <w:numFmt w:val="decimal"/>
      <w:lvlText w:val=""/>
      <w:lvlJc w:val="left"/>
    </w:lvl>
    <w:lvl w:ilvl="7" w:tplc="2D90342E">
      <w:numFmt w:val="decimal"/>
      <w:lvlText w:val=""/>
      <w:lvlJc w:val="left"/>
    </w:lvl>
    <w:lvl w:ilvl="8" w:tplc="271A7DD2">
      <w:numFmt w:val="decimal"/>
      <w:lvlText w:val=""/>
      <w:lvlJc w:val="left"/>
    </w:lvl>
  </w:abstractNum>
  <w:abstractNum w:abstractNumId="125">
    <w:nsid w:val="00006D22"/>
    <w:multiLevelType w:val="hybridMultilevel"/>
    <w:tmpl w:val="C7D60F04"/>
    <w:lvl w:ilvl="0" w:tplc="705008AC">
      <w:start w:val="3"/>
      <w:numFmt w:val="lowerLetter"/>
      <w:lvlText w:val="%1."/>
      <w:lvlJc w:val="left"/>
    </w:lvl>
    <w:lvl w:ilvl="1" w:tplc="13BA305E">
      <w:numFmt w:val="decimal"/>
      <w:lvlText w:val=""/>
      <w:lvlJc w:val="left"/>
    </w:lvl>
    <w:lvl w:ilvl="2" w:tplc="E5FECEA8">
      <w:numFmt w:val="decimal"/>
      <w:lvlText w:val=""/>
      <w:lvlJc w:val="left"/>
    </w:lvl>
    <w:lvl w:ilvl="3" w:tplc="91D88862">
      <w:numFmt w:val="decimal"/>
      <w:lvlText w:val=""/>
      <w:lvlJc w:val="left"/>
    </w:lvl>
    <w:lvl w:ilvl="4" w:tplc="B4BAECA4">
      <w:numFmt w:val="decimal"/>
      <w:lvlText w:val=""/>
      <w:lvlJc w:val="left"/>
    </w:lvl>
    <w:lvl w:ilvl="5" w:tplc="D83E62C2">
      <w:numFmt w:val="decimal"/>
      <w:lvlText w:val=""/>
      <w:lvlJc w:val="left"/>
    </w:lvl>
    <w:lvl w:ilvl="6" w:tplc="01D0D2EC">
      <w:numFmt w:val="decimal"/>
      <w:lvlText w:val=""/>
      <w:lvlJc w:val="left"/>
    </w:lvl>
    <w:lvl w:ilvl="7" w:tplc="345CF96E">
      <w:numFmt w:val="decimal"/>
      <w:lvlText w:val=""/>
      <w:lvlJc w:val="left"/>
    </w:lvl>
    <w:lvl w:ilvl="8" w:tplc="750E1692">
      <w:numFmt w:val="decimal"/>
      <w:lvlText w:val=""/>
      <w:lvlJc w:val="left"/>
    </w:lvl>
  </w:abstractNum>
  <w:abstractNum w:abstractNumId="126">
    <w:nsid w:val="00006E5D"/>
    <w:multiLevelType w:val="hybridMultilevel"/>
    <w:tmpl w:val="6CAEE012"/>
    <w:lvl w:ilvl="0" w:tplc="D19ABEC4">
      <w:start w:val="1"/>
      <w:numFmt w:val="bullet"/>
      <w:lvlText w:val="•"/>
      <w:lvlJc w:val="left"/>
    </w:lvl>
    <w:lvl w:ilvl="1" w:tplc="05A4E5DC">
      <w:numFmt w:val="decimal"/>
      <w:lvlText w:val=""/>
      <w:lvlJc w:val="left"/>
    </w:lvl>
    <w:lvl w:ilvl="2" w:tplc="E722C362">
      <w:numFmt w:val="decimal"/>
      <w:lvlText w:val=""/>
      <w:lvlJc w:val="left"/>
    </w:lvl>
    <w:lvl w:ilvl="3" w:tplc="2AC645C4">
      <w:numFmt w:val="decimal"/>
      <w:lvlText w:val=""/>
      <w:lvlJc w:val="left"/>
    </w:lvl>
    <w:lvl w:ilvl="4" w:tplc="D0F28AF4">
      <w:numFmt w:val="decimal"/>
      <w:lvlText w:val=""/>
      <w:lvlJc w:val="left"/>
    </w:lvl>
    <w:lvl w:ilvl="5" w:tplc="4718AFF6">
      <w:numFmt w:val="decimal"/>
      <w:lvlText w:val=""/>
      <w:lvlJc w:val="left"/>
    </w:lvl>
    <w:lvl w:ilvl="6" w:tplc="F4A88E02">
      <w:numFmt w:val="decimal"/>
      <w:lvlText w:val=""/>
      <w:lvlJc w:val="left"/>
    </w:lvl>
    <w:lvl w:ilvl="7" w:tplc="7DE8A700">
      <w:numFmt w:val="decimal"/>
      <w:lvlText w:val=""/>
      <w:lvlJc w:val="left"/>
    </w:lvl>
    <w:lvl w:ilvl="8" w:tplc="3A6CB008">
      <w:numFmt w:val="decimal"/>
      <w:lvlText w:val=""/>
      <w:lvlJc w:val="left"/>
    </w:lvl>
  </w:abstractNum>
  <w:abstractNum w:abstractNumId="127">
    <w:nsid w:val="00007049"/>
    <w:multiLevelType w:val="hybridMultilevel"/>
    <w:tmpl w:val="8D92A30A"/>
    <w:lvl w:ilvl="0" w:tplc="6582B774">
      <w:start w:val="1"/>
      <w:numFmt w:val="bullet"/>
      <w:lvlText w:val="и"/>
      <w:lvlJc w:val="left"/>
    </w:lvl>
    <w:lvl w:ilvl="1" w:tplc="592690EE">
      <w:numFmt w:val="decimal"/>
      <w:lvlText w:val=""/>
      <w:lvlJc w:val="left"/>
    </w:lvl>
    <w:lvl w:ilvl="2" w:tplc="61C89F9C">
      <w:numFmt w:val="decimal"/>
      <w:lvlText w:val=""/>
      <w:lvlJc w:val="left"/>
    </w:lvl>
    <w:lvl w:ilvl="3" w:tplc="D0BEB2A0">
      <w:numFmt w:val="decimal"/>
      <w:lvlText w:val=""/>
      <w:lvlJc w:val="left"/>
    </w:lvl>
    <w:lvl w:ilvl="4" w:tplc="34F8A0C4">
      <w:numFmt w:val="decimal"/>
      <w:lvlText w:val=""/>
      <w:lvlJc w:val="left"/>
    </w:lvl>
    <w:lvl w:ilvl="5" w:tplc="26107DB0">
      <w:numFmt w:val="decimal"/>
      <w:lvlText w:val=""/>
      <w:lvlJc w:val="left"/>
    </w:lvl>
    <w:lvl w:ilvl="6" w:tplc="4BF436B8">
      <w:numFmt w:val="decimal"/>
      <w:lvlText w:val=""/>
      <w:lvlJc w:val="left"/>
    </w:lvl>
    <w:lvl w:ilvl="7" w:tplc="B0C06D56">
      <w:numFmt w:val="decimal"/>
      <w:lvlText w:val=""/>
      <w:lvlJc w:val="left"/>
    </w:lvl>
    <w:lvl w:ilvl="8" w:tplc="F356C092">
      <w:numFmt w:val="decimal"/>
      <w:lvlText w:val=""/>
      <w:lvlJc w:val="left"/>
    </w:lvl>
  </w:abstractNum>
  <w:abstractNum w:abstractNumId="128">
    <w:nsid w:val="000071F0"/>
    <w:multiLevelType w:val="hybridMultilevel"/>
    <w:tmpl w:val="C9D8FD78"/>
    <w:lvl w:ilvl="0" w:tplc="A6C688FC">
      <w:start w:val="1"/>
      <w:numFmt w:val="bullet"/>
      <w:lvlText w:val="в"/>
      <w:lvlJc w:val="left"/>
    </w:lvl>
    <w:lvl w:ilvl="1" w:tplc="B9347FAE">
      <w:start w:val="19"/>
      <w:numFmt w:val="decimal"/>
      <w:lvlText w:val="%2."/>
      <w:lvlJc w:val="left"/>
    </w:lvl>
    <w:lvl w:ilvl="2" w:tplc="AD922E0C">
      <w:numFmt w:val="decimal"/>
      <w:lvlText w:val=""/>
      <w:lvlJc w:val="left"/>
    </w:lvl>
    <w:lvl w:ilvl="3" w:tplc="FA262156">
      <w:numFmt w:val="decimal"/>
      <w:lvlText w:val=""/>
      <w:lvlJc w:val="left"/>
    </w:lvl>
    <w:lvl w:ilvl="4" w:tplc="4F4EC9BE">
      <w:numFmt w:val="decimal"/>
      <w:lvlText w:val=""/>
      <w:lvlJc w:val="left"/>
    </w:lvl>
    <w:lvl w:ilvl="5" w:tplc="2A988B8E">
      <w:numFmt w:val="decimal"/>
      <w:lvlText w:val=""/>
      <w:lvlJc w:val="left"/>
    </w:lvl>
    <w:lvl w:ilvl="6" w:tplc="421C8204">
      <w:numFmt w:val="decimal"/>
      <w:lvlText w:val=""/>
      <w:lvlJc w:val="left"/>
    </w:lvl>
    <w:lvl w:ilvl="7" w:tplc="792030F4">
      <w:numFmt w:val="decimal"/>
      <w:lvlText w:val=""/>
      <w:lvlJc w:val="left"/>
    </w:lvl>
    <w:lvl w:ilvl="8" w:tplc="7902E388">
      <w:numFmt w:val="decimal"/>
      <w:lvlText w:val=""/>
      <w:lvlJc w:val="left"/>
    </w:lvl>
  </w:abstractNum>
  <w:abstractNum w:abstractNumId="129">
    <w:nsid w:val="0000759A"/>
    <w:multiLevelType w:val="hybridMultilevel"/>
    <w:tmpl w:val="B1AEE8F0"/>
    <w:lvl w:ilvl="0" w:tplc="006A4726">
      <w:start w:val="1"/>
      <w:numFmt w:val="bullet"/>
      <w:lvlText w:val="и"/>
      <w:lvlJc w:val="left"/>
    </w:lvl>
    <w:lvl w:ilvl="1" w:tplc="F9328B44">
      <w:numFmt w:val="decimal"/>
      <w:lvlText w:val=""/>
      <w:lvlJc w:val="left"/>
    </w:lvl>
    <w:lvl w:ilvl="2" w:tplc="4A44A63C">
      <w:numFmt w:val="decimal"/>
      <w:lvlText w:val=""/>
      <w:lvlJc w:val="left"/>
    </w:lvl>
    <w:lvl w:ilvl="3" w:tplc="DCFAF9A6">
      <w:numFmt w:val="decimal"/>
      <w:lvlText w:val=""/>
      <w:lvlJc w:val="left"/>
    </w:lvl>
    <w:lvl w:ilvl="4" w:tplc="143A5A2A">
      <w:numFmt w:val="decimal"/>
      <w:lvlText w:val=""/>
      <w:lvlJc w:val="left"/>
    </w:lvl>
    <w:lvl w:ilvl="5" w:tplc="6910EA8E">
      <w:numFmt w:val="decimal"/>
      <w:lvlText w:val=""/>
      <w:lvlJc w:val="left"/>
    </w:lvl>
    <w:lvl w:ilvl="6" w:tplc="0A7CA1BC">
      <w:numFmt w:val="decimal"/>
      <w:lvlText w:val=""/>
      <w:lvlJc w:val="left"/>
    </w:lvl>
    <w:lvl w:ilvl="7" w:tplc="1AA2F712">
      <w:numFmt w:val="decimal"/>
      <w:lvlText w:val=""/>
      <w:lvlJc w:val="left"/>
    </w:lvl>
    <w:lvl w:ilvl="8" w:tplc="F4DA09C4">
      <w:numFmt w:val="decimal"/>
      <w:lvlText w:val=""/>
      <w:lvlJc w:val="left"/>
    </w:lvl>
  </w:abstractNum>
  <w:abstractNum w:abstractNumId="130">
    <w:nsid w:val="000075EF"/>
    <w:multiLevelType w:val="hybridMultilevel"/>
    <w:tmpl w:val="A2761EAA"/>
    <w:lvl w:ilvl="0" w:tplc="E690A1BA">
      <w:start w:val="1"/>
      <w:numFmt w:val="bullet"/>
      <w:lvlText w:val="к"/>
      <w:lvlJc w:val="left"/>
    </w:lvl>
    <w:lvl w:ilvl="1" w:tplc="00889994">
      <w:numFmt w:val="decimal"/>
      <w:lvlText w:val=""/>
      <w:lvlJc w:val="left"/>
    </w:lvl>
    <w:lvl w:ilvl="2" w:tplc="4ECC3E20">
      <w:numFmt w:val="decimal"/>
      <w:lvlText w:val=""/>
      <w:lvlJc w:val="left"/>
    </w:lvl>
    <w:lvl w:ilvl="3" w:tplc="D2CC673A">
      <w:numFmt w:val="decimal"/>
      <w:lvlText w:val=""/>
      <w:lvlJc w:val="left"/>
    </w:lvl>
    <w:lvl w:ilvl="4" w:tplc="81120AD2">
      <w:numFmt w:val="decimal"/>
      <w:lvlText w:val=""/>
      <w:lvlJc w:val="left"/>
    </w:lvl>
    <w:lvl w:ilvl="5" w:tplc="82C428C2">
      <w:numFmt w:val="decimal"/>
      <w:lvlText w:val=""/>
      <w:lvlJc w:val="left"/>
    </w:lvl>
    <w:lvl w:ilvl="6" w:tplc="144C094A">
      <w:numFmt w:val="decimal"/>
      <w:lvlText w:val=""/>
      <w:lvlJc w:val="left"/>
    </w:lvl>
    <w:lvl w:ilvl="7" w:tplc="DB40BB4E">
      <w:numFmt w:val="decimal"/>
      <w:lvlText w:val=""/>
      <w:lvlJc w:val="left"/>
    </w:lvl>
    <w:lvl w:ilvl="8" w:tplc="29447A42">
      <w:numFmt w:val="decimal"/>
      <w:lvlText w:val=""/>
      <w:lvlJc w:val="left"/>
    </w:lvl>
  </w:abstractNum>
  <w:abstractNum w:abstractNumId="131">
    <w:nsid w:val="0000767D"/>
    <w:multiLevelType w:val="hybridMultilevel"/>
    <w:tmpl w:val="12BAD724"/>
    <w:lvl w:ilvl="0" w:tplc="027ED7F6">
      <w:start w:val="1"/>
      <w:numFmt w:val="bullet"/>
      <w:lvlText w:val=""/>
      <w:lvlJc w:val="left"/>
    </w:lvl>
    <w:lvl w:ilvl="1" w:tplc="946457D4">
      <w:start w:val="3"/>
      <w:numFmt w:val="decimal"/>
      <w:lvlText w:val="%2."/>
      <w:lvlJc w:val="left"/>
    </w:lvl>
    <w:lvl w:ilvl="2" w:tplc="F68AB23E">
      <w:numFmt w:val="decimal"/>
      <w:lvlText w:val=""/>
      <w:lvlJc w:val="left"/>
    </w:lvl>
    <w:lvl w:ilvl="3" w:tplc="9C76ED98">
      <w:numFmt w:val="decimal"/>
      <w:lvlText w:val=""/>
      <w:lvlJc w:val="left"/>
    </w:lvl>
    <w:lvl w:ilvl="4" w:tplc="7A28C72E">
      <w:numFmt w:val="decimal"/>
      <w:lvlText w:val=""/>
      <w:lvlJc w:val="left"/>
    </w:lvl>
    <w:lvl w:ilvl="5" w:tplc="E5B01894">
      <w:numFmt w:val="decimal"/>
      <w:lvlText w:val=""/>
      <w:lvlJc w:val="left"/>
    </w:lvl>
    <w:lvl w:ilvl="6" w:tplc="5A2CDFDA">
      <w:numFmt w:val="decimal"/>
      <w:lvlText w:val=""/>
      <w:lvlJc w:val="left"/>
    </w:lvl>
    <w:lvl w:ilvl="7" w:tplc="4F62B1E2">
      <w:numFmt w:val="decimal"/>
      <w:lvlText w:val=""/>
      <w:lvlJc w:val="left"/>
    </w:lvl>
    <w:lvl w:ilvl="8" w:tplc="C7245466">
      <w:numFmt w:val="decimal"/>
      <w:lvlText w:val=""/>
      <w:lvlJc w:val="left"/>
    </w:lvl>
  </w:abstractNum>
  <w:abstractNum w:abstractNumId="132">
    <w:nsid w:val="00007874"/>
    <w:multiLevelType w:val="hybridMultilevel"/>
    <w:tmpl w:val="7ACC5C36"/>
    <w:lvl w:ilvl="0" w:tplc="FD2414FE">
      <w:start w:val="28"/>
      <w:numFmt w:val="decimal"/>
      <w:lvlText w:val="%1."/>
      <w:lvlJc w:val="left"/>
    </w:lvl>
    <w:lvl w:ilvl="1" w:tplc="BB8449C2">
      <w:numFmt w:val="decimal"/>
      <w:lvlText w:val=""/>
      <w:lvlJc w:val="left"/>
    </w:lvl>
    <w:lvl w:ilvl="2" w:tplc="2EC47C7C">
      <w:numFmt w:val="decimal"/>
      <w:lvlText w:val=""/>
      <w:lvlJc w:val="left"/>
    </w:lvl>
    <w:lvl w:ilvl="3" w:tplc="2D6E63C6">
      <w:numFmt w:val="decimal"/>
      <w:lvlText w:val=""/>
      <w:lvlJc w:val="left"/>
    </w:lvl>
    <w:lvl w:ilvl="4" w:tplc="FD764062">
      <w:numFmt w:val="decimal"/>
      <w:lvlText w:val=""/>
      <w:lvlJc w:val="left"/>
    </w:lvl>
    <w:lvl w:ilvl="5" w:tplc="8382B5C8">
      <w:numFmt w:val="decimal"/>
      <w:lvlText w:val=""/>
      <w:lvlJc w:val="left"/>
    </w:lvl>
    <w:lvl w:ilvl="6" w:tplc="460CC506">
      <w:numFmt w:val="decimal"/>
      <w:lvlText w:val=""/>
      <w:lvlJc w:val="left"/>
    </w:lvl>
    <w:lvl w:ilvl="7" w:tplc="EDE4E256">
      <w:numFmt w:val="decimal"/>
      <w:lvlText w:val=""/>
      <w:lvlJc w:val="left"/>
    </w:lvl>
    <w:lvl w:ilvl="8" w:tplc="BC1C244E">
      <w:numFmt w:val="decimal"/>
      <w:lvlText w:val=""/>
      <w:lvlJc w:val="left"/>
    </w:lvl>
  </w:abstractNum>
  <w:abstractNum w:abstractNumId="133">
    <w:nsid w:val="0000797D"/>
    <w:multiLevelType w:val="hybridMultilevel"/>
    <w:tmpl w:val="250218D0"/>
    <w:lvl w:ilvl="0" w:tplc="462ED57E">
      <w:start w:val="1"/>
      <w:numFmt w:val="bullet"/>
      <w:lvlText w:val="К"/>
      <w:lvlJc w:val="left"/>
    </w:lvl>
    <w:lvl w:ilvl="1" w:tplc="C8C6E3E4">
      <w:numFmt w:val="decimal"/>
      <w:lvlText w:val=""/>
      <w:lvlJc w:val="left"/>
    </w:lvl>
    <w:lvl w:ilvl="2" w:tplc="481CB21C">
      <w:numFmt w:val="decimal"/>
      <w:lvlText w:val=""/>
      <w:lvlJc w:val="left"/>
    </w:lvl>
    <w:lvl w:ilvl="3" w:tplc="919C8D9E">
      <w:numFmt w:val="decimal"/>
      <w:lvlText w:val=""/>
      <w:lvlJc w:val="left"/>
    </w:lvl>
    <w:lvl w:ilvl="4" w:tplc="6F464B0A">
      <w:numFmt w:val="decimal"/>
      <w:lvlText w:val=""/>
      <w:lvlJc w:val="left"/>
    </w:lvl>
    <w:lvl w:ilvl="5" w:tplc="4378B5DA">
      <w:numFmt w:val="decimal"/>
      <w:lvlText w:val=""/>
      <w:lvlJc w:val="left"/>
    </w:lvl>
    <w:lvl w:ilvl="6" w:tplc="2034B648">
      <w:numFmt w:val="decimal"/>
      <w:lvlText w:val=""/>
      <w:lvlJc w:val="left"/>
    </w:lvl>
    <w:lvl w:ilvl="7" w:tplc="873A5EAA">
      <w:numFmt w:val="decimal"/>
      <w:lvlText w:val=""/>
      <w:lvlJc w:val="left"/>
    </w:lvl>
    <w:lvl w:ilvl="8" w:tplc="15164CCA">
      <w:numFmt w:val="decimal"/>
      <w:lvlText w:val=""/>
      <w:lvlJc w:val="left"/>
    </w:lvl>
  </w:abstractNum>
  <w:abstractNum w:abstractNumId="134">
    <w:nsid w:val="00007983"/>
    <w:multiLevelType w:val="hybridMultilevel"/>
    <w:tmpl w:val="0E4CFD00"/>
    <w:lvl w:ilvl="0" w:tplc="8280D69C">
      <w:start w:val="1"/>
      <w:numFmt w:val="bullet"/>
      <w:lvlText w:val="с"/>
      <w:lvlJc w:val="left"/>
    </w:lvl>
    <w:lvl w:ilvl="1" w:tplc="B5CCD770">
      <w:numFmt w:val="decimal"/>
      <w:lvlText w:val=""/>
      <w:lvlJc w:val="left"/>
    </w:lvl>
    <w:lvl w:ilvl="2" w:tplc="93EEB8A4">
      <w:numFmt w:val="decimal"/>
      <w:lvlText w:val=""/>
      <w:lvlJc w:val="left"/>
    </w:lvl>
    <w:lvl w:ilvl="3" w:tplc="13840B18">
      <w:numFmt w:val="decimal"/>
      <w:lvlText w:val=""/>
      <w:lvlJc w:val="left"/>
    </w:lvl>
    <w:lvl w:ilvl="4" w:tplc="ECD6671A">
      <w:numFmt w:val="decimal"/>
      <w:lvlText w:val=""/>
      <w:lvlJc w:val="left"/>
    </w:lvl>
    <w:lvl w:ilvl="5" w:tplc="D75EB5D8">
      <w:numFmt w:val="decimal"/>
      <w:lvlText w:val=""/>
      <w:lvlJc w:val="left"/>
    </w:lvl>
    <w:lvl w:ilvl="6" w:tplc="9C665BA8">
      <w:numFmt w:val="decimal"/>
      <w:lvlText w:val=""/>
      <w:lvlJc w:val="left"/>
    </w:lvl>
    <w:lvl w:ilvl="7" w:tplc="A3DCBC7E">
      <w:numFmt w:val="decimal"/>
      <w:lvlText w:val=""/>
      <w:lvlJc w:val="left"/>
    </w:lvl>
    <w:lvl w:ilvl="8" w:tplc="D1F41504">
      <w:numFmt w:val="decimal"/>
      <w:lvlText w:val=""/>
      <w:lvlJc w:val="left"/>
    </w:lvl>
  </w:abstractNum>
  <w:abstractNum w:abstractNumId="135">
    <w:nsid w:val="00007A5A"/>
    <w:multiLevelType w:val="hybridMultilevel"/>
    <w:tmpl w:val="829E74BA"/>
    <w:lvl w:ilvl="0" w:tplc="9CCE225E">
      <w:start w:val="1"/>
      <w:numFmt w:val="bullet"/>
      <w:lvlText w:val=""/>
      <w:lvlJc w:val="left"/>
    </w:lvl>
    <w:lvl w:ilvl="1" w:tplc="F43AF26E">
      <w:start w:val="1"/>
      <w:numFmt w:val="decimal"/>
      <w:lvlText w:val="%2."/>
      <w:lvlJc w:val="left"/>
    </w:lvl>
    <w:lvl w:ilvl="2" w:tplc="192AB86C">
      <w:numFmt w:val="decimal"/>
      <w:lvlText w:val=""/>
      <w:lvlJc w:val="left"/>
    </w:lvl>
    <w:lvl w:ilvl="3" w:tplc="AF2A7162">
      <w:numFmt w:val="decimal"/>
      <w:lvlText w:val=""/>
      <w:lvlJc w:val="left"/>
    </w:lvl>
    <w:lvl w:ilvl="4" w:tplc="373EC044">
      <w:numFmt w:val="decimal"/>
      <w:lvlText w:val=""/>
      <w:lvlJc w:val="left"/>
    </w:lvl>
    <w:lvl w:ilvl="5" w:tplc="632AAB00">
      <w:numFmt w:val="decimal"/>
      <w:lvlText w:val=""/>
      <w:lvlJc w:val="left"/>
    </w:lvl>
    <w:lvl w:ilvl="6" w:tplc="A6524B40">
      <w:numFmt w:val="decimal"/>
      <w:lvlText w:val=""/>
      <w:lvlJc w:val="left"/>
    </w:lvl>
    <w:lvl w:ilvl="7" w:tplc="43A0B14E">
      <w:numFmt w:val="decimal"/>
      <w:lvlText w:val=""/>
      <w:lvlJc w:val="left"/>
    </w:lvl>
    <w:lvl w:ilvl="8" w:tplc="9CDE88F8">
      <w:numFmt w:val="decimal"/>
      <w:lvlText w:val=""/>
      <w:lvlJc w:val="left"/>
    </w:lvl>
  </w:abstractNum>
  <w:abstractNum w:abstractNumId="136">
    <w:nsid w:val="00007B44"/>
    <w:multiLevelType w:val="hybridMultilevel"/>
    <w:tmpl w:val="D78A4650"/>
    <w:lvl w:ilvl="0" w:tplc="E5C0B066">
      <w:start w:val="41"/>
      <w:numFmt w:val="decimal"/>
      <w:lvlText w:val="%1"/>
      <w:lvlJc w:val="left"/>
    </w:lvl>
    <w:lvl w:ilvl="1" w:tplc="D9D6A54E">
      <w:numFmt w:val="decimal"/>
      <w:lvlText w:val=""/>
      <w:lvlJc w:val="left"/>
    </w:lvl>
    <w:lvl w:ilvl="2" w:tplc="2A10FE18">
      <w:numFmt w:val="decimal"/>
      <w:lvlText w:val=""/>
      <w:lvlJc w:val="left"/>
    </w:lvl>
    <w:lvl w:ilvl="3" w:tplc="75AA8BBA">
      <w:numFmt w:val="decimal"/>
      <w:lvlText w:val=""/>
      <w:lvlJc w:val="left"/>
    </w:lvl>
    <w:lvl w:ilvl="4" w:tplc="FE9C70B0">
      <w:numFmt w:val="decimal"/>
      <w:lvlText w:val=""/>
      <w:lvlJc w:val="left"/>
    </w:lvl>
    <w:lvl w:ilvl="5" w:tplc="9F54CFAE">
      <w:numFmt w:val="decimal"/>
      <w:lvlText w:val=""/>
      <w:lvlJc w:val="left"/>
    </w:lvl>
    <w:lvl w:ilvl="6" w:tplc="043229C2">
      <w:numFmt w:val="decimal"/>
      <w:lvlText w:val=""/>
      <w:lvlJc w:val="left"/>
    </w:lvl>
    <w:lvl w:ilvl="7" w:tplc="8166CA66">
      <w:numFmt w:val="decimal"/>
      <w:lvlText w:val=""/>
      <w:lvlJc w:val="left"/>
    </w:lvl>
    <w:lvl w:ilvl="8" w:tplc="55AE8808">
      <w:numFmt w:val="decimal"/>
      <w:lvlText w:val=""/>
      <w:lvlJc w:val="left"/>
    </w:lvl>
  </w:abstractNum>
  <w:abstractNum w:abstractNumId="137">
    <w:nsid w:val="00007BB9"/>
    <w:multiLevelType w:val="hybridMultilevel"/>
    <w:tmpl w:val="EF16CB4C"/>
    <w:lvl w:ilvl="0" w:tplc="C04E044E">
      <w:start w:val="1"/>
      <w:numFmt w:val="bullet"/>
      <w:lvlText w:val="в"/>
      <w:lvlJc w:val="left"/>
    </w:lvl>
    <w:lvl w:ilvl="1" w:tplc="84E26434">
      <w:start w:val="2"/>
      <w:numFmt w:val="decimal"/>
      <w:lvlText w:val="%2."/>
      <w:lvlJc w:val="left"/>
    </w:lvl>
    <w:lvl w:ilvl="2" w:tplc="8B82928E">
      <w:numFmt w:val="decimal"/>
      <w:lvlText w:val=""/>
      <w:lvlJc w:val="left"/>
    </w:lvl>
    <w:lvl w:ilvl="3" w:tplc="EA1840D2">
      <w:numFmt w:val="decimal"/>
      <w:lvlText w:val=""/>
      <w:lvlJc w:val="left"/>
    </w:lvl>
    <w:lvl w:ilvl="4" w:tplc="41583342">
      <w:numFmt w:val="decimal"/>
      <w:lvlText w:val=""/>
      <w:lvlJc w:val="left"/>
    </w:lvl>
    <w:lvl w:ilvl="5" w:tplc="FA1A6426">
      <w:numFmt w:val="decimal"/>
      <w:lvlText w:val=""/>
      <w:lvlJc w:val="left"/>
    </w:lvl>
    <w:lvl w:ilvl="6" w:tplc="9A202FE0">
      <w:numFmt w:val="decimal"/>
      <w:lvlText w:val=""/>
      <w:lvlJc w:val="left"/>
    </w:lvl>
    <w:lvl w:ilvl="7" w:tplc="EE200640">
      <w:numFmt w:val="decimal"/>
      <w:lvlText w:val=""/>
      <w:lvlJc w:val="left"/>
    </w:lvl>
    <w:lvl w:ilvl="8" w:tplc="371221EC">
      <w:numFmt w:val="decimal"/>
      <w:lvlText w:val=""/>
      <w:lvlJc w:val="left"/>
    </w:lvl>
  </w:abstractNum>
  <w:abstractNum w:abstractNumId="138">
    <w:nsid w:val="00007DD1"/>
    <w:multiLevelType w:val="hybridMultilevel"/>
    <w:tmpl w:val="57480038"/>
    <w:lvl w:ilvl="0" w:tplc="D07A6390">
      <w:start w:val="1"/>
      <w:numFmt w:val="decimal"/>
      <w:lvlText w:val="%1)"/>
      <w:lvlJc w:val="left"/>
    </w:lvl>
    <w:lvl w:ilvl="1" w:tplc="14F428E0">
      <w:numFmt w:val="decimal"/>
      <w:lvlText w:val=""/>
      <w:lvlJc w:val="left"/>
    </w:lvl>
    <w:lvl w:ilvl="2" w:tplc="9B94FE92">
      <w:numFmt w:val="decimal"/>
      <w:lvlText w:val=""/>
      <w:lvlJc w:val="left"/>
    </w:lvl>
    <w:lvl w:ilvl="3" w:tplc="EC2AB07E">
      <w:numFmt w:val="decimal"/>
      <w:lvlText w:val=""/>
      <w:lvlJc w:val="left"/>
    </w:lvl>
    <w:lvl w:ilvl="4" w:tplc="4940842C">
      <w:numFmt w:val="decimal"/>
      <w:lvlText w:val=""/>
      <w:lvlJc w:val="left"/>
    </w:lvl>
    <w:lvl w:ilvl="5" w:tplc="2AAC4EEC">
      <w:numFmt w:val="decimal"/>
      <w:lvlText w:val=""/>
      <w:lvlJc w:val="left"/>
    </w:lvl>
    <w:lvl w:ilvl="6" w:tplc="3DEABFE8">
      <w:numFmt w:val="decimal"/>
      <w:lvlText w:val=""/>
      <w:lvlJc w:val="left"/>
    </w:lvl>
    <w:lvl w:ilvl="7" w:tplc="B6127414">
      <w:numFmt w:val="decimal"/>
      <w:lvlText w:val=""/>
      <w:lvlJc w:val="left"/>
    </w:lvl>
    <w:lvl w:ilvl="8" w:tplc="9E92D852">
      <w:numFmt w:val="decimal"/>
      <w:lvlText w:val=""/>
      <w:lvlJc w:val="left"/>
    </w:lvl>
  </w:abstractNum>
  <w:abstractNum w:abstractNumId="139">
    <w:nsid w:val="00007F4F"/>
    <w:multiLevelType w:val="hybridMultilevel"/>
    <w:tmpl w:val="C2ACC710"/>
    <w:lvl w:ilvl="0" w:tplc="65D89490">
      <w:start w:val="20"/>
      <w:numFmt w:val="decimal"/>
      <w:lvlText w:val="%1."/>
      <w:lvlJc w:val="left"/>
    </w:lvl>
    <w:lvl w:ilvl="1" w:tplc="D870BC84">
      <w:numFmt w:val="decimal"/>
      <w:lvlText w:val=""/>
      <w:lvlJc w:val="left"/>
    </w:lvl>
    <w:lvl w:ilvl="2" w:tplc="B2AAA6B2">
      <w:numFmt w:val="decimal"/>
      <w:lvlText w:val=""/>
      <w:lvlJc w:val="left"/>
    </w:lvl>
    <w:lvl w:ilvl="3" w:tplc="A836ACEE">
      <w:numFmt w:val="decimal"/>
      <w:lvlText w:val=""/>
      <w:lvlJc w:val="left"/>
    </w:lvl>
    <w:lvl w:ilvl="4" w:tplc="C89ED9DA">
      <w:numFmt w:val="decimal"/>
      <w:lvlText w:val=""/>
      <w:lvlJc w:val="left"/>
    </w:lvl>
    <w:lvl w:ilvl="5" w:tplc="F83218DC">
      <w:numFmt w:val="decimal"/>
      <w:lvlText w:val=""/>
      <w:lvlJc w:val="left"/>
    </w:lvl>
    <w:lvl w:ilvl="6" w:tplc="EF32E70E">
      <w:numFmt w:val="decimal"/>
      <w:lvlText w:val=""/>
      <w:lvlJc w:val="left"/>
    </w:lvl>
    <w:lvl w:ilvl="7" w:tplc="919A37C0">
      <w:numFmt w:val="decimal"/>
      <w:lvlText w:val=""/>
      <w:lvlJc w:val="left"/>
    </w:lvl>
    <w:lvl w:ilvl="8" w:tplc="1CE62B42">
      <w:numFmt w:val="decimal"/>
      <w:lvlText w:val=""/>
      <w:lvlJc w:val="left"/>
    </w:lvl>
  </w:abstractNum>
  <w:abstractNum w:abstractNumId="140">
    <w:nsid w:val="00007F96"/>
    <w:multiLevelType w:val="hybridMultilevel"/>
    <w:tmpl w:val="5F2A3846"/>
    <w:lvl w:ilvl="0" w:tplc="56A6AF3E">
      <w:start w:val="46"/>
      <w:numFmt w:val="decimal"/>
      <w:lvlText w:val="%1"/>
      <w:lvlJc w:val="left"/>
    </w:lvl>
    <w:lvl w:ilvl="1" w:tplc="737A704E">
      <w:start w:val="1"/>
      <w:numFmt w:val="bullet"/>
      <w:lvlText w:val=""/>
      <w:lvlJc w:val="left"/>
    </w:lvl>
    <w:lvl w:ilvl="2" w:tplc="F9222F30">
      <w:numFmt w:val="decimal"/>
      <w:lvlText w:val=""/>
      <w:lvlJc w:val="left"/>
    </w:lvl>
    <w:lvl w:ilvl="3" w:tplc="92BCD374">
      <w:numFmt w:val="decimal"/>
      <w:lvlText w:val=""/>
      <w:lvlJc w:val="left"/>
    </w:lvl>
    <w:lvl w:ilvl="4" w:tplc="9678F660">
      <w:numFmt w:val="decimal"/>
      <w:lvlText w:val=""/>
      <w:lvlJc w:val="left"/>
    </w:lvl>
    <w:lvl w:ilvl="5" w:tplc="59906790">
      <w:numFmt w:val="decimal"/>
      <w:lvlText w:val=""/>
      <w:lvlJc w:val="left"/>
    </w:lvl>
    <w:lvl w:ilvl="6" w:tplc="54801662">
      <w:numFmt w:val="decimal"/>
      <w:lvlText w:val=""/>
      <w:lvlJc w:val="left"/>
    </w:lvl>
    <w:lvl w:ilvl="7" w:tplc="1B226CBA">
      <w:numFmt w:val="decimal"/>
      <w:lvlText w:val=""/>
      <w:lvlJc w:val="left"/>
    </w:lvl>
    <w:lvl w:ilvl="8" w:tplc="79646468">
      <w:numFmt w:val="decimal"/>
      <w:lvlText w:val=""/>
      <w:lvlJc w:val="left"/>
    </w:lvl>
  </w:abstractNum>
  <w:abstractNum w:abstractNumId="141">
    <w:nsid w:val="00007FF5"/>
    <w:multiLevelType w:val="hybridMultilevel"/>
    <w:tmpl w:val="5234F80C"/>
    <w:lvl w:ilvl="0" w:tplc="94505B68">
      <w:start w:val="1"/>
      <w:numFmt w:val="bullet"/>
      <w:lvlText w:val=""/>
      <w:lvlJc w:val="left"/>
    </w:lvl>
    <w:lvl w:ilvl="1" w:tplc="1EB0BC9A">
      <w:numFmt w:val="decimal"/>
      <w:lvlText w:val=""/>
      <w:lvlJc w:val="left"/>
    </w:lvl>
    <w:lvl w:ilvl="2" w:tplc="D8F25092">
      <w:numFmt w:val="decimal"/>
      <w:lvlText w:val=""/>
      <w:lvlJc w:val="left"/>
    </w:lvl>
    <w:lvl w:ilvl="3" w:tplc="80585054">
      <w:numFmt w:val="decimal"/>
      <w:lvlText w:val=""/>
      <w:lvlJc w:val="left"/>
    </w:lvl>
    <w:lvl w:ilvl="4" w:tplc="1A9AE8A0">
      <w:numFmt w:val="decimal"/>
      <w:lvlText w:val=""/>
      <w:lvlJc w:val="left"/>
    </w:lvl>
    <w:lvl w:ilvl="5" w:tplc="DCF65AF2">
      <w:numFmt w:val="decimal"/>
      <w:lvlText w:val=""/>
      <w:lvlJc w:val="left"/>
    </w:lvl>
    <w:lvl w:ilvl="6" w:tplc="7E3A0060">
      <w:numFmt w:val="decimal"/>
      <w:lvlText w:val=""/>
      <w:lvlJc w:val="left"/>
    </w:lvl>
    <w:lvl w:ilvl="7" w:tplc="C66C95B8">
      <w:numFmt w:val="decimal"/>
      <w:lvlText w:val=""/>
      <w:lvlJc w:val="left"/>
    </w:lvl>
    <w:lvl w:ilvl="8" w:tplc="4A3410C0">
      <w:numFmt w:val="decimal"/>
      <w:lvlText w:val=""/>
      <w:lvlJc w:val="left"/>
    </w:lvl>
  </w:abstractNum>
  <w:num w:numId="1">
    <w:abstractNumId w:val="96"/>
  </w:num>
  <w:num w:numId="2">
    <w:abstractNumId w:val="46"/>
  </w:num>
  <w:num w:numId="3">
    <w:abstractNumId w:val="58"/>
  </w:num>
  <w:num w:numId="4">
    <w:abstractNumId w:val="9"/>
  </w:num>
  <w:num w:numId="5">
    <w:abstractNumId w:val="137"/>
  </w:num>
  <w:num w:numId="6">
    <w:abstractNumId w:val="94"/>
  </w:num>
  <w:num w:numId="7">
    <w:abstractNumId w:val="22"/>
  </w:num>
  <w:num w:numId="8">
    <w:abstractNumId w:val="127"/>
  </w:num>
  <w:num w:numId="9">
    <w:abstractNumId w:val="115"/>
  </w:num>
  <w:num w:numId="10">
    <w:abstractNumId w:val="83"/>
  </w:num>
  <w:num w:numId="11">
    <w:abstractNumId w:val="26"/>
  </w:num>
  <w:num w:numId="12">
    <w:abstractNumId w:val="25"/>
  </w:num>
  <w:num w:numId="13">
    <w:abstractNumId w:val="114"/>
  </w:num>
  <w:num w:numId="14">
    <w:abstractNumId w:val="67"/>
  </w:num>
  <w:num w:numId="15">
    <w:abstractNumId w:val="23"/>
  </w:num>
  <w:num w:numId="16">
    <w:abstractNumId w:val="71"/>
  </w:num>
  <w:num w:numId="17">
    <w:abstractNumId w:val="102"/>
  </w:num>
  <w:num w:numId="18">
    <w:abstractNumId w:val="56"/>
  </w:num>
  <w:num w:numId="19">
    <w:abstractNumId w:val="41"/>
  </w:num>
  <w:num w:numId="20">
    <w:abstractNumId w:val="80"/>
  </w:num>
  <w:num w:numId="21">
    <w:abstractNumId w:val="93"/>
  </w:num>
  <w:num w:numId="22">
    <w:abstractNumId w:val="110"/>
  </w:num>
  <w:num w:numId="23">
    <w:abstractNumId w:val="99"/>
  </w:num>
  <w:num w:numId="24">
    <w:abstractNumId w:val="68"/>
  </w:num>
  <w:num w:numId="25">
    <w:abstractNumId w:val="17"/>
  </w:num>
  <w:num w:numId="26">
    <w:abstractNumId w:val="117"/>
  </w:num>
  <w:num w:numId="27">
    <w:abstractNumId w:val="5"/>
  </w:num>
  <w:num w:numId="28">
    <w:abstractNumId w:val="72"/>
  </w:num>
  <w:num w:numId="29">
    <w:abstractNumId w:val="91"/>
  </w:num>
  <w:num w:numId="30">
    <w:abstractNumId w:val="57"/>
  </w:num>
  <w:num w:numId="31">
    <w:abstractNumId w:val="12"/>
  </w:num>
  <w:num w:numId="32">
    <w:abstractNumId w:val="134"/>
  </w:num>
  <w:num w:numId="33">
    <w:abstractNumId w:val="130"/>
  </w:num>
  <w:num w:numId="34">
    <w:abstractNumId w:val="77"/>
  </w:num>
  <w:num w:numId="35">
    <w:abstractNumId w:val="50"/>
  </w:num>
  <w:num w:numId="36">
    <w:abstractNumId w:val="66"/>
  </w:num>
  <w:num w:numId="37">
    <w:abstractNumId w:val="51"/>
  </w:num>
  <w:num w:numId="38">
    <w:abstractNumId w:val="124"/>
  </w:num>
  <w:num w:numId="39">
    <w:abstractNumId w:val="48"/>
  </w:num>
  <w:num w:numId="40">
    <w:abstractNumId w:val="62"/>
  </w:num>
  <w:num w:numId="41">
    <w:abstractNumId w:val="38"/>
  </w:num>
  <w:num w:numId="42">
    <w:abstractNumId w:val="138"/>
  </w:num>
  <w:num w:numId="43">
    <w:abstractNumId w:val="45"/>
  </w:num>
  <w:num w:numId="44">
    <w:abstractNumId w:val="104"/>
  </w:num>
  <w:num w:numId="45">
    <w:abstractNumId w:val="79"/>
  </w:num>
  <w:num w:numId="46">
    <w:abstractNumId w:val="28"/>
  </w:num>
  <w:num w:numId="47">
    <w:abstractNumId w:val="111"/>
  </w:num>
  <w:num w:numId="48">
    <w:abstractNumId w:val="119"/>
  </w:num>
  <w:num w:numId="49">
    <w:abstractNumId w:val="55"/>
  </w:num>
  <w:num w:numId="50">
    <w:abstractNumId w:val="70"/>
  </w:num>
  <w:num w:numId="51">
    <w:abstractNumId w:val="128"/>
  </w:num>
  <w:num w:numId="52">
    <w:abstractNumId w:val="4"/>
  </w:num>
  <w:num w:numId="53">
    <w:abstractNumId w:val="139"/>
  </w:num>
  <w:num w:numId="54">
    <w:abstractNumId w:val="81"/>
  </w:num>
  <w:num w:numId="55">
    <w:abstractNumId w:val="6"/>
  </w:num>
  <w:num w:numId="56">
    <w:abstractNumId w:val="73"/>
  </w:num>
  <w:num w:numId="57">
    <w:abstractNumId w:val="27"/>
  </w:num>
  <w:num w:numId="58">
    <w:abstractNumId w:val="122"/>
  </w:num>
  <w:num w:numId="59">
    <w:abstractNumId w:val="88"/>
  </w:num>
  <w:num w:numId="60">
    <w:abstractNumId w:val="90"/>
  </w:num>
  <w:num w:numId="61">
    <w:abstractNumId w:val="29"/>
  </w:num>
  <w:num w:numId="62">
    <w:abstractNumId w:val="121"/>
  </w:num>
  <w:num w:numId="63">
    <w:abstractNumId w:val="18"/>
  </w:num>
  <w:num w:numId="64">
    <w:abstractNumId w:val="14"/>
  </w:num>
  <w:num w:numId="65">
    <w:abstractNumId w:val="105"/>
  </w:num>
  <w:num w:numId="66">
    <w:abstractNumId w:val="47"/>
  </w:num>
  <w:num w:numId="67">
    <w:abstractNumId w:val="132"/>
  </w:num>
  <w:num w:numId="68">
    <w:abstractNumId w:val="42"/>
  </w:num>
  <w:num w:numId="69">
    <w:abstractNumId w:val="49"/>
  </w:num>
  <w:num w:numId="70">
    <w:abstractNumId w:val="19"/>
  </w:num>
  <w:num w:numId="71">
    <w:abstractNumId w:val="103"/>
  </w:num>
  <w:num w:numId="72">
    <w:abstractNumId w:val="116"/>
  </w:num>
  <w:num w:numId="73">
    <w:abstractNumId w:val="98"/>
  </w:num>
  <w:num w:numId="74">
    <w:abstractNumId w:val="86"/>
  </w:num>
  <w:num w:numId="75">
    <w:abstractNumId w:val="108"/>
  </w:num>
  <w:num w:numId="76">
    <w:abstractNumId w:val="36"/>
  </w:num>
  <w:num w:numId="77">
    <w:abstractNumId w:val="21"/>
  </w:num>
  <w:num w:numId="78">
    <w:abstractNumId w:val="0"/>
  </w:num>
  <w:num w:numId="79">
    <w:abstractNumId w:val="8"/>
  </w:num>
  <w:num w:numId="80">
    <w:abstractNumId w:val="113"/>
  </w:num>
  <w:num w:numId="81">
    <w:abstractNumId w:val="125"/>
  </w:num>
  <w:num w:numId="82">
    <w:abstractNumId w:val="33"/>
  </w:num>
  <w:num w:numId="83">
    <w:abstractNumId w:val="16"/>
  </w:num>
  <w:num w:numId="84">
    <w:abstractNumId w:val="78"/>
  </w:num>
  <w:num w:numId="85">
    <w:abstractNumId w:val="2"/>
  </w:num>
  <w:num w:numId="86">
    <w:abstractNumId w:val="15"/>
  </w:num>
  <w:num w:numId="87">
    <w:abstractNumId w:val="61"/>
  </w:num>
  <w:num w:numId="88">
    <w:abstractNumId w:val="109"/>
  </w:num>
  <w:num w:numId="89">
    <w:abstractNumId w:val="76"/>
  </w:num>
  <w:num w:numId="90">
    <w:abstractNumId w:val="10"/>
  </w:num>
  <w:num w:numId="91">
    <w:abstractNumId w:val="60"/>
  </w:num>
  <w:num w:numId="92">
    <w:abstractNumId w:val="30"/>
  </w:num>
  <w:num w:numId="93">
    <w:abstractNumId w:val="97"/>
  </w:num>
  <w:num w:numId="94">
    <w:abstractNumId w:val="43"/>
  </w:num>
  <w:num w:numId="95">
    <w:abstractNumId w:val="59"/>
  </w:num>
  <w:num w:numId="96">
    <w:abstractNumId w:val="34"/>
  </w:num>
  <w:num w:numId="97">
    <w:abstractNumId w:val="82"/>
  </w:num>
  <w:num w:numId="98">
    <w:abstractNumId w:val="74"/>
  </w:num>
  <w:num w:numId="99">
    <w:abstractNumId w:val="89"/>
  </w:num>
  <w:num w:numId="100">
    <w:abstractNumId w:val="24"/>
  </w:num>
  <w:num w:numId="101">
    <w:abstractNumId w:val="136"/>
  </w:num>
  <w:num w:numId="102">
    <w:abstractNumId w:val="101"/>
  </w:num>
  <w:num w:numId="103">
    <w:abstractNumId w:val="135"/>
  </w:num>
  <w:num w:numId="104">
    <w:abstractNumId w:val="131"/>
  </w:num>
  <w:num w:numId="105">
    <w:abstractNumId w:val="75"/>
  </w:num>
  <w:num w:numId="106">
    <w:abstractNumId w:val="20"/>
  </w:num>
  <w:num w:numId="107">
    <w:abstractNumId w:val="64"/>
  </w:num>
  <w:num w:numId="108">
    <w:abstractNumId w:val="35"/>
  </w:num>
  <w:num w:numId="109">
    <w:abstractNumId w:val="126"/>
  </w:num>
  <w:num w:numId="110">
    <w:abstractNumId w:val="32"/>
  </w:num>
  <w:num w:numId="111">
    <w:abstractNumId w:val="112"/>
  </w:num>
  <w:num w:numId="112">
    <w:abstractNumId w:val="123"/>
  </w:num>
  <w:num w:numId="113">
    <w:abstractNumId w:val="140"/>
  </w:num>
  <w:num w:numId="114">
    <w:abstractNumId w:val="141"/>
  </w:num>
  <w:num w:numId="115">
    <w:abstractNumId w:val="87"/>
  </w:num>
  <w:num w:numId="116">
    <w:abstractNumId w:val="54"/>
  </w:num>
  <w:num w:numId="117">
    <w:abstractNumId w:val="37"/>
  </w:num>
  <w:num w:numId="118">
    <w:abstractNumId w:val="44"/>
  </w:num>
  <w:num w:numId="119">
    <w:abstractNumId w:val="120"/>
  </w:num>
  <w:num w:numId="120">
    <w:abstractNumId w:val="3"/>
  </w:num>
  <w:num w:numId="121">
    <w:abstractNumId w:val="52"/>
  </w:num>
  <w:num w:numId="122">
    <w:abstractNumId w:val="11"/>
  </w:num>
  <w:num w:numId="123">
    <w:abstractNumId w:val="92"/>
  </w:num>
  <w:num w:numId="124">
    <w:abstractNumId w:val="7"/>
  </w:num>
  <w:num w:numId="125">
    <w:abstractNumId w:val="1"/>
  </w:num>
  <w:num w:numId="126">
    <w:abstractNumId w:val="129"/>
  </w:num>
  <w:num w:numId="127">
    <w:abstractNumId w:val="40"/>
  </w:num>
  <w:num w:numId="128">
    <w:abstractNumId w:val="39"/>
  </w:num>
  <w:num w:numId="129">
    <w:abstractNumId w:val="84"/>
  </w:num>
  <w:num w:numId="130">
    <w:abstractNumId w:val="95"/>
  </w:num>
  <w:num w:numId="131">
    <w:abstractNumId w:val="118"/>
  </w:num>
  <w:num w:numId="132">
    <w:abstractNumId w:val="100"/>
  </w:num>
  <w:num w:numId="133">
    <w:abstractNumId w:val="69"/>
  </w:num>
  <w:num w:numId="134">
    <w:abstractNumId w:val="31"/>
  </w:num>
  <w:num w:numId="135">
    <w:abstractNumId w:val="106"/>
  </w:num>
  <w:num w:numId="136">
    <w:abstractNumId w:val="65"/>
  </w:num>
  <w:num w:numId="137">
    <w:abstractNumId w:val="63"/>
  </w:num>
  <w:num w:numId="138">
    <w:abstractNumId w:val="133"/>
  </w:num>
  <w:num w:numId="139">
    <w:abstractNumId w:val="107"/>
  </w:num>
  <w:num w:numId="140">
    <w:abstractNumId w:val="13"/>
  </w:num>
  <w:num w:numId="141">
    <w:abstractNumId w:val="85"/>
  </w:num>
  <w:num w:numId="142">
    <w:abstractNumId w:val="53"/>
  </w:num>
  <w:numIdMacAtCleanup w:val="1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useFELayout/>
  </w:compat>
  <w:rsids>
    <w:rsidRoot w:val="00872552"/>
    <w:rsid w:val="007F7C54"/>
    <w:rsid w:val="008725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72552"/>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118</Pages>
  <Words>29914</Words>
  <Characters>170510</Characters>
  <Application>Microsoft Office Word</Application>
  <DocSecurity>0</DocSecurity>
  <Lines>1420</Lines>
  <Paragraphs>400</Paragraphs>
  <ScaleCrop>false</ScaleCrop>
  <Company/>
  <LinksUpToDate>false</LinksUpToDate>
  <CharactersWithSpaces>200024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2018-07-19T07:53:00Z</dcterms:created>
  <dcterms:modified xsi:type="dcterms:W3CDTF">2018-07-19T07:54:00Z</dcterms:modified>
</cp:coreProperties>
</file>