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p>
      <w:pPr>
        <w:ind w:left="3900"/>
        <w:spacing w:after="0"/>
        <w:rPr>
          <w:sz w:val="20"/>
          <w:szCs w:val="20"/>
          <w:color w:val="auto"/>
        </w:rPr>
      </w:pPr>
      <w:r>
        <w:rPr>
          <w:rFonts w:ascii="Arial" w:cs="Arial" w:eastAsia="Arial" w:hAnsi="Arial"/>
          <w:sz w:val="28"/>
          <w:szCs w:val="28"/>
          <w:b w:val="1"/>
          <w:bCs w:val="1"/>
          <w:color w:val="222222"/>
        </w:rPr>
        <w:t>Перечень вопросов</w:t>
      </w:r>
    </w:p>
    <w:p>
      <w:pPr>
        <w:spacing w:after="0" w:line="332" w:lineRule="exact"/>
        <w:rPr>
          <w:sz w:val="24"/>
          <w:szCs w:val="24"/>
          <w:color w:val="auto"/>
        </w:rPr>
      </w:pPr>
    </w:p>
    <w:p>
      <w:pPr>
        <w:ind w:left="1100" w:hanging="481"/>
        <w:spacing w:after="0"/>
        <w:tabs>
          <w:tab w:leader="none" w:pos="1100"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Особенности и принципы банковской деятельности</w:t>
      </w:r>
      <w:r>
        <w:rPr>
          <w:rFonts w:ascii="Arial" w:cs="Arial" w:eastAsia="Arial" w:hAnsi="Arial"/>
          <w:sz w:val="24"/>
          <w:szCs w:val="24"/>
          <w:color w:val="222222"/>
        </w:rPr>
        <w:t>.</w:t>
      </w:r>
    </w:p>
    <w:p>
      <w:pPr>
        <w:spacing w:after="0" w:line="36" w:lineRule="exact"/>
        <w:rPr>
          <w:rFonts w:ascii="Arial" w:cs="Arial" w:eastAsia="Arial" w:hAnsi="Arial"/>
          <w:sz w:val="24"/>
          <w:szCs w:val="24"/>
          <w:color w:val="222222"/>
        </w:rPr>
      </w:pPr>
    </w:p>
    <w:p>
      <w:pPr>
        <w:ind w:left="620" w:right="1420" w:hanging="1"/>
        <w:spacing w:after="0" w:line="250" w:lineRule="auto"/>
        <w:tabs>
          <w:tab w:leader="none" w:pos="1105" w:val="left"/>
        </w:tabs>
        <w:numPr>
          <w:ilvl w:val="1"/>
          <w:numId w:val="1"/>
        </w:numPr>
        <w:rPr>
          <w:rFonts w:ascii="Arial" w:cs="Arial" w:eastAsia="Arial" w:hAnsi="Arial"/>
          <w:sz w:val="24"/>
          <w:szCs w:val="24"/>
          <w:b w:val="1"/>
          <w:bCs w:val="1"/>
          <w:i w:val="1"/>
          <w:iCs w:val="1"/>
          <w:color w:val="FF0000"/>
        </w:rPr>
      </w:pPr>
      <w:r>
        <w:rPr>
          <w:rFonts w:ascii="Arial" w:cs="Arial" w:eastAsia="Arial" w:hAnsi="Arial"/>
          <w:sz w:val="24"/>
          <w:szCs w:val="24"/>
          <w:b w:val="1"/>
          <w:bCs w:val="1"/>
          <w:i w:val="1"/>
          <w:iCs w:val="1"/>
          <w:color w:val="FF0000"/>
        </w:rPr>
        <w:t>Организационные основы банковской деятельности</w:t>
      </w:r>
      <w:r>
        <w:rPr>
          <w:rFonts w:ascii="Arial" w:cs="Arial" w:eastAsia="Arial" w:hAnsi="Arial"/>
          <w:sz w:val="24"/>
          <w:szCs w:val="24"/>
          <w:b w:val="1"/>
          <w:bCs w:val="1"/>
          <w:i w:val="1"/>
          <w:iCs w:val="1"/>
          <w:color w:val="FF0000"/>
        </w:rPr>
        <w:t>. –</w:t>
      </w:r>
      <w:r>
        <w:rPr>
          <w:rFonts w:ascii="Arial" w:cs="Arial" w:eastAsia="Arial" w:hAnsi="Arial"/>
          <w:sz w:val="24"/>
          <w:szCs w:val="24"/>
          <w:b w:val="1"/>
          <w:bCs w:val="1"/>
          <w:i w:val="1"/>
          <w:iCs w:val="1"/>
          <w:color w:val="FF0000"/>
        </w:rPr>
        <w:t xml:space="preserve"> сомнения в правильности</w:t>
      </w:r>
    </w:p>
    <w:p>
      <w:pPr>
        <w:spacing w:after="0" w:line="1" w:lineRule="exact"/>
        <w:rPr>
          <w:rFonts w:ascii="Arial" w:cs="Arial" w:eastAsia="Arial" w:hAnsi="Arial"/>
          <w:sz w:val="24"/>
          <w:szCs w:val="24"/>
          <w:b w:val="1"/>
          <w:bCs w:val="1"/>
          <w:i w:val="1"/>
          <w:iCs w:val="1"/>
          <w:color w:val="FF0000"/>
        </w:rPr>
      </w:pPr>
    </w:p>
    <w:p>
      <w:pPr>
        <w:ind w:left="620" w:right="700" w:hanging="1"/>
        <w:spacing w:after="0" w:line="246" w:lineRule="auto"/>
        <w:tabs>
          <w:tab w:leader="none" w:pos="1105"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Банковские операции и сделки</w:t>
      </w:r>
      <w:r>
        <w:rPr>
          <w:rFonts w:ascii="Arial" w:cs="Arial" w:eastAsia="Arial" w:hAnsi="Arial"/>
          <w:sz w:val="24"/>
          <w:szCs w:val="24"/>
          <w:color w:val="222222"/>
        </w:rPr>
        <w:t>.</w:t>
      </w:r>
      <w:r>
        <w:rPr>
          <w:rFonts w:ascii="Arial" w:cs="Arial" w:eastAsia="Arial" w:hAnsi="Arial"/>
          <w:sz w:val="24"/>
          <w:szCs w:val="24"/>
          <w:color w:val="222222"/>
        </w:rPr>
        <w:t xml:space="preserve"> Современные виды продуктов</w:t>
      </w:r>
      <w:r>
        <w:rPr>
          <w:rFonts w:ascii="Arial" w:cs="Arial" w:eastAsia="Arial" w:hAnsi="Arial"/>
          <w:sz w:val="24"/>
          <w:szCs w:val="24"/>
          <w:color w:val="222222"/>
        </w:rPr>
        <w:t>,</w:t>
      </w:r>
      <w:r>
        <w:rPr>
          <w:rFonts w:ascii="Arial" w:cs="Arial" w:eastAsia="Arial" w:hAnsi="Arial"/>
          <w:sz w:val="24"/>
          <w:szCs w:val="24"/>
          <w:color w:val="222222"/>
        </w:rPr>
        <w:t xml:space="preserve"> создаваемые российскими коммерческими банками</w:t>
      </w:r>
      <w:r>
        <w:rPr>
          <w:rFonts w:ascii="Arial" w:cs="Arial" w:eastAsia="Arial" w:hAnsi="Arial"/>
          <w:sz w:val="24"/>
          <w:szCs w:val="24"/>
          <w:color w:val="222222"/>
        </w:rPr>
        <w:t>.</w:t>
      </w:r>
    </w:p>
    <w:p>
      <w:pPr>
        <w:ind w:left="1100" w:hanging="481"/>
        <w:spacing w:after="0"/>
        <w:tabs>
          <w:tab w:leader="none" w:pos="1100" w:val="left"/>
        </w:tabs>
        <w:numPr>
          <w:ilvl w:val="1"/>
          <w:numId w:val="1"/>
        </w:numPr>
        <w:rPr>
          <w:rFonts w:ascii="Arial" w:cs="Arial" w:eastAsia="Arial" w:hAnsi="Arial"/>
          <w:sz w:val="22"/>
          <w:szCs w:val="22"/>
          <w:color w:val="222222"/>
        </w:rPr>
      </w:pPr>
      <w:r>
        <w:rPr>
          <w:rFonts w:ascii="Arial" w:cs="Arial" w:eastAsia="Arial" w:hAnsi="Arial"/>
          <w:sz w:val="22"/>
          <w:szCs w:val="22"/>
          <w:color w:val="222222"/>
        </w:rPr>
        <w:t>Виды банковских лицензий</w:t>
      </w:r>
      <w:r>
        <w:rPr>
          <w:rFonts w:ascii="Arial" w:cs="Arial" w:eastAsia="Arial" w:hAnsi="Arial"/>
          <w:sz w:val="22"/>
          <w:szCs w:val="22"/>
          <w:color w:val="222222"/>
        </w:rPr>
        <w:t>.</w:t>
      </w:r>
      <w:r>
        <w:rPr>
          <w:rFonts w:ascii="Arial" w:cs="Arial" w:eastAsia="Arial" w:hAnsi="Arial"/>
          <w:sz w:val="22"/>
          <w:szCs w:val="22"/>
          <w:color w:val="222222"/>
        </w:rPr>
        <w:t xml:space="preserve"> Условия и порядок лицензирования банков в России</w:t>
      </w:r>
      <w:r>
        <w:rPr>
          <w:rFonts w:ascii="Arial" w:cs="Arial" w:eastAsia="Arial" w:hAnsi="Arial"/>
          <w:sz w:val="22"/>
          <w:szCs w:val="22"/>
          <w:color w:val="222222"/>
        </w:rPr>
        <w:t>.</w:t>
      </w:r>
    </w:p>
    <w:p>
      <w:pPr>
        <w:spacing w:after="0" w:line="30" w:lineRule="exact"/>
        <w:rPr>
          <w:rFonts w:ascii="Arial" w:cs="Arial" w:eastAsia="Arial" w:hAnsi="Arial"/>
          <w:sz w:val="22"/>
          <w:szCs w:val="22"/>
          <w:color w:val="222222"/>
        </w:rPr>
      </w:pPr>
    </w:p>
    <w:p>
      <w:pPr>
        <w:ind w:left="1100" w:hanging="481"/>
        <w:spacing w:after="0"/>
        <w:tabs>
          <w:tab w:leader="none" w:pos="1100"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Структура</w:t>
      </w:r>
      <w:r>
        <w:rPr>
          <w:rFonts w:ascii="Arial" w:cs="Arial" w:eastAsia="Arial" w:hAnsi="Arial"/>
          <w:sz w:val="24"/>
          <w:szCs w:val="24"/>
          <w:color w:val="222222"/>
        </w:rPr>
        <w:t>,</w:t>
      </w:r>
      <w:r>
        <w:rPr>
          <w:rFonts w:ascii="Arial" w:cs="Arial" w:eastAsia="Arial" w:hAnsi="Arial"/>
          <w:sz w:val="24"/>
          <w:szCs w:val="24"/>
          <w:color w:val="222222"/>
        </w:rPr>
        <w:t xml:space="preserve"> специфические черты и роль банковского законодательства</w:t>
      </w:r>
      <w:r>
        <w:rPr>
          <w:rFonts w:ascii="Arial" w:cs="Arial" w:eastAsia="Arial" w:hAnsi="Arial"/>
          <w:sz w:val="24"/>
          <w:szCs w:val="24"/>
          <w:color w:val="222222"/>
        </w:rPr>
        <w:t>.</w:t>
      </w:r>
    </w:p>
    <w:p>
      <w:pPr>
        <w:spacing w:after="0" w:line="12" w:lineRule="exact"/>
        <w:rPr>
          <w:rFonts w:ascii="Arial" w:cs="Arial" w:eastAsia="Arial" w:hAnsi="Arial"/>
          <w:sz w:val="24"/>
          <w:szCs w:val="24"/>
          <w:color w:val="222222"/>
        </w:rPr>
      </w:pPr>
    </w:p>
    <w:p>
      <w:pPr>
        <w:ind w:left="620" w:right="20" w:hanging="1"/>
        <w:spacing w:after="0" w:line="246" w:lineRule="auto"/>
        <w:tabs>
          <w:tab w:leader="none" w:pos="1105"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Правовое регулирование открытия и ликвидации банков</w:t>
      </w:r>
      <w:r>
        <w:rPr>
          <w:rFonts w:ascii="Arial" w:cs="Arial" w:eastAsia="Arial" w:hAnsi="Arial"/>
          <w:sz w:val="24"/>
          <w:szCs w:val="24"/>
          <w:color w:val="222222"/>
        </w:rPr>
        <w:t>,</w:t>
      </w:r>
      <w:r>
        <w:rPr>
          <w:rFonts w:ascii="Arial" w:cs="Arial" w:eastAsia="Arial" w:hAnsi="Arial"/>
          <w:sz w:val="24"/>
          <w:szCs w:val="24"/>
          <w:color w:val="222222"/>
        </w:rPr>
        <w:t xml:space="preserve"> требования к капиталу</w:t>
      </w:r>
      <w:r>
        <w:rPr>
          <w:rFonts w:ascii="Arial" w:cs="Arial" w:eastAsia="Arial" w:hAnsi="Arial"/>
          <w:sz w:val="24"/>
          <w:szCs w:val="24"/>
          <w:color w:val="222222"/>
        </w:rPr>
        <w:t>,</w:t>
      </w:r>
      <w:r>
        <w:rPr>
          <w:rFonts w:ascii="Arial" w:cs="Arial" w:eastAsia="Arial" w:hAnsi="Arial"/>
          <w:sz w:val="24"/>
          <w:szCs w:val="24"/>
          <w:color w:val="222222"/>
        </w:rPr>
        <w:t xml:space="preserve"> участникам и руководителям банка</w:t>
      </w:r>
      <w:r>
        <w:rPr>
          <w:rFonts w:ascii="Arial" w:cs="Arial" w:eastAsia="Arial" w:hAnsi="Arial"/>
          <w:sz w:val="24"/>
          <w:szCs w:val="24"/>
          <w:color w:val="222222"/>
        </w:rPr>
        <w:t>.</w:t>
      </w:r>
    </w:p>
    <w:p>
      <w:pPr>
        <w:ind w:left="1160" w:hanging="541"/>
        <w:spacing w:after="0"/>
        <w:tabs>
          <w:tab w:leader="none" w:pos="1160" w:val="left"/>
        </w:tabs>
        <w:numPr>
          <w:ilvl w:val="1"/>
          <w:numId w:val="1"/>
        </w:numPr>
        <w:rPr>
          <w:rFonts w:ascii="Arial" w:cs="Arial" w:eastAsia="Arial" w:hAnsi="Arial"/>
          <w:sz w:val="24"/>
          <w:szCs w:val="24"/>
          <w:color w:val="auto"/>
        </w:rPr>
      </w:pPr>
      <w:r>
        <w:rPr>
          <w:rFonts w:ascii="Arial" w:cs="Arial" w:eastAsia="Arial" w:hAnsi="Arial"/>
          <w:sz w:val="24"/>
          <w:szCs w:val="24"/>
          <w:color w:val="auto"/>
        </w:rPr>
        <w:t>Инструменты поддержания стабильности банковской системы</w:t>
      </w:r>
      <w:r>
        <w:rPr>
          <w:rFonts w:ascii="Arial" w:cs="Arial" w:eastAsia="Arial" w:hAnsi="Arial"/>
          <w:sz w:val="24"/>
          <w:szCs w:val="24"/>
          <w:color w:val="auto"/>
        </w:rPr>
        <w:t>.</w:t>
      </w:r>
    </w:p>
    <w:p>
      <w:pPr>
        <w:spacing w:after="0" w:line="12" w:lineRule="exact"/>
        <w:rPr>
          <w:rFonts w:ascii="Arial" w:cs="Arial" w:eastAsia="Arial" w:hAnsi="Arial"/>
          <w:sz w:val="24"/>
          <w:szCs w:val="24"/>
          <w:color w:val="auto"/>
        </w:rPr>
      </w:pPr>
    </w:p>
    <w:p>
      <w:pPr>
        <w:ind w:left="620" w:right="740" w:hanging="1"/>
        <w:spacing w:after="0" w:line="248" w:lineRule="auto"/>
        <w:tabs>
          <w:tab w:leader="none" w:pos="1105"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Виды и специфические черты банковской отчетности</w:t>
      </w:r>
      <w:r>
        <w:rPr>
          <w:rFonts w:ascii="Arial" w:cs="Arial" w:eastAsia="Arial" w:hAnsi="Arial"/>
          <w:sz w:val="24"/>
          <w:szCs w:val="24"/>
          <w:color w:val="222222"/>
        </w:rPr>
        <w:t>.</w:t>
      </w:r>
      <w:r>
        <w:rPr>
          <w:rFonts w:ascii="Arial" w:cs="Arial" w:eastAsia="Arial" w:hAnsi="Arial"/>
          <w:sz w:val="24"/>
          <w:szCs w:val="24"/>
          <w:color w:val="222222"/>
        </w:rPr>
        <w:t xml:space="preserve"> Публичный характер бухгалтерской отчетности банка</w:t>
      </w:r>
      <w:r>
        <w:rPr>
          <w:rFonts w:ascii="Arial" w:cs="Arial" w:eastAsia="Arial" w:hAnsi="Arial"/>
          <w:sz w:val="24"/>
          <w:szCs w:val="24"/>
          <w:color w:val="222222"/>
        </w:rPr>
        <w:t>.</w:t>
      </w:r>
    </w:p>
    <w:p>
      <w:pPr>
        <w:ind w:left="1160" w:hanging="541"/>
        <w:spacing w:after="0"/>
        <w:tabs>
          <w:tab w:leader="none" w:pos="1160"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Виды и роль пассивных операций коммерческого банка</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620" w:right="1360" w:hanging="1"/>
        <w:spacing w:after="0" w:line="248" w:lineRule="auto"/>
        <w:tabs>
          <w:tab w:leader="none" w:pos="116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Собственный капитал банка</w:t>
      </w:r>
      <w:r>
        <w:rPr>
          <w:rFonts w:ascii="Arial" w:cs="Arial" w:eastAsia="Arial" w:hAnsi="Arial"/>
          <w:sz w:val="24"/>
          <w:szCs w:val="24"/>
          <w:color w:val="222222"/>
        </w:rPr>
        <w:t>:</w:t>
      </w:r>
      <w:r>
        <w:rPr>
          <w:rFonts w:ascii="Arial" w:cs="Arial" w:eastAsia="Arial" w:hAnsi="Arial"/>
          <w:sz w:val="24"/>
          <w:szCs w:val="24"/>
          <w:color w:val="222222"/>
        </w:rPr>
        <w:t xml:space="preserve"> понятие</w:t>
      </w:r>
      <w:r>
        <w:rPr>
          <w:rFonts w:ascii="Arial" w:cs="Arial" w:eastAsia="Arial" w:hAnsi="Arial"/>
          <w:sz w:val="24"/>
          <w:szCs w:val="24"/>
          <w:color w:val="222222"/>
        </w:rPr>
        <w:t>,</w:t>
      </w:r>
      <w:r>
        <w:rPr>
          <w:rFonts w:ascii="Arial" w:cs="Arial" w:eastAsia="Arial" w:hAnsi="Arial"/>
          <w:sz w:val="24"/>
          <w:szCs w:val="24"/>
          <w:color w:val="222222"/>
        </w:rPr>
        <w:t xml:space="preserve"> структура и функции</w:t>
      </w:r>
      <w:r>
        <w:rPr>
          <w:rFonts w:ascii="Arial" w:cs="Arial" w:eastAsia="Arial" w:hAnsi="Arial"/>
          <w:sz w:val="24"/>
          <w:szCs w:val="24"/>
          <w:color w:val="222222"/>
        </w:rPr>
        <w:t>,</w:t>
      </w:r>
      <w:r>
        <w:rPr>
          <w:rFonts w:ascii="Arial" w:cs="Arial" w:eastAsia="Arial" w:hAnsi="Arial"/>
          <w:sz w:val="24"/>
          <w:szCs w:val="24"/>
          <w:color w:val="222222"/>
        </w:rPr>
        <w:t xml:space="preserve"> порядок формирования</w:t>
      </w:r>
      <w:r>
        <w:rPr>
          <w:rFonts w:ascii="Arial" w:cs="Arial" w:eastAsia="Arial" w:hAnsi="Arial"/>
          <w:sz w:val="24"/>
          <w:szCs w:val="24"/>
          <w:color w:val="222222"/>
        </w:rPr>
        <w:t>.</w:t>
      </w:r>
    </w:p>
    <w:p>
      <w:pPr>
        <w:ind w:left="1040" w:hanging="421"/>
        <w:spacing w:after="0"/>
        <w:tabs>
          <w:tab w:leader="none" w:pos="1040" w:val="left"/>
        </w:tabs>
        <w:numPr>
          <w:ilvl w:val="1"/>
          <w:numId w:val="1"/>
        </w:numPr>
        <w:rPr>
          <w:rFonts w:ascii="Arial" w:cs="Arial" w:eastAsia="Arial" w:hAnsi="Arial"/>
          <w:sz w:val="22"/>
          <w:szCs w:val="22"/>
          <w:color w:val="222222"/>
        </w:rPr>
      </w:pPr>
      <w:r>
        <w:rPr>
          <w:rFonts w:ascii="Arial" w:cs="Arial" w:eastAsia="Arial" w:hAnsi="Arial"/>
          <w:sz w:val="22"/>
          <w:szCs w:val="22"/>
          <w:color w:val="222222"/>
        </w:rPr>
        <w:t>Структура и характеристика привлеченных средств</w:t>
      </w:r>
      <w:r>
        <w:rPr>
          <w:rFonts w:ascii="Arial" w:cs="Arial" w:eastAsia="Arial" w:hAnsi="Arial"/>
          <w:sz w:val="22"/>
          <w:szCs w:val="22"/>
          <w:color w:val="222222"/>
        </w:rPr>
        <w:t>,</w:t>
      </w:r>
      <w:r>
        <w:rPr>
          <w:rFonts w:ascii="Arial" w:cs="Arial" w:eastAsia="Arial" w:hAnsi="Arial"/>
          <w:sz w:val="22"/>
          <w:szCs w:val="22"/>
          <w:color w:val="222222"/>
        </w:rPr>
        <w:t xml:space="preserve"> инструменты привлечения</w:t>
      </w:r>
      <w:r>
        <w:rPr>
          <w:rFonts w:ascii="Arial" w:cs="Arial" w:eastAsia="Arial" w:hAnsi="Arial"/>
          <w:sz w:val="22"/>
          <w:szCs w:val="22"/>
          <w:color w:val="222222"/>
        </w:rPr>
        <w:t>.</w:t>
      </w:r>
    </w:p>
    <w:p>
      <w:pPr>
        <w:spacing w:after="0" w:line="30" w:lineRule="exact"/>
        <w:rPr>
          <w:rFonts w:ascii="Arial" w:cs="Arial" w:eastAsia="Arial" w:hAnsi="Arial"/>
          <w:sz w:val="22"/>
          <w:szCs w:val="22"/>
          <w:color w:val="222222"/>
        </w:rPr>
      </w:pPr>
    </w:p>
    <w:p>
      <w:pPr>
        <w:ind w:left="620" w:right="420" w:hanging="1"/>
        <w:spacing w:after="0" w:line="248" w:lineRule="auto"/>
        <w:tabs>
          <w:tab w:leader="none" w:pos="104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Виды недепозитных способов привлечения ресурсов коммерческим банком</w:t>
      </w:r>
      <w:r>
        <w:rPr>
          <w:rFonts w:ascii="Arial" w:cs="Arial" w:eastAsia="Arial" w:hAnsi="Arial"/>
          <w:sz w:val="24"/>
          <w:szCs w:val="24"/>
          <w:color w:val="222222"/>
        </w:rPr>
        <w:t>,</w:t>
      </w:r>
      <w:r>
        <w:rPr>
          <w:rFonts w:ascii="Arial" w:cs="Arial" w:eastAsia="Arial" w:hAnsi="Arial"/>
          <w:sz w:val="24"/>
          <w:szCs w:val="24"/>
          <w:color w:val="222222"/>
        </w:rPr>
        <w:t xml:space="preserve"> их характеристика</w:t>
      </w:r>
      <w:r>
        <w:rPr>
          <w:rFonts w:ascii="Arial" w:cs="Arial" w:eastAsia="Arial" w:hAnsi="Arial"/>
          <w:sz w:val="24"/>
          <w:szCs w:val="24"/>
          <w:color w:val="222222"/>
        </w:rPr>
        <w:t>.</w:t>
      </w:r>
    </w:p>
    <w:p>
      <w:pPr>
        <w:ind w:left="620" w:right="500" w:hanging="1"/>
        <w:spacing w:after="0" w:line="248" w:lineRule="auto"/>
        <w:tabs>
          <w:tab w:leader="none" w:pos="1042" w:val="left"/>
        </w:tabs>
        <w:numPr>
          <w:ilvl w:val="1"/>
          <w:numId w:val="1"/>
        </w:numPr>
        <w:rPr>
          <w:rFonts w:ascii="Arial" w:cs="Arial" w:eastAsia="Arial" w:hAnsi="Arial"/>
          <w:sz w:val="24"/>
          <w:szCs w:val="24"/>
          <w:color w:val="auto"/>
        </w:rPr>
      </w:pPr>
      <w:r>
        <w:rPr>
          <w:rFonts w:ascii="Arial" w:cs="Arial" w:eastAsia="Arial" w:hAnsi="Arial"/>
          <w:sz w:val="24"/>
          <w:szCs w:val="24"/>
          <w:color w:val="auto"/>
        </w:rPr>
        <w:t>Понятие достаточности капитала банка</w:t>
      </w:r>
      <w:r>
        <w:rPr>
          <w:rFonts w:ascii="Arial" w:cs="Arial" w:eastAsia="Arial" w:hAnsi="Arial"/>
          <w:sz w:val="24"/>
          <w:szCs w:val="24"/>
          <w:color w:val="auto"/>
        </w:rPr>
        <w:t>.</w:t>
      </w:r>
      <w:r>
        <w:rPr>
          <w:rFonts w:ascii="Arial" w:cs="Arial" w:eastAsia="Arial" w:hAnsi="Arial"/>
          <w:sz w:val="24"/>
          <w:szCs w:val="24"/>
          <w:color w:val="auto"/>
        </w:rPr>
        <w:t xml:space="preserve"> Показатели достаточности капитала и тенденции их развития</w:t>
      </w:r>
      <w:r>
        <w:rPr>
          <w:rFonts w:ascii="Arial" w:cs="Arial" w:eastAsia="Arial" w:hAnsi="Arial"/>
          <w:sz w:val="24"/>
          <w:szCs w:val="24"/>
          <w:color w:val="auto"/>
        </w:rPr>
        <w:t>.</w:t>
      </w:r>
    </w:p>
    <w:p>
      <w:pPr>
        <w:ind w:left="1040" w:hanging="421"/>
        <w:spacing w:after="0"/>
        <w:tabs>
          <w:tab w:leader="none" w:pos="1040" w:val="left"/>
        </w:tabs>
        <w:numPr>
          <w:ilvl w:val="1"/>
          <w:numId w:val="1"/>
        </w:numPr>
        <w:rPr>
          <w:rFonts w:ascii="Arial" w:cs="Arial" w:eastAsia="Arial" w:hAnsi="Arial"/>
          <w:sz w:val="24"/>
          <w:szCs w:val="24"/>
          <w:color w:val="auto"/>
        </w:rPr>
      </w:pPr>
      <w:r>
        <w:rPr>
          <w:rFonts w:ascii="Arial" w:cs="Arial" w:eastAsia="Arial" w:hAnsi="Arial"/>
          <w:sz w:val="24"/>
          <w:szCs w:val="24"/>
          <w:color w:val="auto"/>
        </w:rPr>
        <w:t>Оценка качества ресурсной базы банка</w:t>
      </w:r>
      <w:r>
        <w:rPr>
          <w:rFonts w:ascii="Arial" w:cs="Arial" w:eastAsia="Arial" w:hAnsi="Arial"/>
          <w:sz w:val="24"/>
          <w:szCs w:val="24"/>
          <w:color w:val="auto"/>
        </w:rPr>
        <w:t>.</w:t>
      </w:r>
    </w:p>
    <w:p>
      <w:pPr>
        <w:spacing w:after="0" w:line="7" w:lineRule="exact"/>
        <w:rPr>
          <w:rFonts w:ascii="Arial" w:cs="Arial" w:eastAsia="Arial" w:hAnsi="Arial"/>
          <w:sz w:val="24"/>
          <w:szCs w:val="24"/>
          <w:color w:val="auto"/>
        </w:rPr>
      </w:pPr>
    </w:p>
    <w:p>
      <w:pPr>
        <w:ind w:left="620" w:right="80" w:hanging="1"/>
        <w:spacing w:after="0" w:line="248" w:lineRule="auto"/>
        <w:tabs>
          <w:tab w:leader="none" w:pos="104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Структура банковских активов</w:t>
      </w:r>
      <w:r>
        <w:rPr>
          <w:rFonts w:ascii="Arial" w:cs="Arial" w:eastAsia="Arial" w:hAnsi="Arial"/>
          <w:sz w:val="24"/>
          <w:szCs w:val="24"/>
          <w:color w:val="222222"/>
        </w:rPr>
        <w:t>,</w:t>
      </w:r>
      <w:r>
        <w:rPr>
          <w:rFonts w:ascii="Arial" w:cs="Arial" w:eastAsia="Arial" w:hAnsi="Arial"/>
          <w:sz w:val="24"/>
          <w:szCs w:val="24"/>
          <w:color w:val="222222"/>
        </w:rPr>
        <w:t xml:space="preserve"> понятие работающих и неработающих активов</w:t>
      </w:r>
      <w:r>
        <w:rPr>
          <w:rFonts w:ascii="Arial" w:cs="Arial" w:eastAsia="Arial" w:hAnsi="Arial"/>
          <w:sz w:val="24"/>
          <w:szCs w:val="24"/>
          <w:color w:val="222222"/>
        </w:rPr>
        <w:t>,</w:t>
      </w:r>
      <w:r>
        <w:rPr>
          <w:rFonts w:ascii="Arial" w:cs="Arial" w:eastAsia="Arial" w:hAnsi="Arial"/>
          <w:sz w:val="24"/>
          <w:szCs w:val="24"/>
          <w:color w:val="222222"/>
        </w:rPr>
        <w:t xml:space="preserve"> их соотношение</w:t>
      </w:r>
      <w:r>
        <w:rPr>
          <w:rFonts w:ascii="Arial" w:cs="Arial" w:eastAsia="Arial" w:hAnsi="Arial"/>
          <w:sz w:val="24"/>
          <w:szCs w:val="24"/>
          <w:color w:val="222222"/>
        </w:rPr>
        <w:t>.</w:t>
      </w:r>
    </w:p>
    <w:p>
      <w:pPr>
        <w:ind w:left="1040" w:hanging="421"/>
        <w:spacing w:after="0"/>
        <w:tabs>
          <w:tab w:leader="none" w:pos="1040" w:val="left"/>
        </w:tabs>
        <w:numPr>
          <w:ilvl w:val="1"/>
          <w:numId w:val="1"/>
        </w:numPr>
        <w:rPr>
          <w:rFonts w:ascii="Arial" w:cs="Arial" w:eastAsia="Arial" w:hAnsi="Arial"/>
          <w:sz w:val="24"/>
          <w:szCs w:val="24"/>
          <w:color w:val="auto"/>
        </w:rPr>
      </w:pPr>
      <w:r>
        <w:rPr>
          <w:rFonts w:ascii="Arial" w:cs="Arial" w:eastAsia="Arial" w:hAnsi="Arial"/>
          <w:sz w:val="24"/>
          <w:szCs w:val="24"/>
          <w:color w:val="auto"/>
        </w:rPr>
        <w:t>Понятие и критерии оценки качества активов</w:t>
      </w:r>
      <w:r>
        <w:rPr>
          <w:rFonts w:ascii="Arial" w:cs="Arial" w:eastAsia="Arial" w:hAnsi="Arial"/>
          <w:sz w:val="24"/>
          <w:szCs w:val="24"/>
          <w:color w:val="auto"/>
        </w:rPr>
        <w:t>. (2</w:t>
      </w:r>
      <w:r>
        <w:rPr>
          <w:rFonts w:ascii="Arial" w:cs="Arial" w:eastAsia="Arial" w:hAnsi="Arial"/>
          <w:sz w:val="24"/>
          <w:szCs w:val="24"/>
          <w:color w:val="auto"/>
        </w:rPr>
        <w:t xml:space="preserve"> варианта</w:t>
      </w:r>
      <w:r>
        <w:rPr>
          <w:rFonts w:ascii="Arial" w:cs="Arial" w:eastAsia="Arial" w:hAnsi="Arial"/>
          <w:sz w:val="24"/>
          <w:szCs w:val="24"/>
          <w:color w:val="auto"/>
        </w:rPr>
        <w:t>,</w:t>
      </w:r>
      <w:r>
        <w:rPr>
          <w:rFonts w:ascii="Arial" w:cs="Arial" w:eastAsia="Arial" w:hAnsi="Arial"/>
          <w:sz w:val="24"/>
          <w:szCs w:val="24"/>
          <w:color w:val="auto"/>
        </w:rPr>
        <w:t xml:space="preserve"> выбрать</w:t>
      </w:r>
      <w:r>
        <w:rPr>
          <w:rFonts w:ascii="Arial" w:cs="Arial" w:eastAsia="Arial" w:hAnsi="Arial"/>
          <w:sz w:val="24"/>
          <w:szCs w:val="24"/>
          <w:color w:val="auto"/>
        </w:rPr>
        <w:t>!)</w:t>
      </w:r>
    </w:p>
    <w:p>
      <w:pPr>
        <w:spacing w:after="0" w:line="7" w:lineRule="exact"/>
        <w:rPr>
          <w:rFonts w:ascii="Arial" w:cs="Arial" w:eastAsia="Arial" w:hAnsi="Arial"/>
          <w:sz w:val="24"/>
          <w:szCs w:val="24"/>
          <w:color w:val="auto"/>
        </w:rPr>
      </w:pPr>
    </w:p>
    <w:p>
      <w:pPr>
        <w:ind w:left="1040" w:hanging="421"/>
        <w:spacing w:after="0"/>
        <w:tabs>
          <w:tab w:leader="none" w:pos="1040"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Нормативное регулирование качества активов в российских банках</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620" w:right="780" w:hanging="1"/>
        <w:spacing w:after="0" w:line="248" w:lineRule="auto"/>
        <w:tabs>
          <w:tab w:leader="none" w:pos="104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Понятие ликвидности и платежеспособности банка</w:t>
      </w:r>
      <w:r>
        <w:rPr>
          <w:rFonts w:ascii="Arial" w:cs="Arial" w:eastAsia="Arial" w:hAnsi="Arial"/>
          <w:sz w:val="24"/>
          <w:szCs w:val="24"/>
          <w:color w:val="222222"/>
        </w:rPr>
        <w:t>.</w:t>
      </w:r>
      <w:r>
        <w:rPr>
          <w:rFonts w:ascii="Arial" w:cs="Arial" w:eastAsia="Arial" w:hAnsi="Arial"/>
          <w:sz w:val="24"/>
          <w:szCs w:val="24"/>
          <w:color w:val="222222"/>
        </w:rPr>
        <w:t xml:space="preserve"> Факторы</w:t>
      </w:r>
      <w:r>
        <w:rPr>
          <w:rFonts w:ascii="Arial" w:cs="Arial" w:eastAsia="Arial" w:hAnsi="Arial"/>
          <w:sz w:val="24"/>
          <w:szCs w:val="24"/>
          <w:color w:val="222222"/>
        </w:rPr>
        <w:t>,</w:t>
      </w:r>
      <w:r>
        <w:rPr>
          <w:rFonts w:ascii="Arial" w:cs="Arial" w:eastAsia="Arial" w:hAnsi="Arial"/>
          <w:sz w:val="24"/>
          <w:szCs w:val="24"/>
          <w:color w:val="222222"/>
        </w:rPr>
        <w:t xml:space="preserve"> влияющие на ликвидность</w:t>
      </w:r>
      <w:r>
        <w:rPr>
          <w:rFonts w:ascii="Arial" w:cs="Arial" w:eastAsia="Arial" w:hAnsi="Arial"/>
          <w:sz w:val="24"/>
          <w:szCs w:val="24"/>
          <w:color w:val="222222"/>
        </w:rPr>
        <w:t>.</w:t>
      </w:r>
    </w:p>
    <w:p>
      <w:pPr>
        <w:ind w:left="620" w:right="540" w:hanging="1"/>
        <w:spacing w:after="0" w:line="248" w:lineRule="auto"/>
        <w:tabs>
          <w:tab w:leader="none" w:pos="104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Система экономических нормативов</w:t>
      </w:r>
      <w:r>
        <w:rPr>
          <w:rFonts w:ascii="Arial" w:cs="Arial" w:eastAsia="Arial" w:hAnsi="Arial"/>
          <w:sz w:val="24"/>
          <w:szCs w:val="24"/>
          <w:color w:val="222222"/>
        </w:rPr>
        <w:t>,</w:t>
      </w:r>
      <w:r>
        <w:rPr>
          <w:rFonts w:ascii="Arial" w:cs="Arial" w:eastAsia="Arial" w:hAnsi="Arial"/>
          <w:sz w:val="24"/>
          <w:szCs w:val="24"/>
          <w:color w:val="222222"/>
        </w:rPr>
        <w:t xml:space="preserve"> регулирующих ликвидность российских банков</w:t>
      </w:r>
      <w:r>
        <w:rPr>
          <w:rFonts w:ascii="Arial" w:cs="Arial" w:eastAsia="Arial" w:hAnsi="Arial"/>
          <w:sz w:val="24"/>
          <w:szCs w:val="24"/>
          <w:color w:val="222222"/>
        </w:rPr>
        <w:t>.</w:t>
      </w:r>
    </w:p>
    <w:p>
      <w:pPr>
        <w:ind w:left="1040" w:hanging="421"/>
        <w:spacing w:after="0"/>
        <w:tabs>
          <w:tab w:leader="none" w:pos="1040"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Зарубежный опыт оценки ликвидности банков</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620" w:right="180" w:hanging="1"/>
        <w:spacing w:after="0" w:line="248" w:lineRule="auto"/>
        <w:tabs>
          <w:tab w:leader="none" w:pos="104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Методы оценки ликвидности коммерческих банков</w:t>
      </w:r>
      <w:r>
        <w:rPr>
          <w:rFonts w:ascii="Arial" w:cs="Arial" w:eastAsia="Arial" w:hAnsi="Arial"/>
          <w:sz w:val="24"/>
          <w:szCs w:val="24"/>
          <w:color w:val="222222"/>
        </w:rPr>
        <w:t>.</w:t>
      </w:r>
      <w:r>
        <w:rPr>
          <w:rFonts w:ascii="Arial" w:cs="Arial" w:eastAsia="Arial" w:hAnsi="Arial"/>
          <w:sz w:val="24"/>
          <w:szCs w:val="24"/>
          <w:color w:val="222222"/>
        </w:rPr>
        <w:t xml:space="preserve"> Направления регулирования риска ликвидности банка</w:t>
      </w:r>
      <w:r>
        <w:rPr>
          <w:rFonts w:ascii="Arial" w:cs="Arial" w:eastAsia="Arial" w:hAnsi="Arial"/>
          <w:sz w:val="24"/>
          <w:szCs w:val="24"/>
          <w:color w:val="222222"/>
        </w:rPr>
        <w:t>.</w:t>
      </w:r>
    </w:p>
    <w:p>
      <w:pPr>
        <w:ind w:left="620" w:hanging="1"/>
        <w:spacing w:after="0" w:line="248" w:lineRule="auto"/>
        <w:tabs>
          <w:tab w:leader="none" w:pos="1062" w:val="left"/>
        </w:tabs>
        <w:numPr>
          <w:ilvl w:val="1"/>
          <w:numId w:val="1"/>
        </w:numPr>
        <w:rPr>
          <w:rFonts w:ascii="Arial" w:cs="Arial" w:eastAsia="Arial" w:hAnsi="Arial"/>
          <w:sz w:val="24"/>
          <w:szCs w:val="24"/>
          <w:color w:val="222222"/>
        </w:rPr>
      </w:pPr>
      <w:r>
        <w:rPr>
          <w:rFonts w:ascii="Arial" w:cs="Arial" w:eastAsia="Arial" w:hAnsi="Arial"/>
          <w:sz w:val="24"/>
          <w:szCs w:val="24"/>
          <w:color w:val="222222"/>
        </w:rPr>
        <w:t>Классификация активов банка по степени ликвидности и ее использование в банковской практике</w:t>
      </w:r>
      <w:r>
        <w:rPr>
          <w:rFonts w:ascii="Arial" w:cs="Arial" w:eastAsia="Arial" w:hAnsi="Arial"/>
          <w:sz w:val="24"/>
          <w:szCs w:val="24"/>
          <w:color w:val="222222"/>
        </w:rPr>
        <w:t>.</w:t>
      </w:r>
      <w:r>
        <w:rPr>
          <w:rFonts w:ascii="Arial" w:cs="Arial" w:eastAsia="Arial" w:hAnsi="Arial"/>
          <w:sz w:val="24"/>
          <w:szCs w:val="24"/>
          <w:color w:val="222222"/>
        </w:rPr>
        <w:t xml:space="preserve"> Ликвидные активы банка</w:t>
      </w:r>
      <w:r>
        <w:rPr>
          <w:rFonts w:ascii="Arial" w:cs="Arial" w:eastAsia="Arial" w:hAnsi="Arial"/>
          <w:sz w:val="24"/>
          <w:szCs w:val="24"/>
          <w:color w:val="222222"/>
        </w:rPr>
        <w:t>,</w:t>
      </w:r>
      <w:r>
        <w:rPr>
          <w:rFonts w:ascii="Arial" w:cs="Arial" w:eastAsia="Arial" w:hAnsi="Arial"/>
          <w:sz w:val="24"/>
          <w:szCs w:val="24"/>
          <w:color w:val="222222"/>
        </w:rPr>
        <w:t xml:space="preserve"> их состав</w:t>
      </w:r>
      <w:r>
        <w:rPr>
          <w:rFonts w:ascii="Arial" w:cs="Arial" w:eastAsia="Arial" w:hAnsi="Arial"/>
          <w:sz w:val="24"/>
          <w:szCs w:val="24"/>
          <w:color w:val="222222"/>
        </w:rPr>
        <w:t>,</w:t>
      </w:r>
      <w:r>
        <w:rPr>
          <w:rFonts w:ascii="Arial" w:cs="Arial" w:eastAsia="Arial" w:hAnsi="Arial"/>
          <w:sz w:val="24"/>
          <w:szCs w:val="24"/>
          <w:color w:val="222222"/>
        </w:rPr>
        <w:t xml:space="preserve"> назначение</w:t>
      </w:r>
      <w:r>
        <w:rPr>
          <w:rFonts w:ascii="Arial" w:cs="Arial" w:eastAsia="Arial" w:hAnsi="Arial"/>
          <w:sz w:val="24"/>
          <w:szCs w:val="24"/>
          <w:color w:val="222222"/>
        </w:rPr>
        <w:t>.</w:t>
      </w:r>
    </w:p>
    <w:p>
      <w:pPr>
        <w:ind w:left="620" w:right="380" w:hanging="1"/>
        <w:spacing w:after="0" w:line="248" w:lineRule="auto"/>
        <w:tabs>
          <w:tab w:leader="none" w:pos="1042" w:val="left"/>
        </w:tabs>
        <w:numPr>
          <w:ilvl w:val="1"/>
          <w:numId w:val="2"/>
        </w:numPr>
        <w:rPr>
          <w:rFonts w:ascii="Arial" w:cs="Arial" w:eastAsia="Arial" w:hAnsi="Arial"/>
          <w:sz w:val="24"/>
          <w:szCs w:val="24"/>
          <w:color w:val="222222"/>
        </w:rPr>
      </w:pPr>
      <w:r>
        <w:rPr>
          <w:rFonts w:ascii="Arial" w:cs="Arial" w:eastAsia="Arial" w:hAnsi="Arial"/>
          <w:sz w:val="24"/>
          <w:szCs w:val="24"/>
          <w:color w:val="222222"/>
        </w:rPr>
        <w:t>Источники доходов коммерческого банка</w:t>
      </w:r>
      <w:r>
        <w:rPr>
          <w:rFonts w:ascii="Arial" w:cs="Arial" w:eastAsia="Arial" w:hAnsi="Arial"/>
          <w:sz w:val="24"/>
          <w:szCs w:val="24"/>
          <w:color w:val="222222"/>
        </w:rPr>
        <w:t>,</w:t>
      </w:r>
      <w:r>
        <w:rPr>
          <w:rFonts w:ascii="Arial" w:cs="Arial" w:eastAsia="Arial" w:hAnsi="Arial"/>
          <w:sz w:val="24"/>
          <w:szCs w:val="24"/>
          <w:color w:val="222222"/>
        </w:rPr>
        <w:t xml:space="preserve"> связанные с отдельными элементами банковского бизнеса</w:t>
      </w:r>
      <w:r>
        <w:rPr>
          <w:rFonts w:ascii="Arial" w:cs="Arial" w:eastAsia="Arial" w:hAnsi="Arial"/>
          <w:sz w:val="24"/>
          <w:szCs w:val="24"/>
          <w:color w:val="222222"/>
        </w:rPr>
        <w:t>.</w:t>
      </w:r>
    </w:p>
    <w:p>
      <w:pPr>
        <w:ind w:left="980" w:hanging="361"/>
        <w:spacing w:after="0"/>
        <w:tabs>
          <w:tab w:leader="none" w:pos="980" w:val="left"/>
        </w:tabs>
        <w:numPr>
          <w:ilvl w:val="1"/>
          <w:numId w:val="3"/>
        </w:numPr>
        <w:rPr>
          <w:rFonts w:ascii="Arial" w:cs="Arial" w:eastAsia="Arial" w:hAnsi="Arial"/>
          <w:sz w:val="24"/>
          <w:szCs w:val="24"/>
          <w:color w:val="222222"/>
        </w:rPr>
      </w:pPr>
      <w:r>
        <w:rPr>
          <w:rFonts w:ascii="Arial" w:cs="Arial" w:eastAsia="Arial" w:hAnsi="Arial"/>
          <w:sz w:val="24"/>
          <w:szCs w:val="24"/>
          <w:color w:val="222222"/>
        </w:rPr>
        <w:t>Виды доходов банка и порядок их учета</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980" w:hanging="361"/>
        <w:spacing w:after="0"/>
        <w:tabs>
          <w:tab w:leader="none" w:pos="980" w:val="left"/>
        </w:tabs>
        <w:numPr>
          <w:ilvl w:val="1"/>
          <w:numId w:val="3"/>
        </w:numPr>
        <w:rPr>
          <w:rFonts w:ascii="Arial" w:cs="Arial" w:eastAsia="Arial" w:hAnsi="Arial"/>
          <w:sz w:val="24"/>
          <w:szCs w:val="24"/>
          <w:color w:val="222222"/>
        </w:rPr>
      </w:pPr>
      <w:r>
        <w:rPr>
          <w:rFonts w:ascii="Arial" w:cs="Arial" w:eastAsia="Arial" w:hAnsi="Arial"/>
          <w:sz w:val="24"/>
          <w:szCs w:val="24"/>
          <w:color w:val="222222"/>
        </w:rPr>
        <w:t>Виды расходов банка и порядок их учета</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620" w:right="1100" w:hanging="1"/>
        <w:spacing w:after="0" w:line="248" w:lineRule="auto"/>
        <w:tabs>
          <w:tab w:leader="none" w:pos="985" w:val="left"/>
        </w:tabs>
        <w:numPr>
          <w:ilvl w:val="1"/>
          <w:numId w:val="3"/>
        </w:numPr>
        <w:rPr>
          <w:rFonts w:ascii="Arial" w:cs="Arial" w:eastAsia="Arial" w:hAnsi="Arial"/>
          <w:sz w:val="24"/>
          <w:szCs w:val="24"/>
          <w:color w:val="222222"/>
        </w:rPr>
      </w:pPr>
      <w:r>
        <w:rPr>
          <w:rFonts w:ascii="Arial" w:cs="Arial" w:eastAsia="Arial" w:hAnsi="Arial"/>
          <w:sz w:val="24"/>
          <w:szCs w:val="24"/>
          <w:color w:val="222222"/>
        </w:rPr>
        <w:t>Процентная маржа как основной источник прибыли банка</w:t>
      </w:r>
      <w:r>
        <w:rPr>
          <w:rFonts w:ascii="Arial" w:cs="Arial" w:eastAsia="Arial" w:hAnsi="Arial"/>
          <w:sz w:val="24"/>
          <w:szCs w:val="24"/>
          <w:color w:val="222222"/>
        </w:rPr>
        <w:t>.</w:t>
      </w:r>
      <w:r>
        <w:rPr>
          <w:rFonts w:ascii="Arial" w:cs="Arial" w:eastAsia="Arial" w:hAnsi="Arial"/>
          <w:sz w:val="24"/>
          <w:szCs w:val="24"/>
          <w:color w:val="222222"/>
        </w:rPr>
        <w:t xml:space="preserve"> Коэффициент процентной маржи и процентный спрэд</w:t>
      </w:r>
      <w:r>
        <w:rPr>
          <w:rFonts w:ascii="Arial" w:cs="Arial" w:eastAsia="Arial" w:hAnsi="Arial"/>
          <w:sz w:val="24"/>
          <w:szCs w:val="24"/>
          <w:color w:val="222222"/>
        </w:rPr>
        <w:t>.</w:t>
      </w:r>
    </w:p>
    <w:p>
      <w:pPr>
        <w:ind w:left="980" w:hanging="361"/>
        <w:spacing w:after="0"/>
        <w:tabs>
          <w:tab w:leader="none" w:pos="980" w:val="left"/>
        </w:tabs>
        <w:numPr>
          <w:ilvl w:val="1"/>
          <w:numId w:val="4"/>
        </w:numPr>
        <w:rPr>
          <w:rFonts w:ascii="Arial" w:cs="Arial" w:eastAsia="Arial" w:hAnsi="Arial"/>
          <w:sz w:val="24"/>
          <w:szCs w:val="24"/>
          <w:color w:val="222222"/>
        </w:rPr>
      </w:pPr>
      <w:r>
        <w:rPr>
          <w:rFonts w:ascii="Arial" w:cs="Arial" w:eastAsia="Arial" w:hAnsi="Arial"/>
          <w:sz w:val="24"/>
          <w:szCs w:val="24"/>
          <w:color w:val="222222"/>
        </w:rPr>
        <w:t>Формирование прибыли банка</w:t>
      </w:r>
      <w:r>
        <w:rPr>
          <w:rFonts w:ascii="Arial" w:cs="Arial" w:eastAsia="Arial" w:hAnsi="Arial"/>
          <w:sz w:val="24"/>
          <w:szCs w:val="24"/>
          <w:color w:val="222222"/>
        </w:rPr>
        <w:t>.</w:t>
      </w:r>
      <w:r>
        <w:rPr>
          <w:rFonts w:ascii="Arial" w:cs="Arial" w:eastAsia="Arial" w:hAnsi="Arial"/>
          <w:sz w:val="24"/>
          <w:szCs w:val="24"/>
          <w:color w:val="222222"/>
        </w:rPr>
        <w:t xml:space="preserve"> Балансовая и чистая прибыль</w:t>
      </w:r>
      <w:r>
        <w:rPr>
          <w:rFonts w:ascii="Arial" w:cs="Arial" w:eastAsia="Arial" w:hAnsi="Arial"/>
          <w:sz w:val="24"/>
          <w:szCs w:val="24"/>
          <w:color w:val="222222"/>
        </w:rPr>
        <w:t>.</w:t>
      </w:r>
    </w:p>
    <w:p>
      <w:pPr>
        <w:spacing w:after="0" w:line="7" w:lineRule="exact"/>
        <w:rPr>
          <w:rFonts w:ascii="Arial" w:cs="Arial" w:eastAsia="Arial" w:hAnsi="Arial"/>
          <w:sz w:val="24"/>
          <w:szCs w:val="24"/>
          <w:color w:val="222222"/>
        </w:rPr>
      </w:pPr>
    </w:p>
    <w:p>
      <w:pPr>
        <w:ind w:left="980" w:hanging="361"/>
        <w:spacing w:after="0"/>
        <w:tabs>
          <w:tab w:leader="none" w:pos="980" w:val="left"/>
        </w:tabs>
        <w:numPr>
          <w:ilvl w:val="1"/>
          <w:numId w:val="4"/>
        </w:numPr>
        <w:rPr>
          <w:rFonts w:ascii="Arial" w:cs="Arial" w:eastAsia="Arial" w:hAnsi="Arial"/>
          <w:sz w:val="24"/>
          <w:szCs w:val="24"/>
          <w:color w:val="222222"/>
        </w:rPr>
      </w:pPr>
      <w:r>
        <w:rPr>
          <w:rFonts w:ascii="Arial" w:cs="Arial" w:eastAsia="Arial" w:hAnsi="Arial"/>
          <w:sz w:val="24"/>
          <w:szCs w:val="24"/>
          <w:color w:val="222222"/>
        </w:rPr>
        <w:t>Способы оценки уровня доходов</w:t>
      </w:r>
      <w:r>
        <w:rPr>
          <w:rFonts w:ascii="Arial" w:cs="Arial" w:eastAsia="Arial" w:hAnsi="Arial"/>
          <w:sz w:val="24"/>
          <w:szCs w:val="24"/>
          <w:color w:val="222222"/>
        </w:rPr>
        <w:t>,</w:t>
      </w:r>
      <w:r>
        <w:rPr>
          <w:rFonts w:ascii="Arial" w:cs="Arial" w:eastAsia="Arial" w:hAnsi="Arial"/>
          <w:sz w:val="24"/>
          <w:szCs w:val="24"/>
          <w:color w:val="222222"/>
        </w:rPr>
        <w:t xml:space="preserve"> расходов и прибыльности банка</w:t>
      </w:r>
      <w:r>
        <w:rPr>
          <w:rFonts w:ascii="Arial" w:cs="Arial" w:eastAsia="Arial" w:hAnsi="Arial"/>
          <w:sz w:val="24"/>
          <w:szCs w:val="24"/>
          <w:color w:val="222222"/>
        </w:rPr>
        <w:t>.</w:t>
      </w:r>
    </w:p>
    <w:p>
      <w:pPr>
        <w:spacing w:after="0" w:line="12" w:lineRule="exact"/>
        <w:rPr>
          <w:rFonts w:ascii="Arial" w:cs="Arial" w:eastAsia="Arial" w:hAnsi="Arial"/>
          <w:sz w:val="24"/>
          <w:szCs w:val="24"/>
          <w:color w:val="222222"/>
        </w:rPr>
      </w:pPr>
    </w:p>
    <w:p>
      <w:pPr>
        <w:ind w:left="620" w:right="1200" w:hanging="1"/>
        <w:spacing w:after="0" w:line="300" w:lineRule="auto"/>
        <w:tabs>
          <w:tab w:leader="none" w:pos="985" w:val="left"/>
        </w:tabs>
        <w:numPr>
          <w:ilvl w:val="1"/>
          <w:numId w:val="5"/>
        </w:numPr>
        <w:rPr>
          <w:rFonts w:ascii="Arial" w:cs="Arial" w:eastAsia="Arial" w:hAnsi="Arial"/>
          <w:sz w:val="20"/>
          <w:szCs w:val="20"/>
          <w:b w:val="1"/>
          <w:bCs w:val="1"/>
          <w:i w:val="1"/>
          <w:iCs w:val="1"/>
          <w:color w:val="FF0000"/>
        </w:rPr>
      </w:pPr>
      <w:r>
        <w:rPr>
          <w:rFonts w:ascii="Arial" w:cs="Arial" w:eastAsia="Arial" w:hAnsi="Arial"/>
          <w:sz w:val="20"/>
          <w:szCs w:val="20"/>
          <w:b w:val="1"/>
          <w:bCs w:val="1"/>
          <w:i w:val="1"/>
          <w:iCs w:val="1"/>
          <w:color w:val="FF0000"/>
        </w:rPr>
        <w:t>Непроцентные расходы</w:t>
      </w:r>
      <w:r>
        <w:rPr>
          <w:rFonts w:ascii="Arial" w:cs="Arial" w:eastAsia="Arial" w:hAnsi="Arial"/>
          <w:sz w:val="20"/>
          <w:szCs w:val="20"/>
          <w:b w:val="1"/>
          <w:bCs w:val="1"/>
          <w:i w:val="1"/>
          <w:iCs w:val="1"/>
          <w:color w:val="FF0000"/>
        </w:rPr>
        <w:t>:</w:t>
      </w:r>
      <w:r>
        <w:rPr>
          <w:rFonts w:ascii="Arial" w:cs="Arial" w:eastAsia="Arial" w:hAnsi="Arial"/>
          <w:sz w:val="20"/>
          <w:szCs w:val="20"/>
          <w:b w:val="1"/>
          <w:bCs w:val="1"/>
          <w:i w:val="1"/>
          <w:iCs w:val="1"/>
          <w:color w:val="FF0000"/>
        </w:rPr>
        <w:t xml:space="preserve"> понятие</w:t>
      </w:r>
      <w:r>
        <w:rPr>
          <w:rFonts w:ascii="Arial" w:cs="Arial" w:eastAsia="Arial" w:hAnsi="Arial"/>
          <w:sz w:val="20"/>
          <w:szCs w:val="20"/>
          <w:b w:val="1"/>
          <w:bCs w:val="1"/>
          <w:i w:val="1"/>
          <w:iCs w:val="1"/>
          <w:color w:val="FF0000"/>
        </w:rPr>
        <w:t>,</w:t>
      </w:r>
      <w:r>
        <w:rPr>
          <w:rFonts w:ascii="Arial" w:cs="Arial" w:eastAsia="Arial" w:hAnsi="Arial"/>
          <w:sz w:val="20"/>
          <w:szCs w:val="20"/>
          <w:b w:val="1"/>
          <w:bCs w:val="1"/>
          <w:i w:val="1"/>
          <w:iCs w:val="1"/>
          <w:color w:val="FF0000"/>
        </w:rPr>
        <w:t xml:space="preserve"> виды и методы оценки</w:t>
      </w:r>
      <w:r>
        <w:rPr>
          <w:rFonts w:ascii="Arial" w:cs="Arial" w:eastAsia="Arial" w:hAnsi="Arial"/>
          <w:sz w:val="20"/>
          <w:szCs w:val="20"/>
          <w:b w:val="1"/>
          <w:bCs w:val="1"/>
          <w:i w:val="1"/>
          <w:iCs w:val="1"/>
          <w:color w:val="FF0000"/>
        </w:rPr>
        <w:t>.</w:t>
      </w:r>
      <w:r>
        <w:rPr>
          <w:rFonts w:ascii="Arial" w:cs="Arial" w:eastAsia="Arial" w:hAnsi="Arial"/>
          <w:sz w:val="20"/>
          <w:szCs w:val="20"/>
          <w:b w:val="1"/>
          <w:bCs w:val="1"/>
          <w:i w:val="1"/>
          <w:iCs w:val="1"/>
          <w:color w:val="FF0000"/>
        </w:rPr>
        <w:t xml:space="preserve"> Факторы</w:t>
      </w:r>
      <w:r>
        <w:rPr>
          <w:rFonts w:ascii="Arial" w:cs="Arial" w:eastAsia="Arial" w:hAnsi="Arial"/>
          <w:sz w:val="20"/>
          <w:szCs w:val="20"/>
          <w:b w:val="1"/>
          <w:bCs w:val="1"/>
          <w:i w:val="1"/>
          <w:iCs w:val="1"/>
          <w:color w:val="FF0000"/>
        </w:rPr>
        <w:t>,</w:t>
      </w:r>
      <w:r>
        <w:rPr>
          <w:rFonts w:ascii="Arial" w:cs="Arial" w:eastAsia="Arial" w:hAnsi="Arial"/>
          <w:sz w:val="20"/>
          <w:szCs w:val="20"/>
          <w:b w:val="1"/>
          <w:bCs w:val="1"/>
          <w:i w:val="1"/>
          <w:iCs w:val="1"/>
          <w:color w:val="FF0000"/>
        </w:rPr>
        <w:t xml:space="preserve"> определяющие объем непроцентных расходов</w:t>
      </w:r>
      <w:r>
        <w:rPr>
          <w:rFonts w:ascii="Arial" w:cs="Arial" w:eastAsia="Arial" w:hAnsi="Arial"/>
          <w:sz w:val="20"/>
          <w:szCs w:val="20"/>
          <w:b w:val="1"/>
          <w:bCs w:val="1"/>
          <w:i w:val="1"/>
          <w:iCs w:val="1"/>
          <w:color w:val="FF0000"/>
        </w:rPr>
        <w:t>.</w:t>
      </w:r>
      <w:r>
        <w:rPr>
          <w:rFonts w:ascii="Arial" w:cs="Arial" w:eastAsia="Arial" w:hAnsi="Arial"/>
          <w:sz w:val="20"/>
          <w:szCs w:val="20"/>
          <w:b w:val="1"/>
          <w:bCs w:val="1"/>
          <w:i w:val="1"/>
          <w:iCs w:val="1"/>
          <w:color w:val="FF0000"/>
        </w:rPr>
        <w:t xml:space="preserve"> найти информацию</w:t>
      </w:r>
      <w:r>
        <w:rPr>
          <w:rFonts w:ascii="Arial" w:cs="Arial" w:eastAsia="Arial" w:hAnsi="Arial"/>
          <w:sz w:val="20"/>
          <w:szCs w:val="20"/>
          <w:b w:val="1"/>
          <w:bCs w:val="1"/>
          <w:i w:val="1"/>
          <w:iCs w:val="1"/>
          <w:color w:val="FF0000"/>
        </w:rPr>
        <w:t>!</w:t>
      </w:r>
    </w:p>
    <w:p>
      <w:pPr>
        <w:spacing w:after="0" w:line="1" w:lineRule="exact"/>
        <w:rPr>
          <w:rFonts w:ascii="Arial" w:cs="Arial" w:eastAsia="Arial" w:hAnsi="Arial"/>
          <w:sz w:val="20"/>
          <w:szCs w:val="20"/>
          <w:b w:val="1"/>
          <w:bCs w:val="1"/>
          <w:i w:val="1"/>
          <w:iCs w:val="1"/>
          <w:color w:val="FF0000"/>
        </w:rPr>
      </w:pPr>
    </w:p>
    <w:p>
      <w:pPr>
        <w:ind w:left="960" w:hanging="360"/>
        <w:spacing w:after="0"/>
        <w:tabs>
          <w:tab w:leader="none" w:pos="960" w:val="left"/>
        </w:tabs>
        <w:numPr>
          <w:ilvl w:val="0"/>
          <w:numId w:val="6"/>
        </w:numPr>
        <w:rPr>
          <w:rFonts w:ascii="Arial" w:cs="Arial" w:eastAsia="Arial" w:hAnsi="Arial"/>
          <w:sz w:val="23"/>
          <w:szCs w:val="23"/>
          <w:color w:val="auto"/>
        </w:rPr>
      </w:pPr>
      <w:r>
        <w:rPr>
          <w:rFonts w:ascii="Arial" w:cs="Arial" w:eastAsia="Arial" w:hAnsi="Arial"/>
          <w:sz w:val="23"/>
          <w:szCs w:val="23"/>
          <w:color w:val="auto"/>
        </w:rPr>
        <w:t>Стабильные  и  нестабильные  доходы  коммерческого  банка</w:t>
      </w:r>
      <w:r>
        <w:rPr>
          <w:rFonts w:ascii="Arial" w:cs="Arial" w:eastAsia="Arial" w:hAnsi="Arial"/>
          <w:sz w:val="23"/>
          <w:szCs w:val="23"/>
          <w:color w:val="auto"/>
        </w:rPr>
        <w:t>,</w:t>
      </w:r>
      <w:r>
        <w:rPr>
          <w:rFonts w:ascii="Arial" w:cs="Arial" w:eastAsia="Arial" w:hAnsi="Arial"/>
          <w:sz w:val="23"/>
          <w:szCs w:val="23"/>
          <w:color w:val="auto"/>
        </w:rPr>
        <w:t xml:space="preserve">  их  источники  и</w:t>
      </w:r>
    </w:p>
    <w:p>
      <w:pPr>
        <w:spacing w:after="0" w:line="9" w:lineRule="exact"/>
        <w:rPr>
          <w:sz w:val="24"/>
          <w:szCs w:val="24"/>
          <w:color w:val="auto"/>
        </w:rPr>
      </w:pPr>
    </w:p>
    <w:p>
      <w:pPr>
        <w:ind w:left="540"/>
        <w:spacing w:after="0"/>
        <w:rPr>
          <w:sz w:val="20"/>
          <w:szCs w:val="20"/>
          <w:color w:val="auto"/>
        </w:rPr>
      </w:pPr>
      <w:r>
        <w:rPr>
          <w:rFonts w:ascii="Arial" w:cs="Arial" w:eastAsia="Arial" w:hAnsi="Arial"/>
          <w:sz w:val="24"/>
          <w:szCs w:val="24"/>
          <w:color w:val="auto"/>
        </w:rPr>
        <w:t>соотношение</w:t>
      </w:r>
      <w:r>
        <w:rPr>
          <w:rFonts w:ascii="Arial" w:cs="Arial" w:eastAsia="Arial" w:hAnsi="Arial"/>
          <w:sz w:val="24"/>
          <w:szCs w:val="24"/>
          <w:color w:val="auto"/>
        </w:rPr>
        <w:t>.</w:t>
      </w:r>
    </w:p>
    <w:p>
      <w:pPr>
        <w:spacing w:after="0" w:line="36" w:lineRule="exact"/>
        <w:rPr>
          <w:sz w:val="24"/>
          <w:szCs w:val="24"/>
          <w:color w:val="auto"/>
        </w:rPr>
      </w:pPr>
    </w:p>
    <w:p>
      <w:pPr>
        <w:ind w:left="960" w:hanging="355"/>
        <w:spacing w:after="0"/>
        <w:tabs>
          <w:tab w:leader="none" w:pos="960" w:val="left"/>
        </w:tabs>
        <w:numPr>
          <w:ilvl w:val="0"/>
          <w:numId w:val="7"/>
        </w:numPr>
        <w:rPr>
          <w:rFonts w:ascii="Arial" w:cs="Arial" w:eastAsia="Arial" w:hAnsi="Arial"/>
          <w:sz w:val="24"/>
          <w:szCs w:val="24"/>
          <w:color w:val="auto"/>
        </w:rPr>
      </w:pPr>
      <w:r>
        <w:rPr>
          <w:rFonts w:ascii="Arial" w:cs="Arial" w:eastAsia="Arial" w:hAnsi="Arial"/>
          <w:sz w:val="24"/>
          <w:szCs w:val="24"/>
          <w:color w:val="auto"/>
        </w:rPr>
        <w:t>Факторинговые операции банка</w:t>
      </w:r>
    </w:p>
    <w:p>
      <w:pPr>
        <w:sectPr>
          <w:pgSz w:w="11900" w:h="16840" w:orient="portrait"/>
          <w:cols w:equalWidth="0" w:num="1">
            <w:col w:w="9620"/>
          </w:cols>
          <w:pgMar w:left="1440" w:top="1142" w:right="840" w:bottom="1041" w:gutter="0" w:footer="0" w:header="0"/>
        </w:sectPr>
      </w:pPr>
    </w:p>
    <w:p>
      <w:pPr>
        <w:ind w:left="2620" w:hanging="364"/>
        <w:spacing w:after="0"/>
        <w:tabs>
          <w:tab w:leader="none" w:pos="2620" w:val="left"/>
        </w:tabs>
        <w:numPr>
          <w:ilvl w:val="0"/>
          <w:numId w:val="8"/>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Особенности и принципы банковской деятельности</w:t>
      </w:r>
      <w:r>
        <w:rPr>
          <w:rFonts w:ascii="Arial" w:cs="Arial" w:eastAsia="Arial" w:hAnsi="Arial"/>
          <w:sz w:val="24"/>
          <w:szCs w:val="24"/>
          <w:b w:val="1"/>
          <w:bCs w:val="1"/>
          <w:i w:val="1"/>
          <w:iCs w:val="1"/>
          <w:color w:val="222222"/>
        </w:rPr>
        <w:t>.</w:t>
      </w:r>
    </w:p>
    <w:p>
      <w:pPr>
        <w:spacing w:after="0" w:line="292" w:lineRule="exact"/>
        <w:rPr>
          <w:sz w:val="20"/>
          <w:szCs w:val="20"/>
          <w:color w:val="auto"/>
        </w:rPr>
      </w:pPr>
    </w:p>
    <w:p>
      <w:pPr>
        <w:ind w:left="260"/>
        <w:spacing w:after="0"/>
        <w:rPr>
          <w:sz w:val="20"/>
          <w:szCs w:val="20"/>
          <w:color w:val="auto"/>
        </w:rPr>
      </w:pPr>
      <w:r>
        <w:rPr>
          <w:rFonts w:ascii="Arial" w:cs="Arial" w:eastAsia="Arial" w:hAnsi="Arial"/>
          <w:sz w:val="22"/>
          <w:szCs w:val="22"/>
          <w:color w:val="auto"/>
        </w:rPr>
        <w:t>Банки придерживаются следующих принципов</w:t>
      </w:r>
      <w:r>
        <w:rPr>
          <w:rFonts w:ascii="Arial" w:cs="Arial" w:eastAsia="Arial" w:hAnsi="Arial"/>
          <w:sz w:val="22"/>
          <w:szCs w:val="22"/>
          <w:color w:val="auto"/>
        </w:rPr>
        <w:t>:</w:t>
      </w:r>
    </w:p>
    <w:p>
      <w:pPr>
        <w:spacing w:after="0" w:line="54" w:lineRule="exact"/>
        <w:rPr>
          <w:sz w:val="20"/>
          <w:szCs w:val="20"/>
          <w:color w:val="auto"/>
        </w:rPr>
      </w:pPr>
    </w:p>
    <w:p>
      <w:pPr>
        <w:ind w:left="620"/>
        <w:spacing w:after="0"/>
        <w:rPr>
          <w:sz w:val="20"/>
          <w:szCs w:val="20"/>
          <w:color w:val="auto"/>
        </w:rPr>
      </w:pPr>
      <w:r>
        <w:rPr>
          <w:rFonts w:ascii="Arial" w:cs="Arial" w:eastAsia="Arial" w:hAnsi="Arial"/>
          <w:sz w:val="22"/>
          <w:szCs w:val="22"/>
          <w:color w:val="auto"/>
        </w:rPr>
        <w:t>ориентация на запросы клиентов</w:t>
      </w:r>
      <w:r>
        <w:rPr>
          <w:rFonts w:ascii="Arial" w:cs="Arial" w:eastAsia="Arial" w:hAnsi="Arial"/>
          <w:sz w:val="22"/>
          <w:szCs w:val="22"/>
          <w:color w:val="auto"/>
        </w:rPr>
        <w:t>.</w:t>
      </w:r>
    </w:p>
    <w:p>
      <w:pPr>
        <w:spacing w:after="0" w:line="34" w:lineRule="exact"/>
        <w:rPr>
          <w:sz w:val="20"/>
          <w:szCs w:val="20"/>
          <w:color w:val="auto"/>
        </w:rPr>
      </w:pPr>
    </w:p>
    <w:p>
      <w:pPr>
        <w:ind w:left="980" w:right="4240"/>
        <w:spacing w:after="0" w:line="255" w:lineRule="auto"/>
        <w:rPr>
          <w:sz w:val="20"/>
          <w:szCs w:val="20"/>
          <w:color w:val="auto"/>
        </w:rPr>
      </w:pPr>
      <w:r>
        <w:rPr>
          <w:rFonts w:ascii="Arial" w:cs="Arial" w:eastAsia="Arial" w:hAnsi="Arial"/>
          <w:sz w:val="22"/>
          <w:szCs w:val="22"/>
          <w:color w:val="auto"/>
        </w:rPr>
        <w:t>взаимная заинтересованность банка и клиента</w:t>
      </w:r>
      <w:r>
        <w:rPr>
          <w:rFonts w:ascii="Arial" w:cs="Arial" w:eastAsia="Arial" w:hAnsi="Arial"/>
          <w:sz w:val="22"/>
          <w:szCs w:val="22"/>
          <w:color w:val="auto"/>
        </w:rPr>
        <w:t>;</w:t>
      </w:r>
      <w:r>
        <w:rPr>
          <w:rFonts w:ascii="Arial" w:cs="Arial" w:eastAsia="Arial" w:hAnsi="Arial"/>
          <w:sz w:val="22"/>
          <w:szCs w:val="22"/>
          <w:color w:val="auto"/>
        </w:rPr>
        <w:t xml:space="preserve"> рациональная деятельность платность</w:t>
      </w:r>
    </w:p>
    <w:p>
      <w:pPr>
        <w:ind w:left="620"/>
        <w:spacing w:after="0"/>
        <w:rPr>
          <w:sz w:val="20"/>
          <w:szCs w:val="20"/>
          <w:color w:val="auto"/>
        </w:rPr>
      </w:pPr>
      <w:r>
        <w:rPr>
          <w:rFonts w:ascii="Arial" w:cs="Arial" w:eastAsia="Arial" w:hAnsi="Arial"/>
          <w:sz w:val="22"/>
          <w:szCs w:val="22"/>
          <w:color w:val="262626"/>
        </w:rPr>
        <w:t>экономическая самостоятельность</w:t>
      </w:r>
    </w:p>
    <w:p>
      <w:pPr>
        <w:spacing w:after="0" w:line="15" w:lineRule="exact"/>
        <w:rPr>
          <w:sz w:val="20"/>
          <w:szCs w:val="20"/>
          <w:color w:val="auto"/>
        </w:rPr>
      </w:pPr>
    </w:p>
    <w:p>
      <w:pPr>
        <w:ind w:left="620"/>
        <w:spacing w:after="0"/>
        <w:rPr>
          <w:sz w:val="20"/>
          <w:szCs w:val="20"/>
          <w:color w:val="auto"/>
        </w:rPr>
      </w:pPr>
      <w:r>
        <w:rPr>
          <w:rFonts w:ascii="Arial" w:cs="Arial" w:eastAsia="Arial" w:hAnsi="Arial"/>
          <w:sz w:val="22"/>
          <w:szCs w:val="22"/>
          <w:color w:val="262626"/>
        </w:rPr>
        <w:t>работа в пределах реально привлеченных ресурсов</w:t>
      </w:r>
    </w:p>
    <w:p>
      <w:pPr>
        <w:spacing w:after="0" w:line="271" w:lineRule="exact"/>
        <w:rPr>
          <w:sz w:val="20"/>
          <w:szCs w:val="20"/>
          <w:color w:val="auto"/>
        </w:rPr>
      </w:pPr>
    </w:p>
    <w:p>
      <w:pPr>
        <w:ind w:left="260"/>
        <w:spacing w:after="0"/>
        <w:rPr>
          <w:sz w:val="20"/>
          <w:szCs w:val="20"/>
          <w:color w:val="auto"/>
        </w:rPr>
      </w:pPr>
      <w:r>
        <w:rPr>
          <w:rFonts w:ascii="Arial" w:cs="Arial" w:eastAsia="Arial" w:hAnsi="Arial"/>
          <w:sz w:val="22"/>
          <w:szCs w:val="22"/>
          <w:color w:val="auto"/>
        </w:rPr>
        <w:t>Особенности</w:t>
      </w:r>
      <w:r>
        <w:rPr>
          <w:rFonts w:ascii="Arial" w:cs="Arial" w:eastAsia="Arial" w:hAnsi="Arial"/>
          <w:sz w:val="22"/>
          <w:szCs w:val="22"/>
          <w:color w:val="auto"/>
        </w:rPr>
        <w:t>:</w:t>
      </w:r>
    </w:p>
    <w:p>
      <w:pPr>
        <w:spacing w:after="0" w:line="40" w:lineRule="exact"/>
        <w:rPr>
          <w:sz w:val="20"/>
          <w:szCs w:val="20"/>
          <w:color w:val="auto"/>
        </w:rPr>
      </w:pPr>
    </w:p>
    <w:p>
      <w:pPr>
        <w:ind w:left="260" w:right="300" w:hanging="1"/>
        <w:spacing w:after="0" w:line="318" w:lineRule="auto"/>
        <w:tabs>
          <w:tab w:leader="none" w:pos="500" w:val="left"/>
        </w:tabs>
        <w:numPr>
          <w:ilvl w:val="0"/>
          <w:numId w:val="10"/>
        </w:numPr>
        <w:rPr>
          <w:rFonts w:ascii="Arial" w:cs="Arial" w:eastAsia="Arial" w:hAnsi="Arial"/>
          <w:sz w:val="19"/>
          <w:szCs w:val="19"/>
          <w:color w:val="131313"/>
        </w:rPr>
      </w:pPr>
      <w:r>
        <w:rPr>
          <w:rFonts w:ascii="Arial" w:cs="Arial" w:eastAsia="Arial" w:hAnsi="Arial"/>
          <w:sz w:val="19"/>
          <w:szCs w:val="19"/>
          <w:color w:val="131313"/>
        </w:rPr>
        <w:t>преобладание в ресурсах банков привлеченных и заемных средств</w:t>
      </w:r>
      <w:r>
        <w:rPr>
          <w:rFonts w:ascii="Arial" w:cs="Arial" w:eastAsia="Arial" w:hAnsi="Arial"/>
          <w:sz w:val="19"/>
          <w:szCs w:val="19"/>
          <w:color w:val="131313"/>
        </w:rPr>
        <w:t>,</w:t>
      </w:r>
      <w:r>
        <w:rPr>
          <w:rFonts w:ascii="Arial" w:cs="Arial" w:eastAsia="Arial" w:hAnsi="Arial"/>
          <w:sz w:val="19"/>
          <w:szCs w:val="19"/>
          <w:color w:val="131313"/>
        </w:rPr>
        <w:t xml:space="preserve"> влекущее высокую ответственность за эффективное использование прежде всего средств вкладчиков и кредиторов</w:t>
      </w:r>
      <w:r>
        <w:rPr>
          <w:rFonts w:ascii="Arial" w:cs="Arial" w:eastAsia="Arial" w:hAnsi="Arial"/>
          <w:sz w:val="19"/>
          <w:szCs w:val="19"/>
          <w:color w:val="131313"/>
        </w:rPr>
        <w:t>;</w:t>
      </w:r>
    </w:p>
    <w:p>
      <w:pPr>
        <w:spacing w:after="0" w:line="1" w:lineRule="exact"/>
        <w:rPr>
          <w:rFonts w:ascii="Arial" w:cs="Arial" w:eastAsia="Arial" w:hAnsi="Arial"/>
          <w:sz w:val="19"/>
          <w:szCs w:val="19"/>
          <w:color w:val="131313"/>
        </w:rPr>
      </w:pPr>
    </w:p>
    <w:p>
      <w:pPr>
        <w:ind w:left="260" w:right="100" w:hanging="1"/>
        <w:spacing w:after="0" w:line="305" w:lineRule="auto"/>
        <w:tabs>
          <w:tab w:leader="none" w:pos="500" w:val="left"/>
        </w:tabs>
        <w:numPr>
          <w:ilvl w:val="0"/>
          <w:numId w:val="10"/>
        </w:numPr>
        <w:rPr>
          <w:rFonts w:ascii="Arial" w:cs="Arial" w:eastAsia="Arial" w:hAnsi="Arial"/>
          <w:sz w:val="20"/>
          <w:szCs w:val="20"/>
          <w:color w:val="131313"/>
        </w:rPr>
      </w:pPr>
      <w:r>
        <w:rPr>
          <w:rFonts w:ascii="Arial" w:cs="Arial" w:eastAsia="Arial" w:hAnsi="Arial"/>
          <w:sz w:val="20"/>
          <w:szCs w:val="20"/>
          <w:color w:val="131313"/>
        </w:rPr>
        <w:t>чрезвычайная подвижность</w:t>
      </w:r>
      <w:r>
        <w:rPr>
          <w:rFonts w:ascii="Arial" w:cs="Arial" w:eastAsia="Arial" w:hAnsi="Arial"/>
          <w:sz w:val="20"/>
          <w:szCs w:val="20"/>
          <w:color w:val="131313"/>
        </w:rPr>
        <w:t>,</w:t>
      </w:r>
      <w:r>
        <w:rPr>
          <w:rFonts w:ascii="Arial" w:cs="Arial" w:eastAsia="Arial" w:hAnsi="Arial"/>
          <w:sz w:val="20"/>
          <w:szCs w:val="20"/>
          <w:color w:val="131313"/>
        </w:rPr>
        <w:t xml:space="preserve"> изменчивость параметров функционирования финансовых рынков</w:t>
      </w:r>
      <w:r>
        <w:rPr>
          <w:rFonts w:ascii="Arial" w:cs="Arial" w:eastAsia="Arial" w:hAnsi="Arial"/>
          <w:sz w:val="20"/>
          <w:szCs w:val="20"/>
          <w:color w:val="131313"/>
        </w:rPr>
        <w:t>,</w:t>
      </w:r>
      <w:r>
        <w:rPr>
          <w:rFonts w:ascii="Arial" w:cs="Arial" w:eastAsia="Arial" w:hAnsi="Arial"/>
          <w:sz w:val="20"/>
          <w:szCs w:val="20"/>
          <w:color w:val="131313"/>
        </w:rPr>
        <w:t xml:space="preserve"> вызываемая не только экономическими</w:t>
      </w:r>
      <w:r>
        <w:rPr>
          <w:rFonts w:ascii="Arial" w:cs="Arial" w:eastAsia="Arial" w:hAnsi="Arial"/>
          <w:sz w:val="20"/>
          <w:szCs w:val="20"/>
          <w:color w:val="131313"/>
        </w:rPr>
        <w:t>,</w:t>
      </w:r>
      <w:r>
        <w:rPr>
          <w:rFonts w:ascii="Arial" w:cs="Arial" w:eastAsia="Arial" w:hAnsi="Arial"/>
          <w:sz w:val="20"/>
          <w:szCs w:val="20"/>
          <w:color w:val="131313"/>
        </w:rPr>
        <w:t xml:space="preserve"> но и политическими</w:t>
      </w:r>
      <w:r>
        <w:rPr>
          <w:rFonts w:ascii="Arial" w:cs="Arial" w:eastAsia="Arial" w:hAnsi="Arial"/>
          <w:sz w:val="20"/>
          <w:szCs w:val="20"/>
          <w:color w:val="131313"/>
        </w:rPr>
        <w:t>,</w:t>
      </w:r>
      <w:r>
        <w:rPr>
          <w:rFonts w:ascii="Arial" w:cs="Arial" w:eastAsia="Arial" w:hAnsi="Arial"/>
          <w:sz w:val="20"/>
          <w:szCs w:val="20"/>
          <w:color w:val="131313"/>
        </w:rPr>
        <w:t xml:space="preserve"> социальными и иными причинами</w:t>
      </w:r>
    </w:p>
    <w:p>
      <w:pPr>
        <w:spacing w:after="0" w:line="1" w:lineRule="exact"/>
        <w:rPr>
          <w:rFonts w:ascii="Arial" w:cs="Arial" w:eastAsia="Arial" w:hAnsi="Arial"/>
          <w:sz w:val="20"/>
          <w:szCs w:val="20"/>
          <w:color w:val="131313"/>
        </w:rPr>
      </w:pPr>
    </w:p>
    <w:p>
      <w:pPr>
        <w:ind w:left="260" w:right="160" w:hanging="1"/>
        <w:spacing w:after="0" w:line="274" w:lineRule="auto"/>
        <w:tabs>
          <w:tab w:leader="none" w:pos="500" w:val="left"/>
        </w:tabs>
        <w:numPr>
          <w:ilvl w:val="0"/>
          <w:numId w:val="10"/>
        </w:numPr>
        <w:rPr>
          <w:rFonts w:ascii="Arial" w:cs="Arial" w:eastAsia="Arial" w:hAnsi="Arial"/>
          <w:sz w:val="22"/>
          <w:szCs w:val="22"/>
          <w:color w:val="131313"/>
        </w:rPr>
      </w:pPr>
      <w:r>
        <w:rPr>
          <w:rFonts w:ascii="Arial" w:cs="Arial" w:eastAsia="Arial" w:hAnsi="Arial"/>
          <w:sz w:val="22"/>
          <w:szCs w:val="22"/>
          <w:color w:val="131313"/>
        </w:rPr>
        <w:t>необходимость постоянно и одновременно работать с самыми разнообразными клиентами</w:t>
      </w:r>
      <w:r>
        <w:rPr>
          <w:rFonts w:ascii="Arial" w:cs="Arial" w:eastAsia="Arial" w:hAnsi="Arial"/>
          <w:sz w:val="22"/>
          <w:szCs w:val="22"/>
          <w:color w:val="131313"/>
        </w:rPr>
        <w:t>,</w:t>
      </w:r>
      <w:r>
        <w:rPr>
          <w:rFonts w:ascii="Arial" w:cs="Arial" w:eastAsia="Arial" w:hAnsi="Arial"/>
          <w:sz w:val="22"/>
          <w:szCs w:val="22"/>
          <w:color w:val="131313"/>
        </w:rPr>
        <w:t xml:space="preserve"> представляющими практически все сферы и отрасли хозяйства</w:t>
      </w:r>
      <w:r>
        <w:rPr>
          <w:rFonts w:ascii="Arial" w:cs="Arial" w:eastAsia="Arial" w:hAnsi="Arial"/>
          <w:sz w:val="22"/>
          <w:szCs w:val="22"/>
          <w:color w:val="131313"/>
        </w:rPr>
        <w:t>,</w:t>
      </w:r>
      <w:r>
        <w:rPr>
          <w:rFonts w:ascii="Arial" w:cs="Arial" w:eastAsia="Arial" w:hAnsi="Arial"/>
          <w:sz w:val="22"/>
          <w:szCs w:val="22"/>
          <w:color w:val="131313"/>
        </w:rPr>
        <w:t xml:space="preserve"> противоречивые интересы и цели которых надо согласовывать</w:t>
      </w:r>
    </w:p>
    <w:p>
      <w:pPr>
        <w:spacing w:after="0" w:line="2" w:lineRule="exact"/>
        <w:rPr>
          <w:rFonts w:ascii="Arial" w:cs="Arial" w:eastAsia="Arial" w:hAnsi="Arial"/>
          <w:sz w:val="22"/>
          <w:szCs w:val="22"/>
          <w:color w:val="131313"/>
        </w:rPr>
      </w:pPr>
    </w:p>
    <w:p>
      <w:pPr>
        <w:ind w:left="260" w:right="380" w:hanging="1"/>
        <w:spacing w:after="0" w:line="310" w:lineRule="auto"/>
        <w:tabs>
          <w:tab w:leader="none" w:pos="500" w:val="left"/>
        </w:tabs>
        <w:numPr>
          <w:ilvl w:val="0"/>
          <w:numId w:val="10"/>
        </w:numPr>
        <w:rPr>
          <w:rFonts w:ascii="Arial" w:cs="Arial" w:eastAsia="Arial" w:hAnsi="Arial"/>
          <w:sz w:val="22"/>
          <w:szCs w:val="22"/>
          <w:color w:val="131313"/>
        </w:rPr>
      </w:pPr>
      <w:r>
        <w:rPr>
          <w:rFonts w:ascii="Arial" w:cs="Arial" w:eastAsia="Arial" w:hAnsi="Arial"/>
          <w:sz w:val="22"/>
          <w:szCs w:val="22"/>
          <w:color w:val="131313"/>
        </w:rPr>
        <w:t>нематериальный характер банковских продуктов и необходимость участия практически всех подразделений банка в производстве каждого такого продукта</w:t>
      </w:r>
      <w:r>
        <w:rPr>
          <w:rFonts w:ascii="Arial" w:cs="Arial" w:eastAsia="Arial" w:hAnsi="Arial"/>
          <w:sz w:val="22"/>
          <w:szCs w:val="22"/>
          <w:color w:val="131313"/>
        </w:rPr>
        <w:t>.</w:t>
      </w:r>
    </w:p>
    <w:p>
      <w:pPr>
        <w:spacing w:after="0" w:line="223" w:lineRule="exact"/>
        <w:rPr>
          <w:sz w:val="20"/>
          <w:szCs w:val="20"/>
          <w:color w:val="auto"/>
        </w:rPr>
      </w:pPr>
    </w:p>
    <w:p>
      <w:pPr>
        <w:ind w:left="2520" w:hanging="475"/>
        <w:spacing w:after="0"/>
        <w:tabs>
          <w:tab w:leader="none" w:pos="2520" w:val="left"/>
        </w:tabs>
        <w:numPr>
          <w:ilvl w:val="0"/>
          <w:numId w:val="11"/>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Организационные основы банковской деятельности</w:t>
      </w:r>
      <w:r>
        <w:rPr>
          <w:rFonts w:ascii="Arial" w:cs="Arial" w:eastAsia="Arial" w:hAnsi="Arial"/>
          <w:sz w:val="24"/>
          <w:szCs w:val="24"/>
          <w:b w:val="1"/>
          <w:bCs w:val="1"/>
          <w:i w:val="1"/>
          <w:iCs w:val="1"/>
          <w:color w:val="222222"/>
        </w:rPr>
        <w:t>.</w:t>
      </w:r>
    </w:p>
    <w:p>
      <w:pPr>
        <w:spacing w:after="0" w:line="42" w:lineRule="exact"/>
        <w:rPr>
          <w:rFonts w:ascii="Arial" w:cs="Arial" w:eastAsia="Arial" w:hAnsi="Arial"/>
          <w:sz w:val="24"/>
          <w:szCs w:val="24"/>
          <w:b w:val="1"/>
          <w:bCs w:val="1"/>
          <w:i w:val="1"/>
          <w:iCs w:val="1"/>
          <w:color w:val="222222"/>
        </w:rPr>
      </w:pPr>
    </w:p>
    <w:p>
      <w:pPr>
        <w:ind w:left="960"/>
        <w:spacing w:after="0"/>
        <w:rPr>
          <w:rFonts w:ascii="Arial" w:cs="Arial" w:eastAsia="Arial" w:hAnsi="Arial"/>
          <w:sz w:val="24"/>
          <w:szCs w:val="24"/>
          <w:b w:val="1"/>
          <w:bCs w:val="1"/>
          <w:i w:val="1"/>
          <w:iCs w:val="1"/>
          <w:color w:val="222222"/>
        </w:rPr>
      </w:pPr>
      <w:r>
        <w:rPr>
          <w:rFonts w:ascii="Arial" w:cs="Arial" w:eastAsia="Arial" w:hAnsi="Arial"/>
          <w:sz w:val="24"/>
          <w:szCs w:val="24"/>
          <w:b w:val="1"/>
          <w:bCs w:val="1"/>
          <w:color w:val="auto"/>
        </w:rPr>
        <w:t xml:space="preserve">Банковская деятельность </w:t>
      </w:r>
      <w:r>
        <w:rPr>
          <w:rFonts w:ascii="Arial" w:cs="Arial" w:eastAsia="Arial" w:hAnsi="Arial"/>
          <w:sz w:val="24"/>
          <w:szCs w:val="24"/>
          <w:color w:val="auto"/>
        </w:rPr>
        <w:t>–</w:t>
      </w:r>
      <w:r>
        <w:rPr>
          <w:rFonts w:ascii="Arial" w:cs="Arial" w:eastAsia="Arial" w:hAnsi="Arial"/>
          <w:sz w:val="24"/>
          <w:szCs w:val="24"/>
          <w:b w:val="1"/>
          <w:bCs w:val="1"/>
          <w:color w:val="auto"/>
        </w:rPr>
        <w:t xml:space="preserve"> </w:t>
      </w:r>
      <w:r>
        <w:rPr>
          <w:rFonts w:ascii="Arial" w:cs="Arial" w:eastAsia="Arial" w:hAnsi="Arial"/>
          <w:sz w:val="24"/>
          <w:szCs w:val="24"/>
          <w:color w:val="auto"/>
        </w:rPr>
        <w:t>деятельность денежно</w:t>
      </w:r>
      <w:r>
        <w:rPr>
          <w:rFonts w:ascii="Arial" w:cs="Arial" w:eastAsia="Arial" w:hAnsi="Arial"/>
          <w:sz w:val="24"/>
          <w:szCs w:val="24"/>
          <w:color w:val="auto"/>
        </w:rPr>
        <w:t>-</w:t>
      </w:r>
      <w:r>
        <w:rPr>
          <w:rFonts w:ascii="Arial" w:cs="Arial" w:eastAsia="Arial" w:hAnsi="Arial"/>
          <w:sz w:val="24"/>
          <w:szCs w:val="24"/>
          <w:color w:val="auto"/>
        </w:rPr>
        <w:t>кредитного института в</w:t>
      </w:r>
    </w:p>
    <w:p>
      <w:pPr>
        <w:spacing w:after="0" w:line="132" w:lineRule="exact"/>
        <w:rPr>
          <w:sz w:val="20"/>
          <w:szCs w:val="20"/>
          <w:color w:val="auto"/>
        </w:rPr>
      </w:pPr>
    </w:p>
    <w:p>
      <w:pPr>
        <w:ind w:left="260"/>
        <w:spacing w:after="0"/>
        <w:rPr>
          <w:sz w:val="20"/>
          <w:szCs w:val="20"/>
          <w:color w:val="auto"/>
        </w:rPr>
      </w:pPr>
      <w:r>
        <w:rPr>
          <w:rFonts w:ascii="Arial" w:cs="Arial" w:eastAsia="Arial" w:hAnsi="Arial"/>
          <w:sz w:val="26"/>
          <w:szCs w:val="26"/>
          <w:color w:val="auto"/>
        </w:rPr>
        <w:t>сфере экономических отношений</w:t>
      </w:r>
      <w:r>
        <w:rPr>
          <w:rFonts w:ascii="Arial" w:cs="Arial" w:eastAsia="Arial" w:hAnsi="Arial"/>
          <w:sz w:val="26"/>
          <w:szCs w:val="26"/>
          <w:color w:val="auto"/>
        </w:rPr>
        <w:t>.</w:t>
      </w:r>
    </w:p>
    <w:p>
      <w:pPr>
        <w:spacing w:after="0" w:line="345" w:lineRule="exact"/>
        <w:rPr>
          <w:sz w:val="20"/>
          <w:szCs w:val="20"/>
          <w:color w:val="auto"/>
        </w:rPr>
      </w:pPr>
    </w:p>
    <w:p>
      <w:pPr>
        <w:jc w:val="both"/>
        <w:ind w:left="260" w:firstLine="710"/>
        <w:spacing w:after="0" w:line="366" w:lineRule="auto"/>
        <w:rPr>
          <w:sz w:val="20"/>
          <w:szCs w:val="20"/>
          <w:color w:val="auto"/>
        </w:rPr>
      </w:pPr>
      <w:r>
        <w:rPr>
          <w:rFonts w:ascii="Arial" w:cs="Arial" w:eastAsia="Arial" w:hAnsi="Arial"/>
          <w:sz w:val="26"/>
          <w:szCs w:val="26"/>
          <w:i w:val="1"/>
          <w:iCs w:val="1"/>
          <w:u w:val="single" w:color="auto"/>
          <w:color w:val="auto"/>
        </w:rPr>
        <w:t>Банк</w:t>
      </w:r>
      <w:r>
        <w:rPr>
          <w:rFonts w:ascii="Arial" w:cs="Arial" w:eastAsia="Arial" w:hAnsi="Arial"/>
          <w:sz w:val="26"/>
          <w:szCs w:val="26"/>
          <w:i w:val="1"/>
          <w:iCs w:val="1"/>
          <w:color w:val="auto"/>
        </w:rPr>
        <w:t xml:space="preserve"> </w:t>
      </w:r>
      <w:r>
        <w:rPr>
          <w:rFonts w:ascii="Arial" w:cs="Arial" w:eastAsia="Arial" w:hAnsi="Arial"/>
          <w:sz w:val="26"/>
          <w:szCs w:val="26"/>
          <w:color w:val="auto"/>
        </w:rPr>
        <w:t>–</w:t>
      </w:r>
      <w:r>
        <w:rPr>
          <w:rFonts w:ascii="Arial" w:cs="Arial" w:eastAsia="Arial" w:hAnsi="Arial"/>
          <w:sz w:val="26"/>
          <w:szCs w:val="26"/>
          <w:i w:val="1"/>
          <w:iCs w:val="1"/>
          <w:color w:val="auto"/>
        </w:rPr>
        <w:t xml:space="preserve"> </w:t>
      </w:r>
      <w:r>
        <w:rPr>
          <w:rFonts w:ascii="Arial" w:cs="Arial" w:eastAsia="Arial" w:hAnsi="Arial"/>
          <w:sz w:val="26"/>
          <w:szCs w:val="26"/>
          <w:color w:val="auto"/>
        </w:rPr>
        <w:t>кредитная организация</w:t>
      </w:r>
      <w:r>
        <w:rPr>
          <w:rFonts w:ascii="Arial" w:cs="Arial" w:eastAsia="Arial" w:hAnsi="Arial"/>
          <w:sz w:val="26"/>
          <w:szCs w:val="26"/>
          <w:color w:val="auto"/>
        </w:rPr>
        <w:t>,</w:t>
      </w:r>
      <w:r>
        <w:rPr>
          <w:rFonts w:ascii="Arial" w:cs="Arial" w:eastAsia="Arial" w:hAnsi="Arial"/>
          <w:sz w:val="26"/>
          <w:szCs w:val="26"/>
          <w:i w:val="1"/>
          <w:iCs w:val="1"/>
          <w:color w:val="auto"/>
        </w:rPr>
        <w:t xml:space="preserve"> </w:t>
      </w:r>
      <w:r>
        <w:rPr>
          <w:rFonts w:ascii="Arial" w:cs="Arial" w:eastAsia="Arial" w:hAnsi="Arial"/>
          <w:sz w:val="26"/>
          <w:szCs w:val="26"/>
          <w:color w:val="auto"/>
        </w:rPr>
        <w:t>которая имеет исключительное право</w:t>
      </w:r>
      <w:r>
        <w:rPr>
          <w:rFonts w:ascii="Arial" w:cs="Arial" w:eastAsia="Arial" w:hAnsi="Arial"/>
          <w:sz w:val="26"/>
          <w:szCs w:val="26"/>
          <w:i w:val="1"/>
          <w:iCs w:val="1"/>
          <w:color w:val="auto"/>
        </w:rPr>
        <w:t xml:space="preserve"> </w:t>
      </w:r>
      <w:r>
        <w:rPr>
          <w:rFonts w:ascii="Arial" w:cs="Arial" w:eastAsia="Arial" w:hAnsi="Arial"/>
          <w:sz w:val="26"/>
          <w:szCs w:val="26"/>
          <w:color w:val="auto"/>
        </w:rPr>
        <w:t xml:space="preserve">осуществлять в своей совокупности банковские операции </w:t>
      </w:r>
      <w:r>
        <w:rPr>
          <w:rFonts w:ascii="Arial" w:cs="Arial" w:eastAsia="Arial" w:hAnsi="Arial"/>
          <w:sz w:val="26"/>
          <w:szCs w:val="26"/>
          <w:color w:val="auto"/>
        </w:rPr>
        <w:t>(</w:t>
      </w:r>
      <w:r>
        <w:rPr>
          <w:rFonts w:ascii="Arial" w:cs="Arial" w:eastAsia="Arial" w:hAnsi="Arial"/>
          <w:sz w:val="26"/>
          <w:szCs w:val="26"/>
          <w:color w:val="auto"/>
        </w:rPr>
        <w:t xml:space="preserve">привлечение во вклады денежных средств физических и юридических лиц и размещение указанных средств от своего имени и за свой счет </w:t>
      </w:r>
      <w:r>
        <w:rPr>
          <w:rFonts w:ascii="Arial" w:cs="Arial" w:eastAsia="Arial" w:hAnsi="Arial"/>
          <w:sz w:val="26"/>
          <w:szCs w:val="26"/>
          <w:color w:val="auto"/>
        </w:rPr>
        <w:t>–</w:t>
      </w:r>
      <w:r>
        <w:rPr>
          <w:rFonts w:ascii="Arial" w:cs="Arial" w:eastAsia="Arial" w:hAnsi="Arial"/>
          <w:sz w:val="26"/>
          <w:szCs w:val="26"/>
          <w:color w:val="auto"/>
        </w:rPr>
        <w:t xml:space="preserve"> срочность</w:t>
      </w:r>
      <w:r>
        <w:rPr>
          <w:rFonts w:ascii="Arial" w:cs="Arial" w:eastAsia="Arial" w:hAnsi="Arial"/>
          <w:sz w:val="26"/>
          <w:szCs w:val="26"/>
          <w:color w:val="auto"/>
        </w:rPr>
        <w:t>,</w:t>
      </w:r>
      <w:r>
        <w:rPr>
          <w:rFonts w:ascii="Arial" w:cs="Arial" w:eastAsia="Arial" w:hAnsi="Arial"/>
          <w:sz w:val="26"/>
          <w:szCs w:val="26"/>
          <w:color w:val="auto"/>
        </w:rPr>
        <w:t xml:space="preserve"> возвратность</w:t>
      </w:r>
      <w:r>
        <w:rPr>
          <w:rFonts w:ascii="Arial" w:cs="Arial" w:eastAsia="Arial" w:hAnsi="Arial"/>
          <w:sz w:val="26"/>
          <w:szCs w:val="26"/>
          <w:color w:val="auto"/>
        </w:rPr>
        <w:t>,</w:t>
      </w:r>
      <w:r>
        <w:rPr>
          <w:rFonts w:ascii="Arial" w:cs="Arial" w:eastAsia="Arial" w:hAnsi="Arial"/>
          <w:sz w:val="26"/>
          <w:szCs w:val="26"/>
          <w:color w:val="auto"/>
        </w:rPr>
        <w:t xml:space="preserve"> платность</w:t>
      </w:r>
      <w:r>
        <w:rPr>
          <w:rFonts w:ascii="Arial" w:cs="Arial" w:eastAsia="Arial" w:hAnsi="Arial"/>
          <w:sz w:val="26"/>
          <w:szCs w:val="26"/>
          <w:color w:val="auto"/>
        </w:rPr>
        <w:t>,</w:t>
      </w:r>
      <w:r>
        <w:rPr>
          <w:rFonts w:ascii="Arial" w:cs="Arial" w:eastAsia="Arial" w:hAnsi="Arial"/>
          <w:sz w:val="26"/>
          <w:szCs w:val="26"/>
          <w:color w:val="auto"/>
        </w:rPr>
        <w:t xml:space="preserve"> открытие и ведение банковских счетов</w:t>
      </w:r>
      <w:r>
        <w:rPr>
          <w:rFonts w:ascii="Arial" w:cs="Arial" w:eastAsia="Arial" w:hAnsi="Arial"/>
          <w:sz w:val="26"/>
          <w:szCs w:val="26"/>
          <w:color w:val="auto"/>
        </w:rPr>
        <w:t>,</w:t>
      </w:r>
      <w:r>
        <w:rPr>
          <w:rFonts w:ascii="Arial" w:cs="Arial" w:eastAsia="Arial" w:hAnsi="Arial"/>
          <w:sz w:val="26"/>
          <w:szCs w:val="26"/>
          <w:color w:val="auto"/>
        </w:rPr>
        <w:t xml:space="preserve"> осуществление денежных переводов</w:t>
      </w:r>
      <w:r>
        <w:rPr>
          <w:rFonts w:ascii="Arial" w:cs="Arial" w:eastAsia="Arial" w:hAnsi="Arial"/>
          <w:sz w:val="26"/>
          <w:szCs w:val="26"/>
          <w:color w:val="auto"/>
        </w:rPr>
        <w:t>,</w:t>
      </w:r>
      <w:r>
        <w:rPr>
          <w:rFonts w:ascii="Arial" w:cs="Arial" w:eastAsia="Arial" w:hAnsi="Arial"/>
          <w:sz w:val="26"/>
          <w:szCs w:val="26"/>
          <w:color w:val="auto"/>
        </w:rPr>
        <w:t xml:space="preserve"> инкассация денежных средств и др</w:t>
      </w:r>
      <w:r>
        <w:rPr>
          <w:rFonts w:ascii="Arial" w:cs="Arial" w:eastAsia="Arial" w:hAnsi="Arial"/>
          <w:sz w:val="26"/>
          <w:szCs w:val="26"/>
          <w:color w:val="auto"/>
        </w:rPr>
        <w:t>.)</w:t>
      </w:r>
    </w:p>
    <w:p>
      <w:pPr>
        <w:spacing w:after="0" w:line="154" w:lineRule="exact"/>
        <w:rPr>
          <w:sz w:val="20"/>
          <w:szCs w:val="20"/>
          <w:color w:val="auto"/>
        </w:rPr>
      </w:pPr>
    </w:p>
    <w:p>
      <w:pPr>
        <w:ind w:left="260"/>
        <w:spacing w:after="0"/>
        <w:rPr>
          <w:sz w:val="20"/>
          <w:szCs w:val="20"/>
          <w:color w:val="auto"/>
        </w:rPr>
      </w:pPr>
      <w:r>
        <w:rPr>
          <w:rFonts w:ascii="Arial" w:cs="Arial" w:eastAsia="Arial" w:hAnsi="Arial"/>
          <w:sz w:val="26"/>
          <w:szCs w:val="26"/>
          <w:i w:val="1"/>
          <w:iCs w:val="1"/>
          <w:u w:val="single" w:color="auto"/>
          <w:color w:val="auto"/>
        </w:rPr>
        <w:t>Банк</w:t>
      </w:r>
      <w:r>
        <w:rPr>
          <w:rFonts w:ascii="Arial" w:cs="Arial" w:eastAsia="Arial" w:hAnsi="Arial"/>
          <w:sz w:val="26"/>
          <w:szCs w:val="26"/>
          <w:i w:val="1"/>
          <w:iCs w:val="1"/>
          <w:u w:val="single" w:color="auto"/>
          <w:color w:val="auto"/>
        </w:rPr>
        <w:t>:</w:t>
      </w:r>
    </w:p>
    <w:p>
      <w:pPr>
        <w:spacing w:after="0" w:line="353" w:lineRule="exact"/>
        <w:rPr>
          <w:sz w:val="20"/>
          <w:szCs w:val="20"/>
          <w:color w:val="auto"/>
        </w:rPr>
      </w:pPr>
    </w:p>
    <w:p>
      <w:pPr>
        <w:ind w:left="540" w:hanging="281"/>
        <w:spacing w:after="0"/>
        <w:tabs>
          <w:tab w:leader="none" w:pos="540" w:val="left"/>
        </w:tabs>
        <w:numPr>
          <w:ilvl w:val="0"/>
          <w:numId w:val="12"/>
        </w:numPr>
        <w:rPr>
          <w:rFonts w:ascii="Arial" w:cs="Arial" w:eastAsia="Arial" w:hAnsi="Arial"/>
          <w:sz w:val="26"/>
          <w:szCs w:val="26"/>
          <w:color w:val="auto"/>
        </w:rPr>
      </w:pPr>
      <w:r>
        <w:rPr>
          <w:rFonts w:ascii="Arial" w:cs="Arial" w:eastAsia="Arial" w:hAnsi="Arial"/>
          <w:sz w:val="26"/>
          <w:szCs w:val="26"/>
          <w:color w:val="auto"/>
        </w:rPr>
        <w:t>работает в сфере обмена</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540" w:hanging="281"/>
        <w:spacing w:after="0"/>
        <w:tabs>
          <w:tab w:leader="none" w:pos="540" w:val="left"/>
        </w:tabs>
        <w:numPr>
          <w:ilvl w:val="0"/>
          <w:numId w:val="12"/>
        </w:numPr>
        <w:rPr>
          <w:rFonts w:ascii="Arial" w:cs="Arial" w:eastAsia="Arial" w:hAnsi="Arial"/>
          <w:sz w:val="26"/>
          <w:szCs w:val="26"/>
          <w:color w:val="auto"/>
        </w:rPr>
      </w:pPr>
      <w:r>
        <w:rPr>
          <w:rFonts w:ascii="Arial" w:cs="Arial" w:eastAsia="Arial" w:hAnsi="Arial"/>
          <w:sz w:val="26"/>
          <w:szCs w:val="26"/>
          <w:color w:val="auto"/>
        </w:rPr>
        <w:t>является торговым институтом</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600" w:hanging="274"/>
        <w:spacing w:after="0"/>
        <w:tabs>
          <w:tab w:leader="none" w:pos="600" w:val="left"/>
        </w:tabs>
        <w:numPr>
          <w:ilvl w:val="1"/>
          <w:numId w:val="12"/>
        </w:numPr>
        <w:rPr>
          <w:rFonts w:ascii="Arial" w:cs="Arial" w:eastAsia="Arial" w:hAnsi="Arial"/>
          <w:sz w:val="26"/>
          <w:szCs w:val="26"/>
          <w:color w:val="auto"/>
        </w:rPr>
      </w:pPr>
      <w:r>
        <w:rPr>
          <w:rFonts w:ascii="Arial" w:cs="Arial" w:eastAsia="Arial" w:hAnsi="Arial"/>
          <w:sz w:val="26"/>
          <w:szCs w:val="26"/>
          <w:color w:val="auto"/>
        </w:rPr>
        <w:t xml:space="preserve">коммерческое предприятие </w:t>
      </w:r>
      <w:r>
        <w:rPr>
          <w:rFonts w:ascii="Arial" w:cs="Arial" w:eastAsia="Arial" w:hAnsi="Arial"/>
          <w:sz w:val="26"/>
          <w:szCs w:val="26"/>
          <w:color w:val="auto"/>
        </w:rPr>
        <w:t>(</w:t>
      </w:r>
      <w:r>
        <w:rPr>
          <w:rFonts w:ascii="Arial" w:cs="Arial" w:eastAsia="Arial" w:hAnsi="Arial"/>
          <w:sz w:val="26"/>
          <w:szCs w:val="26"/>
          <w:color w:val="auto"/>
        </w:rPr>
        <w:t>платная основа деятельности</w:t>
      </w:r>
      <w:r>
        <w:rPr>
          <w:rFonts w:ascii="Arial" w:cs="Arial" w:eastAsia="Arial" w:hAnsi="Arial"/>
          <w:sz w:val="26"/>
          <w:szCs w:val="26"/>
          <w:color w:val="auto"/>
        </w:rPr>
        <w:t>),</w:t>
      </w:r>
    </w:p>
    <w:p>
      <w:pPr>
        <w:spacing w:after="0" w:line="349" w:lineRule="exact"/>
        <w:rPr>
          <w:sz w:val="20"/>
          <w:szCs w:val="20"/>
          <w:color w:val="auto"/>
        </w:rPr>
      </w:pPr>
    </w:p>
    <w:p>
      <w:pPr>
        <w:ind w:left="260" w:right="20" w:hanging="1"/>
        <w:spacing w:after="0" w:line="393" w:lineRule="auto"/>
        <w:tabs>
          <w:tab w:leader="none" w:pos="768" w:val="left"/>
        </w:tabs>
        <w:numPr>
          <w:ilvl w:val="0"/>
          <w:numId w:val="13"/>
        </w:numPr>
        <w:rPr>
          <w:rFonts w:ascii="Arial" w:cs="Arial" w:eastAsia="Arial" w:hAnsi="Arial"/>
          <w:sz w:val="26"/>
          <w:szCs w:val="26"/>
          <w:color w:val="auto"/>
        </w:rPr>
      </w:pPr>
      <w:r>
        <w:rPr>
          <w:rFonts w:ascii="Arial" w:cs="Arial" w:eastAsia="Arial" w:hAnsi="Arial"/>
          <w:sz w:val="26"/>
          <w:szCs w:val="26"/>
          <w:color w:val="auto"/>
        </w:rPr>
        <w:t xml:space="preserve">предпринимательский характер деятельности банка </w:t>
      </w:r>
      <w:r>
        <w:rPr>
          <w:rFonts w:ascii="Arial" w:cs="Arial" w:eastAsia="Arial" w:hAnsi="Arial"/>
          <w:sz w:val="26"/>
          <w:szCs w:val="26"/>
          <w:color w:val="auto"/>
        </w:rPr>
        <w:t>(</w:t>
      </w:r>
      <w:r>
        <w:rPr>
          <w:rFonts w:ascii="Arial" w:cs="Arial" w:eastAsia="Arial" w:hAnsi="Arial"/>
          <w:sz w:val="26"/>
          <w:szCs w:val="26"/>
          <w:color w:val="auto"/>
        </w:rPr>
        <w:t>капиталы одних экономических субъектов начинают с помощью банка работать на других</w:t>
      </w:r>
      <w:r>
        <w:rPr>
          <w:rFonts w:ascii="Arial" w:cs="Arial" w:eastAsia="Arial" w:hAnsi="Arial"/>
          <w:sz w:val="26"/>
          <w:szCs w:val="26"/>
          <w:color w:val="auto"/>
        </w:rPr>
        <w:t>),</w:t>
      </w:r>
    </w:p>
    <w:p>
      <w:pPr>
        <w:spacing w:after="0" w:line="120" w:lineRule="exact"/>
        <w:rPr>
          <w:rFonts w:ascii="Arial" w:cs="Arial" w:eastAsia="Arial" w:hAnsi="Arial"/>
          <w:sz w:val="26"/>
          <w:szCs w:val="26"/>
          <w:color w:val="auto"/>
        </w:rPr>
      </w:pPr>
    </w:p>
    <w:p>
      <w:pPr>
        <w:ind w:left="540" w:hanging="281"/>
        <w:spacing w:after="0"/>
        <w:tabs>
          <w:tab w:leader="none" w:pos="540" w:val="left"/>
        </w:tabs>
        <w:numPr>
          <w:ilvl w:val="0"/>
          <w:numId w:val="13"/>
        </w:numPr>
        <w:rPr>
          <w:rFonts w:ascii="Arial" w:cs="Arial" w:eastAsia="Arial" w:hAnsi="Arial"/>
          <w:sz w:val="25"/>
          <w:szCs w:val="25"/>
          <w:color w:val="auto"/>
        </w:rPr>
      </w:pPr>
      <w:r>
        <w:rPr>
          <w:rFonts w:ascii="Arial" w:cs="Arial" w:eastAsia="Arial" w:hAnsi="Arial"/>
          <w:sz w:val="25"/>
          <w:szCs w:val="25"/>
          <w:color w:val="auto"/>
        </w:rPr>
        <w:t xml:space="preserve">банк </w:t>
      </w:r>
      <w:r>
        <w:rPr>
          <w:rFonts w:ascii="Arial" w:cs="Arial" w:eastAsia="Arial" w:hAnsi="Arial"/>
          <w:sz w:val="25"/>
          <w:szCs w:val="25"/>
          <w:color w:val="auto"/>
        </w:rPr>
        <w:t>-</w:t>
      </w:r>
      <w:r>
        <w:rPr>
          <w:rFonts w:ascii="Arial" w:cs="Arial" w:eastAsia="Arial" w:hAnsi="Arial"/>
          <w:sz w:val="25"/>
          <w:szCs w:val="25"/>
          <w:color w:val="auto"/>
        </w:rPr>
        <w:t xml:space="preserve"> общественный институт </w:t>
      </w:r>
      <w:r>
        <w:rPr>
          <w:rFonts w:ascii="Arial" w:cs="Arial" w:eastAsia="Arial" w:hAnsi="Arial"/>
          <w:sz w:val="25"/>
          <w:szCs w:val="25"/>
          <w:color w:val="auto"/>
        </w:rPr>
        <w:t>(</w:t>
      </w:r>
      <w:r>
        <w:rPr>
          <w:rFonts w:ascii="Arial" w:cs="Arial" w:eastAsia="Arial" w:hAnsi="Arial"/>
          <w:sz w:val="25"/>
          <w:szCs w:val="25"/>
          <w:color w:val="auto"/>
        </w:rPr>
        <w:t>удовлетворяет общественные потребности</w:t>
      </w:r>
      <w:r>
        <w:rPr>
          <w:rFonts w:ascii="Arial" w:cs="Arial" w:eastAsia="Arial" w:hAnsi="Arial"/>
          <w:sz w:val="25"/>
          <w:szCs w:val="25"/>
          <w:color w:val="auto"/>
        </w:rPr>
        <w:t>).</w:t>
      </w:r>
    </w:p>
    <w:p>
      <w:pPr>
        <w:sectPr>
          <w:pgSz w:w="11900" w:h="16840" w:orient="portrait"/>
          <w:cols w:equalWidth="0" w:num="1">
            <w:col w:w="9620"/>
          </w:cols>
          <w:pgMar w:left="1440" w:top="1151" w:right="840" w:bottom="915" w:gutter="0" w:footer="0" w:header="0"/>
        </w:sectPr>
      </w:pPr>
    </w:p>
    <w:p>
      <w:pPr>
        <w:jc w:val="center"/>
        <w:ind w:right="-259"/>
        <w:spacing w:after="0"/>
        <w:rPr>
          <w:sz w:val="20"/>
          <w:szCs w:val="20"/>
          <w:color w:val="auto"/>
        </w:rPr>
      </w:pPr>
      <w:r>
        <w:rPr>
          <w:rFonts w:ascii="Arial" w:cs="Arial" w:eastAsia="Arial" w:hAnsi="Arial"/>
          <w:sz w:val="26"/>
          <w:szCs w:val="26"/>
          <w:i w:val="1"/>
          <w:iCs w:val="1"/>
          <w:u w:val="single" w:color="auto"/>
          <w:color w:val="auto"/>
        </w:rPr>
        <w:t>Функции банка</w:t>
      </w:r>
      <w:r>
        <w:rPr>
          <w:rFonts w:ascii="Arial" w:cs="Arial" w:eastAsia="Arial" w:hAnsi="Arial"/>
          <w:sz w:val="26"/>
          <w:szCs w:val="26"/>
          <w:i w:val="1"/>
          <w:iCs w:val="1"/>
          <w:u w:val="single" w:color="auto"/>
          <w:color w:val="auto"/>
        </w:rPr>
        <w:t>:</w:t>
      </w:r>
    </w:p>
    <w:p>
      <w:pPr>
        <w:spacing w:after="0" w:line="353" w:lineRule="exact"/>
        <w:rPr>
          <w:sz w:val="20"/>
          <w:szCs w:val="20"/>
          <w:color w:val="auto"/>
        </w:rPr>
      </w:pPr>
    </w:p>
    <w:p>
      <w:pPr>
        <w:ind w:left="700" w:hanging="364"/>
        <w:spacing w:after="0"/>
        <w:tabs>
          <w:tab w:leader="none" w:pos="700" w:val="left"/>
        </w:tabs>
        <w:numPr>
          <w:ilvl w:val="0"/>
          <w:numId w:val="14"/>
        </w:numPr>
        <w:rPr>
          <w:rFonts w:ascii="Arial" w:cs="Arial" w:eastAsia="Arial" w:hAnsi="Arial"/>
          <w:sz w:val="26"/>
          <w:szCs w:val="26"/>
          <w:color w:val="auto"/>
        </w:rPr>
      </w:pPr>
      <w:r>
        <w:rPr>
          <w:rFonts w:ascii="Arial" w:cs="Arial" w:eastAsia="Arial" w:hAnsi="Arial"/>
          <w:sz w:val="26"/>
          <w:szCs w:val="26"/>
          <w:color w:val="auto"/>
        </w:rPr>
        <w:t>аккумулирование средств</w:t>
      </w:r>
      <w:r>
        <w:rPr>
          <w:rFonts w:ascii="Arial" w:cs="Arial" w:eastAsia="Arial" w:hAnsi="Arial"/>
          <w:sz w:val="26"/>
          <w:szCs w:val="26"/>
          <w:color w:val="auto"/>
        </w:rPr>
        <w:t>,</w:t>
      </w:r>
    </w:p>
    <w:p>
      <w:pPr>
        <w:spacing w:after="0" w:line="152" w:lineRule="exact"/>
        <w:rPr>
          <w:rFonts w:ascii="Arial" w:cs="Arial" w:eastAsia="Arial" w:hAnsi="Arial"/>
          <w:sz w:val="26"/>
          <w:szCs w:val="26"/>
          <w:color w:val="auto"/>
        </w:rPr>
      </w:pPr>
    </w:p>
    <w:p>
      <w:pPr>
        <w:ind w:left="700" w:hanging="364"/>
        <w:spacing w:after="0"/>
        <w:tabs>
          <w:tab w:leader="none" w:pos="700" w:val="left"/>
        </w:tabs>
        <w:numPr>
          <w:ilvl w:val="0"/>
          <w:numId w:val="14"/>
        </w:numPr>
        <w:rPr>
          <w:rFonts w:ascii="Arial" w:cs="Arial" w:eastAsia="Arial" w:hAnsi="Arial"/>
          <w:sz w:val="26"/>
          <w:szCs w:val="26"/>
          <w:color w:val="auto"/>
        </w:rPr>
      </w:pPr>
      <w:r>
        <w:rPr>
          <w:rFonts w:ascii="Arial" w:cs="Arial" w:eastAsia="Arial" w:hAnsi="Arial"/>
          <w:sz w:val="26"/>
          <w:szCs w:val="26"/>
          <w:color w:val="auto"/>
        </w:rPr>
        <w:t xml:space="preserve">трансформация ресурсов </w:t>
      </w:r>
      <w:r>
        <w:rPr>
          <w:rFonts w:ascii="Arial" w:cs="Arial" w:eastAsia="Arial" w:hAnsi="Arial"/>
          <w:sz w:val="26"/>
          <w:szCs w:val="26"/>
          <w:color w:val="auto"/>
        </w:rPr>
        <w:t>(</w:t>
      </w:r>
      <w:r>
        <w:rPr>
          <w:rFonts w:ascii="Arial" w:cs="Arial" w:eastAsia="Arial" w:hAnsi="Arial"/>
          <w:sz w:val="26"/>
          <w:szCs w:val="26"/>
          <w:color w:val="auto"/>
        </w:rPr>
        <w:t>пример</w:t>
      </w:r>
      <w:r>
        <w:rPr>
          <w:rFonts w:ascii="Arial" w:cs="Arial" w:eastAsia="Arial" w:hAnsi="Arial"/>
          <w:sz w:val="26"/>
          <w:szCs w:val="26"/>
          <w:color w:val="auto"/>
        </w:rPr>
        <w:t>:</w:t>
      </w:r>
      <w:r>
        <w:rPr>
          <w:rFonts w:ascii="Arial" w:cs="Arial" w:eastAsia="Arial" w:hAnsi="Arial"/>
          <w:sz w:val="26"/>
          <w:szCs w:val="26"/>
          <w:color w:val="auto"/>
        </w:rPr>
        <w:t xml:space="preserve"> деньги в кредиты</w:t>
      </w:r>
      <w:r>
        <w:rPr>
          <w:rFonts w:ascii="Arial" w:cs="Arial" w:eastAsia="Arial" w:hAnsi="Arial"/>
          <w:sz w:val="26"/>
          <w:szCs w:val="26"/>
          <w:color w:val="auto"/>
        </w:rPr>
        <w:t>),</w:t>
      </w:r>
    </w:p>
    <w:p>
      <w:pPr>
        <w:spacing w:after="0" w:line="147" w:lineRule="exact"/>
        <w:rPr>
          <w:rFonts w:ascii="Arial" w:cs="Arial" w:eastAsia="Arial" w:hAnsi="Arial"/>
          <w:sz w:val="26"/>
          <w:szCs w:val="26"/>
          <w:color w:val="auto"/>
        </w:rPr>
      </w:pPr>
    </w:p>
    <w:p>
      <w:pPr>
        <w:ind w:left="700" w:hanging="364"/>
        <w:spacing w:after="0"/>
        <w:tabs>
          <w:tab w:leader="none" w:pos="700" w:val="left"/>
        </w:tabs>
        <w:numPr>
          <w:ilvl w:val="0"/>
          <w:numId w:val="14"/>
        </w:numPr>
        <w:rPr>
          <w:rFonts w:ascii="Arial" w:cs="Arial" w:eastAsia="Arial" w:hAnsi="Arial"/>
          <w:sz w:val="26"/>
          <w:szCs w:val="26"/>
          <w:color w:val="auto"/>
        </w:rPr>
      </w:pPr>
      <w:r>
        <w:rPr>
          <w:rFonts w:ascii="Arial" w:cs="Arial" w:eastAsia="Arial" w:hAnsi="Arial"/>
          <w:sz w:val="26"/>
          <w:szCs w:val="26"/>
          <w:color w:val="auto"/>
        </w:rPr>
        <w:t>регулирование денежного оборота</w:t>
      </w:r>
      <w:r>
        <w:rPr>
          <w:rFonts w:ascii="Arial" w:cs="Arial" w:eastAsia="Arial" w:hAnsi="Arial"/>
          <w:sz w:val="26"/>
          <w:szCs w:val="26"/>
          <w:color w:val="auto"/>
        </w:rPr>
        <w:t>.</w:t>
      </w:r>
    </w:p>
    <w:p>
      <w:pPr>
        <w:spacing w:after="0" w:line="146" w:lineRule="exact"/>
        <w:rPr>
          <w:sz w:val="20"/>
          <w:szCs w:val="20"/>
          <w:color w:val="auto"/>
        </w:rPr>
      </w:pPr>
    </w:p>
    <w:p>
      <w:pPr>
        <w:ind w:left="260"/>
        <w:spacing w:after="0"/>
        <w:rPr>
          <w:sz w:val="20"/>
          <w:szCs w:val="20"/>
          <w:color w:val="auto"/>
        </w:rPr>
      </w:pPr>
      <w:r>
        <w:rPr>
          <w:rFonts w:ascii="Arial" w:cs="Arial" w:eastAsia="Arial" w:hAnsi="Arial"/>
          <w:sz w:val="26"/>
          <w:szCs w:val="26"/>
          <w:b w:val="1"/>
          <w:bCs w:val="1"/>
          <w:color w:val="auto"/>
        </w:rPr>
        <w:t xml:space="preserve">Банковский продукт </w:t>
      </w:r>
      <w:r>
        <w:rPr>
          <w:rFonts w:ascii="Arial" w:cs="Arial" w:eastAsia="Arial" w:hAnsi="Arial"/>
          <w:sz w:val="26"/>
          <w:szCs w:val="26"/>
          <w:color w:val="auto"/>
        </w:rPr>
        <w:t>–</w:t>
      </w:r>
      <w:r>
        <w:rPr>
          <w:rFonts w:ascii="Arial" w:cs="Arial" w:eastAsia="Arial" w:hAnsi="Arial"/>
          <w:sz w:val="26"/>
          <w:szCs w:val="26"/>
          <w:b w:val="1"/>
          <w:bCs w:val="1"/>
          <w:color w:val="auto"/>
        </w:rPr>
        <w:t xml:space="preserve"> </w:t>
      </w:r>
      <w:r>
        <w:rPr>
          <w:rFonts w:ascii="Arial" w:cs="Arial" w:eastAsia="Arial" w:hAnsi="Arial"/>
          <w:sz w:val="26"/>
          <w:szCs w:val="26"/>
          <w:color w:val="auto"/>
        </w:rPr>
        <w:t>результат деятельности банка</w:t>
      </w:r>
      <w:r>
        <w:rPr>
          <w:rFonts w:ascii="Arial" w:cs="Arial" w:eastAsia="Arial" w:hAnsi="Arial"/>
          <w:sz w:val="26"/>
          <w:szCs w:val="26"/>
          <w:color w:val="auto"/>
        </w:rPr>
        <w:t>.</w:t>
      </w:r>
    </w:p>
    <w:p>
      <w:pPr>
        <w:spacing w:after="0" w:line="349" w:lineRule="exact"/>
        <w:rPr>
          <w:sz w:val="20"/>
          <w:szCs w:val="20"/>
          <w:color w:val="auto"/>
        </w:rPr>
      </w:pPr>
    </w:p>
    <w:p>
      <w:pPr>
        <w:ind w:left="260"/>
        <w:spacing w:after="0" w:line="394" w:lineRule="auto"/>
        <w:rPr>
          <w:sz w:val="20"/>
          <w:szCs w:val="20"/>
          <w:color w:val="auto"/>
        </w:rPr>
      </w:pPr>
      <w:r>
        <w:rPr>
          <w:rFonts w:ascii="Arial" w:cs="Arial" w:eastAsia="Arial" w:hAnsi="Arial"/>
          <w:sz w:val="26"/>
          <w:szCs w:val="26"/>
          <w:b w:val="1"/>
          <w:bCs w:val="1"/>
          <w:color w:val="auto"/>
        </w:rPr>
        <w:t xml:space="preserve">Цель современных российских коммерческих банков </w:t>
      </w:r>
      <w:r>
        <w:rPr>
          <w:rFonts w:ascii="Arial" w:cs="Arial" w:eastAsia="Arial" w:hAnsi="Arial"/>
          <w:sz w:val="26"/>
          <w:szCs w:val="26"/>
          <w:color w:val="auto"/>
        </w:rPr>
        <w:t>–</w:t>
      </w:r>
      <w:r>
        <w:rPr>
          <w:rFonts w:ascii="Arial" w:cs="Arial" w:eastAsia="Arial" w:hAnsi="Arial"/>
          <w:sz w:val="26"/>
          <w:szCs w:val="26"/>
          <w:b w:val="1"/>
          <w:bCs w:val="1"/>
          <w:color w:val="auto"/>
        </w:rPr>
        <w:t xml:space="preserve"> </w:t>
      </w:r>
      <w:r>
        <w:rPr>
          <w:rFonts w:ascii="Arial" w:cs="Arial" w:eastAsia="Arial" w:hAnsi="Arial"/>
          <w:sz w:val="26"/>
          <w:szCs w:val="26"/>
          <w:color w:val="auto"/>
        </w:rPr>
        <w:t>не только получение</w:t>
      </w:r>
      <w:r>
        <w:rPr>
          <w:rFonts w:ascii="Arial" w:cs="Arial" w:eastAsia="Arial" w:hAnsi="Arial"/>
          <w:sz w:val="26"/>
          <w:szCs w:val="26"/>
          <w:b w:val="1"/>
          <w:bCs w:val="1"/>
          <w:color w:val="auto"/>
        </w:rPr>
        <w:t xml:space="preserve"> </w:t>
      </w:r>
      <w:r>
        <w:rPr>
          <w:rFonts w:ascii="Arial" w:cs="Arial" w:eastAsia="Arial" w:hAnsi="Arial"/>
          <w:sz w:val="26"/>
          <w:szCs w:val="26"/>
          <w:color w:val="auto"/>
        </w:rPr>
        <w:t>прибыли</w:t>
      </w:r>
      <w:r>
        <w:rPr>
          <w:rFonts w:ascii="Arial" w:cs="Arial" w:eastAsia="Arial" w:hAnsi="Arial"/>
          <w:sz w:val="26"/>
          <w:szCs w:val="26"/>
          <w:color w:val="auto"/>
        </w:rPr>
        <w:t>,</w:t>
      </w:r>
      <w:r>
        <w:rPr>
          <w:rFonts w:ascii="Arial" w:cs="Arial" w:eastAsia="Arial" w:hAnsi="Arial"/>
          <w:sz w:val="26"/>
          <w:szCs w:val="26"/>
          <w:color w:val="auto"/>
        </w:rPr>
        <w:t xml:space="preserve"> но и возможность остаться в банковском бизнесе</w:t>
      </w:r>
      <w:r>
        <w:rPr>
          <w:rFonts w:ascii="Arial" w:cs="Arial" w:eastAsia="Arial" w:hAnsi="Arial"/>
          <w:sz w:val="26"/>
          <w:szCs w:val="26"/>
          <w:color w:val="auto"/>
        </w:rPr>
        <w:t>.</w:t>
      </w:r>
    </w:p>
    <w:p>
      <w:pPr>
        <w:spacing w:after="0" w:line="200" w:lineRule="exact"/>
        <w:rPr>
          <w:sz w:val="20"/>
          <w:szCs w:val="20"/>
          <w:color w:val="auto"/>
        </w:rPr>
      </w:pPr>
    </w:p>
    <w:p>
      <w:pPr>
        <w:spacing w:after="0" w:line="200" w:lineRule="exact"/>
        <w:rPr>
          <w:sz w:val="20"/>
          <w:szCs w:val="20"/>
          <w:color w:val="auto"/>
        </w:rPr>
      </w:pPr>
    </w:p>
    <w:p>
      <w:pPr>
        <w:spacing w:after="0" w:line="245" w:lineRule="exact"/>
        <w:rPr>
          <w:sz w:val="20"/>
          <w:szCs w:val="20"/>
          <w:color w:val="auto"/>
        </w:rPr>
      </w:pPr>
    </w:p>
    <w:p>
      <w:pPr>
        <w:ind w:left="1460" w:hanging="356"/>
        <w:spacing w:after="0"/>
        <w:tabs>
          <w:tab w:leader="none" w:pos="1460" w:val="left"/>
        </w:tabs>
        <w:numPr>
          <w:ilvl w:val="0"/>
          <w:numId w:val="15"/>
        </w:numPr>
        <w:rPr>
          <w:rFonts w:ascii="Arial" w:cs="Arial" w:eastAsia="Arial" w:hAnsi="Arial"/>
          <w:sz w:val="20"/>
          <w:szCs w:val="20"/>
          <w:b w:val="1"/>
          <w:bCs w:val="1"/>
          <w:i w:val="1"/>
          <w:iCs w:val="1"/>
          <w:color w:val="222222"/>
        </w:rPr>
      </w:pPr>
      <w:r>
        <w:rPr>
          <w:rFonts w:ascii="Arial" w:cs="Arial" w:eastAsia="Arial" w:hAnsi="Arial"/>
          <w:sz w:val="20"/>
          <w:szCs w:val="20"/>
          <w:b w:val="1"/>
          <w:bCs w:val="1"/>
          <w:i w:val="1"/>
          <w:iCs w:val="1"/>
          <w:color w:val="222222"/>
        </w:rPr>
        <w:t>Банковские операции и сделки</w:t>
      </w:r>
      <w:r>
        <w:rPr>
          <w:rFonts w:ascii="Arial" w:cs="Arial" w:eastAsia="Arial" w:hAnsi="Arial"/>
          <w:sz w:val="20"/>
          <w:szCs w:val="20"/>
          <w:b w:val="1"/>
          <w:bCs w:val="1"/>
          <w:i w:val="1"/>
          <w:iCs w:val="1"/>
          <w:color w:val="222222"/>
        </w:rPr>
        <w:t>.</w:t>
      </w:r>
      <w:r>
        <w:rPr>
          <w:rFonts w:ascii="Arial" w:cs="Arial" w:eastAsia="Arial" w:hAnsi="Arial"/>
          <w:sz w:val="20"/>
          <w:szCs w:val="20"/>
          <w:b w:val="1"/>
          <w:bCs w:val="1"/>
          <w:i w:val="1"/>
          <w:iCs w:val="1"/>
          <w:color w:val="222222"/>
        </w:rPr>
        <w:t xml:space="preserve"> Современные виды продуктов</w:t>
      </w:r>
      <w:r>
        <w:rPr>
          <w:rFonts w:ascii="Arial" w:cs="Arial" w:eastAsia="Arial" w:hAnsi="Arial"/>
          <w:sz w:val="20"/>
          <w:szCs w:val="20"/>
          <w:b w:val="1"/>
          <w:bCs w:val="1"/>
          <w:i w:val="1"/>
          <w:iCs w:val="1"/>
          <w:color w:val="222222"/>
        </w:rPr>
        <w:t>,</w:t>
      </w:r>
      <w:r>
        <w:rPr>
          <w:rFonts w:ascii="Arial" w:cs="Arial" w:eastAsia="Arial" w:hAnsi="Arial"/>
          <w:sz w:val="20"/>
          <w:szCs w:val="20"/>
          <w:b w:val="1"/>
          <w:bCs w:val="1"/>
          <w:i w:val="1"/>
          <w:iCs w:val="1"/>
          <w:color w:val="222222"/>
        </w:rPr>
        <w:t xml:space="preserve"> создаваемые</w:t>
      </w:r>
    </w:p>
    <w:p>
      <w:pPr>
        <w:spacing w:after="0" w:line="88" w:lineRule="exact"/>
        <w:rPr>
          <w:rFonts w:ascii="Arial" w:cs="Arial" w:eastAsia="Arial" w:hAnsi="Arial"/>
          <w:sz w:val="20"/>
          <w:szCs w:val="20"/>
          <w:b w:val="1"/>
          <w:bCs w:val="1"/>
          <w:i w:val="1"/>
          <w:iCs w:val="1"/>
          <w:color w:val="222222"/>
        </w:rPr>
      </w:pPr>
    </w:p>
    <w:p>
      <w:pPr>
        <w:ind w:left="3400"/>
        <w:spacing w:after="0"/>
        <w:rPr>
          <w:rFonts w:ascii="Arial" w:cs="Arial" w:eastAsia="Arial" w:hAnsi="Arial"/>
          <w:sz w:val="20"/>
          <w:szCs w:val="20"/>
          <w:b w:val="1"/>
          <w:bCs w:val="1"/>
          <w:i w:val="1"/>
          <w:iCs w:val="1"/>
          <w:color w:val="222222"/>
        </w:rPr>
      </w:pPr>
      <w:r>
        <w:rPr>
          <w:rFonts w:ascii="Arial" w:cs="Arial" w:eastAsia="Arial" w:hAnsi="Arial"/>
          <w:sz w:val="24"/>
          <w:szCs w:val="24"/>
          <w:b w:val="1"/>
          <w:bCs w:val="1"/>
          <w:i w:val="1"/>
          <w:iCs w:val="1"/>
          <w:color w:val="222222"/>
        </w:rPr>
        <w:t>российскими коммерческими банками</w:t>
      </w:r>
      <w:r>
        <w:rPr>
          <w:rFonts w:ascii="Arial" w:cs="Arial" w:eastAsia="Arial" w:hAnsi="Arial"/>
          <w:sz w:val="24"/>
          <w:szCs w:val="24"/>
          <w:b w:val="1"/>
          <w:bCs w:val="1"/>
          <w:i w:val="1"/>
          <w:iCs w:val="1"/>
          <w:color w:val="222222"/>
        </w:rPr>
        <w:t>.</w:t>
      </w:r>
    </w:p>
    <w:p>
      <w:pPr>
        <w:spacing w:after="0" w:line="261"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БАНКОВСКИЕ ОПЕРАЦИИ И СДЕЛКИ</w:t>
      </w:r>
      <w:r>
        <w:rPr>
          <w:rFonts w:ascii="Arial" w:cs="Arial" w:eastAsia="Arial" w:hAnsi="Arial"/>
          <w:sz w:val="24"/>
          <w:szCs w:val="24"/>
          <w:color w:val="222222"/>
        </w:rPr>
        <w:t>:</w:t>
      </w:r>
    </w:p>
    <w:p>
      <w:pPr>
        <w:spacing w:after="0" w:line="36" w:lineRule="exact"/>
        <w:rPr>
          <w:sz w:val="20"/>
          <w:szCs w:val="20"/>
          <w:color w:val="auto"/>
        </w:rPr>
      </w:pPr>
    </w:p>
    <w:p>
      <w:pPr>
        <w:ind w:left="260"/>
        <w:spacing w:after="0"/>
        <w:rPr>
          <w:sz w:val="20"/>
          <w:szCs w:val="20"/>
          <w:color w:val="auto"/>
        </w:rPr>
      </w:pPr>
      <w:r>
        <w:rPr>
          <w:rFonts w:ascii="Arial" w:cs="Arial" w:eastAsia="Arial" w:hAnsi="Arial"/>
          <w:sz w:val="22"/>
          <w:szCs w:val="22"/>
          <w:color w:val="222222"/>
        </w:rPr>
        <w:t>а</w:t>
      </w:r>
      <w:r>
        <w:rPr>
          <w:rFonts w:ascii="Arial" w:cs="Arial" w:eastAsia="Arial" w:hAnsi="Arial"/>
          <w:sz w:val="22"/>
          <w:szCs w:val="22"/>
          <w:color w:val="222222"/>
        </w:rPr>
        <w:t>)</w:t>
      </w:r>
      <w:r>
        <w:rPr>
          <w:rFonts w:ascii="Arial" w:cs="Arial" w:eastAsia="Arial" w:hAnsi="Arial"/>
          <w:sz w:val="22"/>
          <w:szCs w:val="22"/>
          <w:color w:val="222222"/>
        </w:rPr>
        <w:t xml:space="preserve"> привлекать вклады </w:t>
      </w:r>
      <w:r>
        <w:rPr>
          <w:rFonts w:ascii="Arial" w:cs="Arial" w:eastAsia="Arial" w:hAnsi="Arial"/>
          <w:sz w:val="22"/>
          <w:szCs w:val="22"/>
          <w:color w:val="222222"/>
        </w:rPr>
        <w:t>(</w:t>
      </w:r>
      <w:r>
        <w:rPr>
          <w:rFonts w:ascii="Arial" w:cs="Arial" w:eastAsia="Arial" w:hAnsi="Arial"/>
          <w:sz w:val="22"/>
          <w:szCs w:val="22"/>
          <w:color w:val="222222"/>
        </w:rPr>
        <w:t>депозиты</w:t>
      </w:r>
      <w:r>
        <w:rPr>
          <w:rFonts w:ascii="Arial" w:cs="Arial" w:eastAsia="Arial" w:hAnsi="Arial"/>
          <w:sz w:val="22"/>
          <w:szCs w:val="22"/>
          <w:color w:val="222222"/>
        </w:rPr>
        <w:t>)</w:t>
      </w:r>
      <w:r>
        <w:rPr>
          <w:rFonts w:ascii="Arial" w:cs="Arial" w:eastAsia="Arial" w:hAnsi="Arial"/>
          <w:sz w:val="22"/>
          <w:szCs w:val="22"/>
          <w:color w:val="222222"/>
        </w:rPr>
        <w:t xml:space="preserve"> и предоставлять кредиты по соглашению с заемщиком</w:t>
      </w:r>
      <w:r>
        <w:rPr>
          <w:rFonts w:ascii="Arial" w:cs="Arial" w:eastAsia="Arial" w:hAnsi="Arial"/>
          <w:sz w:val="22"/>
          <w:szCs w:val="22"/>
          <w:color w:val="222222"/>
        </w:rPr>
        <w:t>;</w:t>
      </w:r>
    </w:p>
    <w:p>
      <w:pPr>
        <w:spacing w:after="0" w:line="35" w:lineRule="exact"/>
        <w:rPr>
          <w:sz w:val="20"/>
          <w:szCs w:val="20"/>
          <w:color w:val="auto"/>
        </w:rPr>
      </w:pPr>
    </w:p>
    <w:p>
      <w:pPr>
        <w:ind w:left="320"/>
        <w:spacing w:after="0"/>
        <w:rPr>
          <w:sz w:val="20"/>
          <w:szCs w:val="20"/>
          <w:color w:val="auto"/>
        </w:rPr>
      </w:pPr>
      <w:r>
        <w:rPr>
          <w:rFonts w:ascii="Arial" w:cs="Arial" w:eastAsia="Arial" w:hAnsi="Arial"/>
          <w:sz w:val="24"/>
          <w:szCs w:val="24"/>
          <w:color w:val="222222"/>
        </w:rPr>
        <w:t>б</w:t>
      </w:r>
      <w:r>
        <w:rPr>
          <w:rFonts w:ascii="Arial" w:cs="Arial" w:eastAsia="Arial" w:hAnsi="Arial"/>
          <w:sz w:val="24"/>
          <w:szCs w:val="24"/>
          <w:color w:val="222222"/>
        </w:rPr>
        <w:t>)</w:t>
      </w:r>
      <w:r>
        <w:rPr>
          <w:rFonts w:ascii="Arial" w:cs="Arial" w:eastAsia="Arial" w:hAnsi="Arial"/>
          <w:sz w:val="24"/>
          <w:szCs w:val="24"/>
          <w:color w:val="222222"/>
        </w:rPr>
        <w:t xml:space="preserve"> осуществлять расчеты по поручению клиентов и банков</w:t>
      </w:r>
      <w:r>
        <w:rPr>
          <w:rFonts w:ascii="Arial" w:cs="Arial" w:eastAsia="Arial" w:hAnsi="Arial"/>
          <w:sz w:val="24"/>
          <w:szCs w:val="24"/>
          <w:color w:val="222222"/>
        </w:rPr>
        <w:t>-</w:t>
      </w:r>
      <w:r>
        <w:rPr>
          <w:rFonts w:ascii="Arial" w:cs="Arial" w:eastAsia="Arial" w:hAnsi="Arial"/>
          <w:sz w:val="24"/>
          <w:szCs w:val="24"/>
          <w:color w:val="222222"/>
        </w:rPr>
        <w:t>корреспондентов и их</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кассовое обслуживание</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3"/>
          <w:szCs w:val="23"/>
          <w:color w:val="222222"/>
        </w:rPr>
        <w:t>в</w:t>
      </w:r>
      <w:r>
        <w:rPr>
          <w:rFonts w:ascii="Arial" w:cs="Arial" w:eastAsia="Arial" w:hAnsi="Arial"/>
          <w:sz w:val="23"/>
          <w:szCs w:val="23"/>
          <w:color w:val="222222"/>
        </w:rPr>
        <w:t>)</w:t>
      </w:r>
      <w:r>
        <w:rPr>
          <w:rFonts w:ascii="Arial" w:cs="Arial" w:eastAsia="Arial" w:hAnsi="Arial"/>
          <w:sz w:val="23"/>
          <w:szCs w:val="23"/>
          <w:color w:val="222222"/>
        </w:rPr>
        <w:t xml:space="preserve"> открывать и вести счета клиентов и банков</w:t>
      </w:r>
      <w:r>
        <w:rPr>
          <w:rFonts w:ascii="Arial" w:cs="Arial" w:eastAsia="Arial" w:hAnsi="Arial"/>
          <w:sz w:val="23"/>
          <w:szCs w:val="23"/>
          <w:color w:val="222222"/>
        </w:rPr>
        <w:t>-</w:t>
      </w:r>
      <w:r>
        <w:rPr>
          <w:rFonts w:ascii="Arial" w:cs="Arial" w:eastAsia="Arial" w:hAnsi="Arial"/>
          <w:sz w:val="23"/>
          <w:szCs w:val="23"/>
          <w:color w:val="222222"/>
        </w:rPr>
        <w:t>корреспондентов</w:t>
      </w:r>
      <w:r>
        <w:rPr>
          <w:rFonts w:ascii="Arial" w:cs="Arial" w:eastAsia="Arial" w:hAnsi="Arial"/>
          <w:sz w:val="23"/>
          <w:szCs w:val="23"/>
          <w:color w:val="222222"/>
        </w:rPr>
        <w:t>,</w:t>
      </w:r>
      <w:r>
        <w:rPr>
          <w:rFonts w:ascii="Arial" w:cs="Arial" w:eastAsia="Arial" w:hAnsi="Arial"/>
          <w:sz w:val="23"/>
          <w:szCs w:val="23"/>
          <w:color w:val="222222"/>
        </w:rPr>
        <w:t xml:space="preserve"> в т</w:t>
      </w:r>
      <w:r>
        <w:rPr>
          <w:rFonts w:ascii="Arial" w:cs="Arial" w:eastAsia="Arial" w:hAnsi="Arial"/>
          <w:sz w:val="23"/>
          <w:szCs w:val="23"/>
          <w:color w:val="222222"/>
        </w:rPr>
        <w:t>.</w:t>
      </w:r>
      <w:r>
        <w:rPr>
          <w:rFonts w:ascii="Arial" w:cs="Arial" w:eastAsia="Arial" w:hAnsi="Arial"/>
          <w:sz w:val="23"/>
          <w:szCs w:val="23"/>
          <w:color w:val="222222"/>
        </w:rPr>
        <w:t>ч</w:t>
      </w:r>
      <w:r>
        <w:rPr>
          <w:rFonts w:ascii="Arial" w:cs="Arial" w:eastAsia="Arial" w:hAnsi="Arial"/>
          <w:sz w:val="23"/>
          <w:szCs w:val="23"/>
          <w:color w:val="222222"/>
        </w:rPr>
        <w:t>.</w:t>
      </w:r>
      <w:r>
        <w:rPr>
          <w:rFonts w:ascii="Arial" w:cs="Arial" w:eastAsia="Arial" w:hAnsi="Arial"/>
          <w:sz w:val="23"/>
          <w:szCs w:val="23"/>
          <w:color w:val="222222"/>
        </w:rPr>
        <w:t xml:space="preserve"> иностранных</w:t>
      </w:r>
      <w:r>
        <w:rPr>
          <w:rFonts w:ascii="Arial" w:cs="Arial" w:eastAsia="Arial" w:hAnsi="Arial"/>
          <w:sz w:val="23"/>
          <w:szCs w:val="23"/>
          <w:color w:val="222222"/>
        </w:rPr>
        <w:t>;</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2"/>
          <w:szCs w:val="22"/>
          <w:color w:val="222222"/>
        </w:rPr>
        <w:t>г</w:t>
      </w:r>
      <w:r>
        <w:rPr>
          <w:rFonts w:ascii="Arial" w:cs="Arial" w:eastAsia="Arial" w:hAnsi="Arial"/>
          <w:sz w:val="22"/>
          <w:szCs w:val="22"/>
          <w:color w:val="222222"/>
        </w:rPr>
        <w:t>)</w:t>
      </w:r>
      <w:r>
        <w:rPr>
          <w:rFonts w:ascii="Arial" w:cs="Arial" w:eastAsia="Arial" w:hAnsi="Arial"/>
          <w:sz w:val="22"/>
          <w:szCs w:val="22"/>
          <w:color w:val="222222"/>
        </w:rPr>
        <w:t xml:space="preserve"> финансировать капитальные вложения по поручению владельцев или рас порядителей</w:t>
      </w:r>
    </w:p>
    <w:p>
      <w:pPr>
        <w:spacing w:after="0" w:line="30"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инвестируемых средств</w:t>
      </w:r>
      <w:r>
        <w:rPr>
          <w:rFonts w:ascii="Arial" w:cs="Arial" w:eastAsia="Arial" w:hAnsi="Arial"/>
          <w:sz w:val="24"/>
          <w:szCs w:val="24"/>
          <w:color w:val="222222"/>
        </w:rPr>
        <w:t>,</w:t>
      </w:r>
      <w:r>
        <w:rPr>
          <w:rFonts w:ascii="Arial" w:cs="Arial" w:eastAsia="Arial" w:hAnsi="Arial"/>
          <w:sz w:val="24"/>
          <w:szCs w:val="24"/>
          <w:color w:val="222222"/>
        </w:rPr>
        <w:t xml:space="preserve"> а также за счет собственных средств банка</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3"/>
          <w:szCs w:val="23"/>
          <w:color w:val="222222"/>
        </w:rPr>
        <w:t>д</w:t>
      </w:r>
      <w:r>
        <w:rPr>
          <w:rFonts w:ascii="Arial" w:cs="Arial" w:eastAsia="Arial" w:hAnsi="Arial"/>
          <w:sz w:val="23"/>
          <w:szCs w:val="23"/>
          <w:color w:val="222222"/>
        </w:rPr>
        <w:t>)</w:t>
      </w:r>
      <w:r>
        <w:rPr>
          <w:rFonts w:ascii="Arial" w:cs="Arial" w:eastAsia="Arial" w:hAnsi="Arial"/>
          <w:sz w:val="23"/>
          <w:szCs w:val="23"/>
          <w:color w:val="222222"/>
        </w:rPr>
        <w:t xml:space="preserve"> выпускать</w:t>
      </w:r>
      <w:r>
        <w:rPr>
          <w:rFonts w:ascii="Arial" w:cs="Arial" w:eastAsia="Arial" w:hAnsi="Arial"/>
          <w:sz w:val="23"/>
          <w:szCs w:val="23"/>
          <w:color w:val="222222"/>
        </w:rPr>
        <w:t>,</w:t>
      </w:r>
      <w:r>
        <w:rPr>
          <w:rFonts w:ascii="Arial" w:cs="Arial" w:eastAsia="Arial" w:hAnsi="Arial"/>
          <w:sz w:val="23"/>
          <w:szCs w:val="23"/>
          <w:color w:val="222222"/>
        </w:rPr>
        <w:t xml:space="preserve"> покупать</w:t>
      </w:r>
      <w:r>
        <w:rPr>
          <w:rFonts w:ascii="Arial" w:cs="Arial" w:eastAsia="Arial" w:hAnsi="Arial"/>
          <w:sz w:val="23"/>
          <w:szCs w:val="23"/>
          <w:color w:val="222222"/>
        </w:rPr>
        <w:t>,</w:t>
      </w:r>
      <w:r>
        <w:rPr>
          <w:rFonts w:ascii="Arial" w:cs="Arial" w:eastAsia="Arial" w:hAnsi="Arial"/>
          <w:sz w:val="23"/>
          <w:szCs w:val="23"/>
          <w:color w:val="222222"/>
        </w:rPr>
        <w:t xml:space="preserve"> продавать и хранить платежные документы и цен ные бумаги</w:t>
      </w:r>
      <w:r>
        <w:rPr>
          <w:rFonts w:ascii="Arial" w:cs="Arial" w:eastAsia="Arial" w:hAnsi="Arial"/>
          <w:sz w:val="23"/>
          <w:szCs w:val="23"/>
          <w:color w:val="222222"/>
        </w:rPr>
        <w:t>,</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осуществлять иные операции с ними</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е</w:t>
      </w:r>
      <w:r>
        <w:rPr>
          <w:rFonts w:ascii="Arial" w:cs="Arial" w:eastAsia="Arial" w:hAnsi="Arial"/>
          <w:sz w:val="24"/>
          <w:szCs w:val="24"/>
          <w:color w:val="222222"/>
        </w:rPr>
        <w:t>)</w:t>
      </w:r>
      <w:r>
        <w:rPr>
          <w:rFonts w:ascii="Arial" w:cs="Arial" w:eastAsia="Arial" w:hAnsi="Arial"/>
          <w:sz w:val="24"/>
          <w:szCs w:val="24"/>
          <w:color w:val="222222"/>
        </w:rPr>
        <w:t xml:space="preserve"> выдавать поручительства</w:t>
      </w:r>
      <w:r>
        <w:rPr>
          <w:rFonts w:ascii="Arial" w:cs="Arial" w:eastAsia="Arial" w:hAnsi="Arial"/>
          <w:sz w:val="24"/>
          <w:szCs w:val="24"/>
          <w:color w:val="222222"/>
        </w:rPr>
        <w:t>,</w:t>
      </w:r>
      <w:r>
        <w:rPr>
          <w:rFonts w:ascii="Arial" w:cs="Arial" w:eastAsia="Arial" w:hAnsi="Arial"/>
          <w:sz w:val="24"/>
          <w:szCs w:val="24"/>
          <w:color w:val="222222"/>
        </w:rPr>
        <w:t xml:space="preserve"> гарантии и иные обязательства за третьих лиц</w:t>
      </w:r>
      <w:r>
        <w:rPr>
          <w:rFonts w:ascii="Arial" w:cs="Arial" w:eastAsia="Arial" w:hAnsi="Arial"/>
          <w:sz w:val="24"/>
          <w:szCs w:val="24"/>
          <w:color w:val="222222"/>
        </w:rPr>
        <w:t>,</w:t>
      </w:r>
    </w:p>
    <w:p>
      <w:pPr>
        <w:spacing w:after="0" w:line="12"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предусматривающие исполнение в денежной форме</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2"/>
          <w:szCs w:val="22"/>
          <w:color w:val="222222"/>
        </w:rPr>
        <w:t>ж</w:t>
      </w:r>
      <w:r>
        <w:rPr>
          <w:rFonts w:ascii="Arial" w:cs="Arial" w:eastAsia="Arial" w:hAnsi="Arial"/>
          <w:sz w:val="22"/>
          <w:szCs w:val="22"/>
          <w:color w:val="222222"/>
        </w:rPr>
        <w:t>)</w:t>
      </w:r>
      <w:r>
        <w:rPr>
          <w:rFonts w:ascii="Arial" w:cs="Arial" w:eastAsia="Arial" w:hAnsi="Arial"/>
          <w:sz w:val="22"/>
          <w:szCs w:val="22"/>
          <w:color w:val="222222"/>
        </w:rPr>
        <w:t xml:space="preserve"> приобретать права требования по поставке товаров и оказанию услуг</w:t>
      </w:r>
      <w:r>
        <w:rPr>
          <w:rFonts w:ascii="Arial" w:cs="Arial" w:eastAsia="Arial" w:hAnsi="Arial"/>
          <w:sz w:val="22"/>
          <w:szCs w:val="22"/>
          <w:color w:val="222222"/>
        </w:rPr>
        <w:t>,</w:t>
      </w:r>
      <w:r>
        <w:rPr>
          <w:rFonts w:ascii="Arial" w:cs="Arial" w:eastAsia="Arial" w:hAnsi="Arial"/>
          <w:sz w:val="22"/>
          <w:szCs w:val="22"/>
          <w:color w:val="222222"/>
        </w:rPr>
        <w:t>принимать риски</w:t>
      </w:r>
    </w:p>
    <w:p>
      <w:pPr>
        <w:spacing w:after="0" w:line="30" w:lineRule="exact"/>
        <w:rPr>
          <w:sz w:val="20"/>
          <w:szCs w:val="20"/>
          <w:color w:val="auto"/>
        </w:rPr>
      </w:pPr>
    </w:p>
    <w:p>
      <w:pPr>
        <w:ind w:left="260"/>
        <w:spacing w:after="0"/>
        <w:rPr>
          <w:sz w:val="20"/>
          <w:szCs w:val="20"/>
          <w:color w:val="auto"/>
        </w:rPr>
      </w:pPr>
      <w:r>
        <w:rPr>
          <w:rFonts w:ascii="Arial" w:cs="Arial" w:eastAsia="Arial" w:hAnsi="Arial"/>
          <w:sz w:val="23"/>
          <w:szCs w:val="23"/>
          <w:color w:val="222222"/>
        </w:rPr>
        <w:t xml:space="preserve">исполнения таких требований и инкассировать эти требования </w:t>
      </w:r>
      <w:r>
        <w:rPr>
          <w:rFonts w:ascii="Arial" w:cs="Arial" w:eastAsia="Arial" w:hAnsi="Arial"/>
          <w:sz w:val="23"/>
          <w:szCs w:val="23"/>
          <w:color w:val="222222"/>
        </w:rPr>
        <w:t>(</w:t>
      </w:r>
      <w:r>
        <w:rPr>
          <w:rFonts w:ascii="Arial" w:cs="Arial" w:eastAsia="Arial" w:hAnsi="Arial"/>
          <w:sz w:val="23"/>
          <w:szCs w:val="23"/>
          <w:color w:val="222222"/>
        </w:rPr>
        <w:t>форфейтинг</w:t>
      </w:r>
      <w:r>
        <w:rPr>
          <w:rFonts w:ascii="Arial" w:cs="Arial" w:eastAsia="Arial" w:hAnsi="Arial"/>
          <w:sz w:val="23"/>
          <w:szCs w:val="23"/>
          <w:color w:val="222222"/>
        </w:rPr>
        <w:t>),</w:t>
      </w:r>
      <w:r>
        <w:rPr>
          <w:rFonts w:ascii="Arial" w:cs="Arial" w:eastAsia="Arial" w:hAnsi="Arial"/>
          <w:sz w:val="23"/>
          <w:szCs w:val="23"/>
          <w:color w:val="222222"/>
        </w:rPr>
        <w:t xml:space="preserve"> а также</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выполнять эти операции с дополнительным конт ролем за движением товаров</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w:t>
      </w:r>
      <w:r>
        <w:rPr>
          <w:rFonts w:ascii="Arial" w:cs="Arial" w:eastAsia="Arial" w:hAnsi="Arial"/>
          <w:sz w:val="24"/>
          <w:szCs w:val="24"/>
          <w:color w:val="222222"/>
        </w:rPr>
        <w:t>факторинг</w:t>
      </w:r>
      <w:r>
        <w:rPr>
          <w:rFonts w:ascii="Arial" w:cs="Arial" w:eastAsia="Arial" w:hAnsi="Arial"/>
          <w:sz w:val="24"/>
          <w:szCs w:val="24"/>
          <w:color w:val="222222"/>
        </w:rPr>
        <w:t>);</w:t>
      </w:r>
    </w:p>
    <w:p>
      <w:pPr>
        <w:spacing w:after="0" w:line="7" w:lineRule="exact"/>
        <w:rPr>
          <w:sz w:val="20"/>
          <w:szCs w:val="20"/>
          <w:color w:val="auto"/>
        </w:rPr>
      </w:pPr>
    </w:p>
    <w:p>
      <w:pPr>
        <w:ind w:left="320"/>
        <w:spacing w:after="0"/>
        <w:rPr>
          <w:sz w:val="20"/>
          <w:szCs w:val="20"/>
          <w:color w:val="auto"/>
        </w:rPr>
      </w:pPr>
      <w:r>
        <w:rPr>
          <w:rFonts w:ascii="Arial" w:cs="Arial" w:eastAsia="Arial" w:hAnsi="Arial"/>
          <w:sz w:val="22"/>
          <w:szCs w:val="22"/>
          <w:color w:val="222222"/>
        </w:rPr>
        <w:t>з</w:t>
      </w:r>
      <w:r>
        <w:rPr>
          <w:rFonts w:ascii="Arial" w:cs="Arial" w:eastAsia="Arial" w:hAnsi="Arial"/>
          <w:sz w:val="22"/>
          <w:szCs w:val="22"/>
          <w:color w:val="222222"/>
        </w:rPr>
        <w:t>)</w:t>
      </w:r>
      <w:r>
        <w:rPr>
          <w:rFonts w:ascii="Arial" w:cs="Arial" w:eastAsia="Arial" w:hAnsi="Arial"/>
          <w:sz w:val="22"/>
          <w:szCs w:val="22"/>
          <w:color w:val="222222"/>
        </w:rPr>
        <w:t xml:space="preserve"> покупать у российских и иностранных юридических и физических лиц и продавать им</w:t>
      </w:r>
    </w:p>
    <w:p>
      <w:pPr>
        <w:spacing w:after="0" w:line="35"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наличную иностранную валюту и валюту</w:t>
      </w:r>
      <w:r>
        <w:rPr>
          <w:rFonts w:ascii="Arial" w:cs="Arial" w:eastAsia="Arial" w:hAnsi="Arial"/>
          <w:sz w:val="24"/>
          <w:szCs w:val="24"/>
          <w:color w:val="222222"/>
        </w:rPr>
        <w:t>,</w:t>
      </w:r>
      <w:r>
        <w:rPr>
          <w:rFonts w:ascii="Arial" w:cs="Arial" w:eastAsia="Arial" w:hAnsi="Arial"/>
          <w:sz w:val="24"/>
          <w:szCs w:val="24"/>
          <w:color w:val="222222"/>
        </w:rPr>
        <w:t xml:space="preserve"> находящуюся на счетах и во вкладах</w:t>
      </w:r>
      <w:r>
        <w:rPr>
          <w:rFonts w:ascii="Arial" w:cs="Arial" w:eastAsia="Arial" w:hAnsi="Arial"/>
          <w:sz w:val="24"/>
          <w:szCs w:val="24"/>
          <w:color w:val="222222"/>
        </w:rPr>
        <w:t>;</w:t>
      </w:r>
    </w:p>
    <w:p>
      <w:pPr>
        <w:spacing w:after="0" w:line="7" w:lineRule="exact"/>
        <w:rPr>
          <w:sz w:val="20"/>
          <w:szCs w:val="20"/>
          <w:color w:val="auto"/>
        </w:rPr>
      </w:pPr>
    </w:p>
    <w:p>
      <w:pPr>
        <w:ind w:left="320"/>
        <w:spacing w:after="0"/>
        <w:rPr>
          <w:sz w:val="20"/>
          <w:szCs w:val="20"/>
          <w:color w:val="auto"/>
        </w:rPr>
      </w:pPr>
      <w:r>
        <w:rPr>
          <w:rFonts w:ascii="Arial" w:cs="Arial" w:eastAsia="Arial" w:hAnsi="Arial"/>
          <w:sz w:val="22"/>
          <w:szCs w:val="22"/>
          <w:color w:val="222222"/>
        </w:rPr>
        <w:t>и</w:t>
      </w:r>
      <w:r>
        <w:rPr>
          <w:rFonts w:ascii="Arial" w:cs="Arial" w:eastAsia="Arial" w:hAnsi="Arial"/>
          <w:sz w:val="22"/>
          <w:szCs w:val="22"/>
          <w:color w:val="222222"/>
        </w:rPr>
        <w:t>)</w:t>
      </w:r>
      <w:r>
        <w:rPr>
          <w:rFonts w:ascii="Arial" w:cs="Arial" w:eastAsia="Arial" w:hAnsi="Arial"/>
          <w:sz w:val="22"/>
          <w:szCs w:val="22"/>
          <w:color w:val="222222"/>
        </w:rPr>
        <w:t xml:space="preserve"> покупать и продавать в РФ и за ее пределами драгоценные металлы</w:t>
      </w:r>
      <w:r>
        <w:rPr>
          <w:rFonts w:ascii="Arial" w:cs="Arial" w:eastAsia="Arial" w:hAnsi="Arial"/>
          <w:sz w:val="22"/>
          <w:szCs w:val="22"/>
          <w:color w:val="222222"/>
        </w:rPr>
        <w:t>,</w:t>
      </w:r>
      <w:r>
        <w:rPr>
          <w:rFonts w:ascii="Arial" w:cs="Arial" w:eastAsia="Arial" w:hAnsi="Arial"/>
          <w:sz w:val="22"/>
          <w:szCs w:val="22"/>
          <w:color w:val="222222"/>
        </w:rPr>
        <w:t xml:space="preserve"> камни а также</w:t>
      </w:r>
    </w:p>
    <w:p>
      <w:pPr>
        <w:spacing w:after="0" w:line="35"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изделия из них</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1"/>
          <w:szCs w:val="21"/>
          <w:color w:val="222222"/>
        </w:rPr>
        <w:t>к</w:t>
      </w:r>
      <w:r>
        <w:rPr>
          <w:rFonts w:ascii="Arial" w:cs="Arial" w:eastAsia="Arial" w:hAnsi="Arial"/>
          <w:sz w:val="21"/>
          <w:szCs w:val="21"/>
          <w:color w:val="222222"/>
        </w:rPr>
        <w:t>)</w:t>
      </w:r>
      <w:r>
        <w:rPr>
          <w:rFonts w:ascii="Arial" w:cs="Arial" w:eastAsia="Arial" w:hAnsi="Arial"/>
          <w:sz w:val="21"/>
          <w:szCs w:val="21"/>
          <w:color w:val="222222"/>
        </w:rPr>
        <w:t xml:space="preserve"> привлекать и размещать драгоценные металлы во вклады</w:t>
      </w:r>
      <w:r>
        <w:rPr>
          <w:rFonts w:ascii="Arial" w:cs="Arial" w:eastAsia="Arial" w:hAnsi="Arial"/>
          <w:sz w:val="21"/>
          <w:szCs w:val="21"/>
          <w:color w:val="222222"/>
        </w:rPr>
        <w:t>,</w:t>
      </w:r>
      <w:r>
        <w:rPr>
          <w:rFonts w:ascii="Arial" w:cs="Arial" w:eastAsia="Arial" w:hAnsi="Arial"/>
          <w:sz w:val="21"/>
          <w:szCs w:val="21"/>
          <w:color w:val="222222"/>
        </w:rPr>
        <w:t xml:space="preserve"> осуществлятьиные операции</w:t>
      </w:r>
    </w:p>
    <w:p>
      <w:pPr>
        <w:spacing w:after="0" w:line="42"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с этими ценностями в соответствии с международной банковс кой практикой</w:t>
      </w:r>
      <w:r>
        <w:rPr>
          <w:rFonts w:ascii="Arial" w:cs="Arial" w:eastAsia="Arial" w:hAnsi="Arial"/>
          <w:sz w:val="24"/>
          <w:szCs w:val="24"/>
          <w:color w:val="222222"/>
        </w:rPr>
        <w:t>;</w:t>
      </w:r>
    </w:p>
    <w:p>
      <w:pPr>
        <w:spacing w:after="0" w:line="12" w:lineRule="exact"/>
        <w:rPr>
          <w:sz w:val="20"/>
          <w:szCs w:val="20"/>
          <w:color w:val="auto"/>
        </w:rPr>
      </w:pPr>
    </w:p>
    <w:p>
      <w:pPr>
        <w:ind w:left="260"/>
        <w:spacing w:after="0"/>
        <w:rPr>
          <w:sz w:val="20"/>
          <w:szCs w:val="20"/>
          <w:color w:val="auto"/>
        </w:rPr>
      </w:pPr>
      <w:r>
        <w:rPr>
          <w:rFonts w:ascii="Arial" w:cs="Arial" w:eastAsia="Arial" w:hAnsi="Arial"/>
          <w:sz w:val="23"/>
          <w:szCs w:val="23"/>
          <w:color w:val="222222"/>
        </w:rPr>
        <w:t>л</w:t>
      </w:r>
      <w:r>
        <w:rPr>
          <w:rFonts w:ascii="Arial" w:cs="Arial" w:eastAsia="Arial" w:hAnsi="Arial"/>
          <w:sz w:val="23"/>
          <w:szCs w:val="23"/>
          <w:color w:val="222222"/>
        </w:rPr>
        <w:t>)</w:t>
      </w:r>
      <w:r>
        <w:rPr>
          <w:rFonts w:ascii="Arial" w:cs="Arial" w:eastAsia="Arial" w:hAnsi="Arial"/>
          <w:sz w:val="23"/>
          <w:szCs w:val="23"/>
          <w:color w:val="222222"/>
        </w:rPr>
        <w:t xml:space="preserve"> привлекать и размещать средства и управлять ценными бумагами по по ручению</w:t>
      </w:r>
    </w:p>
    <w:p>
      <w:pPr>
        <w:spacing w:after="0" w:line="19"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клиентов</w:t>
      </w:r>
      <w:r>
        <w:rPr>
          <w:rFonts w:ascii="Arial" w:cs="Arial" w:eastAsia="Arial" w:hAnsi="Arial"/>
          <w:sz w:val="24"/>
          <w:szCs w:val="24"/>
          <w:color w:val="222222"/>
        </w:rPr>
        <w:t>,</w:t>
      </w:r>
      <w:r>
        <w:rPr>
          <w:rFonts w:ascii="Arial" w:cs="Arial" w:eastAsia="Arial" w:hAnsi="Arial"/>
          <w:sz w:val="24"/>
          <w:szCs w:val="24"/>
          <w:color w:val="222222"/>
        </w:rPr>
        <w:t xml:space="preserve"> т</w:t>
      </w:r>
      <w:r>
        <w:rPr>
          <w:rFonts w:ascii="Arial" w:cs="Arial" w:eastAsia="Arial" w:hAnsi="Arial"/>
          <w:sz w:val="24"/>
          <w:szCs w:val="24"/>
          <w:color w:val="222222"/>
        </w:rPr>
        <w:t>.</w:t>
      </w:r>
      <w:r>
        <w:rPr>
          <w:rFonts w:ascii="Arial" w:cs="Arial" w:eastAsia="Arial" w:hAnsi="Arial"/>
          <w:sz w:val="24"/>
          <w:szCs w:val="24"/>
          <w:color w:val="222222"/>
        </w:rPr>
        <w:t>е</w:t>
      </w:r>
      <w:r>
        <w:rPr>
          <w:rFonts w:ascii="Arial" w:cs="Arial" w:eastAsia="Arial" w:hAnsi="Arial"/>
          <w:sz w:val="24"/>
          <w:szCs w:val="24"/>
          <w:color w:val="222222"/>
        </w:rPr>
        <w:t>.</w:t>
      </w:r>
      <w:r>
        <w:rPr>
          <w:rFonts w:ascii="Arial" w:cs="Arial" w:eastAsia="Arial" w:hAnsi="Arial"/>
          <w:sz w:val="24"/>
          <w:szCs w:val="24"/>
          <w:color w:val="222222"/>
        </w:rPr>
        <w:t xml:space="preserve"> совершать доверительные </w:t>
      </w:r>
      <w:r>
        <w:rPr>
          <w:rFonts w:ascii="Arial" w:cs="Arial" w:eastAsia="Arial" w:hAnsi="Arial"/>
          <w:sz w:val="24"/>
          <w:szCs w:val="24"/>
          <w:color w:val="222222"/>
        </w:rPr>
        <w:t>(</w:t>
      </w:r>
      <w:r>
        <w:rPr>
          <w:rFonts w:ascii="Arial" w:cs="Arial" w:eastAsia="Arial" w:hAnsi="Arial"/>
          <w:sz w:val="24"/>
          <w:szCs w:val="24"/>
          <w:color w:val="222222"/>
        </w:rPr>
        <w:t>трастовые</w:t>
      </w:r>
      <w:r>
        <w:rPr>
          <w:rFonts w:ascii="Arial" w:cs="Arial" w:eastAsia="Arial" w:hAnsi="Arial"/>
          <w:sz w:val="24"/>
          <w:szCs w:val="24"/>
          <w:color w:val="222222"/>
        </w:rPr>
        <w:t>)</w:t>
      </w:r>
      <w:r>
        <w:rPr>
          <w:rFonts w:ascii="Arial" w:cs="Arial" w:eastAsia="Arial" w:hAnsi="Arial"/>
          <w:sz w:val="24"/>
          <w:szCs w:val="24"/>
          <w:color w:val="222222"/>
        </w:rPr>
        <w:t xml:space="preserve"> операции</w:t>
      </w:r>
      <w:r>
        <w:rPr>
          <w:rFonts w:ascii="Arial" w:cs="Arial" w:eastAsia="Arial" w:hAnsi="Arial"/>
          <w:sz w:val="24"/>
          <w:szCs w:val="24"/>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м</w:t>
      </w:r>
      <w:r>
        <w:rPr>
          <w:rFonts w:ascii="Arial" w:cs="Arial" w:eastAsia="Arial" w:hAnsi="Arial"/>
          <w:sz w:val="24"/>
          <w:szCs w:val="24"/>
          <w:color w:val="222222"/>
        </w:rPr>
        <w:t>)</w:t>
      </w:r>
      <w:r>
        <w:rPr>
          <w:rFonts w:ascii="Arial" w:cs="Arial" w:eastAsia="Arial" w:hAnsi="Arial"/>
          <w:sz w:val="24"/>
          <w:szCs w:val="24"/>
          <w:color w:val="222222"/>
        </w:rPr>
        <w:t xml:space="preserve"> оказывать брокерские и консультационные услуги</w:t>
      </w:r>
      <w:r>
        <w:rPr>
          <w:rFonts w:ascii="Arial" w:cs="Arial" w:eastAsia="Arial" w:hAnsi="Arial"/>
          <w:sz w:val="24"/>
          <w:szCs w:val="24"/>
          <w:color w:val="222222"/>
        </w:rPr>
        <w:t>,</w:t>
      </w:r>
      <w:r>
        <w:rPr>
          <w:rFonts w:ascii="Arial" w:cs="Arial" w:eastAsia="Arial" w:hAnsi="Arial"/>
          <w:sz w:val="24"/>
          <w:szCs w:val="24"/>
          <w:color w:val="222222"/>
        </w:rPr>
        <w:t xml:space="preserve"> осуществлять лизин говые</w:t>
      </w:r>
    </w:p>
    <w:p>
      <w:pPr>
        <w:spacing w:after="0" w:line="12" w:lineRule="exact"/>
        <w:rPr>
          <w:sz w:val="20"/>
          <w:szCs w:val="20"/>
          <w:color w:val="auto"/>
        </w:rPr>
      </w:pPr>
    </w:p>
    <w:p>
      <w:pPr>
        <w:ind w:left="260"/>
        <w:spacing w:after="0"/>
        <w:rPr>
          <w:sz w:val="20"/>
          <w:szCs w:val="20"/>
          <w:color w:val="auto"/>
        </w:rPr>
      </w:pPr>
      <w:r>
        <w:rPr>
          <w:rFonts w:ascii="Arial" w:cs="Arial" w:eastAsia="Arial" w:hAnsi="Arial"/>
          <w:sz w:val="24"/>
          <w:szCs w:val="24"/>
          <w:color w:val="222222"/>
        </w:rPr>
        <w:t>операции</w:t>
      </w:r>
      <w:r>
        <w:rPr>
          <w:rFonts w:ascii="Arial" w:cs="Arial" w:eastAsia="Arial" w:hAnsi="Arial"/>
          <w:sz w:val="24"/>
          <w:szCs w:val="24"/>
          <w:color w:val="222222"/>
        </w:rPr>
        <w:t>;</w:t>
      </w:r>
    </w:p>
    <w:p>
      <w:pPr>
        <w:spacing w:after="0" w:line="7" w:lineRule="exact"/>
        <w:rPr>
          <w:sz w:val="20"/>
          <w:szCs w:val="20"/>
          <w:color w:val="auto"/>
        </w:rPr>
      </w:pPr>
    </w:p>
    <w:p>
      <w:pPr>
        <w:ind w:left="260" w:right="1200"/>
        <w:spacing w:after="0" w:line="256" w:lineRule="auto"/>
        <w:rPr>
          <w:sz w:val="20"/>
          <w:szCs w:val="20"/>
          <w:color w:val="auto"/>
        </w:rPr>
      </w:pPr>
      <w:r>
        <w:rPr>
          <w:rFonts w:ascii="Arial" w:cs="Arial" w:eastAsia="Arial" w:hAnsi="Arial"/>
          <w:sz w:val="24"/>
          <w:szCs w:val="24"/>
          <w:color w:val="222222"/>
        </w:rPr>
        <w:t>н</w:t>
      </w:r>
      <w:r>
        <w:rPr>
          <w:rFonts w:ascii="Arial" w:cs="Arial" w:eastAsia="Arial" w:hAnsi="Arial"/>
          <w:sz w:val="24"/>
          <w:szCs w:val="24"/>
          <w:color w:val="222222"/>
        </w:rPr>
        <w:t>)</w:t>
      </w:r>
      <w:r>
        <w:rPr>
          <w:rFonts w:ascii="Arial" w:cs="Arial" w:eastAsia="Arial" w:hAnsi="Arial"/>
          <w:sz w:val="24"/>
          <w:szCs w:val="24"/>
          <w:color w:val="222222"/>
        </w:rPr>
        <w:t xml:space="preserve"> производить другие операции и сделки по разрешению Центрального банка</w:t>
      </w:r>
      <w:r>
        <w:rPr>
          <w:rFonts w:ascii="Arial" w:cs="Arial" w:eastAsia="Arial" w:hAnsi="Arial"/>
          <w:sz w:val="24"/>
          <w:szCs w:val="24"/>
          <w:color w:val="222222"/>
        </w:rPr>
        <w:t>,</w:t>
      </w:r>
      <w:r>
        <w:rPr>
          <w:rFonts w:ascii="Arial" w:cs="Arial" w:eastAsia="Arial" w:hAnsi="Arial"/>
          <w:sz w:val="24"/>
          <w:szCs w:val="24"/>
          <w:color w:val="222222"/>
        </w:rPr>
        <w:t xml:space="preserve"> выдаваемому в пределах его компетенции</w:t>
      </w:r>
      <w:r>
        <w:rPr>
          <w:rFonts w:ascii="Arial" w:cs="Arial" w:eastAsia="Arial" w:hAnsi="Arial"/>
          <w:sz w:val="24"/>
          <w:szCs w:val="24"/>
          <w:color w:val="222222"/>
        </w:rPr>
        <w:t>.</w:t>
      </w:r>
    </w:p>
    <w:p>
      <w:pPr>
        <w:spacing w:after="0" w:line="241" w:lineRule="exact"/>
        <w:rPr>
          <w:sz w:val="20"/>
          <w:szCs w:val="20"/>
          <w:color w:val="auto"/>
        </w:rPr>
      </w:pPr>
    </w:p>
    <w:p>
      <w:pPr>
        <w:ind w:left="260"/>
        <w:spacing w:after="0"/>
        <w:rPr>
          <w:sz w:val="20"/>
          <w:szCs w:val="20"/>
          <w:color w:val="auto"/>
        </w:rPr>
      </w:pPr>
      <w:r>
        <w:rPr>
          <w:rFonts w:ascii="Arial" w:cs="Arial" w:eastAsia="Arial" w:hAnsi="Arial"/>
          <w:sz w:val="23"/>
          <w:szCs w:val="23"/>
          <w:color w:val="222222"/>
        </w:rPr>
        <w:t>Современные виды продуктов</w:t>
      </w:r>
      <w:r>
        <w:rPr>
          <w:rFonts w:ascii="Arial" w:cs="Arial" w:eastAsia="Arial" w:hAnsi="Arial"/>
          <w:sz w:val="23"/>
          <w:szCs w:val="23"/>
          <w:color w:val="222222"/>
        </w:rPr>
        <w:t>,</w:t>
      </w:r>
      <w:r>
        <w:rPr>
          <w:rFonts w:ascii="Arial" w:cs="Arial" w:eastAsia="Arial" w:hAnsi="Arial"/>
          <w:sz w:val="23"/>
          <w:szCs w:val="23"/>
          <w:color w:val="222222"/>
        </w:rPr>
        <w:t xml:space="preserve"> создаваемые российскими коммерческими банками</w:t>
      </w:r>
      <w:r>
        <w:rPr>
          <w:rFonts w:ascii="Arial" w:cs="Arial" w:eastAsia="Arial" w:hAnsi="Arial"/>
          <w:sz w:val="23"/>
          <w:szCs w:val="23"/>
          <w:color w:val="222222"/>
        </w:rPr>
        <w:t>:</w:t>
      </w:r>
    </w:p>
    <w:p>
      <w:pPr>
        <w:spacing w:after="0" w:line="302" w:lineRule="exact"/>
        <w:rPr>
          <w:sz w:val="20"/>
          <w:szCs w:val="20"/>
          <w:color w:val="auto"/>
        </w:rPr>
      </w:pPr>
    </w:p>
    <w:p>
      <w:pPr>
        <w:ind w:left="960" w:hanging="701"/>
        <w:spacing w:after="0"/>
        <w:tabs>
          <w:tab w:leader="none" w:pos="960" w:val="left"/>
        </w:tabs>
        <w:numPr>
          <w:ilvl w:val="0"/>
          <w:numId w:val="16"/>
        </w:numPr>
        <w:rPr>
          <w:rFonts w:ascii="Arial" w:cs="Arial" w:eastAsia="Arial" w:hAnsi="Arial"/>
          <w:sz w:val="24"/>
          <w:szCs w:val="24"/>
          <w:color w:val="222222"/>
        </w:rPr>
      </w:pPr>
      <w:r>
        <w:rPr>
          <w:rFonts w:ascii="Arial" w:cs="Arial" w:eastAsia="Arial" w:hAnsi="Arial"/>
          <w:sz w:val="24"/>
          <w:szCs w:val="24"/>
          <w:color w:val="222222"/>
        </w:rPr>
        <w:t xml:space="preserve">Депозиты </w:t>
      </w:r>
      <w:r>
        <w:rPr>
          <w:rFonts w:ascii="Arial" w:cs="Arial" w:eastAsia="Arial" w:hAnsi="Arial"/>
          <w:sz w:val="24"/>
          <w:szCs w:val="24"/>
          <w:color w:val="222222"/>
        </w:rPr>
        <w:t>– 83%</w:t>
      </w:r>
    </w:p>
    <w:p>
      <w:pPr>
        <w:spacing w:after="0" w:line="36" w:lineRule="exact"/>
        <w:rPr>
          <w:rFonts w:ascii="Arial" w:cs="Arial" w:eastAsia="Arial" w:hAnsi="Arial"/>
          <w:sz w:val="24"/>
          <w:szCs w:val="24"/>
          <w:color w:val="222222"/>
        </w:rPr>
      </w:pPr>
    </w:p>
    <w:p>
      <w:pPr>
        <w:ind w:left="960" w:hanging="701"/>
        <w:spacing w:after="0"/>
        <w:tabs>
          <w:tab w:leader="none" w:pos="960" w:val="left"/>
        </w:tabs>
        <w:numPr>
          <w:ilvl w:val="0"/>
          <w:numId w:val="16"/>
        </w:numPr>
        <w:rPr>
          <w:rFonts w:ascii="Arial" w:cs="Arial" w:eastAsia="Arial" w:hAnsi="Arial"/>
          <w:sz w:val="24"/>
          <w:szCs w:val="24"/>
          <w:color w:val="222222"/>
        </w:rPr>
      </w:pPr>
      <w:r>
        <w:rPr>
          <w:rFonts w:ascii="Arial" w:cs="Arial" w:eastAsia="Arial" w:hAnsi="Arial"/>
          <w:sz w:val="24"/>
          <w:szCs w:val="24"/>
          <w:color w:val="222222"/>
        </w:rPr>
        <w:t xml:space="preserve">Кредиты </w:t>
      </w:r>
      <w:r>
        <w:rPr>
          <w:rFonts w:ascii="Arial" w:cs="Arial" w:eastAsia="Arial" w:hAnsi="Arial"/>
          <w:sz w:val="24"/>
          <w:szCs w:val="24"/>
          <w:color w:val="222222"/>
        </w:rPr>
        <w:t>– 76%</w:t>
      </w:r>
    </w:p>
    <w:p>
      <w:pPr>
        <w:spacing w:after="0" w:line="12" w:lineRule="exact"/>
        <w:rPr>
          <w:rFonts w:ascii="Arial" w:cs="Arial" w:eastAsia="Arial" w:hAnsi="Arial"/>
          <w:sz w:val="24"/>
          <w:szCs w:val="24"/>
          <w:color w:val="222222"/>
        </w:rPr>
      </w:pPr>
    </w:p>
    <w:p>
      <w:pPr>
        <w:ind w:left="960" w:hanging="701"/>
        <w:spacing w:after="0"/>
        <w:tabs>
          <w:tab w:leader="none" w:pos="960" w:val="left"/>
        </w:tabs>
        <w:numPr>
          <w:ilvl w:val="0"/>
          <w:numId w:val="16"/>
        </w:numPr>
        <w:rPr>
          <w:rFonts w:ascii="Arial" w:cs="Arial" w:eastAsia="Arial" w:hAnsi="Arial"/>
          <w:sz w:val="24"/>
          <w:szCs w:val="24"/>
          <w:color w:val="222222"/>
        </w:rPr>
      </w:pPr>
      <w:r>
        <w:rPr>
          <w:rFonts w:ascii="Arial" w:cs="Arial" w:eastAsia="Arial" w:hAnsi="Arial"/>
          <w:sz w:val="24"/>
          <w:szCs w:val="24"/>
          <w:color w:val="222222"/>
        </w:rPr>
        <w:t xml:space="preserve">Прием платежей без открытия счета </w:t>
      </w:r>
      <w:r>
        <w:rPr>
          <w:rFonts w:ascii="Arial" w:cs="Arial" w:eastAsia="Arial" w:hAnsi="Arial"/>
          <w:sz w:val="24"/>
          <w:szCs w:val="24"/>
          <w:color w:val="222222"/>
        </w:rPr>
        <w:t>– 72%</w:t>
      </w:r>
    </w:p>
    <w:p>
      <w:pPr>
        <w:sectPr>
          <w:pgSz w:w="11900" w:h="16840" w:orient="portrait"/>
          <w:cols w:equalWidth="0" w:num="1">
            <w:col w:w="9600"/>
          </w:cols>
          <w:pgMar w:left="1440" w:top="1139" w:right="860" w:bottom="585" w:gutter="0" w:footer="0" w:header="0"/>
        </w:sectPr>
      </w:pPr>
    </w:p>
    <w:p>
      <w:pPr>
        <w:ind w:left="960" w:hanging="701"/>
        <w:spacing w:after="0"/>
        <w:tabs>
          <w:tab w:leader="none" w:pos="960" w:val="left"/>
        </w:tabs>
        <w:numPr>
          <w:ilvl w:val="0"/>
          <w:numId w:val="17"/>
        </w:numPr>
        <w:rPr>
          <w:rFonts w:ascii="Arial" w:cs="Arial" w:eastAsia="Arial" w:hAnsi="Arial"/>
          <w:sz w:val="24"/>
          <w:szCs w:val="24"/>
          <w:color w:val="222222"/>
        </w:rPr>
      </w:pPr>
      <w:r>
        <w:rPr>
          <w:rFonts w:ascii="Arial" w:cs="Arial" w:eastAsia="Arial" w:hAnsi="Arial"/>
          <w:sz w:val="24"/>
          <w:szCs w:val="24"/>
          <w:color w:val="222222"/>
        </w:rPr>
        <w:t>Валютно</w:t>
      </w:r>
      <w:r>
        <w:rPr>
          <w:rFonts w:ascii="Arial" w:cs="Arial" w:eastAsia="Arial" w:hAnsi="Arial"/>
          <w:sz w:val="24"/>
          <w:szCs w:val="24"/>
          <w:color w:val="222222"/>
        </w:rPr>
        <w:t>-</w:t>
      </w:r>
      <w:r>
        <w:rPr>
          <w:rFonts w:ascii="Arial" w:cs="Arial" w:eastAsia="Arial" w:hAnsi="Arial"/>
          <w:sz w:val="24"/>
          <w:szCs w:val="24"/>
          <w:color w:val="222222"/>
        </w:rPr>
        <w:t xml:space="preserve">обменные операции </w:t>
      </w:r>
      <w:r>
        <w:rPr>
          <w:rFonts w:ascii="Arial" w:cs="Arial" w:eastAsia="Arial" w:hAnsi="Arial"/>
          <w:sz w:val="24"/>
          <w:szCs w:val="24"/>
          <w:color w:val="222222"/>
        </w:rPr>
        <w:t>– 72%</w:t>
      </w:r>
    </w:p>
    <w:p>
      <w:pPr>
        <w:spacing w:after="0" w:line="36" w:lineRule="exact"/>
        <w:rPr>
          <w:rFonts w:ascii="Arial" w:cs="Arial" w:eastAsia="Arial" w:hAnsi="Arial"/>
          <w:sz w:val="24"/>
          <w:szCs w:val="24"/>
          <w:color w:val="222222"/>
        </w:rPr>
      </w:pPr>
    </w:p>
    <w:p>
      <w:pPr>
        <w:ind w:left="960" w:hanging="701"/>
        <w:spacing w:after="0"/>
        <w:tabs>
          <w:tab w:leader="none" w:pos="960" w:val="left"/>
        </w:tabs>
        <w:numPr>
          <w:ilvl w:val="0"/>
          <w:numId w:val="17"/>
        </w:numPr>
        <w:rPr>
          <w:rFonts w:ascii="Arial" w:cs="Arial" w:eastAsia="Arial" w:hAnsi="Arial"/>
          <w:sz w:val="24"/>
          <w:szCs w:val="24"/>
          <w:color w:val="222222"/>
        </w:rPr>
      </w:pPr>
      <w:r>
        <w:rPr>
          <w:rFonts w:ascii="Arial" w:cs="Arial" w:eastAsia="Arial" w:hAnsi="Arial"/>
          <w:sz w:val="24"/>
          <w:szCs w:val="24"/>
          <w:color w:val="222222"/>
        </w:rPr>
        <w:t xml:space="preserve">Пластиковые карты </w:t>
      </w:r>
      <w:r>
        <w:rPr>
          <w:rFonts w:ascii="Arial" w:cs="Arial" w:eastAsia="Arial" w:hAnsi="Arial"/>
          <w:sz w:val="24"/>
          <w:szCs w:val="24"/>
          <w:color w:val="222222"/>
        </w:rPr>
        <w:t>– 56%</w:t>
      </w:r>
    </w:p>
    <w:p>
      <w:pPr>
        <w:spacing w:after="0" w:line="12" w:lineRule="exact"/>
        <w:rPr>
          <w:rFonts w:ascii="Arial" w:cs="Arial" w:eastAsia="Arial" w:hAnsi="Arial"/>
          <w:sz w:val="24"/>
          <w:szCs w:val="24"/>
          <w:color w:val="222222"/>
        </w:rPr>
      </w:pPr>
    </w:p>
    <w:p>
      <w:pPr>
        <w:ind w:left="960" w:hanging="701"/>
        <w:spacing w:after="0"/>
        <w:tabs>
          <w:tab w:leader="none" w:pos="960" w:val="left"/>
        </w:tabs>
        <w:numPr>
          <w:ilvl w:val="0"/>
          <w:numId w:val="17"/>
        </w:numPr>
        <w:rPr>
          <w:rFonts w:ascii="Arial" w:cs="Arial" w:eastAsia="Arial" w:hAnsi="Arial"/>
          <w:sz w:val="24"/>
          <w:szCs w:val="24"/>
          <w:color w:val="222222"/>
        </w:rPr>
      </w:pPr>
      <w:r>
        <w:rPr>
          <w:rFonts w:ascii="Arial" w:cs="Arial" w:eastAsia="Arial" w:hAnsi="Arial"/>
          <w:sz w:val="24"/>
          <w:szCs w:val="24"/>
          <w:color w:val="222222"/>
        </w:rPr>
        <w:t xml:space="preserve">Сейфовые ячейки </w:t>
      </w:r>
      <w:r>
        <w:rPr>
          <w:rFonts w:ascii="Arial" w:cs="Arial" w:eastAsia="Arial" w:hAnsi="Arial"/>
          <w:sz w:val="24"/>
          <w:szCs w:val="24"/>
          <w:color w:val="222222"/>
        </w:rPr>
        <w:t>– 51%</w:t>
      </w:r>
    </w:p>
    <w:p>
      <w:pPr>
        <w:spacing w:after="0" w:line="7" w:lineRule="exact"/>
        <w:rPr>
          <w:rFonts w:ascii="Arial" w:cs="Arial" w:eastAsia="Arial" w:hAnsi="Arial"/>
          <w:sz w:val="24"/>
          <w:szCs w:val="24"/>
          <w:color w:val="222222"/>
        </w:rPr>
      </w:pPr>
    </w:p>
    <w:p>
      <w:pPr>
        <w:ind w:left="960" w:hanging="701"/>
        <w:spacing w:after="0"/>
        <w:tabs>
          <w:tab w:leader="none" w:pos="960" w:val="left"/>
        </w:tabs>
        <w:numPr>
          <w:ilvl w:val="0"/>
          <w:numId w:val="17"/>
        </w:numPr>
        <w:rPr>
          <w:rFonts w:ascii="Arial" w:cs="Arial" w:eastAsia="Arial" w:hAnsi="Arial"/>
          <w:sz w:val="24"/>
          <w:szCs w:val="24"/>
          <w:color w:val="222222"/>
        </w:rPr>
      </w:pPr>
      <w:r>
        <w:rPr>
          <w:rFonts w:ascii="Arial" w:cs="Arial" w:eastAsia="Arial" w:hAnsi="Arial"/>
          <w:sz w:val="24"/>
          <w:szCs w:val="24"/>
          <w:color w:val="222222"/>
        </w:rPr>
        <w:t xml:space="preserve">Коммунальные платежи </w:t>
      </w:r>
      <w:r>
        <w:rPr>
          <w:rFonts w:ascii="Arial" w:cs="Arial" w:eastAsia="Arial" w:hAnsi="Arial"/>
          <w:sz w:val="24"/>
          <w:szCs w:val="24"/>
          <w:color w:val="222222"/>
        </w:rPr>
        <w:t>– 46%</w:t>
      </w:r>
    </w:p>
    <w:p>
      <w:pPr>
        <w:spacing w:after="0" w:line="7" w:lineRule="exact"/>
        <w:rPr>
          <w:rFonts w:ascii="Arial" w:cs="Arial" w:eastAsia="Arial" w:hAnsi="Arial"/>
          <w:sz w:val="24"/>
          <w:szCs w:val="24"/>
          <w:color w:val="222222"/>
        </w:rPr>
      </w:pPr>
    </w:p>
    <w:p>
      <w:pPr>
        <w:ind w:left="960" w:hanging="701"/>
        <w:spacing w:after="0"/>
        <w:tabs>
          <w:tab w:leader="none" w:pos="960" w:val="left"/>
        </w:tabs>
        <w:numPr>
          <w:ilvl w:val="0"/>
          <w:numId w:val="17"/>
        </w:numPr>
        <w:rPr>
          <w:rFonts w:ascii="Arial" w:cs="Arial" w:eastAsia="Arial" w:hAnsi="Arial"/>
          <w:sz w:val="24"/>
          <w:szCs w:val="24"/>
          <w:color w:val="222222"/>
        </w:rPr>
      </w:pPr>
      <w:r>
        <w:rPr>
          <w:rFonts w:ascii="Arial" w:cs="Arial" w:eastAsia="Arial" w:hAnsi="Arial"/>
          <w:sz w:val="24"/>
          <w:szCs w:val="24"/>
          <w:color w:val="222222"/>
        </w:rPr>
        <w:t xml:space="preserve">Операции с различными ценностями </w:t>
      </w:r>
      <w:r>
        <w:rPr>
          <w:rFonts w:ascii="Arial" w:cs="Arial" w:eastAsia="Arial" w:hAnsi="Arial"/>
          <w:sz w:val="24"/>
          <w:szCs w:val="24"/>
          <w:color w:val="222222"/>
        </w:rPr>
        <w:t>– 20%</w:t>
      </w:r>
    </w:p>
    <w:p>
      <w:pPr>
        <w:spacing w:after="0" w:line="200" w:lineRule="exact"/>
        <w:rPr>
          <w:sz w:val="20"/>
          <w:szCs w:val="20"/>
          <w:color w:val="auto"/>
        </w:rPr>
      </w:pPr>
    </w:p>
    <w:p>
      <w:pPr>
        <w:spacing w:after="0" w:line="200" w:lineRule="exact"/>
        <w:rPr>
          <w:sz w:val="20"/>
          <w:szCs w:val="20"/>
          <w:color w:val="auto"/>
        </w:rPr>
      </w:pPr>
    </w:p>
    <w:p>
      <w:pPr>
        <w:spacing w:after="0" w:line="374" w:lineRule="exact"/>
        <w:rPr>
          <w:sz w:val="20"/>
          <w:szCs w:val="20"/>
          <w:color w:val="auto"/>
        </w:rPr>
      </w:pPr>
    </w:p>
    <w:p>
      <w:pPr>
        <w:ind w:left="1340" w:hanging="361"/>
        <w:spacing w:after="0" w:line="308" w:lineRule="auto"/>
        <w:tabs>
          <w:tab w:leader="none" w:pos="1340" w:val="left"/>
        </w:tabs>
        <w:numPr>
          <w:ilvl w:val="0"/>
          <w:numId w:val="18"/>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Виды банковских лицензий</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Условия и порядок лицензирования банков в России</w:t>
      </w:r>
      <w:r>
        <w:rPr>
          <w:rFonts w:ascii="Arial" w:cs="Arial" w:eastAsia="Arial" w:hAnsi="Arial"/>
          <w:sz w:val="24"/>
          <w:szCs w:val="24"/>
          <w:b w:val="1"/>
          <w:bCs w:val="1"/>
          <w:i w:val="1"/>
          <w:iCs w:val="1"/>
          <w:color w:val="222222"/>
        </w:rPr>
        <w:t>.</w:t>
      </w:r>
    </w:p>
    <w:p>
      <w:pPr>
        <w:spacing w:after="0" w:line="128" w:lineRule="exact"/>
        <w:rPr>
          <w:sz w:val="20"/>
          <w:szCs w:val="20"/>
          <w:color w:val="auto"/>
        </w:rPr>
      </w:pPr>
    </w:p>
    <w:p>
      <w:pPr>
        <w:jc w:val="both"/>
        <w:ind w:left="260"/>
        <w:spacing w:after="0" w:line="344" w:lineRule="auto"/>
        <w:rPr>
          <w:sz w:val="20"/>
          <w:szCs w:val="20"/>
          <w:color w:val="auto"/>
        </w:rPr>
      </w:pPr>
      <w:r>
        <w:rPr>
          <w:rFonts w:ascii="Arial" w:cs="Arial" w:eastAsia="Arial" w:hAnsi="Arial"/>
          <w:sz w:val="22"/>
          <w:szCs w:val="22"/>
          <w:color w:val="auto"/>
        </w:rPr>
        <w:t>Все операции банков могут производиться только на основании специальной лицензии Центрального банка Российской Федерации</w:t>
      </w:r>
      <w:r>
        <w:rPr>
          <w:rFonts w:ascii="Arial" w:cs="Arial" w:eastAsia="Arial" w:hAnsi="Arial"/>
          <w:sz w:val="22"/>
          <w:szCs w:val="22"/>
          <w:i w:val="1"/>
          <w:iCs w:val="1"/>
          <w:color w:val="auto"/>
        </w:rPr>
        <w:t>.</w:t>
      </w:r>
      <w:r>
        <w:rPr>
          <w:rFonts w:ascii="Arial" w:cs="Arial" w:eastAsia="Arial" w:hAnsi="Arial"/>
          <w:sz w:val="22"/>
          <w:szCs w:val="22"/>
          <w:color w:val="auto"/>
        </w:rPr>
        <w:t xml:space="preserve"> В лицензии указываются банковские операции</w:t>
      </w:r>
      <w:r>
        <w:rPr>
          <w:rFonts w:ascii="Arial" w:cs="Arial" w:eastAsia="Arial" w:hAnsi="Arial"/>
          <w:sz w:val="22"/>
          <w:szCs w:val="22"/>
          <w:i w:val="1"/>
          <w:iCs w:val="1"/>
          <w:color w:val="auto"/>
        </w:rPr>
        <w:t>,</w:t>
      </w:r>
      <w:r>
        <w:rPr>
          <w:rFonts w:ascii="Arial" w:cs="Arial" w:eastAsia="Arial" w:hAnsi="Arial"/>
          <w:sz w:val="22"/>
          <w:szCs w:val="22"/>
          <w:color w:val="auto"/>
        </w:rPr>
        <w:t xml:space="preserve"> на осуществление которых данная кредитная организация имеет право</w:t>
      </w:r>
      <w:r>
        <w:rPr>
          <w:rFonts w:ascii="Arial" w:cs="Arial" w:eastAsia="Arial" w:hAnsi="Arial"/>
          <w:sz w:val="22"/>
          <w:szCs w:val="22"/>
          <w:i w:val="1"/>
          <w:iCs w:val="1"/>
          <w:color w:val="auto"/>
        </w:rPr>
        <w:t>,</w:t>
      </w:r>
      <w:r>
        <w:rPr>
          <w:rFonts w:ascii="Arial" w:cs="Arial" w:eastAsia="Arial" w:hAnsi="Arial"/>
          <w:sz w:val="22"/>
          <w:szCs w:val="22"/>
          <w:color w:val="auto"/>
        </w:rPr>
        <w:t xml:space="preserve"> а также валюта</w:t>
      </w:r>
      <w:r>
        <w:rPr>
          <w:rFonts w:ascii="Arial" w:cs="Arial" w:eastAsia="Arial" w:hAnsi="Arial"/>
          <w:sz w:val="22"/>
          <w:szCs w:val="22"/>
          <w:i w:val="1"/>
          <w:iCs w:val="1"/>
          <w:color w:val="auto"/>
        </w:rPr>
        <w:t>,</w:t>
      </w:r>
      <w:r>
        <w:rPr>
          <w:rFonts w:ascii="Arial" w:cs="Arial" w:eastAsia="Arial" w:hAnsi="Arial"/>
          <w:sz w:val="22"/>
          <w:szCs w:val="22"/>
          <w:color w:val="auto"/>
        </w:rPr>
        <w:t xml:space="preserve"> в которой эти банковские операции могут осуществляться</w:t>
      </w:r>
      <w:r>
        <w:rPr>
          <w:rFonts w:ascii="Arial" w:cs="Arial" w:eastAsia="Arial" w:hAnsi="Arial"/>
          <w:sz w:val="22"/>
          <w:szCs w:val="22"/>
          <w:i w:val="1"/>
          <w:iCs w:val="1"/>
          <w:color w:val="auto"/>
        </w:rPr>
        <w:t>.</w:t>
      </w:r>
    </w:p>
    <w:p>
      <w:pPr>
        <w:spacing w:after="0" w:line="114" w:lineRule="exact"/>
        <w:rPr>
          <w:sz w:val="20"/>
          <w:szCs w:val="20"/>
          <w:color w:val="auto"/>
        </w:rPr>
      </w:pPr>
    </w:p>
    <w:p>
      <w:pPr>
        <w:jc w:val="both"/>
        <w:ind w:left="260"/>
        <w:spacing w:after="0" w:line="332" w:lineRule="auto"/>
        <w:rPr>
          <w:sz w:val="20"/>
          <w:szCs w:val="20"/>
          <w:color w:val="auto"/>
        </w:rPr>
      </w:pPr>
      <w:r>
        <w:rPr>
          <w:rFonts w:ascii="Arial" w:cs="Arial" w:eastAsia="Arial" w:hAnsi="Arial"/>
          <w:sz w:val="22"/>
          <w:szCs w:val="22"/>
          <w:color w:val="auto"/>
        </w:rPr>
        <w:t>Для получения лицензии на осуществление банковских операций кредитная организация должна располагать сформированным уставным капиталом</w:t>
      </w:r>
      <w:r>
        <w:rPr>
          <w:rFonts w:ascii="Arial" w:cs="Arial" w:eastAsia="Arial" w:hAnsi="Arial"/>
          <w:sz w:val="22"/>
          <w:szCs w:val="22"/>
          <w:i w:val="1"/>
          <w:iCs w:val="1"/>
          <w:color w:val="auto"/>
        </w:rPr>
        <w:t>,</w:t>
      </w:r>
      <w:r>
        <w:rPr>
          <w:rFonts w:ascii="Arial" w:cs="Arial" w:eastAsia="Arial" w:hAnsi="Arial"/>
          <w:sz w:val="22"/>
          <w:szCs w:val="22"/>
          <w:color w:val="auto"/>
        </w:rPr>
        <w:t xml:space="preserve"> оборудованием</w:t>
      </w:r>
      <w:r>
        <w:rPr>
          <w:rFonts w:ascii="Arial" w:cs="Arial" w:eastAsia="Arial" w:hAnsi="Arial"/>
          <w:sz w:val="22"/>
          <w:szCs w:val="22"/>
          <w:i w:val="1"/>
          <w:iCs w:val="1"/>
          <w:color w:val="auto"/>
        </w:rPr>
        <w:t>,</w:t>
      </w:r>
      <w:r>
        <w:rPr>
          <w:rFonts w:ascii="Arial" w:cs="Arial" w:eastAsia="Arial" w:hAnsi="Arial"/>
          <w:sz w:val="22"/>
          <w:szCs w:val="22"/>
          <w:color w:val="auto"/>
        </w:rPr>
        <w:t xml:space="preserve"> необходимым для осуществления банковских операций</w:t>
      </w:r>
      <w:r>
        <w:rPr>
          <w:rFonts w:ascii="Arial" w:cs="Arial" w:eastAsia="Arial" w:hAnsi="Arial"/>
          <w:sz w:val="22"/>
          <w:szCs w:val="22"/>
          <w:i w:val="1"/>
          <w:iCs w:val="1"/>
          <w:color w:val="auto"/>
        </w:rPr>
        <w:t>,</w:t>
      </w:r>
      <w:r>
        <w:rPr>
          <w:rFonts w:ascii="Arial" w:cs="Arial" w:eastAsia="Arial" w:hAnsi="Arial"/>
          <w:sz w:val="22"/>
          <w:szCs w:val="22"/>
          <w:color w:val="auto"/>
        </w:rPr>
        <w:t xml:space="preserve"> а также выполнять квалификационные требования</w:t>
      </w:r>
      <w:r>
        <w:rPr>
          <w:rFonts w:ascii="Arial" w:cs="Arial" w:eastAsia="Arial" w:hAnsi="Arial"/>
          <w:sz w:val="22"/>
          <w:szCs w:val="22"/>
          <w:i w:val="1"/>
          <w:iCs w:val="1"/>
          <w:color w:val="auto"/>
        </w:rPr>
        <w:t>,</w:t>
      </w:r>
      <w:r>
        <w:rPr>
          <w:rFonts w:ascii="Arial" w:cs="Arial" w:eastAsia="Arial" w:hAnsi="Arial"/>
          <w:sz w:val="22"/>
          <w:szCs w:val="22"/>
          <w:color w:val="auto"/>
        </w:rPr>
        <w:t xml:space="preserve"> предъявленные к специалистам в соответствии с нормативными актами Банка России</w:t>
      </w:r>
      <w:r>
        <w:rPr>
          <w:rFonts w:ascii="Arial" w:cs="Arial" w:eastAsia="Arial" w:hAnsi="Arial"/>
          <w:sz w:val="22"/>
          <w:szCs w:val="22"/>
          <w:i w:val="1"/>
          <w:iCs w:val="1"/>
          <w:color w:val="auto"/>
        </w:rPr>
        <w:t>.</w:t>
      </w:r>
      <w:r>
        <w:rPr>
          <w:rFonts w:ascii="Arial" w:cs="Arial" w:eastAsia="Arial" w:hAnsi="Arial"/>
          <w:sz w:val="22"/>
          <w:szCs w:val="22"/>
          <w:color w:val="auto"/>
        </w:rPr>
        <w:t xml:space="preserve"> Лицензия на проведение банковских операций выдается Центральным банком только при предъявлении документов о </w:t>
      </w:r>
      <w:r>
        <w:rPr>
          <w:rFonts w:ascii="Arial" w:cs="Arial" w:eastAsia="Arial" w:hAnsi="Arial"/>
          <w:sz w:val="22"/>
          <w:szCs w:val="22"/>
          <w:i w:val="1"/>
          <w:iCs w:val="1"/>
          <w:color w:val="auto"/>
        </w:rPr>
        <w:t>100%</w:t>
      </w:r>
      <w:r>
        <w:rPr>
          <w:rFonts w:ascii="Arial" w:cs="Arial" w:eastAsia="Arial" w:hAnsi="Arial"/>
          <w:sz w:val="22"/>
          <w:szCs w:val="22"/>
          <w:color w:val="auto"/>
        </w:rPr>
        <w:t>ной оплате объявленного уставного капитала и заносится в реестр выданных лицензий кредитным организациям</w:t>
      </w:r>
      <w:r>
        <w:rPr>
          <w:rFonts w:ascii="Arial" w:cs="Arial" w:eastAsia="Arial" w:hAnsi="Arial"/>
          <w:sz w:val="22"/>
          <w:szCs w:val="22"/>
          <w:i w:val="1"/>
          <w:iCs w:val="1"/>
          <w:color w:val="auto"/>
        </w:rPr>
        <w:t>,</w:t>
      </w:r>
      <w:r>
        <w:rPr>
          <w:rFonts w:ascii="Arial" w:cs="Arial" w:eastAsia="Arial" w:hAnsi="Arial"/>
          <w:sz w:val="22"/>
          <w:szCs w:val="22"/>
          <w:color w:val="auto"/>
        </w:rPr>
        <w:t xml:space="preserve"> который публикуется в </w:t>
      </w:r>
      <w:r>
        <w:rPr>
          <w:rFonts w:ascii="Arial" w:cs="Arial" w:eastAsia="Arial" w:hAnsi="Arial"/>
          <w:sz w:val="22"/>
          <w:szCs w:val="22"/>
          <w:i w:val="1"/>
          <w:iCs w:val="1"/>
          <w:color w:val="auto"/>
        </w:rPr>
        <w:t>«</w:t>
      </w:r>
      <w:r>
        <w:rPr>
          <w:rFonts w:ascii="Arial" w:cs="Arial" w:eastAsia="Arial" w:hAnsi="Arial"/>
          <w:sz w:val="22"/>
          <w:szCs w:val="22"/>
          <w:color w:val="auto"/>
        </w:rPr>
        <w:t>Вестнике Банка России</w:t>
      </w:r>
      <w:r>
        <w:rPr>
          <w:rFonts w:ascii="Arial" w:cs="Arial" w:eastAsia="Arial" w:hAnsi="Arial"/>
          <w:sz w:val="22"/>
          <w:szCs w:val="22"/>
          <w:i w:val="1"/>
          <w:iCs w:val="1"/>
          <w:color w:val="auto"/>
        </w:rPr>
        <w:t>».</w:t>
      </w:r>
    </w:p>
    <w:p>
      <w:pPr>
        <w:spacing w:after="0" w:line="133" w:lineRule="exact"/>
        <w:rPr>
          <w:sz w:val="20"/>
          <w:szCs w:val="20"/>
          <w:color w:val="auto"/>
        </w:rPr>
      </w:pPr>
    </w:p>
    <w:p>
      <w:pPr>
        <w:jc w:val="both"/>
        <w:ind w:left="260"/>
        <w:spacing w:after="0" w:line="315" w:lineRule="auto"/>
        <w:rPr>
          <w:sz w:val="20"/>
          <w:szCs w:val="20"/>
          <w:color w:val="auto"/>
        </w:rPr>
      </w:pPr>
      <w:r>
        <w:rPr>
          <w:rFonts w:ascii="Arial" w:cs="Arial" w:eastAsia="Arial" w:hAnsi="Arial"/>
          <w:sz w:val="23"/>
          <w:szCs w:val="23"/>
          <w:color w:val="auto"/>
        </w:rPr>
        <w:t>Банковская лицензия представляет собой специальное разрешение Банка России на ведение банковской деятельности в форме официального документа бессрочного характера действия</w:t>
      </w:r>
      <w:r>
        <w:rPr>
          <w:rFonts w:ascii="Arial" w:cs="Arial" w:eastAsia="Arial" w:hAnsi="Arial"/>
          <w:sz w:val="23"/>
          <w:szCs w:val="23"/>
          <w:i w:val="1"/>
          <w:iCs w:val="1"/>
          <w:color w:val="auto"/>
        </w:rPr>
        <w:t>,</w:t>
      </w:r>
      <w:r>
        <w:rPr>
          <w:rFonts w:ascii="Arial" w:cs="Arial" w:eastAsia="Arial" w:hAnsi="Arial"/>
          <w:sz w:val="23"/>
          <w:szCs w:val="23"/>
          <w:color w:val="auto"/>
        </w:rPr>
        <w:t xml:space="preserve"> удостоверяющего с соблюдением установленной формы права банка проводить указанные в нем банковские и другие операции</w:t>
      </w:r>
      <w:r>
        <w:rPr>
          <w:rFonts w:ascii="Arial" w:cs="Arial" w:eastAsia="Arial" w:hAnsi="Arial"/>
          <w:sz w:val="23"/>
          <w:szCs w:val="23"/>
          <w:i w:val="1"/>
          <w:iCs w:val="1"/>
          <w:color w:val="auto"/>
        </w:rPr>
        <w:t>.</w:t>
      </w:r>
    </w:p>
    <w:p>
      <w:pPr>
        <w:spacing w:after="0" w:line="147" w:lineRule="exact"/>
        <w:rPr>
          <w:sz w:val="20"/>
          <w:szCs w:val="20"/>
          <w:color w:val="auto"/>
        </w:rPr>
      </w:pPr>
    </w:p>
    <w:p>
      <w:pPr>
        <w:jc w:val="both"/>
        <w:ind w:left="260"/>
        <w:spacing w:after="0" w:line="364" w:lineRule="auto"/>
        <w:rPr>
          <w:sz w:val="20"/>
          <w:szCs w:val="20"/>
          <w:color w:val="auto"/>
        </w:rPr>
      </w:pPr>
      <w:r>
        <w:rPr>
          <w:rFonts w:ascii="Arial" w:cs="Arial" w:eastAsia="Arial" w:hAnsi="Arial"/>
          <w:sz w:val="22"/>
          <w:szCs w:val="22"/>
          <w:color w:val="auto"/>
        </w:rPr>
        <w:t>За рассмотрение вопроса о выдаче лицензии взимается лицензионный сбор в размере</w:t>
      </w:r>
      <w:r>
        <w:rPr>
          <w:rFonts w:ascii="Arial" w:cs="Arial" w:eastAsia="Arial" w:hAnsi="Arial"/>
          <w:sz w:val="22"/>
          <w:szCs w:val="22"/>
          <w:i w:val="1"/>
          <w:iCs w:val="1"/>
          <w:color w:val="auto"/>
        </w:rPr>
        <w:t>,</w:t>
      </w:r>
      <w:r>
        <w:rPr>
          <w:rFonts w:ascii="Arial" w:cs="Arial" w:eastAsia="Arial" w:hAnsi="Arial"/>
          <w:sz w:val="22"/>
          <w:szCs w:val="22"/>
          <w:color w:val="auto"/>
        </w:rPr>
        <w:t xml:space="preserve"> определяемом Банком России</w:t>
      </w:r>
      <w:r>
        <w:rPr>
          <w:rFonts w:ascii="Arial" w:cs="Arial" w:eastAsia="Arial" w:hAnsi="Arial"/>
          <w:sz w:val="22"/>
          <w:szCs w:val="22"/>
          <w:i w:val="1"/>
          <w:iCs w:val="1"/>
          <w:color w:val="auto"/>
        </w:rPr>
        <w:t>,</w:t>
      </w:r>
      <w:r>
        <w:rPr>
          <w:rFonts w:ascii="Arial" w:cs="Arial" w:eastAsia="Arial" w:hAnsi="Arial"/>
          <w:sz w:val="22"/>
          <w:szCs w:val="22"/>
          <w:color w:val="auto"/>
        </w:rPr>
        <w:t xml:space="preserve"> но не более </w:t>
      </w:r>
      <w:r>
        <w:rPr>
          <w:rFonts w:ascii="Arial" w:cs="Arial" w:eastAsia="Arial" w:hAnsi="Arial"/>
          <w:sz w:val="22"/>
          <w:szCs w:val="22"/>
          <w:i w:val="1"/>
          <w:iCs w:val="1"/>
          <w:color w:val="auto"/>
        </w:rPr>
        <w:t>1%</w:t>
      </w:r>
      <w:r>
        <w:rPr>
          <w:rFonts w:ascii="Arial" w:cs="Arial" w:eastAsia="Arial" w:hAnsi="Arial"/>
          <w:sz w:val="22"/>
          <w:szCs w:val="22"/>
          <w:color w:val="auto"/>
        </w:rPr>
        <w:t xml:space="preserve"> от объявленного уставного капитала кредитной организации</w:t>
      </w:r>
      <w:r>
        <w:rPr>
          <w:rFonts w:ascii="Arial" w:cs="Arial" w:eastAsia="Arial" w:hAnsi="Arial"/>
          <w:sz w:val="22"/>
          <w:szCs w:val="22"/>
          <w:i w:val="1"/>
          <w:iCs w:val="1"/>
          <w:color w:val="auto"/>
        </w:rPr>
        <w:t>.</w:t>
      </w:r>
      <w:r>
        <w:rPr>
          <w:rFonts w:ascii="Arial" w:cs="Arial" w:eastAsia="Arial" w:hAnsi="Arial"/>
          <w:sz w:val="22"/>
          <w:szCs w:val="22"/>
          <w:color w:val="auto"/>
        </w:rPr>
        <w:t xml:space="preserve"> Указанный сбор поступает в доход федерального бюджета</w:t>
      </w:r>
      <w:r>
        <w:rPr>
          <w:rFonts w:ascii="Arial" w:cs="Arial" w:eastAsia="Arial" w:hAnsi="Arial"/>
          <w:sz w:val="22"/>
          <w:szCs w:val="22"/>
          <w:i w:val="1"/>
          <w:iCs w:val="1"/>
          <w:color w:val="auto"/>
        </w:rPr>
        <w:t>.</w:t>
      </w:r>
    </w:p>
    <w:p>
      <w:pPr>
        <w:spacing w:after="0" w:line="92" w:lineRule="exact"/>
        <w:rPr>
          <w:sz w:val="20"/>
          <w:szCs w:val="20"/>
          <w:color w:val="auto"/>
        </w:rPr>
      </w:pPr>
    </w:p>
    <w:p>
      <w:pPr>
        <w:ind w:left="260" w:hanging="1"/>
        <w:spacing w:after="0" w:line="318" w:lineRule="auto"/>
        <w:tabs>
          <w:tab w:leader="none" w:pos="490" w:val="left"/>
        </w:tabs>
        <w:numPr>
          <w:ilvl w:val="0"/>
          <w:numId w:val="19"/>
        </w:numPr>
        <w:rPr>
          <w:rFonts w:ascii="Arial" w:cs="Arial" w:eastAsia="Arial" w:hAnsi="Arial"/>
          <w:sz w:val="24"/>
          <w:szCs w:val="24"/>
          <w:color w:val="auto"/>
        </w:rPr>
      </w:pPr>
      <w:r>
        <w:rPr>
          <w:rFonts w:ascii="Arial" w:cs="Arial" w:eastAsia="Arial" w:hAnsi="Arial"/>
          <w:sz w:val="24"/>
          <w:szCs w:val="24"/>
          <w:color w:val="auto"/>
        </w:rPr>
        <w:t>настоящее время в Российской Федерации вновь созданному банку могут быть выданы три вида лицензий на осуществление банковских операций</w:t>
      </w:r>
      <w:r>
        <w:rPr>
          <w:rFonts w:ascii="Arial" w:cs="Arial" w:eastAsia="Arial" w:hAnsi="Arial"/>
          <w:sz w:val="24"/>
          <w:szCs w:val="24"/>
          <w:i w:val="1"/>
          <w:iCs w:val="1"/>
          <w:color w:val="auto"/>
        </w:rPr>
        <w:t>:</w:t>
      </w:r>
    </w:p>
    <w:p>
      <w:pPr>
        <w:spacing w:after="0" w:line="142" w:lineRule="exact"/>
        <w:rPr>
          <w:sz w:val="20"/>
          <w:szCs w:val="20"/>
          <w:color w:val="auto"/>
        </w:rPr>
      </w:pPr>
    </w:p>
    <w:p>
      <w:pPr>
        <w:ind w:left="260" w:hanging="1"/>
        <w:spacing w:after="0" w:line="343" w:lineRule="auto"/>
        <w:tabs>
          <w:tab w:leader="none" w:pos="510" w:val="left"/>
        </w:tabs>
        <w:numPr>
          <w:ilvl w:val="0"/>
          <w:numId w:val="20"/>
        </w:numPr>
        <w:rPr>
          <w:rFonts w:ascii="Arial" w:cs="Arial" w:eastAsia="Arial" w:hAnsi="Arial"/>
          <w:sz w:val="24"/>
          <w:szCs w:val="24"/>
          <w:i w:val="1"/>
          <w:iCs w:val="1"/>
          <w:color w:val="auto"/>
        </w:rPr>
      </w:pPr>
      <w:r>
        <w:rPr>
          <w:rFonts w:ascii="Arial" w:cs="Arial" w:eastAsia="Arial" w:hAnsi="Arial"/>
          <w:sz w:val="24"/>
          <w:szCs w:val="24"/>
          <w:color w:val="auto"/>
        </w:rPr>
        <w:t xml:space="preserve">Лицензия на осуществление банковских операций со средствами в рублях </w:t>
      </w:r>
      <w:r>
        <w:rPr>
          <w:rFonts w:ascii="Arial" w:cs="Arial" w:eastAsia="Arial" w:hAnsi="Arial"/>
          <w:sz w:val="24"/>
          <w:szCs w:val="24"/>
          <w:i w:val="1"/>
          <w:iCs w:val="1"/>
          <w:color w:val="auto"/>
        </w:rPr>
        <w:t>(</w:t>
      </w:r>
      <w:r>
        <w:rPr>
          <w:rFonts w:ascii="Arial" w:cs="Arial" w:eastAsia="Arial" w:hAnsi="Arial"/>
          <w:sz w:val="24"/>
          <w:szCs w:val="24"/>
          <w:color w:val="auto"/>
        </w:rPr>
        <w:t>без права привлечения во вклады денежных средств физических лиц</w:t>
      </w:r>
      <w:r>
        <w:rPr>
          <w:rFonts w:ascii="Arial" w:cs="Arial" w:eastAsia="Arial" w:hAnsi="Arial"/>
          <w:sz w:val="24"/>
          <w:szCs w:val="24"/>
          <w:i w:val="1"/>
          <w:iCs w:val="1"/>
          <w:color w:val="auto"/>
        </w:rPr>
        <w:t>);</w:t>
      </w:r>
    </w:p>
    <w:p>
      <w:pPr>
        <w:spacing w:after="0" w:line="108" w:lineRule="exact"/>
        <w:rPr>
          <w:rFonts w:ascii="Arial" w:cs="Arial" w:eastAsia="Arial" w:hAnsi="Arial"/>
          <w:sz w:val="24"/>
          <w:szCs w:val="24"/>
          <w:i w:val="1"/>
          <w:iCs w:val="1"/>
          <w:color w:val="auto"/>
        </w:rPr>
      </w:pPr>
    </w:p>
    <w:p>
      <w:pPr>
        <w:jc w:val="both"/>
        <w:ind w:left="260" w:hanging="1"/>
        <w:spacing w:after="0" w:line="333" w:lineRule="auto"/>
        <w:tabs>
          <w:tab w:leader="none" w:pos="639" w:val="left"/>
        </w:tabs>
        <w:numPr>
          <w:ilvl w:val="0"/>
          <w:numId w:val="20"/>
        </w:numPr>
        <w:rPr>
          <w:rFonts w:ascii="Arial" w:cs="Arial" w:eastAsia="Arial" w:hAnsi="Arial"/>
          <w:sz w:val="23"/>
          <w:szCs w:val="23"/>
          <w:i w:val="1"/>
          <w:iCs w:val="1"/>
          <w:color w:val="auto"/>
        </w:rPr>
      </w:pPr>
      <w:r>
        <w:rPr>
          <w:rFonts w:ascii="Arial" w:cs="Arial" w:eastAsia="Arial" w:hAnsi="Arial"/>
          <w:sz w:val="23"/>
          <w:szCs w:val="23"/>
          <w:color w:val="auto"/>
        </w:rPr>
        <w:t xml:space="preserve">Лицензия на осуществление банковских операций со средствами в рублях и иностранной валюте </w:t>
      </w:r>
      <w:r>
        <w:rPr>
          <w:rFonts w:ascii="Arial" w:cs="Arial" w:eastAsia="Arial" w:hAnsi="Arial"/>
          <w:sz w:val="23"/>
          <w:szCs w:val="23"/>
          <w:i w:val="1"/>
          <w:iCs w:val="1"/>
          <w:color w:val="auto"/>
        </w:rPr>
        <w:t>(</w:t>
      </w:r>
      <w:r>
        <w:rPr>
          <w:rFonts w:ascii="Arial" w:cs="Arial" w:eastAsia="Arial" w:hAnsi="Arial"/>
          <w:sz w:val="23"/>
          <w:szCs w:val="23"/>
          <w:color w:val="auto"/>
        </w:rPr>
        <w:t>без права привлечения во вклады денежных средств физических лиц</w:t>
      </w:r>
      <w:r>
        <w:rPr>
          <w:rFonts w:ascii="Arial" w:cs="Arial" w:eastAsia="Arial" w:hAnsi="Arial"/>
          <w:sz w:val="23"/>
          <w:szCs w:val="23"/>
          <w:i w:val="1"/>
          <w:iCs w:val="1"/>
          <w:color w:val="auto"/>
        </w:rPr>
        <w:t>).</w:t>
      </w:r>
      <w:r>
        <w:rPr>
          <w:rFonts w:ascii="Arial" w:cs="Arial" w:eastAsia="Arial" w:hAnsi="Arial"/>
          <w:sz w:val="23"/>
          <w:szCs w:val="23"/>
          <w:color w:val="auto"/>
        </w:rPr>
        <w:t xml:space="preserve"> При наличии данной лицензии банк вправе устанавливать корреспондентские отношения с неограниченным количеством иностранных банков</w:t>
      </w:r>
      <w:r>
        <w:rPr>
          <w:rFonts w:ascii="Arial" w:cs="Arial" w:eastAsia="Arial" w:hAnsi="Arial"/>
          <w:sz w:val="23"/>
          <w:szCs w:val="23"/>
          <w:i w:val="1"/>
          <w:iCs w:val="1"/>
          <w:color w:val="auto"/>
        </w:rPr>
        <w:t>;</w:t>
      </w:r>
    </w:p>
    <w:p>
      <w:pPr>
        <w:spacing w:after="0" w:line="130" w:lineRule="exact"/>
        <w:rPr>
          <w:rFonts w:ascii="Arial" w:cs="Arial" w:eastAsia="Arial" w:hAnsi="Arial"/>
          <w:sz w:val="23"/>
          <w:szCs w:val="23"/>
          <w:i w:val="1"/>
          <w:iCs w:val="1"/>
          <w:color w:val="auto"/>
        </w:rPr>
      </w:pPr>
    </w:p>
    <w:p>
      <w:pPr>
        <w:ind w:left="260" w:hanging="1"/>
        <w:spacing w:after="0" w:line="368" w:lineRule="auto"/>
        <w:tabs>
          <w:tab w:leader="none" w:pos="577" w:val="left"/>
        </w:tabs>
        <w:numPr>
          <w:ilvl w:val="0"/>
          <w:numId w:val="20"/>
        </w:numPr>
        <w:rPr>
          <w:rFonts w:ascii="Arial" w:cs="Arial" w:eastAsia="Arial" w:hAnsi="Arial"/>
          <w:sz w:val="23"/>
          <w:szCs w:val="23"/>
          <w:i w:val="1"/>
          <w:iCs w:val="1"/>
          <w:color w:val="auto"/>
        </w:rPr>
      </w:pPr>
      <w:r>
        <w:rPr>
          <w:rFonts w:ascii="Arial" w:cs="Arial" w:eastAsia="Arial" w:hAnsi="Arial"/>
          <w:sz w:val="23"/>
          <w:szCs w:val="23"/>
          <w:color w:val="auto"/>
        </w:rPr>
        <w:t>Лицензия на привлечение во вклады и размещение Драгоценных металлов</w:t>
      </w:r>
      <w:r>
        <w:rPr>
          <w:rFonts w:ascii="Arial" w:cs="Arial" w:eastAsia="Arial" w:hAnsi="Arial"/>
          <w:sz w:val="23"/>
          <w:szCs w:val="23"/>
          <w:i w:val="1"/>
          <w:iCs w:val="1"/>
          <w:color w:val="auto"/>
        </w:rPr>
        <w:t>.</w:t>
      </w:r>
      <w:r>
        <w:rPr>
          <w:rFonts w:ascii="Arial" w:cs="Arial" w:eastAsia="Arial" w:hAnsi="Arial"/>
          <w:sz w:val="23"/>
          <w:szCs w:val="23"/>
          <w:color w:val="auto"/>
        </w:rPr>
        <w:t xml:space="preserve"> Данная лицензия может быть выдана банку одновременно с лицензией второго вида</w:t>
      </w:r>
      <w:r>
        <w:rPr>
          <w:rFonts w:ascii="Arial" w:cs="Arial" w:eastAsia="Arial" w:hAnsi="Arial"/>
          <w:sz w:val="23"/>
          <w:szCs w:val="23"/>
          <w:i w:val="1"/>
          <w:iCs w:val="1"/>
          <w:color w:val="auto"/>
        </w:rPr>
        <w:t>.</w:t>
      </w:r>
    </w:p>
    <w:p>
      <w:pPr>
        <w:sectPr>
          <w:pgSz w:w="11900" w:h="16840" w:orient="portrait"/>
          <w:cols w:equalWidth="0" w:num="1">
            <w:col w:w="9620"/>
          </w:cols>
          <w:pgMar w:left="1440" w:top="1153" w:right="840" w:bottom="612" w:gutter="0" w:footer="0" w:header="0"/>
        </w:sectPr>
      </w:pPr>
    </w:p>
    <w:p>
      <w:pPr>
        <w:jc w:val="both"/>
        <w:ind w:left="260" w:hanging="1"/>
        <w:spacing w:after="0" w:line="323" w:lineRule="auto"/>
        <w:tabs>
          <w:tab w:leader="none" w:pos="615" w:val="left"/>
        </w:tabs>
        <w:numPr>
          <w:ilvl w:val="0"/>
          <w:numId w:val="21"/>
        </w:numPr>
        <w:rPr>
          <w:rFonts w:ascii="Arial" w:cs="Arial" w:eastAsia="Arial" w:hAnsi="Arial"/>
          <w:sz w:val="22"/>
          <w:szCs w:val="22"/>
          <w:color w:val="auto"/>
        </w:rPr>
      </w:pPr>
      <w:r>
        <w:rPr>
          <w:rFonts w:ascii="Arial" w:cs="Arial" w:eastAsia="Arial" w:hAnsi="Arial"/>
          <w:sz w:val="22"/>
          <w:szCs w:val="22"/>
          <w:color w:val="auto"/>
        </w:rPr>
        <w:t>целью расширения своей деятельности банк может получить дополнительные лицензии</w:t>
      </w:r>
      <w:r>
        <w:rPr>
          <w:rFonts w:ascii="Arial" w:cs="Arial" w:eastAsia="Arial" w:hAnsi="Arial"/>
          <w:sz w:val="22"/>
          <w:szCs w:val="22"/>
          <w:i w:val="1"/>
          <w:iCs w:val="1"/>
          <w:color w:val="auto"/>
        </w:rPr>
        <w:t>.</w:t>
      </w:r>
      <w:r>
        <w:rPr>
          <w:rFonts w:ascii="Arial" w:cs="Arial" w:eastAsia="Arial" w:hAnsi="Arial"/>
          <w:sz w:val="22"/>
          <w:szCs w:val="22"/>
          <w:color w:val="auto"/>
        </w:rPr>
        <w:t xml:space="preserve"> Для их получения он Должен быть в течение последних б месяцев финансово Устойчивым</w:t>
      </w:r>
      <w:r>
        <w:rPr>
          <w:rFonts w:ascii="Arial" w:cs="Arial" w:eastAsia="Arial" w:hAnsi="Arial"/>
          <w:sz w:val="22"/>
          <w:szCs w:val="22"/>
          <w:i w:val="1"/>
          <w:iCs w:val="1"/>
          <w:color w:val="auto"/>
        </w:rPr>
        <w:t>;</w:t>
      </w:r>
      <w:r>
        <w:rPr>
          <w:rFonts w:ascii="Arial" w:cs="Arial" w:eastAsia="Arial" w:hAnsi="Arial"/>
          <w:sz w:val="22"/>
          <w:szCs w:val="22"/>
          <w:color w:val="auto"/>
        </w:rPr>
        <w:t xml:space="preserve"> выполнять установленные Банком России требования к размеру капитала</w:t>
      </w:r>
      <w:r>
        <w:rPr>
          <w:rFonts w:ascii="Arial" w:cs="Arial" w:eastAsia="Arial" w:hAnsi="Arial"/>
          <w:sz w:val="22"/>
          <w:szCs w:val="22"/>
          <w:i w:val="1"/>
          <w:iCs w:val="1"/>
          <w:color w:val="auto"/>
        </w:rPr>
        <w:t>;</w:t>
      </w:r>
    </w:p>
    <w:p>
      <w:pPr>
        <w:spacing w:after="0" w:line="1" w:lineRule="exact"/>
        <w:rPr>
          <w:sz w:val="20"/>
          <w:szCs w:val="20"/>
          <w:color w:val="auto"/>
        </w:rPr>
      </w:pPr>
    </w:p>
    <w:p>
      <w:pPr>
        <w:jc w:val="both"/>
        <w:ind w:left="260"/>
        <w:spacing w:after="0" w:line="305" w:lineRule="auto"/>
        <w:rPr>
          <w:sz w:val="20"/>
          <w:szCs w:val="20"/>
          <w:color w:val="auto"/>
        </w:rPr>
      </w:pPr>
      <w:r>
        <w:rPr>
          <w:rFonts w:ascii="Arial" w:cs="Arial" w:eastAsia="Arial" w:hAnsi="Arial"/>
          <w:sz w:val="24"/>
          <w:szCs w:val="24"/>
          <w:color w:val="auto"/>
        </w:rPr>
        <w:t>выполнять обязательные резервные требования Банка России</w:t>
      </w:r>
      <w:r>
        <w:rPr>
          <w:rFonts w:ascii="Arial" w:cs="Arial" w:eastAsia="Arial" w:hAnsi="Arial"/>
          <w:sz w:val="24"/>
          <w:szCs w:val="24"/>
          <w:i w:val="1"/>
          <w:iCs w:val="1"/>
          <w:color w:val="auto"/>
        </w:rPr>
        <w:t>;</w:t>
      </w:r>
      <w:r>
        <w:rPr>
          <w:rFonts w:ascii="Arial" w:cs="Arial" w:eastAsia="Arial" w:hAnsi="Arial"/>
          <w:sz w:val="24"/>
          <w:szCs w:val="24"/>
          <w:color w:val="auto"/>
        </w:rPr>
        <w:t xml:space="preserve"> не иметь задолженности перед федеральным бюджетом</w:t>
      </w:r>
      <w:r>
        <w:rPr>
          <w:rFonts w:ascii="Arial" w:cs="Arial" w:eastAsia="Arial" w:hAnsi="Arial"/>
          <w:sz w:val="24"/>
          <w:szCs w:val="24"/>
          <w:i w:val="1"/>
          <w:iCs w:val="1"/>
          <w:color w:val="auto"/>
        </w:rPr>
        <w:t>,</w:t>
      </w:r>
      <w:r>
        <w:rPr>
          <w:rFonts w:ascii="Arial" w:cs="Arial" w:eastAsia="Arial" w:hAnsi="Arial"/>
          <w:sz w:val="24"/>
          <w:szCs w:val="24"/>
          <w:color w:val="auto"/>
        </w:rPr>
        <w:t xml:space="preserve"> бюджетом субъекта Российской Федерации</w:t>
      </w:r>
      <w:r>
        <w:rPr>
          <w:rFonts w:ascii="Arial" w:cs="Arial" w:eastAsia="Arial" w:hAnsi="Arial"/>
          <w:sz w:val="24"/>
          <w:szCs w:val="24"/>
          <w:i w:val="1"/>
          <w:iCs w:val="1"/>
          <w:color w:val="auto"/>
        </w:rPr>
        <w:t>,</w:t>
      </w:r>
      <w:r>
        <w:rPr>
          <w:rFonts w:ascii="Arial" w:cs="Arial" w:eastAsia="Arial" w:hAnsi="Arial"/>
          <w:sz w:val="24"/>
          <w:szCs w:val="24"/>
          <w:color w:val="auto"/>
        </w:rPr>
        <w:t xml:space="preserve"> местным бюджетом и государственными внебюджетными фондами</w:t>
      </w:r>
      <w:r>
        <w:rPr>
          <w:rFonts w:ascii="Arial" w:cs="Arial" w:eastAsia="Arial" w:hAnsi="Arial"/>
          <w:sz w:val="24"/>
          <w:szCs w:val="24"/>
          <w:i w:val="1"/>
          <w:iCs w:val="1"/>
          <w:color w:val="auto"/>
        </w:rPr>
        <w:t>;</w:t>
      </w:r>
      <w:r>
        <w:rPr>
          <w:rFonts w:ascii="Arial" w:cs="Arial" w:eastAsia="Arial" w:hAnsi="Arial"/>
          <w:sz w:val="24"/>
          <w:szCs w:val="24"/>
          <w:color w:val="auto"/>
        </w:rPr>
        <w:t xml:space="preserve"> иметь соответствующую организационную структуру</w:t>
      </w:r>
      <w:r>
        <w:rPr>
          <w:rFonts w:ascii="Arial" w:cs="Arial" w:eastAsia="Arial" w:hAnsi="Arial"/>
          <w:sz w:val="24"/>
          <w:szCs w:val="24"/>
          <w:i w:val="1"/>
          <w:iCs w:val="1"/>
          <w:color w:val="auto"/>
        </w:rPr>
        <w:t>,</w:t>
      </w:r>
      <w:r>
        <w:rPr>
          <w:rFonts w:ascii="Arial" w:cs="Arial" w:eastAsia="Arial" w:hAnsi="Arial"/>
          <w:sz w:val="24"/>
          <w:szCs w:val="24"/>
          <w:color w:val="auto"/>
        </w:rPr>
        <w:t xml:space="preserve"> включающую службу внутреннего контроля</w:t>
      </w:r>
      <w:r>
        <w:rPr>
          <w:rFonts w:ascii="Arial" w:cs="Arial" w:eastAsia="Arial" w:hAnsi="Arial"/>
          <w:sz w:val="24"/>
          <w:szCs w:val="24"/>
          <w:i w:val="1"/>
          <w:iCs w:val="1"/>
          <w:color w:val="auto"/>
        </w:rPr>
        <w:t>;</w:t>
      </w:r>
      <w:r>
        <w:rPr>
          <w:rFonts w:ascii="Arial" w:cs="Arial" w:eastAsia="Arial" w:hAnsi="Arial"/>
          <w:sz w:val="24"/>
          <w:szCs w:val="24"/>
          <w:color w:val="auto"/>
        </w:rPr>
        <w:t xml:space="preserve"> выполнять квалификационные требования банка России к сотрудникам кредитной организации</w:t>
      </w:r>
      <w:r>
        <w:rPr>
          <w:rFonts w:ascii="Arial" w:cs="Arial" w:eastAsia="Arial" w:hAnsi="Arial"/>
          <w:sz w:val="24"/>
          <w:szCs w:val="24"/>
          <w:i w:val="1"/>
          <w:iCs w:val="1"/>
          <w:color w:val="auto"/>
        </w:rPr>
        <w:t>;</w:t>
      </w:r>
      <w:r>
        <w:rPr>
          <w:rFonts w:ascii="Arial" w:cs="Arial" w:eastAsia="Arial" w:hAnsi="Arial"/>
          <w:sz w:val="24"/>
          <w:szCs w:val="24"/>
          <w:color w:val="auto"/>
        </w:rPr>
        <w:t xml:space="preserve"> соблюдать технические требования</w:t>
      </w:r>
      <w:r>
        <w:rPr>
          <w:rFonts w:ascii="Arial" w:cs="Arial" w:eastAsia="Arial" w:hAnsi="Arial"/>
          <w:sz w:val="24"/>
          <w:szCs w:val="24"/>
          <w:i w:val="1"/>
          <w:iCs w:val="1"/>
          <w:color w:val="auto"/>
        </w:rPr>
        <w:t>,</w:t>
      </w:r>
      <w:r>
        <w:rPr>
          <w:rFonts w:ascii="Arial" w:cs="Arial" w:eastAsia="Arial" w:hAnsi="Arial"/>
          <w:sz w:val="24"/>
          <w:szCs w:val="24"/>
          <w:color w:val="auto"/>
        </w:rPr>
        <w:t xml:space="preserve"> включая требования к оборудованию</w:t>
      </w:r>
      <w:r>
        <w:rPr>
          <w:rFonts w:ascii="Arial" w:cs="Arial" w:eastAsia="Arial" w:hAnsi="Arial"/>
          <w:sz w:val="24"/>
          <w:szCs w:val="24"/>
          <w:i w:val="1"/>
          <w:iCs w:val="1"/>
          <w:color w:val="auto"/>
        </w:rPr>
        <w:t>,</w:t>
      </w:r>
      <w:r>
        <w:rPr>
          <w:rFonts w:ascii="Arial" w:cs="Arial" w:eastAsia="Arial" w:hAnsi="Arial"/>
          <w:sz w:val="24"/>
          <w:szCs w:val="24"/>
          <w:color w:val="auto"/>
        </w:rPr>
        <w:t xml:space="preserve"> необходимому для осуществления банковских операций</w:t>
      </w:r>
      <w:r>
        <w:rPr>
          <w:rFonts w:ascii="Arial" w:cs="Arial" w:eastAsia="Arial" w:hAnsi="Arial"/>
          <w:sz w:val="24"/>
          <w:szCs w:val="24"/>
          <w:i w:val="1"/>
          <w:iCs w:val="1"/>
          <w:color w:val="auto"/>
        </w:rPr>
        <w:t>.</w:t>
      </w:r>
      <w:r>
        <w:rPr>
          <w:rFonts w:ascii="Arial" w:cs="Arial" w:eastAsia="Arial" w:hAnsi="Arial"/>
          <w:sz w:val="24"/>
          <w:szCs w:val="24"/>
          <w:color w:val="auto"/>
        </w:rPr>
        <w:t xml:space="preserve"> Действующему банку для расширения деятельности могут быть выданы следующие виды лицензий на осуществление банковских операций</w:t>
      </w:r>
      <w:r>
        <w:rPr>
          <w:rFonts w:ascii="Arial" w:cs="Arial" w:eastAsia="Arial" w:hAnsi="Arial"/>
          <w:sz w:val="24"/>
          <w:szCs w:val="24"/>
          <w:i w:val="1"/>
          <w:iCs w:val="1"/>
          <w:color w:val="auto"/>
        </w:rPr>
        <w:t>:</w:t>
      </w:r>
    </w:p>
    <w:p>
      <w:pPr>
        <w:spacing w:after="0" w:line="156" w:lineRule="exact"/>
        <w:rPr>
          <w:sz w:val="20"/>
          <w:szCs w:val="20"/>
          <w:color w:val="auto"/>
        </w:rPr>
      </w:pPr>
    </w:p>
    <w:p>
      <w:pPr>
        <w:jc w:val="both"/>
        <w:ind w:left="260" w:hanging="1"/>
        <w:spacing w:after="0" w:line="324" w:lineRule="auto"/>
        <w:tabs>
          <w:tab w:leader="none" w:pos="601" w:val="left"/>
        </w:tabs>
        <w:numPr>
          <w:ilvl w:val="0"/>
          <w:numId w:val="22"/>
        </w:numPr>
        <w:rPr>
          <w:rFonts w:ascii="Arial" w:cs="Arial" w:eastAsia="Arial" w:hAnsi="Arial"/>
          <w:sz w:val="24"/>
          <w:szCs w:val="24"/>
          <w:i w:val="1"/>
          <w:iCs w:val="1"/>
          <w:color w:val="auto"/>
        </w:rPr>
      </w:pPr>
      <w:r>
        <w:rPr>
          <w:rFonts w:ascii="Arial" w:cs="Arial" w:eastAsia="Arial" w:hAnsi="Arial"/>
          <w:sz w:val="24"/>
          <w:szCs w:val="24"/>
          <w:color w:val="auto"/>
        </w:rPr>
        <w:t xml:space="preserve">Лицензия на осуществление банковских операций со средствами в рублях и иностранной валюте </w:t>
      </w:r>
      <w:r>
        <w:rPr>
          <w:rFonts w:ascii="Arial" w:cs="Arial" w:eastAsia="Arial" w:hAnsi="Arial"/>
          <w:sz w:val="24"/>
          <w:szCs w:val="24"/>
          <w:i w:val="1"/>
          <w:iCs w:val="1"/>
          <w:color w:val="auto"/>
        </w:rPr>
        <w:t>(</w:t>
      </w:r>
      <w:r>
        <w:rPr>
          <w:rFonts w:ascii="Arial" w:cs="Arial" w:eastAsia="Arial" w:hAnsi="Arial"/>
          <w:sz w:val="24"/>
          <w:szCs w:val="24"/>
          <w:color w:val="auto"/>
        </w:rPr>
        <w:t>без права привлечения во вклады денежных средств физических лиц</w:t>
      </w:r>
      <w:r>
        <w:rPr>
          <w:rFonts w:ascii="Arial" w:cs="Arial" w:eastAsia="Arial" w:hAnsi="Arial"/>
          <w:sz w:val="24"/>
          <w:szCs w:val="24"/>
          <w:i w:val="1"/>
          <w:iCs w:val="1"/>
          <w:color w:val="auto"/>
        </w:rPr>
        <w:t>);</w:t>
      </w:r>
    </w:p>
    <w:p>
      <w:pPr>
        <w:spacing w:after="0" w:line="130" w:lineRule="exact"/>
        <w:rPr>
          <w:rFonts w:ascii="Arial" w:cs="Arial" w:eastAsia="Arial" w:hAnsi="Arial"/>
          <w:sz w:val="24"/>
          <w:szCs w:val="24"/>
          <w:i w:val="1"/>
          <w:iCs w:val="1"/>
          <w:color w:val="auto"/>
        </w:rPr>
      </w:pPr>
    </w:p>
    <w:p>
      <w:pPr>
        <w:ind w:left="560" w:hanging="301"/>
        <w:spacing w:after="0"/>
        <w:tabs>
          <w:tab w:leader="none" w:pos="560" w:val="left"/>
        </w:tabs>
        <w:numPr>
          <w:ilvl w:val="0"/>
          <w:numId w:val="22"/>
        </w:numPr>
        <w:rPr>
          <w:rFonts w:ascii="Arial" w:cs="Arial" w:eastAsia="Arial" w:hAnsi="Arial"/>
          <w:sz w:val="23"/>
          <w:szCs w:val="23"/>
          <w:i w:val="1"/>
          <w:iCs w:val="1"/>
          <w:color w:val="auto"/>
        </w:rPr>
      </w:pPr>
      <w:r>
        <w:rPr>
          <w:rFonts w:ascii="Arial" w:cs="Arial" w:eastAsia="Arial" w:hAnsi="Arial"/>
          <w:sz w:val="23"/>
          <w:szCs w:val="23"/>
          <w:color w:val="auto"/>
        </w:rPr>
        <w:t>Лицензия на привлечение во вклады и размещение драгоценных металлов</w:t>
      </w:r>
      <w:r>
        <w:rPr>
          <w:rFonts w:ascii="Arial" w:cs="Arial" w:eastAsia="Arial" w:hAnsi="Arial"/>
          <w:sz w:val="23"/>
          <w:szCs w:val="23"/>
          <w:i w:val="1"/>
          <w:iCs w:val="1"/>
          <w:color w:val="auto"/>
        </w:rPr>
        <w:t>.</w:t>
      </w:r>
      <w:r>
        <w:rPr>
          <w:rFonts w:ascii="Arial" w:cs="Arial" w:eastAsia="Arial" w:hAnsi="Arial"/>
          <w:sz w:val="23"/>
          <w:szCs w:val="23"/>
          <w:color w:val="auto"/>
        </w:rPr>
        <w:t xml:space="preserve"> Данная</w:t>
      </w:r>
    </w:p>
    <w:p>
      <w:pPr>
        <w:spacing w:after="0" w:line="81" w:lineRule="exact"/>
        <w:rPr>
          <w:rFonts w:ascii="Arial" w:cs="Arial" w:eastAsia="Arial" w:hAnsi="Arial"/>
          <w:sz w:val="23"/>
          <w:szCs w:val="23"/>
          <w:i w:val="1"/>
          <w:iCs w:val="1"/>
          <w:color w:val="auto"/>
        </w:rPr>
      </w:pPr>
    </w:p>
    <w:p>
      <w:pPr>
        <w:ind w:left="260"/>
        <w:spacing w:after="0" w:line="342" w:lineRule="auto"/>
        <w:rPr>
          <w:rFonts w:ascii="Arial" w:cs="Arial" w:eastAsia="Arial" w:hAnsi="Arial"/>
          <w:sz w:val="23"/>
          <w:szCs w:val="23"/>
          <w:i w:val="1"/>
          <w:iCs w:val="1"/>
          <w:color w:val="auto"/>
        </w:rPr>
      </w:pPr>
      <w:r>
        <w:rPr>
          <w:rFonts w:ascii="Arial" w:cs="Arial" w:eastAsia="Arial" w:hAnsi="Arial"/>
          <w:sz w:val="23"/>
          <w:szCs w:val="23"/>
          <w:color w:val="auto"/>
        </w:rPr>
        <w:t>лицензия может быть выдана банку при наличии или одновременно слицензией на осуществление банковских операций со средствами в рублях и иностранной валюте</w:t>
      </w:r>
      <w:r>
        <w:rPr>
          <w:rFonts w:ascii="Arial" w:cs="Arial" w:eastAsia="Arial" w:hAnsi="Arial"/>
          <w:sz w:val="23"/>
          <w:szCs w:val="23"/>
          <w:i w:val="1"/>
          <w:iCs w:val="1"/>
          <w:color w:val="auto"/>
        </w:rPr>
        <w:t>;</w:t>
      </w:r>
    </w:p>
    <w:p>
      <w:pPr>
        <w:spacing w:after="0" w:line="115" w:lineRule="exact"/>
        <w:rPr>
          <w:rFonts w:ascii="Arial" w:cs="Arial" w:eastAsia="Arial" w:hAnsi="Arial"/>
          <w:sz w:val="23"/>
          <w:szCs w:val="23"/>
          <w:i w:val="1"/>
          <w:iCs w:val="1"/>
          <w:color w:val="auto"/>
        </w:rPr>
      </w:pPr>
    </w:p>
    <w:p>
      <w:pPr>
        <w:ind w:left="520" w:hanging="261"/>
        <w:spacing w:after="0"/>
        <w:tabs>
          <w:tab w:leader="none" w:pos="520" w:val="left"/>
        </w:tabs>
        <w:numPr>
          <w:ilvl w:val="0"/>
          <w:numId w:val="22"/>
        </w:numPr>
        <w:rPr>
          <w:rFonts w:ascii="Arial" w:cs="Arial" w:eastAsia="Arial" w:hAnsi="Arial"/>
          <w:sz w:val="23"/>
          <w:szCs w:val="23"/>
          <w:i w:val="1"/>
          <w:iCs w:val="1"/>
          <w:color w:val="auto"/>
        </w:rPr>
      </w:pPr>
      <w:r>
        <w:rPr>
          <w:rFonts w:ascii="Arial" w:cs="Arial" w:eastAsia="Arial" w:hAnsi="Arial"/>
          <w:sz w:val="23"/>
          <w:szCs w:val="23"/>
          <w:color w:val="auto"/>
        </w:rPr>
        <w:t>Лицензия на привлечение во вклады денежных средств физических лиц в рублях</w:t>
      </w:r>
      <w:r>
        <w:rPr>
          <w:rFonts w:ascii="Arial" w:cs="Arial" w:eastAsia="Arial" w:hAnsi="Arial"/>
          <w:sz w:val="23"/>
          <w:szCs w:val="23"/>
          <w:i w:val="1"/>
          <w:iCs w:val="1"/>
          <w:color w:val="auto"/>
        </w:rPr>
        <w:t>;</w:t>
      </w:r>
    </w:p>
    <w:p>
      <w:pPr>
        <w:spacing w:after="0" w:line="287" w:lineRule="exact"/>
        <w:rPr>
          <w:rFonts w:ascii="Arial" w:cs="Arial" w:eastAsia="Arial" w:hAnsi="Arial"/>
          <w:sz w:val="23"/>
          <w:szCs w:val="23"/>
          <w:i w:val="1"/>
          <w:iCs w:val="1"/>
          <w:color w:val="auto"/>
        </w:rPr>
      </w:pPr>
    </w:p>
    <w:p>
      <w:pPr>
        <w:jc w:val="both"/>
        <w:ind w:left="260" w:hanging="1"/>
        <w:spacing w:after="0" w:line="327" w:lineRule="auto"/>
        <w:tabs>
          <w:tab w:leader="none" w:pos="553" w:val="left"/>
        </w:tabs>
        <w:numPr>
          <w:ilvl w:val="0"/>
          <w:numId w:val="22"/>
        </w:numPr>
        <w:rPr>
          <w:rFonts w:ascii="Arial" w:cs="Arial" w:eastAsia="Arial" w:hAnsi="Arial"/>
          <w:sz w:val="22"/>
          <w:szCs w:val="22"/>
          <w:i w:val="1"/>
          <w:iCs w:val="1"/>
          <w:color w:val="auto"/>
        </w:rPr>
      </w:pPr>
      <w:r>
        <w:rPr>
          <w:rFonts w:ascii="Arial" w:cs="Arial" w:eastAsia="Arial" w:hAnsi="Arial"/>
          <w:sz w:val="22"/>
          <w:szCs w:val="22"/>
          <w:color w:val="auto"/>
        </w:rPr>
        <w:t>Лицензия на привлечение во вклады денежных средств физических лиц в рублях и иностранной валюте</w:t>
      </w:r>
      <w:r>
        <w:rPr>
          <w:rFonts w:ascii="Arial" w:cs="Arial" w:eastAsia="Arial" w:hAnsi="Arial"/>
          <w:sz w:val="22"/>
          <w:szCs w:val="22"/>
          <w:i w:val="1"/>
          <w:iCs w:val="1"/>
          <w:color w:val="auto"/>
        </w:rPr>
        <w:t>.</w:t>
      </w:r>
      <w:r>
        <w:rPr>
          <w:rFonts w:ascii="Arial" w:cs="Arial" w:eastAsia="Arial" w:hAnsi="Arial"/>
          <w:sz w:val="22"/>
          <w:szCs w:val="22"/>
          <w:color w:val="auto"/>
        </w:rPr>
        <w:t xml:space="preserve"> Эта лицензия может быть выдана банку при наличиилицензии на</w:t>
      </w:r>
    </w:p>
    <w:p>
      <w:pPr>
        <w:spacing w:after="0" w:line="1" w:lineRule="exact"/>
        <w:rPr>
          <w:rFonts w:ascii="Arial" w:cs="Arial" w:eastAsia="Arial" w:hAnsi="Arial"/>
          <w:sz w:val="22"/>
          <w:szCs w:val="22"/>
          <w:i w:val="1"/>
          <w:iCs w:val="1"/>
          <w:color w:val="auto"/>
        </w:rPr>
      </w:pPr>
    </w:p>
    <w:p>
      <w:pPr>
        <w:jc w:val="both"/>
        <w:ind w:left="260"/>
        <w:spacing w:after="0" w:line="309" w:lineRule="auto"/>
        <w:rPr>
          <w:rFonts w:ascii="Arial" w:cs="Arial" w:eastAsia="Arial" w:hAnsi="Arial"/>
          <w:sz w:val="22"/>
          <w:szCs w:val="22"/>
          <w:i w:val="1"/>
          <w:iCs w:val="1"/>
          <w:color w:val="auto"/>
        </w:rPr>
      </w:pPr>
      <w:r>
        <w:rPr>
          <w:rFonts w:ascii="Arial" w:cs="Arial" w:eastAsia="Arial" w:hAnsi="Arial"/>
          <w:sz w:val="24"/>
          <w:szCs w:val="24"/>
          <w:color w:val="auto"/>
        </w:rPr>
        <w:t>осуществление банковских операций со средствами в рублях и иностранной валюте или одновременно с ней</w:t>
      </w:r>
      <w:r>
        <w:rPr>
          <w:rFonts w:ascii="Arial" w:cs="Arial" w:eastAsia="Arial" w:hAnsi="Arial"/>
          <w:sz w:val="24"/>
          <w:szCs w:val="24"/>
          <w:i w:val="1"/>
          <w:iCs w:val="1"/>
          <w:color w:val="auto"/>
        </w:rPr>
        <w:t>.</w:t>
      </w:r>
      <w:r>
        <w:rPr>
          <w:rFonts w:ascii="Arial" w:cs="Arial" w:eastAsia="Arial" w:hAnsi="Arial"/>
          <w:sz w:val="24"/>
          <w:szCs w:val="24"/>
          <w:color w:val="auto"/>
        </w:rPr>
        <w:t xml:space="preserve"> Лицензии на привлечение во вклады денежных средств физических лиц предоставляются банкам</w:t>
      </w:r>
      <w:r>
        <w:rPr>
          <w:rFonts w:ascii="Arial" w:cs="Arial" w:eastAsia="Arial" w:hAnsi="Arial"/>
          <w:sz w:val="24"/>
          <w:szCs w:val="24"/>
          <w:i w:val="1"/>
          <w:iCs w:val="1"/>
          <w:color w:val="auto"/>
        </w:rPr>
        <w:t>,</w:t>
      </w:r>
      <w:r>
        <w:rPr>
          <w:rFonts w:ascii="Arial" w:cs="Arial" w:eastAsia="Arial" w:hAnsi="Arial"/>
          <w:sz w:val="24"/>
          <w:szCs w:val="24"/>
          <w:color w:val="auto"/>
        </w:rPr>
        <w:t xml:space="preserve"> с даты</w:t>
      </w:r>
      <w:r>
        <w:rPr>
          <w:rFonts w:ascii="Arial" w:cs="Arial" w:eastAsia="Arial" w:hAnsi="Arial"/>
          <w:sz w:val="24"/>
          <w:szCs w:val="24"/>
          <w:i w:val="1"/>
          <w:iCs w:val="1"/>
          <w:color w:val="auto"/>
        </w:rPr>
        <w:t>,</w:t>
      </w:r>
      <w:r>
        <w:rPr>
          <w:rFonts w:ascii="Arial" w:cs="Arial" w:eastAsia="Arial" w:hAnsi="Arial"/>
          <w:sz w:val="24"/>
          <w:szCs w:val="24"/>
          <w:color w:val="auto"/>
        </w:rPr>
        <w:t xml:space="preserve"> государственной регистрации которых прошло не менее двух лет</w:t>
      </w:r>
      <w:r>
        <w:rPr>
          <w:rFonts w:ascii="Arial" w:cs="Arial" w:eastAsia="Arial" w:hAnsi="Arial"/>
          <w:sz w:val="24"/>
          <w:szCs w:val="24"/>
          <w:i w:val="1"/>
          <w:iCs w:val="1"/>
          <w:color w:val="auto"/>
        </w:rPr>
        <w:t>;</w:t>
      </w:r>
    </w:p>
    <w:p>
      <w:pPr>
        <w:spacing w:after="0" w:line="148" w:lineRule="exact"/>
        <w:rPr>
          <w:rFonts w:ascii="Arial" w:cs="Arial" w:eastAsia="Arial" w:hAnsi="Arial"/>
          <w:sz w:val="22"/>
          <w:szCs w:val="22"/>
          <w:i w:val="1"/>
          <w:iCs w:val="1"/>
          <w:color w:val="auto"/>
        </w:rPr>
      </w:pPr>
    </w:p>
    <w:p>
      <w:pPr>
        <w:ind w:left="600" w:hanging="341"/>
        <w:spacing w:after="0"/>
        <w:tabs>
          <w:tab w:leader="none" w:pos="600" w:val="left"/>
        </w:tabs>
        <w:numPr>
          <w:ilvl w:val="0"/>
          <w:numId w:val="22"/>
        </w:numPr>
        <w:rPr>
          <w:rFonts w:ascii="Arial" w:cs="Arial" w:eastAsia="Arial" w:hAnsi="Arial"/>
          <w:sz w:val="23"/>
          <w:szCs w:val="23"/>
          <w:i w:val="1"/>
          <w:iCs w:val="1"/>
          <w:color w:val="auto"/>
        </w:rPr>
      </w:pPr>
      <w:r>
        <w:rPr>
          <w:rFonts w:ascii="Arial" w:cs="Arial" w:eastAsia="Arial" w:hAnsi="Arial"/>
          <w:sz w:val="23"/>
          <w:szCs w:val="23"/>
          <w:color w:val="auto"/>
        </w:rPr>
        <w:t>Генеральная лицензия</w:t>
      </w:r>
      <w:r>
        <w:rPr>
          <w:rFonts w:ascii="Arial" w:cs="Arial" w:eastAsia="Arial" w:hAnsi="Arial"/>
          <w:sz w:val="23"/>
          <w:szCs w:val="23"/>
          <w:i w:val="1"/>
          <w:iCs w:val="1"/>
          <w:color w:val="auto"/>
        </w:rPr>
        <w:t>.</w:t>
      </w:r>
      <w:r>
        <w:rPr>
          <w:rFonts w:ascii="Arial" w:cs="Arial" w:eastAsia="Arial" w:hAnsi="Arial"/>
          <w:sz w:val="23"/>
          <w:szCs w:val="23"/>
          <w:color w:val="auto"/>
        </w:rPr>
        <w:t xml:space="preserve">  Данная лицензия может быть выдана банку</w:t>
      </w:r>
      <w:r>
        <w:rPr>
          <w:rFonts w:ascii="Arial" w:cs="Arial" w:eastAsia="Arial" w:hAnsi="Arial"/>
          <w:sz w:val="23"/>
          <w:szCs w:val="23"/>
          <w:i w:val="1"/>
          <w:iCs w:val="1"/>
          <w:color w:val="auto"/>
        </w:rPr>
        <w:t>,</w:t>
      </w:r>
      <w:r>
        <w:rPr>
          <w:rFonts w:ascii="Arial" w:cs="Arial" w:eastAsia="Arial" w:hAnsi="Arial"/>
          <w:sz w:val="23"/>
          <w:szCs w:val="23"/>
          <w:color w:val="auto"/>
        </w:rPr>
        <w:t xml:space="preserve">  имеющему</w:t>
      </w:r>
    </w:p>
    <w:p>
      <w:pPr>
        <w:spacing w:after="0" w:line="81" w:lineRule="exact"/>
        <w:rPr>
          <w:rFonts w:ascii="Arial" w:cs="Arial" w:eastAsia="Arial" w:hAnsi="Arial"/>
          <w:sz w:val="23"/>
          <w:szCs w:val="23"/>
          <w:i w:val="1"/>
          <w:iCs w:val="1"/>
          <w:color w:val="auto"/>
        </w:rPr>
      </w:pPr>
    </w:p>
    <w:p>
      <w:pPr>
        <w:jc w:val="both"/>
        <w:ind w:left="260"/>
        <w:spacing w:after="0" w:line="311" w:lineRule="auto"/>
        <w:rPr>
          <w:rFonts w:ascii="Arial" w:cs="Arial" w:eastAsia="Arial" w:hAnsi="Arial"/>
          <w:sz w:val="23"/>
          <w:szCs w:val="23"/>
          <w:i w:val="1"/>
          <w:iCs w:val="1"/>
          <w:color w:val="auto"/>
        </w:rPr>
      </w:pPr>
      <w:r>
        <w:rPr>
          <w:rFonts w:ascii="Arial" w:cs="Arial" w:eastAsia="Arial" w:hAnsi="Arial"/>
          <w:sz w:val="24"/>
          <w:szCs w:val="24"/>
          <w:color w:val="auto"/>
        </w:rPr>
        <w:t>лицензии на осуществление всех банковских операций со средствами в рублях и иностранной валюте</w:t>
      </w:r>
      <w:r>
        <w:rPr>
          <w:rFonts w:ascii="Arial" w:cs="Arial" w:eastAsia="Arial" w:hAnsi="Arial"/>
          <w:sz w:val="24"/>
          <w:szCs w:val="24"/>
          <w:i w:val="1"/>
          <w:iCs w:val="1"/>
          <w:color w:val="auto"/>
        </w:rPr>
        <w:t>,</w:t>
      </w:r>
      <w:r>
        <w:rPr>
          <w:rFonts w:ascii="Arial" w:cs="Arial" w:eastAsia="Arial" w:hAnsi="Arial"/>
          <w:sz w:val="24"/>
          <w:szCs w:val="24"/>
          <w:color w:val="auto"/>
        </w:rPr>
        <w:t xml:space="preserve"> и выполняющему установленные нормативными актами Банка России требования к размеру собственных средств </w:t>
      </w:r>
      <w:r>
        <w:rPr>
          <w:rFonts w:ascii="Arial" w:cs="Arial" w:eastAsia="Arial" w:hAnsi="Arial"/>
          <w:sz w:val="24"/>
          <w:szCs w:val="24"/>
          <w:i w:val="1"/>
          <w:iCs w:val="1"/>
          <w:color w:val="auto"/>
        </w:rPr>
        <w:t>(</w:t>
      </w:r>
      <w:r>
        <w:rPr>
          <w:rFonts w:ascii="Arial" w:cs="Arial" w:eastAsia="Arial" w:hAnsi="Arial"/>
          <w:sz w:val="24"/>
          <w:szCs w:val="24"/>
          <w:color w:val="auto"/>
        </w:rPr>
        <w:t>капитала</w:t>
      </w:r>
      <w:r>
        <w:rPr>
          <w:rFonts w:ascii="Arial" w:cs="Arial" w:eastAsia="Arial" w:hAnsi="Arial"/>
          <w:sz w:val="24"/>
          <w:szCs w:val="24"/>
          <w:i w:val="1"/>
          <w:iCs w:val="1"/>
          <w:color w:val="auto"/>
        </w:rPr>
        <w:t>);</w:t>
      </w:r>
    </w:p>
    <w:p>
      <w:pPr>
        <w:spacing w:after="0" w:line="146" w:lineRule="exact"/>
        <w:rPr>
          <w:rFonts w:ascii="Arial" w:cs="Arial" w:eastAsia="Arial" w:hAnsi="Arial"/>
          <w:sz w:val="23"/>
          <w:szCs w:val="23"/>
          <w:i w:val="1"/>
          <w:iCs w:val="1"/>
          <w:color w:val="auto"/>
        </w:rPr>
      </w:pPr>
    </w:p>
    <w:p>
      <w:pPr>
        <w:ind w:left="600" w:hanging="341"/>
        <w:spacing w:after="0"/>
        <w:tabs>
          <w:tab w:leader="none" w:pos="600" w:val="left"/>
        </w:tabs>
        <w:numPr>
          <w:ilvl w:val="0"/>
          <w:numId w:val="22"/>
        </w:numPr>
        <w:rPr>
          <w:rFonts w:ascii="Arial" w:cs="Arial" w:eastAsia="Arial" w:hAnsi="Arial"/>
          <w:sz w:val="23"/>
          <w:szCs w:val="23"/>
          <w:i w:val="1"/>
          <w:iCs w:val="1"/>
          <w:color w:val="auto"/>
        </w:rPr>
      </w:pPr>
      <w:r>
        <w:rPr>
          <w:rFonts w:ascii="Arial" w:cs="Arial" w:eastAsia="Arial" w:hAnsi="Arial"/>
          <w:sz w:val="23"/>
          <w:szCs w:val="23"/>
          <w:color w:val="auto"/>
        </w:rPr>
        <w:t>Кредитные организации вправе осуществлять профессиональную деятельность на</w:t>
      </w:r>
    </w:p>
    <w:p>
      <w:pPr>
        <w:spacing w:after="0" w:line="81" w:lineRule="exact"/>
        <w:rPr>
          <w:rFonts w:ascii="Arial" w:cs="Arial" w:eastAsia="Arial" w:hAnsi="Arial"/>
          <w:sz w:val="23"/>
          <w:szCs w:val="23"/>
          <w:i w:val="1"/>
          <w:iCs w:val="1"/>
          <w:color w:val="auto"/>
        </w:rPr>
      </w:pPr>
    </w:p>
    <w:p>
      <w:pPr>
        <w:ind w:left="260"/>
        <w:spacing w:after="0" w:line="318" w:lineRule="auto"/>
        <w:rPr>
          <w:rFonts w:ascii="Arial" w:cs="Arial" w:eastAsia="Arial" w:hAnsi="Arial"/>
          <w:sz w:val="23"/>
          <w:szCs w:val="23"/>
          <w:i w:val="1"/>
          <w:iCs w:val="1"/>
          <w:color w:val="auto"/>
        </w:rPr>
      </w:pPr>
      <w:r>
        <w:rPr>
          <w:rFonts w:ascii="Arial" w:cs="Arial" w:eastAsia="Arial" w:hAnsi="Arial"/>
          <w:sz w:val="24"/>
          <w:szCs w:val="24"/>
          <w:color w:val="auto"/>
        </w:rPr>
        <w:t>рынке ценных бумаг при наличии лицензии на осуществление профессиональной деятельности на рынке ценных бумаг</w:t>
      </w:r>
      <w:r>
        <w:rPr>
          <w:rFonts w:ascii="Arial" w:cs="Arial" w:eastAsia="Arial" w:hAnsi="Arial"/>
          <w:sz w:val="24"/>
          <w:szCs w:val="24"/>
          <w:i w:val="1"/>
          <w:iCs w:val="1"/>
          <w:color w:val="auto"/>
        </w:rPr>
        <w:t>,</w:t>
      </w:r>
      <w:r>
        <w:rPr>
          <w:rFonts w:ascii="Arial" w:cs="Arial" w:eastAsia="Arial" w:hAnsi="Arial"/>
          <w:sz w:val="24"/>
          <w:szCs w:val="24"/>
          <w:color w:val="auto"/>
        </w:rPr>
        <w:t xml:space="preserve"> выдаваемой ФКЦБ России</w:t>
      </w:r>
      <w:r>
        <w:rPr>
          <w:rFonts w:ascii="Arial" w:cs="Arial" w:eastAsia="Arial" w:hAnsi="Arial"/>
          <w:sz w:val="24"/>
          <w:szCs w:val="24"/>
          <w:i w:val="1"/>
          <w:iCs w:val="1"/>
          <w:color w:val="auto"/>
        </w:rPr>
        <w:t>.</w:t>
      </w:r>
    </w:p>
    <w:p>
      <w:pPr>
        <w:spacing w:after="0" w:line="200" w:lineRule="exact"/>
        <w:rPr>
          <w:sz w:val="20"/>
          <w:szCs w:val="20"/>
          <w:color w:val="auto"/>
        </w:rPr>
      </w:pPr>
    </w:p>
    <w:p>
      <w:pPr>
        <w:spacing w:after="0" w:line="397" w:lineRule="exact"/>
        <w:rPr>
          <w:sz w:val="20"/>
          <w:szCs w:val="20"/>
          <w:color w:val="auto"/>
        </w:rPr>
      </w:pPr>
    </w:p>
    <w:p>
      <w:pPr>
        <w:ind w:left="1520" w:hanging="358"/>
        <w:spacing w:after="0"/>
        <w:tabs>
          <w:tab w:leader="none" w:pos="1520" w:val="left"/>
        </w:tabs>
        <w:numPr>
          <w:ilvl w:val="0"/>
          <w:numId w:val="23"/>
        </w:numPr>
        <w:rPr>
          <w:rFonts w:ascii="Arial" w:cs="Arial" w:eastAsia="Arial" w:hAnsi="Arial"/>
          <w:sz w:val="20"/>
          <w:szCs w:val="20"/>
          <w:b w:val="1"/>
          <w:bCs w:val="1"/>
          <w:i w:val="1"/>
          <w:iCs w:val="1"/>
          <w:color w:val="222222"/>
        </w:rPr>
      </w:pPr>
      <w:r>
        <w:rPr>
          <w:rFonts w:ascii="Arial" w:cs="Arial" w:eastAsia="Arial" w:hAnsi="Arial"/>
          <w:sz w:val="20"/>
          <w:szCs w:val="20"/>
          <w:b w:val="1"/>
          <w:bCs w:val="1"/>
          <w:i w:val="1"/>
          <w:iCs w:val="1"/>
          <w:color w:val="222222"/>
        </w:rPr>
        <w:t>Структура</w:t>
      </w:r>
      <w:r>
        <w:rPr>
          <w:rFonts w:ascii="Arial" w:cs="Arial" w:eastAsia="Arial" w:hAnsi="Arial"/>
          <w:sz w:val="20"/>
          <w:szCs w:val="20"/>
          <w:b w:val="1"/>
          <w:bCs w:val="1"/>
          <w:i w:val="1"/>
          <w:iCs w:val="1"/>
          <w:color w:val="222222"/>
        </w:rPr>
        <w:t>,</w:t>
      </w:r>
      <w:r>
        <w:rPr>
          <w:rFonts w:ascii="Arial" w:cs="Arial" w:eastAsia="Arial" w:hAnsi="Arial"/>
          <w:sz w:val="20"/>
          <w:szCs w:val="20"/>
          <w:b w:val="1"/>
          <w:bCs w:val="1"/>
          <w:i w:val="1"/>
          <w:iCs w:val="1"/>
          <w:color w:val="222222"/>
        </w:rPr>
        <w:t xml:space="preserve"> специфические черты и роль банковского законодательства</w:t>
      </w:r>
      <w:r>
        <w:rPr>
          <w:rFonts w:ascii="Arial" w:cs="Arial" w:eastAsia="Arial" w:hAnsi="Arial"/>
          <w:sz w:val="20"/>
          <w:szCs w:val="20"/>
          <w:b w:val="1"/>
          <w:bCs w:val="1"/>
          <w:i w:val="1"/>
          <w:iCs w:val="1"/>
          <w:color w:val="222222"/>
        </w:rPr>
        <w:t>.</w:t>
      </w:r>
    </w:p>
    <w:p>
      <w:pPr>
        <w:spacing w:after="0" w:line="290" w:lineRule="exact"/>
        <w:rPr>
          <w:sz w:val="20"/>
          <w:szCs w:val="20"/>
          <w:color w:val="auto"/>
        </w:rPr>
      </w:pPr>
    </w:p>
    <w:p>
      <w:pPr>
        <w:jc w:val="both"/>
        <w:ind w:left="260" w:firstLine="706"/>
        <w:spacing w:after="0" w:line="266" w:lineRule="auto"/>
        <w:rPr>
          <w:sz w:val="20"/>
          <w:szCs w:val="20"/>
          <w:color w:val="auto"/>
        </w:rPr>
      </w:pPr>
      <w:r>
        <w:rPr>
          <w:rFonts w:ascii="Arial" w:cs="Arial" w:eastAsia="Arial" w:hAnsi="Arial"/>
          <w:sz w:val="21"/>
          <w:szCs w:val="21"/>
          <w:color w:val="auto"/>
        </w:rPr>
        <w:t>Современные представления о сущности банка</w:t>
      </w:r>
      <w:r>
        <w:rPr>
          <w:rFonts w:ascii="Arial" w:cs="Arial" w:eastAsia="Arial" w:hAnsi="Arial"/>
          <w:sz w:val="21"/>
          <w:szCs w:val="21"/>
          <w:color w:val="auto"/>
        </w:rPr>
        <w:t>,</w:t>
      </w:r>
      <w:r>
        <w:rPr>
          <w:rFonts w:ascii="Arial" w:cs="Arial" w:eastAsia="Arial" w:hAnsi="Arial"/>
          <w:sz w:val="21"/>
          <w:szCs w:val="21"/>
          <w:color w:val="auto"/>
        </w:rPr>
        <w:t xml:space="preserve"> характере его деятельности и роли в экономике во многом определяют содержание и структуру банковского законодательства</w:t>
      </w:r>
      <w:r>
        <w:rPr>
          <w:rFonts w:ascii="Arial" w:cs="Arial" w:eastAsia="Arial" w:hAnsi="Arial"/>
          <w:sz w:val="21"/>
          <w:szCs w:val="21"/>
          <w:color w:val="auto"/>
        </w:rPr>
        <w:t>.</w:t>
      </w:r>
      <w:r>
        <w:rPr>
          <w:rFonts w:ascii="Arial" w:cs="Arial" w:eastAsia="Arial" w:hAnsi="Arial"/>
          <w:sz w:val="21"/>
          <w:szCs w:val="21"/>
          <w:color w:val="auto"/>
        </w:rPr>
        <w:t xml:space="preserve"> Банковское законодательство формировалось эволюционным путем</w:t>
      </w:r>
      <w:r>
        <w:rPr>
          <w:rFonts w:ascii="Arial" w:cs="Arial" w:eastAsia="Arial" w:hAnsi="Arial"/>
          <w:sz w:val="21"/>
          <w:szCs w:val="21"/>
          <w:color w:val="auto"/>
        </w:rPr>
        <w:t>.</w:t>
      </w:r>
      <w:r>
        <w:rPr>
          <w:rFonts w:ascii="Arial" w:cs="Arial" w:eastAsia="Arial" w:hAnsi="Arial"/>
          <w:sz w:val="21"/>
          <w:szCs w:val="21"/>
          <w:color w:val="auto"/>
        </w:rPr>
        <w:t xml:space="preserve"> Огромное воздействие всегда оказывали хозяйственные потребности</w:t>
      </w:r>
      <w:r>
        <w:rPr>
          <w:rFonts w:ascii="Arial" w:cs="Arial" w:eastAsia="Arial" w:hAnsi="Arial"/>
          <w:sz w:val="21"/>
          <w:szCs w:val="21"/>
          <w:color w:val="auto"/>
        </w:rPr>
        <w:t>.</w:t>
      </w:r>
      <w:r>
        <w:rPr>
          <w:rFonts w:ascii="Arial" w:cs="Arial" w:eastAsia="Arial" w:hAnsi="Arial"/>
          <w:sz w:val="21"/>
          <w:szCs w:val="21"/>
          <w:color w:val="auto"/>
        </w:rPr>
        <w:t xml:space="preserve"> Деятельность ЦБ требовала создания законов</w:t>
      </w:r>
      <w:r>
        <w:rPr>
          <w:rFonts w:ascii="Arial" w:cs="Arial" w:eastAsia="Arial" w:hAnsi="Arial"/>
          <w:sz w:val="21"/>
          <w:szCs w:val="21"/>
          <w:color w:val="auto"/>
        </w:rPr>
        <w:t>,</w:t>
      </w:r>
    </w:p>
    <w:p>
      <w:pPr>
        <w:sectPr>
          <w:pgSz w:w="11900" w:h="16840" w:orient="portrait"/>
          <w:cols w:equalWidth="0" w:num="1">
            <w:col w:w="9620"/>
          </w:cols>
          <w:pgMar w:left="1440" w:top="1143" w:right="840" w:bottom="693" w:gutter="0" w:footer="0" w:header="0"/>
        </w:sectPr>
      </w:pPr>
    </w:p>
    <w:p>
      <w:pPr>
        <w:jc w:val="both"/>
        <w:ind w:left="260"/>
        <w:spacing w:after="0" w:line="265" w:lineRule="auto"/>
        <w:rPr>
          <w:sz w:val="20"/>
          <w:szCs w:val="20"/>
          <w:color w:val="auto"/>
        </w:rPr>
      </w:pPr>
      <w:r>
        <w:rPr>
          <w:rFonts w:ascii="Arial" w:cs="Arial" w:eastAsia="Arial" w:hAnsi="Arial"/>
          <w:sz w:val="20"/>
          <w:szCs w:val="20"/>
          <w:color w:val="auto"/>
        </w:rPr>
        <w:t>определяющих их задачи и правовой статус</w:t>
      </w:r>
      <w:r>
        <w:rPr>
          <w:rFonts w:ascii="Arial" w:cs="Arial" w:eastAsia="Arial" w:hAnsi="Arial"/>
          <w:sz w:val="20"/>
          <w:szCs w:val="20"/>
          <w:color w:val="auto"/>
        </w:rPr>
        <w:t>.</w:t>
      </w:r>
      <w:r>
        <w:rPr>
          <w:rFonts w:ascii="Arial" w:cs="Arial" w:eastAsia="Arial" w:hAnsi="Arial"/>
          <w:sz w:val="20"/>
          <w:szCs w:val="20"/>
          <w:color w:val="auto"/>
        </w:rPr>
        <w:t xml:space="preserve"> Особая роль денежного обращения потребовала законодательного закрепления ЦБ как эмиссионного института</w:t>
      </w:r>
      <w:r>
        <w:rPr>
          <w:rFonts w:ascii="Arial" w:cs="Arial" w:eastAsia="Arial" w:hAnsi="Arial"/>
          <w:sz w:val="20"/>
          <w:szCs w:val="20"/>
          <w:color w:val="auto"/>
        </w:rPr>
        <w:t>,</w:t>
      </w:r>
      <w:r>
        <w:rPr>
          <w:rFonts w:ascii="Arial" w:cs="Arial" w:eastAsia="Arial" w:hAnsi="Arial"/>
          <w:sz w:val="20"/>
          <w:szCs w:val="20"/>
          <w:color w:val="auto"/>
        </w:rPr>
        <w:t xml:space="preserve"> главной задачей которого является обеспечение стабильности денежной единицы</w:t>
      </w:r>
      <w:r>
        <w:rPr>
          <w:rFonts w:ascii="Arial" w:cs="Arial" w:eastAsia="Arial" w:hAnsi="Arial"/>
          <w:sz w:val="20"/>
          <w:szCs w:val="20"/>
          <w:color w:val="auto"/>
        </w:rPr>
        <w:t>.</w:t>
      </w:r>
      <w:r>
        <w:rPr>
          <w:rFonts w:ascii="Arial" w:cs="Arial" w:eastAsia="Arial" w:hAnsi="Arial"/>
          <w:sz w:val="20"/>
          <w:szCs w:val="20"/>
          <w:color w:val="auto"/>
        </w:rPr>
        <w:t xml:space="preserve"> Банковское законодательство условно можно разделить на три яруса</w:t>
      </w:r>
      <w:r>
        <w:rPr>
          <w:rFonts w:ascii="Arial" w:cs="Arial" w:eastAsia="Arial" w:hAnsi="Arial"/>
          <w:sz w:val="20"/>
          <w:szCs w:val="20"/>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1 (</w:t>
      </w:r>
      <w:r>
        <w:rPr>
          <w:rFonts w:ascii="Arial" w:cs="Arial" w:eastAsia="Arial" w:hAnsi="Arial"/>
          <w:sz w:val="20"/>
          <w:szCs w:val="20"/>
          <w:b w:val="1"/>
          <w:bCs w:val="1"/>
          <w:i w:val="1"/>
          <w:iCs w:val="1"/>
          <w:color w:val="auto"/>
        </w:rPr>
        <w:t>институциональный</w:t>
      </w:r>
      <w:r>
        <w:rPr>
          <w:rFonts w:ascii="Arial" w:cs="Arial" w:eastAsia="Arial" w:hAnsi="Arial"/>
          <w:sz w:val="20"/>
          <w:szCs w:val="20"/>
          <w:b w:val="1"/>
          <w:bCs w:val="1"/>
          <w:i w:val="1"/>
          <w:iCs w:val="1"/>
          <w:color w:val="auto"/>
        </w:rPr>
        <w:t>) –</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а</w:t>
      </w:r>
      <w:r>
        <w:rPr>
          <w:rFonts w:ascii="Arial" w:cs="Arial" w:eastAsia="Arial" w:hAnsi="Arial"/>
          <w:sz w:val="20"/>
          <w:szCs w:val="20"/>
          <w:b w:val="1"/>
          <w:bCs w:val="1"/>
          <w:i w:val="1"/>
          <w:iCs w:val="1"/>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Законы о центральном</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w:t>
      </w:r>
      <w:r>
        <w:rPr>
          <w:rFonts w:ascii="Arial" w:cs="Arial" w:eastAsia="Arial" w:hAnsi="Arial"/>
          <w:sz w:val="20"/>
          <w:szCs w:val="20"/>
          <w:b w:val="1"/>
          <w:bCs w:val="1"/>
          <w:i w:val="1"/>
          <w:iCs w:val="1"/>
          <w:color w:val="auto"/>
        </w:rPr>
        <w:t>эмиссионном</w:t>
      </w:r>
      <w:r>
        <w:rPr>
          <w:rFonts w:ascii="Arial" w:cs="Arial" w:eastAsia="Arial" w:hAnsi="Arial"/>
          <w:sz w:val="20"/>
          <w:szCs w:val="20"/>
          <w:b w:val="1"/>
          <w:bCs w:val="1"/>
          <w:i w:val="1"/>
          <w:iCs w:val="1"/>
          <w:color w:val="auto"/>
        </w:rPr>
        <w:t xml:space="preserve">) </w:t>
      </w:r>
      <w:r>
        <w:rPr>
          <w:rFonts w:ascii="Arial" w:cs="Arial" w:eastAsia="Arial" w:hAnsi="Arial"/>
          <w:sz w:val="20"/>
          <w:szCs w:val="20"/>
          <w:b w:val="1"/>
          <w:bCs w:val="1"/>
          <w:i w:val="1"/>
          <w:iCs w:val="1"/>
          <w:color w:val="auto"/>
        </w:rPr>
        <w:t>банке и Законы</w:t>
      </w:r>
      <w:r>
        <w:rPr>
          <w:rFonts w:ascii="Arial" w:cs="Arial" w:eastAsia="Arial" w:hAnsi="Arial"/>
          <w:sz w:val="20"/>
          <w:szCs w:val="20"/>
          <w:b w:val="1"/>
          <w:bCs w:val="1"/>
          <w:i w:val="1"/>
          <w:iCs w:val="1"/>
          <w:color w:val="auto"/>
        </w:rPr>
        <w:t xml:space="preserve">, </w:t>
      </w:r>
      <w:r>
        <w:rPr>
          <w:rFonts w:ascii="Arial" w:cs="Arial" w:eastAsia="Arial" w:hAnsi="Arial"/>
          <w:sz w:val="20"/>
          <w:szCs w:val="20"/>
          <w:b w:val="1"/>
          <w:bCs w:val="1"/>
          <w:i w:val="1"/>
          <w:iCs w:val="1"/>
          <w:color w:val="auto"/>
        </w:rPr>
        <w:t>регулирующие деятельность отдельных КБ</w:t>
      </w:r>
      <w:r>
        <w:rPr>
          <w:rFonts w:ascii="Arial" w:cs="Arial" w:eastAsia="Arial" w:hAnsi="Arial"/>
          <w:sz w:val="20"/>
          <w:szCs w:val="20"/>
          <w:b w:val="1"/>
          <w:bCs w:val="1"/>
          <w:i w:val="1"/>
          <w:iCs w:val="1"/>
          <w:color w:val="auto"/>
        </w:rPr>
        <w:t xml:space="preserve">. </w:t>
      </w:r>
      <w:r>
        <w:rPr>
          <w:rFonts w:ascii="Arial" w:cs="Arial" w:eastAsia="Arial" w:hAnsi="Arial"/>
          <w:sz w:val="20"/>
          <w:szCs w:val="20"/>
          <w:i w:val="1"/>
          <w:iCs w:val="1"/>
          <w:color w:val="auto"/>
        </w:rPr>
        <w:t>б</w:t>
      </w:r>
      <w:r>
        <w:rPr>
          <w:rFonts w:ascii="Arial" w:cs="Arial" w:eastAsia="Arial" w:hAnsi="Arial"/>
          <w:sz w:val="20"/>
          <w:szCs w:val="20"/>
          <w:i w:val="1"/>
          <w:iCs w:val="1"/>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Положения</w:t>
      </w:r>
      <w:r>
        <w:rPr>
          <w:rFonts w:ascii="Arial" w:cs="Arial" w:eastAsia="Arial" w:hAnsi="Arial"/>
          <w:sz w:val="20"/>
          <w:szCs w:val="20"/>
          <w:color w:val="auto"/>
        </w:rPr>
        <w:t>,</w:t>
      </w:r>
      <w:r>
        <w:rPr>
          <w:rFonts w:ascii="Arial" w:cs="Arial" w:eastAsia="Arial" w:hAnsi="Arial"/>
          <w:sz w:val="20"/>
          <w:szCs w:val="20"/>
          <w:color w:val="auto"/>
        </w:rPr>
        <w:t xml:space="preserve"> регулирующие деятельность КБ</w:t>
      </w:r>
      <w:r>
        <w:rPr>
          <w:rFonts w:ascii="Arial" w:cs="Arial" w:eastAsia="Arial" w:hAnsi="Arial"/>
          <w:sz w:val="20"/>
          <w:szCs w:val="20"/>
          <w:color w:val="auto"/>
        </w:rPr>
        <w:t>.</w:t>
      </w:r>
      <w:r>
        <w:rPr>
          <w:rFonts w:ascii="Arial" w:cs="Arial" w:eastAsia="Arial" w:hAnsi="Arial"/>
          <w:sz w:val="20"/>
          <w:szCs w:val="20"/>
          <w:color w:val="auto"/>
        </w:rPr>
        <w:t xml:space="preserve"> Таких законов</w:t>
      </w:r>
      <w:r>
        <w:rPr>
          <w:rFonts w:ascii="Arial" w:cs="Arial" w:eastAsia="Arial" w:hAnsi="Arial"/>
          <w:sz w:val="20"/>
          <w:szCs w:val="20"/>
          <w:color w:val="auto"/>
        </w:rPr>
        <w:t>,</w:t>
      </w:r>
      <w:r>
        <w:rPr>
          <w:rFonts w:ascii="Arial" w:cs="Arial" w:eastAsia="Arial" w:hAnsi="Arial"/>
          <w:sz w:val="20"/>
          <w:szCs w:val="20"/>
          <w:color w:val="auto"/>
        </w:rPr>
        <w:t xml:space="preserve"> как правило</w:t>
      </w:r>
      <w:r>
        <w:rPr>
          <w:rFonts w:ascii="Arial" w:cs="Arial" w:eastAsia="Arial" w:hAnsi="Arial"/>
          <w:sz w:val="20"/>
          <w:szCs w:val="20"/>
          <w:color w:val="auto"/>
        </w:rPr>
        <w:t>,</w:t>
      </w:r>
      <w:r>
        <w:rPr>
          <w:rFonts w:ascii="Arial" w:cs="Arial" w:eastAsia="Arial" w:hAnsi="Arial"/>
          <w:sz w:val="20"/>
          <w:szCs w:val="20"/>
          <w:color w:val="auto"/>
        </w:rPr>
        <w:t xml:space="preserve"> несколько</w:t>
      </w:r>
      <w:r>
        <w:rPr>
          <w:rFonts w:ascii="Arial" w:cs="Arial" w:eastAsia="Arial" w:hAnsi="Arial"/>
          <w:sz w:val="20"/>
          <w:szCs w:val="20"/>
          <w:color w:val="auto"/>
        </w:rPr>
        <w:t>:</w:t>
      </w:r>
      <w:r>
        <w:rPr>
          <w:rFonts w:ascii="Arial" w:cs="Arial" w:eastAsia="Arial" w:hAnsi="Arial"/>
          <w:sz w:val="20"/>
          <w:szCs w:val="20"/>
          <w:color w:val="auto"/>
        </w:rPr>
        <w:t xml:space="preserve"> м</w:t>
      </w:r>
      <w:r>
        <w:rPr>
          <w:rFonts w:ascii="Arial" w:cs="Arial" w:eastAsia="Arial" w:hAnsi="Arial"/>
          <w:sz w:val="20"/>
          <w:szCs w:val="20"/>
          <w:color w:val="auto"/>
        </w:rPr>
        <w:t>.</w:t>
      </w:r>
      <w:r>
        <w:rPr>
          <w:rFonts w:ascii="Arial" w:cs="Arial" w:eastAsia="Arial" w:hAnsi="Arial"/>
          <w:sz w:val="20"/>
          <w:szCs w:val="20"/>
          <w:color w:val="auto"/>
        </w:rPr>
        <w:t>б</w:t>
      </w:r>
      <w:r>
        <w:rPr>
          <w:rFonts w:ascii="Arial" w:cs="Arial" w:eastAsia="Arial" w:hAnsi="Arial"/>
          <w:sz w:val="20"/>
          <w:szCs w:val="20"/>
          <w:color w:val="auto"/>
        </w:rPr>
        <w:t>.</w:t>
      </w:r>
      <w:r>
        <w:rPr>
          <w:rFonts w:ascii="Arial" w:cs="Arial" w:eastAsia="Arial" w:hAnsi="Arial"/>
          <w:sz w:val="20"/>
          <w:szCs w:val="20"/>
          <w:color w:val="auto"/>
        </w:rPr>
        <w:t xml:space="preserve"> отдельно законы</w:t>
      </w:r>
      <w:r>
        <w:rPr>
          <w:rFonts w:ascii="Arial" w:cs="Arial" w:eastAsia="Arial" w:hAnsi="Arial"/>
          <w:sz w:val="20"/>
          <w:szCs w:val="20"/>
          <w:color w:val="auto"/>
        </w:rPr>
        <w:t>,</w:t>
      </w:r>
      <w:r>
        <w:rPr>
          <w:rFonts w:ascii="Arial" w:cs="Arial" w:eastAsia="Arial" w:hAnsi="Arial"/>
          <w:sz w:val="20"/>
          <w:szCs w:val="20"/>
          <w:color w:val="auto"/>
        </w:rPr>
        <w:t xml:space="preserve"> регулирующие кредитные</w:t>
      </w:r>
      <w:r>
        <w:rPr>
          <w:rFonts w:ascii="Arial" w:cs="Arial" w:eastAsia="Arial" w:hAnsi="Arial"/>
          <w:sz w:val="20"/>
          <w:szCs w:val="20"/>
          <w:color w:val="auto"/>
        </w:rPr>
        <w:t>,</w:t>
      </w:r>
      <w:r>
        <w:rPr>
          <w:rFonts w:ascii="Arial" w:cs="Arial" w:eastAsia="Arial" w:hAnsi="Arial"/>
          <w:sz w:val="20"/>
          <w:szCs w:val="20"/>
          <w:color w:val="auto"/>
        </w:rPr>
        <w:t xml:space="preserve"> валютные операции</w:t>
      </w:r>
      <w:r>
        <w:rPr>
          <w:rFonts w:ascii="Arial" w:cs="Arial" w:eastAsia="Arial" w:hAnsi="Arial"/>
          <w:sz w:val="20"/>
          <w:szCs w:val="20"/>
          <w:color w:val="auto"/>
        </w:rPr>
        <w:t>,</w:t>
      </w:r>
      <w:r>
        <w:rPr>
          <w:rFonts w:ascii="Arial" w:cs="Arial" w:eastAsia="Arial" w:hAnsi="Arial"/>
          <w:sz w:val="20"/>
          <w:szCs w:val="20"/>
          <w:color w:val="auto"/>
        </w:rPr>
        <w:t xml:space="preserve"> вексельное обращение</w:t>
      </w:r>
      <w:r>
        <w:rPr>
          <w:rFonts w:ascii="Arial" w:cs="Arial" w:eastAsia="Arial" w:hAnsi="Arial"/>
          <w:sz w:val="20"/>
          <w:szCs w:val="20"/>
          <w:color w:val="auto"/>
        </w:rPr>
        <w:t>,</w:t>
      </w:r>
      <w:r>
        <w:rPr>
          <w:rFonts w:ascii="Arial" w:cs="Arial" w:eastAsia="Arial" w:hAnsi="Arial"/>
          <w:sz w:val="20"/>
          <w:szCs w:val="20"/>
          <w:color w:val="auto"/>
        </w:rPr>
        <w:t xml:space="preserve"> порядок при банкротстве банков</w:t>
      </w:r>
      <w:r>
        <w:rPr>
          <w:rFonts w:ascii="Arial" w:cs="Arial" w:eastAsia="Arial" w:hAnsi="Arial"/>
          <w:sz w:val="20"/>
          <w:szCs w:val="20"/>
          <w:color w:val="auto"/>
        </w:rPr>
        <w:t>,</w:t>
      </w:r>
      <w:r>
        <w:rPr>
          <w:rFonts w:ascii="Arial" w:cs="Arial" w:eastAsia="Arial" w:hAnsi="Arial"/>
          <w:sz w:val="20"/>
          <w:szCs w:val="20"/>
          <w:color w:val="auto"/>
        </w:rPr>
        <w:t xml:space="preserve"> платежах и пр</w:t>
      </w:r>
      <w:r>
        <w:rPr>
          <w:rFonts w:ascii="Arial" w:cs="Arial" w:eastAsia="Arial" w:hAnsi="Arial"/>
          <w:sz w:val="20"/>
          <w:szCs w:val="20"/>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2 -</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Законы</w:t>
      </w:r>
      <w:r>
        <w:rPr>
          <w:rFonts w:ascii="Arial" w:cs="Arial" w:eastAsia="Arial" w:hAnsi="Arial"/>
          <w:sz w:val="20"/>
          <w:szCs w:val="20"/>
          <w:b w:val="1"/>
          <w:bCs w:val="1"/>
          <w:i w:val="1"/>
          <w:iCs w:val="1"/>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относящиеся к регулированию</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параллельно действующих институтов и затрагивающие банковскую деятельность</w:t>
      </w:r>
      <w:r>
        <w:rPr>
          <w:rFonts w:ascii="Arial" w:cs="Arial" w:eastAsia="Arial" w:hAnsi="Arial"/>
          <w:sz w:val="20"/>
          <w:szCs w:val="20"/>
          <w:b w:val="1"/>
          <w:bCs w:val="1"/>
          <w:i w:val="1"/>
          <w:iCs w:val="1"/>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 xml:space="preserve">Пример </w:t>
      </w:r>
      <w:r>
        <w:rPr>
          <w:rFonts w:ascii="Arial" w:cs="Arial" w:eastAsia="Arial" w:hAnsi="Arial"/>
          <w:sz w:val="20"/>
          <w:szCs w:val="20"/>
          <w:color w:val="auto"/>
        </w:rPr>
        <w:t>-</w:t>
      </w:r>
      <w:r>
        <w:rPr>
          <w:rFonts w:ascii="Arial" w:cs="Arial" w:eastAsia="Arial" w:hAnsi="Arial"/>
          <w:sz w:val="20"/>
          <w:szCs w:val="20"/>
          <w:color w:val="auto"/>
        </w:rPr>
        <w:t xml:space="preserve"> законы о бирже</w:t>
      </w:r>
      <w:r>
        <w:rPr>
          <w:rFonts w:ascii="Arial" w:cs="Arial" w:eastAsia="Arial" w:hAnsi="Arial"/>
          <w:sz w:val="20"/>
          <w:szCs w:val="20"/>
          <w:color w:val="auto"/>
        </w:rPr>
        <w:t>,</w:t>
      </w:r>
      <w:r>
        <w:rPr>
          <w:rFonts w:ascii="Arial" w:cs="Arial" w:eastAsia="Arial" w:hAnsi="Arial"/>
          <w:sz w:val="20"/>
          <w:szCs w:val="20"/>
          <w:color w:val="auto"/>
        </w:rPr>
        <w:t xml:space="preserve"> акциях и ценных бумагах</w:t>
      </w:r>
      <w:r>
        <w:rPr>
          <w:rFonts w:ascii="Arial" w:cs="Arial" w:eastAsia="Arial" w:hAnsi="Arial"/>
          <w:sz w:val="20"/>
          <w:szCs w:val="20"/>
          <w:color w:val="auto"/>
        </w:rPr>
        <w:t>,</w:t>
      </w:r>
      <w:r>
        <w:rPr>
          <w:rFonts w:ascii="Arial" w:cs="Arial" w:eastAsia="Arial" w:hAnsi="Arial"/>
          <w:sz w:val="20"/>
          <w:szCs w:val="20"/>
          <w:color w:val="auto"/>
        </w:rPr>
        <w:t xml:space="preserve"> ипотеке</w:t>
      </w:r>
      <w:r>
        <w:rPr>
          <w:rFonts w:ascii="Arial" w:cs="Arial" w:eastAsia="Arial" w:hAnsi="Arial"/>
          <w:sz w:val="20"/>
          <w:szCs w:val="20"/>
          <w:color w:val="auto"/>
        </w:rPr>
        <w:t>,</w:t>
      </w:r>
      <w:r>
        <w:rPr>
          <w:rFonts w:ascii="Arial" w:cs="Arial" w:eastAsia="Arial" w:hAnsi="Arial"/>
          <w:sz w:val="20"/>
          <w:szCs w:val="20"/>
          <w:color w:val="auto"/>
        </w:rPr>
        <w:t xml:space="preserve"> трастах и трастовых операциях</w:t>
      </w:r>
      <w:r>
        <w:rPr>
          <w:rFonts w:ascii="Arial" w:cs="Arial" w:eastAsia="Arial" w:hAnsi="Arial"/>
          <w:sz w:val="20"/>
          <w:szCs w:val="20"/>
          <w:color w:val="auto"/>
        </w:rPr>
        <w:t>,</w:t>
      </w:r>
      <w:r>
        <w:rPr>
          <w:rFonts w:ascii="Arial" w:cs="Arial" w:eastAsia="Arial" w:hAnsi="Arial"/>
          <w:sz w:val="20"/>
          <w:szCs w:val="20"/>
          <w:color w:val="auto"/>
        </w:rPr>
        <w:t xml:space="preserve"> отдельные положения которые прямо относятся и к банкам</w:t>
      </w:r>
      <w:r>
        <w:rPr>
          <w:rFonts w:ascii="Arial" w:cs="Arial" w:eastAsia="Arial" w:hAnsi="Arial"/>
          <w:sz w:val="20"/>
          <w:szCs w:val="20"/>
          <w:color w:val="auto"/>
        </w:rPr>
        <w:t>;</w:t>
      </w:r>
      <w:r>
        <w:rPr>
          <w:rFonts w:ascii="Arial" w:cs="Arial" w:eastAsia="Arial" w:hAnsi="Arial"/>
          <w:sz w:val="20"/>
          <w:szCs w:val="20"/>
          <w:color w:val="auto"/>
        </w:rPr>
        <w:t xml:space="preserve"> законы</w:t>
      </w:r>
      <w:r>
        <w:rPr>
          <w:rFonts w:ascii="Arial" w:cs="Arial" w:eastAsia="Arial" w:hAnsi="Arial"/>
          <w:sz w:val="20"/>
          <w:szCs w:val="20"/>
          <w:color w:val="auto"/>
        </w:rPr>
        <w:t>,</w:t>
      </w:r>
      <w:r>
        <w:rPr>
          <w:rFonts w:ascii="Arial" w:cs="Arial" w:eastAsia="Arial" w:hAnsi="Arial"/>
          <w:sz w:val="20"/>
          <w:szCs w:val="20"/>
          <w:color w:val="auto"/>
        </w:rPr>
        <w:t xml:space="preserve"> регулирующие деятельность финансово</w:t>
      </w:r>
      <w:r>
        <w:rPr>
          <w:rFonts w:ascii="Arial" w:cs="Arial" w:eastAsia="Arial" w:hAnsi="Arial"/>
          <w:sz w:val="20"/>
          <w:szCs w:val="20"/>
          <w:color w:val="auto"/>
        </w:rPr>
        <w:t>-</w:t>
      </w:r>
      <w:r>
        <w:rPr>
          <w:rFonts w:ascii="Arial" w:cs="Arial" w:eastAsia="Arial" w:hAnsi="Arial"/>
          <w:sz w:val="20"/>
          <w:szCs w:val="20"/>
          <w:color w:val="auto"/>
        </w:rPr>
        <w:t>промышленных компаний</w:t>
      </w:r>
      <w:r>
        <w:rPr>
          <w:rFonts w:ascii="Arial" w:cs="Arial" w:eastAsia="Arial" w:hAnsi="Arial"/>
          <w:sz w:val="20"/>
          <w:szCs w:val="20"/>
          <w:color w:val="auto"/>
        </w:rPr>
        <w:t>,</w:t>
      </w:r>
      <w:r>
        <w:rPr>
          <w:rFonts w:ascii="Arial" w:cs="Arial" w:eastAsia="Arial" w:hAnsi="Arial"/>
          <w:sz w:val="20"/>
          <w:szCs w:val="20"/>
          <w:color w:val="auto"/>
        </w:rPr>
        <w:t xml:space="preserve"> инвестиционных фондов и др</w:t>
      </w:r>
      <w:r>
        <w:rPr>
          <w:rFonts w:ascii="Arial" w:cs="Arial" w:eastAsia="Arial" w:hAnsi="Arial"/>
          <w:sz w:val="20"/>
          <w:szCs w:val="20"/>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3 -</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Законы всеобщего</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действия</w:t>
      </w:r>
      <w:r>
        <w:rPr>
          <w:rFonts w:ascii="Arial" w:cs="Arial" w:eastAsia="Arial" w:hAnsi="Arial"/>
          <w:sz w:val="20"/>
          <w:szCs w:val="20"/>
          <w:b w:val="1"/>
          <w:bCs w:val="1"/>
          <w:i w:val="1"/>
          <w:iCs w:val="1"/>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Положения данных законов имеют основополагающее для банка значение</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определяют идеологию его деятельности</w:t>
      </w:r>
      <w:r>
        <w:rPr>
          <w:rFonts w:ascii="Arial" w:cs="Arial" w:eastAsia="Arial" w:hAnsi="Arial"/>
          <w:sz w:val="20"/>
          <w:szCs w:val="20"/>
          <w:color w:val="auto"/>
        </w:rPr>
        <w:t>,</w:t>
      </w:r>
      <w:r>
        <w:rPr>
          <w:rFonts w:ascii="Arial" w:cs="Arial" w:eastAsia="Arial" w:hAnsi="Arial"/>
          <w:sz w:val="20"/>
          <w:szCs w:val="20"/>
          <w:color w:val="auto"/>
        </w:rPr>
        <w:t xml:space="preserve"> место кредитных институтов в народном хозяйстве</w:t>
      </w:r>
      <w:r>
        <w:rPr>
          <w:rFonts w:ascii="Arial" w:cs="Arial" w:eastAsia="Arial" w:hAnsi="Arial"/>
          <w:sz w:val="20"/>
          <w:szCs w:val="20"/>
          <w:color w:val="auto"/>
        </w:rPr>
        <w:t>.</w:t>
      </w:r>
      <w:r>
        <w:rPr>
          <w:rFonts w:ascii="Arial" w:cs="Arial" w:eastAsia="Arial" w:hAnsi="Arial"/>
          <w:sz w:val="20"/>
          <w:szCs w:val="20"/>
          <w:color w:val="auto"/>
        </w:rPr>
        <w:t xml:space="preserve"> Законы</w:t>
      </w:r>
      <w:r>
        <w:rPr>
          <w:rFonts w:ascii="Arial" w:cs="Arial" w:eastAsia="Arial" w:hAnsi="Arial"/>
          <w:sz w:val="20"/>
          <w:szCs w:val="20"/>
          <w:color w:val="auto"/>
        </w:rPr>
        <w:t>,</w:t>
      </w:r>
      <w:r>
        <w:rPr>
          <w:rFonts w:ascii="Arial" w:cs="Arial" w:eastAsia="Arial" w:hAnsi="Arial"/>
          <w:sz w:val="20"/>
          <w:szCs w:val="20"/>
          <w:color w:val="auto"/>
        </w:rPr>
        <w:t xml:space="preserve"> регулирующие банковскую деятельность</w:t>
      </w:r>
      <w:r>
        <w:rPr>
          <w:rFonts w:ascii="Arial" w:cs="Arial" w:eastAsia="Arial" w:hAnsi="Arial"/>
          <w:sz w:val="20"/>
          <w:szCs w:val="20"/>
          <w:color w:val="auto"/>
        </w:rPr>
        <w:t>,</w:t>
      </w:r>
      <w:r>
        <w:rPr>
          <w:rFonts w:ascii="Arial" w:cs="Arial" w:eastAsia="Arial" w:hAnsi="Arial"/>
          <w:sz w:val="20"/>
          <w:szCs w:val="20"/>
          <w:color w:val="auto"/>
        </w:rPr>
        <w:t xml:space="preserve"> важны прежде всего для самих банков</w:t>
      </w:r>
      <w:r>
        <w:rPr>
          <w:rFonts w:ascii="Arial" w:cs="Arial" w:eastAsia="Arial" w:hAnsi="Arial"/>
          <w:sz w:val="20"/>
          <w:szCs w:val="20"/>
          <w:color w:val="auto"/>
        </w:rPr>
        <w:t>,</w:t>
      </w:r>
      <w:r>
        <w:rPr>
          <w:rFonts w:ascii="Arial" w:cs="Arial" w:eastAsia="Arial" w:hAnsi="Arial"/>
          <w:sz w:val="20"/>
          <w:szCs w:val="20"/>
          <w:color w:val="auto"/>
        </w:rPr>
        <w:t xml:space="preserve"> поскольку определяют законодательные нормы их функцонирования</w:t>
      </w:r>
      <w:r>
        <w:rPr>
          <w:rFonts w:ascii="Arial" w:cs="Arial" w:eastAsia="Arial" w:hAnsi="Arial"/>
          <w:sz w:val="20"/>
          <w:szCs w:val="20"/>
          <w:color w:val="auto"/>
        </w:rPr>
        <w:t>,</w:t>
      </w:r>
      <w:r>
        <w:rPr>
          <w:rFonts w:ascii="Arial" w:cs="Arial" w:eastAsia="Arial" w:hAnsi="Arial"/>
          <w:sz w:val="20"/>
          <w:szCs w:val="20"/>
          <w:color w:val="auto"/>
        </w:rPr>
        <w:t xml:space="preserve"> круг дозволенных и недозволенных операций</w:t>
      </w:r>
      <w:r>
        <w:rPr>
          <w:rFonts w:ascii="Arial" w:cs="Arial" w:eastAsia="Arial" w:hAnsi="Arial"/>
          <w:sz w:val="20"/>
          <w:szCs w:val="20"/>
          <w:color w:val="auto"/>
        </w:rPr>
        <w:t>,</w:t>
      </w:r>
      <w:r>
        <w:rPr>
          <w:rFonts w:ascii="Arial" w:cs="Arial" w:eastAsia="Arial" w:hAnsi="Arial"/>
          <w:sz w:val="20"/>
          <w:szCs w:val="20"/>
          <w:color w:val="auto"/>
        </w:rPr>
        <w:t xml:space="preserve"> порядок лицензирования</w:t>
      </w:r>
      <w:r>
        <w:rPr>
          <w:rFonts w:ascii="Arial" w:cs="Arial" w:eastAsia="Arial" w:hAnsi="Arial"/>
          <w:sz w:val="20"/>
          <w:szCs w:val="20"/>
          <w:color w:val="auto"/>
        </w:rPr>
        <w:t>,</w:t>
      </w:r>
      <w:r>
        <w:rPr>
          <w:rFonts w:ascii="Arial" w:cs="Arial" w:eastAsia="Arial" w:hAnsi="Arial"/>
          <w:sz w:val="20"/>
          <w:szCs w:val="20"/>
          <w:color w:val="auto"/>
        </w:rPr>
        <w:t xml:space="preserve"> ответственности и контроля</w:t>
      </w:r>
      <w:r>
        <w:rPr>
          <w:rFonts w:ascii="Arial" w:cs="Arial" w:eastAsia="Arial" w:hAnsi="Arial"/>
          <w:sz w:val="20"/>
          <w:szCs w:val="20"/>
          <w:color w:val="auto"/>
        </w:rPr>
        <w:t>.</w:t>
      </w:r>
      <w:r>
        <w:rPr>
          <w:rFonts w:ascii="Arial" w:cs="Arial" w:eastAsia="Arial" w:hAnsi="Arial"/>
          <w:sz w:val="20"/>
          <w:szCs w:val="20"/>
          <w:color w:val="auto"/>
        </w:rPr>
        <w:t xml:space="preserve"> Поскольку банковские законы не работают сами по себе</w:t>
      </w:r>
      <w:r>
        <w:rPr>
          <w:rFonts w:ascii="Arial" w:cs="Arial" w:eastAsia="Arial" w:hAnsi="Arial"/>
          <w:sz w:val="20"/>
          <w:szCs w:val="20"/>
          <w:color w:val="auto"/>
        </w:rPr>
        <w:t>,</w:t>
      </w:r>
      <w:r>
        <w:rPr>
          <w:rFonts w:ascii="Arial" w:cs="Arial" w:eastAsia="Arial" w:hAnsi="Arial"/>
          <w:sz w:val="20"/>
          <w:szCs w:val="20"/>
          <w:color w:val="auto"/>
        </w:rPr>
        <w:t xml:space="preserve"> а являются реакцией на экономические и политические события</w:t>
      </w:r>
      <w:r>
        <w:rPr>
          <w:rFonts w:ascii="Arial" w:cs="Arial" w:eastAsia="Arial" w:hAnsi="Arial"/>
          <w:sz w:val="20"/>
          <w:szCs w:val="20"/>
          <w:color w:val="auto"/>
        </w:rPr>
        <w:t>,</w:t>
      </w:r>
      <w:r>
        <w:rPr>
          <w:rFonts w:ascii="Arial" w:cs="Arial" w:eastAsia="Arial" w:hAnsi="Arial"/>
          <w:sz w:val="20"/>
          <w:szCs w:val="20"/>
          <w:color w:val="auto"/>
        </w:rPr>
        <w:t xml:space="preserve"> опираются на законы более общего свойства</w:t>
      </w:r>
      <w:r>
        <w:rPr>
          <w:rFonts w:ascii="Arial" w:cs="Arial" w:eastAsia="Arial" w:hAnsi="Arial"/>
          <w:sz w:val="20"/>
          <w:szCs w:val="20"/>
          <w:color w:val="auto"/>
        </w:rPr>
        <w:t>,</w:t>
      </w:r>
      <w:r>
        <w:rPr>
          <w:rFonts w:ascii="Arial" w:cs="Arial" w:eastAsia="Arial" w:hAnsi="Arial"/>
          <w:sz w:val="20"/>
          <w:szCs w:val="20"/>
          <w:color w:val="auto"/>
        </w:rPr>
        <w:t xml:space="preserve"> деятельность банков приобретает упорядоченный характер</w:t>
      </w:r>
      <w:r>
        <w:rPr>
          <w:rFonts w:ascii="Arial" w:cs="Arial" w:eastAsia="Arial" w:hAnsi="Arial"/>
          <w:sz w:val="20"/>
          <w:szCs w:val="20"/>
          <w:color w:val="auto"/>
        </w:rPr>
        <w:t>,</w:t>
      </w:r>
      <w:r>
        <w:rPr>
          <w:rFonts w:ascii="Arial" w:cs="Arial" w:eastAsia="Arial" w:hAnsi="Arial"/>
          <w:sz w:val="20"/>
          <w:szCs w:val="20"/>
          <w:color w:val="auto"/>
        </w:rPr>
        <w:t xml:space="preserve"> учитывающий действующую систему в целом</w:t>
      </w:r>
      <w:r>
        <w:rPr>
          <w:rFonts w:ascii="Arial" w:cs="Arial" w:eastAsia="Arial" w:hAnsi="Arial"/>
          <w:sz w:val="20"/>
          <w:szCs w:val="20"/>
          <w:color w:val="auto"/>
        </w:rPr>
        <w:t>.</w:t>
      </w:r>
      <w:r>
        <w:rPr>
          <w:rFonts w:ascii="Arial" w:cs="Arial" w:eastAsia="Arial" w:hAnsi="Arial"/>
          <w:sz w:val="20"/>
          <w:szCs w:val="20"/>
          <w:color w:val="auto"/>
        </w:rPr>
        <w:t xml:space="preserve"> Для клиентов</w:t>
      </w:r>
      <w:r>
        <w:rPr>
          <w:rFonts w:ascii="Arial" w:cs="Arial" w:eastAsia="Arial" w:hAnsi="Arial"/>
          <w:sz w:val="20"/>
          <w:szCs w:val="20"/>
          <w:color w:val="auto"/>
        </w:rPr>
        <w:t>:</w:t>
      </w:r>
      <w:r>
        <w:rPr>
          <w:rFonts w:ascii="Arial" w:cs="Arial" w:eastAsia="Arial" w:hAnsi="Arial"/>
          <w:sz w:val="20"/>
          <w:szCs w:val="20"/>
          <w:color w:val="auto"/>
        </w:rPr>
        <w:t xml:space="preserve"> банковские законы определяют правила игры в денежной сфере</w:t>
      </w:r>
      <w:r>
        <w:rPr>
          <w:rFonts w:ascii="Arial" w:cs="Arial" w:eastAsia="Arial" w:hAnsi="Arial"/>
          <w:sz w:val="20"/>
          <w:szCs w:val="20"/>
          <w:color w:val="auto"/>
        </w:rPr>
        <w:t>.</w:t>
      </w:r>
      <w:r>
        <w:rPr>
          <w:rFonts w:ascii="Arial" w:cs="Arial" w:eastAsia="Arial" w:hAnsi="Arial"/>
          <w:sz w:val="20"/>
          <w:szCs w:val="20"/>
          <w:color w:val="auto"/>
        </w:rPr>
        <w:t xml:space="preserve"> От того</w:t>
      </w:r>
      <w:r>
        <w:rPr>
          <w:rFonts w:ascii="Arial" w:cs="Arial" w:eastAsia="Arial" w:hAnsi="Arial"/>
          <w:sz w:val="20"/>
          <w:szCs w:val="20"/>
          <w:color w:val="auto"/>
        </w:rPr>
        <w:t>,</w:t>
      </w:r>
      <w:r>
        <w:rPr>
          <w:rFonts w:ascii="Arial" w:cs="Arial" w:eastAsia="Arial" w:hAnsi="Arial"/>
          <w:sz w:val="20"/>
          <w:szCs w:val="20"/>
          <w:color w:val="auto"/>
        </w:rPr>
        <w:t xml:space="preserve"> насколько совершенны и полны эти законы</w:t>
      </w:r>
      <w:r>
        <w:rPr>
          <w:rFonts w:ascii="Arial" w:cs="Arial" w:eastAsia="Arial" w:hAnsi="Arial"/>
          <w:sz w:val="20"/>
          <w:szCs w:val="20"/>
          <w:color w:val="auto"/>
        </w:rPr>
        <w:t>,</w:t>
      </w:r>
      <w:r>
        <w:rPr>
          <w:rFonts w:ascii="Arial" w:cs="Arial" w:eastAsia="Arial" w:hAnsi="Arial"/>
          <w:sz w:val="20"/>
          <w:szCs w:val="20"/>
          <w:color w:val="auto"/>
        </w:rPr>
        <w:t xml:space="preserve"> зависят экономические результаты деятельности юр</w:t>
      </w:r>
      <w:r>
        <w:rPr>
          <w:rFonts w:ascii="Arial" w:cs="Arial" w:eastAsia="Arial" w:hAnsi="Arial"/>
          <w:sz w:val="20"/>
          <w:szCs w:val="20"/>
          <w:color w:val="auto"/>
        </w:rPr>
        <w:t>.</w:t>
      </w:r>
      <w:r>
        <w:rPr>
          <w:rFonts w:ascii="Arial" w:cs="Arial" w:eastAsia="Arial" w:hAnsi="Arial"/>
          <w:sz w:val="20"/>
          <w:szCs w:val="20"/>
          <w:color w:val="auto"/>
        </w:rPr>
        <w:t xml:space="preserve"> и физ</w:t>
      </w:r>
      <w:r>
        <w:rPr>
          <w:rFonts w:ascii="Arial" w:cs="Arial" w:eastAsia="Arial" w:hAnsi="Arial"/>
          <w:sz w:val="20"/>
          <w:szCs w:val="20"/>
          <w:color w:val="auto"/>
        </w:rPr>
        <w:t>.</w:t>
      </w:r>
      <w:r>
        <w:rPr>
          <w:rFonts w:ascii="Arial" w:cs="Arial" w:eastAsia="Arial" w:hAnsi="Arial"/>
          <w:sz w:val="20"/>
          <w:szCs w:val="20"/>
          <w:color w:val="auto"/>
        </w:rPr>
        <w:t>лиц</w:t>
      </w:r>
      <w:r>
        <w:rPr>
          <w:rFonts w:ascii="Arial" w:cs="Arial" w:eastAsia="Arial" w:hAnsi="Arial"/>
          <w:sz w:val="20"/>
          <w:szCs w:val="20"/>
          <w:color w:val="auto"/>
        </w:rPr>
        <w:t>.</w:t>
      </w:r>
      <w:r>
        <w:rPr>
          <w:rFonts w:ascii="Arial" w:cs="Arial" w:eastAsia="Arial" w:hAnsi="Arial"/>
          <w:sz w:val="20"/>
          <w:szCs w:val="20"/>
          <w:color w:val="auto"/>
        </w:rPr>
        <w:t xml:space="preserve"> Помимо собственно банковских законов</w:t>
      </w:r>
      <w:r>
        <w:rPr>
          <w:rFonts w:ascii="Arial" w:cs="Arial" w:eastAsia="Arial" w:hAnsi="Arial"/>
          <w:sz w:val="20"/>
          <w:szCs w:val="20"/>
          <w:color w:val="auto"/>
        </w:rPr>
        <w:t>,</w:t>
      </w:r>
      <w:r>
        <w:rPr>
          <w:rFonts w:ascii="Arial" w:cs="Arial" w:eastAsia="Arial" w:hAnsi="Arial"/>
          <w:sz w:val="20"/>
          <w:szCs w:val="20"/>
          <w:color w:val="auto"/>
        </w:rPr>
        <w:t xml:space="preserve"> в структуре банковского законодательства присутствуют различного рода инструкции</w:t>
      </w:r>
      <w:r>
        <w:rPr>
          <w:rFonts w:ascii="Arial" w:cs="Arial" w:eastAsia="Arial" w:hAnsi="Arial"/>
          <w:sz w:val="20"/>
          <w:szCs w:val="20"/>
          <w:color w:val="auto"/>
        </w:rPr>
        <w:t>,</w:t>
      </w:r>
      <w:r>
        <w:rPr>
          <w:rFonts w:ascii="Arial" w:cs="Arial" w:eastAsia="Arial" w:hAnsi="Arial"/>
          <w:sz w:val="20"/>
          <w:szCs w:val="20"/>
          <w:color w:val="auto"/>
        </w:rPr>
        <w:t xml:space="preserve"> положения</w:t>
      </w:r>
      <w:r>
        <w:rPr>
          <w:rFonts w:ascii="Arial" w:cs="Arial" w:eastAsia="Arial" w:hAnsi="Arial"/>
          <w:sz w:val="20"/>
          <w:szCs w:val="20"/>
          <w:color w:val="auto"/>
        </w:rPr>
        <w:t>,</w:t>
      </w:r>
      <w:r>
        <w:rPr>
          <w:rFonts w:ascii="Arial" w:cs="Arial" w:eastAsia="Arial" w:hAnsi="Arial"/>
          <w:sz w:val="20"/>
          <w:szCs w:val="20"/>
          <w:color w:val="auto"/>
        </w:rPr>
        <w:t xml:space="preserve"> распоряжения и разъяснения ЦБ</w:t>
      </w:r>
      <w:r>
        <w:rPr>
          <w:rFonts w:ascii="Arial" w:cs="Arial" w:eastAsia="Arial" w:hAnsi="Arial"/>
          <w:sz w:val="20"/>
          <w:szCs w:val="20"/>
          <w:color w:val="auto"/>
        </w:rPr>
        <w:t>.</w:t>
      </w:r>
      <w:r>
        <w:rPr>
          <w:rFonts w:ascii="Arial" w:cs="Arial" w:eastAsia="Arial" w:hAnsi="Arial"/>
          <w:sz w:val="20"/>
          <w:szCs w:val="20"/>
          <w:color w:val="auto"/>
        </w:rPr>
        <w:t xml:space="preserve"> Значительна роль банковского законодательства для общего развития народного хозяйства</w:t>
      </w:r>
      <w:r>
        <w:rPr>
          <w:rFonts w:ascii="Arial" w:cs="Arial" w:eastAsia="Arial" w:hAnsi="Arial"/>
          <w:sz w:val="20"/>
          <w:szCs w:val="20"/>
          <w:color w:val="auto"/>
        </w:rPr>
        <w:t>.</w:t>
      </w:r>
      <w:r>
        <w:rPr>
          <w:rFonts w:ascii="Arial" w:cs="Arial" w:eastAsia="Arial" w:hAnsi="Arial"/>
          <w:sz w:val="20"/>
          <w:szCs w:val="20"/>
          <w:color w:val="auto"/>
        </w:rPr>
        <w:t xml:space="preserve"> Банки принимают активное участие в перераспределении ресурсов в народном хозяйстве</w:t>
      </w:r>
      <w:r>
        <w:rPr>
          <w:rFonts w:ascii="Arial" w:cs="Arial" w:eastAsia="Arial" w:hAnsi="Arial"/>
          <w:sz w:val="20"/>
          <w:szCs w:val="20"/>
          <w:color w:val="auto"/>
        </w:rPr>
        <w:t>,</w:t>
      </w:r>
      <w:r>
        <w:rPr>
          <w:rFonts w:ascii="Arial" w:cs="Arial" w:eastAsia="Arial" w:hAnsi="Arial"/>
          <w:sz w:val="20"/>
          <w:szCs w:val="20"/>
          <w:color w:val="auto"/>
        </w:rPr>
        <w:t xml:space="preserve"> концентрируют огромные денежные капиталы</w:t>
      </w:r>
      <w:r>
        <w:rPr>
          <w:rFonts w:ascii="Arial" w:cs="Arial" w:eastAsia="Arial" w:hAnsi="Arial"/>
          <w:sz w:val="20"/>
          <w:szCs w:val="20"/>
          <w:color w:val="auto"/>
        </w:rPr>
        <w:t>,</w:t>
      </w:r>
      <w:r>
        <w:rPr>
          <w:rFonts w:ascii="Arial" w:cs="Arial" w:eastAsia="Arial" w:hAnsi="Arial"/>
          <w:sz w:val="20"/>
          <w:szCs w:val="20"/>
          <w:color w:val="auto"/>
        </w:rPr>
        <w:t xml:space="preserve"> предоставляют значительные денежные средства для текущих операций и долгосрочных инвестиций</w:t>
      </w:r>
      <w:r>
        <w:rPr>
          <w:rFonts w:ascii="Arial" w:cs="Arial" w:eastAsia="Arial" w:hAnsi="Arial"/>
          <w:sz w:val="20"/>
          <w:szCs w:val="20"/>
          <w:color w:val="auto"/>
        </w:rPr>
        <w:t>,</w:t>
      </w:r>
      <w:r>
        <w:rPr>
          <w:rFonts w:ascii="Arial" w:cs="Arial" w:eastAsia="Arial" w:hAnsi="Arial"/>
          <w:sz w:val="20"/>
          <w:szCs w:val="20"/>
          <w:color w:val="auto"/>
        </w:rPr>
        <w:t xml:space="preserve"> могут ускорять или замедлять темпы эк</w:t>
      </w:r>
      <w:r>
        <w:rPr>
          <w:rFonts w:ascii="Arial" w:cs="Arial" w:eastAsia="Arial" w:hAnsi="Arial"/>
          <w:sz w:val="20"/>
          <w:szCs w:val="20"/>
          <w:color w:val="auto"/>
        </w:rPr>
        <w:t>.</w:t>
      </w:r>
      <w:r>
        <w:rPr>
          <w:rFonts w:ascii="Arial" w:cs="Arial" w:eastAsia="Arial" w:hAnsi="Arial"/>
          <w:sz w:val="20"/>
          <w:szCs w:val="20"/>
          <w:color w:val="auto"/>
        </w:rPr>
        <w:t>развития</w:t>
      </w:r>
      <w:r>
        <w:rPr>
          <w:rFonts w:ascii="Arial" w:cs="Arial" w:eastAsia="Arial" w:hAnsi="Arial"/>
          <w:sz w:val="20"/>
          <w:szCs w:val="20"/>
          <w:color w:val="auto"/>
        </w:rPr>
        <w:t>;</w:t>
      </w:r>
      <w:r>
        <w:rPr>
          <w:rFonts w:ascii="Arial" w:cs="Arial" w:eastAsia="Arial" w:hAnsi="Arial"/>
          <w:sz w:val="20"/>
          <w:szCs w:val="20"/>
          <w:color w:val="auto"/>
        </w:rPr>
        <w:t xml:space="preserve"> банки при всей их осторожности</w:t>
      </w:r>
      <w:r>
        <w:rPr>
          <w:rFonts w:ascii="Arial" w:cs="Arial" w:eastAsia="Arial" w:hAnsi="Arial"/>
          <w:sz w:val="20"/>
          <w:szCs w:val="20"/>
          <w:color w:val="auto"/>
        </w:rPr>
        <w:t>,</w:t>
      </w:r>
      <w:r>
        <w:rPr>
          <w:rFonts w:ascii="Arial" w:cs="Arial" w:eastAsia="Arial" w:hAnsi="Arial"/>
          <w:sz w:val="20"/>
          <w:szCs w:val="20"/>
          <w:color w:val="auto"/>
        </w:rPr>
        <w:t xml:space="preserve"> однако</w:t>
      </w:r>
      <w:r>
        <w:rPr>
          <w:rFonts w:ascii="Arial" w:cs="Arial" w:eastAsia="Arial" w:hAnsi="Arial"/>
          <w:sz w:val="20"/>
          <w:szCs w:val="20"/>
          <w:color w:val="auto"/>
        </w:rPr>
        <w:t>,</w:t>
      </w:r>
      <w:r>
        <w:rPr>
          <w:rFonts w:ascii="Arial" w:cs="Arial" w:eastAsia="Arial" w:hAnsi="Arial"/>
          <w:sz w:val="20"/>
          <w:szCs w:val="20"/>
          <w:color w:val="auto"/>
        </w:rPr>
        <w:t xml:space="preserve"> способны содействовать перепроизводству товаров</w:t>
      </w:r>
      <w:r>
        <w:rPr>
          <w:rFonts w:ascii="Arial" w:cs="Arial" w:eastAsia="Arial" w:hAnsi="Arial"/>
          <w:sz w:val="20"/>
          <w:szCs w:val="20"/>
          <w:color w:val="auto"/>
        </w:rPr>
        <w:t>,</w:t>
      </w:r>
      <w:r>
        <w:rPr>
          <w:rFonts w:ascii="Arial" w:cs="Arial" w:eastAsia="Arial" w:hAnsi="Arial"/>
          <w:sz w:val="20"/>
          <w:szCs w:val="20"/>
          <w:color w:val="auto"/>
        </w:rPr>
        <w:t xml:space="preserve"> формированию кризисной ситуации</w:t>
      </w:r>
      <w:r>
        <w:rPr>
          <w:rFonts w:ascii="Arial" w:cs="Arial" w:eastAsia="Arial" w:hAnsi="Arial"/>
          <w:sz w:val="20"/>
          <w:szCs w:val="20"/>
          <w:color w:val="auto"/>
        </w:rPr>
        <w:t>.</w:t>
      </w:r>
      <w:r>
        <w:rPr>
          <w:rFonts w:ascii="Arial" w:cs="Arial" w:eastAsia="Arial" w:hAnsi="Arial"/>
          <w:sz w:val="20"/>
          <w:szCs w:val="20"/>
          <w:color w:val="auto"/>
        </w:rPr>
        <w:t xml:space="preserve"> Банки тоже терпят крах</w:t>
      </w:r>
      <w:r>
        <w:rPr>
          <w:rFonts w:ascii="Arial" w:cs="Arial" w:eastAsia="Arial" w:hAnsi="Arial"/>
          <w:sz w:val="20"/>
          <w:szCs w:val="20"/>
          <w:color w:val="auto"/>
        </w:rPr>
        <w:t>,</w:t>
      </w:r>
      <w:r>
        <w:rPr>
          <w:rFonts w:ascii="Arial" w:cs="Arial" w:eastAsia="Arial" w:hAnsi="Arial"/>
          <w:sz w:val="20"/>
          <w:szCs w:val="20"/>
          <w:color w:val="auto"/>
        </w:rPr>
        <w:t xml:space="preserve"> что может вызвать нежелательные соц</w:t>
      </w:r>
      <w:r>
        <w:rPr>
          <w:rFonts w:ascii="Arial" w:cs="Arial" w:eastAsia="Arial" w:hAnsi="Arial"/>
          <w:sz w:val="20"/>
          <w:szCs w:val="20"/>
          <w:color w:val="auto"/>
        </w:rPr>
        <w:t>.</w:t>
      </w:r>
      <w:r>
        <w:rPr>
          <w:rFonts w:ascii="Arial" w:cs="Arial" w:eastAsia="Arial" w:hAnsi="Arial"/>
          <w:sz w:val="20"/>
          <w:szCs w:val="20"/>
          <w:color w:val="auto"/>
        </w:rPr>
        <w:t>последствия</w:t>
      </w:r>
      <w:r>
        <w:rPr>
          <w:rFonts w:ascii="Arial" w:cs="Arial" w:eastAsia="Arial" w:hAnsi="Arial"/>
          <w:sz w:val="20"/>
          <w:szCs w:val="20"/>
          <w:color w:val="auto"/>
        </w:rPr>
        <w:t>.</w:t>
      </w:r>
      <w:r>
        <w:rPr>
          <w:rFonts w:ascii="Arial" w:cs="Arial" w:eastAsia="Arial" w:hAnsi="Arial"/>
          <w:sz w:val="20"/>
          <w:szCs w:val="20"/>
          <w:color w:val="auto"/>
        </w:rPr>
        <w:t xml:space="preserve"> Государство никогда не хотело банкротства банков</w:t>
      </w:r>
      <w:r>
        <w:rPr>
          <w:rFonts w:ascii="Arial" w:cs="Arial" w:eastAsia="Arial" w:hAnsi="Arial"/>
          <w:sz w:val="20"/>
          <w:szCs w:val="20"/>
          <w:color w:val="auto"/>
        </w:rPr>
        <w:t>,</w:t>
      </w:r>
      <w:r>
        <w:rPr>
          <w:rFonts w:ascii="Arial" w:cs="Arial" w:eastAsia="Arial" w:hAnsi="Arial"/>
          <w:sz w:val="20"/>
          <w:szCs w:val="20"/>
          <w:color w:val="auto"/>
        </w:rPr>
        <w:t xml:space="preserve"> так как банкротство вызывает сокращение фин</w:t>
      </w:r>
      <w:r>
        <w:rPr>
          <w:rFonts w:ascii="Arial" w:cs="Arial" w:eastAsia="Arial" w:hAnsi="Arial"/>
          <w:sz w:val="20"/>
          <w:szCs w:val="20"/>
          <w:color w:val="auto"/>
        </w:rPr>
        <w:t>.</w:t>
      </w:r>
      <w:r>
        <w:rPr>
          <w:rFonts w:ascii="Arial" w:cs="Arial" w:eastAsia="Arial" w:hAnsi="Arial"/>
          <w:sz w:val="20"/>
          <w:szCs w:val="20"/>
          <w:color w:val="auto"/>
        </w:rPr>
        <w:t>помощи</w:t>
      </w:r>
      <w:r>
        <w:rPr>
          <w:rFonts w:ascii="Arial" w:cs="Arial" w:eastAsia="Arial" w:hAnsi="Arial"/>
          <w:sz w:val="20"/>
          <w:szCs w:val="20"/>
          <w:color w:val="auto"/>
        </w:rPr>
        <w:t>,</w:t>
      </w:r>
      <w:r>
        <w:rPr>
          <w:rFonts w:ascii="Arial" w:cs="Arial" w:eastAsia="Arial" w:hAnsi="Arial"/>
          <w:sz w:val="20"/>
          <w:szCs w:val="20"/>
          <w:color w:val="auto"/>
        </w:rPr>
        <w:t xml:space="preserve"> замедление эк</w:t>
      </w:r>
      <w:r>
        <w:rPr>
          <w:rFonts w:ascii="Arial" w:cs="Arial" w:eastAsia="Arial" w:hAnsi="Arial"/>
          <w:sz w:val="20"/>
          <w:szCs w:val="20"/>
          <w:color w:val="auto"/>
        </w:rPr>
        <w:t>.</w:t>
      </w:r>
      <w:r>
        <w:rPr>
          <w:rFonts w:ascii="Arial" w:cs="Arial" w:eastAsia="Arial" w:hAnsi="Arial"/>
          <w:sz w:val="20"/>
          <w:szCs w:val="20"/>
          <w:color w:val="auto"/>
        </w:rPr>
        <w:t>оборота</w:t>
      </w:r>
      <w:r>
        <w:rPr>
          <w:rFonts w:ascii="Arial" w:cs="Arial" w:eastAsia="Arial" w:hAnsi="Arial"/>
          <w:sz w:val="20"/>
          <w:szCs w:val="20"/>
          <w:color w:val="auto"/>
        </w:rPr>
        <w:t>,</w:t>
      </w:r>
      <w:r>
        <w:rPr>
          <w:rFonts w:ascii="Arial" w:cs="Arial" w:eastAsia="Arial" w:hAnsi="Arial"/>
          <w:sz w:val="20"/>
          <w:szCs w:val="20"/>
          <w:color w:val="auto"/>
        </w:rPr>
        <w:t xml:space="preserve"> негативно сказывается на эк</w:t>
      </w:r>
      <w:r>
        <w:rPr>
          <w:rFonts w:ascii="Arial" w:cs="Arial" w:eastAsia="Arial" w:hAnsi="Arial"/>
          <w:sz w:val="20"/>
          <w:szCs w:val="20"/>
          <w:color w:val="auto"/>
        </w:rPr>
        <w:t>.</w:t>
      </w:r>
      <w:r>
        <w:rPr>
          <w:rFonts w:ascii="Arial" w:cs="Arial" w:eastAsia="Arial" w:hAnsi="Arial"/>
          <w:sz w:val="20"/>
          <w:szCs w:val="20"/>
          <w:color w:val="auto"/>
        </w:rPr>
        <w:t>ритме</w:t>
      </w:r>
      <w:r>
        <w:rPr>
          <w:rFonts w:ascii="Arial" w:cs="Arial" w:eastAsia="Arial" w:hAnsi="Arial"/>
          <w:sz w:val="20"/>
          <w:szCs w:val="20"/>
          <w:color w:val="auto"/>
        </w:rPr>
        <w:t>;</w:t>
      </w:r>
      <w:r>
        <w:rPr>
          <w:rFonts w:ascii="Arial" w:cs="Arial" w:eastAsia="Arial" w:hAnsi="Arial"/>
          <w:sz w:val="20"/>
          <w:szCs w:val="20"/>
          <w:color w:val="auto"/>
        </w:rPr>
        <w:t xml:space="preserve"> государство всегда стремилось к регламентации деятельности банков</w:t>
      </w:r>
      <w:r>
        <w:rPr>
          <w:rFonts w:ascii="Arial" w:cs="Arial" w:eastAsia="Arial" w:hAnsi="Arial"/>
          <w:sz w:val="20"/>
          <w:szCs w:val="20"/>
          <w:color w:val="auto"/>
        </w:rPr>
        <w:t>,</w:t>
      </w:r>
      <w:r>
        <w:rPr>
          <w:rFonts w:ascii="Arial" w:cs="Arial" w:eastAsia="Arial" w:hAnsi="Arial"/>
          <w:sz w:val="20"/>
          <w:szCs w:val="20"/>
          <w:color w:val="auto"/>
        </w:rPr>
        <w:t xml:space="preserve"> старалось подчинить их деятельность интересам развития экономики в целом</w:t>
      </w:r>
      <w:r>
        <w:rPr>
          <w:rFonts w:ascii="Arial" w:cs="Arial" w:eastAsia="Arial" w:hAnsi="Arial"/>
          <w:sz w:val="20"/>
          <w:szCs w:val="20"/>
          <w:color w:val="auto"/>
        </w:rPr>
        <w:t>,</w:t>
      </w:r>
      <w:r>
        <w:rPr>
          <w:rFonts w:ascii="Arial" w:cs="Arial" w:eastAsia="Arial" w:hAnsi="Arial"/>
          <w:sz w:val="20"/>
          <w:szCs w:val="20"/>
          <w:color w:val="auto"/>
        </w:rPr>
        <w:t xml:space="preserve"> инициировало создание объединений банков</w:t>
      </w:r>
      <w:r>
        <w:rPr>
          <w:rFonts w:ascii="Arial" w:cs="Arial" w:eastAsia="Arial" w:hAnsi="Arial"/>
          <w:sz w:val="20"/>
          <w:szCs w:val="20"/>
          <w:color w:val="auto"/>
        </w:rPr>
        <w:t>,</w:t>
      </w:r>
      <w:r>
        <w:rPr>
          <w:rFonts w:ascii="Arial" w:cs="Arial" w:eastAsia="Arial" w:hAnsi="Arial"/>
          <w:sz w:val="20"/>
          <w:szCs w:val="20"/>
          <w:color w:val="auto"/>
        </w:rPr>
        <w:t xml:space="preserve"> новых кредитных учреждений</w:t>
      </w:r>
      <w:r>
        <w:rPr>
          <w:rFonts w:ascii="Arial" w:cs="Arial" w:eastAsia="Arial" w:hAnsi="Arial"/>
          <w:sz w:val="20"/>
          <w:szCs w:val="20"/>
          <w:color w:val="auto"/>
        </w:rPr>
        <w:t>,</w:t>
      </w:r>
      <w:r>
        <w:rPr>
          <w:rFonts w:ascii="Arial" w:cs="Arial" w:eastAsia="Arial" w:hAnsi="Arial"/>
          <w:sz w:val="20"/>
          <w:szCs w:val="20"/>
          <w:color w:val="auto"/>
        </w:rPr>
        <w:t xml:space="preserve"> способных финансировать государственные программы развития отраслей и регионов</w:t>
      </w:r>
      <w:r>
        <w:rPr>
          <w:rFonts w:ascii="Arial" w:cs="Arial" w:eastAsia="Arial" w:hAnsi="Arial"/>
          <w:sz w:val="20"/>
          <w:szCs w:val="20"/>
          <w:color w:val="auto"/>
        </w:rPr>
        <w:t>.</w:t>
      </w:r>
      <w:r>
        <w:rPr>
          <w:rFonts w:ascii="Arial" w:cs="Arial" w:eastAsia="Arial" w:hAnsi="Arial"/>
          <w:sz w:val="20"/>
          <w:szCs w:val="20"/>
          <w:color w:val="auto"/>
        </w:rPr>
        <w:t xml:space="preserve"> Законы</w:t>
      </w:r>
      <w:r>
        <w:rPr>
          <w:rFonts w:ascii="Arial" w:cs="Arial" w:eastAsia="Arial" w:hAnsi="Arial"/>
          <w:sz w:val="20"/>
          <w:szCs w:val="20"/>
          <w:color w:val="auto"/>
        </w:rPr>
        <w:t>,</w:t>
      </w:r>
      <w:r>
        <w:rPr>
          <w:rFonts w:ascii="Arial" w:cs="Arial" w:eastAsia="Arial" w:hAnsi="Arial"/>
          <w:sz w:val="20"/>
          <w:szCs w:val="20"/>
          <w:color w:val="auto"/>
        </w:rPr>
        <w:t xml:space="preserve"> относящиеся к банк</w:t>
      </w:r>
      <w:r>
        <w:rPr>
          <w:rFonts w:ascii="Arial" w:cs="Arial" w:eastAsia="Arial" w:hAnsi="Arial"/>
          <w:sz w:val="20"/>
          <w:szCs w:val="20"/>
          <w:color w:val="auto"/>
        </w:rPr>
        <w:t>.</w:t>
      </w:r>
      <w:r>
        <w:rPr>
          <w:rFonts w:ascii="Arial" w:cs="Arial" w:eastAsia="Arial" w:hAnsi="Arial"/>
          <w:sz w:val="20"/>
          <w:szCs w:val="20"/>
          <w:color w:val="auto"/>
        </w:rPr>
        <w:t>сектору</w:t>
      </w:r>
      <w:r>
        <w:rPr>
          <w:rFonts w:ascii="Arial" w:cs="Arial" w:eastAsia="Arial" w:hAnsi="Arial"/>
          <w:sz w:val="20"/>
          <w:szCs w:val="20"/>
          <w:color w:val="auto"/>
        </w:rPr>
        <w:t>,</w:t>
      </w:r>
      <w:r>
        <w:rPr>
          <w:rFonts w:ascii="Arial" w:cs="Arial" w:eastAsia="Arial" w:hAnsi="Arial"/>
          <w:sz w:val="20"/>
          <w:szCs w:val="20"/>
          <w:color w:val="auto"/>
        </w:rPr>
        <w:t xml:space="preserve"> содержали юридические нормы</w:t>
      </w:r>
      <w:r>
        <w:rPr>
          <w:rFonts w:ascii="Arial" w:cs="Arial" w:eastAsia="Arial" w:hAnsi="Arial"/>
          <w:sz w:val="20"/>
          <w:szCs w:val="20"/>
          <w:color w:val="auto"/>
        </w:rPr>
        <w:t>,</w:t>
      </w:r>
      <w:r>
        <w:rPr>
          <w:rFonts w:ascii="Arial" w:cs="Arial" w:eastAsia="Arial" w:hAnsi="Arial"/>
          <w:sz w:val="20"/>
          <w:szCs w:val="20"/>
          <w:color w:val="auto"/>
        </w:rPr>
        <w:t xml:space="preserve"> которые</w:t>
      </w:r>
      <w:r>
        <w:rPr>
          <w:rFonts w:ascii="Arial" w:cs="Arial" w:eastAsia="Arial" w:hAnsi="Arial"/>
          <w:sz w:val="20"/>
          <w:szCs w:val="20"/>
          <w:color w:val="auto"/>
        </w:rPr>
        <w:t>,</w:t>
      </w:r>
      <w:r>
        <w:rPr>
          <w:rFonts w:ascii="Arial" w:cs="Arial" w:eastAsia="Arial" w:hAnsi="Arial"/>
          <w:sz w:val="20"/>
          <w:szCs w:val="20"/>
          <w:color w:val="auto"/>
        </w:rPr>
        <w:t xml:space="preserve"> с одной стороны</w:t>
      </w:r>
      <w:r>
        <w:rPr>
          <w:rFonts w:ascii="Arial" w:cs="Arial" w:eastAsia="Arial" w:hAnsi="Arial"/>
          <w:sz w:val="20"/>
          <w:szCs w:val="20"/>
          <w:color w:val="auto"/>
        </w:rPr>
        <w:t>,</w:t>
      </w:r>
      <w:r>
        <w:rPr>
          <w:rFonts w:ascii="Arial" w:cs="Arial" w:eastAsia="Arial" w:hAnsi="Arial"/>
          <w:sz w:val="20"/>
          <w:szCs w:val="20"/>
          <w:color w:val="auto"/>
        </w:rPr>
        <w:t xml:space="preserve"> содействовали банк</w:t>
      </w:r>
      <w:r>
        <w:rPr>
          <w:rFonts w:ascii="Arial" w:cs="Arial" w:eastAsia="Arial" w:hAnsi="Arial"/>
          <w:sz w:val="20"/>
          <w:szCs w:val="20"/>
          <w:color w:val="auto"/>
        </w:rPr>
        <w:t>.</w:t>
      </w:r>
      <w:r>
        <w:rPr>
          <w:rFonts w:ascii="Arial" w:cs="Arial" w:eastAsia="Arial" w:hAnsi="Arial"/>
          <w:sz w:val="20"/>
          <w:szCs w:val="20"/>
          <w:color w:val="auto"/>
        </w:rPr>
        <w:t>активности</w:t>
      </w:r>
      <w:r>
        <w:rPr>
          <w:rFonts w:ascii="Arial" w:cs="Arial" w:eastAsia="Arial" w:hAnsi="Arial"/>
          <w:sz w:val="20"/>
          <w:szCs w:val="20"/>
          <w:color w:val="auto"/>
        </w:rPr>
        <w:t>,</w:t>
      </w:r>
      <w:r>
        <w:rPr>
          <w:rFonts w:ascii="Arial" w:cs="Arial" w:eastAsia="Arial" w:hAnsi="Arial"/>
          <w:sz w:val="20"/>
          <w:szCs w:val="20"/>
          <w:color w:val="auto"/>
        </w:rPr>
        <w:t xml:space="preserve"> с другой стороны</w:t>
      </w:r>
      <w:r>
        <w:rPr>
          <w:rFonts w:ascii="Arial" w:cs="Arial" w:eastAsia="Arial" w:hAnsi="Arial"/>
          <w:sz w:val="20"/>
          <w:szCs w:val="20"/>
          <w:color w:val="auto"/>
        </w:rPr>
        <w:t>,</w:t>
      </w:r>
      <w:r>
        <w:rPr>
          <w:rFonts w:ascii="Arial" w:cs="Arial" w:eastAsia="Arial" w:hAnsi="Arial"/>
          <w:sz w:val="20"/>
          <w:szCs w:val="20"/>
          <w:color w:val="auto"/>
        </w:rPr>
        <w:t xml:space="preserve"> сдерживали банки там</w:t>
      </w:r>
      <w:r>
        <w:rPr>
          <w:rFonts w:ascii="Arial" w:cs="Arial" w:eastAsia="Arial" w:hAnsi="Arial"/>
          <w:sz w:val="20"/>
          <w:szCs w:val="20"/>
          <w:color w:val="auto"/>
        </w:rPr>
        <w:t>,</w:t>
      </w:r>
      <w:r>
        <w:rPr>
          <w:rFonts w:ascii="Arial" w:cs="Arial" w:eastAsia="Arial" w:hAnsi="Arial"/>
          <w:sz w:val="20"/>
          <w:szCs w:val="20"/>
          <w:color w:val="auto"/>
        </w:rPr>
        <w:t xml:space="preserve"> где это мешало государству в общем эк</w:t>
      </w:r>
      <w:r>
        <w:rPr>
          <w:rFonts w:ascii="Arial" w:cs="Arial" w:eastAsia="Arial" w:hAnsi="Arial"/>
          <w:sz w:val="20"/>
          <w:szCs w:val="20"/>
          <w:color w:val="auto"/>
        </w:rPr>
        <w:t>.</w:t>
      </w:r>
      <w:r>
        <w:rPr>
          <w:rFonts w:ascii="Arial" w:cs="Arial" w:eastAsia="Arial" w:hAnsi="Arial"/>
          <w:sz w:val="20"/>
          <w:szCs w:val="20"/>
          <w:color w:val="auto"/>
        </w:rPr>
        <w:t>регулировании</w:t>
      </w:r>
      <w:r>
        <w:rPr>
          <w:rFonts w:ascii="Arial" w:cs="Arial" w:eastAsia="Arial" w:hAnsi="Arial"/>
          <w:sz w:val="20"/>
          <w:szCs w:val="20"/>
          <w:color w:val="auto"/>
        </w:rPr>
        <w:t>.</w:t>
      </w:r>
      <w:r>
        <w:rPr>
          <w:rFonts w:ascii="Arial" w:cs="Arial" w:eastAsia="Arial" w:hAnsi="Arial"/>
          <w:sz w:val="20"/>
          <w:szCs w:val="20"/>
          <w:color w:val="auto"/>
        </w:rPr>
        <w:t xml:space="preserve"> Банк</w:t>
      </w:r>
      <w:r>
        <w:rPr>
          <w:rFonts w:ascii="Arial" w:cs="Arial" w:eastAsia="Arial" w:hAnsi="Arial"/>
          <w:sz w:val="20"/>
          <w:szCs w:val="20"/>
          <w:color w:val="auto"/>
        </w:rPr>
        <w:t>.</w:t>
      </w:r>
      <w:r>
        <w:rPr>
          <w:rFonts w:ascii="Arial" w:cs="Arial" w:eastAsia="Arial" w:hAnsi="Arial"/>
          <w:sz w:val="20"/>
          <w:szCs w:val="20"/>
          <w:color w:val="auto"/>
        </w:rPr>
        <w:t xml:space="preserve">законодательство содержит определенный консенсус интересов различных субъектов </w:t>
      </w:r>
      <w:r>
        <w:rPr>
          <w:rFonts w:ascii="Arial" w:cs="Arial" w:eastAsia="Arial" w:hAnsi="Arial"/>
          <w:sz w:val="20"/>
          <w:szCs w:val="20"/>
          <w:color w:val="auto"/>
        </w:rPr>
        <w:t>–</w:t>
      </w:r>
      <w:r>
        <w:rPr>
          <w:rFonts w:ascii="Arial" w:cs="Arial" w:eastAsia="Arial" w:hAnsi="Arial"/>
          <w:sz w:val="20"/>
          <w:szCs w:val="20"/>
          <w:color w:val="auto"/>
        </w:rPr>
        <w:t xml:space="preserve"> банков</w:t>
      </w:r>
      <w:r>
        <w:rPr>
          <w:rFonts w:ascii="Arial" w:cs="Arial" w:eastAsia="Arial" w:hAnsi="Arial"/>
          <w:sz w:val="20"/>
          <w:szCs w:val="20"/>
          <w:color w:val="auto"/>
        </w:rPr>
        <w:t>,</w:t>
      </w:r>
      <w:r>
        <w:rPr>
          <w:rFonts w:ascii="Arial" w:cs="Arial" w:eastAsia="Arial" w:hAnsi="Arial"/>
          <w:sz w:val="20"/>
          <w:szCs w:val="20"/>
          <w:color w:val="auto"/>
        </w:rPr>
        <w:t xml:space="preserve"> их клиентов</w:t>
      </w:r>
      <w:r>
        <w:rPr>
          <w:rFonts w:ascii="Arial" w:cs="Arial" w:eastAsia="Arial" w:hAnsi="Arial"/>
          <w:sz w:val="20"/>
          <w:szCs w:val="20"/>
          <w:color w:val="auto"/>
        </w:rPr>
        <w:t>,</w:t>
      </w:r>
      <w:r>
        <w:rPr>
          <w:rFonts w:ascii="Arial" w:cs="Arial" w:eastAsia="Arial" w:hAnsi="Arial"/>
          <w:sz w:val="20"/>
          <w:szCs w:val="20"/>
          <w:color w:val="auto"/>
        </w:rPr>
        <w:t xml:space="preserve"> государства</w:t>
      </w:r>
      <w:r>
        <w:rPr>
          <w:rFonts w:ascii="Arial" w:cs="Arial" w:eastAsia="Arial" w:hAnsi="Arial"/>
          <w:sz w:val="20"/>
          <w:szCs w:val="20"/>
          <w:color w:val="auto"/>
        </w:rPr>
        <w:t>.</w:t>
      </w:r>
      <w:r>
        <w:rPr>
          <w:rFonts w:ascii="Arial" w:cs="Arial" w:eastAsia="Arial" w:hAnsi="Arial"/>
          <w:sz w:val="20"/>
          <w:szCs w:val="20"/>
          <w:color w:val="auto"/>
        </w:rPr>
        <w:t xml:space="preserve"> Под влиянием определенных причин банк</w:t>
      </w:r>
      <w:r>
        <w:rPr>
          <w:rFonts w:ascii="Arial" w:cs="Arial" w:eastAsia="Arial" w:hAnsi="Arial"/>
          <w:sz w:val="20"/>
          <w:szCs w:val="20"/>
          <w:color w:val="auto"/>
        </w:rPr>
        <w:t>.</w:t>
      </w:r>
      <w:r>
        <w:rPr>
          <w:rFonts w:ascii="Arial" w:cs="Arial" w:eastAsia="Arial" w:hAnsi="Arial"/>
          <w:sz w:val="20"/>
          <w:szCs w:val="20"/>
          <w:color w:val="auto"/>
        </w:rPr>
        <w:t>законодательство может и должно меняться</w:t>
      </w:r>
      <w:r>
        <w:rPr>
          <w:rFonts w:ascii="Arial" w:cs="Arial" w:eastAsia="Arial" w:hAnsi="Arial"/>
          <w:sz w:val="20"/>
          <w:szCs w:val="20"/>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1" w:lineRule="exact"/>
        <w:rPr>
          <w:sz w:val="20"/>
          <w:szCs w:val="20"/>
          <w:color w:val="auto"/>
        </w:rPr>
      </w:pPr>
    </w:p>
    <w:p>
      <w:pPr>
        <w:ind w:left="1660" w:hanging="369"/>
        <w:spacing w:after="0"/>
        <w:tabs>
          <w:tab w:leader="none" w:pos="1660" w:val="left"/>
        </w:tabs>
        <w:numPr>
          <w:ilvl w:val="0"/>
          <w:numId w:val="24"/>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Правовое регулирование открытия и ликвидации банков</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требования к</w:t>
      </w:r>
    </w:p>
    <w:p>
      <w:pPr>
        <w:spacing w:after="0" w:line="76" w:lineRule="exact"/>
        <w:rPr>
          <w:rFonts w:ascii="Arial" w:cs="Arial" w:eastAsia="Arial" w:hAnsi="Arial"/>
          <w:sz w:val="21"/>
          <w:szCs w:val="21"/>
          <w:b w:val="1"/>
          <w:bCs w:val="1"/>
          <w:i w:val="1"/>
          <w:iCs w:val="1"/>
          <w:color w:val="222222"/>
        </w:rPr>
      </w:pPr>
    </w:p>
    <w:p>
      <w:pPr>
        <w:ind w:left="2920"/>
        <w:spacing w:after="0"/>
        <w:rPr>
          <w:rFonts w:ascii="Arial" w:cs="Arial" w:eastAsia="Arial" w:hAnsi="Arial"/>
          <w:sz w:val="21"/>
          <w:szCs w:val="21"/>
          <w:b w:val="1"/>
          <w:bCs w:val="1"/>
          <w:i w:val="1"/>
          <w:iCs w:val="1"/>
          <w:color w:val="222222"/>
        </w:rPr>
      </w:pPr>
      <w:r>
        <w:rPr>
          <w:rFonts w:ascii="Arial" w:cs="Arial" w:eastAsia="Arial" w:hAnsi="Arial"/>
          <w:sz w:val="24"/>
          <w:szCs w:val="24"/>
          <w:b w:val="1"/>
          <w:bCs w:val="1"/>
          <w:i w:val="1"/>
          <w:iCs w:val="1"/>
          <w:color w:val="222222"/>
        </w:rPr>
        <w:t>капиталу</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участникам и руководителям банка</w:t>
      </w:r>
      <w:r>
        <w:rPr>
          <w:rFonts w:ascii="Arial" w:cs="Arial" w:eastAsia="Arial" w:hAnsi="Arial"/>
          <w:sz w:val="24"/>
          <w:szCs w:val="24"/>
          <w:b w:val="1"/>
          <w:bCs w:val="1"/>
          <w:i w:val="1"/>
          <w:iCs w:val="1"/>
          <w:color w:val="222222"/>
        </w:rPr>
        <w:t>.</w:t>
      </w:r>
    </w:p>
    <w:p>
      <w:pPr>
        <w:spacing w:after="0" w:line="242" w:lineRule="exact"/>
        <w:rPr>
          <w:sz w:val="20"/>
          <w:szCs w:val="20"/>
          <w:color w:val="auto"/>
        </w:rPr>
      </w:pPr>
    </w:p>
    <w:p>
      <w:pPr>
        <w:jc w:val="both"/>
        <w:ind w:left="260"/>
        <w:spacing w:after="0" w:line="283" w:lineRule="auto"/>
        <w:rPr>
          <w:sz w:val="20"/>
          <w:szCs w:val="20"/>
          <w:color w:val="auto"/>
        </w:rPr>
      </w:pPr>
      <w:r>
        <w:rPr>
          <w:rFonts w:ascii="Arial" w:cs="Arial" w:eastAsia="Arial" w:hAnsi="Arial"/>
          <w:sz w:val="21"/>
          <w:szCs w:val="21"/>
          <w:color w:val="auto"/>
        </w:rPr>
        <w:t>Правовое регулирование деятельности банков осуществляется на основании Конституции РФ</w:t>
      </w:r>
      <w:r>
        <w:rPr>
          <w:rFonts w:ascii="Arial" w:cs="Arial" w:eastAsia="Arial" w:hAnsi="Arial"/>
          <w:sz w:val="21"/>
          <w:szCs w:val="21"/>
          <w:color w:val="auto"/>
        </w:rPr>
        <w:t>,</w:t>
      </w:r>
      <w:r>
        <w:rPr>
          <w:rFonts w:ascii="Arial" w:cs="Arial" w:eastAsia="Arial" w:hAnsi="Arial"/>
          <w:sz w:val="21"/>
          <w:szCs w:val="21"/>
          <w:color w:val="auto"/>
        </w:rPr>
        <w:t xml:space="preserve"> ГК РФ</w:t>
      </w:r>
      <w:r>
        <w:rPr>
          <w:rFonts w:ascii="Arial" w:cs="Arial" w:eastAsia="Arial" w:hAnsi="Arial"/>
          <w:sz w:val="21"/>
          <w:szCs w:val="21"/>
          <w:color w:val="auto"/>
        </w:rPr>
        <w:t>,</w:t>
      </w:r>
      <w:r>
        <w:rPr>
          <w:rFonts w:ascii="Arial" w:cs="Arial" w:eastAsia="Arial" w:hAnsi="Arial"/>
          <w:sz w:val="21"/>
          <w:szCs w:val="21"/>
          <w:color w:val="auto"/>
        </w:rPr>
        <w:t xml:space="preserve"> ФЗ </w:t>
      </w:r>
      <w:r>
        <w:rPr>
          <w:rFonts w:ascii="Arial" w:cs="Arial" w:eastAsia="Arial" w:hAnsi="Arial"/>
          <w:sz w:val="21"/>
          <w:szCs w:val="21"/>
          <w:color w:val="auto"/>
        </w:rPr>
        <w:t>«</w:t>
      </w:r>
      <w:r>
        <w:rPr>
          <w:rFonts w:ascii="Arial" w:cs="Arial" w:eastAsia="Arial" w:hAnsi="Arial"/>
          <w:sz w:val="21"/>
          <w:szCs w:val="21"/>
          <w:color w:val="auto"/>
        </w:rPr>
        <w:t>О банке и банковской деятельности</w:t>
      </w:r>
      <w:r>
        <w:rPr>
          <w:rFonts w:ascii="Arial" w:cs="Arial" w:eastAsia="Arial" w:hAnsi="Arial"/>
          <w:sz w:val="21"/>
          <w:szCs w:val="21"/>
          <w:color w:val="auto"/>
        </w:rPr>
        <w:t>», «</w:t>
      </w:r>
      <w:r>
        <w:rPr>
          <w:rFonts w:ascii="Arial" w:cs="Arial" w:eastAsia="Arial" w:hAnsi="Arial"/>
          <w:sz w:val="21"/>
          <w:szCs w:val="21"/>
          <w:color w:val="auto"/>
        </w:rPr>
        <w:t>О ЦБ РФ</w:t>
      </w:r>
      <w:r>
        <w:rPr>
          <w:rFonts w:ascii="Arial" w:cs="Arial" w:eastAsia="Arial" w:hAnsi="Arial"/>
          <w:sz w:val="21"/>
          <w:szCs w:val="21"/>
          <w:color w:val="auto"/>
        </w:rPr>
        <w:t>», «</w:t>
      </w:r>
      <w:r>
        <w:rPr>
          <w:rFonts w:ascii="Arial" w:cs="Arial" w:eastAsia="Arial" w:hAnsi="Arial"/>
          <w:sz w:val="21"/>
          <w:szCs w:val="21"/>
          <w:color w:val="auto"/>
        </w:rPr>
        <w:t>О валютном регулировании</w:t>
      </w:r>
      <w:r>
        <w:rPr>
          <w:rFonts w:ascii="Arial" w:cs="Arial" w:eastAsia="Arial" w:hAnsi="Arial"/>
          <w:sz w:val="21"/>
          <w:szCs w:val="21"/>
          <w:color w:val="auto"/>
        </w:rPr>
        <w:t>», «</w:t>
      </w:r>
      <w:r>
        <w:rPr>
          <w:rFonts w:ascii="Arial" w:cs="Arial" w:eastAsia="Arial" w:hAnsi="Arial"/>
          <w:sz w:val="21"/>
          <w:szCs w:val="21"/>
          <w:color w:val="auto"/>
        </w:rPr>
        <w:t>О несостоятельности и банкротстве КО</w:t>
      </w:r>
      <w:r>
        <w:rPr>
          <w:rFonts w:ascii="Arial" w:cs="Arial" w:eastAsia="Arial" w:hAnsi="Arial"/>
          <w:sz w:val="21"/>
          <w:szCs w:val="21"/>
          <w:color w:val="auto"/>
        </w:rPr>
        <w:t>», «</w:t>
      </w:r>
      <w:r>
        <w:rPr>
          <w:rFonts w:ascii="Arial" w:cs="Arial" w:eastAsia="Arial" w:hAnsi="Arial"/>
          <w:sz w:val="21"/>
          <w:szCs w:val="21"/>
          <w:color w:val="auto"/>
        </w:rPr>
        <w:t>О реструктуризации</w:t>
      </w:r>
      <w:r>
        <w:rPr>
          <w:rFonts w:ascii="Arial" w:cs="Arial" w:eastAsia="Arial" w:hAnsi="Arial"/>
          <w:sz w:val="21"/>
          <w:szCs w:val="21"/>
          <w:color w:val="auto"/>
        </w:rPr>
        <w:t>.</w:t>
      </w:r>
      <w:r>
        <w:rPr>
          <w:rFonts w:ascii="Arial" w:cs="Arial" w:eastAsia="Arial" w:hAnsi="Arial"/>
          <w:sz w:val="21"/>
          <w:szCs w:val="21"/>
          <w:color w:val="auto"/>
        </w:rPr>
        <w:t xml:space="preserve"> КО</w:t>
      </w:r>
      <w:r>
        <w:rPr>
          <w:rFonts w:ascii="Arial" w:cs="Arial" w:eastAsia="Arial" w:hAnsi="Arial"/>
          <w:sz w:val="21"/>
          <w:szCs w:val="21"/>
          <w:color w:val="auto"/>
        </w:rPr>
        <w:t>»,</w:t>
      </w:r>
      <w:r>
        <w:rPr>
          <w:rFonts w:ascii="Arial" w:cs="Arial" w:eastAsia="Arial" w:hAnsi="Arial"/>
          <w:sz w:val="21"/>
          <w:szCs w:val="21"/>
          <w:color w:val="auto"/>
        </w:rPr>
        <w:t xml:space="preserve"> н</w:t>
      </w:r>
      <w:r>
        <w:rPr>
          <w:rFonts w:ascii="Arial" w:cs="Arial" w:eastAsia="Arial" w:hAnsi="Arial"/>
          <w:sz w:val="21"/>
          <w:szCs w:val="21"/>
          <w:color w:val="auto"/>
        </w:rPr>
        <w:t>/</w:t>
      </w:r>
      <w:r>
        <w:rPr>
          <w:rFonts w:ascii="Arial" w:cs="Arial" w:eastAsia="Arial" w:hAnsi="Arial"/>
          <w:sz w:val="21"/>
          <w:szCs w:val="21"/>
          <w:color w:val="auto"/>
        </w:rPr>
        <w:t>а БР</w:t>
      </w:r>
      <w:r>
        <w:rPr>
          <w:rFonts w:ascii="Arial" w:cs="Arial" w:eastAsia="Arial" w:hAnsi="Arial"/>
          <w:sz w:val="21"/>
          <w:szCs w:val="21"/>
          <w:color w:val="auto"/>
        </w:rPr>
        <w:t>,</w:t>
      </w:r>
      <w:r>
        <w:rPr>
          <w:rFonts w:ascii="Arial" w:cs="Arial" w:eastAsia="Arial" w:hAnsi="Arial"/>
          <w:sz w:val="21"/>
          <w:szCs w:val="21"/>
          <w:color w:val="auto"/>
        </w:rPr>
        <w:t xml:space="preserve"> и др</w:t>
      </w:r>
      <w:r>
        <w:rPr>
          <w:rFonts w:ascii="Arial" w:cs="Arial" w:eastAsia="Arial" w:hAnsi="Arial"/>
          <w:sz w:val="21"/>
          <w:szCs w:val="21"/>
          <w:color w:val="auto"/>
        </w:rPr>
        <w:t>.</w:t>
      </w:r>
      <w:r>
        <w:rPr>
          <w:rFonts w:ascii="Arial" w:cs="Arial" w:eastAsia="Arial" w:hAnsi="Arial"/>
          <w:sz w:val="21"/>
          <w:szCs w:val="21"/>
          <w:color w:val="auto"/>
        </w:rPr>
        <w:t xml:space="preserve"> ФЗ и н</w:t>
      </w:r>
      <w:r>
        <w:rPr>
          <w:rFonts w:ascii="Arial" w:cs="Arial" w:eastAsia="Arial" w:hAnsi="Arial"/>
          <w:sz w:val="21"/>
          <w:szCs w:val="21"/>
          <w:color w:val="auto"/>
        </w:rPr>
        <w:t>/</w:t>
      </w:r>
      <w:r>
        <w:rPr>
          <w:rFonts w:ascii="Arial" w:cs="Arial" w:eastAsia="Arial" w:hAnsi="Arial"/>
          <w:sz w:val="21"/>
          <w:szCs w:val="21"/>
          <w:color w:val="auto"/>
        </w:rPr>
        <w:t>а</w:t>
      </w:r>
      <w:r>
        <w:rPr>
          <w:rFonts w:ascii="Arial" w:cs="Arial" w:eastAsia="Arial" w:hAnsi="Arial"/>
          <w:sz w:val="21"/>
          <w:szCs w:val="21"/>
          <w:color w:val="auto"/>
        </w:rPr>
        <w:t>.</w:t>
      </w:r>
      <w:r>
        <w:rPr>
          <w:rFonts w:ascii="Arial" w:cs="Arial" w:eastAsia="Arial" w:hAnsi="Arial"/>
          <w:sz w:val="21"/>
          <w:szCs w:val="21"/>
          <w:color w:val="auto"/>
        </w:rPr>
        <w:t xml:space="preserve"> Основанием для начала деятельности банка является получение лицензии ЦБ РФ на осуществление банковских операций и регистрация в Книге государственной регистрации КО ЦБ</w:t>
      </w:r>
      <w:r>
        <w:rPr>
          <w:rFonts w:ascii="Arial" w:cs="Arial" w:eastAsia="Arial" w:hAnsi="Arial"/>
          <w:sz w:val="21"/>
          <w:szCs w:val="21"/>
          <w:color w:val="auto"/>
        </w:rPr>
        <w:t>.</w:t>
      </w:r>
      <w:r>
        <w:rPr>
          <w:rFonts w:ascii="Arial" w:cs="Arial" w:eastAsia="Arial" w:hAnsi="Arial"/>
          <w:sz w:val="21"/>
          <w:szCs w:val="21"/>
          <w:color w:val="auto"/>
        </w:rPr>
        <w:t xml:space="preserve"> Требования к </w:t>
      </w:r>
      <w:r>
        <w:rPr>
          <w:rFonts w:ascii="Arial" w:cs="Arial" w:eastAsia="Arial" w:hAnsi="Arial"/>
          <w:sz w:val="21"/>
          <w:szCs w:val="21"/>
          <w:b w:val="1"/>
          <w:bCs w:val="1"/>
          <w:color w:val="auto"/>
        </w:rPr>
        <w:t>руководителям</w:t>
      </w:r>
      <w:r>
        <w:rPr>
          <w:rFonts w:ascii="Arial" w:cs="Arial" w:eastAsia="Arial" w:hAnsi="Arial"/>
          <w:sz w:val="21"/>
          <w:szCs w:val="21"/>
          <w:color w:val="auto"/>
        </w:rPr>
        <w:t xml:space="preserve"> и главбуху</w:t>
      </w:r>
      <w:r>
        <w:rPr>
          <w:rFonts w:ascii="Arial" w:cs="Arial" w:eastAsia="Arial" w:hAnsi="Arial"/>
          <w:sz w:val="21"/>
          <w:szCs w:val="21"/>
          <w:color w:val="auto"/>
        </w:rPr>
        <w:t>:</w:t>
      </w:r>
      <w:r>
        <w:rPr>
          <w:rFonts w:ascii="Arial" w:cs="Arial" w:eastAsia="Arial" w:hAnsi="Arial"/>
          <w:sz w:val="21"/>
          <w:szCs w:val="21"/>
          <w:color w:val="auto"/>
        </w:rPr>
        <w:t xml:space="preserve"> о высшем юридическом или экономическом образовании</w:t>
      </w:r>
      <w:r>
        <w:rPr>
          <w:rFonts w:ascii="Arial" w:cs="Arial" w:eastAsia="Arial" w:hAnsi="Arial"/>
          <w:sz w:val="21"/>
          <w:szCs w:val="21"/>
          <w:color w:val="auto"/>
        </w:rPr>
        <w:t>;</w:t>
      </w:r>
      <w:r>
        <w:rPr>
          <w:rFonts w:ascii="Arial" w:cs="Arial" w:eastAsia="Arial" w:hAnsi="Arial"/>
          <w:sz w:val="21"/>
          <w:szCs w:val="21"/>
          <w:color w:val="auto"/>
        </w:rPr>
        <w:t xml:space="preserve"> опыт руководства отделом или иным подразделением КО не менее года</w:t>
      </w:r>
      <w:r>
        <w:rPr>
          <w:rFonts w:ascii="Arial" w:cs="Arial" w:eastAsia="Arial" w:hAnsi="Arial"/>
          <w:sz w:val="21"/>
          <w:szCs w:val="21"/>
          <w:color w:val="auto"/>
        </w:rPr>
        <w:t>,</w:t>
      </w:r>
      <w:r>
        <w:rPr>
          <w:rFonts w:ascii="Arial" w:cs="Arial" w:eastAsia="Arial" w:hAnsi="Arial"/>
          <w:sz w:val="21"/>
          <w:szCs w:val="21"/>
          <w:color w:val="auto"/>
        </w:rPr>
        <w:t xml:space="preserve"> а при отсутствии специального образования </w:t>
      </w:r>
      <w:r>
        <w:rPr>
          <w:rFonts w:ascii="Arial" w:cs="Arial" w:eastAsia="Arial" w:hAnsi="Arial"/>
          <w:sz w:val="21"/>
          <w:szCs w:val="21"/>
          <w:color w:val="auto"/>
        </w:rPr>
        <w:t>–</w:t>
      </w:r>
      <w:r>
        <w:rPr>
          <w:rFonts w:ascii="Arial" w:cs="Arial" w:eastAsia="Arial" w:hAnsi="Arial"/>
          <w:sz w:val="21"/>
          <w:szCs w:val="21"/>
          <w:color w:val="auto"/>
        </w:rPr>
        <w:t xml:space="preserve"> не менее </w:t>
      </w:r>
      <w:r>
        <w:rPr>
          <w:rFonts w:ascii="Arial" w:cs="Arial" w:eastAsia="Arial" w:hAnsi="Arial"/>
          <w:sz w:val="21"/>
          <w:szCs w:val="21"/>
          <w:color w:val="auto"/>
        </w:rPr>
        <w:t>2</w:t>
      </w:r>
      <w:r>
        <w:rPr>
          <w:rFonts w:ascii="Arial" w:cs="Arial" w:eastAsia="Arial" w:hAnsi="Arial"/>
          <w:sz w:val="21"/>
          <w:szCs w:val="21"/>
          <w:color w:val="auto"/>
        </w:rPr>
        <w:t xml:space="preserve"> лет</w:t>
      </w:r>
      <w:r>
        <w:rPr>
          <w:rFonts w:ascii="Arial" w:cs="Arial" w:eastAsia="Arial" w:hAnsi="Arial"/>
          <w:sz w:val="21"/>
          <w:szCs w:val="21"/>
          <w:color w:val="auto"/>
        </w:rPr>
        <w:t>;</w:t>
      </w:r>
      <w:r>
        <w:rPr>
          <w:rFonts w:ascii="Arial" w:cs="Arial" w:eastAsia="Arial" w:hAnsi="Arial"/>
          <w:sz w:val="21"/>
          <w:szCs w:val="21"/>
          <w:color w:val="auto"/>
        </w:rPr>
        <w:t xml:space="preserve"> о наличии </w:t>
      </w:r>
      <w:r>
        <w:rPr>
          <w:rFonts w:ascii="Arial" w:cs="Arial" w:eastAsia="Arial" w:hAnsi="Arial"/>
          <w:sz w:val="21"/>
          <w:szCs w:val="21"/>
          <w:color w:val="auto"/>
        </w:rPr>
        <w:t>(</w:t>
      </w:r>
      <w:r>
        <w:rPr>
          <w:rFonts w:ascii="Arial" w:cs="Arial" w:eastAsia="Arial" w:hAnsi="Arial"/>
          <w:sz w:val="21"/>
          <w:szCs w:val="21"/>
          <w:color w:val="auto"/>
        </w:rPr>
        <w:t>отсутствии</w:t>
      </w:r>
      <w:r>
        <w:rPr>
          <w:rFonts w:ascii="Arial" w:cs="Arial" w:eastAsia="Arial" w:hAnsi="Arial"/>
          <w:sz w:val="21"/>
          <w:szCs w:val="21"/>
          <w:color w:val="auto"/>
        </w:rPr>
        <w:t>)</w:t>
      </w:r>
      <w:r>
        <w:rPr>
          <w:rFonts w:ascii="Arial" w:cs="Arial" w:eastAsia="Arial" w:hAnsi="Arial"/>
          <w:sz w:val="21"/>
          <w:szCs w:val="21"/>
          <w:color w:val="auto"/>
        </w:rPr>
        <w:t xml:space="preserve"> судимости</w:t>
      </w:r>
      <w:r>
        <w:rPr>
          <w:rFonts w:ascii="Arial" w:cs="Arial" w:eastAsia="Arial" w:hAnsi="Arial"/>
          <w:sz w:val="21"/>
          <w:szCs w:val="21"/>
          <w:color w:val="auto"/>
        </w:rPr>
        <w:t>.</w:t>
      </w:r>
      <w:r>
        <w:rPr>
          <w:rFonts w:ascii="Arial" w:cs="Arial" w:eastAsia="Arial" w:hAnsi="Arial"/>
          <w:sz w:val="21"/>
          <w:szCs w:val="21"/>
          <w:color w:val="auto"/>
        </w:rPr>
        <w:t xml:space="preserve"> Требования к участникам</w:t>
      </w:r>
      <w:r>
        <w:rPr>
          <w:rFonts w:ascii="Arial" w:cs="Arial" w:eastAsia="Arial" w:hAnsi="Arial"/>
          <w:sz w:val="21"/>
          <w:szCs w:val="21"/>
          <w:b w:val="1"/>
          <w:bCs w:val="1"/>
          <w:color w:val="C0504D"/>
        </w:rPr>
        <w:t>:</w:t>
      </w:r>
      <w:r>
        <w:rPr>
          <w:rFonts w:ascii="Arial" w:cs="Arial" w:eastAsia="Arial" w:hAnsi="Arial"/>
          <w:sz w:val="21"/>
          <w:szCs w:val="21"/>
          <w:color w:val="auto"/>
        </w:rPr>
        <w:t xml:space="preserve"> вначале</w:t>
      </w:r>
    </w:p>
    <w:p>
      <w:pPr>
        <w:sectPr>
          <w:pgSz w:w="11900" w:h="16840" w:orient="portrait"/>
          <w:cols w:equalWidth="0" w:num="1">
            <w:col w:w="9620"/>
          </w:cols>
          <w:pgMar w:left="1440" w:top="1143" w:right="840" w:bottom="684" w:gutter="0" w:footer="0" w:header="0"/>
        </w:sectPr>
      </w:pPr>
    </w:p>
    <w:p>
      <w:pPr>
        <w:jc w:val="both"/>
        <w:ind w:left="260"/>
        <w:spacing w:after="0" w:line="263" w:lineRule="auto"/>
        <w:rPr>
          <w:sz w:val="20"/>
          <w:szCs w:val="20"/>
          <w:color w:val="auto"/>
        </w:rPr>
      </w:pPr>
      <w:r>
        <w:rPr>
          <w:rFonts w:ascii="Arial" w:cs="Arial" w:eastAsia="Arial" w:hAnsi="Arial"/>
          <w:sz w:val="22"/>
          <w:szCs w:val="22"/>
          <w:color w:val="auto"/>
        </w:rPr>
        <w:t xml:space="preserve">рекомендуется включать в состав </w:t>
      </w:r>
      <w:r>
        <w:rPr>
          <w:rFonts w:ascii="Arial" w:cs="Arial" w:eastAsia="Arial" w:hAnsi="Arial"/>
          <w:sz w:val="22"/>
          <w:szCs w:val="22"/>
          <w:color w:val="auto"/>
        </w:rPr>
        <w:t>5-6</w:t>
      </w:r>
      <w:r>
        <w:rPr>
          <w:rFonts w:ascii="Arial" w:cs="Arial" w:eastAsia="Arial" w:hAnsi="Arial"/>
          <w:sz w:val="22"/>
          <w:szCs w:val="22"/>
          <w:color w:val="auto"/>
        </w:rPr>
        <w:t xml:space="preserve"> учредителей</w:t>
      </w:r>
      <w:r>
        <w:rPr>
          <w:rFonts w:ascii="Arial" w:cs="Arial" w:eastAsia="Arial" w:hAnsi="Arial"/>
          <w:sz w:val="22"/>
          <w:szCs w:val="22"/>
          <w:color w:val="auto"/>
        </w:rPr>
        <w:t>;</w:t>
      </w:r>
      <w:r>
        <w:rPr>
          <w:rFonts w:ascii="Arial" w:cs="Arial" w:eastAsia="Arial" w:hAnsi="Arial"/>
          <w:sz w:val="22"/>
          <w:szCs w:val="22"/>
          <w:color w:val="auto"/>
        </w:rPr>
        <w:t xml:space="preserve"> при необходимости увеличения капитала можно увеличить число участников до </w:t>
      </w:r>
      <w:r>
        <w:rPr>
          <w:rFonts w:ascii="Arial" w:cs="Arial" w:eastAsia="Arial" w:hAnsi="Arial"/>
          <w:sz w:val="22"/>
          <w:szCs w:val="22"/>
          <w:color w:val="auto"/>
        </w:rPr>
        <w:t>30 (</w:t>
      </w:r>
      <w:r>
        <w:rPr>
          <w:rFonts w:ascii="Arial" w:cs="Arial" w:eastAsia="Arial" w:hAnsi="Arial"/>
          <w:sz w:val="22"/>
          <w:szCs w:val="22"/>
          <w:color w:val="auto"/>
        </w:rPr>
        <w:t xml:space="preserve">ООО </w:t>
      </w:r>
      <w:r>
        <w:rPr>
          <w:rFonts w:ascii="Arial" w:cs="Arial" w:eastAsia="Arial" w:hAnsi="Arial"/>
          <w:sz w:val="22"/>
          <w:szCs w:val="22"/>
          <w:color w:val="auto"/>
        </w:rPr>
        <w:t>&lt;=50).</w:t>
      </w:r>
      <w:r>
        <w:rPr>
          <w:rFonts w:ascii="Arial" w:cs="Arial" w:eastAsia="Arial" w:hAnsi="Arial"/>
          <w:sz w:val="22"/>
          <w:szCs w:val="22"/>
          <w:color w:val="auto"/>
        </w:rPr>
        <w:t xml:space="preserve"> Юридические лица должны подтвердить балансами свою финансовую устойчивость за </w:t>
      </w:r>
      <w:r>
        <w:rPr>
          <w:rFonts w:ascii="Arial" w:cs="Arial" w:eastAsia="Arial" w:hAnsi="Arial"/>
          <w:sz w:val="22"/>
          <w:szCs w:val="22"/>
          <w:color w:val="auto"/>
        </w:rPr>
        <w:t>3</w:t>
      </w:r>
      <w:r>
        <w:rPr>
          <w:rFonts w:ascii="Arial" w:cs="Arial" w:eastAsia="Arial" w:hAnsi="Arial"/>
          <w:sz w:val="22"/>
          <w:szCs w:val="22"/>
          <w:color w:val="auto"/>
        </w:rPr>
        <w:t xml:space="preserve"> последние года</w:t>
      </w:r>
      <w:r>
        <w:rPr>
          <w:rFonts w:ascii="Arial" w:cs="Arial" w:eastAsia="Arial" w:hAnsi="Arial"/>
          <w:sz w:val="22"/>
          <w:szCs w:val="22"/>
          <w:color w:val="auto"/>
        </w:rPr>
        <w:t>,</w:t>
      </w:r>
      <w:r>
        <w:rPr>
          <w:rFonts w:ascii="Arial" w:cs="Arial" w:eastAsia="Arial" w:hAnsi="Arial"/>
          <w:sz w:val="22"/>
          <w:szCs w:val="22"/>
          <w:color w:val="auto"/>
        </w:rPr>
        <w:t xml:space="preserve"> а если учредитель </w:t>
      </w:r>
      <w:r>
        <w:rPr>
          <w:rFonts w:ascii="Arial" w:cs="Arial" w:eastAsia="Arial" w:hAnsi="Arial"/>
          <w:sz w:val="22"/>
          <w:szCs w:val="22"/>
          <w:color w:val="auto"/>
        </w:rPr>
        <w:t>–</w:t>
      </w:r>
      <w:r>
        <w:rPr>
          <w:rFonts w:ascii="Arial" w:cs="Arial" w:eastAsia="Arial" w:hAnsi="Arial"/>
          <w:sz w:val="22"/>
          <w:szCs w:val="22"/>
          <w:color w:val="auto"/>
        </w:rPr>
        <w:t xml:space="preserve"> КО </w:t>
      </w:r>
      <w:r>
        <w:rPr>
          <w:rFonts w:ascii="Arial" w:cs="Arial" w:eastAsia="Arial" w:hAnsi="Arial"/>
          <w:sz w:val="22"/>
          <w:szCs w:val="22"/>
          <w:color w:val="auto"/>
        </w:rPr>
        <w:t>-</w:t>
      </w:r>
      <w:r>
        <w:rPr>
          <w:rFonts w:ascii="Arial" w:cs="Arial" w:eastAsia="Arial" w:hAnsi="Arial"/>
          <w:sz w:val="22"/>
          <w:szCs w:val="22"/>
          <w:color w:val="auto"/>
        </w:rPr>
        <w:t xml:space="preserve"> посл</w:t>
      </w:r>
      <w:r>
        <w:rPr>
          <w:rFonts w:ascii="Arial" w:cs="Arial" w:eastAsia="Arial" w:hAnsi="Arial"/>
          <w:sz w:val="22"/>
          <w:szCs w:val="22"/>
          <w:color w:val="auto"/>
        </w:rPr>
        <w:t>. 6</w:t>
      </w:r>
      <w:r>
        <w:rPr>
          <w:rFonts w:ascii="Arial" w:cs="Arial" w:eastAsia="Arial" w:hAnsi="Arial"/>
          <w:sz w:val="22"/>
          <w:szCs w:val="22"/>
          <w:color w:val="auto"/>
        </w:rPr>
        <w:t xml:space="preserve"> мес</w:t>
      </w:r>
      <w:r>
        <w:rPr>
          <w:rFonts w:ascii="Arial" w:cs="Arial" w:eastAsia="Arial" w:hAnsi="Arial"/>
          <w:sz w:val="22"/>
          <w:szCs w:val="22"/>
          <w:color w:val="auto"/>
        </w:rPr>
        <w:t>.</w:t>
      </w:r>
      <w:r>
        <w:rPr>
          <w:rFonts w:ascii="Arial" w:cs="Arial" w:eastAsia="Arial" w:hAnsi="Arial"/>
          <w:sz w:val="22"/>
          <w:szCs w:val="22"/>
          <w:color w:val="auto"/>
        </w:rPr>
        <w:t xml:space="preserve"> </w:t>
      </w:r>
      <w:r>
        <w:rPr>
          <w:rFonts w:ascii="Arial" w:cs="Arial" w:eastAsia="Arial" w:hAnsi="Arial"/>
          <w:sz w:val="22"/>
          <w:szCs w:val="22"/>
          <w:b w:val="1"/>
          <w:bCs w:val="1"/>
          <w:color w:val="auto"/>
        </w:rPr>
        <w:t>УК</w:t>
      </w:r>
      <w:r>
        <w:rPr>
          <w:rFonts w:ascii="Arial" w:cs="Arial" w:eastAsia="Arial" w:hAnsi="Arial"/>
          <w:sz w:val="22"/>
          <w:szCs w:val="22"/>
          <w:color w:val="auto"/>
        </w:rPr>
        <w:t xml:space="preserve"> КО составляется из величины вкладов ее участников и определяет минимальный размер имущества</w:t>
      </w:r>
      <w:r>
        <w:rPr>
          <w:rFonts w:ascii="Arial" w:cs="Arial" w:eastAsia="Arial" w:hAnsi="Arial"/>
          <w:sz w:val="22"/>
          <w:szCs w:val="22"/>
          <w:color w:val="auto"/>
        </w:rPr>
        <w:t>,</w:t>
      </w:r>
      <w:r>
        <w:rPr>
          <w:rFonts w:ascii="Arial" w:cs="Arial" w:eastAsia="Arial" w:hAnsi="Arial"/>
          <w:sz w:val="22"/>
          <w:szCs w:val="22"/>
          <w:color w:val="auto"/>
        </w:rPr>
        <w:t xml:space="preserve"> гарантирующего интересы ее кредиторов</w:t>
      </w:r>
      <w:r>
        <w:rPr>
          <w:rFonts w:ascii="Arial" w:cs="Arial" w:eastAsia="Arial" w:hAnsi="Arial"/>
          <w:sz w:val="22"/>
          <w:szCs w:val="22"/>
          <w:color w:val="auto"/>
        </w:rPr>
        <w:t>.</w:t>
      </w:r>
      <w:r>
        <w:rPr>
          <w:rFonts w:ascii="Arial" w:cs="Arial" w:eastAsia="Arial" w:hAnsi="Arial"/>
          <w:sz w:val="22"/>
          <w:szCs w:val="22"/>
          <w:color w:val="auto"/>
        </w:rPr>
        <w:t xml:space="preserve"> Банк России устанавливает предельный размер неденежной части в УК КО </w:t>
      </w:r>
      <w:r>
        <w:rPr>
          <w:rFonts w:ascii="Arial" w:cs="Arial" w:eastAsia="Arial" w:hAnsi="Arial"/>
          <w:sz w:val="22"/>
          <w:szCs w:val="22"/>
          <w:color w:val="auto"/>
        </w:rPr>
        <w:t xml:space="preserve">(&lt;= 20%), </w:t>
      </w:r>
      <w:r>
        <w:rPr>
          <w:rFonts w:ascii="Arial" w:cs="Arial" w:eastAsia="Arial" w:hAnsi="Arial"/>
          <w:sz w:val="22"/>
          <w:szCs w:val="22"/>
          <w:color w:val="auto"/>
        </w:rPr>
        <w:t>а также минимальный размер УК вновь регистрируемой КО</w:t>
      </w:r>
      <w:r>
        <w:rPr>
          <w:rFonts w:ascii="Arial" w:cs="Arial" w:eastAsia="Arial" w:hAnsi="Arial"/>
          <w:sz w:val="22"/>
          <w:szCs w:val="22"/>
          <w:color w:val="auto"/>
        </w:rPr>
        <w:t xml:space="preserve"> (</w:t>
      </w:r>
      <w:r>
        <w:rPr>
          <w:rFonts w:ascii="Arial" w:cs="Arial" w:eastAsia="Arial" w:hAnsi="Arial"/>
          <w:sz w:val="22"/>
          <w:szCs w:val="22"/>
          <w:color w:val="auto"/>
        </w:rPr>
        <w:t>в зав</w:t>
      </w:r>
      <w:r>
        <w:rPr>
          <w:rFonts w:ascii="Arial" w:cs="Arial" w:eastAsia="Arial" w:hAnsi="Arial"/>
          <w:sz w:val="22"/>
          <w:szCs w:val="22"/>
          <w:color w:val="auto"/>
        </w:rPr>
        <w:t xml:space="preserve">. </w:t>
      </w:r>
      <w:r>
        <w:rPr>
          <w:rFonts w:ascii="Arial" w:cs="Arial" w:eastAsia="Arial" w:hAnsi="Arial"/>
          <w:sz w:val="22"/>
          <w:szCs w:val="22"/>
          <w:color w:val="auto"/>
        </w:rPr>
        <w:t>от вида КО</w:t>
      </w:r>
      <w:r>
        <w:rPr>
          <w:rFonts w:ascii="Arial" w:cs="Arial" w:eastAsia="Arial" w:hAnsi="Arial"/>
          <w:sz w:val="22"/>
          <w:szCs w:val="22"/>
          <w:color w:val="auto"/>
        </w:rPr>
        <w:t xml:space="preserve">). </w:t>
      </w:r>
      <w:r>
        <w:rPr>
          <w:rFonts w:ascii="Arial" w:cs="Arial" w:eastAsia="Arial" w:hAnsi="Arial"/>
          <w:sz w:val="22"/>
          <w:szCs w:val="22"/>
          <w:color w:val="auto"/>
        </w:rPr>
        <w:t>Не могут быть использованы для формирования УК КО привлеченные денежные средства</w:t>
      </w:r>
      <w:r>
        <w:rPr>
          <w:rFonts w:ascii="Arial" w:cs="Arial" w:eastAsia="Arial" w:hAnsi="Arial"/>
          <w:sz w:val="22"/>
          <w:szCs w:val="22"/>
          <w:color w:val="auto"/>
        </w:rPr>
        <w:t>,</w:t>
      </w:r>
      <w:r>
        <w:rPr>
          <w:rFonts w:ascii="Arial" w:cs="Arial" w:eastAsia="Arial" w:hAnsi="Arial"/>
          <w:sz w:val="22"/>
          <w:szCs w:val="22"/>
          <w:color w:val="auto"/>
        </w:rPr>
        <w:t xml:space="preserve"> средства федерального бюджета и государственных внебюджетных фондов</w:t>
      </w:r>
      <w:r>
        <w:rPr>
          <w:rFonts w:ascii="Arial" w:cs="Arial" w:eastAsia="Arial" w:hAnsi="Arial"/>
          <w:sz w:val="22"/>
          <w:szCs w:val="22"/>
          <w:color w:val="auto"/>
        </w:rPr>
        <w:t>,</w:t>
      </w:r>
      <w:r>
        <w:rPr>
          <w:rFonts w:ascii="Arial" w:cs="Arial" w:eastAsia="Arial" w:hAnsi="Arial"/>
          <w:sz w:val="22"/>
          <w:szCs w:val="22"/>
          <w:color w:val="auto"/>
        </w:rPr>
        <w:t xml:space="preserve"> свободные денежные средства и иные объекты собственности</w:t>
      </w:r>
      <w:r>
        <w:rPr>
          <w:rFonts w:ascii="Arial" w:cs="Arial" w:eastAsia="Arial" w:hAnsi="Arial"/>
          <w:sz w:val="22"/>
          <w:szCs w:val="22"/>
          <w:color w:val="auto"/>
        </w:rPr>
        <w:t>,</w:t>
      </w:r>
      <w:r>
        <w:rPr>
          <w:rFonts w:ascii="Arial" w:cs="Arial" w:eastAsia="Arial" w:hAnsi="Arial"/>
          <w:sz w:val="22"/>
          <w:szCs w:val="22"/>
          <w:color w:val="auto"/>
        </w:rPr>
        <w:t xml:space="preserve"> находящиеся в ведении федеральных органов государственной власти</w:t>
      </w:r>
      <w:r>
        <w:rPr>
          <w:rFonts w:ascii="Arial" w:cs="Arial" w:eastAsia="Arial" w:hAnsi="Arial"/>
          <w:sz w:val="22"/>
          <w:szCs w:val="22"/>
          <w:color w:val="auto"/>
        </w:rPr>
        <w:t>.</w:t>
      </w:r>
      <w:r>
        <w:rPr>
          <w:rFonts w:ascii="Arial" w:cs="Arial" w:eastAsia="Arial" w:hAnsi="Arial"/>
          <w:sz w:val="22"/>
          <w:szCs w:val="22"/>
          <w:color w:val="auto"/>
        </w:rPr>
        <w:t xml:space="preserve"> Решение в срок</w:t>
      </w:r>
      <w:r>
        <w:rPr>
          <w:rFonts w:ascii="Arial" w:cs="Arial" w:eastAsia="Arial" w:hAnsi="Arial"/>
          <w:sz w:val="22"/>
          <w:szCs w:val="22"/>
          <w:color w:val="auto"/>
        </w:rPr>
        <w:t>,</w:t>
      </w:r>
      <w:r>
        <w:rPr>
          <w:rFonts w:ascii="Arial" w:cs="Arial" w:eastAsia="Arial" w:hAnsi="Arial"/>
          <w:sz w:val="22"/>
          <w:szCs w:val="22"/>
          <w:color w:val="auto"/>
        </w:rPr>
        <w:t xml:space="preserve"> не превышающего </w:t>
      </w:r>
      <w:r>
        <w:rPr>
          <w:rFonts w:ascii="Arial" w:cs="Arial" w:eastAsia="Arial" w:hAnsi="Arial"/>
          <w:sz w:val="22"/>
          <w:szCs w:val="22"/>
          <w:color w:val="auto"/>
        </w:rPr>
        <w:t>6</w:t>
      </w:r>
      <w:r>
        <w:rPr>
          <w:rFonts w:ascii="Arial" w:cs="Arial" w:eastAsia="Arial" w:hAnsi="Arial"/>
          <w:sz w:val="22"/>
          <w:szCs w:val="22"/>
          <w:color w:val="auto"/>
        </w:rPr>
        <w:t xml:space="preserve"> мес</w:t>
      </w:r>
      <w:r>
        <w:rPr>
          <w:rFonts w:ascii="Arial" w:cs="Arial" w:eastAsia="Arial" w:hAnsi="Arial"/>
          <w:sz w:val="22"/>
          <w:szCs w:val="22"/>
          <w:color w:val="auto"/>
        </w:rPr>
        <w:t>.</w:t>
      </w:r>
      <w:r>
        <w:rPr>
          <w:rFonts w:ascii="Arial" w:cs="Arial" w:eastAsia="Arial" w:hAnsi="Arial"/>
          <w:sz w:val="22"/>
          <w:szCs w:val="22"/>
          <w:color w:val="auto"/>
        </w:rPr>
        <w:t xml:space="preserve"> с даты представления документов</w:t>
      </w:r>
      <w:r>
        <w:rPr>
          <w:rFonts w:ascii="Arial" w:cs="Arial" w:eastAsia="Arial" w:hAnsi="Arial"/>
          <w:sz w:val="22"/>
          <w:szCs w:val="22"/>
          <w:color w:val="auto"/>
        </w:rPr>
        <w:t>.</w:t>
      </w:r>
      <w:r>
        <w:rPr>
          <w:rFonts w:ascii="Arial" w:cs="Arial" w:eastAsia="Arial" w:hAnsi="Arial"/>
          <w:sz w:val="22"/>
          <w:szCs w:val="22"/>
          <w:color w:val="auto"/>
        </w:rPr>
        <w:t xml:space="preserve"> После БР в </w:t>
      </w:r>
      <w:r>
        <w:rPr>
          <w:rFonts w:ascii="Arial" w:cs="Arial" w:eastAsia="Arial" w:hAnsi="Arial"/>
          <w:sz w:val="22"/>
          <w:szCs w:val="22"/>
          <w:color w:val="auto"/>
        </w:rPr>
        <w:t>3-</w:t>
      </w:r>
      <w:r>
        <w:rPr>
          <w:rFonts w:ascii="Arial" w:cs="Arial" w:eastAsia="Arial" w:hAnsi="Arial"/>
          <w:sz w:val="22"/>
          <w:szCs w:val="22"/>
          <w:color w:val="auto"/>
        </w:rPr>
        <w:t>дн</w:t>
      </w:r>
      <w:r>
        <w:rPr>
          <w:rFonts w:ascii="Arial" w:cs="Arial" w:eastAsia="Arial" w:hAnsi="Arial"/>
          <w:sz w:val="22"/>
          <w:szCs w:val="22"/>
          <w:color w:val="auto"/>
        </w:rPr>
        <w:t>.</w:t>
      </w:r>
      <w:r>
        <w:rPr>
          <w:rFonts w:ascii="Arial" w:cs="Arial" w:eastAsia="Arial" w:hAnsi="Arial"/>
          <w:sz w:val="22"/>
          <w:szCs w:val="22"/>
          <w:color w:val="auto"/>
        </w:rPr>
        <w:t xml:space="preserve">срок уведомляет об этом учредителей КО с требованием оплаты </w:t>
      </w:r>
      <w:r>
        <w:rPr>
          <w:rFonts w:ascii="Arial" w:cs="Arial" w:eastAsia="Arial" w:hAnsi="Arial"/>
          <w:sz w:val="22"/>
          <w:szCs w:val="22"/>
          <w:color w:val="auto"/>
        </w:rPr>
        <w:t>100 %</w:t>
      </w:r>
      <w:r>
        <w:rPr>
          <w:rFonts w:ascii="Arial" w:cs="Arial" w:eastAsia="Arial" w:hAnsi="Arial"/>
          <w:sz w:val="22"/>
          <w:szCs w:val="22"/>
          <w:color w:val="auto"/>
        </w:rPr>
        <w:t xml:space="preserve"> объявленного УК через корреспондентские счета в БР в месячный срок и выдает свидетельство о гос</w:t>
      </w:r>
      <w:r>
        <w:rPr>
          <w:rFonts w:ascii="Arial" w:cs="Arial" w:eastAsia="Arial" w:hAnsi="Arial"/>
          <w:sz w:val="22"/>
          <w:szCs w:val="22"/>
          <w:color w:val="auto"/>
        </w:rPr>
        <w:t>.</w:t>
      </w:r>
      <w:r>
        <w:rPr>
          <w:rFonts w:ascii="Arial" w:cs="Arial" w:eastAsia="Arial" w:hAnsi="Arial"/>
          <w:sz w:val="22"/>
          <w:szCs w:val="22"/>
          <w:color w:val="auto"/>
        </w:rPr>
        <w:t xml:space="preserve"> регистрации КО</w:t>
      </w:r>
      <w:r>
        <w:rPr>
          <w:rFonts w:ascii="Arial" w:cs="Arial" w:eastAsia="Arial" w:hAnsi="Arial"/>
          <w:sz w:val="22"/>
          <w:szCs w:val="22"/>
          <w:color w:val="auto"/>
        </w:rPr>
        <w:t>.</w:t>
      </w:r>
      <w:r>
        <w:rPr>
          <w:rFonts w:ascii="Arial" w:cs="Arial" w:eastAsia="Arial" w:hAnsi="Arial"/>
          <w:sz w:val="22"/>
          <w:szCs w:val="22"/>
          <w:color w:val="auto"/>
        </w:rPr>
        <w:t xml:space="preserve"> После оплаты</w:t>
      </w:r>
      <w:r>
        <w:rPr>
          <w:rFonts w:ascii="Arial" w:cs="Arial" w:eastAsia="Arial" w:hAnsi="Arial"/>
          <w:sz w:val="22"/>
          <w:szCs w:val="22"/>
          <w:color w:val="auto"/>
        </w:rPr>
        <w:t>,</w:t>
      </w:r>
      <w:r>
        <w:rPr>
          <w:rFonts w:ascii="Arial" w:cs="Arial" w:eastAsia="Arial" w:hAnsi="Arial"/>
          <w:sz w:val="22"/>
          <w:szCs w:val="22"/>
          <w:color w:val="auto"/>
        </w:rPr>
        <w:t xml:space="preserve"> БР в </w:t>
      </w:r>
      <w:r>
        <w:rPr>
          <w:rFonts w:ascii="Arial" w:cs="Arial" w:eastAsia="Arial" w:hAnsi="Arial"/>
          <w:sz w:val="22"/>
          <w:szCs w:val="22"/>
          <w:color w:val="auto"/>
        </w:rPr>
        <w:t>3-</w:t>
      </w:r>
      <w:r>
        <w:rPr>
          <w:rFonts w:ascii="Arial" w:cs="Arial" w:eastAsia="Arial" w:hAnsi="Arial"/>
          <w:sz w:val="22"/>
          <w:szCs w:val="22"/>
          <w:color w:val="auto"/>
        </w:rPr>
        <w:t>дн</w:t>
      </w:r>
      <w:r>
        <w:rPr>
          <w:rFonts w:ascii="Arial" w:cs="Arial" w:eastAsia="Arial" w:hAnsi="Arial"/>
          <w:sz w:val="22"/>
          <w:szCs w:val="22"/>
          <w:color w:val="auto"/>
        </w:rPr>
        <w:t>.</w:t>
      </w:r>
      <w:r>
        <w:rPr>
          <w:rFonts w:ascii="Arial" w:cs="Arial" w:eastAsia="Arial" w:hAnsi="Arial"/>
          <w:sz w:val="22"/>
          <w:szCs w:val="22"/>
          <w:color w:val="auto"/>
        </w:rPr>
        <w:t xml:space="preserve"> срок выдает КО лицензию</w:t>
      </w:r>
      <w:r>
        <w:rPr>
          <w:rFonts w:ascii="Arial" w:cs="Arial" w:eastAsia="Arial" w:hAnsi="Arial"/>
          <w:sz w:val="22"/>
          <w:szCs w:val="22"/>
          <w:color w:val="auto"/>
        </w:rPr>
        <w:t>,</w:t>
      </w:r>
      <w:r>
        <w:rPr>
          <w:rFonts w:ascii="Arial" w:cs="Arial" w:eastAsia="Arial" w:hAnsi="Arial"/>
          <w:sz w:val="22"/>
          <w:szCs w:val="22"/>
          <w:color w:val="auto"/>
        </w:rPr>
        <w:t xml:space="preserve"> которая учитывается в реестре выданных лицензий и подлежит опубликованию в официальном издании БР </w:t>
      </w:r>
      <w:r>
        <w:rPr>
          <w:rFonts w:ascii="Arial" w:cs="Arial" w:eastAsia="Arial" w:hAnsi="Arial"/>
          <w:sz w:val="22"/>
          <w:szCs w:val="22"/>
          <w:color w:val="auto"/>
        </w:rPr>
        <w:t>("</w:t>
      </w:r>
      <w:r>
        <w:rPr>
          <w:rFonts w:ascii="Arial" w:cs="Arial" w:eastAsia="Arial" w:hAnsi="Arial"/>
          <w:sz w:val="22"/>
          <w:szCs w:val="22"/>
          <w:color w:val="auto"/>
        </w:rPr>
        <w:t>Вестнике БР</w:t>
      </w:r>
      <w:r>
        <w:rPr>
          <w:rFonts w:ascii="Arial" w:cs="Arial" w:eastAsia="Arial" w:hAnsi="Arial"/>
          <w:sz w:val="22"/>
          <w:szCs w:val="22"/>
          <w:color w:val="auto"/>
        </w:rPr>
        <w:t>").</w:t>
      </w:r>
      <w:r>
        <w:rPr>
          <w:rFonts w:ascii="Arial" w:cs="Arial" w:eastAsia="Arial" w:hAnsi="Arial"/>
          <w:sz w:val="22"/>
          <w:szCs w:val="22"/>
          <w:color w:val="auto"/>
        </w:rPr>
        <w:t xml:space="preserve"> ЦБ РФ может и отказать </w:t>
      </w:r>
      <w:r>
        <w:rPr>
          <w:rFonts w:ascii="Arial" w:cs="Arial" w:eastAsia="Arial" w:hAnsi="Arial"/>
          <w:sz w:val="22"/>
          <w:szCs w:val="22"/>
          <w:color w:val="auto"/>
        </w:rPr>
        <w:t>(</w:t>
      </w:r>
      <w:r>
        <w:rPr>
          <w:rFonts w:ascii="Arial" w:cs="Arial" w:eastAsia="Arial" w:hAnsi="Arial"/>
          <w:sz w:val="22"/>
          <w:szCs w:val="22"/>
          <w:color w:val="auto"/>
        </w:rPr>
        <w:t>решение в письменной форме и должно быть мотивировано</w:t>
      </w:r>
      <w:r>
        <w:rPr>
          <w:rFonts w:ascii="Arial" w:cs="Arial" w:eastAsia="Arial" w:hAnsi="Arial"/>
          <w:sz w:val="22"/>
          <w:szCs w:val="22"/>
          <w:color w:val="auto"/>
        </w:rPr>
        <w:t xml:space="preserve">; </w:t>
      </w:r>
      <w:r>
        <w:rPr>
          <w:rFonts w:ascii="Arial" w:cs="Arial" w:eastAsia="Arial" w:hAnsi="Arial"/>
          <w:sz w:val="22"/>
          <w:szCs w:val="22"/>
          <w:color w:val="auto"/>
        </w:rPr>
        <w:t>может быть обжалованы в</w:t>
      </w:r>
      <w:r>
        <w:rPr>
          <w:rFonts w:ascii="Arial" w:cs="Arial" w:eastAsia="Arial" w:hAnsi="Arial"/>
          <w:sz w:val="22"/>
          <w:szCs w:val="22"/>
          <w:color w:val="auto"/>
        </w:rPr>
        <w:t xml:space="preserve"> </w:t>
      </w:r>
      <w:r>
        <w:rPr>
          <w:rFonts w:ascii="Arial" w:cs="Arial" w:eastAsia="Arial" w:hAnsi="Arial"/>
          <w:sz w:val="22"/>
          <w:szCs w:val="22"/>
          <w:color w:val="auto"/>
        </w:rPr>
        <w:t>Арбитражный Суд</w:t>
      </w:r>
      <w:r>
        <w:rPr>
          <w:rFonts w:ascii="Arial" w:cs="Arial" w:eastAsia="Arial" w:hAnsi="Arial"/>
          <w:sz w:val="22"/>
          <w:szCs w:val="22"/>
          <w:color w:val="auto"/>
        </w:rPr>
        <w:t>).</w:t>
      </w:r>
      <w:r>
        <w:rPr>
          <w:rFonts w:ascii="Arial" w:cs="Arial" w:eastAsia="Arial" w:hAnsi="Arial"/>
          <w:sz w:val="22"/>
          <w:szCs w:val="22"/>
          <w:color w:val="auto"/>
        </w:rPr>
        <w:t xml:space="preserve"> </w:t>
      </w:r>
      <w:r>
        <w:rPr>
          <w:rFonts w:ascii="Arial" w:cs="Arial" w:eastAsia="Arial" w:hAnsi="Arial"/>
          <w:sz w:val="22"/>
          <w:szCs w:val="22"/>
          <w:b w:val="1"/>
          <w:bCs w:val="1"/>
          <w:color w:val="auto"/>
        </w:rPr>
        <w:t>Ликвидация</w:t>
      </w:r>
      <w:r>
        <w:rPr>
          <w:rFonts w:ascii="Arial" w:cs="Arial" w:eastAsia="Arial" w:hAnsi="Arial"/>
          <w:sz w:val="22"/>
          <w:szCs w:val="22"/>
          <w:color w:val="auto"/>
        </w:rPr>
        <w:t xml:space="preserve"> может быть добровольной и принудительной</w:t>
      </w:r>
      <w:r>
        <w:rPr>
          <w:rFonts w:ascii="Arial" w:cs="Arial" w:eastAsia="Arial" w:hAnsi="Arial"/>
          <w:sz w:val="22"/>
          <w:szCs w:val="22"/>
          <w:color w:val="auto"/>
        </w:rPr>
        <w:t>.</w:t>
      </w:r>
      <w:r>
        <w:rPr>
          <w:rFonts w:ascii="Arial" w:cs="Arial" w:eastAsia="Arial" w:hAnsi="Arial"/>
          <w:sz w:val="22"/>
          <w:szCs w:val="22"/>
          <w:color w:val="auto"/>
        </w:rPr>
        <w:t xml:space="preserve"> </w:t>
      </w:r>
      <w:r>
        <w:rPr>
          <w:rFonts w:ascii="Arial" w:cs="Arial" w:eastAsia="Arial" w:hAnsi="Arial"/>
          <w:sz w:val="22"/>
          <w:szCs w:val="22"/>
          <w:b w:val="1"/>
          <w:bCs w:val="1"/>
          <w:color w:val="auto"/>
        </w:rPr>
        <w:t xml:space="preserve">Добровольная </w:t>
      </w:r>
      <w:r>
        <w:rPr>
          <w:rFonts w:ascii="Arial" w:cs="Arial" w:eastAsia="Arial" w:hAnsi="Arial"/>
          <w:sz w:val="22"/>
          <w:szCs w:val="22"/>
          <w:color w:val="auto"/>
        </w:rPr>
        <w:t>может проводится по различным причинам на основании решения</w:t>
      </w:r>
      <w:r>
        <w:rPr>
          <w:rFonts w:ascii="Arial" w:cs="Arial" w:eastAsia="Arial" w:hAnsi="Arial"/>
          <w:sz w:val="22"/>
          <w:szCs w:val="22"/>
          <w:b w:val="1"/>
          <w:bCs w:val="1"/>
          <w:color w:val="auto"/>
        </w:rPr>
        <w:t xml:space="preserve"> </w:t>
      </w:r>
      <w:r>
        <w:rPr>
          <w:rFonts w:ascii="Arial" w:cs="Arial" w:eastAsia="Arial" w:hAnsi="Arial"/>
          <w:sz w:val="22"/>
          <w:szCs w:val="22"/>
          <w:color w:val="auto"/>
        </w:rPr>
        <w:t>участников</w:t>
      </w:r>
      <w:r>
        <w:rPr>
          <w:rFonts w:ascii="Arial" w:cs="Arial" w:eastAsia="Arial" w:hAnsi="Arial"/>
          <w:sz w:val="22"/>
          <w:szCs w:val="22"/>
          <w:color w:val="auto"/>
        </w:rPr>
        <w:t>.</w:t>
      </w:r>
      <w:r>
        <w:rPr>
          <w:rFonts w:ascii="Arial" w:cs="Arial" w:eastAsia="Arial" w:hAnsi="Arial"/>
          <w:sz w:val="22"/>
          <w:szCs w:val="22"/>
          <w:color w:val="auto"/>
        </w:rPr>
        <w:t xml:space="preserve"> Учредители обязаны в течение </w:t>
      </w:r>
      <w:r>
        <w:rPr>
          <w:rFonts w:ascii="Arial" w:cs="Arial" w:eastAsia="Arial" w:hAnsi="Arial"/>
          <w:sz w:val="22"/>
          <w:szCs w:val="22"/>
          <w:color w:val="auto"/>
        </w:rPr>
        <w:t>5</w:t>
      </w:r>
      <w:r>
        <w:rPr>
          <w:rFonts w:ascii="Arial" w:cs="Arial" w:eastAsia="Arial" w:hAnsi="Arial"/>
          <w:sz w:val="22"/>
          <w:szCs w:val="22"/>
          <w:color w:val="auto"/>
        </w:rPr>
        <w:t xml:space="preserve"> дней известить об этом Территориальное учреждение ЦБ и назначают ликвидационную комиссию</w:t>
      </w:r>
      <w:r>
        <w:rPr>
          <w:rFonts w:ascii="Arial" w:cs="Arial" w:eastAsia="Arial" w:hAnsi="Arial"/>
          <w:sz w:val="22"/>
          <w:szCs w:val="22"/>
          <w:color w:val="auto"/>
        </w:rPr>
        <w:t>;</w:t>
      </w:r>
      <w:r>
        <w:rPr>
          <w:rFonts w:ascii="Arial" w:cs="Arial" w:eastAsia="Arial" w:hAnsi="Arial"/>
          <w:sz w:val="22"/>
          <w:szCs w:val="22"/>
          <w:color w:val="auto"/>
        </w:rPr>
        <w:t xml:space="preserve"> устанавливают порядок и сроки ликвидации</w:t>
      </w:r>
      <w:r>
        <w:rPr>
          <w:rFonts w:ascii="Arial" w:cs="Arial" w:eastAsia="Arial" w:hAnsi="Arial"/>
          <w:sz w:val="22"/>
          <w:szCs w:val="22"/>
          <w:color w:val="auto"/>
        </w:rPr>
        <w:t>.</w:t>
      </w:r>
      <w:r>
        <w:rPr>
          <w:rFonts w:ascii="Arial" w:cs="Arial" w:eastAsia="Arial" w:hAnsi="Arial"/>
          <w:sz w:val="22"/>
          <w:szCs w:val="22"/>
          <w:color w:val="auto"/>
        </w:rPr>
        <w:t xml:space="preserve"> Решение о добровольной не может быть принято в случае фактической неплатежеспособности банка</w:t>
      </w:r>
      <w:r>
        <w:rPr>
          <w:rFonts w:ascii="Arial" w:cs="Arial" w:eastAsia="Arial" w:hAnsi="Arial"/>
          <w:sz w:val="22"/>
          <w:szCs w:val="22"/>
          <w:color w:val="auto"/>
        </w:rPr>
        <w:t>.</w:t>
      </w:r>
      <w:r>
        <w:rPr>
          <w:rFonts w:ascii="Arial" w:cs="Arial" w:eastAsia="Arial" w:hAnsi="Arial"/>
          <w:sz w:val="22"/>
          <w:szCs w:val="22"/>
          <w:color w:val="auto"/>
        </w:rPr>
        <w:t xml:space="preserve"> </w:t>
      </w:r>
      <w:r>
        <w:rPr>
          <w:rFonts w:ascii="Arial" w:cs="Arial" w:eastAsia="Arial" w:hAnsi="Arial"/>
          <w:sz w:val="22"/>
          <w:szCs w:val="22"/>
          <w:b w:val="1"/>
          <w:bCs w:val="1"/>
          <w:color w:val="auto"/>
        </w:rPr>
        <w:t>Принудительной</w:t>
      </w:r>
      <w:r>
        <w:rPr>
          <w:rFonts w:ascii="Arial" w:cs="Arial" w:eastAsia="Arial" w:hAnsi="Arial"/>
          <w:sz w:val="22"/>
          <w:szCs w:val="22"/>
          <w:color w:val="auto"/>
        </w:rPr>
        <w:t xml:space="preserve"> подлежат банки</w:t>
      </w:r>
      <w:r>
        <w:rPr>
          <w:rFonts w:ascii="Arial" w:cs="Arial" w:eastAsia="Arial" w:hAnsi="Arial"/>
          <w:sz w:val="22"/>
          <w:szCs w:val="22"/>
          <w:color w:val="auto"/>
        </w:rPr>
        <w:t>,</w:t>
      </w:r>
      <w:r>
        <w:rPr>
          <w:rFonts w:ascii="Arial" w:cs="Arial" w:eastAsia="Arial" w:hAnsi="Arial"/>
          <w:sz w:val="22"/>
          <w:szCs w:val="22"/>
          <w:color w:val="auto"/>
        </w:rPr>
        <w:t xml:space="preserve"> у которых ЦБ отозвана лицензия на основаниях</w:t>
      </w:r>
      <w:r>
        <w:rPr>
          <w:rFonts w:ascii="Arial" w:cs="Arial" w:eastAsia="Arial" w:hAnsi="Arial"/>
          <w:sz w:val="22"/>
          <w:szCs w:val="22"/>
          <w:color w:val="auto"/>
        </w:rPr>
        <w:t>,</w:t>
      </w:r>
      <w:r>
        <w:rPr>
          <w:rFonts w:ascii="Arial" w:cs="Arial" w:eastAsia="Arial" w:hAnsi="Arial"/>
          <w:sz w:val="22"/>
          <w:szCs w:val="22"/>
          <w:color w:val="auto"/>
        </w:rPr>
        <w:t xml:space="preserve"> предусмотренных Законом РФ</w:t>
      </w:r>
      <w:r>
        <w:rPr>
          <w:rFonts w:ascii="Arial" w:cs="Arial" w:eastAsia="Arial" w:hAnsi="Arial"/>
          <w:sz w:val="22"/>
          <w:szCs w:val="22"/>
          <w:color w:val="auto"/>
        </w:rPr>
        <w:t>.</w:t>
      </w:r>
      <w:r>
        <w:rPr>
          <w:rFonts w:ascii="Arial" w:cs="Arial" w:eastAsia="Arial" w:hAnsi="Arial"/>
          <w:sz w:val="22"/>
          <w:szCs w:val="22"/>
          <w:color w:val="auto"/>
        </w:rPr>
        <w:t xml:space="preserve"> Решение официальным приказом на основании ходатайства ТУ ЦБ и вступает в силу с момента его принятия и может быть обжаловано</w:t>
      </w:r>
      <w:r>
        <w:rPr>
          <w:rFonts w:ascii="Arial" w:cs="Arial" w:eastAsia="Arial" w:hAnsi="Arial"/>
          <w:sz w:val="22"/>
          <w:szCs w:val="22"/>
          <w:color w:val="auto"/>
        </w:rPr>
        <w:t>.</w:t>
      </w:r>
      <w:r>
        <w:rPr>
          <w:rFonts w:ascii="Arial" w:cs="Arial" w:eastAsia="Arial" w:hAnsi="Arial"/>
          <w:sz w:val="22"/>
          <w:szCs w:val="22"/>
          <w:color w:val="auto"/>
        </w:rPr>
        <w:t xml:space="preserve"> Если банк</w:t>
      </w:r>
      <w:r>
        <w:rPr>
          <w:rFonts w:ascii="Arial" w:cs="Arial" w:eastAsia="Arial" w:hAnsi="Arial"/>
          <w:sz w:val="22"/>
          <w:szCs w:val="22"/>
          <w:color w:val="auto"/>
        </w:rPr>
        <w:t>,</w:t>
      </w:r>
      <w:r>
        <w:rPr>
          <w:rFonts w:ascii="Arial" w:cs="Arial" w:eastAsia="Arial" w:hAnsi="Arial"/>
          <w:sz w:val="22"/>
          <w:szCs w:val="22"/>
          <w:color w:val="auto"/>
        </w:rPr>
        <w:t xml:space="preserve"> у которого отозвана лицензия</w:t>
      </w:r>
      <w:r>
        <w:rPr>
          <w:rFonts w:ascii="Arial" w:cs="Arial" w:eastAsia="Arial" w:hAnsi="Arial"/>
          <w:sz w:val="22"/>
          <w:szCs w:val="22"/>
          <w:color w:val="auto"/>
        </w:rPr>
        <w:t>,</w:t>
      </w:r>
      <w:r>
        <w:rPr>
          <w:rFonts w:ascii="Arial" w:cs="Arial" w:eastAsia="Arial" w:hAnsi="Arial"/>
          <w:sz w:val="22"/>
          <w:szCs w:val="22"/>
          <w:color w:val="auto"/>
        </w:rPr>
        <w:t xml:space="preserve"> не может полностью удовлетворить требования кредиторов</w:t>
      </w:r>
      <w:r>
        <w:rPr>
          <w:rFonts w:ascii="Arial" w:cs="Arial" w:eastAsia="Arial" w:hAnsi="Arial"/>
          <w:sz w:val="22"/>
          <w:szCs w:val="22"/>
          <w:color w:val="auto"/>
        </w:rPr>
        <w:t>,</w:t>
      </w:r>
      <w:r>
        <w:rPr>
          <w:rFonts w:ascii="Arial" w:cs="Arial" w:eastAsia="Arial" w:hAnsi="Arial"/>
          <w:sz w:val="22"/>
          <w:szCs w:val="22"/>
          <w:color w:val="auto"/>
        </w:rPr>
        <w:t xml:space="preserve"> то его ликвидация проводится в порядке</w:t>
      </w:r>
      <w:r>
        <w:rPr>
          <w:rFonts w:ascii="Arial" w:cs="Arial" w:eastAsia="Arial" w:hAnsi="Arial"/>
          <w:sz w:val="22"/>
          <w:szCs w:val="22"/>
          <w:color w:val="auto"/>
        </w:rPr>
        <w:t>,</w:t>
      </w:r>
      <w:r>
        <w:rPr>
          <w:rFonts w:ascii="Arial" w:cs="Arial" w:eastAsia="Arial" w:hAnsi="Arial"/>
          <w:sz w:val="22"/>
          <w:szCs w:val="22"/>
          <w:color w:val="auto"/>
        </w:rPr>
        <w:t xml:space="preserve"> предусмотренном ст</w:t>
      </w:r>
      <w:r>
        <w:rPr>
          <w:rFonts w:ascii="Arial" w:cs="Arial" w:eastAsia="Arial" w:hAnsi="Arial"/>
          <w:sz w:val="22"/>
          <w:szCs w:val="22"/>
          <w:color w:val="auto"/>
        </w:rPr>
        <w:t>. 65</w:t>
      </w:r>
      <w:r>
        <w:rPr>
          <w:rFonts w:ascii="Arial" w:cs="Arial" w:eastAsia="Arial" w:hAnsi="Arial"/>
          <w:sz w:val="22"/>
          <w:szCs w:val="22"/>
          <w:color w:val="auto"/>
        </w:rPr>
        <w:t xml:space="preserve"> ГК РФ </w:t>
      </w:r>
      <w:r>
        <w:rPr>
          <w:rFonts w:ascii="Arial" w:cs="Arial" w:eastAsia="Arial" w:hAnsi="Arial"/>
          <w:sz w:val="22"/>
          <w:szCs w:val="22"/>
          <w:color w:val="auto"/>
        </w:rPr>
        <w:t>“</w:t>
      </w:r>
      <w:r>
        <w:rPr>
          <w:rFonts w:ascii="Arial" w:cs="Arial" w:eastAsia="Arial" w:hAnsi="Arial"/>
          <w:sz w:val="22"/>
          <w:szCs w:val="22"/>
          <w:color w:val="auto"/>
        </w:rPr>
        <w:t xml:space="preserve">Несостоятельность </w:t>
      </w:r>
      <w:r>
        <w:rPr>
          <w:rFonts w:ascii="Arial" w:cs="Arial" w:eastAsia="Arial" w:hAnsi="Arial"/>
          <w:sz w:val="22"/>
          <w:szCs w:val="22"/>
          <w:color w:val="auto"/>
        </w:rPr>
        <w:t>(</w:t>
      </w:r>
      <w:r>
        <w:rPr>
          <w:rFonts w:ascii="Arial" w:cs="Arial" w:eastAsia="Arial" w:hAnsi="Arial"/>
          <w:sz w:val="22"/>
          <w:szCs w:val="22"/>
          <w:color w:val="auto"/>
        </w:rPr>
        <w:t>банкротство</w:t>
      </w:r>
      <w:r>
        <w:rPr>
          <w:rFonts w:ascii="Arial" w:cs="Arial" w:eastAsia="Arial" w:hAnsi="Arial"/>
          <w:sz w:val="22"/>
          <w:szCs w:val="22"/>
          <w:color w:val="auto"/>
        </w:rPr>
        <w:t>)</w:t>
      </w:r>
      <w:r>
        <w:rPr>
          <w:rFonts w:ascii="Arial" w:cs="Arial" w:eastAsia="Arial" w:hAnsi="Arial"/>
          <w:sz w:val="22"/>
          <w:szCs w:val="22"/>
          <w:color w:val="auto"/>
        </w:rPr>
        <w:t xml:space="preserve"> юридического лица</w:t>
      </w:r>
      <w:r>
        <w:rPr>
          <w:rFonts w:ascii="Arial" w:cs="Arial" w:eastAsia="Arial" w:hAnsi="Arial"/>
          <w:sz w:val="22"/>
          <w:szCs w:val="22"/>
          <w:color w:val="auto"/>
        </w:rPr>
        <w:t>”.</w:t>
      </w:r>
      <w:r>
        <w:rPr>
          <w:rFonts w:ascii="Arial" w:cs="Arial" w:eastAsia="Arial" w:hAnsi="Arial"/>
          <w:sz w:val="22"/>
          <w:szCs w:val="22"/>
          <w:color w:val="auto"/>
        </w:rPr>
        <w:t xml:space="preserve"> БР в течение </w:t>
      </w:r>
      <w:r>
        <w:rPr>
          <w:rFonts w:ascii="Arial" w:cs="Arial" w:eastAsia="Arial" w:hAnsi="Arial"/>
          <w:sz w:val="22"/>
          <w:szCs w:val="22"/>
          <w:color w:val="auto"/>
        </w:rPr>
        <w:t>30</w:t>
      </w:r>
      <w:r>
        <w:rPr>
          <w:rFonts w:ascii="Arial" w:cs="Arial" w:eastAsia="Arial" w:hAnsi="Arial"/>
          <w:sz w:val="22"/>
          <w:szCs w:val="22"/>
          <w:color w:val="auto"/>
        </w:rPr>
        <w:t xml:space="preserve"> дней должен обратиться в Арбитражный Суд с требованием о ликвидации КО и предоставить кандидатуру ликвидатора</w:t>
      </w:r>
      <w:r>
        <w:rPr>
          <w:rFonts w:ascii="Arial" w:cs="Arial" w:eastAsia="Arial" w:hAnsi="Arial"/>
          <w:sz w:val="22"/>
          <w:szCs w:val="22"/>
          <w:color w:val="auto"/>
        </w:rPr>
        <w:t>.</w:t>
      </w:r>
      <w:r>
        <w:rPr>
          <w:rFonts w:ascii="Arial" w:cs="Arial" w:eastAsia="Arial" w:hAnsi="Arial"/>
          <w:sz w:val="22"/>
          <w:szCs w:val="22"/>
          <w:color w:val="auto"/>
        </w:rPr>
        <w:t xml:space="preserve"> </w:t>
      </w:r>
      <w:r>
        <w:rPr>
          <w:rFonts w:ascii="Arial" w:cs="Arial" w:eastAsia="Arial" w:hAnsi="Arial"/>
          <w:sz w:val="22"/>
          <w:szCs w:val="22"/>
          <w:b w:val="1"/>
          <w:bCs w:val="1"/>
          <w:color w:val="auto"/>
        </w:rPr>
        <w:t>АС</w:t>
      </w:r>
      <w:r>
        <w:rPr>
          <w:rFonts w:ascii="Arial" w:cs="Arial" w:eastAsia="Arial" w:hAnsi="Arial"/>
          <w:sz w:val="22"/>
          <w:szCs w:val="22"/>
          <w:color w:val="auto"/>
        </w:rPr>
        <w:t xml:space="preserve"> рассматривает требование в соответствии с правилами</w:t>
      </w:r>
      <w:r>
        <w:rPr>
          <w:rFonts w:ascii="Arial" w:cs="Arial" w:eastAsia="Arial" w:hAnsi="Arial"/>
          <w:sz w:val="22"/>
          <w:szCs w:val="22"/>
          <w:color w:val="auto"/>
        </w:rPr>
        <w:t>,</w:t>
      </w:r>
      <w:r>
        <w:rPr>
          <w:rFonts w:ascii="Arial" w:cs="Arial" w:eastAsia="Arial" w:hAnsi="Arial"/>
          <w:sz w:val="22"/>
          <w:szCs w:val="22"/>
          <w:color w:val="auto"/>
        </w:rPr>
        <w:t xml:space="preserve"> установленными Арбитражным Процессуальным Кодексом РФ</w:t>
      </w:r>
      <w:r>
        <w:rPr>
          <w:rFonts w:ascii="Arial" w:cs="Arial" w:eastAsia="Arial" w:hAnsi="Arial"/>
          <w:sz w:val="22"/>
          <w:szCs w:val="22"/>
          <w:color w:val="auto"/>
        </w:rPr>
        <w:t>.</w:t>
      </w:r>
      <w:r>
        <w:rPr>
          <w:rFonts w:ascii="Arial" w:cs="Arial" w:eastAsia="Arial" w:hAnsi="Arial"/>
          <w:sz w:val="22"/>
          <w:szCs w:val="22"/>
          <w:color w:val="auto"/>
        </w:rPr>
        <w:t xml:space="preserve"> АС</w:t>
      </w:r>
      <w:r>
        <w:rPr>
          <w:rFonts w:ascii="Arial" w:cs="Arial" w:eastAsia="Arial" w:hAnsi="Arial"/>
          <w:sz w:val="22"/>
          <w:szCs w:val="22"/>
          <w:color w:val="auto"/>
        </w:rPr>
        <w:t>,</w:t>
      </w:r>
      <w:r>
        <w:rPr>
          <w:rFonts w:ascii="Arial" w:cs="Arial" w:eastAsia="Arial" w:hAnsi="Arial"/>
          <w:sz w:val="22"/>
          <w:szCs w:val="22"/>
          <w:color w:val="auto"/>
        </w:rPr>
        <w:t xml:space="preserve"> принявший решение о ликвидации КО</w:t>
      </w:r>
      <w:r>
        <w:rPr>
          <w:rFonts w:ascii="Arial" w:cs="Arial" w:eastAsia="Arial" w:hAnsi="Arial"/>
          <w:sz w:val="22"/>
          <w:szCs w:val="22"/>
          <w:color w:val="auto"/>
        </w:rPr>
        <w:t>,</w:t>
      </w:r>
      <w:r>
        <w:rPr>
          <w:rFonts w:ascii="Arial" w:cs="Arial" w:eastAsia="Arial" w:hAnsi="Arial"/>
          <w:sz w:val="22"/>
          <w:szCs w:val="22"/>
          <w:color w:val="auto"/>
        </w:rPr>
        <w:t xml:space="preserve"> направляет его в БР и уполномоченный регистрационный орган</w:t>
      </w:r>
      <w:r>
        <w:rPr>
          <w:rFonts w:ascii="Arial" w:cs="Arial" w:eastAsia="Arial" w:hAnsi="Arial"/>
          <w:sz w:val="22"/>
          <w:szCs w:val="22"/>
          <w:color w:val="auto"/>
        </w:rPr>
        <w:t>,</w:t>
      </w:r>
      <w:r>
        <w:rPr>
          <w:rFonts w:ascii="Arial" w:cs="Arial" w:eastAsia="Arial" w:hAnsi="Arial"/>
          <w:sz w:val="22"/>
          <w:szCs w:val="22"/>
          <w:color w:val="auto"/>
        </w:rPr>
        <w:t xml:space="preserve"> который вносит в ЕГРЮЛ</w:t>
      </w:r>
      <w:r>
        <w:rPr>
          <w:rFonts w:ascii="Arial" w:cs="Arial" w:eastAsia="Arial" w:hAnsi="Arial"/>
          <w:sz w:val="22"/>
          <w:szCs w:val="22"/>
          <w:color w:val="auto"/>
        </w:rPr>
        <w:t>(</w:t>
      </w:r>
      <w:r>
        <w:rPr>
          <w:rFonts w:ascii="Arial" w:cs="Arial" w:eastAsia="Arial" w:hAnsi="Arial"/>
          <w:sz w:val="22"/>
          <w:szCs w:val="22"/>
          <w:color w:val="auto"/>
        </w:rPr>
        <w:t>Единый госуд</w:t>
      </w:r>
      <w:r>
        <w:rPr>
          <w:rFonts w:ascii="Arial" w:cs="Arial" w:eastAsia="Arial" w:hAnsi="Arial"/>
          <w:sz w:val="22"/>
          <w:szCs w:val="22"/>
          <w:color w:val="auto"/>
        </w:rPr>
        <w:t>.</w:t>
      </w:r>
      <w:r>
        <w:rPr>
          <w:rFonts w:ascii="Arial" w:cs="Arial" w:eastAsia="Arial" w:hAnsi="Arial"/>
          <w:sz w:val="22"/>
          <w:szCs w:val="22"/>
          <w:color w:val="auto"/>
        </w:rPr>
        <w:t xml:space="preserve"> реестр юрид</w:t>
      </w:r>
      <w:r>
        <w:rPr>
          <w:rFonts w:ascii="Arial" w:cs="Arial" w:eastAsia="Arial" w:hAnsi="Arial"/>
          <w:sz w:val="22"/>
          <w:szCs w:val="22"/>
          <w:color w:val="auto"/>
        </w:rPr>
        <w:t>.</w:t>
      </w:r>
      <w:r>
        <w:rPr>
          <w:rFonts w:ascii="Arial" w:cs="Arial" w:eastAsia="Arial" w:hAnsi="Arial"/>
          <w:sz w:val="22"/>
          <w:szCs w:val="22"/>
          <w:color w:val="auto"/>
        </w:rPr>
        <w:t>лиц</w:t>
      </w:r>
      <w:r>
        <w:rPr>
          <w:rFonts w:ascii="Arial" w:cs="Arial" w:eastAsia="Arial" w:hAnsi="Arial"/>
          <w:sz w:val="22"/>
          <w:szCs w:val="22"/>
          <w:color w:val="auto"/>
        </w:rPr>
        <w:t>)</w:t>
      </w:r>
      <w:r>
        <w:rPr>
          <w:rFonts w:ascii="Arial" w:cs="Arial" w:eastAsia="Arial" w:hAnsi="Arial"/>
          <w:sz w:val="22"/>
          <w:szCs w:val="22"/>
          <w:color w:val="auto"/>
        </w:rPr>
        <w:t xml:space="preserve"> запись о том</w:t>
      </w:r>
      <w:r>
        <w:rPr>
          <w:rFonts w:ascii="Arial" w:cs="Arial" w:eastAsia="Arial" w:hAnsi="Arial"/>
          <w:sz w:val="22"/>
          <w:szCs w:val="22"/>
          <w:color w:val="auto"/>
        </w:rPr>
        <w:t>,</w:t>
      </w:r>
      <w:r>
        <w:rPr>
          <w:rFonts w:ascii="Arial" w:cs="Arial" w:eastAsia="Arial" w:hAnsi="Arial"/>
          <w:sz w:val="22"/>
          <w:szCs w:val="22"/>
          <w:color w:val="auto"/>
        </w:rPr>
        <w:t xml:space="preserve"> что КО находится в процессе ликвидации</w:t>
      </w:r>
      <w:r>
        <w:rPr>
          <w:rFonts w:ascii="Arial" w:cs="Arial" w:eastAsia="Arial" w:hAnsi="Arial"/>
          <w:sz w:val="22"/>
          <w:szCs w:val="22"/>
          <w:color w:val="auto"/>
        </w:rPr>
        <w:t>.</w:t>
      </w:r>
      <w:r>
        <w:rPr>
          <w:rFonts w:ascii="Arial" w:cs="Arial" w:eastAsia="Arial" w:hAnsi="Arial"/>
          <w:sz w:val="22"/>
          <w:szCs w:val="22"/>
          <w:color w:val="auto"/>
        </w:rPr>
        <w:t xml:space="preserve"> В процессе ликвидации КО ликвидатор имеет права и исполнение обязанности</w:t>
      </w:r>
      <w:r>
        <w:rPr>
          <w:rFonts w:ascii="Arial" w:cs="Arial" w:eastAsia="Arial" w:hAnsi="Arial"/>
          <w:sz w:val="22"/>
          <w:szCs w:val="22"/>
          <w:color w:val="auto"/>
        </w:rPr>
        <w:t>,</w:t>
      </w:r>
      <w:r>
        <w:rPr>
          <w:rFonts w:ascii="Arial" w:cs="Arial" w:eastAsia="Arial" w:hAnsi="Arial"/>
          <w:sz w:val="22"/>
          <w:szCs w:val="22"/>
          <w:color w:val="auto"/>
        </w:rPr>
        <w:t xml:space="preserve"> предусмотренные ФЗ</w:t>
      </w:r>
      <w:r>
        <w:rPr>
          <w:rFonts w:ascii="Arial" w:cs="Arial" w:eastAsia="Arial" w:hAnsi="Arial"/>
          <w:sz w:val="22"/>
          <w:szCs w:val="22"/>
          <w:color w:val="auto"/>
        </w:rPr>
        <w:t>,</w:t>
      </w:r>
      <w:r>
        <w:rPr>
          <w:rFonts w:ascii="Arial" w:cs="Arial" w:eastAsia="Arial" w:hAnsi="Arial"/>
          <w:sz w:val="22"/>
          <w:szCs w:val="22"/>
          <w:color w:val="auto"/>
        </w:rPr>
        <w:t xml:space="preserve"> и обязан действовать с учётом интересов её кредиторов</w:t>
      </w:r>
      <w:r>
        <w:rPr>
          <w:rFonts w:ascii="Arial" w:cs="Arial" w:eastAsia="Arial" w:hAnsi="Arial"/>
          <w:sz w:val="22"/>
          <w:szCs w:val="22"/>
          <w:color w:val="auto"/>
        </w:rPr>
        <w:t>.</w:t>
      </w:r>
      <w:r>
        <w:rPr>
          <w:rFonts w:ascii="Arial" w:cs="Arial" w:eastAsia="Arial" w:hAnsi="Arial"/>
          <w:sz w:val="22"/>
          <w:szCs w:val="22"/>
          <w:color w:val="auto"/>
        </w:rPr>
        <w:t xml:space="preserve"> Ликвидатор направляет для опубликования объявление о ликвидации КО в </w:t>
      </w:r>
      <w:r>
        <w:rPr>
          <w:rFonts w:ascii="Arial" w:cs="Arial" w:eastAsia="Arial" w:hAnsi="Arial"/>
          <w:sz w:val="22"/>
          <w:szCs w:val="22"/>
          <w:color w:val="auto"/>
        </w:rPr>
        <w:t>“</w:t>
      </w:r>
      <w:r>
        <w:rPr>
          <w:rFonts w:ascii="Arial" w:cs="Arial" w:eastAsia="Arial" w:hAnsi="Arial"/>
          <w:sz w:val="22"/>
          <w:szCs w:val="22"/>
          <w:color w:val="auto"/>
        </w:rPr>
        <w:t>Вестнике БР</w:t>
      </w:r>
      <w:r>
        <w:rPr>
          <w:rFonts w:ascii="Arial" w:cs="Arial" w:eastAsia="Arial" w:hAnsi="Arial"/>
          <w:sz w:val="22"/>
          <w:szCs w:val="22"/>
          <w:color w:val="auto"/>
        </w:rPr>
        <w:t>”</w:t>
      </w:r>
      <w:r>
        <w:rPr>
          <w:rFonts w:ascii="Arial" w:cs="Arial" w:eastAsia="Arial" w:hAnsi="Arial"/>
          <w:sz w:val="22"/>
          <w:szCs w:val="22"/>
          <w:color w:val="auto"/>
        </w:rPr>
        <w:t xml:space="preserve"> не позднее </w:t>
      </w:r>
      <w:r>
        <w:rPr>
          <w:rFonts w:ascii="Arial" w:cs="Arial" w:eastAsia="Arial" w:hAnsi="Arial"/>
          <w:sz w:val="22"/>
          <w:szCs w:val="22"/>
          <w:color w:val="auto"/>
        </w:rPr>
        <w:t>5</w:t>
      </w:r>
      <w:r>
        <w:rPr>
          <w:rFonts w:ascii="Arial" w:cs="Arial" w:eastAsia="Arial" w:hAnsi="Arial"/>
          <w:sz w:val="22"/>
          <w:szCs w:val="22"/>
          <w:color w:val="auto"/>
        </w:rPr>
        <w:t xml:space="preserve"> рабочих дней со дня своего назначения</w:t>
      </w:r>
      <w:r>
        <w:rPr>
          <w:rFonts w:ascii="Arial" w:cs="Arial" w:eastAsia="Arial" w:hAnsi="Arial"/>
          <w:sz w:val="22"/>
          <w:szCs w:val="22"/>
          <w:color w:val="auto"/>
        </w:rPr>
        <w:t>.</w:t>
      </w:r>
    </w:p>
    <w:p>
      <w:pPr>
        <w:spacing w:after="0" w:line="200" w:lineRule="exact"/>
        <w:rPr>
          <w:sz w:val="20"/>
          <w:szCs w:val="20"/>
          <w:color w:val="auto"/>
        </w:rPr>
      </w:pPr>
    </w:p>
    <w:p>
      <w:pPr>
        <w:spacing w:after="0" w:line="200" w:lineRule="exact"/>
        <w:rPr>
          <w:sz w:val="20"/>
          <w:szCs w:val="20"/>
          <w:color w:val="auto"/>
        </w:rPr>
      </w:pPr>
    </w:p>
    <w:p>
      <w:pPr>
        <w:spacing w:after="0" w:line="382" w:lineRule="exact"/>
        <w:rPr>
          <w:sz w:val="20"/>
          <w:szCs w:val="20"/>
          <w:color w:val="auto"/>
        </w:rPr>
      </w:pPr>
    </w:p>
    <w:p>
      <w:pPr>
        <w:ind w:left="1920" w:hanging="360"/>
        <w:spacing w:after="0"/>
        <w:tabs>
          <w:tab w:leader="none" w:pos="1920" w:val="left"/>
        </w:tabs>
        <w:numPr>
          <w:ilvl w:val="1"/>
          <w:numId w:val="25"/>
        </w:numPr>
        <w:rPr>
          <w:rFonts w:ascii="Arial" w:cs="Arial" w:eastAsia="Arial" w:hAnsi="Arial"/>
          <w:sz w:val="22"/>
          <w:szCs w:val="22"/>
          <w:b w:val="1"/>
          <w:bCs w:val="1"/>
          <w:i w:val="1"/>
          <w:iCs w:val="1"/>
          <w:color w:val="222222"/>
        </w:rPr>
      </w:pPr>
      <w:r>
        <w:rPr>
          <w:rFonts w:ascii="Arial" w:cs="Arial" w:eastAsia="Arial" w:hAnsi="Arial"/>
          <w:sz w:val="22"/>
          <w:szCs w:val="22"/>
          <w:b w:val="1"/>
          <w:bCs w:val="1"/>
          <w:i w:val="1"/>
          <w:iCs w:val="1"/>
          <w:color w:val="222222"/>
        </w:rPr>
        <w:t>Инструменты поддержания стабильности банковской системы</w:t>
      </w:r>
      <w:r>
        <w:rPr>
          <w:rFonts w:ascii="Arial" w:cs="Arial" w:eastAsia="Arial" w:hAnsi="Arial"/>
          <w:sz w:val="22"/>
          <w:szCs w:val="22"/>
          <w:b w:val="1"/>
          <w:bCs w:val="1"/>
          <w:i w:val="1"/>
          <w:iCs w:val="1"/>
          <w:color w:val="222222"/>
        </w:rPr>
        <w:t>.</w:t>
      </w:r>
    </w:p>
    <w:p>
      <w:pPr>
        <w:spacing w:after="0" w:line="70" w:lineRule="exact"/>
        <w:rPr>
          <w:rFonts w:ascii="Arial" w:cs="Arial" w:eastAsia="Arial" w:hAnsi="Arial"/>
          <w:sz w:val="22"/>
          <w:szCs w:val="22"/>
          <w:b w:val="1"/>
          <w:bCs w:val="1"/>
          <w:i w:val="1"/>
          <w:iCs w:val="1"/>
          <w:color w:val="222222"/>
        </w:rPr>
      </w:pPr>
    </w:p>
    <w:p>
      <w:pPr>
        <w:jc w:val="both"/>
        <w:ind w:left="1340" w:hanging="361"/>
        <w:spacing w:after="0" w:line="337" w:lineRule="auto"/>
        <w:tabs>
          <w:tab w:leader="none" w:pos="1340" w:val="left"/>
        </w:tabs>
        <w:numPr>
          <w:ilvl w:val="0"/>
          <w:numId w:val="26"/>
        </w:numPr>
        <w:rPr>
          <w:rFonts w:ascii="Arial" w:cs="Arial" w:eastAsia="Arial" w:hAnsi="Arial"/>
          <w:sz w:val="18"/>
          <w:szCs w:val="18"/>
          <w:i w:val="1"/>
          <w:iCs w:val="1"/>
          <w:color w:val="auto"/>
        </w:rPr>
      </w:pPr>
      <w:r>
        <w:rPr>
          <w:rFonts w:ascii="Arial" w:cs="Arial" w:eastAsia="Arial" w:hAnsi="Arial"/>
          <w:sz w:val="18"/>
          <w:szCs w:val="18"/>
          <w:color w:val="auto"/>
        </w:rPr>
        <w:t>Главным звеном банковской системы любого государства является ЦБ страны</w:t>
      </w:r>
      <w:r>
        <w:rPr>
          <w:rFonts w:ascii="Arial" w:cs="Arial" w:eastAsia="Arial" w:hAnsi="Arial"/>
          <w:sz w:val="18"/>
          <w:szCs w:val="18"/>
          <w:i w:val="1"/>
          <w:iCs w:val="1"/>
          <w:color w:val="auto"/>
        </w:rPr>
        <w:t>.</w:t>
      </w:r>
      <w:r>
        <w:rPr>
          <w:rFonts w:ascii="Arial" w:cs="Arial" w:eastAsia="Arial" w:hAnsi="Arial"/>
          <w:sz w:val="18"/>
          <w:szCs w:val="18"/>
          <w:color w:val="auto"/>
        </w:rPr>
        <w:t xml:space="preserve"> Его </w:t>
      </w:r>
      <w:r>
        <w:rPr>
          <w:rFonts w:ascii="Arial" w:cs="Arial" w:eastAsia="Arial" w:hAnsi="Arial"/>
          <w:sz w:val="18"/>
          <w:szCs w:val="18"/>
          <w:i w:val="1"/>
          <w:iCs w:val="1"/>
          <w:color w:val="auto"/>
        </w:rPr>
        <w:t>5</w:t>
      </w:r>
      <w:r>
        <w:rPr>
          <w:rFonts w:ascii="Arial" w:cs="Arial" w:eastAsia="Arial" w:hAnsi="Arial"/>
          <w:sz w:val="18"/>
          <w:szCs w:val="18"/>
          <w:color w:val="auto"/>
        </w:rPr>
        <w:t xml:space="preserve"> основных задач</w:t>
      </w:r>
      <w:r>
        <w:rPr>
          <w:rFonts w:ascii="Arial" w:cs="Arial" w:eastAsia="Arial" w:hAnsi="Arial"/>
          <w:sz w:val="18"/>
          <w:szCs w:val="18"/>
          <w:i w:val="1"/>
          <w:iCs w:val="1"/>
          <w:color w:val="auto"/>
        </w:rPr>
        <w:t>:</w:t>
      </w:r>
      <w:r>
        <w:rPr>
          <w:rFonts w:ascii="Arial" w:cs="Arial" w:eastAsia="Arial" w:hAnsi="Arial"/>
          <w:sz w:val="18"/>
          <w:szCs w:val="18"/>
          <w:color w:val="auto"/>
        </w:rPr>
        <w:t xml:space="preserve"> эмиссионный центр страны</w:t>
      </w:r>
      <w:r>
        <w:rPr>
          <w:rFonts w:ascii="Arial" w:cs="Arial" w:eastAsia="Arial" w:hAnsi="Arial"/>
          <w:sz w:val="18"/>
          <w:szCs w:val="18"/>
          <w:i w:val="1"/>
          <w:iCs w:val="1"/>
          <w:color w:val="auto"/>
        </w:rPr>
        <w:t>,</w:t>
      </w:r>
      <w:r>
        <w:rPr>
          <w:rFonts w:ascii="Arial" w:cs="Arial" w:eastAsia="Arial" w:hAnsi="Arial"/>
          <w:sz w:val="18"/>
          <w:szCs w:val="18"/>
          <w:color w:val="auto"/>
        </w:rPr>
        <w:t xml:space="preserve"> орган регулирования экономики денежно</w:t>
      </w:r>
      <w:r>
        <w:rPr>
          <w:rFonts w:ascii="Arial" w:cs="Arial" w:eastAsia="Arial" w:hAnsi="Arial"/>
          <w:sz w:val="18"/>
          <w:szCs w:val="18"/>
          <w:i w:val="1"/>
          <w:iCs w:val="1"/>
          <w:color w:val="auto"/>
        </w:rPr>
        <w:t>-</w:t>
      </w:r>
      <w:r>
        <w:rPr>
          <w:rFonts w:ascii="Arial" w:cs="Arial" w:eastAsia="Arial" w:hAnsi="Arial"/>
          <w:sz w:val="18"/>
          <w:szCs w:val="18"/>
          <w:color w:val="auto"/>
        </w:rPr>
        <w:t>кредитными методами</w:t>
      </w:r>
      <w:r>
        <w:rPr>
          <w:rFonts w:ascii="Arial" w:cs="Arial" w:eastAsia="Arial" w:hAnsi="Arial"/>
          <w:sz w:val="18"/>
          <w:szCs w:val="18"/>
          <w:i w:val="1"/>
          <w:iCs w:val="1"/>
          <w:color w:val="auto"/>
        </w:rPr>
        <w:t>, «</w:t>
      </w:r>
      <w:r>
        <w:rPr>
          <w:rFonts w:ascii="Arial" w:cs="Arial" w:eastAsia="Arial" w:hAnsi="Arial"/>
          <w:sz w:val="18"/>
          <w:szCs w:val="18"/>
          <w:color w:val="auto"/>
        </w:rPr>
        <w:t>банк банков</w:t>
      </w:r>
      <w:r>
        <w:rPr>
          <w:rFonts w:ascii="Arial" w:cs="Arial" w:eastAsia="Arial" w:hAnsi="Arial"/>
          <w:sz w:val="18"/>
          <w:szCs w:val="18"/>
          <w:i w:val="1"/>
          <w:iCs w:val="1"/>
          <w:color w:val="auto"/>
        </w:rPr>
        <w:t>»,</w:t>
      </w:r>
      <w:r>
        <w:rPr>
          <w:rFonts w:ascii="Arial" w:cs="Arial" w:eastAsia="Arial" w:hAnsi="Arial"/>
          <w:sz w:val="18"/>
          <w:szCs w:val="18"/>
          <w:color w:val="auto"/>
        </w:rPr>
        <w:t xml:space="preserve"> банкир правительства</w:t>
      </w:r>
      <w:r>
        <w:rPr>
          <w:rFonts w:ascii="Arial" w:cs="Arial" w:eastAsia="Arial" w:hAnsi="Arial"/>
          <w:sz w:val="18"/>
          <w:szCs w:val="18"/>
          <w:i w:val="1"/>
          <w:iCs w:val="1"/>
          <w:color w:val="auto"/>
        </w:rPr>
        <w:t>,</w:t>
      </w:r>
      <w:r>
        <w:rPr>
          <w:rFonts w:ascii="Arial" w:cs="Arial" w:eastAsia="Arial" w:hAnsi="Arial"/>
          <w:sz w:val="18"/>
          <w:szCs w:val="18"/>
          <w:color w:val="auto"/>
        </w:rPr>
        <w:t xml:space="preserve"> главный расчетный центр страны</w:t>
      </w:r>
      <w:r>
        <w:rPr>
          <w:rFonts w:ascii="Arial" w:cs="Arial" w:eastAsia="Arial" w:hAnsi="Arial"/>
          <w:sz w:val="18"/>
          <w:szCs w:val="18"/>
          <w:i w:val="1"/>
          <w:iCs w:val="1"/>
          <w:color w:val="auto"/>
        </w:rPr>
        <w:t>.</w:t>
      </w:r>
    </w:p>
    <w:p>
      <w:pPr>
        <w:spacing w:after="0" w:line="1" w:lineRule="exact"/>
        <w:rPr>
          <w:rFonts w:ascii="Arial" w:cs="Arial" w:eastAsia="Arial" w:hAnsi="Arial"/>
          <w:sz w:val="18"/>
          <w:szCs w:val="18"/>
          <w:i w:val="1"/>
          <w:iCs w:val="1"/>
          <w:color w:val="auto"/>
        </w:rPr>
      </w:pPr>
    </w:p>
    <w:p>
      <w:pPr>
        <w:jc w:val="both"/>
        <w:ind w:left="1340" w:hanging="361"/>
        <w:spacing w:after="0" w:line="325" w:lineRule="auto"/>
        <w:tabs>
          <w:tab w:leader="none" w:pos="1340" w:val="left"/>
        </w:tabs>
        <w:numPr>
          <w:ilvl w:val="0"/>
          <w:numId w:val="26"/>
        </w:numPr>
        <w:rPr>
          <w:rFonts w:ascii="Arial" w:cs="Arial" w:eastAsia="Arial" w:hAnsi="Arial"/>
          <w:sz w:val="19"/>
          <w:szCs w:val="19"/>
          <w:i w:val="1"/>
          <w:iCs w:val="1"/>
          <w:color w:val="auto"/>
        </w:rPr>
      </w:pPr>
      <w:r>
        <w:rPr>
          <w:rFonts w:ascii="Arial" w:cs="Arial" w:eastAsia="Arial" w:hAnsi="Arial"/>
          <w:sz w:val="19"/>
          <w:szCs w:val="19"/>
          <w:color w:val="auto"/>
        </w:rPr>
        <w:t>Денежно</w:t>
      </w:r>
      <w:r>
        <w:rPr>
          <w:rFonts w:ascii="Arial" w:cs="Arial" w:eastAsia="Arial" w:hAnsi="Arial"/>
          <w:sz w:val="19"/>
          <w:szCs w:val="19"/>
          <w:i w:val="1"/>
          <w:iCs w:val="1"/>
          <w:color w:val="auto"/>
        </w:rPr>
        <w:t>-</w:t>
      </w:r>
      <w:r>
        <w:rPr>
          <w:rFonts w:ascii="Arial" w:cs="Arial" w:eastAsia="Arial" w:hAnsi="Arial"/>
          <w:sz w:val="19"/>
          <w:szCs w:val="19"/>
          <w:color w:val="auto"/>
        </w:rPr>
        <w:t>кредитное регулирование</w:t>
      </w:r>
      <w:r>
        <w:rPr>
          <w:rFonts w:ascii="Arial" w:cs="Arial" w:eastAsia="Arial" w:hAnsi="Arial"/>
          <w:sz w:val="19"/>
          <w:szCs w:val="19"/>
          <w:i w:val="1"/>
          <w:iCs w:val="1"/>
          <w:color w:val="auto"/>
        </w:rPr>
        <w:t>:</w:t>
      </w:r>
      <w:r>
        <w:rPr>
          <w:rFonts w:ascii="Arial" w:cs="Arial" w:eastAsia="Arial" w:hAnsi="Arial"/>
          <w:sz w:val="19"/>
          <w:szCs w:val="19"/>
          <w:color w:val="auto"/>
        </w:rPr>
        <w:t xml:space="preserve"> дисконтная </w:t>
      </w:r>
      <w:r>
        <w:rPr>
          <w:rFonts w:ascii="Arial" w:cs="Arial" w:eastAsia="Arial" w:hAnsi="Arial"/>
          <w:sz w:val="19"/>
          <w:szCs w:val="19"/>
          <w:i w:val="1"/>
          <w:iCs w:val="1"/>
          <w:color w:val="auto"/>
        </w:rPr>
        <w:t>(</w:t>
      </w:r>
      <w:r>
        <w:rPr>
          <w:rFonts w:ascii="Arial" w:cs="Arial" w:eastAsia="Arial" w:hAnsi="Arial"/>
          <w:sz w:val="19"/>
          <w:szCs w:val="19"/>
          <w:color w:val="auto"/>
        </w:rPr>
        <w:t>учетная</w:t>
      </w:r>
      <w:r>
        <w:rPr>
          <w:rFonts w:ascii="Arial" w:cs="Arial" w:eastAsia="Arial" w:hAnsi="Arial"/>
          <w:sz w:val="19"/>
          <w:szCs w:val="19"/>
          <w:i w:val="1"/>
          <w:iCs w:val="1"/>
          <w:color w:val="auto"/>
        </w:rPr>
        <w:t>)</w:t>
      </w:r>
      <w:r>
        <w:rPr>
          <w:rFonts w:ascii="Arial" w:cs="Arial" w:eastAsia="Arial" w:hAnsi="Arial"/>
          <w:sz w:val="19"/>
          <w:szCs w:val="19"/>
          <w:color w:val="auto"/>
        </w:rPr>
        <w:t xml:space="preserve"> и залоговая политика</w:t>
      </w:r>
      <w:r>
        <w:rPr>
          <w:rFonts w:ascii="Arial" w:cs="Arial" w:eastAsia="Arial" w:hAnsi="Arial"/>
          <w:sz w:val="19"/>
          <w:szCs w:val="19"/>
          <w:i w:val="1"/>
          <w:iCs w:val="1"/>
          <w:color w:val="auto"/>
        </w:rPr>
        <w:t>,</w:t>
      </w:r>
      <w:r>
        <w:rPr>
          <w:rFonts w:ascii="Arial" w:cs="Arial" w:eastAsia="Arial" w:hAnsi="Arial"/>
          <w:sz w:val="19"/>
          <w:szCs w:val="19"/>
          <w:color w:val="auto"/>
        </w:rPr>
        <w:t xml:space="preserve"> депозитная политика</w:t>
      </w:r>
      <w:r>
        <w:rPr>
          <w:rFonts w:ascii="Arial" w:cs="Arial" w:eastAsia="Arial" w:hAnsi="Arial"/>
          <w:sz w:val="19"/>
          <w:szCs w:val="19"/>
          <w:i w:val="1"/>
          <w:iCs w:val="1"/>
          <w:color w:val="auto"/>
        </w:rPr>
        <w:t>,</w:t>
      </w:r>
      <w:r>
        <w:rPr>
          <w:rFonts w:ascii="Arial" w:cs="Arial" w:eastAsia="Arial" w:hAnsi="Arial"/>
          <w:sz w:val="19"/>
          <w:szCs w:val="19"/>
          <w:color w:val="auto"/>
        </w:rPr>
        <w:t xml:space="preserve"> валютная политика</w:t>
      </w:r>
      <w:r>
        <w:rPr>
          <w:rFonts w:ascii="Arial" w:cs="Arial" w:eastAsia="Arial" w:hAnsi="Arial"/>
          <w:sz w:val="19"/>
          <w:szCs w:val="19"/>
          <w:i w:val="1"/>
          <w:iCs w:val="1"/>
          <w:color w:val="auto"/>
        </w:rPr>
        <w:t>.</w:t>
      </w:r>
      <w:r>
        <w:rPr>
          <w:rFonts w:ascii="Arial" w:cs="Arial" w:eastAsia="Arial" w:hAnsi="Arial"/>
          <w:sz w:val="19"/>
          <w:szCs w:val="19"/>
          <w:color w:val="auto"/>
        </w:rPr>
        <w:t xml:space="preserve"> Дисконтная и залоговая политика проводится в целях воздействия на ситуацию на рынке ссудных капиталов путем изменения условий рефинансирования коммерческих банков</w:t>
      </w:r>
      <w:r>
        <w:rPr>
          <w:rFonts w:ascii="Arial" w:cs="Arial" w:eastAsia="Arial" w:hAnsi="Arial"/>
          <w:sz w:val="19"/>
          <w:szCs w:val="19"/>
          <w:i w:val="1"/>
          <w:iCs w:val="1"/>
          <w:color w:val="auto"/>
        </w:rPr>
        <w:t>.</w:t>
      </w:r>
      <w:r>
        <w:rPr>
          <w:rFonts w:ascii="Arial" w:cs="Arial" w:eastAsia="Arial" w:hAnsi="Arial"/>
          <w:sz w:val="19"/>
          <w:szCs w:val="19"/>
          <w:color w:val="auto"/>
        </w:rPr>
        <w:t xml:space="preserve"> Путем ограничения контингента коммерческие банки вынуждены обращаться к более дорогим источникам кредитования</w:t>
      </w:r>
      <w:r>
        <w:rPr>
          <w:rFonts w:ascii="Arial" w:cs="Arial" w:eastAsia="Arial" w:hAnsi="Arial"/>
          <w:sz w:val="19"/>
          <w:szCs w:val="19"/>
          <w:i w:val="1"/>
          <w:iCs w:val="1"/>
          <w:color w:val="auto"/>
        </w:rPr>
        <w:t>,</w:t>
      </w:r>
      <w:r>
        <w:rPr>
          <w:rFonts w:ascii="Arial" w:cs="Arial" w:eastAsia="Arial" w:hAnsi="Arial"/>
          <w:sz w:val="19"/>
          <w:szCs w:val="19"/>
          <w:color w:val="auto"/>
        </w:rPr>
        <w:t xml:space="preserve"> что означает снижение объема кредитного потенциала этих банков и удорожание кредитов</w:t>
      </w:r>
      <w:r>
        <w:rPr>
          <w:rFonts w:ascii="Arial" w:cs="Arial" w:eastAsia="Arial" w:hAnsi="Arial"/>
          <w:sz w:val="19"/>
          <w:szCs w:val="19"/>
          <w:i w:val="1"/>
          <w:iCs w:val="1"/>
          <w:color w:val="auto"/>
        </w:rPr>
        <w:t>.</w:t>
      </w:r>
    </w:p>
    <w:p>
      <w:pPr>
        <w:sectPr>
          <w:pgSz w:w="11900" w:h="16840" w:orient="portrait"/>
          <w:cols w:equalWidth="0" w:num="1">
            <w:col w:w="9620"/>
          </w:cols>
          <w:pgMar w:left="1440" w:top="1143" w:right="840" w:bottom="1121" w:gutter="0" w:footer="0" w:header="0"/>
        </w:sectPr>
      </w:pPr>
    </w:p>
    <w:p>
      <w:pPr>
        <w:jc w:val="both"/>
        <w:ind w:left="1340" w:hanging="361"/>
        <w:spacing w:after="0" w:line="303" w:lineRule="auto"/>
        <w:tabs>
          <w:tab w:leader="none" w:pos="1340" w:val="left"/>
        </w:tabs>
        <w:numPr>
          <w:ilvl w:val="0"/>
          <w:numId w:val="27"/>
        </w:numPr>
        <w:rPr>
          <w:rFonts w:ascii="Arial" w:cs="Arial" w:eastAsia="Arial" w:hAnsi="Arial"/>
          <w:sz w:val="20"/>
          <w:szCs w:val="20"/>
          <w:i w:val="1"/>
          <w:iCs w:val="1"/>
          <w:color w:val="auto"/>
        </w:rPr>
      </w:pPr>
      <w:r>
        <w:rPr>
          <w:rFonts w:ascii="Arial" w:cs="Arial" w:eastAsia="Arial" w:hAnsi="Arial"/>
          <w:sz w:val="20"/>
          <w:szCs w:val="20"/>
          <w:color w:val="auto"/>
        </w:rPr>
        <w:t xml:space="preserve">Политика обязательных резервов </w:t>
      </w:r>
      <w:r>
        <w:rPr>
          <w:rFonts w:ascii="Arial" w:cs="Arial" w:eastAsia="Arial" w:hAnsi="Arial"/>
          <w:sz w:val="20"/>
          <w:szCs w:val="20"/>
          <w:i w:val="1"/>
          <w:iCs w:val="1"/>
          <w:color w:val="auto"/>
        </w:rPr>
        <w:t>–</w:t>
      </w:r>
      <w:r>
        <w:rPr>
          <w:rFonts w:ascii="Arial" w:cs="Arial" w:eastAsia="Arial" w:hAnsi="Arial"/>
          <w:sz w:val="20"/>
          <w:szCs w:val="20"/>
          <w:color w:val="auto"/>
        </w:rPr>
        <w:t xml:space="preserve"> требование минимальных резервов появились как страховка ликвидности кредитных институтов</w:t>
      </w:r>
      <w:r>
        <w:rPr>
          <w:rFonts w:ascii="Arial" w:cs="Arial" w:eastAsia="Arial" w:hAnsi="Arial"/>
          <w:sz w:val="20"/>
          <w:szCs w:val="20"/>
          <w:i w:val="1"/>
          <w:iCs w:val="1"/>
          <w:color w:val="auto"/>
        </w:rPr>
        <w:t>,</w:t>
      </w:r>
      <w:r>
        <w:rPr>
          <w:rFonts w:ascii="Arial" w:cs="Arial" w:eastAsia="Arial" w:hAnsi="Arial"/>
          <w:sz w:val="20"/>
          <w:szCs w:val="20"/>
          <w:color w:val="auto"/>
        </w:rPr>
        <w:t xml:space="preserve"> гарантия ЦБ по вкладам клиентов</w:t>
      </w:r>
      <w:r>
        <w:rPr>
          <w:rFonts w:ascii="Arial" w:cs="Arial" w:eastAsia="Arial" w:hAnsi="Arial"/>
          <w:sz w:val="20"/>
          <w:szCs w:val="20"/>
          <w:i w:val="1"/>
          <w:iCs w:val="1"/>
          <w:color w:val="auto"/>
        </w:rPr>
        <w:t>.</w:t>
      </w:r>
      <w:r>
        <w:rPr>
          <w:rFonts w:ascii="Arial" w:cs="Arial" w:eastAsia="Arial" w:hAnsi="Arial"/>
          <w:sz w:val="20"/>
          <w:szCs w:val="20"/>
          <w:color w:val="auto"/>
        </w:rPr>
        <w:t xml:space="preserve"> Уменьшение доли обяз резервов оживляет экономику</w:t>
      </w:r>
      <w:r>
        <w:rPr>
          <w:rFonts w:ascii="Arial" w:cs="Arial" w:eastAsia="Arial" w:hAnsi="Arial"/>
          <w:sz w:val="20"/>
          <w:szCs w:val="20"/>
          <w:i w:val="1"/>
          <w:iCs w:val="1"/>
          <w:color w:val="auto"/>
        </w:rPr>
        <w:t>.</w:t>
      </w:r>
    </w:p>
    <w:p>
      <w:pPr>
        <w:spacing w:after="0" w:line="2" w:lineRule="exact"/>
        <w:rPr>
          <w:rFonts w:ascii="Arial" w:cs="Arial" w:eastAsia="Arial" w:hAnsi="Arial"/>
          <w:sz w:val="20"/>
          <w:szCs w:val="20"/>
          <w:i w:val="1"/>
          <w:iCs w:val="1"/>
          <w:color w:val="auto"/>
        </w:rPr>
      </w:pPr>
    </w:p>
    <w:p>
      <w:pPr>
        <w:ind w:left="1340" w:hanging="361"/>
        <w:spacing w:after="0"/>
        <w:tabs>
          <w:tab w:leader="none" w:pos="1340" w:val="left"/>
        </w:tabs>
        <w:numPr>
          <w:ilvl w:val="0"/>
          <w:numId w:val="27"/>
        </w:numPr>
        <w:rPr>
          <w:rFonts w:ascii="Arial" w:cs="Arial" w:eastAsia="Arial" w:hAnsi="Arial"/>
          <w:sz w:val="19"/>
          <w:szCs w:val="19"/>
          <w:i w:val="1"/>
          <w:iCs w:val="1"/>
          <w:color w:val="auto"/>
        </w:rPr>
      </w:pPr>
      <w:r>
        <w:rPr>
          <w:rFonts w:ascii="Arial" w:cs="Arial" w:eastAsia="Arial" w:hAnsi="Arial"/>
          <w:sz w:val="19"/>
          <w:szCs w:val="19"/>
          <w:color w:val="auto"/>
        </w:rPr>
        <w:t xml:space="preserve">Депозитная политика </w:t>
      </w:r>
      <w:r>
        <w:rPr>
          <w:rFonts w:ascii="Arial" w:cs="Arial" w:eastAsia="Arial" w:hAnsi="Arial"/>
          <w:sz w:val="19"/>
          <w:szCs w:val="19"/>
          <w:i w:val="1"/>
          <w:iCs w:val="1"/>
          <w:color w:val="auto"/>
        </w:rPr>
        <w:t>–</w:t>
      </w:r>
      <w:r>
        <w:rPr>
          <w:rFonts w:ascii="Arial" w:cs="Arial" w:eastAsia="Arial" w:hAnsi="Arial"/>
          <w:sz w:val="19"/>
          <w:szCs w:val="19"/>
          <w:color w:val="auto"/>
        </w:rPr>
        <w:t xml:space="preserve"> направлена на регулирование движения потоков денежных средств</w:t>
      </w:r>
    </w:p>
    <w:p>
      <w:pPr>
        <w:spacing w:after="0" w:line="74" w:lineRule="exact"/>
        <w:rPr>
          <w:rFonts w:ascii="Arial" w:cs="Arial" w:eastAsia="Arial" w:hAnsi="Arial"/>
          <w:sz w:val="19"/>
          <w:szCs w:val="19"/>
          <w:i w:val="1"/>
          <w:iCs w:val="1"/>
          <w:color w:val="auto"/>
        </w:rPr>
      </w:pPr>
    </w:p>
    <w:p>
      <w:pPr>
        <w:jc w:val="both"/>
        <w:ind w:left="1340"/>
        <w:spacing w:after="0" w:line="309" w:lineRule="auto"/>
        <w:rPr>
          <w:rFonts w:ascii="Arial" w:cs="Arial" w:eastAsia="Arial" w:hAnsi="Arial"/>
          <w:sz w:val="19"/>
          <w:szCs w:val="19"/>
          <w:i w:val="1"/>
          <w:iCs w:val="1"/>
          <w:color w:val="auto"/>
        </w:rPr>
      </w:pPr>
      <w:r>
        <w:rPr>
          <w:rFonts w:ascii="Arial" w:cs="Arial" w:eastAsia="Arial" w:hAnsi="Arial"/>
          <w:sz w:val="19"/>
          <w:szCs w:val="19"/>
          <w:color w:val="auto"/>
        </w:rPr>
        <w:t>между коммерческими банками и центральным банком и тем самым оказывает влияние на состояние резервов кредитных институтов</w:t>
      </w:r>
      <w:r>
        <w:rPr>
          <w:rFonts w:ascii="Arial" w:cs="Arial" w:eastAsia="Arial" w:hAnsi="Arial"/>
          <w:sz w:val="19"/>
          <w:szCs w:val="19"/>
          <w:i w:val="1"/>
          <w:iCs w:val="1"/>
          <w:color w:val="auto"/>
        </w:rPr>
        <w:t>.</w:t>
      </w:r>
      <w:r>
        <w:rPr>
          <w:rFonts w:ascii="Arial" w:cs="Arial" w:eastAsia="Arial" w:hAnsi="Arial"/>
          <w:sz w:val="19"/>
          <w:szCs w:val="19"/>
          <w:color w:val="auto"/>
        </w:rPr>
        <w:t xml:space="preserve"> При проведении экспансивной депозитной политики денежные средства гос сектора экономики</w:t>
      </w:r>
      <w:r>
        <w:rPr>
          <w:rFonts w:ascii="Arial" w:cs="Arial" w:eastAsia="Arial" w:hAnsi="Arial"/>
          <w:sz w:val="19"/>
          <w:szCs w:val="19"/>
          <w:i w:val="1"/>
          <w:iCs w:val="1"/>
          <w:color w:val="auto"/>
        </w:rPr>
        <w:t>,</w:t>
      </w:r>
      <w:r>
        <w:rPr>
          <w:rFonts w:ascii="Arial" w:cs="Arial" w:eastAsia="Arial" w:hAnsi="Arial"/>
          <w:sz w:val="19"/>
          <w:szCs w:val="19"/>
          <w:color w:val="auto"/>
        </w:rPr>
        <w:t xml:space="preserve"> размещенные в цб</w:t>
      </w:r>
      <w:r>
        <w:rPr>
          <w:rFonts w:ascii="Arial" w:cs="Arial" w:eastAsia="Arial" w:hAnsi="Arial"/>
          <w:sz w:val="19"/>
          <w:szCs w:val="19"/>
          <w:i w:val="1"/>
          <w:iCs w:val="1"/>
          <w:color w:val="auto"/>
        </w:rPr>
        <w:t>,</w:t>
      </w:r>
      <w:r>
        <w:rPr>
          <w:rFonts w:ascii="Arial" w:cs="Arial" w:eastAsia="Arial" w:hAnsi="Arial"/>
          <w:sz w:val="19"/>
          <w:szCs w:val="19"/>
          <w:color w:val="auto"/>
        </w:rPr>
        <w:t xml:space="preserve"> уменьшаются</w:t>
      </w:r>
      <w:r>
        <w:rPr>
          <w:rFonts w:ascii="Arial" w:cs="Arial" w:eastAsia="Arial" w:hAnsi="Arial"/>
          <w:sz w:val="19"/>
          <w:szCs w:val="19"/>
          <w:i w:val="1"/>
          <w:iCs w:val="1"/>
          <w:color w:val="auto"/>
        </w:rPr>
        <w:t>.</w:t>
      </w:r>
    </w:p>
    <w:p>
      <w:pPr>
        <w:jc w:val="both"/>
        <w:ind w:left="1340" w:hanging="361"/>
        <w:spacing w:after="0" w:line="338" w:lineRule="auto"/>
        <w:tabs>
          <w:tab w:leader="none" w:pos="1340" w:val="left"/>
        </w:tabs>
        <w:numPr>
          <w:ilvl w:val="0"/>
          <w:numId w:val="27"/>
        </w:numPr>
        <w:rPr>
          <w:rFonts w:ascii="Arial" w:cs="Arial" w:eastAsia="Arial" w:hAnsi="Arial"/>
          <w:sz w:val="18"/>
          <w:szCs w:val="18"/>
          <w:i w:val="1"/>
          <w:iCs w:val="1"/>
          <w:color w:val="auto"/>
        </w:rPr>
      </w:pPr>
      <w:r>
        <w:rPr>
          <w:rFonts w:ascii="Arial" w:cs="Arial" w:eastAsia="Arial" w:hAnsi="Arial"/>
          <w:sz w:val="18"/>
          <w:szCs w:val="18"/>
          <w:color w:val="auto"/>
        </w:rPr>
        <w:t xml:space="preserve">Операции на открытом рынке </w:t>
      </w:r>
      <w:r>
        <w:rPr>
          <w:rFonts w:ascii="Arial" w:cs="Arial" w:eastAsia="Arial" w:hAnsi="Arial"/>
          <w:sz w:val="18"/>
          <w:szCs w:val="18"/>
          <w:i w:val="1"/>
          <w:iCs w:val="1"/>
          <w:color w:val="auto"/>
        </w:rPr>
        <w:t>–</w:t>
      </w:r>
      <w:r>
        <w:rPr>
          <w:rFonts w:ascii="Arial" w:cs="Arial" w:eastAsia="Arial" w:hAnsi="Arial"/>
          <w:sz w:val="18"/>
          <w:szCs w:val="18"/>
          <w:color w:val="auto"/>
        </w:rPr>
        <w:t xml:space="preserve"> цб осуществляет покупку и продажу ценных бумаг </w:t>
      </w:r>
      <w:r>
        <w:rPr>
          <w:rFonts w:ascii="Arial" w:cs="Arial" w:eastAsia="Arial" w:hAnsi="Arial"/>
          <w:sz w:val="18"/>
          <w:szCs w:val="18"/>
          <w:i w:val="1"/>
          <w:iCs w:val="1"/>
          <w:color w:val="auto"/>
        </w:rPr>
        <w:t>(</w:t>
      </w:r>
      <w:r>
        <w:rPr>
          <w:rFonts w:ascii="Arial" w:cs="Arial" w:eastAsia="Arial" w:hAnsi="Arial"/>
          <w:sz w:val="18"/>
          <w:szCs w:val="18"/>
          <w:color w:val="auto"/>
        </w:rPr>
        <w:t>казначейские векселя</w:t>
      </w:r>
      <w:r>
        <w:rPr>
          <w:rFonts w:ascii="Arial" w:cs="Arial" w:eastAsia="Arial" w:hAnsi="Arial"/>
          <w:sz w:val="18"/>
          <w:szCs w:val="18"/>
          <w:i w:val="1"/>
          <w:iCs w:val="1"/>
          <w:color w:val="auto"/>
        </w:rPr>
        <w:t xml:space="preserve">, </w:t>
      </w:r>
      <w:r>
        <w:rPr>
          <w:rFonts w:ascii="Arial" w:cs="Arial" w:eastAsia="Arial" w:hAnsi="Arial"/>
          <w:sz w:val="18"/>
          <w:szCs w:val="18"/>
          <w:color w:val="auto"/>
        </w:rPr>
        <w:t>беспроцентные казначейские обязательства</w:t>
      </w:r>
      <w:r>
        <w:rPr>
          <w:rFonts w:ascii="Arial" w:cs="Arial" w:eastAsia="Arial" w:hAnsi="Arial"/>
          <w:sz w:val="18"/>
          <w:szCs w:val="18"/>
          <w:i w:val="1"/>
          <w:iCs w:val="1"/>
          <w:color w:val="auto"/>
        </w:rPr>
        <w:t xml:space="preserve">, </w:t>
      </w:r>
      <w:r>
        <w:rPr>
          <w:rFonts w:ascii="Arial" w:cs="Arial" w:eastAsia="Arial" w:hAnsi="Arial"/>
          <w:sz w:val="18"/>
          <w:szCs w:val="18"/>
          <w:color w:val="auto"/>
        </w:rPr>
        <w:t>облигации госуд займа</w:t>
      </w:r>
      <w:r>
        <w:rPr>
          <w:rFonts w:ascii="Arial" w:cs="Arial" w:eastAsia="Arial" w:hAnsi="Arial"/>
          <w:sz w:val="18"/>
          <w:szCs w:val="18"/>
          <w:i w:val="1"/>
          <w:iCs w:val="1"/>
          <w:color w:val="auto"/>
        </w:rPr>
        <w:t xml:space="preserve">, </w:t>
      </w:r>
      <w:r>
        <w:rPr>
          <w:rFonts w:ascii="Arial" w:cs="Arial" w:eastAsia="Arial" w:hAnsi="Arial"/>
          <w:sz w:val="18"/>
          <w:szCs w:val="18"/>
          <w:color w:val="auto"/>
        </w:rPr>
        <w:t>промышленные облигации</w:t>
      </w:r>
      <w:r>
        <w:rPr>
          <w:rFonts w:ascii="Arial" w:cs="Arial" w:eastAsia="Arial" w:hAnsi="Arial"/>
          <w:sz w:val="18"/>
          <w:szCs w:val="18"/>
          <w:i w:val="1"/>
          <w:iCs w:val="1"/>
          <w:color w:val="auto"/>
        </w:rPr>
        <w:t>,</w:t>
      </w:r>
      <w:r>
        <w:rPr>
          <w:rFonts w:ascii="Arial" w:cs="Arial" w:eastAsia="Arial" w:hAnsi="Arial"/>
          <w:sz w:val="18"/>
          <w:szCs w:val="18"/>
          <w:color w:val="auto"/>
        </w:rPr>
        <w:t xml:space="preserve"> первоклассные краткосрочные ценные бумаги</w:t>
      </w:r>
      <w:r>
        <w:rPr>
          <w:rFonts w:ascii="Arial" w:cs="Arial" w:eastAsia="Arial" w:hAnsi="Arial"/>
          <w:sz w:val="18"/>
          <w:szCs w:val="18"/>
          <w:i w:val="1"/>
          <w:iCs w:val="1"/>
          <w:color w:val="auto"/>
        </w:rPr>
        <w:t>).</w:t>
      </w:r>
      <w:r>
        <w:rPr>
          <w:rFonts w:ascii="Arial" w:cs="Arial" w:eastAsia="Arial" w:hAnsi="Arial"/>
          <w:sz w:val="18"/>
          <w:szCs w:val="18"/>
          <w:color w:val="auto"/>
        </w:rPr>
        <w:t xml:space="preserve"> Для оживления экономики цб проводит экспансионистскую политику и увеличивает спрос на ценные бумаги</w:t>
      </w:r>
      <w:r>
        <w:rPr>
          <w:rFonts w:ascii="Arial" w:cs="Arial" w:eastAsia="Arial" w:hAnsi="Arial"/>
          <w:sz w:val="18"/>
          <w:szCs w:val="18"/>
          <w:i w:val="1"/>
          <w:iCs w:val="1"/>
          <w:color w:val="auto"/>
        </w:rPr>
        <w:t>.</w:t>
      </w:r>
    </w:p>
    <w:p>
      <w:pPr>
        <w:jc w:val="both"/>
        <w:ind w:left="1340" w:hanging="361"/>
        <w:spacing w:after="0" w:line="311" w:lineRule="auto"/>
        <w:tabs>
          <w:tab w:leader="none" w:pos="1340" w:val="left"/>
        </w:tabs>
        <w:numPr>
          <w:ilvl w:val="0"/>
          <w:numId w:val="27"/>
        </w:numPr>
        <w:rPr>
          <w:rFonts w:ascii="Arial" w:cs="Arial" w:eastAsia="Arial" w:hAnsi="Arial"/>
          <w:sz w:val="20"/>
          <w:szCs w:val="20"/>
          <w:i w:val="1"/>
          <w:iCs w:val="1"/>
          <w:color w:val="auto"/>
        </w:rPr>
      </w:pPr>
      <w:r>
        <w:rPr>
          <w:rFonts w:ascii="Arial" w:cs="Arial" w:eastAsia="Arial" w:hAnsi="Arial"/>
          <w:sz w:val="20"/>
          <w:szCs w:val="20"/>
          <w:color w:val="auto"/>
        </w:rPr>
        <w:t xml:space="preserve">Валютная политика </w:t>
      </w:r>
      <w:r>
        <w:rPr>
          <w:rFonts w:ascii="Arial" w:cs="Arial" w:eastAsia="Arial" w:hAnsi="Arial"/>
          <w:sz w:val="20"/>
          <w:szCs w:val="20"/>
          <w:i w:val="1"/>
          <w:iCs w:val="1"/>
          <w:color w:val="auto"/>
        </w:rPr>
        <w:t>–</w:t>
      </w:r>
      <w:r>
        <w:rPr>
          <w:rFonts w:ascii="Arial" w:cs="Arial" w:eastAsia="Arial" w:hAnsi="Arial"/>
          <w:sz w:val="20"/>
          <w:szCs w:val="20"/>
          <w:color w:val="auto"/>
        </w:rPr>
        <w:t xml:space="preserve"> регулирование валютного курса и управление официальными валютными резервами</w:t>
      </w:r>
      <w:r>
        <w:rPr>
          <w:rFonts w:ascii="Arial" w:cs="Arial" w:eastAsia="Arial" w:hAnsi="Arial"/>
          <w:sz w:val="20"/>
          <w:szCs w:val="20"/>
          <w:i w:val="1"/>
          <w:iCs w:val="1"/>
          <w:color w:val="auto"/>
        </w:rPr>
        <w:t>.</w:t>
      </w:r>
      <w:r>
        <w:rPr>
          <w:rFonts w:ascii="Arial" w:cs="Arial" w:eastAsia="Arial" w:hAnsi="Arial"/>
          <w:sz w:val="20"/>
          <w:szCs w:val="20"/>
          <w:color w:val="auto"/>
        </w:rPr>
        <w:t xml:space="preserve"> Для ее осуществления банк использует две основные формы валютной политики</w:t>
      </w:r>
      <w:r>
        <w:rPr>
          <w:rFonts w:ascii="Arial" w:cs="Arial" w:eastAsia="Arial" w:hAnsi="Arial"/>
          <w:sz w:val="20"/>
          <w:szCs w:val="20"/>
          <w:i w:val="1"/>
          <w:iCs w:val="1"/>
          <w:color w:val="auto"/>
        </w:rPr>
        <w:t>:</w:t>
      </w:r>
      <w:r>
        <w:rPr>
          <w:rFonts w:ascii="Arial" w:cs="Arial" w:eastAsia="Arial" w:hAnsi="Arial"/>
          <w:sz w:val="20"/>
          <w:szCs w:val="20"/>
          <w:color w:val="auto"/>
        </w:rPr>
        <w:t xml:space="preserve"> дисконтную и девизную</w:t>
      </w:r>
      <w:r>
        <w:rPr>
          <w:rFonts w:ascii="Arial" w:cs="Arial" w:eastAsia="Arial" w:hAnsi="Arial"/>
          <w:sz w:val="20"/>
          <w:szCs w:val="20"/>
          <w:i w:val="1"/>
          <w:iCs w:val="1"/>
          <w:color w:val="auto"/>
        </w:rPr>
        <w:t>.</w:t>
      </w:r>
      <w:r>
        <w:rPr>
          <w:rFonts w:ascii="Arial" w:cs="Arial" w:eastAsia="Arial" w:hAnsi="Arial"/>
          <w:sz w:val="20"/>
          <w:szCs w:val="20"/>
          <w:color w:val="auto"/>
        </w:rPr>
        <w:t xml:space="preserve"> Дисконтная политика проводится не только для изменения условий рефинансирования отечественных коммерческих банков</w:t>
      </w:r>
      <w:r>
        <w:rPr>
          <w:rFonts w:ascii="Arial" w:cs="Arial" w:eastAsia="Arial" w:hAnsi="Arial"/>
          <w:sz w:val="20"/>
          <w:szCs w:val="20"/>
          <w:i w:val="1"/>
          <w:iCs w:val="1"/>
          <w:color w:val="auto"/>
        </w:rPr>
        <w:t>,</w:t>
      </w:r>
      <w:r>
        <w:rPr>
          <w:rFonts w:ascii="Arial" w:cs="Arial" w:eastAsia="Arial" w:hAnsi="Arial"/>
          <w:sz w:val="20"/>
          <w:szCs w:val="20"/>
          <w:color w:val="auto"/>
        </w:rPr>
        <w:t xml:space="preserve"> но и для регулирования валютного курса и платежного баланса</w:t>
      </w:r>
      <w:r>
        <w:rPr>
          <w:rFonts w:ascii="Arial" w:cs="Arial" w:eastAsia="Arial" w:hAnsi="Arial"/>
          <w:sz w:val="20"/>
          <w:szCs w:val="20"/>
          <w:i w:val="1"/>
          <w:iCs w:val="1"/>
          <w:color w:val="auto"/>
        </w:rPr>
        <w:t>.</w:t>
      </w:r>
      <w:r>
        <w:rPr>
          <w:rFonts w:ascii="Arial" w:cs="Arial" w:eastAsia="Arial" w:hAnsi="Arial"/>
          <w:sz w:val="20"/>
          <w:szCs w:val="20"/>
          <w:color w:val="auto"/>
        </w:rPr>
        <w:t xml:space="preserve"> Дивизная политика проводится цб в форме покупки или продажи иностранных валют</w:t>
      </w:r>
      <w:r>
        <w:rPr>
          <w:rFonts w:ascii="Arial" w:cs="Arial" w:eastAsia="Arial" w:hAnsi="Arial"/>
          <w:sz w:val="20"/>
          <w:szCs w:val="20"/>
          <w:i w:val="1"/>
          <w:iCs w:val="1"/>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0" w:lineRule="exact"/>
        <w:rPr>
          <w:sz w:val="20"/>
          <w:szCs w:val="20"/>
          <w:color w:val="auto"/>
        </w:rPr>
      </w:pPr>
    </w:p>
    <w:p>
      <w:pPr>
        <w:ind w:left="3240" w:right="60" w:hanging="2549"/>
        <w:spacing w:after="0" w:line="305" w:lineRule="auto"/>
        <w:tabs>
          <w:tab w:leader="none" w:pos="1186" w:val="left"/>
        </w:tabs>
        <w:numPr>
          <w:ilvl w:val="0"/>
          <w:numId w:val="28"/>
        </w:numPr>
        <w:rPr>
          <w:rFonts w:ascii="Arial" w:cs="Arial" w:eastAsia="Arial" w:hAnsi="Arial"/>
          <w:sz w:val="23"/>
          <w:szCs w:val="23"/>
          <w:b w:val="1"/>
          <w:bCs w:val="1"/>
          <w:i w:val="1"/>
          <w:iCs w:val="1"/>
          <w:color w:val="222222"/>
        </w:rPr>
      </w:pPr>
      <w:r>
        <w:rPr>
          <w:rFonts w:ascii="Arial" w:cs="Arial" w:eastAsia="Arial" w:hAnsi="Arial"/>
          <w:sz w:val="23"/>
          <w:szCs w:val="23"/>
          <w:b w:val="1"/>
          <w:bCs w:val="1"/>
          <w:i w:val="1"/>
          <w:iCs w:val="1"/>
          <w:color w:val="222222"/>
        </w:rPr>
        <w:t>Виды и специфические черты банковской отчетности</w:t>
      </w:r>
      <w:r>
        <w:rPr>
          <w:rFonts w:ascii="Arial" w:cs="Arial" w:eastAsia="Arial" w:hAnsi="Arial"/>
          <w:sz w:val="23"/>
          <w:szCs w:val="23"/>
          <w:b w:val="1"/>
          <w:bCs w:val="1"/>
          <w:i w:val="1"/>
          <w:iCs w:val="1"/>
          <w:color w:val="222222"/>
        </w:rPr>
        <w:t>.</w:t>
      </w:r>
      <w:r>
        <w:rPr>
          <w:rFonts w:ascii="Arial" w:cs="Arial" w:eastAsia="Arial" w:hAnsi="Arial"/>
          <w:sz w:val="23"/>
          <w:szCs w:val="23"/>
          <w:b w:val="1"/>
          <w:bCs w:val="1"/>
          <w:i w:val="1"/>
          <w:iCs w:val="1"/>
          <w:color w:val="222222"/>
        </w:rPr>
        <w:t xml:space="preserve"> Публичный характер бухгалтерской отчетности банка</w:t>
      </w:r>
      <w:r>
        <w:rPr>
          <w:rFonts w:ascii="Arial" w:cs="Arial" w:eastAsia="Arial" w:hAnsi="Arial"/>
          <w:sz w:val="23"/>
          <w:szCs w:val="23"/>
          <w:b w:val="1"/>
          <w:bCs w:val="1"/>
          <w:i w:val="1"/>
          <w:iCs w:val="1"/>
          <w:color w:val="222222"/>
        </w:rPr>
        <w:t>.</w:t>
      </w:r>
    </w:p>
    <w:p>
      <w:pPr>
        <w:spacing w:after="0" w:line="357" w:lineRule="exact"/>
        <w:rPr>
          <w:sz w:val="20"/>
          <w:szCs w:val="20"/>
          <w:color w:val="auto"/>
        </w:rPr>
      </w:pPr>
    </w:p>
    <w:p>
      <w:pPr>
        <w:jc w:val="both"/>
        <w:ind w:left="260"/>
        <w:spacing w:after="0" w:line="292" w:lineRule="auto"/>
        <w:rPr>
          <w:sz w:val="20"/>
          <w:szCs w:val="20"/>
          <w:color w:val="auto"/>
        </w:rPr>
      </w:pPr>
      <w:r>
        <w:rPr>
          <w:rFonts w:ascii="Arial" w:cs="Arial" w:eastAsia="Arial" w:hAnsi="Arial"/>
          <w:sz w:val="20"/>
          <w:szCs w:val="20"/>
          <w:color w:val="auto"/>
        </w:rPr>
        <w:t>Банковская отчетность – единая система количественных характеристик и показателей, отражающих финансовое и имущественное положение кредитной организации и результаты ее деятельности на отчетную дату.</w:t>
      </w:r>
    </w:p>
    <w:p>
      <w:pPr>
        <w:spacing w:after="0" w:line="154" w:lineRule="exact"/>
        <w:rPr>
          <w:sz w:val="20"/>
          <w:szCs w:val="20"/>
          <w:color w:val="auto"/>
        </w:rPr>
      </w:pPr>
    </w:p>
    <w:p>
      <w:pPr>
        <w:jc w:val="both"/>
        <w:ind w:left="260"/>
        <w:spacing w:after="0" w:line="283" w:lineRule="auto"/>
        <w:rPr>
          <w:sz w:val="20"/>
          <w:szCs w:val="20"/>
          <w:color w:val="auto"/>
        </w:rPr>
      </w:pPr>
      <w:r>
        <w:rPr>
          <w:rFonts w:ascii="Arial" w:cs="Arial" w:eastAsia="Arial" w:hAnsi="Arial"/>
          <w:sz w:val="20"/>
          <w:szCs w:val="20"/>
          <w:color w:val="auto"/>
        </w:rPr>
        <w:t>Ее задачи: формирование детальной, достоверной и содержательной информации о деят-ти кред. орг-и и ее имущ. положении; подробное, полное и достоверное отражение и анализ всех банковских операций для дальнейшего развития кред. орг-и, принятия упр. решений и банковского надзора; выявление внутрихозяйственных резервов для обеспечения фин. устойчивости кред. орг-и, предотвращения отриц. результатов ее деят-ти.</w:t>
      </w:r>
    </w:p>
    <w:p>
      <w:pPr>
        <w:spacing w:after="0" w:line="170" w:lineRule="exact"/>
        <w:rPr>
          <w:sz w:val="20"/>
          <w:szCs w:val="20"/>
          <w:color w:val="auto"/>
        </w:rPr>
      </w:pPr>
    </w:p>
    <w:p>
      <w:pPr>
        <w:jc w:val="both"/>
        <w:ind w:left="260" w:right="20"/>
        <w:spacing w:after="0" w:line="289" w:lineRule="auto"/>
        <w:rPr>
          <w:sz w:val="20"/>
          <w:szCs w:val="20"/>
          <w:color w:val="auto"/>
        </w:rPr>
      </w:pPr>
      <w:r>
        <w:rPr>
          <w:rFonts w:ascii="Arial" w:cs="Arial" w:eastAsia="Arial" w:hAnsi="Arial"/>
          <w:sz w:val="20"/>
          <w:szCs w:val="20"/>
          <w:color w:val="auto"/>
        </w:rPr>
        <w:t>Более того, от достоверности отчетов и своевременности их предоставления во многом зависит возможность продолжать банковскую деятельность, избегая крайней меры воздействия – отзыва лицензии у банка согласно статье 20 Закона № 395-1 «О банках и банковской деятельности».</w:t>
      </w:r>
    </w:p>
    <w:p>
      <w:pPr>
        <w:spacing w:after="0" w:line="158"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Классификация форм отчетности:</w:t>
      </w:r>
    </w:p>
    <w:p>
      <w:pPr>
        <w:spacing w:after="0" w:line="236" w:lineRule="exact"/>
        <w:rPr>
          <w:sz w:val="20"/>
          <w:szCs w:val="20"/>
          <w:color w:val="auto"/>
        </w:rPr>
      </w:pPr>
    </w:p>
    <w:p>
      <w:pPr>
        <w:ind w:left="980" w:right="140" w:hanging="361"/>
        <w:spacing w:after="0" w:line="307" w:lineRule="auto"/>
        <w:tabs>
          <w:tab w:leader="none" w:pos="980" w:val="left"/>
        </w:tabs>
        <w:numPr>
          <w:ilvl w:val="0"/>
          <w:numId w:val="29"/>
        </w:numPr>
        <w:rPr>
          <w:rFonts w:ascii="Arial" w:cs="Arial" w:eastAsia="Arial" w:hAnsi="Arial"/>
          <w:sz w:val="18"/>
          <w:szCs w:val="18"/>
          <w:color w:val="auto"/>
        </w:rPr>
      </w:pPr>
      <w:r>
        <w:rPr>
          <w:rFonts w:ascii="Arial" w:cs="Arial" w:eastAsia="Arial" w:hAnsi="Arial"/>
          <w:sz w:val="18"/>
          <w:szCs w:val="18"/>
          <w:color w:val="auto"/>
        </w:rPr>
        <w:t>По видам: финансовые – отчет о прибылях и убытках, сведения о резервах на возможные потери, сведения об активах и пассивах по срокам востребования и погашения; бухгалтерская – оборотная ведомость по счетам бух. учета кред. орг., отчет по картотеке по расчетным документам, не оплаченным в срок; статистические – отдельные показатели, характеризующие деят-ть кред. орг-и, публикуемая отчетность кред. орг-й, информация из базы данных по валютным операциям</w:t>
      </w:r>
    </w:p>
    <w:p>
      <w:pPr>
        <w:ind w:left="980" w:right="180" w:hanging="361"/>
        <w:spacing w:after="0" w:line="275" w:lineRule="auto"/>
        <w:tabs>
          <w:tab w:leader="none" w:pos="980" w:val="left"/>
        </w:tabs>
        <w:numPr>
          <w:ilvl w:val="0"/>
          <w:numId w:val="29"/>
        </w:numPr>
        <w:rPr>
          <w:rFonts w:ascii="Arial" w:cs="Arial" w:eastAsia="Arial" w:hAnsi="Arial"/>
          <w:sz w:val="20"/>
          <w:szCs w:val="20"/>
          <w:color w:val="auto"/>
        </w:rPr>
      </w:pPr>
      <w:r>
        <w:rPr>
          <w:rFonts w:ascii="Arial" w:cs="Arial" w:eastAsia="Arial" w:hAnsi="Arial"/>
          <w:sz w:val="20"/>
          <w:szCs w:val="20"/>
          <w:color w:val="auto"/>
        </w:rPr>
        <w:t>По значимости: основные (бух. баланс, отчет о прибылях и убытках, отчет о движении ден. ср-в) и дополнительные (оборотные ведомости филиалов, отчет о движении средств в иностр. валюте на транзитных валютных счетах и остатках на них)</w:t>
      </w:r>
    </w:p>
    <w:p>
      <w:pPr>
        <w:spacing w:after="0" w:line="1" w:lineRule="exact"/>
        <w:rPr>
          <w:rFonts w:ascii="Arial" w:cs="Arial" w:eastAsia="Arial" w:hAnsi="Arial"/>
          <w:sz w:val="20"/>
          <w:szCs w:val="20"/>
          <w:color w:val="auto"/>
        </w:rPr>
      </w:pPr>
    </w:p>
    <w:p>
      <w:pPr>
        <w:ind w:left="980" w:right="520" w:hanging="361"/>
        <w:spacing w:after="0" w:line="275" w:lineRule="auto"/>
        <w:tabs>
          <w:tab w:leader="none" w:pos="980" w:val="left"/>
        </w:tabs>
        <w:numPr>
          <w:ilvl w:val="0"/>
          <w:numId w:val="29"/>
        </w:numPr>
        <w:rPr>
          <w:rFonts w:ascii="Arial" w:cs="Arial" w:eastAsia="Arial" w:hAnsi="Arial"/>
          <w:sz w:val="20"/>
          <w:szCs w:val="20"/>
          <w:color w:val="auto"/>
        </w:rPr>
      </w:pPr>
      <w:r>
        <w:rPr>
          <w:rFonts w:ascii="Arial" w:cs="Arial" w:eastAsia="Arial" w:hAnsi="Arial"/>
          <w:sz w:val="20"/>
          <w:szCs w:val="20"/>
          <w:color w:val="auto"/>
        </w:rPr>
        <w:t>По охватываемому периоду: ежедневные, пятидневные, декадные, ежемесячные, квартальные, полугодовые, девятимесячные, годовые</w:t>
      </w:r>
    </w:p>
    <w:p>
      <w:pPr>
        <w:ind w:left="980" w:hanging="361"/>
        <w:spacing w:after="0"/>
        <w:tabs>
          <w:tab w:leader="none" w:pos="980" w:val="left"/>
        </w:tabs>
        <w:numPr>
          <w:ilvl w:val="0"/>
          <w:numId w:val="29"/>
        </w:numPr>
        <w:rPr>
          <w:rFonts w:ascii="Arial" w:cs="Arial" w:eastAsia="Arial" w:hAnsi="Arial"/>
          <w:sz w:val="20"/>
          <w:szCs w:val="20"/>
          <w:color w:val="auto"/>
        </w:rPr>
      </w:pPr>
      <w:r>
        <w:rPr>
          <w:rFonts w:ascii="Arial" w:cs="Arial" w:eastAsia="Arial" w:hAnsi="Arial"/>
          <w:sz w:val="20"/>
          <w:szCs w:val="20"/>
          <w:color w:val="auto"/>
        </w:rPr>
        <w:t>Отчетность, составляемая на нерегулярной основе: по запросу Банка России</w:t>
      </w:r>
    </w:p>
    <w:p>
      <w:pPr>
        <w:spacing w:after="0" w:line="34" w:lineRule="exact"/>
        <w:rPr>
          <w:rFonts w:ascii="Arial" w:cs="Arial" w:eastAsia="Arial" w:hAnsi="Arial"/>
          <w:sz w:val="20"/>
          <w:szCs w:val="20"/>
          <w:color w:val="auto"/>
        </w:rPr>
      </w:pPr>
    </w:p>
    <w:p>
      <w:pPr>
        <w:ind w:left="980" w:right="540" w:hanging="361"/>
        <w:spacing w:after="0" w:line="308" w:lineRule="auto"/>
        <w:tabs>
          <w:tab w:leader="none" w:pos="980" w:val="left"/>
        </w:tabs>
        <w:numPr>
          <w:ilvl w:val="0"/>
          <w:numId w:val="29"/>
        </w:numPr>
        <w:rPr>
          <w:rFonts w:ascii="Arial" w:cs="Arial" w:eastAsia="Arial" w:hAnsi="Arial"/>
          <w:sz w:val="20"/>
          <w:szCs w:val="20"/>
          <w:color w:val="auto"/>
        </w:rPr>
      </w:pPr>
      <w:r>
        <w:rPr>
          <w:rFonts w:ascii="Arial" w:cs="Arial" w:eastAsia="Arial" w:hAnsi="Arial"/>
          <w:sz w:val="20"/>
          <w:szCs w:val="20"/>
          <w:color w:val="auto"/>
        </w:rPr>
        <w:t>По особенностям применяемых методов отражения: отчетность по национальным стандартам; отчетность, составленная с учетом требований МСФО</w:t>
      </w:r>
    </w:p>
    <w:p>
      <w:pPr>
        <w:sectPr>
          <w:pgSz w:w="11900" w:h="16840" w:orient="portrait"/>
          <w:cols w:equalWidth="0" w:num="1">
            <w:col w:w="9620"/>
          </w:cols>
          <w:pgMar w:left="1440" w:top="1148" w:right="840" w:bottom="569" w:gutter="0" w:footer="0" w:header="0"/>
        </w:sectPr>
      </w:pPr>
    </w:p>
    <w:p>
      <w:pPr>
        <w:ind w:left="260"/>
        <w:spacing w:after="0"/>
        <w:rPr>
          <w:sz w:val="20"/>
          <w:szCs w:val="20"/>
          <w:color w:val="auto"/>
        </w:rPr>
      </w:pPr>
      <w:r>
        <w:rPr>
          <w:rFonts w:ascii="Arial" w:cs="Arial" w:eastAsia="Arial" w:hAnsi="Arial"/>
          <w:sz w:val="20"/>
          <w:szCs w:val="20"/>
          <w:color w:val="auto"/>
        </w:rPr>
        <w:t>Специфические черты</w:t>
      </w:r>
      <w:r>
        <w:rPr>
          <w:rFonts w:ascii="Arial" w:cs="Arial" w:eastAsia="Arial" w:hAnsi="Arial"/>
          <w:sz w:val="20"/>
          <w:szCs w:val="20"/>
          <w:color w:val="auto"/>
        </w:rPr>
        <w:t>:</w:t>
      </w:r>
    </w:p>
    <w:p>
      <w:pPr>
        <w:spacing w:after="0" w:line="240" w:lineRule="exact"/>
        <w:rPr>
          <w:sz w:val="20"/>
          <w:szCs w:val="20"/>
          <w:color w:val="auto"/>
        </w:rPr>
      </w:pPr>
    </w:p>
    <w:p>
      <w:pPr>
        <w:jc w:val="both"/>
        <w:ind w:left="260"/>
        <w:spacing w:after="0" w:line="282" w:lineRule="auto"/>
        <w:rPr>
          <w:sz w:val="20"/>
          <w:szCs w:val="20"/>
          <w:color w:val="auto"/>
        </w:rPr>
      </w:pPr>
      <w:r>
        <w:rPr>
          <w:rFonts w:ascii="Arial" w:cs="Arial" w:eastAsia="Arial" w:hAnsi="Arial"/>
          <w:sz w:val="20"/>
          <w:szCs w:val="20"/>
          <w:color w:val="auto"/>
        </w:rPr>
        <w:t xml:space="preserve">Составление баланса российских кредитных организация базируется на основных принципах бухгалтерского учета </w:t>
      </w:r>
      <w:r>
        <w:rPr>
          <w:rFonts w:ascii="Arial" w:cs="Arial" w:eastAsia="Arial" w:hAnsi="Arial"/>
          <w:sz w:val="20"/>
          <w:szCs w:val="20"/>
          <w:color w:val="auto"/>
        </w:rPr>
        <w:t>(</w:t>
      </w:r>
      <w:r>
        <w:rPr>
          <w:rFonts w:ascii="Arial" w:cs="Arial" w:eastAsia="Arial" w:hAnsi="Arial"/>
          <w:sz w:val="20"/>
          <w:szCs w:val="20"/>
          <w:color w:val="auto"/>
        </w:rPr>
        <w:t>на примере баланса банка</w:t>
      </w:r>
      <w:r>
        <w:rPr>
          <w:rFonts w:ascii="Arial" w:cs="Arial" w:eastAsia="Arial" w:hAnsi="Arial"/>
          <w:sz w:val="20"/>
          <w:szCs w:val="20"/>
          <w:color w:val="auto"/>
        </w:rPr>
        <w:t>):</w:t>
      </w:r>
      <w:r>
        <w:rPr>
          <w:rFonts w:ascii="Arial" w:cs="Arial" w:eastAsia="Arial" w:hAnsi="Arial"/>
          <w:sz w:val="20"/>
          <w:szCs w:val="20"/>
          <w:color w:val="auto"/>
        </w:rPr>
        <w:t xml:space="preserve"> непрерывность деятельности</w:t>
      </w:r>
      <w:r>
        <w:rPr>
          <w:rFonts w:ascii="Arial" w:cs="Arial" w:eastAsia="Arial" w:hAnsi="Arial"/>
          <w:sz w:val="20"/>
          <w:szCs w:val="20"/>
          <w:color w:val="auto"/>
        </w:rPr>
        <w:t>,</w:t>
      </w:r>
      <w:r>
        <w:rPr>
          <w:rFonts w:ascii="Arial" w:cs="Arial" w:eastAsia="Arial" w:hAnsi="Arial"/>
          <w:sz w:val="20"/>
          <w:szCs w:val="20"/>
          <w:color w:val="auto"/>
        </w:rPr>
        <w:t xml:space="preserve"> постоянство правил</w:t>
      </w:r>
      <w:r>
        <w:rPr>
          <w:rFonts w:ascii="Arial" w:cs="Arial" w:eastAsia="Arial" w:hAnsi="Arial"/>
          <w:sz w:val="20"/>
          <w:szCs w:val="20"/>
          <w:color w:val="auto"/>
        </w:rPr>
        <w:t>,</w:t>
      </w:r>
      <w:r>
        <w:rPr>
          <w:rFonts w:ascii="Arial" w:cs="Arial" w:eastAsia="Arial" w:hAnsi="Arial"/>
          <w:sz w:val="20"/>
          <w:szCs w:val="20"/>
          <w:color w:val="auto"/>
        </w:rPr>
        <w:t xml:space="preserve"> остторожность</w:t>
      </w:r>
      <w:r>
        <w:rPr>
          <w:rFonts w:ascii="Arial" w:cs="Arial" w:eastAsia="Arial" w:hAnsi="Arial"/>
          <w:sz w:val="20"/>
          <w:szCs w:val="20"/>
          <w:color w:val="auto"/>
        </w:rPr>
        <w:t>,</w:t>
      </w:r>
      <w:r>
        <w:rPr>
          <w:rFonts w:ascii="Arial" w:cs="Arial" w:eastAsia="Arial" w:hAnsi="Arial"/>
          <w:sz w:val="20"/>
          <w:szCs w:val="20"/>
          <w:color w:val="auto"/>
        </w:rPr>
        <w:t xml:space="preserve"> отражение доходов и расходов по кассовому методу</w:t>
      </w:r>
      <w:r>
        <w:rPr>
          <w:rFonts w:ascii="Arial" w:cs="Arial" w:eastAsia="Arial" w:hAnsi="Arial"/>
          <w:sz w:val="20"/>
          <w:szCs w:val="20"/>
          <w:color w:val="auto"/>
        </w:rPr>
        <w:t>,</w:t>
      </w:r>
      <w:r>
        <w:rPr>
          <w:rFonts w:ascii="Arial" w:cs="Arial" w:eastAsia="Arial" w:hAnsi="Arial"/>
          <w:sz w:val="20"/>
          <w:szCs w:val="20"/>
          <w:color w:val="auto"/>
        </w:rPr>
        <w:t xml:space="preserve"> своевременность отражения операций</w:t>
      </w:r>
      <w:r>
        <w:rPr>
          <w:rFonts w:ascii="Arial" w:cs="Arial" w:eastAsia="Arial" w:hAnsi="Arial"/>
          <w:sz w:val="20"/>
          <w:szCs w:val="20"/>
          <w:color w:val="auto"/>
        </w:rPr>
        <w:t>,</w:t>
      </w:r>
      <w:r>
        <w:rPr>
          <w:rFonts w:ascii="Arial" w:cs="Arial" w:eastAsia="Arial" w:hAnsi="Arial"/>
          <w:sz w:val="20"/>
          <w:szCs w:val="20"/>
          <w:color w:val="auto"/>
        </w:rPr>
        <w:t xml:space="preserve"> раздельное отражение активов и пассивов</w:t>
      </w:r>
      <w:r>
        <w:rPr>
          <w:rFonts w:ascii="Arial" w:cs="Arial" w:eastAsia="Arial" w:hAnsi="Arial"/>
          <w:sz w:val="20"/>
          <w:szCs w:val="20"/>
          <w:color w:val="auto"/>
        </w:rPr>
        <w:t>,</w:t>
      </w:r>
      <w:r>
        <w:rPr>
          <w:rFonts w:ascii="Arial" w:cs="Arial" w:eastAsia="Arial" w:hAnsi="Arial"/>
          <w:sz w:val="20"/>
          <w:szCs w:val="20"/>
          <w:color w:val="auto"/>
        </w:rPr>
        <w:t xml:space="preserve"> преемственность входящего баланса</w:t>
      </w:r>
      <w:r>
        <w:rPr>
          <w:rFonts w:ascii="Arial" w:cs="Arial" w:eastAsia="Arial" w:hAnsi="Arial"/>
          <w:sz w:val="20"/>
          <w:szCs w:val="20"/>
          <w:color w:val="auto"/>
        </w:rPr>
        <w:t>,</w:t>
      </w:r>
      <w:r>
        <w:rPr>
          <w:rFonts w:ascii="Arial" w:cs="Arial" w:eastAsia="Arial" w:hAnsi="Arial"/>
          <w:sz w:val="20"/>
          <w:szCs w:val="20"/>
          <w:color w:val="auto"/>
        </w:rPr>
        <w:t xml:space="preserve"> приоритет содержания перед формой</w:t>
      </w:r>
      <w:r>
        <w:rPr>
          <w:rFonts w:ascii="Arial" w:cs="Arial" w:eastAsia="Arial" w:hAnsi="Arial"/>
          <w:sz w:val="20"/>
          <w:szCs w:val="20"/>
          <w:color w:val="auto"/>
        </w:rPr>
        <w:t>,</w:t>
      </w:r>
      <w:r>
        <w:rPr>
          <w:rFonts w:ascii="Arial" w:cs="Arial" w:eastAsia="Arial" w:hAnsi="Arial"/>
          <w:sz w:val="20"/>
          <w:szCs w:val="20"/>
          <w:color w:val="auto"/>
        </w:rPr>
        <w:t xml:space="preserve"> открытость</w:t>
      </w:r>
      <w:r>
        <w:rPr>
          <w:rFonts w:ascii="Arial" w:cs="Arial" w:eastAsia="Arial" w:hAnsi="Arial"/>
          <w:sz w:val="20"/>
          <w:szCs w:val="20"/>
          <w:color w:val="auto"/>
        </w:rPr>
        <w:t>.</w:t>
      </w:r>
    </w:p>
    <w:p>
      <w:pPr>
        <w:spacing w:after="0" w:line="166"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Публичный характер</w:t>
      </w:r>
      <w:r>
        <w:rPr>
          <w:rFonts w:ascii="Arial" w:cs="Arial" w:eastAsia="Arial" w:hAnsi="Arial"/>
          <w:sz w:val="20"/>
          <w:szCs w:val="20"/>
          <w:color w:val="auto"/>
        </w:rPr>
        <w:t>:</w:t>
      </w:r>
    </w:p>
    <w:p>
      <w:pPr>
        <w:spacing w:after="0" w:line="240" w:lineRule="exact"/>
        <w:rPr>
          <w:sz w:val="20"/>
          <w:szCs w:val="20"/>
          <w:color w:val="auto"/>
        </w:rPr>
      </w:pPr>
    </w:p>
    <w:p>
      <w:pPr>
        <w:jc w:val="both"/>
        <w:ind w:left="260"/>
        <w:spacing w:after="0" w:line="289" w:lineRule="auto"/>
        <w:rPr>
          <w:sz w:val="20"/>
          <w:szCs w:val="20"/>
          <w:color w:val="auto"/>
        </w:rPr>
      </w:pPr>
      <w:r>
        <w:rPr>
          <w:rFonts w:ascii="Arial" w:cs="Arial" w:eastAsia="Arial" w:hAnsi="Arial"/>
          <w:sz w:val="20"/>
          <w:szCs w:val="20"/>
          <w:color w:val="auto"/>
        </w:rPr>
        <w:t>Кред</w:t>
      </w:r>
      <w:r>
        <w:rPr>
          <w:rFonts w:ascii="Arial" w:cs="Arial" w:eastAsia="Arial" w:hAnsi="Arial"/>
          <w:sz w:val="20"/>
          <w:szCs w:val="20"/>
          <w:color w:val="auto"/>
        </w:rPr>
        <w:t>.</w:t>
      </w:r>
      <w:r>
        <w:rPr>
          <w:rFonts w:ascii="Arial" w:cs="Arial" w:eastAsia="Arial" w:hAnsi="Arial"/>
          <w:sz w:val="20"/>
          <w:szCs w:val="20"/>
          <w:color w:val="auto"/>
        </w:rPr>
        <w:t xml:space="preserve"> орг</w:t>
      </w:r>
      <w:r>
        <w:rPr>
          <w:rFonts w:ascii="Arial" w:cs="Arial" w:eastAsia="Arial" w:hAnsi="Arial"/>
          <w:sz w:val="20"/>
          <w:szCs w:val="20"/>
          <w:color w:val="auto"/>
        </w:rPr>
        <w:t>-</w:t>
      </w:r>
      <w:r>
        <w:rPr>
          <w:rFonts w:ascii="Arial" w:cs="Arial" w:eastAsia="Arial" w:hAnsi="Arial"/>
          <w:sz w:val="20"/>
          <w:szCs w:val="20"/>
          <w:color w:val="auto"/>
        </w:rPr>
        <w:t>и должны опубликовать следующие формы отчетности</w:t>
      </w:r>
      <w:r>
        <w:rPr>
          <w:rFonts w:ascii="Arial" w:cs="Arial" w:eastAsia="Arial" w:hAnsi="Arial"/>
          <w:sz w:val="20"/>
          <w:szCs w:val="20"/>
          <w:color w:val="auto"/>
        </w:rPr>
        <w:t>.</w:t>
      </w:r>
      <w:r>
        <w:rPr>
          <w:rFonts w:ascii="Arial" w:cs="Arial" w:eastAsia="Arial" w:hAnsi="Arial"/>
          <w:sz w:val="20"/>
          <w:szCs w:val="20"/>
          <w:color w:val="auto"/>
        </w:rPr>
        <w:t xml:space="preserve"> Ежегодно и ежеквартально на </w:t>
      </w:r>
      <w:r>
        <w:rPr>
          <w:rFonts w:ascii="Arial" w:cs="Arial" w:eastAsia="Arial" w:hAnsi="Arial"/>
          <w:sz w:val="20"/>
          <w:szCs w:val="20"/>
          <w:color w:val="auto"/>
        </w:rPr>
        <w:t>1</w:t>
      </w:r>
      <w:r>
        <w:rPr>
          <w:rFonts w:ascii="Arial" w:cs="Arial" w:eastAsia="Arial" w:hAnsi="Arial"/>
          <w:sz w:val="20"/>
          <w:szCs w:val="20"/>
          <w:color w:val="auto"/>
        </w:rPr>
        <w:t xml:space="preserve"> января года</w:t>
      </w:r>
      <w:r>
        <w:rPr>
          <w:rFonts w:ascii="Arial" w:cs="Arial" w:eastAsia="Arial" w:hAnsi="Arial"/>
          <w:sz w:val="20"/>
          <w:szCs w:val="20"/>
          <w:color w:val="auto"/>
        </w:rPr>
        <w:t>,</w:t>
      </w:r>
      <w:r>
        <w:rPr>
          <w:rFonts w:ascii="Arial" w:cs="Arial" w:eastAsia="Arial" w:hAnsi="Arial"/>
          <w:sz w:val="20"/>
          <w:szCs w:val="20"/>
          <w:color w:val="auto"/>
        </w:rPr>
        <w:t xml:space="preserve"> следующего за отчетным</w:t>
      </w:r>
      <w:r>
        <w:rPr>
          <w:rFonts w:ascii="Arial" w:cs="Arial" w:eastAsia="Arial" w:hAnsi="Arial"/>
          <w:sz w:val="20"/>
          <w:szCs w:val="20"/>
          <w:color w:val="auto"/>
        </w:rPr>
        <w:t>,</w:t>
      </w:r>
      <w:r>
        <w:rPr>
          <w:rFonts w:ascii="Arial" w:cs="Arial" w:eastAsia="Arial" w:hAnsi="Arial"/>
          <w:sz w:val="20"/>
          <w:szCs w:val="20"/>
          <w:color w:val="auto"/>
        </w:rPr>
        <w:t xml:space="preserve"> годовой отчет и по состоянию на </w:t>
      </w:r>
      <w:r>
        <w:rPr>
          <w:rFonts w:ascii="Arial" w:cs="Arial" w:eastAsia="Arial" w:hAnsi="Arial"/>
          <w:sz w:val="20"/>
          <w:szCs w:val="20"/>
          <w:color w:val="auto"/>
        </w:rPr>
        <w:t>1</w:t>
      </w:r>
      <w:r>
        <w:rPr>
          <w:rFonts w:ascii="Arial" w:cs="Arial" w:eastAsia="Arial" w:hAnsi="Arial"/>
          <w:sz w:val="20"/>
          <w:szCs w:val="20"/>
          <w:color w:val="auto"/>
        </w:rPr>
        <w:t xml:space="preserve"> апреля</w:t>
      </w:r>
      <w:r>
        <w:rPr>
          <w:rFonts w:ascii="Arial" w:cs="Arial" w:eastAsia="Arial" w:hAnsi="Arial"/>
          <w:sz w:val="20"/>
          <w:szCs w:val="20"/>
          <w:color w:val="auto"/>
        </w:rPr>
        <w:t>, 1</w:t>
      </w:r>
      <w:r>
        <w:rPr>
          <w:rFonts w:ascii="Arial" w:cs="Arial" w:eastAsia="Arial" w:hAnsi="Arial"/>
          <w:sz w:val="20"/>
          <w:szCs w:val="20"/>
          <w:color w:val="auto"/>
        </w:rPr>
        <w:t xml:space="preserve"> июля</w:t>
      </w:r>
      <w:r>
        <w:rPr>
          <w:rFonts w:ascii="Arial" w:cs="Arial" w:eastAsia="Arial" w:hAnsi="Arial"/>
          <w:sz w:val="20"/>
          <w:szCs w:val="20"/>
          <w:color w:val="auto"/>
        </w:rPr>
        <w:t>, 1</w:t>
      </w:r>
      <w:r>
        <w:rPr>
          <w:rFonts w:ascii="Arial" w:cs="Arial" w:eastAsia="Arial" w:hAnsi="Arial"/>
          <w:sz w:val="20"/>
          <w:szCs w:val="20"/>
          <w:color w:val="auto"/>
        </w:rPr>
        <w:t xml:space="preserve"> октября </w:t>
      </w:r>
      <w:r>
        <w:rPr>
          <w:rFonts w:ascii="Arial" w:cs="Arial" w:eastAsia="Arial" w:hAnsi="Arial"/>
          <w:sz w:val="20"/>
          <w:szCs w:val="20"/>
          <w:color w:val="auto"/>
        </w:rPr>
        <w:t>–</w:t>
      </w:r>
      <w:r>
        <w:rPr>
          <w:rFonts w:ascii="Arial" w:cs="Arial" w:eastAsia="Arial" w:hAnsi="Arial"/>
          <w:sz w:val="20"/>
          <w:szCs w:val="20"/>
          <w:color w:val="auto"/>
        </w:rPr>
        <w:t xml:space="preserve"> квартальную отчетность в таком составе</w:t>
      </w:r>
      <w:r>
        <w:rPr>
          <w:rFonts w:ascii="Arial" w:cs="Arial" w:eastAsia="Arial" w:hAnsi="Arial"/>
          <w:sz w:val="20"/>
          <w:szCs w:val="20"/>
          <w:color w:val="auto"/>
        </w:rPr>
        <w:t>:</w:t>
      </w:r>
    </w:p>
    <w:p>
      <w:pPr>
        <w:spacing w:after="0" w:line="163" w:lineRule="exact"/>
        <w:rPr>
          <w:sz w:val="20"/>
          <w:szCs w:val="20"/>
          <w:color w:val="auto"/>
        </w:rPr>
      </w:pPr>
    </w:p>
    <w:p>
      <w:pPr>
        <w:ind w:left="980" w:hanging="361"/>
        <w:spacing w:after="0"/>
        <w:tabs>
          <w:tab w:leader="none" w:pos="980" w:val="left"/>
        </w:tabs>
        <w:numPr>
          <w:ilvl w:val="0"/>
          <w:numId w:val="30"/>
        </w:numPr>
        <w:rPr>
          <w:rFonts w:ascii="Arial" w:cs="Arial" w:eastAsia="Arial" w:hAnsi="Arial"/>
          <w:sz w:val="20"/>
          <w:szCs w:val="20"/>
          <w:color w:val="auto"/>
        </w:rPr>
      </w:pPr>
      <w:r>
        <w:rPr>
          <w:rFonts w:ascii="Arial" w:cs="Arial" w:eastAsia="Arial" w:hAnsi="Arial"/>
          <w:sz w:val="20"/>
          <w:szCs w:val="20"/>
          <w:color w:val="auto"/>
        </w:rPr>
        <w:t xml:space="preserve">Бухгалтерский баланс </w:t>
      </w:r>
      <w:r>
        <w:rPr>
          <w:rFonts w:ascii="Arial" w:cs="Arial" w:eastAsia="Arial" w:hAnsi="Arial"/>
          <w:sz w:val="20"/>
          <w:szCs w:val="20"/>
          <w:color w:val="auto"/>
        </w:rPr>
        <w:t>(</w:t>
      </w:r>
      <w:r>
        <w:rPr>
          <w:rFonts w:ascii="Arial" w:cs="Arial" w:eastAsia="Arial" w:hAnsi="Arial"/>
          <w:sz w:val="20"/>
          <w:szCs w:val="20"/>
          <w:color w:val="auto"/>
        </w:rPr>
        <w:t>публикуемая форма</w:t>
      </w:r>
      <w:r>
        <w:rPr>
          <w:rFonts w:ascii="Arial" w:cs="Arial" w:eastAsia="Arial" w:hAnsi="Arial"/>
          <w:sz w:val="20"/>
          <w:szCs w:val="20"/>
          <w:color w:val="auto"/>
        </w:rPr>
        <w:t>)</w:t>
      </w:r>
    </w:p>
    <w:p>
      <w:pPr>
        <w:spacing w:after="0" w:line="34" w:lineRule="exact"/>
        <w:rPr>
          <w:rFonts w:ascii="Arial" w:cs="Arial" w:eastAsia="Arial" w:hAnsi="Arial"/>
          <w:sz w:val="20"/>
          <w:szCs w:val="20"/>
          <w:color w:val="auto"/>
        </w:rPr>
      </w:pPr>
    </w:p>
    <w:p>
      <w:pPr>
        <w:ind w:left="980" w:hanging="361"/>
        <w:spacing w:after="0"/>
        <w:tabs>
          <w:tab w:leader="none" w:pos="980" w:val="left"/>
        </w:tabs>
        <w:numPr>
          <w:ilvl w:val="0"/>
          <w:numId w:val="30"/>
        </w:numPr>
        <w:rPr>
          <w:rFonts w:ascii="Arial" w:cs="Arial" w:eastAsia="Arial" w:hAnsi="Arial"/>
          <w:sz w:val="20"/>
          <w:szCs w:val="20"/>
          <w:color w:val="auto"/>
        </w:rPr>
      </w:pPr>
      <w:r>
        <w:rPr>
          <w:rFonts w:ascii="Arial" w:cs="Arial" w:eastAsia="Arial" w:hAnsi="Arial"/>
          <w:sz w:val="20"/>
          <w:szCs w:val="20"/>
          <w:color w:val="auto"/>
        </w:rPr>
        <w:t xml:space="preserve">Отчет о прибылях и убытках </w:t>
      </w:r>
      <w:r>
        <w:rPr>
          <w:rFonts w:ascii="Arial" w:cs="Arial" w:eastAsia="Arial" w:hAnsi="Arial"/>
          <w:sz w:val="20"/>
          <w:szCs w:val="20"/>
          <w:color w:val="auto"/>
        </w:rPr>
        <w:t>(</w:t>
      </w:r>
      <w:r>
        <w:rPr>
          <w:rFonts w:ascii="Arial" w:cs="Arial" w:eastAsia="Arial" w:hAnsi="Arial"/>
          <w:sz w:val="20"/>
          <w:szCs w:val="20"/>
          <w:color w:val="auto"/>
        </w:rPr>
        <w:t>публикуемая форма</w:t>
      </w:r>
      <w:r>
        <w:rPr>
          <w:rFonts w:ascii="Arial" w:cs="Arial" w:eastAsia="Arial" w:hAnsi="Arial"/>
          <w:sz w:val="20"/>
          <w:szCs w:val="20"/>
          <w:color w:val="auto"/>
        </w:rPr>
        <w:t>)</w:t>
      </w:r>
    </w:p>
    <w:p>
      <w:pPr>
        <w:spacing w:after="0" w:line="34" w:lineRule="exact"/>
        <w:rPr>
          <w:rFonts w:ascii="Arial" w:cs="Arial" w:eastAsia="Arial" w:hAnsi="Arial"/>
          <w:sz w:val="20"/>
          <w:szCs w:val="20"/>
          <w:color w:val="auto"/>
        </w:rPr>
      </w:pPr>
    </w:p>
    <w:p>
      <w:pPr>
        <w:ind w:left="980" w:hanging="361"/>
        <w:spacing w:after="0"/>
        <w:tabs>
          <w:tab w:leader="none" w:pos="980" w:val="left"/>
        </w:tabs>
        <w:numPr>
          <w:ilvl w:val="0"/>
          <w:numId w:val="30"/>
        </w:numPr>
        <w:rPr>
          <w:rFonts w:ascii="Arial" w:cs="Arial" w:eastAsia="Arial" w:hAnsi="Arial"/>
          <w:sz w:val="20"/>
          <w:szCs w:val="20"/>
          <w:color w:val="auto"/>
        </w:rPr>
      </w:pPr>
      <w:r>
        <w:rPr>
          <w:rFonts w:ascii="Arial" w:cs="Arial" w:eastAsia="Arial" w:hAnsi="Arial"/>
          <w:sz w:val="20"/>
          <w:szCs w:val="20"/>
          <w:color w:val="auto"/>
        </w:rPr>
        <w:t>Данные о движении денежных средств</w:t>
      </w:r>
    </w:p>
    <w:p>
      <w:pPr>
        <w:spacing w:after="0" w:line="34" w:lineRule="exact"/>
        <w:rPr>
          <w:rFonts w:ascii="Arial" w:cs="Arial" w:eastAsia="Arial" w:hAnsi="Arial"/>
          <w:sz w:val="20"/>
          <w:szCs w:val="20"/>
          <w:color w:val="auto"/>
        </w:rPr>
      </w:pPr>
    </w:p>
    <w:p>
      <w:pPr>
        <w:ind w:left="980" w:right="440" w:hanging="361"/>
        <w:spacing w:after="0" w:line="303" w:lineRule="auto"/>
        <w:tabs>
          <w:tab w:leader="none" w:pos="980" w:val="left"/>
        </w:tabs>
        <w:numPr>
          <w:ilvl w:val="0"/>
          <w:numId w:val="30"/>
        </w:numPr>
        <w:rPr>
          <w:rFonts w:ascii="Arial" w:cs="Arial" w:eastAsia="Arial" w:hAnsi="Arial"/>
          <w:sz w:val="20"/>
          <w:szCs w:val="20"/>
          <w:color w:val="auto"/>
        </w:rPr>
      </w:pPr>
      <w:r>
        <w:rPr>
          <w:rFonts w:ascii="Arial" w:cs="Arial" w:eastAsia="Arial" w:hAnsi="Arial"/>
          <w:sz w:val="20"/>
          <w:szCs w:val="20"/>
          <w:color w:val="auto"/>
        </w:rPr>
        <w:t>Информация об уровне достаточности капитала</w:t>
      </w:r>
      <w:r>
        <w:rPr>
          <w:rFonts w:ascii="Arial" w:cs="Arial" w:eastAsia="Arial" w:hAnsi="Arial"/>
          <w:sz w:val="20"/>
          <w:szCs w:val="20"/>
          <w:color w:val="auto"/>
        </w:rPr>
        <w:t>,</w:t>
      </w:r>
      <w:r>
        <w:rPr>
          <w:rFonts w:ascii="Arial" w:cs="Arial" w:eastAsia="Arial" w:hAnsi="Arial"/>
          <w:sz w:val="20"/>
          <w:szCs w:val="20"/>
          <w:color w:val="auto"/>
        </w:rPr>
        <w:t xml:space="preserve"> величине резервов на покрытие сомнительных долгов</w:t>
      </w:r>
      <w:r>
        <w:rPr>
          <w:rFonts w:ascii="Arial" w:cs="Arial" w:eastAsia="Arial" w:hAnsi="Arial"/>
          <w:sz w:val="20"/>
          <w:szCs w:val="20"/>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3" w:lineRule="exact"/>
        <w:rPr>
          <w:sz w:val="20"/>
          <w:szCs w:val="20"/>
          <w:color w:val="auto"/>
        </w:rPr>
      </w:pPr>
    </w:p>
    <w:p>
      <w:pPr>
        <w:ind w:left="2660" w:hanging="361"/>
        <w:spacing w:after="0"/>
        <w:tabs>
          <w:tab w:leader="none" w:pos="2660" w:val="left"/>
        </w:tabs>
        <w:numPr>
          <w:ilvl w:val="0"/>
          <w:numId w:val="31"/>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Виды и роль пассивных операций коммерческого банка</w:t>
      </w:r>
      <w:r>
        <w:rPr>
          <w:rFonts w:ascii="Arial" w:cs="Arial" w:eastAsia="Arial" w:hAnsi="Arial"/>
          <w:sz w:val="24"/>
          <w:szCs w:val="24"/>
          <w:b w:val="1"/>
          <w:bCs w:val="1"/>
          <w:i w:val="1"/>
          <w:iCs w:val="1"/>
          <w:color w:val="222222"/>
        </w:rPr>
        <w:t>.</w:t>
      </w:r>
    </w:p>
    <w:p>
      <w:pPr>
        <w:spacing w:after="0" w:line="43" w:lineRule="exact"/>
        <w:rPr>
          <w:sz w:val="20"/>
          <w:szCs w:val="20"/>
          <w:color w:val="auto"/>
        </w:rPr>
      </w:pPr>
    </w:p>
    <w:p>
      <w:pPr>
        <w:ind w:left="260" w:right="80"/>
        <w:spacing w:after="0" w:line="237" w:lineRule="auto"/>
        <w:rPr>
          <w:sz w:val="20"/>
          <w:szCs w:val="20"/>
          <w:color w:val="auto"/>
        </w:rPr>
      </w:pPr>
      <w:r>
        <w:rPr>
          <w:rFonts w:ascii="Arial" w:cs="Arial" w:eastAsia="Arial" w:hAnsi="Arial"/>
          <w:sz w:val="24"/>
          <w:szCs w:val="24"/>
          <w:color w:val="auto"/>
        </w:rPr>
        <w:t>Под пассивными понимаются такие операции банков</w:t>
      </w:r>
      <w:r>
        <w:rPr>
          <w:rFonts w:ascii="Arial" w:cs="Arial" w:eastAsia="Arial" w:hAnsi="Arial"/>
          <w:sz w:val="24"/>
          <w:szCs w:val="24"/>
          <w:color w:val="auto"/>
        </w:rPr>
        <w:t>,</w:t>
      </w:r>
      <w:r>
        <w:rPr>
          <w:rFonts w:ascii="Arial" w:cs="Arial" w:eastAsia="Arial" w:hAnsi="Arial"/>
          <w:sz w:val="24"/>
          <w:szCs w:val="24"/>
          <w:color w:val="auto"/>
        </w:rPr>
        <w:t xml:space="preserve"> в результате которых происходит увеличение денежных средств</w:t>
      </w:r>
      <w:r>
        <w:rPr>
          <w:rFonts w:ascii="Arial" w:cs="Arial" w:eastAsia="Arial" w:hAnsi="Arial"/>
          <w:sz w:val="24"/>
          <w:szCs w:val="24"/>
          <w:color w:val="auto"/>
        </w:rPr>
        <w:t>,</w:t>
      </w:r>
      <w:r>
        <w:rPr>
          <w:rFonts w:ascii="Arial" w:cs="Arial" w:eastAsia="Arial" w:hAnsi="Arial"/>
          <w:sz w:val="24"/>
          <w:szCs w:val="24"/>
          <w:color w:val="auto"/>
        </w:rPr>
        <w:t xml:space="preserve"> находящихся на пассивных счетах или активно</w:t>
      </w:r>
      <w:r>
        <w:rPr>
          <w:rFonts w:ascii="Arial" w:cs="Arial" w:eastAsia="Arial" w:hAnsi="Arial"/>
          <w:sz w:val="24"/>
          <w:szCs w:val="24"/>
          <w:color w:val="auto"/>
        </w:rPr>
        <w:t>-</w:t>
      </w:r>
      <w:r>
        <w:rPr>
          <w:rFonts w:ascii="Arial" w:cs="Arial" w:eastAsia="Arial" w:hAnsi="Arial"/>
          <w:sz w:val="24"/>
          <w:szCs w:val="24"/>
          <w:color w:val="auto"/>
        </w:rPr>
        <w:t>пассивных счетах в части превышения пассивов над активами</w:t>
      </w:r>
      <w:r>
        <w:rPr>
          <w:rFonts w:ascii="Arial" w:cs="Arial" w:eastAsia="Arial" w:hAnsi="Arial"/>
          <w:sz w:val="24"/>
          <w:szCs w:val="24"/>
          <w:color w:val="auto"/>
        </w:rPr>
        <w:t>.</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2"/>
          <w:szCs w:val="22"/>
          <w:color w:val="auto"/>
        </w:rPr>
        <w:t>Пассивные операции играют важную роль в деятельности коммерческих банков</w:t>
      </w:r>
      <w:r>
        <w:rPr>
          <w:rFonts w:ascii="Arial" w:cs="Arial" w:eastAsia="Arial" w:hAnsi="Arial"/>
          <w:sz w:val="22"/>
          <w:szCs w:val="22"/>
          <w:color w:val="auto"/>
        </w:rPr>
        <w:t>.</w:t>
      </w:r>
    </w:p>
    <w:p>
      <w:pPr>
        <w:spacing w:after="0" w:line="23" w:lineRule="exact"/>
        <w:rPr>
          <w:sz w:val="20"/>
          <w:szCs w:val="20"/>
          <w:color w:val="auto"/>
        </w:rPr>
      </w:pPr>
    </w:p>
    <w:p>
      <w:pPr>
        <w:ind w:left="260"/>
        <w:spacing w:after="0"/>
        <w:rPr>
          <w:sz w:val="20"/>
          <w:szCs w:val="20"/>
          <w:color w:val="auto"/>
        </w:rPr>
      </w:pPr>
      <w:r>
        <w:rPr>
          <w:rFonts w:ascii="Arial" w:cs="Arial" w:eastAsia="Arial" w:hAnsi="Arial"/>
          <w:sz w:val="24"/>
          <w:szCs w:val="24"/>
          <w:color w:val="auto"/>
        </w:rPr>
        <w:t>Именно с их помощью банки приобретают кредитные ресурсы на рынке</w:t>
      </w:r>
      <w:r>
        <w:rPr>
          <w:rFonts w:ascii="Arial" w:cs="Arial" w:eastAsia="Arial" w:hAnsi="Arial"/>
          <w:sz w:val="24"/>
          <w:szCs w:val="24"/>
          <w:color w:val="auto"/>
        </w:rPr>
        <w:t>.</w:t>
      </w:r>
    </w:p>
    <w:p>
      <w:pPr>
        <w:ind w:left="1020"/>
        <w:spacing w:after="0"/>
        <w:rPr>
          <w:sz w:val="20"/>
          <w:szCs w:val="20"/>
          <w:color w:val="auto"/>
        </w:rPr>
      </w:pPr>
      <w:r>
        <w:rPr>
          <w:rFonts w:ascii="Arial" w:cs="Arial" w:eastAsia="Arial" w:hAnsi="Arial"/>
          <w:sz w:val="24"/>
          <w:szCs w:val="24"/>
          <w:color w:val="auto"/>
        </w:rPr>
        <w:t>К пассивным операциям относят</w:t>
      </w:r>
      <w:r>
        <w:rPr>
          <w:rFonts w:ascii="Arial" w:cs="Arial" w:eastAsia="Arial" w:hAnsi="Arial"/>
          <w:sz w:val="24"/>
          <w:szCs w:val="24"/>
          <w:color w:val="auto"/>
        </w:rPr>
        <w:t>:</w:t>
      </w:r>
    </w:p>
    <w:p>
      <w:pPr>
        <w:spacing w:after="0" w:line="12" w:lineRule="exact"/>
        <w:rPr>
          <w:sz w:val="20"/>
          <w:szCs w:val="20"/>
          <w:color w:val="auto"/>
        </w:rPr>
      </w:pPr>
    </w:p>
    <w:p>
      <w:pPr>
        <w:ind w:left="260" w:right="40"/>
        <w:spacing w:after="0" w:line="247" w:lineRule="auto"/>
        <w:rPr>
          <w:sz w:val="20"/>
          <w:szCs w:val="20"/>
          <w:color w:val="auto"/>
        </w:rPr>
      </w:pPr>
      <w:r>
        <w:rPr>
          <w:rFonts w:ascii="Arial" w:cs="Arial" w:eastAsia="Arial" w:hAnsi="Arial"/>
          <w:sz w:val="24"/>
          <w:szCs w:val="24"/>
          <w:color w:val="auto"/>
        </w:rPr>
        <w:t>1</w:t>
      </w:r>
      <w:r>
        <w:rPr>
          <w:rFonts w:ascii="Arial" w:cs="Arial" w:eastAsia="Arial" w:hAnsi="Arial"/>
          <w:sz w:val="24"/>
          <w:szCs w:val="24"/>
          <w:b w:val="1"/>
          <w:bCs w:val="1"/>
          <w:i w:val="1"/>
          <w:iCs w:val="1"/>
          <w:color w:val="auto"/>
        </w:rPr>
        <w:t>.</w:t>
      </w:r>
      <w:r>
        <w:rPr>
          <w:rFonts w:ascii="Arial" w:cs="Arial" w:eastAsia="Arial" w:hAnsi="Arial"/>
          <w:sz w:val="24"/>
          <w:szCs w:val="24"/>
          <w:color w:val="auto"/>
        </w:rPr>
        <w:t xml:space="preserve"> </w:t>
      </w:r>
      <w:r>
        <w:rPr>
          <w:rFonts w:ascii="Arial" w:cs="Arial" w:eastAsia="Arial" w:hAnsi="Arial"/>
          <w:sz w:val="24"/>
          <w:szCs w:val="24"/>
          <w:b w:val="1"/>
          <w:bCs w:val="1"/>
          <w:i w:val="1"/>
          <w:iCs w:val="1"/>
          <w:color w:val="auto"/>
        </w:rPr>
        <w:t>собственного капитала банка</w:t>
      </w:r>
      <w:r>
        <w:rPr>
          <w:rFonts w:ascii="Arial" w:cs="Arial" w:eastAsia="Arial" w:hAnsi="Arial"/>
          <w:sz w:val="24"/>
          <w:szCs w:val="24"/>
          <w:color w:val="auto"/>
        </w:rPr>
        <w:t xml:space="preserve"> - </w:t>
      </w:r>
      <w:r>
        <w:rPr>
          <w:rFonts w:ascii="Arial" w:cs="Arial" w:eastAsia="Arial" w:hAnsi="Arial"/>
          <w:sz w:val="24"/>
          <w:szCs w:val="24"/>
          <w:color w:val="auto"/>
        </w:rPr>
        <w:t>финансовой базой развития банка</w:t>
      </w:r>
      <w:r>
        <w:rPr>
          <w:rFonts w:ascii="Arial" w:cs="Arial" w:eastAsia="Arial" w:hAnsi="Arial"/>
          <w:sz w:val="24"/>
          <w:szCs w:val="24"/>
          <w:color w:val="auto"/>
        </w:rPr>
        <w:t xml:space="preserve">. </w:t>
      </w:r>
      <w:r>
        <w:rPr>
          <w:rFonts w:ascii="Arial" w:cs="Arial" w:eastAsia="Arial" w:hAnsi="Arial"/>
          <w:sz w:val="24"/>
          <w:szCs w:val="24"/>
          <w:color w:val="auto"/>
        </w:rPr>
        <w:t>Он позволяет</w:t>
      </w:r>
      <w:r>
        <w:rPr>
          <w:rFonts w:ascii="Arial" w:cs="Arial" w:eastAsia="Arial" w:hAnsi="Arial"/>
          <w:sz w:val="24"/>
          <w:szCs w:val="24"/>
          <w:color w:val="auto"/>
        </w:rPr>
        <w:t xml:space="preserve"> </w:t>
      </w:r>
      <w:r>
        <w:rPr>
          <w:rFonts w:ascii="Arial" w:cs="Arial" w:eastAsia="Arial" w:hAnsi="Arial"/>
          <w:sz w:val="24"/>
          <w:szCs w:val="24"/>
          <w:color w:val="auto"/>
        </w:rPr>
        <w:t>осуществлять компенсационные выплаты вкладчикам и кредиторам в случае возникновения убытков и банкротства банков и поддерживать объем и виды операций в соответствии с задачами банка</w:t>
      </w:r>
      <w:r>
        <w:rPr>
          <w:rFonts w:ascii="Arial" w:cs="Arial" w:eastAsia="Arial" w:hAnsi="Arial"/>
          <w:sz w:val="24"/>
          <w:szCs w:val="24"/>
          <w:color w:val="auto"/>
        </w:rPr>
        <w:t>.</w:t>
      </w:r>
      <w:r>
        <w:rPr>
          <w:rFonts w:ascii="Arial" w:cs="Arial" w:eastAsia="Arial" w:hAnsi="Arial"/>
          <w:sz w:val="24"/>
          <w:szCs w:val="24"/>
          <w:color w:val="auto"/>
        </w:rPr>
        <w:t xml:space="preserve"> В составе собственных средств банка выделяют</w:t>
      </w:r>
      <w:r>
        <w:rPr>
          <w:rFonts w:ascii="Arial" w:cs="Arial" w:eastAsia="Arial" w:hAnsi="Arial"/>
          <w:sz w:val="24"/>
          <w:szCs w:val="24"/>
          <w:color w:val="auto"/>
        </w:rPr>
        <w:t>:</w:t>
      </w:r>
      <w:r>
        <w:rPr>
          <w:rFonts w:ascii="Arial" w:cs="Arial" w:eastAsia="Arial" w:hAnsi="Arial"/>
          <w:sz w:val="24"/>
          <w:szCs w:val="24"/>
          <w:color w:val="auto"/>
        </w:rPr>
        <w:t xml:space="preserve"> уставный </w:t>
      </w:r>
      <w:r>
        <w:rPr>
          <w:rFonts w:ascii="Arial" w:cs="Arial" w:eastAsia="Arial" w:hAnsi="Arial"/>
          <w:sz w:val="24"/>
          <w:szCs w:val="24"/>
          <w:color w:val="auto"/>
        </w:rPr>
        <w:t>(</w:t>
      </w:r>
      <w:r>
        <w:rPr>
          <w:rFonts w:ascii="Arial" w:cs="Arial" w:eastAsia="Arial" w:hAnsi="Arial"/>
          <w:sz w:val="24"/>
          <w:szCs w:val="24"/>
          <w:color w:val="auto"/>
        </w:rPr>
        <w:t>основной</w:t>
      </w:r>
      <w:r>
        <w:rPr>
          <w:rFonts w:ascii="Arial" w:cs="Arial" w:eastAsia="Arial" w:hAnsi="Arial"/>
          <w:sz w:val="24"/>
          <w:szCs w:val="24"/>
          <w:color w:val="auto"/>
        </w:rPr>
        <w:t xml:space="preserve">), </w:t>
      </w:r>
      <w:r>
        <w:rPr>
          <w:rFonts w:ascii="Arial" w:cs="Arial" w:eastAsia="Arial" w:hAnsi="Arial"/>
          <w:sz w:val="24"/>
          <w:szCs w:val="24"/>
          <w:color w:val="auto"/>
        </w:rPr>
        <w:t>резервный и другие специальные фонды</w:t>
      </w:r>
      <w:r>
        <w:rPr>
          <w:rFonts w:ascii="Arial" w:cs="Arial" w:eastAsia="Arial" w:hAnsi="Arial"/>
          <w:sz w:val="24"/>
          <w:szCs w:val="24"/>
          <w:color w:val="auto"/>
        </w:rPr>
        <w:t xml:space="preserve">, </w:t>
      </w:r>
      <w:r>
        <w:rPr>
          <w:rFonts w:ascii="Arial" w:cs="Arial" w:eastAsia="Arial" w:hAnsi="Arial"/>
          <w:sz w:val="24"/>
          <w:szCs w:val="24"/>
          <w:color w:val="auto"/>
        </w:rPr>
        <w:t>а также нераспределенную в течение</w:t>
      </w:r>
      <w:r>
        <w:rPr>
          <w:rFonts w:ascii="Arial" w:cs="Arial" w:eastAsia="Arial" w:hAnsi="Arial"/>
          <w:sz w:val="24"/>
          <w:szCs w:val="24"/>
          <w:color w:val="auto"/>
        </w:rPr>
        <w:t xml:space="preserve"> </w:t>
      </w:r>
      <w:r>
        <w:rPr>
          <w:rFonts w:ascii="Arial" w:cs="Arial" w:eastAsia="Arial" w:hAnsi="Arial"/>
          <w:sz w:val="24"/>
          <w:szCs w:val="24"/>
          <w:color w:val="auto"/>
        </w:rPr>
        <w:t>года прибыль</w:t>
      </w:r>
      <w:r>
        <w:rPr>
          <w:rFonts w:ascii="Arial" w:cs="Arial" w:eastAsia="Arial" w:hAnsi="Arial"/>
          <w:sz w:val="24"/>
          <w:szCs w:val="24"/>
          <w:color w:val="auto"/>
        </w:rPr>
        <w:t>.;</w:t>
      </w:r>
    </w:p>
    <w:p>
      <w:pPr>
        <w:spacing w:after="0" w:line="5" w:lineRule="exact"/>
        <w:rPr>
          <w:sz w:val="20"/>
          <w:szCs w:val="20"/>
          <w:color w:val="auto"/>
        </w:rPr>
      </w:pPr>
    </w:p>
    <w:p>
      <w:pPr>
        <w:ind w:left="260" w:right="260" w:hanging="1"/>
        <w:spacing w:after="0" w:line="283" w:lineRule="auto"/>
        <w:tabs>
          <w:tab w:leader="none" w:pos="505" w:val="left"/>
        </w:tabs>
        <w:numPr>
          <w:ilvl w:val="0"/>
          <w:numId w:val="32"/>
        </w:numPr>
        <w:rPr>
          <w:rFonts w:ascii="Arial" w:cs="Arial" w:eastAsia="Arial" w:hAnsi="Arial"/>
          <w:sz w:val="21"/>
          <w:szCs w:val="21"/>
          <w:b w:val="1"/>
          <w:bCs w:val="1"/>
          <w:i w:val="1"/>
          <w:iCs w:val="1"/>
          <w:color w:val="auto"/>
        </w:rPr>
      </w:pPr>
      <w:r>
        <w:rPr>
          <w:rFonts w:ascii="Arial" w:cs="Arial" w:eastAsia="Arial" w:hAnsi="Arial"/>
          <w:sz w:val="21"/>
          <w:szCs w:val="21"/>
          <w:b w:val="1"/>
          <w:bCs w:val="1"/>
          <w:i w:val="1"/>
          <w:iCs w:val="1"/>
          <w:color w:val="auto"/>
        </w:rPr>
        <w:t xml:space="preserve">прием вкладов </w:t>
      </w:r>
      <w:r>
        <w:rPr>
          <w:rFonts w:ascii="Arial" w:cs="Arial" w:eastAsia="Arial" w:hAnsi="Arial"/>
          <w:sz w:val="21"/>
          <w:szCs w:val="21"/>
          <w:b w:val="1"/>
          <w:bCs w:val="1"/>
          <w:i w:val="1"/>
          <w:iCs w:val="1"/>
          <w:color w:val="auto"/>
        </w:rPr>
        <w:t>(</w:t>
      </w:r>
      <w:r>
        <w:rPr>
          <w:rFonts w:ascii="Arial" w:cs="Arial" w:eastAsia="Arial" w:hAnsi="Arial"/>
          <w:sz w:val="21"/>
          <w:szCs w:val="21"/>
          <w:b w:val="1"/>
          <w:bCs w:val="1"/>
          <w:i w:val="1"/>
          <w:iCs w:val="1"/>
          <w:color w:val="auto"/>
        </w:rPr>
        <w:t>депозитов</w:t>
      </w:r>
      <w:r>
        <w:rPr>
          <w:rFonts w:ascii="Arial" w:cs="Arial" w:eastAsia="Arial" w:hAnsi="Arial"/>
          <w:sz w:val="21"/>
          <w:szCs w:val="21"/>
          <w:b w:val="1"/>
          <w:bCs w:val="1"/>
          <w:i w:val="1"/>
          <w:iCs w:val="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Вклады</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w:t>
      </w:r>
      <w:r>
        <w:rPr>
          <w:rFonts w:ascii="Arial" w:cs="Arial" w:eastAsia="Arial" w:hAnsi="Arial"/>
          <w:sz w:val="21"/>
          <w:szCs w:val="21"/>
          <w:color w:val="auto"/>
        </w:rPr>
        <w:t>депозиты</w:t>
      </w:r>
      <w:r>
        <w:rPr>
          <w:rFonts w:ascii="Arial" w:cs="Arial" w:eastAsia="Arial" w:hAnsi="Arial"/>
          <w:sz w:val="21"/>
          <w:szCs w:val="21"/>
          <w:color w:val="auto"/>
        </w:rPr>
        <w:t>) —</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это денежные средства</w:t>
      </w:r>
      <w:r>
        <w:rPr>
          <w:rFonts w:ascii="Arial" w:cs="Arial" w:eastAsia="Arial" w:hAnsi="Arial"/>
          <w:sz w:val="21"/>
          <w:szCs w:val="2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 xml:space="preserve">переданные в банк их собственником </w:t>
      </w:r>
      <w:r>
        <w:rPr>
          <w:rFonts w:ascii="Arial" w:cs="Arial" w:eastAsia="Arial" w:hAnsi="Arial"/>
          <w:sz w:val="21"/>
          <w:szCs w:val="21"/>
          <w:color w:val="auto"/>
        </w:rPr>
        <w:t>(</w:t>
      </w:r>
      <w:r>
        <w:rPr>
          <w:rFonts w:ascii="Arial" w:cs="Arial" w:eastAsia="Arial" w:hAnsi="Arial"/>
          <w:sz w:val="21"/>
          <w:szCs w:val="21"/>
          <w:color w:val="auto"/>
        </w:rPr>
        <w:t>в наличной или безналичной форме</w:t>
      </w:r>
      <w:r>
        <w:rPr>
          <w:rFonts w:ascii="Arial" w:cs="Arial" w:eastAsia="Arial" w:hAnsi="Arial"/>
          <w:sz w:val="21"/>
          <w:szCs w:val="21"/>
          <w:color w:val="auto"/>
        </w:rPr>
        <w:t>,</w:t>
      </w:r>
      <w:r>
        <w:rPr>
          <w:rFonts w:ascii="Arial" w:cs="Arial" w:eastAsia="Arial" w:hAnsi="Arial"/>
          <w:sz w:val="21"/>
          <w:szCs w:val="21"/>
          <w:color w:val="auto"/>
        </w:rPr>
        <w:t xml:space="preserve"> в национальной или иностранной валюте</w:t>
      </w:r>
      <w:r>
        <w:rPr>
          <w:rFonts w:ascii="Arial" w:cs="Arial" w:eastAsia="Arial" w:hAnsi="Arial"/>
          <w:sz w:val="21"/>
          <w:szCs w:val="21"/>
          <w:color w:val="auto"/>
        </w:rPr>
        <w:t>)</w:t>
      </w:r>
      <w:r>
        <w:rPr>
          <w:rFonts w:ascii="Arial" w:cs="Arial" w:eastAsia="Arial" w:hAnsi="Arial"/>
          <w:sz w:val="21"/>
          <w:szCs w:val="21"/>
          <w:color w:val="auto"/>
        </w:rPr>
        <w:t xml:space="preserve"> для хранения на определенных условиях</w:t>
      </w:r>
      <w:r>
        <w:rPr>
          <w:rFonts w:ascii="Arial" w:cs="Arial" w:eastAsia="Arial" w:hAnsi="Arial"/>
          <w:sz w:val="21"/>
          <w:szCs w:val="21"/>
          <w:color w:val="auto"/>
        </w:rPr>
        <w:t>.</w:t>
      </w:r>
      <w:r>
        <w:rPr>
          <w:rFonts w:ascii="Arial" w:cs="Arial" w:eastAsia="Arial" w:hAnsi="Arial"/>
          <w:sz w:val="21"/>
          <w:szCs w:val="21"/>
          <w:color w:val="auto"/>
        </w:rPr>
        <w:t xml:space="preserve"> Операции</w:t>
      </w:r>
      <w:r>
        <w:rPr>
          <w:rFonts w:ascii="Arial" w:cs="Arial" w:eastAsia="Arial" w:hAnsi="Arial"/>
          <w:sz w:val="21"/>
          <w:szCs w:val="21"/>
          <w:color w:val="auto"/>
        </w:rPr>
        <w:t>,</w:t>
      </w:r>
      <w:r>
        <w:rPr>
          <w:rFonts w:ascii="Arial" w:cs="Arial" w:eastAsia="Arial" w:hAnsi="Arial"/>
          <w:sz w:val="21"/>
          <w:szCs w:val="21"/>
          <w:color w:val="auto"/>
        </w:rPr>
        <w:t xml:space="preserve"> связанные с привлечением денежных средств во вклады</w:t>
      </w:r>
      <w:r>
        <w:rPr>
          <w:rFonts w:ascii="Arial" w:cs="Arial" w:eastAsia="Arial" w:hAnsi="Arial"/>
          <w:sz w:val="21"/>
          <w:szCs w:val="21"/>
          <w:color w:val="auto"/>
        </w:rPr>
        <w:t>,</w:t>
      </w:r>
      <w:r>
        <w:rPr>
          <w:rFonts w:ascii="Arial" w:cs="Arial" w:eastAsia="Arial" w:hAnsi="Arial"/>
          <w:sz w:val="21"/>
          <w:szCs w:val="21"/>
          <w:color w:val="auto"/>
        </w:rPr>
        <w:t xml:space="preserve"> называются депозитными</w:t>
      </w:r>
      <w:r>
        <w:rPr>
          <w:rFonts w:ascii="Arial" w:cs="Arial" w:eastAsia="Arial" w:hAnsi="Arial"/>
          <w:sz w:val="21"/>
          <w:szCs w:val="21"/>
          <w:color w:val="auto"/>
        </w:rPr>
        <w:t>.</w:t>
      </w:r>
      <w:r>
        <w:rPr>
          <w:rFonts w:ascii="Arial" w:cs="Arial" w:eastAsia="Arial" w:hAnsi="Arial"/>
          <w:sz w:val="21"/>
          <w:szCs w:val="21"/>
          <w:color w:val="auto"/>
        </w:rPr>
        <w:t xml:space="preserve"> Для банков вклады </w:t>
      </w:r>
      <w:r>
        <w:rPr>
          <w:rFonts w:ascii="Arial" w:cs="Arial" w:eastAsia="Arial" w:hAnsi="Arial"/>
          <w:sz w:val="21"/>
          <w:szCs w:val="21"/>
          <w:color w:val="auto"/>
        </w:rPr>
        <w:t>—</w:t>
      </w:r>
      <w:r>
        <w:rPr>
          <w:rFonts w:ascii="Arial" w:cs="Arial" w:eastAsia="Arial" w:hAnsi="Arial"/>
          <w:sz w:val="21"/>
          <w:szCs w:val="21"/>
          <w:color w:val="auto"/>
        </w:rPr>
        <w:t xml:space="preserve"> это главный вид их пассивных операций и</w:t>
      </w:r>
      <w:r>
        <w:rPr>
          <w:rFonts w:ascii="Arial" w:cs="Arial" w:eastAsia="Arial" w:hAnsi="Arial"/>
          <w:sz w:val="21"/>
          <w:szCs w:val="21"/>
          <w:color w:val="auto"/>
        </w:rPr>
        <w:t>,</w:t>
      </w:r>
      <w:r>
        <w:rPr>
          <w:rFonts w:ascii="Arial" w:cs="Arial" w:eastAsia="Arial" w:hAnsi="Arial"/>
          <w:sz w:val="21"/>
          <w:szCs w:val="21"/>
          <w:color w:val="auto"/>
        </w:rPr>
        <w:t xml:space="preserve"> следовательно</w:t>
      </w:r>
      <w:r>
        <w:rPr>
          <w:rFonts w:ascii="Arial" w:cs="Arial" w:eastAsia="Arial" w:hAnsi="Arial"/>
          <w:sz w:val="21"/>
          <w:szCs w:val="21"/>
          <w:color w:val="auto"/>
        </w:rPr>
        <w:t>,</w:t>
      </w:r>
      <w:r>
        <w:rPr>
          <w:rFonts w:ascii="Arial" w:cs="Arial" w:eastAsia="Arial" w:hAnsi="Arial"/>
          <w:sz w:val="21"/>
          <w:szCs w:val="21"/>
          <w:color w:val="auto"/>
        </w:rPr>
        <w:t xml:space="preserve"> основной ресурс для проведения активных операций</w:t>
      </w:r>
      <w:r>
        <w:rPr>
          <w:rFonts w:ascii="Arial" w:cs="Arial" w:eastAsia="Arial" w:hAnsi="Arial"/>
          <w:sz w:val="21"/>
          <w:szCs w:val="21"/>
          <w:color w:val="auto"/>
        </w:rPr>
        <w:t>.</w:t>
      </w:r>
      <w:r>
        <w:rPr>
          <w:rFonts w:ascii="Arial" w:cs="Arial" w:eastAsia="Arial" w:hAnsi="Arial"/>
          <w:sz w:val="21"/>
          <w:szCs w:val="21"/>
          <w:color w:val="auto"/>
        </w:rPr>
        <w:t xml:space="preserve"> Существуют различные признаки классификации вкладов</w:t>
      </w:r>
      <w:r>
        <w:rPr>
          <w:rFonts w:ascii="Arial" w:cs="Arial" w:eastAsia="Arial" w:hAnsi="Arial"/>
          <w:sz w:val="21"/>
          <w:szCs w:val="21"/>
          <w:color w:val="auto"/>
        </w:rPr>
        <w:t>.</w:t>
      </w:r>
      <w:r>
        <w:rPr>
          <w:rFonts w:ascii="Arial" w:cs="Arial" w:eastAsia="Arial" w:hAnsi="Arial"/>
          <w:sz w:val="21"/>
          <w:szCs w:val="21"/>
          <w:color w:val="auto"/>
        </w:rPr>
        <w:t xml:space="preserve"> В зависимости от вкладчика депозиты принято разделять на депозиты физических и юридических лиц</w:t>
      </w:r>
      <w:r>
        <w:rPr>
          <w:rFonts w:ascii="Arial" w:cs="Arial" w:eastAsia="Arial" w:hAnsi="Arial"/>
          <w:sz w:val="21"/>
          <w:szCs w:val="21"/>
          <w:color w:val="auto"/>
        </w:rPr>
        <w:t>.</w:t>
      </w:r>
      <w:r>
        <w:rPr>
          <w:rFonts w:ascii="Arial" w:cs="Arial" w:eastAsia="Arial" w:hAnsi="Arial"/>
          <w:sz w:val="21"/>
          <w:szCs w:val="21"/>
          <w:color w:val="auto"/>
        </w:rPr>
        <w:t xml:space="preserve"> В зависимости от срока изъятия вклады подразделяются на срочные депозиты и депозиты до востребования</w:t>
      </w:r>
      <w:r>
        <w:rPr>
          <w:rFonts w:ascii="Arial" w:cs="Arial" w:eastAsia="Arial" w:hAnsi="Arial"/>
          <w:sz w:val="21"/>
          <w:szCs w:val="21"/>
          <w:color w:val="auto"/>
        </w:rPr>
        <w:t>.);</w:t>
      </w:r>
    </w:p>
    <w:p>
      <w:pPr>
        <w:ind w:left="500" w:hanging="241"/>
        <w:spacing w:after="0"/>
        <w:tabs>
          <w:tab w:leader="none" w:pos="500" w:val="left"/>
        </w:tabs>
        <w:numPr>
          <w:ilvl w:val="0"/>
          <w:numId w:val="32"/>
        </w:numPr>
        <w:rPr>
          <w:rFonts w:ascii="Arial" w:cs="Arial" w:eastAsia="Arial" w:hAnsi="Arial"/>
          <w:sz w:val="22"/>
          <w:szCs w:val="22"/>
          <w:color w:val="auto"/>
        </w:rPr>
      </w:pPr>
      <w:r>
        <w:rPr>
          <w:rFonts w:ascii="Arial" w:cs="Arial" w:eastAsia="Arial" w:hAnsi="Arial"/>
          <w:sz w:val="22"/>
          <w:szCs w:val="22"/>
          <w:b w:val="1"/>
          <w:bCs w:val="1"/>
          <w:i w:val="1"/>
          <w:iCs w:val="1"/>
          <w:color w:val="auto"/>
        </w:rPr>
        <w:t>открытие и ведение счетов клиентов</w:t>
      </w:r>
      <w:r>
        <w:rPr>
          <w:rFonts w:ascii="Arial" w:cs="Arial" w:eastAsia="Arial" w:hAnsi="Arial"/>
          <w:sz w:val="22"/>
          <w:szCs w:val="22"/>
          <w:b w:val="1"/>
          <w:bCs w:val="1"/>
          <w:i w:val="1"/>
          <w:iCs w:val="1"/>
          <w:color w:val="auto"/>
        </w:rPr>
        <w:t>,</w:t>
      </w:r>
      <w:r>
        <w:rPr>
          <w:rFonts w:ascii="Arial" w:cs="Arial" w:eastAsia="Arial" w:hAnsi="Arial"/>
          <w:sz w:val="22"/>
          <w:szCs w:val="22"/>
          <w:b w:val="1"/>
          <w:bCs w:val="1"/>
          <w:i w:val="1"/>
          <w:iCs w:val="1"/>
          <w:color w:val="auto"/>
        </w:rPr>
        <w:t xml:space="preserve"> в том числе банков</w:t>
      </w:r>
      <w:r>
        <w:rPr>
          <w:rFonts w:ascii="Arial" w:cs="Arial" w:eastAsia="Arial" w:hAnsi="Arial"/>
          <w:sz w:val="22"/>
          <w:szCs w:val="22"/>
          <w:b w:val="1"/>
          <w:bCs w:val="1"/>
          <w:i w:val="1"/>
          <w:iCs w:val="1"/>
          <w:color w:val="auto"/>
        </w:rPr>
        <w:t>-</w:t>
      </w:r>
      <w:r>
        <w:rPr>
          <w:rFonts w:ascii="Arial" w:cs="Arial" w:eastAsia="Arial" w:hAnsi="Arial"/>
          <w:sz w:val="22"/>
          <w:szCs w:val="22"/>
          <w:b w:val="1"/>
          <w:bCs w:val="1"/>
          <w:i w:val="1"/>
          <w:iCs w:val="1"/>
          <w:color w:val="auto"/>
        </w:rPr>
        <w:t xml:space="preserve">корреспондентов </w:t>
      </w:r>
      <w:r>
        <w:rPr>
          <w:rFonts w:ascii="Arial" w:cs="Arial" w:eastAsia="Arial" w:hAnsi="Arial"/>
          <w:sz w:val="22"/>
          <w:szCs w:val="22"/>
          <w:b w:val="1"/>
          <w:bCs w:val="1"/>
          <w:i w:val="1"/>
          <w:iCs w:val="1"/>
          <w:color w:val="auto"/>
        </w:rPr>
        <w:t>;</w:t>
      </w:r>
    </w:p>
    <w:p>
      <w:pPr>
        <w:spacing w:after="0" w:line="35" w:lineRule="exact"/>
        <w:rPr>
          <w:rFonts w:ascii="Arial" w:cs="Arial" w:eastAsia="Arial" w:hAnsi="Arial"/>
          <w:sz w:val="22"/>
          <w:szCs w:val="22"/>
          <w:color w:val="auto"/>
        </w:rPr>
      </w:pPr>
    </w:p>
    <w:p>
      <w:pPr>
        <w:ind w:left="260" w:right="400" w:hanging="1"/>
        <w:spacing w:after="0" w:line="283" w:lineRule="auto"/>
        <w:tabs>
          <w:tab w:leader="none" w:pos="505" w:val="left"/>
        </w:tabs>
        <w:numPr>
          <w:ilvl w:val="0"/>
          <w:numId w:val="32"/>
        </w:numPr>
        <w:rPr>
          <w:rFonts w:ascii="Arial" w:cs="Arial" w:eastAsia="Arial" w:hAnsi="Arial"/>
          <w:sz w:val="21"/>
          <w:szCs w:val="21"/>
          <w:b w:val="1"/>
          <w:bCs w:val="1"/>
          <w:i w:val="1"/>
          <w:iCs w:val="1"/>
          <w:color w:val="auto"/>
        </w:rPr>
      </w:pPr>
      <w:r>
        <w:rPr>
          <w:rFonts w:ascii="Arial" w:cs="Arial" w:eastAsia="Arial" w:hAnsi="Arial"/>
          <w:sz w:val="21"/>
          <w:szCs w:val="21"/>
          <w:b w:val="1"/>
          <w:bCs w:val="1"/>
          <w:i w:val="1"/>
          <w:iCs w:val="1"/>
          <w:color w:val="auto"/>
        </w:rPr>
        <w:t>получение межбанковских кредитов</w:t>
      </w:r>
      <w:r>
        <w:rPr>
          <w:rFonts w:ascii="Arial" w:cs="Arial" w:eastAsia="Arial" w:hAnsi="Arial"/>
          <w:sz w:val="21"/>
          <w:szCs w:val="21"/>
          <w:b w:val="1"/>
          <w:bCs w:val="1"/>
          <w:i w:val="1"/>
          <w:iCs w:val="1"/>
          <w:color w:val="auto"/>
        </w:rPr>
        <w:t>,</w:t>
      </w:r>
      <w:r>
        <w:rPr>
          <w:rFonts w:ascii="Arial" w:cs="Arial" w:eastAsia="Arial" w:hAnsi="Arial"/>
          <w:sz w:val="21"/>
          <w:szCs w:val="21"/>
          <w:b w:val="1"/>
          <w:bCs w:val="1"/>
          <w:i w:val="1"/>
          <w:iCs w:val="1"/>
          <w:color w:val="auto"/>
        </w:rPr>
        <w:t xml:space="preserve"> в том числе централизованных кредитных ресурсов </w:t>
      </w:r>
      <w:r>
        <w:rPr>
          <w:rFonts w:ascii="Arial" w:cs="Arial" w:eastAsia="Arial" w:hAnsi="Arial"/>
          <w:sz w:val="21"/>
          <w:szCs w:val="2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Кредиты центрального банка предоставляются банкам в порядке</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рефинансирования</w:t>
      </w:r>
      <w:r>
        <w:rPr>
          <w:rFonts w:ascii="Arial" w:cs="Arial" w:eastAsia="Arial" w:hAnsi="Arial"/>
          <w:sz w:val="21"/>
          <w:szCs w:val="21"/>
          <w:color w:val="auto"/>
        </w:rPr>
        <w:t>,</w:t>
      </w:r>
      <w:r>
        <w:rPr>
          <w:rFonts w:ascii="Arial" w:cs="Arial" w:eastAsia="Arial" w:hAnsi="Arial"/>
          <w:sz w:val="21"/>
          <w:szCs w:val="21"/>
          <w:color w:val="auto"/>
        </w:rPr>
        <w:t xml:space="preserve"> на конкурсной основе</w:t>
      </w:r>
      <w:r>
        <w:rPr>
          <w:rFonts w:ascii="Arial" w:cs="Arial" w:eastAsia="Arial" w:hAnsi="Arial"/>
          <w:sz w:val="21"/>
          <w:szCs w:val="21"/>
          <w:color w:val="auto"/>
        </w:rPr>
        <w:t>,</w:t>
      </w:r>
      <w:r>
        <w:rPr>
          <w:rFonts w:ascii="Arial" w:cs="Arial" w:eastAsia="Arial" w:hAnsi="Arial"/>
          <w:sz w:val="21"/>
          <w:szCs w:val="21"/>
          <w:color w:val="auto"/>
        </w:rPr>
        <w:t xml:space="preserve"> а также в форме ломбардных кредитов</w:t>
      </w:r>
      <w:r>
        <w:rPr>
          <w:rFonts w:ascii="Arial" w:cs="Arial" w:eastAsia="Arial" w:hAnsi="Arial"/>
          <w:sz w:val="21"/>
          <w:szCs w:val="21"/>
          <w:color w:val="auto"/>
        </w:rPr>
        <w:t>.</w:t>
      </w:r>
    </w:p>
    <w:p>
      <w:pPr>
        <w:ind w:left="260" w:right="440" w:hanging="1"/>
        <w:spacing w:after="0" w:line="249" w:lineRule="auto"/>
        <w:tabs>
          <w:tab w:leader="none" w:pos="505" w:val="left"/>
        </w:tabs>
        <w:numPr>
          <w:ilvl w:val="0"/>
          <w:numId w:val="32"/>
        </w:numPr>
        <w:rPr>
          <w:rFonts w:ascii="Arial" w:cs="Arial" w:eastAsia="Arial" w:hAnsi="Arial"/>
          <w:sz w:val="24"/>
          <w:szCs w:val="24"/>
          <w:b w:val="1"/>
          <w:bCs w:val="1"/>
          <w:i w:val="1"/>
          <w:iCs w:val="1"/>
          <w:color w:val="auto"/>
        </w:rPr>
      </w:pPr>
      <w:r>
        <w:rPr>
          <w:rFonts w:ascii="Arial" w:cs="Arial" w:eastAsia="Arial" w:hAnsi="Arial"/>
          <w:sz w:val="24"/>
          <w:szCs w:val="24"/>
          <w:b w:val="1"/>
          <w:bCs w:val="1"/>
          <w:i w:val="1"/>
          <w:iCs w:val="1"/>
          <w:color w:val="auto"/>
        </w:rPr>
        <w:t xml:space="preserve">выпуск собственных ценных бумаг </w:t>
      </w:r>
      <w:r>
        <w:rPr>
          <w:rFonts w:ascii="Arial" w:cs="Arial" w:eastAsia="Arial" w:hAnsi="Arial"/>
          <w:sz w:val="24"/>
          <w:szCs w:val="24"/>
          <w:b w:val="1"/>
          <w:bCs w:val="1"/>
          <w:i w:val="1"/>
          <w:iCs w:val="1"/>
          <w:color w:val="auto"/>
        </w:rPr>
        <w:t>(</w:t>
      </w:r>
      <w:r>
        <w:rPr>
          <w:rFonts w:ascii="Arial" w:cs="Arial" w:eastAsia="Arial" w:hAnsi="Arial"/>
          <w:sz w:val="24"/>
          <w:szCs w:val="24"/>
          <w:b w:val="1"/>
          <w:bCs w:val="1"/>
          <w:i w:val="1"/>
          <w:iCs w:val="1"/>
          <w:color w:val="auto"/>
        </w:rPr>
        <w:t>облигаций</w:t>
      </w:r>
      <w:r>
        <w:rPr>
          <w:rFonts w:ascii="Arial" w:cs="Arial" w:eastAsia="Arial" w:hAnsi="Arial"/>
          <w:sz w:val="24"/>
          <w:szCs w:val="24"/>
          <w:b w:val="1"/>
          <w:bCs w:val="1"/>
          <w:i w:val="1"/>
          <w:iCs w:val="1"/>
          <w:color w:val="auto"/>
        </w:rPr>
        <w:t>,</w:t>
      </w:r>
      <w:r>
        <w:rPr>
          <w:rFonts w:ascii="Arial" w:cs="Arial" w:eastAsia="Arial" w:hAnsi="Arial"/>
          <w:sz w:val="24"/>
          <w:szCs w:val="24"/>
          <w:b w:val="1"/>
          <w:bCs w:val="1"/>
          <w:i w:val="1"/>
          <w:iCs w:val="1"/>
          <w:color w:val="auto"/>
        </w:rPr>
        <w:t xml:space="preserve"> векселей</w:t>
      </w:r>
      <w:r>
        <w:rPr>
          <w:rFonts w:ascii="Arial" w:cs="Arial" w:eastAsia="Arial" w:hAnsi="Arial"/>
          <w:sz w:val="24"/>
          <w:szCs w:val="24"/>
          <w:b w:val="1"/>
          <w:bCs w:val="1"/>
          <w:i w:val="1"/>
          <w:iCs w:val="1"/>
          <w:color w:val="auto"/>
        </w:rPr>
        <w:t>,</w:t>
      </w:r>
      <w:r>
        <w:rPr>
          <w:rFonts w:ascii="Arial" w:cs="Arial" w:eastAsia="Arial" w:hAnsi="Arial"/>
          <w:sz w:val="24"/>
          <w:szCs w:val="24"/>
          <w:b w:val="1"/>
          <w:bCs w:val="1"/>
          <w:i w:val="1"/>
          <w:iCs w:val="1"/>
          <w:color w:val="auto"/>
        </w:rPr>
        <w:t xml:space="preserve"> депозитных и сберегательных сертификатов</w:t>
      </w:r>
      <w:r>
        <w:rPr>
          <w:rFonts w:ascii="Arial" w:cs="Arial" w:eastAsia="Arial" w:hAnsi="Arial"/>
          <w:sz w:val="24"/>
          <w:szCs w:val="24"/>
          <w:b w:val="1"/>
          <w:bCs w:val="1"/>
          <w:i w:val="1"/>
          <w:iCs w:val="1"/>
          <w:color w:val="auto"/>
        </w:rPr>
        <w:t>) -</w:t>
      </w:r>
      <w:r>
        <w:rPr>
          <w:rFonts w:ascii="Arial" w:cs="Arial" w:eastAsia="Arial" w:hAnsi="Arial"/>
          <w:sz w:val="24"/>
          <w:szCs w:val="24"/>
          <w:b w:val="1"/>
          <w:bCs w:val="1"/>
          <w:i w:val="1"/>
          <w:iCs w:val="1"/>
          <w:color w:val="auto"/>
        </w:rPr>
        <w:t xml:space="preserve"> </w:t>
      </w:r>
      <w:r>
        <w:rPr>
          <w:rFonts w:ascii="Arial" w:cs="Arial" w:eastAsia="Arial" w:hAnsi="Arial"/>
          <w:sz w:val="24"/>
          <w:szCs w:val="24"/>
          <w:color w:val="auto"/>
        </w:rPr>
        <w:t>Еще одним видом привлеченных средств являются</w:t>
      </w:r>
      <w:r>
        <w:rPr>
          <w:rFonts w:ascii="Arial" w:cs="Arial" w:eastAsia="Arial" w:hAnsi="Arial"/>
          <w:sz w:val="24"/>
          <w:szCs w:val="24"/>
          <w:b w:val="1"/>
          <w:bCs w:val="1"/>
          <w:i w:val="1"/>
          <w:iCs w:val="1"/>
          <w:color w:val="auto"/>
        </w:rPr>
        <w:t xml:space="preserve"> </w:t>
      </w:r>
      <w:r>
        <w:rPr>
          <w:rFonts w:ascii="Arial" w:cs="Arial" w:eastAsia="Arial" w:hAnsi="Arial"/>
          <w:sz w:val="24"/>
          <w:szCs w:val="24"/>
          <w:color w:val="auto"/>
        </w:rPr>
        <w:t>ценные бумага</w:t>
      </w:r>
      <w:r>
        <w:rPr>
          <w:rFonts w:ascii="Arial" w:cs="Arial" w:eastAsia="Arial" w:hAnsi="Arial"/>
          <w:sz w:val="24"/>
          <w:szCs w:val="24"/>
          <w:color w:val="auto"/>
        </w:rPr>
        <w:t>,</w:t>
      </w:r>
      <w:r>
        <w:rPr>
          <w:rFonts w:ascii="Arial" w:cs="Arial" w:eastAsia="Arial" w:hAnsi="Arial"/>
          <w:sz w:val="24"/>
          <w:szCs w:val="24"/>
          <w:color w:val="auto"/>
        </w:rPr>
        <w:t xml:space="preserve"> которые находятся на балансе банка и продаются с обязательством обратного их выкупа</w:t>
      </w:r>
      <w:r>
        <w:rPr>
          <w:rFonts w:ascii="Arial" w:cs="Arial" w:eastAsia="Arial" w:hAnsi="Arial"/>
          <w:sz w:val="24"/>
          <w:szCs w:val="24"/>
          <w:b w:val="1"/>
          <w:bCs w:val="1"/>
          <w:i w:val="1"/>
          <w:iCs w:val="1"/>
          <w:color w:val="auto"/>
        </w:rPr>
        <w:t>);</w:t>
      </w:r>
    </w:p>
    <w:p>
      <w:pPr>
        <w:sectPr>
          <w:pgSz w:w="11900" w:h="16840" w:orient="portrait"/>
          <w:cols w:equalWidth="0" w:num="1">
            <w:col w:w="9620"/>
          </w:cols>
          <w:pgMar w:left="1440" w:top="1143" w:right="840" w:bottom="685" w:gutter="0" w:footer="0" w:header="0"/>
        </w:sectPr>
      </w:pPr>
    </w:p>
    <w:p>
      <w:pPr>
        <w:ind w:left="260" w:right="100" w:hanging="1"/>
        <w:spacing w:after="0" w:line="263" w:lineRule="auto"/>
        <w:tabs>
          <w:tab w:leader="none" w:pos="505" w:val="left"/>
        </w:tabs>
        <w:numPr>
          <w:ilvl w:val="0"/>
          <w:numId w:val="33"/>
        </w:numPr>
        <w:rPr>
          <w:rFonts w:ascii="Arial" w:cs="Arial" w:eastAsia="Arial" w:hAnsi="Arial"/>
          <w:sz w:val="23"/>
          <w:szCs w:val="23"/>
          <w:b w:val="1"/>
          <w:bCs w:val="1"/>
          <w:i w:val="1"/>
          <w:iCs w:val="1"/>
          <w:color w:val="auto"/>
        </w:rPr>
      </w:pPr>
      <w:r>
        <w:rPr>
          <w:rFonts w:ascii="Arial" w:cs="Arial" w:eastAsia="Arial" w:hAnsi="Arial"/>
          <w:sz w:val="23"/>
          <w:szCs w:val="23"/>
          <w:b w:val="1"/>
          <w:bCs w:val="1"/>
          <w:i w:val="1"/>
          <w:iCs w:val="1"/>
          <w:color w:val="auto"/>
        </w:rPr>
        <w:t>операции РЕП</w:t>
      </w:r>
      <w:r>
        <w:rPr>
          <w:rFonts w:ascii="Arial" w:cs="Arial" w:eastAsia="Arial" w:hAnsi="Arial"/>
          <w:sz w:val="23"/>
          <w:szCs w:val="23"/>
          <w:color w:val="auto"/>
        </w:rPr>
        <w:t>О</w:t>
      </w:r>
      <w:r>
        <w:rPr>
          <w:rFonts w:ascii="Arial" w:cs="Arial" w:eastAsia="Arial" w:hAnsi="Arial"/>
          <w:sz w:val="23"/>
          <w:szCs w:val="23"/>
          <w:b w:val="1"/>
          <w:bCs w:val="1"/>
          <w:i w:val="1"/>
          <w:iCs w:val="1"/>
          <w:color w:val="auto"/>
        </w:rPr>
        <w:t xml:space="preserve"> </w:t>
      </w:r>
      <w:r>
        <w:rPr>
          <w:rFonts w:ascii="Arial" w:cs="Arial" w:eastAsia="Arial" w:hAnsi="Arial"/>
          <w:sz w:val="23"/>
          <w:szCs w:val="23"/>
          <w:color w:val="auto"/>
        </w:rPr>
        <w:t>-</w:t>
      </w:r>
      <w:r>
        <w:rPr>
          <w:rFonts w:ascii="Arial" w:cs="Arial" w:eastAsia="Arial" w:hAnsi="Arial"/>
          <w:sz w:val="23"/>
          <w:szCs w:val="23"/>
          <w:b w:val="1"/>
          <w:bCs w:val="1"/>
          <w:i w:val="1"/>
          <w:iCs w:val="1"/>
          <w:color w:val="auto"/>
        </w:rPr>
        <w:t xml:space="preserve"> </w:t>
      </w:r>
      <w:r>
        <w:rPr>
          <w:rFonts w:ascii="Arial" w:cs="Arial" w:eastAsia="Arial" w:hAnsi="Arial"/>
          <w:sz w:val="23"/>
          <w:szCs w:val="23"/>
          <w:color w:val="auto"/>
        </w:rPr>
        <w:t>Соглашение РЕПО заключается между банком и фирмой или другим</w:t>
      </w:r>
      <w:r>
        <w:rPr>
          <w:rFonts w:ascii="Arial" w:cs="Arial" w:eastAsia="Arial" w:hAnsi="Arial"/>
          <w:sz w:val="23"/>
          <w:szCs w:val="23"/>
          <w:b w:val="1"/>
          <w:bCs w:val="1"/>
          <w:i w:val="1"/>
          <w:iCs w:val="1"/>
          <w:color w:val="auto"/>
        </w:rPr>
        <w:t xml:space="preserve"> </w:t>
      </w:r>
      <w:r>
        <w:rPr>
          <w:rFonts w:ascii="Arial" w:cs="Arial" w:eastAsia="Arial" w:hAnsi="Arial"/>
          <w:sz w:val="23"/>
          <w:szCs w:val="23"/>
          <w:color w:val="auto"/>
        </w:rPr>
        <w:t>банком</w:t>
      </w:r>
      <w:r>
        <w:rPr>
          <w:rFonts w:ascii="Arial" w:cs="Arial" w:eastAsia="Arial" w:hAnsi="Arial"/>
          <w:sz w:val="23"/>
          <w:szCs w:val="23"/>
          <w:color w:val="auto"/>
        </w:rPr>
        <w:t>.</w:t>
      </w:r>
      <w:r>
        <w:rPr>
          <w:rFonts w:ascii="Arial" w:cs="Arial" w:eastAsia="Arial" w:hAnsi="Arial"/>
          <w:sz w:val="23"/>
          <w:szCs w:val="23"/>
          <w:color w:val="auto"/>
        </w:rPr>
        <w:t xml:space="preserve"> Когда фирма хочет вложить большую сумму наличных денег на очень короткий срок</w:t>
      </w:r>
      <w:r>
        <w:rPr>
          <w:rFonts w:ascii="Arial" w:cs="Arial" w:eastAsia="Arial" w:hAnsi="Arial"/>
          <w:sz w:val="23"/>
          <w:szCs w:val="23"/>
          <w:color w:val="auto"/>
        </w:rPr>
        <w:t>,</w:t>
      </w:r>
      <w:r>
        <w:rPr>
          <w:rFonts w:ascii="Arial" w:cs="Arial" w:eastAsia="Arial" w:hAnsi="Arial"/>
          <w:sz w:val="23"/>
          <w:szCs w:val="23"/>
          <w:color w:val="auto"/>
        </w:rPr>
        <w:t xml:space="preserve"> она вкладывает их в бумаги заключая соглашение об обратном выкупе</w:t>
      </w:r>
      <w:r>
        <w:rPr>
          <w:rFonts w:ascii="Arial" w:cs="Arial" w:eastAsia="Arial" w:hAnsi="Arial"/>
          <w:sz w:val="23"/>
          <w:szCs w:val="23"/>
          <w:color w:val="auto"/>
        </w:rPr>
        <w:t>.</w:t>
      </w:r>
      <w:r>
        <w:rPr>
          <w:rFonts w:ascii="Arial" w:cs="Arial" w:eastAsia="Arial" w:hAnsi="Arial"/>
          <w:sz w:val="23"/>
          <w:szCs w:val="23"/>
          <w:color w:val="auto"/>
        </w:rPr>
        <w:t xml:space="preserve"> Фирма может вернуть бумага на следующий день</w:t>
      </w:r>
      <w:r>
        <w:rPr>
          <w:rFonts w:ascii="Arial" w:cs="Arial" w:eastAsia="Arial" w:hAnsi="Arial"/>
          <w:sz w:val="23"/>
          <w:szCs w:val="23"/>
          <w:color w:val="auto"/>
        </w:rPr>
        <w:t>,</w:t>
      </w:r>
      <w:r>
        <w:rPr>
          <w:rFonts w:ascii="Arial" w:cs="Arial" w:eastAsia="Arial" w:hAnsi="Arial"/>
          <w:sz w:val="23"/>
          <w:szCs w:val="23"/>
          <w:color w:val="auto"/>
        </w:rPr>
        <w:t xml:space="preserve"> получив доход лишь немного ниже</w:t>
      </w:r>
      <w:r>
        <w:rPr>
          <w:rFonts w:ascii="Arial" w:cs="Arial" w:eastAsia="Arial" w:hAnsi="Arial"/>
          <w:sz w:val="23"/>
          <w:szCs w:val="23"/>
          <w:color w:val="auto"/>
        </w:rPr>
        <w:t>,</w:t>
      </w:r>
      <w:r>
        <w:rPr>
          <w:rFonts w:ascii="Arial" w:cs="Arial" w:eastAsia="Arial" w:hAnsi="Arial"/>
          <w:sz w:val="23"/>
          <w:szCs w:val="23"/>
          <w:color w:val="auto"/>
        </w:rPr>
        <w:t xml:space="preserve"> чем</w:t>
      </w:r>
      <w:r>
        <w:rPr>
          <w:rFonts w:ascii="Arial" w:cs="Arial" w:eastAsia="Arial" w:hAnsi="Arial"/>
          <w:sz w:val="23"/>
          <w:szCs w:val="23"/>
          <w:color w:val="auto"/>
        </w:rPr>
        <w:t>,</w:t>
      </w:r>
      <w:r>
        <w:rPr>
          <w:rFonts w:ascii="Arial" w:cs="Arial" w:eastAsia="Arial" w:hAnsi="Arial"/>
          <w:sz w:val="23"/>
          <w:szCs w:val="23"/>
          <w:color w:val="auto"/>
        </w:rPr>
        <w:t xml:space="preserve"> например</w:t>
      </w:r>
      <w:r>
        <w:rPr>
          <w:rFonts w:ascii="Arial" w:cs="Arial" w:eastAsia="Arial" w:hAnsi="Arial"/>
          <w:sz w:val="23"/>
          <w:szCs w:val="23"/>
          <w:color w:val="auto"/>
        </w:rPr>
        <w:t>,</w:t>
      </w:r>
      <w:r>
        <w:rPr>
          <w:rFonts w:ascii="Arial" w:cs="Arial" w:eastAsia="Arial" w:hAnsi="Arial"/>
          <w:sz w:val="23"/>
          <w:szCs w:val="23"/>
          <w:color w:val="auto"/>
        </w:rPr>
        <w:t xml:space="preserve"> по депозитным сертификатам</w:t>
      </w:r>
      <w:r>
        <w:rPr>
          <w:rFonts w:ascii="Arial" w:cs="Arial" w:eastAsia="Arial" w:hAnsi="Arial"/>
          <w:sz w:val="23"/>
          <w:szCs w:val="23"/>
          <w:color w:val="auto"/>
        </w:rPr>
        <w:t>.</w:t>
      </w:r>
      <w:r>
        <w:rPr>
          <w:rFonts w:ascii="Arial" w:cs="Arial" w:eastAsia="Arial" w:hAnsi="Arial"/>
          <w:sz w:val="23"/>
          <w:szCs w:val="23"/>
          <w:color w:val="auto"/>
        </w:rPr>
        <w:t xml:space="preserve"> Подобного рода соглашения стали важным каналом для привлечения временно свободных средств</w:t>
      </w:r>
      <w:r>
        <w:rPr>
          <w:rFonts w:ascii="Arial" w:cs="Arial" w:eastAsia="Arial" w:hAnsi="Arial"/>
          <w:sz w:val="23"/>
          <w:szCs w:val="23"/>
          <w:color w:val="auto"/>
        </w:rPr>
        <w:t>.</w:t>
      </w:r>
    </w:p>
    <w:p>
      <w:pPr>
        <w:spacing w:after="0" w:line="5" w:lineRule="exact"/>
        <w:rPr>
          <w:rFonts w:ascii="Arial" w:cs="Arial" w:eastAsia="Arial" w:hAnsi="Arial"/>
          <w:sz w:val="23"/>
          <w:szCs w:val="23"/>
          <w:b w:val="1"/>
          <w:bCs w:val="1"/>
          <w:i w:val="1"/>
          <w:iCs w:val="1"/>
          <w:color w:val="auto"/>
        </w:rPr>
      </w:pPr>
    </w:p>
    <w:p>
      <w:pPr>
        <w:ind w:left="260" w:right="20" w:hanging="1"/>
        <w:spacing w:after="0" w:line="298" w:lineRule="auto"/>
        <w:tabs>
          <w:tab w:leader="none" w:pos="505" w:val="left"/>
        </w:tabs>
        <w:numPr>
          <w:ilvl w:val="0"/>
          <w:numId w:val="33"/>
        </w:numPr>
        <w:rPr>
          <w:rFonts w:ascii="Arial" w:cs="Arial" w:eastAsia="Arial" w:hAnsi="Arial"/>
          <w:sz w:val="21"/>
          <w:szCs w:val="21"/>
          <w:b w:val="1"/>
          <w:bCs w:val="1"/>
          <w:i w:val="1"/>
          <w:iCs w:val="1"/>
          <w:color w:val="auto"/>
        </w:rPr>
      </w:pPr>
      <w:r>
        <w:rPr>
          <w:rFonts w:ascii="Arial" w:cs="Arial" w:eastAsia="Arial" w:hAnsi="Arial"/>
          <w:sz w:val="21"/>
          <w:szCs w:val="21"/>
          <w:b w:val="1"/>
          <w:bCs w:val="1"/>
          <w:i w:val="1"/>
          <w:iCs w:val="1"/>
          <w:color w:val="auto"/>
        </w:rPr>
        <w:t xml:space="preserve">евровалютные кредиты </w:t>
      </w:r>
      <w:r>
        <w:rPr>
          <w:rFonts w:ascii="Arial" w:cs="Arial" w:eastAsia="Arial" w:hAnsi="Arial"/>
          <w:sz w:val="21"/>
          <w:szCs w:val="2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Основная форма таких кредитов</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межбанковскиедепозиты</w:t>
      </w:r>
      <w:r>
        <w:rPr>
          <w:rFonts w:ascii="Arial" w:cs="Arial" w:eastAsia="Arial" w:hAnsi="Arial"/>
          <w:sz w:val="21"/>
          <w:szCs w:val="21"/>
          <w:b w:val="1"/>
          <w:bCs w:val="1"/>
          <w:i w:val="1"/>
          <w:iCs w:val="1"/>
          <w:color w:val="auto"/>
        </w:rPr>
        <w:t xml:space="preserve"> </w:t>
      </w:r>
      <w:r>
        <w:rPr>
          <w:rFonts w:ascii="Arial" w:cs="Arial" w:eastAsia="Arial" w:hAnsi="Arial"/>
          <w:sz w:val="21"/>
          <w:szCs w:val="21"/>
          <w:color w:val="auto"/>
        </w:rPr>
        <w:t>в евровалютах</w:t>
      </w:r>
      <w:r>
        <w:rPr>
          <w:rFonts w:ascii="Arial" w:cs="Arial" w:eastAsia="Arial" w:hAnsi="Arial"/>
          <w:sz w:val="21"/>
          <w:szCs w:val="21"/>
          <w:color w:val="auto"/>
        </w:rPr>
        <w:t>.</w:t>
      </w:r>
      <w:r>
        <w:rPr>
          <w:rFonts w:ascii="Arial" w:cs="Arial" w:eastAsia="Arial" w:hAnsi="Arial"/>
          <w:sz w:val="21"/>
          <w:szCs w:val="21"/>
          <w:color w:val="auto"/>
        </w:rPr>
        <w:t xml:space="preserve"> Ведущей валютой международного рынка ссудных капиталов являются евродоллары</w:t>
      </w:r>
      <w:r>
        <w:rPr>
          <w:rFonts w:ascii="Arial" w:cs="Arial" w:eastAsia="Arial" w:hAnsi="Arial"/>
          <w:sz w:val="21"/>
          <w:szCs w:val="21"/>
          <w:color w:val="auto"/>
        </w:rPr>
        <w:t>.</w:t>
      </w:r>
      <w:r>
        <w:rPr>
          <w:rFonts w:ascii="Arial" w:cs="Arial" w:eastAsia="Arial" w:hAnsi="Arial"/>
          <w:sz w:val="21"/>
          <w:szCs w:val="21"/>
          <w:color w:val="auto"/>
        </w:rPr>
        <w:t xml:space="preserve"> Коммерческие банки</w:t>
      </w:r>
      <w:r>
        <w:rPr>
          <w:rFonts w:ascii="Arial" w:cs="Arial" w:eastAsia="Arial" w:hAnsi="Arial"/>
          <w:sz w:val="21"/>
          <w:szCs w:val="21"/>
          <w:color w:val="auto"/>
        </w:rPr>
        <w:t>,</w:t>
      </w:r>
      <w:r>
        <w:rPr>
          <w:rFonts w:ascii="Arial" w:cs="Arial" w:eastAsia="Arial" w:hAnsi="Arial"/>
          <w:sz w:val="21"/>
          <w:szCs w:val="21"/>
          <w:color w:val="auto"/>
        </w:rPr>
        <w:t xml:space="preserve"> находящиеся за пределами США и имеющие вклады в долларах</w:t>
      </w:r>
      <w:r>
        <w:rPr>
          <w:rFonts w:ascii="Arial" w:cs="Arial" w:eastAsia="Arial" w:hAnsi="Arial"/>
          <w:sz w:val="21"/>
          <w:szCs w:val="21"/>
          <w:color w:val="auto"/>
        </w:rPr>
        <w:t>,</w:t>
      </w:r>
      <w:r>
        <w:rPr>
          <w:rFonts w:ascii="Arial" w:cs="Arial" w:eastAsia="Arial" w:hAnsi="Arial"/>
          <w:sz w:val="21"/>
          <w:szCs w:val="21"/>
          <w:color w:val="auto"/>
        </w:rPr>
        <w:t xml:space="preserve"> могут использовать их для пополнения своих ресурсов</w:t>
      </w:r>
      <w:r>
        <w:rPr>
          <w:rFonts w:ascii="Arial" w:cs="Arial" w:eastAsia="Arial" w:hAnsi="Arial"/>
          <w:sz w:val="21"/>
          <w:szCs w:val="21"/>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7" w:lineRule="exact"/>
        <w:rPr>
          <w:sz w:val="20"/>
          <w:szCs w:val="20"/>
          <w:color w:val="auto"/>
        </w:rPr>
      </w:pPr>
    </w:p>
    <w:p>
      <w:pPr>
        <w:ind w:left="1820" w:hanging="366"/>
        <w:spacing w:after="0"/>
        <w:tabs>
          <w:tab w:leader="none" w:pos="1820" w:val="left"/>
        </w:tabs>
        <w:numPr>
          <w:ilvl w:val="0"/>
          <w:numId w:val="34"/>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Собственный капитал банка</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понятие</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структура и функции</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порядок</w:t>
      </w:r>
    </w:p>
    <w:p>
      <w:pPr>
        <w:spacing w:after="0" w:line="76" w:lineRule="exact"/>
        <w:rPr>
          <w:rFonts w:ascii="Arial" w:cs="Arial" w:eastAsia="Arial" w:hAnsi="Arial"/>
          <w:sz w:val="21"/>
          <w:szCs w:val="21"/>
          <w:b w:val="1"/>
          <w:bCs w:val="1"/>
          <w:i w:val="1"/>
          <w:iCs w:val="1"/>
          <w:color w:val="222222"/>
        </w:rPr>
      </w:pPr>
    </w:p>
    <w:p>
      <w:pPr>
        <w:ind w:left="4840"/>
        <w:spacing w:after="0"/>
        <w:rPr>
          <w:rFonts w:ascii="Arial" w:cs="Arial" w:eastAsia="Arial" w:hAnsi="Arial"/>
          <w:sz w:val="21"/>
          <w:szCs w:val="21"/>
          <w:b w:val="1"/>
          <w:bCs w:val="1"/>
          <w:i w:val="1"/>
          <w:iCs w:val="1"/>
          <w:color w:val="222222"/>
        </w:rPr>
      </w:pPr>
      <w:r>
        <w:rPr>
          <w:rFonts w:ascii="Arial" w:cs="Arial" w:eastAsia="Arial" w:hAnsi="Arial"/>
          <w:sz w:val="24"/>
          <w:szCs w:val="24"/>
          <w:b w:val="1"/>
          <w:bCs w:val="1"/>
          <w:i w:val="1"/>
          <w:iCs w:val="1"/>
          <w:color w:val="222222"/>
        </w:rPr>
        <w:t>формирования</w:t>
      </w:r>
      <w:r>
        <w:rPr>
          <w:rFonts w:ascii="Arial" w:cs="Arial" w:eastAsia="Arial" w:hAnsi="Arial"/>
          <w:sz w:val="24"/>
          <w:szCs w:val="24"/>
          <w:b w:val="1"/>
          <w:bCs w:val="1"/>
          <w:i w:val="1"/>
          <w:iCs w:val="1"/>
          <w:color w:val="222222"/>
        </w:rPr>
        <w:t>.</w:t>
      </w:r>
    </w:p>
    <w:p>
      <w:pPr>
        <w:spacing w:after="0" w:line="89" w:lineRule="exact"/>
        <w:rPr>
          <w:sz w:val="20"/>
          <w:szCs w:val="20"/>
          <w:color w:val="auto"/>
        </w:rPr>
      </w:pPr>
    </w:p>
    <w:p>
      <w:pPr>
        <w:ind w:left="260" w:right="840"/>
        <w:spacing w:after="0" w:line="311" w:lineRule="auto"/>
        <w:rPr>
          <w:sz w:val="20"/>
          <w:szCs w:val="20"/>
          <w:color w:val="auto"/>
        </w:rPr>
      </w:pPr>
      <w:r>
        <w:rPr>
          <w:rFonts w:ascii="Arial" w:cs="Arial" w:eastAsia="Arial" w:hAnsi="Arial"/>
          <w:sz w:val="20"/>
          <w:szCs w:val="20"/>
          <w:b w:val="1"/>
          <w:bCs w:val="1"/>
          <w:color w:val="auto"/>
        </w:rPr>
        <w:t xml:space="preserve">Собственный капитал </w:t>
      </w:r>
      <w:r>
        <w:rPr>
          <w:rFonts w:ascii="Arial" w:cs="Arial" w:eastAsia="Arial" w:hAnsi="Arial"/>
          <w:sz w:val="20"/>
          <w:szCs w:val="20"/>
          <w:b w:val="1"/>
          <w:bCs w:val="1"/>
          <w:i w:val="1"/>
          <w:iCs w:val="1"/>
          <w:color w:val="auto"/>
        </w:rPr>
        <w:t>(</w:t>
      </w:r>
      <w:r>
        <w:rPr>
          <w:rFonts w:ascii="Arial" w:cs="Arial" w:eastAsia="Arial" w:hAnsi="Arial"/>
          <w:sz w:val="20"/>
          <w:szCs w:val="20"/>
          <w:b w:val="1"/>
          <w:bCs w:val="1"/>
          <w:color w:val="auto"/>
        </w:rPr>
        <w:t>собственные средства</w:t>
      </w:r>
      <w:r>
        <w:rPr>
          <w:rFonts w:ascii="Arial" w:cs="Arial" w:eastAsia="Arial" w:hAnsi="Arial"/>
          <w:sz w:val="20"/>
          <w:szCs w:val="20"/>
          <w:b w:val="1"/>
          <w:bCs w:val="1"/>
          <w:i w:val="1"/>
          <w:iCs w:val="1"/>
          <w:color w:val="auto"/>
        </w:rPr>
        <w:t>)</w:t>
      </w:r>
      <w:r>
        <w:rPr>
          <w:rFonts w:ascii="Arial" w:cs="Arial" w:eastAsia="Arial" w:hAnsi="Arial"/>
          <w:sz w:val="20"/>
          <w:szCs w:val="20"/>
          <w:b w:val="1"/>
          <w:bCs w:val="1"/>
          <w:color w:val="auto"/>
        </w:rPr>
        <w:t xml:space="preserve"> банка </w:t>
      </w:r>
      <w:r>
        <w:rPr>
          <w:rFonts w:ascii="Arial" w:cs="Arial" w:eastAsia="Arial" w:hAnsi="Arial"/>
          <w:sz w:val="20"/>
          <w:szCs w:val="20"/>
          <w:i w:val="1"/>
          <w:iCs w:val="1"/>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это денежное выражение всего реально</w:t>
      </w:r>
      <w:r>
        <w:rPr>
          <w:rFonts w:ascii="Arial" w:cs="Arial" w:eastAsia="Arial" w:hAnsi="Arial"/>
          <w:sz w:val="20"/>
          <w:szCs w:val="20"/>
          <w:b w:val="1"/>
          <w:bCs w:val="1"/>
          <w:color w:val="auto"/>
        </w:rPr>
        <w:t xml:space="preserve"> </w:t>
      </w:r>
      <w:r>
        <w:rPr>
          <w:rFonts w:ascii="Arial" w:cs="Arial" w:eastAsia="Arial" w:hAnsi="Arial"/>
          <w:sz w:val="20"/>
          <w:szCs w:val="20"/>
          <w:color w:val="auto"/>
        </w:rPr>
        <w:t>имеющегося имущества</w:t>
      </w:r>
      <w:r>
        <w:rPr>
          <w:rFonts w:ascii="Arial" w:cs="Arial" w:eastAsia="Arial" w:hAnsi="Arial"/>
          <w:sz w:val="20"/>
          <w:szCs w:val="20"/>
          <w:i w:val="1"/>
          <w:iCs w:val="1"/>
          <w:color w:val="auto"/>
        </w:rPr>
        <w:t>,</w:t>
      </w:r>
      <w:r>
        <w:rPr>
          <w:rFonts w:ascii="Arial" w:cs="Arial" w:eastAsia="Arial" w:hAnsi="Arial"/>
          <w:sz w:val="20"/>
          <w:szCs w:val="20"/>
          <w:color w:val="auto"/>
        </w:rPr>
        <w:t xml:space="preserve"> принадлежащего банку</w:t>
      </w:r>
      <w:r>
        <w:rPr>
          <w:rFonts w:ascii="Arial" w:cs="Arial" w:eastAsia="Arial" w:hAnsi="Arial"/>
          <w:sz w:val="20"/>
          <w:szCs w:val="20"/>
          <w:i w:val="1"/>
          <w:iCs w:val="1"/>
          <w:color w:val="auto"/>
        </w:rPr>
        <w:t>.</w:t>
      </w:r>
    </w:p>
    <w:p>
      <w:pPr>
        <w:spacing w:after="0" w:line="33"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Структура</w:t>
      </w:r>
      <w:r>
        <w:rPr>
          <w:rFonts w:ascii="Arial" w:cs="Arial" w:eastAsia="Arial" w:hAnsi="Arial"/>
          <w:sz w:val="20"/>
          <w:szCs w:val="20"/>
          <w:i w:val="1"/>
          <w:iCs w:val="1"/>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выделяют</w:t>
      </w:r>
      <w:r>
        <w:rPr>
          <w:rFonts w:ascii="Arial" w:cs="Arial" w:eastAsia="Arial" w:hAnsi="Arial"/>
          <w:sz w:val="20"/>
          <w:szCs w:val="20"/>
          <w:b w:val="1"/>
          <w:bCs w:val="1"/>
          <w:color w:val="auto"/>
        </w:rPr>
        <w:t xml:space="preserve"> </w:t>
      </w:r>
      <w:r>
        <w:rPr>
          <w:rFonts w:ascii="Arial" w:cs="Arial" w:eastAsia="Arial" w:hAnsi="Arial"/>
          <w:sz w:val="20"/>
          <w:szCs w:val="20"/>
          <w:i w:val="1"/>
          <w:iCs w:val="1"/>
          <w:color w:val="auto"/>
        </w:rPr>
        <w:t>2</w:t>
      </w:r>
      <w:r>
        <w:rPr>
          <w:rFonts w:ascii="Arial" w:cs="Arial" w:eastAsia="Arial" w:hAnsi="Arial"/>
          <w:sz w:val="20"/>
          <w:szCs w:val="20"/>
          <w:b w:val="1"/>
          <w:bCs w:val="1"/>
          <w:color w:val="auto"/>
        </w:rPr>
        <w:t xml:space="preserve"> </w:t>
      </w:r>
      <w:r>
        <w:rPr>
          <w:rFonts w:ascii="Arial" w:cs="Arial" w:eastAsia="Arial" w:hAnsi="Arial"/>
          <w:sz w:val="20"/>
          <w:szCs w:val="20"/>
          <w:color w:val="auto"/>
        </w:rPr>
        <w:t>уровня</w:t>
      </w:r>
      <w:r>
        <w:rPr>
          <w:rFonts w:ascii="Arial" w:cs="Arial" w:eastAsia="Arial" w:hAnsi="Arial"/>
          <w:sz w:val="20"/>
          <w:szCs w:val="20"/>
          <w:i w:val="1"/>
          <w:iCs w:val="1"/>
          <w:color w:val="auto"/>
        </w:rPr>
        <w:t>:</w:t>
      </w:r>
    </w:p>
    <w:p>
      <w:pPr>
        <w:spacing w:after="0" w:line="45" w:lineRule="exact"/>
        <w:rPr>
          <w:sz w:val="20"/>
          <w:szCs w:val="20"/>
          <w:color w:val="auto"/>
        </w:rPr>
      </w:pPr>
    </w:p>
    <w:p>
      <w:pPr>
        <w:ind w:left="560" w:right="2680"/>
        <w:spacing w:after="0" w:line="265" w:lineRule="auto"/>
        <w:rPr>
          <w:sz w:val="20"/>
          <w:szCs w:val="20"/>
          <w:color w:val="auto"/>
        </w:rPr>
      </w:pPr>
      <w:r>
        <w:rPr>
          <w:rFonts w:ascii="Arial" w:cs="Arial" w:eastAsia="Arial" w:hAnsi="Arial"/>
          <w:sz w:val="20"/>
          <w:szCs w:val="20"/>
          <w:color w:val="auto"/>
        </w:rPr>
        <w:t xml:space="preserve">основного </w:t>
      </w:r>
      <w:r>
        <w:rPr>
          <w:rFonts w:ascii="Arial" w:cs="Arial" w:eastAsia="Arial" w:hAnsi="Arial"/>
          <w:sz w:val="20"/>
          <w:szCs w:val="20"/>
          <w:i w:val="1"/>
          <w:iCs w:val="1"/>
          <w:color w:val="auto"/>
        </w:rPr>
        <w:t>(</w:t>
      </w:r>
      <w:r>
        <w:rPr>
          <w:rFonts w:ascii="Arial" w:cs="Arial" w:eastAsia="Arial" w:hAnsi="Arial"/>
          <w:sz w:val="20"/>
          <w:szCs w:val="20"/>
          <w:color w:val="auto"/>
        </w:rPr>
        <w:t>базового</w:t>
      </w:r>
      <w:r>
        <w:rPr>
          <w:rFonts w:ascii="Arial" w:cs="Arial" w:eastAsia="Arial" w:hAnsi="Arial"/>
          <w:sz w:val="20"/>
          <w:szCs w:val="20"/>
          <w:i w:val="1"/>
          <w:iCs w:val="1"/>
          <w:color w:val="auto"/>
        </w:rPr>
        <w:t>)</w:t>
      </w:r>
      <w:r>
        <w:rPr>
          <w:rFonts w:ascii="Arial" w:cs="Arial" w:eastAsia="Arial" w:hAnsi="Arial"/>
          <w:sz w:val="20"/>
          <w:szCs w:val="20"/>
          <w:color w:val="auto"/>
        </w:rPr>
        <w:t xml:space="preserve"> капитала</w:t>
      </w:r>
      <w:r>
        <w:rPr>
          <w:rFonts w:ascii="Arial" w:cs="Arial" w:eastAsia="Arial" w:hAnsi="Arial"/>
          <w:sz w:val="20"/>
          <w:szCs w:val="20"/>
          <w:i w:val="1"/>
          <w:iCs w:val="1"/>
          <w:color w:val="auto"/>
        </w:rPr>
        <w:t>,</w:t>
      </w:r>
      <w:r>
        <w:rPr>
          <w:rFonts w:ascii="Arial" w:cs="Arial" w:eastAsia="Arial" w:hAnsi="Arial"/>
          <w:sz w:val="20"/>
          <w:szCs w:val="20"/>
          <w:color w:val="auto"/>
        </w:rPr>
        <w:t xml:space="preserve"> представляющего капитал первого уровня дополнительного капитала</w:t>
      </w:r>
      <w:r>
        <w:rPr>
          <w:rFonts w:ascii="Arial" w:cs="Arial" w:eastAsia="Arial" w:hAnsi="Arial"/>
          <w:sz w:val="20"/>
          <w:szCs w:val="20"/>
          <w:i w:val="1"/>
          <w:iCs w:val="1"/>
          <w:color w:val="auto"/>
        </w:rPr>
        <w:t>,</w:t>
      </w:r>
      <w:r>
        <w:rPr>
          <w:rFonts w:ascii="Arial" w:cs="Arial" w:eastAsia="Arial" w:hAnsi="Arial"/>
          <w:sz w:val="20"/>
          <w:szCs w:val="20"/>
          <w:color w:val="auto"/>
        </w:rPr>
        <w:t xml:space="preserve"> или капитала второго уровня</w:t>
      </w:r>
      <w:r>
        <w:rPr>
          <w:rFonts w:ascii="Arial" w:cs="Arial" w:eastAsia="Arial" w:hAnsi="Arial"/>
          <w:sz w:val="20"/>
          <w:szCs w:val="20"/>
          <w:i w:val="1"/>
          <w:iCs w:val="1"/>
          <w:color w:val="auto"/>
        </w:rPr>
        <w:t>.</w:t>
      </w:r>
    </w:p>
    <w:p>
      <w:pPr>
        <w:jc w:val="both"/>
        <w:ind w:left="260" w:hanging="1"/>
        <w:spacing w:after="0" w:line="259" w:lineRule="auto"/>
        <w:tabs>
          <w:tab w:leader="none" w:pos="447" w:val="left"/>
        </w:tabs>
        <w:numPr>
          <w:ilvl w:val="1"/>
          <w:numId w:val="35"/>
        </w:numPr>
        <w:rPr>
          <w:rFonts w:ascii="Arial" w:cs="Arial" w:eastAsia="Arial" w:hAnsi="Arial"/>
          <w:sz w:val="20"/>
          <w:szCs w:val="20"/>
          <w:color w:val="auto"/>
        </w:rPr>
      </w:pPr>
      <w:r>
        <w:rPr>
          <w:rFonts w:ascii="Arial" w:cs="Arial" w:eastAsia="Arial" w:hAnsi="Arial"/>
          <w:sz w:val="20"/>
          <w:szCs w:val="20"/>
          <w:b w:val="1"/>
          <w:bCs w:val="1"/>
          <w:color w:val="auto"/>
        </w:rPr>
        <w:t>состав основного капитала</w:t>
      </w:r>
      <w:r>
        <w:rPr>
          <w:rFonts w:ascii="Arial" w:cs="Arial" w:eastAsia="Arial" w:hAnsi="Arial"/>
          <w:sz w:val="20"/>
          <w:szCs w:val="20"/>
          <w:i w:val="1"/>
          <w:iCs w:val="1"/>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относятся средства</w:t>
      </w:r>
      <w:r>
        <w:rPr>
          <w:rFonts w:ascii="Arial" w:cs="Arial" w:eastAsia="Arial" w:hAnsi="Arial"/>
          <w:sz w:val="20"/>
          <w:szCs w:val="20"/>
          <w:i w:val="1"/>
          <w:iCs w:val="1"/>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имеющие наиболее постоянный характер</w:t>
      </w:r>
      <w:r>
        <w:rPr>
          <w:rFonts w:ascii="Arial" w:cs="Arial" w:eastAsia="Arial" w:hAnsi="Arial"/>
          <w:sz w:val="20"/>
          <w:szCs w:val="20"/>
          <w:i w:val="1"/>
          <w:iCs w:val="1"/>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которые</w:t>
      </w:r>
      <w:r>
        <w:rPr>
          <w:rFonts w:ascii="Arial" w:cs="Arial" w:eastAsia="Arial" w:hAnsi="Arial"/>
          <w:sz w:val="20"/>
          <w:szCs w:val="20"/>
          <w:b w:val="1"/>
          <w:bCs w:val="1"/>
          <w:color w:val="auto"/>
        </w:rPr>
        <w:t xml:space="preserve"> </w:t>
      </w:r>
      <w:r>
        <w:rPr>
          <w:rFonts w:ascii="Arial" w:cs="Arial" w:eastAsia="Arial" w:hAnsi="Arial"/>
          <w:sz w:val="20"/>
          <w:szCs w:val="20"/>
          <w:color w:val="auto"/>
        </w:rPr>
        <w:t>коммерческий банк может при любых обстоятельствах беспрепятственно использовать для покрытия непредвиденных убытков</w:t>
      </w:r>
      <w:r>
        <w:rPr>
          <w:rFonts w:ascii="Arial" w:cs="Arial" w:eastAsia="Arial" w:hAnsi="Arial"/>
          <w:sz w:val="20"/>
          <w:szCs w:val="20"/>
          <w:i w:val="1"/>
          <w:iCs w:val="1"/>
          <w:color w:val="auto"/>
        </w:rPr>
        <w:t>.</w:t>
      </w:r>
      <w:r>
        <w:rPr>
          <w:rFonts w:ascii="Arial" w:cs="Arial" w:eastAsia="Arial" w:hAnsi="Arial"/>
          <w:sz w:val="20"/>
          <w:szCs w:val="20"/>
          <w:color w:val="auto"/>
        </w:rPr>
        <w:t xml:space="preserve"> Эти элементы отражаются в публикуемых банком отчетах</w:t>
      </w:r>
      <w:r>
        <w:rPr>
          <w:rFonts w:ascii="Arial" w:cs="Arial" w:eastAsia="Arial" w:hAnsi="Arial"/>
          <w:sz w:val="20"/>
          <w:szCs w:val="20"/>
          <w:i w:val="1"/>
          <w:iCs w:val="1"/>
          <w:color w:val="auto"/>
        </w:rPr>
        <w:t>,</w:t>
      </w:r>
      <w:r>
        <w:rPr>
          <w:rFonts w:ascii="Arial" w:cs="Arial" w:eastAsia="Arial" w:hAnsi="Arial"/>
          <w:sz w:val="20"/>
          <w:szCs w:val="20"/>
          <w:color w:val="auto"/>
        </w:rPr>
        <w:t xml:space="preserve"> составляют основу</w:t>
      </w:r>
      <w:r>
        <w:rPr>
          <w:rFonts w:ascii="Arial" w:cs="Arial" w:eastAsia="Arial" w:hAnsi="Arial"/>
          <w:sz w:val="20"/>
          <w:szCs w:val="20"/>
          <w:i w:val="1"/>
          <w:iCs w:val="1"/>
          <w:color w:val="auto"/>
        </w:rPr>
        <w:t>,</w:t>
      </w:r>
      <w:r>
        <w:rPr>
          <w:rFonts w:ascii="Arial" w:cs="Arial" w:eastAsia="Arial" w:hAnsi="Arial"/>
          <w:sz w:val="20"/>
          <w:szCs w:val="20"/>
          <w:color w:val="auto"/>
        </w:rPr>
        <w:t xml:space="preserve"> на которой базируются многие оценки качества работы банка</w:t>
      </w:r>
      <w:r>
        <w:rPr>
          <w:rFonts w:ascii="Arial" w:cs="Arial" w:eastAsia="Arial" w:hAnsi="Arial"/>
          <w:sz w:val="20"/>
          <w:szCs w:val="20"/>
          <w:i w:val="1"/>
          <w:iCs w:val="1"/>
          <w:color w:val="auto"/>
        </w:rPr>
        <w:t>,</w:t>
      </w:r>
      <w:r>
        <w:rPr>
          <w:rFonts w:ascii="Arial" w:cs="Arial" w:eastAsia="Arial" w:hAnsi="Arial"/>
          <w:sz w:val="20"/>
          <w:szCs w:val="20"/>
          <w:color w:val="auto"/>
        </w:rPr>
        <w:t xml:space="preserve"> и</w:t>
      </w:r>
      <w:r>
        <w:rPr>
          <w:rFonts w:ascii="Arial" w:cs="Arial" w:eastAsia="Arial" w:hAnsi="Arial"/>
          <w:sz w:val="20"/>
          <w:szCs w:val="20"/>
          <w:i w:val="1"/>
          <w:iCs w:val="1"/>
          <w:color w:val="auto"/>
        </w:rPr>
        <w:t>,</w:t>
      </w:r>
      <w:r>
        <w:rPr>
          <w:rFonts w:ascii="Arial" w:cs="Arial" w:eastAsia="Arial" w:hAnsi="Arial"/>
          <w:sz w:val="20"/>
          <w:szCs w:val="20"/>
          <w:color w:val="auto"/>
        </w:rPr>
        <w:t xml:space="preserve"> наконец</w:t>
      </w:r>
      <w:r>
        <w:rPr>
          <w:rFonts w:ascii="Arial" w:cs="Arial" w:eastAsia="Arial" w:hAnsi="Arial"/>
          <w:sz w:val="20"/>
          <w:szCs w:val="20"/>
          <w:i w:val="1"/>
          <w:iCs w:val="1"/>
          <w:color w:val="auto"/>
        </w:rPr>
        <w:t>,</w:t>
      </w:r>
      <w:r>
        <w:rPr>
          <w:rFonts w:ascii="Arial" w:cs="Arial" w:eastAsia="Arial" w:hAnsi="Arial"/>
          <w:sz w:val="20"/>
          <w:szCs w:val="20"/>
          <w:color w:val="auto"/>
        </w:rPr>
        <w:t xml:space="preserve"> влияют на его доходность и степень конкурентоспособности</w:t>
      </w:r>
      <w:r>
        <w:rPr>
          <w:rFonts w:ascii="Arial" w:cs="Arial" w:eastAsia="Arial" w:hAnsi="Arial"/>
          <w:sz w:val="20"/>
          <w:szCs w:val="20"/>
          <w:i w:val="1"/>
          <w:iCs w:val="1"/>
          <w:color w:val="auto"/>
        </w:rPr>
        <w:t>.</w:t>
      </w:r>
    </w:p>
    <w:p>
      <w:pPr>
        <w:spacing w:after="0" w:line="2" w:lineRule="exact"/>
        <w:rPr>
          <w:rFonts w:ascii="Arial" w:cs="Arial" w:eastAsia="Arial" w:hAnsi="Arial"/>
          <w:sz w:val="20"/>
          <w:szCs w:val="20"/>
          <w:color w:val="auto"/>
        </w:rPr>
      </w:pPr>
    </w:p>
    <w:p>
      <w:pPr>
        <w:jc w:val="both"/>
        <w:ind w:left="260" w:hanging="1"/>
        <w:spacing w:after="0" w:line="308" w:lineRule="auto"/>
        <w:tabs>
          <w:tab w:leader="none" w:pos="447" w:val="left"/>
        </w:tabs>
        <w:numPr>
          <w:ilvl w:val="1"/>
          <w:numId w:val="35"/>
        </w:numPr>
        <w:rPr>
          <w:rFonts w:ascii="Arial" w:cs="Arial" w:eastAsia="Arial" w:hAnsi="Arial"/>
          <w:sz w:val="18"/>
          <w:szCs w:val="18"/>
          <w:color w:val="auto"/>
        </w:rPr>
      </w:pPr>
      <w:r>
        <w:rPr>
          <w:rFonts w:ascii="Arial" w:cs="Arial" w:eastAsia="Arial" w:hAnsi="Arial"/>
          <w:sz w:val="18"/>
          <w:szCs w:val="18"/>
          <w:b w:val="1"/>
          <w:bCs w:val="1"/>
          <w:color w:val="auto"/>
        </w:rPr>
        <w:t xml:space="preserve">состав дополнительного капитала </w:t>
      </w:r>
      <w:r>
        <w:rPr>
          <w:rFonts w:ascii="Arial" w:cs="Arial" w:eastAsia="Arial" w:hAnsi="Arial"/>
          <w:sz w:val="18"/>
          <w:szCs w:val="18"/>
          <w:color w:val="auto"/>
        </w:rPr>
        <w:t>с определенными ограничениями включают средства</w:t>
      </w:r>
      <w:r>
        <w:rPr>
          <w:rFonts w:ascii="Arial" w:cs="Arial" w:eastAsia="Arial" w:hAnsi="Arial"/>
          <w:sz w:val="18"/>
          <w:szCs w:val="18"/>
          <w:i w:val="1"/>
          <w:iCs w:val="1"/>
          <w:color w:val="auto"/>
        </w:rPr>
        <w:t>,</w:t>
      </w:r>
      <w:r>
        <w:rPr>
          <w:rFonts w:ascii="Arial" w:cs="Arial" w:eastAsia="Arial" w:hAnsi="Arial"/>
          <w:sz w:val="18"/>
          <w:szCs w:val="18"/>
          <w:b w:val="1"/>
          <w:bCs w:val="1"/>
          <w:color w:val="auto"/>
        </w:rPr>
        <w:t xml:space="preserve"> </w:t>
      </w:r>
      <w:r>
        <w:rPr>
          <w:rFonts w:ascii="Arial" w:cs="Arial" w:eastAsia="Arial" w:hAnsi="Arial"/>
          <w:sz w:val="18"/>
          <w:szCs w:val="18"/>
          <w:color w:val="auto"/>
        </w:rPr>
        <w:t>которые носят</w:t>
      </w:r>
      <w:r>
        <w:rPr>
          <w:rFonts w:ascii="Arial" w:cs="Arial" w:eastAsia="Arial" w:hAnsi="Arial"/>
          <w:sz w:val="18"/>
          <w:szCs w:val="18"/>
          <w:b w:val="1"/>
          <w:bCs w:val="1"/>
          <w:color w:val="auto"/>
        </w:rPr>
        <w:t xml:space="preserve"> </w:t>
      </w:r>
      <w:r>
        <w:rPr>
          <w:rFonts w:ascii="Arial" w:cs="Arial" w:eastAsia="Arial" w:hAnsi="Arial"/>
          <w:sz w:val="18"/>
          <w:szCs w:val="18"/>
          <w:color w:val="auto"/>
        </w:rPr>
        <w:t>менее постоянный характер и могут только при известных обстоятельствах быть направлены на указанные выше цели</w:t>
      </w:r>
      <w:r>
        <w:rPr>
          <w:rFonts w:ascii="Arial" w:cs="Arial" w:eastAsia="Arial" w:hAnsi="Arial"/>
          <w:sz w:val="18"/>
          <w:szCs w:val="18"/>
          <w:i w:val="1"/>
          <w:iCs w:val="1"/>
          <w:color w:val="auto"/>
        </w:rPr>
        <w:t>.</w:t>
      </w:r>
      <w:r>
        <w:rPr>
          <w:rFonts w:ascii="Arial" w:cs="Arial" w:eastAsia="Arial" w:hAnsi="Arial"/>
          <w:sz w:val="18"/>
          <w:szCs w:val="18"/>
          <w:color w:val="auto"/>
        </w:rPr>
        <w:t xml:space="preserve"> Стоимость таких средств способна в течение определенного времени изменяться</w:t>
      </w:r>
      <w:r>
        <w:rPr>
          <w:rFonts w:ascii="Arial" w:cs="Arial" w:eastAsia="Arial" w:hAnsi="Arial"/>
          <w:sz w:val="18"/>
          <w:szCs w:val="18"/>
          <w:i w:val="1"/>
          <w:iCs w:val="1"/>
          <w:color w:val="auto"/>
        </w:rPr>
        <w:t>.</w:t>
      </w:r>
    </w:p>
    <w:p>
      <w:pPr>
        <w:spacing w:after="0" w:line="42" w:lineRule="exact"/>
        <w:rPr>
          <w:rFonts w:ascii="Arial" w:cs="Arial" w:eastAsia="Arial" w:hAnsi="Arial"/>
          <w:sz w:val="18"/>
          <w:szCs w:val="18"/>
          <w:color w:val="auto"/>
        </w:rPr>
      </w:pPr>
    </w:p>
    <w:p>
      <w:pPr>
        <w:ind w:left="460" w:hanging="201"/>
        <w:spacing w:after="0"/>
        <w:tabs>
          <w:tab w:leader="none" w:pos="460" w:val="left"/>
        </w:tabs>
        <w:numPr>
          <w:ilvl w:val="1"/>
          <w:numId w:val="35"/>
        </w:numPr>
        <w:rPr>
          <w:rFonts w:ascii="Arial" w:cs="Arial" w:eastAsia="Arial" w:hAnsi="Arial"/>
          <w:sz w:val="20"/>
          <w:szCs w:val="20"/>
          <w:b w:val="1"/>
          <w:bCs w:val="1"/>
          <w:color w:val="auto"/>
        </w:rPr>
      </w:pPr>
      <w:r>
        <w:rPr>
          <w:rFonts w:ascii="Arial" w:cs="Arial" w:eastAsia="Arial" w:hAnsi="Arial"/>
          <w:sz w:val="20"/>
          <w:szCs w:val="20"/>
          <w:b w:val="1"/>
          <w:bCs w:val="1"/>
          <w:color w:val="auto"/>
        </w:rPr>
        <w:t>составе источников основного капитала банка выделяются</w:t>
      </w:r>
      <w:r>
        <w:rPr>
          <w:rFonts w:ascii="Arial" w:cs="Arial" w:eastAsia="Arial" w:hAnsi="Arial"/>
          <w:sz w:val="20"/>
          <w:szCs w:val="20"/>
          <w:b w:val="1"/>
          <w:bCs w:val="1"/>
          <w:i w:val="1"/>
          <w:iCs w:val="1"/>
          <w:color w:val="auto"/>
        </w:rPr>
        <w:t>:</w:t>
      </w:r>
    </w:p>
    <w:p>
      <w:pPr>
        <w:spacing w:after="0" w:line="44" w:lineRule="exact"/>
        <w:rPr>
          <w:rFonts w:ascii="Arial" w:cs="Arial" w:eastAsia="Arial" w:hAnsi="Arial"/>
          <w:sz w:val="20"/>
          <w:szCs w:val="20"/>
          <w:b w:val="1"/>
          <w:bCs w:val="1"/>
          <w:color w:val="auto"/>
        </w:rPr>
      </w:pPr>
    </w:p>
    <w:p>
      <w:pPr>
        <w:ind w:left="560" w:right="40"/>
        <w:spacing w:after="0" w:line="265" w:lineRule="auto"/>
        <w:rPr>
          <w:rFonts w:ascii="Arial" w:cs="Arial" w:eastAsia="Arial" w:hAnsi="Arial"/>
          <w:sz w:val="20"/>
          <w:szCs w:val="20"/>
          <w:b w:val="1"/>
          <w:bCs w:val="1"/>
          <w:color w:val="auto"/>
        </w:rPr>
      </w:pPr>
      <w:r>
        <w:rPr>
          <w:rFonts w:ascii="Arial" w:cs="Arial" w:eastAsia="Arial" w:hAnsi="Arial"/>
          <w:sz w:val="20"/>
          <w:szCs w:val="20"/>
          <w:color w:val="auto"/>
        </w:rPr>
        <w:t>уставный капитал банка в организационно</w:t>
      </w:r>
      <w:r>
        <w:rPr>
          <w:rFonts w:ascii="Arial" w:cs="Arial" w:eastAsia="Arial" w:hAnsi="Arial"/>
          <w:sz w:val="20"/>
          <w:szCs w:val="20"/>
          <w:i w:val="1"/>
          <w:iCs w:val="1"/>
          <w:color w:val="auto"/>
        </w:rPr>
        <w:t>-</w:t>
      </w:r>
      <w:r>
        <w:rPr>
          <w:rFonts w:ascii="Arial" w:cs="Arial" w:eastAsia="Arial" w:hAnsi="Arial"/>
          <w:sz w:val="20"/>
          <w:szCs w:val="20"/>
          <w:color w:val="auto"/>
        </w:rPr>
        <w:t>правовой форме акционерного общества</w:t>
      </w:r>
      <w:r>
        <w:rPr>
          <w:rFonts w:ascii="Arial" w:cs="Arial" w:eastAsia="Arial" w:hAnsi="Arial"/>
          <w:sz w:val="20"/>
          <w:szCs w:val="20"/>
          <w:i w:val="1"/>
          <w:iCs w:val="1"/>
          <w:color w:val="auto"/>
        </w:rPr>
        <w:t>,</w:t>
      </w:r>
      <w:r>
        <w:rPr>
          <w:rFonts w:ascii="Arial" w:cs="Arial" w:eastAsia="Arial" w:hAnsi="Arial"/>
          <w:sz w:val="20"/>
          <w:szCs w:val="20"/>
          <w:color w:val="auto"/>
        </w:rPr>
        <w:t xml:space="preserve"> сформированный в результате выпуска и размещения обыкновенных акций</w:t>
      </w:r>
      <w:r>
        <w:rPr>
          <w:rFonts w:ascii="Arial" w:cs="Arial" w:eastAsia="Arial" w:hAnsi="Arial"/>
          <w:sz w:val="20"/>
          <w:szCs w:val="20"/>
          <w:i w:val="1"/>
          <w:iCs w:val="1"/>
          <w:color w:val="auto"/>
        </w:rPr>
        <w:t>,</w:t>
      </w:r>
      <w:r>
        <w:rPr>
          <w:rFonts w:ascii="Arial" w:cs="Arial" w:eastAsia="Arial" w:hAnsi="Arial"/>
          <w:sz w:val="20"/>
          <w:szCs w:val="20"/>
          <w:color w:val="auto"/>
        </w:rPr>
        <w:t xml:space="preserve"> а также привилегированных акций</w:t>
      </w:r>
      <w:r>
        <w:rPr>
          <w:rFonts w:ascii="Arial" w:cs="Arial" w:eastAsia="Arial" w:hAnsi="Arial"/>
          <w:sz w:val="20"/>
          <w:szCs w:val="20"/>
          <w:i w:val="1"/>
          <w:iCs w:val="1"/>
          <w:color w:val="auto"/>
        </w:rPr>
        <w:t>,</w:t>
      </w:r>
      <w:r>
        <w:rPr>
          <w:rFonts w:ascii="Arial" w:cs="Arial" w:eastAsia="Arial" w:hAnsi="Arial"/>
          <w:sz w:val="20"/>
          <w:szCs w:val="20"/>
          <w:color w:val="auto"/>
        </w:rPr>
        <w:t xml:space="preserve"> не относящихся к кумулятивным</w:t>
      </w:r>
      <w:r>
        <w:rPr>
          <w:rFonts w:ascii="Arial" w:cs="Arial" w:eastAsia="Arial" w:hAnsi="Arial"/>
          <w:sz w:val="20"/>
          <w:szCs w:val="20"/>
          <w:i w:val="1"/>
          <w:iCs w:val="1"/>
          <w:color w:val="auto"/>
        </w:rPr>
        <w:t>;</w:t>
      </w:r>
    </w:p>
    <w:p>
      <w:pPr>
        <w:spacing w:after="0" w:line="1" w:lineRule="exact"/>
        <w:rPr>
          <w:rFonts w:ascii="Arial" w:cs="Arial" w:eastAsia="Arial" w:hAnsi="Arial"/>
          <w:sz w:val="20"/>
          <w:szCs w:val="20"/>
          <w:b w:val="1"/>
          <w:bCs w:val="1"/>
          <w:color w:val="auto"/>
        </w:rPr>
      </w:pPr>
    </w:p>
    <w:p>
      <w:pPr>
        <w:ind w:left="560" w:right="1640"/>
        <w:spacing w:after="0" w:line="294" w:lineRule="auto"/>
        <w:rPr>
          <w:rFonts w:ascii="Arial" w:cs="Arial" w:eastAsia="Arial" w:hAnsi="Arial"/>
          <w:sz w:val="20"/>
          <w:szCs w:val="20"/>
          <w:b w:val="1"/>
          <w:bCs w:val="1"/>
          <w:color w:val="auto"/>
        </w:rPr>
      </w:pPr>
      <w:r>
        <w:rPr>
          <w:rFonts w:ascii="Arial" w:cs="Arial" w:eastAsia="Arial" w:hAnsi="Arial"/>
          <w:sz w:val="18"/>
          <w:szCs w:val="18"/>
          <w:color w:val="auto"/>
        </w:rPr>
        <w:t>уставный капитал банка в организационно</w:t>
      </w:r>
      <w:r>
        <w:rPr>
          <w:rFonts w:ascii="Arial" w:cs="Arial" w:eastAsia="Arial" w:hAnsi="Arial"/>
          <w:sz w:val="18"/>
          <w:szCs w:val="18"/>
          <w:i w:val="1"/>
          <w:iCs w:val="1"/>
          <w:color w:val="auto"/>
        </w:rPr>
        <w:t>-</w:t>
      </w:r>
      <w:r>
        <w:rPr>
          <w:rFonts w:ascii="Arial" w:cs="Arial" w:eastAsia="Arial" w:hAnsi="Arial"/>
          <w:sz w:val="18"/>
          <w:szCs w:val="18"/>
          <w:color w:val="auto"/>
        </w:rPr>
        <w:t>правовой форме общества с ограниченной ответственностью</w:t>
      </w:r>
      <w:r>
        <w:rPr>
          <w:rFonts w:ascii="Arial" w:cs="Arial" w:eastAsia="Arial" w:hAnsi="Arial"/>
          <w:sz w:val="18"/>
          <w:szCs w:val="18"/>
          <w:i w:val="1"/>
          <w:iCs w:val="1"/>
          <w:color w:val="auto"/>
        </w:rPr>
        <w:t>,</w:t>
      </w:r>
      <w:r>
        <w:rPr>
          <w:rFonts w:ascii="Arial" w:cs="Arial" w:eastAsia="Arial" w:hAnsi="Arial"/>
          <w:sz w:val="18"/>
          <w:szCs w:val="18"/>
          <w:color w:val="auto"/>
        </w:rPr>
        <w:t xml:space="preserve"> сформированный путем оплаты долей учредителями</w:t>
      </w:r>
      <w:r>
        <w:rPr>
          <w:rFonts w:ascii="Arial" w:cs="Arial" w:eastAsia="Arial" w:hAnsi="Arial"/>
          <w:sz w:val="18"/>
          <w:szCs w:val="18"/>
          <w:i w:val="1"/>
          <w:iCs w:val="1"/>
          <w:color w:val="auto"/>
        </w:rPr>
        <w:t>;</w:t>
      </w:r>
    </w:p>
    <w:p>
      <w:pPr>
        <w:spacing w:after="0" w:line="1" w:lineRule="exact"/>
        <w:rPr>
          <w:rFonts w:ascii="Arial" w:cs="Arial" w:eastAsia="Arial" w:hAnsi="Arial"/>
          <w:sz w:val="20"/>
          <w:szCs w:val="20"/>
          <w:b w:val="1"/>
          <w:bCs w:val="1"/>
          <w:color w:val="auto"/>
        </w:rPr>
      </w:pPr>
    </w:p>
    <w:p>
      <w:pPr>
        <w:ind w:left="200"/>
        <w:spacing w:after="0"/>
        <w:rPr>
          <w:rFonts w:ascii="Arial" w:cs="Arial" w:eastAsia="Arial" w:hAnsi="Arial"/>
          <w:sz w:val="20"/>
          <w:szCs w:val="20"/>
          <w:b w:val="1"/>
          <w:bCs w:val="1"/>
          <w:color w:val="auto"/>
        </w:rPr>
      </w:pPr>
      <w:r>
        <w:rPr>
          <w:rFonts w:ascii="Arial" w:cs="Arial" w:eastAsia="Arial" w:hAnsi="Arial"/>
          <w:sz w:val="20"/>
          <w:szCs w:val="20"/>
          <w:color w:val="auto"/>
        </w:rPr>
        <w:t>эмиссионный доход банков</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b w:val="1"/>
          <w:bCs w:val="1"/>
          <w:color w:val="auto"/>
        </w:rPr>
      </w:pPr>
    </w:p>
    <w:p>
      <w:pPr>
        <w:ind w:left="560" w:right="720"/>
        <w:spacing w:after="0" w:line="279" w:lineRule="auto"/>
        <w:rPr>
          <w:rFonts w:ascii="Arial" w:cs="Arial" w:eastAsia="Arial" w:hAnsi="Arial"/>
          <w:sz w:val="20"/>
          <w:szCs w:val="20"/>
          <w:b w:val="1"/>
          <w:bCs w:val="1"/>
          <w:color w:val="auto"/>
        </w:rPr>
      </w:pPr>
      <w:r>
        <w:rPr>
          <w:rFonts w:ascii="Arial" w:cs="Arial" w:eastAsia="Arial" w:hAnsi="Arial"/>
          <w:sz w:val="19"/>
          <w:szCs w:val="19"/>
          <w:color w:val="auto"/>
        </w:rPr>
        <w:t xml:space="preserve">фонды банков </w:t>
      </w:r>
      <w:r>
        <w:rPr>
          <w:rFonts w:ascii="Arial" w:cs="Arial" w:eastAsia="Arial" w:hAnsi="Arial"/>
          <w:sz w:val="19"/>
          <w:szCs w:val="19"/>
          <w:i w:val="1"/>
          <w:iCs w:val="1"/>
          <w:color w:val="auto"/>
        </w:rPr>
        <w:t>(</w:t>
      </w:r>
      <w:r>
        <w:rPr>
          <w:rFonts w:ascii="Arial" w:cs="Arial" w:eastAsia="Arial" w:hAnsi="Arial"/>
          <w:sz w:val="19"/>
          <w:szCs w:val="19"/>
          <w:color w:val="auto"/>
        </w:rPr>
        <w:t>резервный и иные фонды</w:t>
      </w:r>
      <w:r>
        <w:rPr>
          <w:rFonts w:ascii="Arial" w:cs="Arial" w:eastAsia="Arial" w:hAnsi="Arial"/>
          <w:sz w:val="19"/>
          <w:szCs w:val="19"/>
          <w:i w:val="1"/>
          <w:iCs w:val="1"/>
          <w:color w:val="auto"/>
        </w:rPr>
        <w:t>),</w:t>
      </w:r>
      <w:r>
        <w:rPr>
          <w:rFonts w:ascii="Arial" w:cs="Arial" w:eastAsia="Arial" w:hAnsi="Arial"/>
          <w:sz w:val="19"/>
          <w:szCs w:val="19"/>
          <w:color w:val="auto"/>
        </w:rPr>
        <w:t xml:space="preserve"> образованные за счет прибыли предшествующих лет</w:t>
      </w:r>
      <w:r>
        <w:rPr>
          <w:rFonts w:ascii="Arial" w:cs="Arial" w:eastAsia="Arial" w:hAnsi="Arial"/>
          <w:sz w:val="19"/>
          <w:szCs w:val="19"/>
          <w:i w:val="1"/>
          <w:iCs w:val="1"/>
          <w:color w:val="auto"/>
        </w:rPr>
        <w:t>.</w:t>
      </w:r>
      <w:r>
        <w:rPr>
          <w:rFonts w:ascii="Arial" w:cs="Arial" w:eastAsia="Arial" w:hAnsi="Arial"/>
          <w:sz w:val="19"/>
          <w:szCs w:val="19"/>
          <w:color w:val="auto"/>
        </w:rPr>
        <w:t xml:space="preserve"> остающейся в распоряжении банков и подтвержденной аудиторской организацией</w:t>
      </w:r>
      <w:r>
        <w:rPr>
          <w:rFonts w:ascii="Arial" w:cs="Arial" w:eastAsia="Arial" w:hAnsi="Arial"/>
          <w:sz w:val="19"/>
          <w:szCs w:val="19"/>
          <w:i w:val="1"/>
          <w:iCs w:val="1"/>
          <w:color w:val="auto"/>
        </w:rPr>
        <w:t>;</w:t>
      </w:r>
    </w:p>
    <w:p>
      <w:pPr>
        <w:ind w:left="200"/>
        <w:spacing w:after="0"/>
        <w:rPr>
          <w:rFonts w:ascii="Arial" w:cs="Arial" w:eastAsia="Arial" w:hAnsi="Arial"/>
          <w:sz w:val="20"/>
          <w:szCs w:val="20"/>
          <w:b w:val="1"/>
          <w:bCs w:val="1"/>
          <w:color w:val="auto"/>
        </w:rPr>
      </w:pPr>
      <w:r>
        <w:rPr>
          <w:rFonts w:ascii="Arial" w:cs="Arial" w:eastAsia="Arial" w:hAnsi="Arial"/>
          <w:sz w:val="20"/>
          <w:szCs w:val="20"/>
          <w:color w:val="auto"/>
        </w:rPr>
        <w:t>прибыль текущего года и прошлых лет в части</w:t>
      </w:r>
      <w:r>
        <w:rPr>
          <w:rFonts w:ascii="Arial" w:cs="Arial" w:eastAsia="Arial" w:hAnsi="Arial"/>
          <w:sz w:val="20"/>
          <w:szCs w:val="20"/>
          <w:i w:val="1"/>
          <w:iCs w:val="1"/>
          <w:color w:val="auto"/>
        </w:rPr>
        <w:t>,</w:t>
      </w:r>
      <w:r>
        <w:rPr>
          <w:rFonts w:ascii="Arial" w:cs="Arial" w:eastAsia="Arial" w:hAnsi="Arial"/>
          <w:sz w:val="20"/>
          <w:szCs w:val="20"/>
          <w:color w:val="auto"/>
        </w:rPr>
        <w:t xml:space="preserve"> подтвержденной аудиторским заключением</w:t>
      </w:r>
      <w:r>
        <w:rPr>
          <w:rFonts w:ascii="Arial" w:cs="Arial" w:eastAsia="Arial" w:hAnsi="Arial"/>
          <w:sz w:val="20"/>
          <w:szCs w:val="20"/>
          <w:i w:val="1"/>
          <w:iCs w:val="1"/>
          <w:color w:val="auto"/>
        </w:rPr>
        <w:t>.</w:t>
      </w:r>
    </w:p>
    <w:p>
      <w:pPr>
        <w:spacing w:after="0" w:line="124"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Источниками дополнительного капитала являются</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200"/>
        <w:spacing w:after="0"/>
        <w:rPr>
          <w:sz w:val="20"/>
          <w:szCs w:val="20"/>
          <w:color w:val="auto"/>
        </w:rPr>
      </w:pPr>
      <w:r>
        <w:rPr>
          <w:rFonts w:ascii="Arial" w:cs="Arial" w:eastAsia="Arial" w:hAnsi="Arial"/>
          <w:sz w:val="20"/>
          <w:szCs w:val="20"/>
          <w:color w:val="auto"/>
        </w:rPr>
        <w:t>прирост стоимости имущества за счет переоценки</w:t>
      </w:r>
      <w:r>
        <w:rPr>
          <w:rFonts w:ascii="Arial" w:cs="Arial" w:eastAsia="Arial" w:hAnsi="Arial"/>
          <w:sz w:val="20"/>
          <w:szCs w:val="20"/>
          <w:i w:val="1"/>
          <w:iCs w:val="1"/>
          <w:color w:val="auto"/>
        </w:rPr>
        <w:t>;</w:t>
      </w:r>
    </w:p>
    <w:p>
      <w:pPr>
        <w:spacing w:after="0" w:line="24" w:lineRule="exact"/>
        <w:rPr>
          <w:sz w:val="20"/>
          <w:szCs w:val="20"/>
          <w:color w:val="auto"/>
        </w:rPr>
      </w:pPr>
    </w:p>
    <w:p>
      <w:pPr>
        <w:ind w:left="560" w:right="800"/>
        <w:spacing w:after="0" w:line="265" w:lineRule="auto"/>
        <w:rPr>
          <w:sz w:val="20"/>
          <w:szCs w:val="20"/>
          <w:color w:val="auto"/>
        </w:rPr>
      </w:pPr>
      <w:r>
        <w:rPr>
          <w:rFonts w:ascii="Arial" w:cs="Arial" w:eastAsia="Arial" w:hAnsi="Arial"/>
          <w:sz w:val="20"/>
          <w:szCs w:val="20"/>
          <w:color w:val="auto"/>
        </w:rPr>
        <w:t>фонды</w:t>
      </w:r>
      <w:r>
        <w:rPr>
          <w:rFonts w:ascii="Arial" w:cs="Arial" w:eastAsia="Arial" w:hAnsi="Arial"/>
          <w:sz w:val="20"/>
          <w:szCs w:val="20"/>
          <w:i w:val="1"/>
          <w:iCs w:val="1"/>
          <w:color w:val="auto"/>
        </w:rPr>
        <w:t>,</w:t>
      </w:r>
      <w:r>
        <w:rPr>
          <w:rFonts w:ascii="Arial" w:cs="Arial" w:eastAsia="Arial" w:hAnsi="Arial"/>
          <w:sz w:val="20"/>
          <w:szCs w:val="20"/>
          <w:color w:val="auto"/>
        </w:rPr>
        <w:t xml:space="preserve"> сформированные за счет отчислений от прибыли текущего и предшествующего года до подтверждения аудиторской организацией</w:t>
      </w:r>
      <w:r>
        <w:rPr>
          <w:rFonts w:ascii="Arial" w:cs="Arial" w:eastAsia="Arial" w:hAnsi="Arial"/>
          <w:sz w:val="20"/>
          <w:szCs w:val="20"/>
          <w:i w:val="1"/>
          <w:iCs w:val="1"/>
          <w:color w:val="auto"/>
        </w:rPr>
        <w:t>;</w:t>
      </w:r>
    </w:p>
    <w:p>
      <w:pPr>
        <w:ind w:left="200"/>
        <w:spacing w:after="0"/>
        <w:rPr>
          <w:sz w:val="20"/>
          <w:szCs w:val="20"/>
          <w:color w:val="auto"/>
        </w:rPr>
      </w:pPr>
      <w:r>
        <w:rPr>
          <w:rFonts w:ascii="Arial" w:cs="Arial" w:eastAsia="Arial" w:hAnsi="Arial"/>
          <w:sz w:val="20"/>
          <w:szCs w:val="20"/>
          <w:color w:val="auto"/>
        </w:rPr>
        <w:t>прибыль текущего года</w:t>
      </w:r>
      <w:r>
        <w:rPr>
          <w:rFonts w:ascii="Arial" w:cs="Arial" w:eastAsia="Arial" w:hAnsi="Arial"/>
          <w:sz w:val="20"/>
          <w:szCs w:val="20"/>
          <w:i w:val="1"/>
          <w:iCs w:val="1"/>
          <w:color w:val="auto"/>
        </w:rPr>
        <w:t>,</w:t>
      </w:r>
      <w:r>
        <w:rPr>
          <w:rFonts w:ascii="Arial" w:cs="Arial" w:eastAsia="Arial" w:hAnsi="Arial"/>
          <w:sz w:val="20"/>
          <w:szCs w:val="20"/>
          <w:color w:val="auto"/>
        </w:rPr>
        <w:t xml:space="preserve"> не подтвержденная аудиторской организацией</w:t>
      </w:r>
      <w:r>
        <w:rPr>
          <w:rFonts w:ascii="Arial" w:cs="Arial" w:eastAsia="Arial" w:hAnsi="Arial"/>
          <w:sz w:val="20"/>
          <w:szCs w:val="20"/>
          <w:i w:val="1"/>
          <w:iCs w:val="1"/>
          <w:color w:val="auto"/>
        </w:rPr>
        <w:t>;</w:t>
      </w:r>
    </w:p>
    <w:p>
      <w:pPr>
        <w:spacing w:after="0" w:line="24" w:lineRule="exact"/>
        <w:rPr>
          <w:sz w:val="20"/>
          <w:szCs w:val="20"/>
          <w:color w:val="auto"/>
        </w:rPr>
      </w:pPr>
    </w:p>
    <w:p>
      <w:pPr>
        <w:ind w:left="560" w:right="380"/>
        <w:spacing w:after="0" w:line="265" w:lineRule="auto"/>
        <w:rPr>
          <w:sz w:val="20"/>
          <w:szCs w:val="20"/>
          <w:color w:val="auto"/>
        </w:rPr>
      </w:pPr>
      <w:r>
        <w:rPr>
          <w:rFonts w:ascii="Arial" w:cs="Arial" w:eastAsia="Arial" w:hAnsi="Arial"/>
          <w:sz w:val="20"/>
          <w:szCs w:val="20"/>
          <w:color w:val="auto"/>
        </w:rPr>
        <w:t xml:space="preserve">прибыль предыдущих лет до аудиторского подтверждения до </w:t>
      </w:r>
      <w:r>
        <w:rPr>
          <w:rFonts w:ascii="Arial" w:cs="Arial" w:eastAsia="Arial" w:hAnsi="Arial"/>
          <w:sz w:val="20"/>
          <w:szCs w:val="20"/>
          <w:i w:val="1"/>
          <w:iCs w:val="1"/>
          <w:color w:val="auto"/>
        </w:rPr>
        <w:t>I</w:t>
      </w:r>
      <w:r>
        <w:rPr>
          <w:rFonts w:ascii="Arial" w:cs="Arial" w:eastAsia="Arial" w:hAnsi="Arial"/>
          <w:sz w:val="20"/>
          <w:szCs w:val="20"/>
          <w:color w:val="auto"/>
        </w:rPr>
        <w:t xml:space="preserve"> июля года</w:t>
      </w:r>
      <w:r>
        <w:rPr>
          <w:rFonts w:ascii="Arial" w:cs="Arial" w:eastAsia="Arial" w:hAnsi="Arial"/>
          <w:sz w:val="20"/>
          <w:szCs w:val="20"/>
          <w:i w:val="1"/>
          <w:iCs w:val="1"/>
          <w:color w:val="auto"/>
        </w:rPr>
        <w:t>,</w:t>
      </w:r>
      <w:r>
        <w:rPr>
          <w:rFonts w:ascii="Arial" w:cs="Arial" w:eastAsia="Arial" w:hAnsi="Arial"/>
          <w:sz w:val="20"/>
          <w:szCs w:val="20"/>
          <w:color w:val="auto"/>
        </w:rPr>
        <w:t xml:space="preserve"> следующего за отчетным </w:t>
      </w:r>
      <w:r>
        <w:rPr>
          <w:rFonts w:ascii="Arial" w:cs="Arial" w:eastAsia="Arial" w:hAnsi="Arial"/>
          <w:sz w:val="20"/>
          <w:szCs w:val="20"/>
          <w:i w:val="1"/>
          <w:iCs w:val="1"/>
          <w:color w:val="auto"/>
        </w:rPr>
        <w:t>(</w:t>
      </w:r>
      <w:r>
        <w:rPr>
          <w:rFonts w:ascii="Arial" w:cs="Arial" w:eastAsia="Arial" w:hAnsi="Arial"/>
          <w:sz w:val="20"/>
          <w:szCs w:val="20"/>
          <w:color w:val="auto"/>
        </w:rPr>
        <w:t>при отсутствии такого подтверждения прибыль после указанной даты не включается в расчет</w:t>
      </w:r>
      <w:r>
        <w:rPr>
          <w:rFonts w:ascii="Arial" w:cs="Arial" w:eastAsia="Arial" w:hAnsi="Arial"/>
          <w:sz w:val="20"/>
          <w:szCs w:val="20"/>
          <w:i w:val="1"/>
          <w:iCs w:val="1"/>
          <w:color w:val="auto"/>
        </w:rPr>
        <w:t xml:space="preserve"> </w:t>
      </w:r>
      <w:r>
        <w:rPr>
          <w:rFonts w:ascii="Arial" w:cs="Arial" w:eastAsia="Arial" w:hAnsi="Arial"/>
          <w:sz w:val="20"/>
          <w:szCs w:val="20"/>
          <w:color w:val="auto"/>
        </w:rPr>
        <w:t>собственного кат</w:t>
      </w:r>
      <w:r>
        <w:rPr>
          <w:rFonts w:ascii="Arial" w:cs="Arial" w:eastAsia="Arial" w:hAnsi="Arial"/>
          <w:sz w:val="20"/>
          <w:szCs w:val="20"/>
          <w:i w:val="1"/>
          <w:iCs w:val="1"/>
          <w:color w:val="auto"/>
        </w:rPr>
        <w:t>i</w:t>
      </w:r>
      <w:r>
        <w:rPr>
          <w:rFonts w:ascii="Arial" w:cs="Arial" w:eastAsia="Arial" w:hAnsi="Arial"/>
          <w:sz w:val="20"/>
          <w:szCs w:val="20"/>
          <w:color w:val="auto"/>
        </w:rPr>
        <w:t>итала</w:t>
      </w:r>
      <w:r>
        <w:rPr>
          <w:rFonts w:ascii="Arial" w:cs="Arial" w:eastAsia="Arial" w:hAnsi="Arial"/>
          <w:sz w:val="20"/>
          <w:szCs w:val="20"/>
          <w:i w:val="1"/>
          <w:iCs w:val="1"/>
          <w:color w:val="auto"/>
        </w:rPr>
        <w:t>);</w:t>
      </w:r>
    </w:p>
    <w:p>
      <w:pPr>
        <w:spacing w:after="0" w:line="1" w:lineRule="exact"/>
        <w:rPr>
          <w:sz w:val="20"/>
          <w:szCs w:val="20"/>
          <w:color w:val="auto"/>
        </w:rPr>
      </w:pPr>
    </w:p>
    <w:p>
      <w:pPr>
        <w:ind w:left="200"/>
        <w:spacing w:after="0"/>
        <w:rPr>
          <w:sz w:val="20"/>
          <w:szCs w:val="20"/>
          <w:color w:val="auto"/>
        </w:rPr>
      </w:pPr>
      <w:r>
        <w:rPr>
          <w:rFonts w:ascii="Arial" w:cs="Arial" w:eastAsia="Arial" w:hAnsi="Arial"/>
          <w:sz w:val="20"/>
          <w:szCs w:val="20"/>
          <w:color w:val="auto"/>
        </w:rPr>
        <w:t>субординированный кредит</w:t>
      </w:r>
      <w:r>
        <w:rPr>
          <w:rFonts w:ascii="Arial" w:cs="Arial" w:eastAsia="Arial" w:hAnsi="Arial"/>
          <w:sz w:val="20"/>
          <w:szCs w:val="20"/>
          <w:i w:val="1"/>
          <w:iCs w:val="1"/>
          <w:color w:val="auto"/>
        </w:rPr>
        <w:t>;</w:t>
      </w:r>
    </w:p>
    <w:p>
      <w:pPr>
        <w:spacing w:after="0" w:line="24" w:lineRule="exact"/>
        <w:rPr>
          <w:sz w:val="20"/>
          <w:szCs w:val="20"/>
          <w:color w:val="auto"/>
        </w:rPr>
      </w:pPr>
    </w:p>
    <w:p>
      <w:pPr>
        <w:ind w:left="560" w:right="100"/>
        <w:spacing w:after="0" w:line="290" w:lineRule="auto"/>
        <w:rPr>
          <w:sz w:val="20"/>
          <w:szCs w:val="20"/>
          <w:color w:val="auto"/>
        </w:rPr>
      </w:pPr>
      <w:r>
        <w:rPr>
          <w:rFonts w:ascii="Arial" w:cs="Arial" w:eastAsia="Arial" w:hAnsi="Arial"/>
          <w:sz w:val="20"/>
          <w:szCs w:val="20"/>
          <w:color w:val="auto"/>
        </w:rPr>
        <w:t>часть уставного капитала</w:t>
      </w:r>
      <w:r>
        <w:rPr>
          <w:rFonts w:ascii="Arial" w:cs="Arial" w:eastAsia="Arial" w:hAnsi="Arial"/>
          <w:sz w:val="20"/>
          <w:szCs w:val="20"/>
          <w:i w:val="1"/>
          <w:iCs w:val="1"/>
          <w:color w:val="auto"/>
        </w:rPr>
        <w:t>,</w:t>
      </w:r>
      <w:r>
        <w:rPr>
          <w:rFonts w:ascii="Arial" w:cs="Arial" w:eastAsia="Arial" w:hAnsi="Arial"/>
          <w:sz w:val="20"/>
          <w:szCs w:val="20"/>
          <w:color w:val="auto"/>
        </w:rPr>
        <w:t xml:space="preserve"> сформированного за счет капитализации прироста стоимости имущества при переоценке</w:t>
      </w:r>
      <w:r>
        <w:rPr>
          <w:rFonts w:ascii="Arial" w:cs="Arial" w:eastAsia="Arial" w:hAnsi="Arial"/>
          <w:sz w:val="20"/>
          <w:szCs w:val="20"/>
          <w:i w:val="1"/>
          <w:iCs w:val="1"/>
          <w:color w:val="auto"/>
        </w:rPr>
        <w:t>.</w:t>
      </w:r>
    </w:p>
    <w:p>
      <w:pPr>
        <w:spacing w:after="0" w:line="178" w:lineRule="exact"/>
        <w:rPr>
          <w:sz w:val="20"/>
          <w:szCs w:val="20"/>
          <w:color w:val="auto"/>
        </w:rPr>
      </w:pPr>
    </w:p>
    <w:p>
      <w:pPr>
        <w:ind w:left="260"/>
        <w:spacing w:after="0"/>
        <w:tabs>
          <w:tab w:leader="none" w:pos="4900" w:val="left"/>
          <w:tab w:leader="none" w:pos="9000" w:val="left"/>
        </w:tabs>
        <w:rPr>
          <w:sz w:val="20"/>
          <w:szCs w:val="20"/>
          <w:color w:val="auto"/>
        </w:rPr>
      </w:pPr>
      <w:r>
        <w:rPr>
          <w:rFonts w:ascii="Arial" w:cs="Arial" w:eastAsia="Arial" w:hAnsi="Arial"/>
          <w:sz w:val="20"/>
          <w:szCs w:val="20"/>
          <w:b w:val="1"/>
          <w:bCs w:val="1"/>
          <w:color w:val="C0504D"/>
        </w:rPr>
        <w:t>Функции</w:t>
      </w:r>
      <w:r>
        <w:rPr>
          <w:sz w:val="20"/>
          <w:szCs w:val="20"/>
          <w:color w:val="auto"/>
        </w:rPr>
        <w:tab/>
      </w:r>
      <w:r>
        <w:rPr>
          <w:rFonts w:ascii="Arial" w:cs="Arial" w:eastAsia="Arial" w:hAnsi="Arial"/>
          <w:sz w:val="20"/>
          <w:szCs w:val="20"/>
          <w:b w:val="1"/>
          <w:bCs w:val="1"/>
          <w:color w:val="C0504D"/>
        </w:rPr>
        <w:t>СК</w:t>
      </w:r>
      <w:r>
        <w:rPr>
          <w:sz w:val="20"/>
          <w:szCs w:val="20"/>
          <w:color w:val="auto"/>
        </w:rPr>
        <w:tab/>
      </w:r>
      <w:r>
        <w:rPr>
          <w:rFonts w:ascii="Arial" w:cs="Arial" w:eastAsia="Arial" w:hAnsi="Arial"/>
          <w:sz w:val="18"/>
          <w:szCs w:val="18"/>
          <w:b w:val="1"/>
          <w:bCs w:val="1"/>
          <w:color w:val="C0504D"/>
        </w:rPr>
        <w:t>банка</w:t>
      </w:r>
      <w:r>
        <w:rPr>
          <w:rFonts w:ascii="Arial" w:cs="Arial" w:eastAsia="Arial" w:hAnsi="Arial"/>
          <w:sz w:val="18"/>
          <w:szCs w:val="18"/>
          <w:b w:val="1"/>
          <w:bCs w:val="1"/>
          <w:i w:val="1"/>
          <w:iCs w:val="1"/>
          <w:color w:val="C0504D"/>
        </w:rPr>
        <w:t>:</w:t>
      </w:r>
    </w:p>
    <w:p>
      <w:pPr>
        <w:spacing w:after="0" w:line="45" w:lineRule="exact"/>
        <w:rPr>
          <w:sz w:val="20"/>
          <w:szCs w:val="20"/>
          <w:color w:val="auto"/>
        </w:rPr>
      </w:pPr>
    </w:p>
    <w:p>
      <w:pPr>
        <w:ind w:left="260"/>
        <w:spacing w:after="0"/>
        <w:rPr>
          <w:sz w:val="20"/>
          <w:szCs w:val="20"/>
          <w:color w:val="auto"/>
        </w:rPr>
      </w:pPr>
      <w:r>
        <w:rPr>
          <w:rFonts w:ascii="Arial" w:cs="Arial" w:eastAsia="Arial" w:hAnsi="Arial"/>
          <w:sz w:val="19"/>
          <w:szCs w:val="19"/>
          <w:b w:val="1"/>
          <w:bCs w:val="1"/>
          <w:i w:val="1"/>
          <w:iCs w:val="1"/>
          <w:color w:val="C0504D"/>
        </w:rPr>
        <w:t xml:space="preserve">1. </w:t>
      </w:r>
      <w:r>
        <w:rPr>
          <w:rFonts w:ascii="Arial" w:cs="Arial" w:eastAsia="Arial" w:hAnsi="Arial"/>
          <w:sz w:val="19"/>
          <w:szCs w:val="19"/>
          <w:color w:val="000000"/>
        </w:rPr>
        <w:t>Защитная функция</w:t>
      </w:r>
      <w:r>
        <w:rPr>
          <w:rFonts w:ascii="Arial" w:cs="Arial" w:eastAsia="Arial" w:hAnsi="Arial"/>
          <w:sz w:val="19"/>
          <w:szCs w:val="19"/>
          <w:b w:val="1"/>
          <w:bCs w:val="1"/>
          <w:i w:val="1"/>
          <w:iCs w:val="1"/>
          <w:color w:val="C0504D"/>
        </w:rPr>
        <w:t xml:space="preserve"> </w:t>
      </w:r>
      <w:r>
        <w:rPr>
          <w:rFonts w:ascii="Arial" w:cs="Arial" w:eastAsia="Arial" w:hAnsi="Arial"/>
          <w:sz w:val="19"/>
          <w:szCs w:val="19"/>
          <w:i w:val="1"/>
          <w:iCs w:val="1"/>
          <w:color w:val="000000"/>
        </w:rPr>
        <w:t>—</w:t>
      </w:r>
      <w:r>
        <w:rPr>
          <w:rFonts w:ascii="Arial" w:cs="Arial" w:eastAsia="Arial" w:hAnsi="Arial"/>
          <w:sz w:val="19"/>
          <w:szCs w:val="19"/>
          <w:b w:val="1"/>
          <w:bCs w:val="1"/>
          <w:i w:val="1"/>
          <w:iCs w:val="1"/>
          <w:color w:val="C0504D"/>
        </w:rPr>
        <w:t xml:space="preserve"> </w:t>
      </w:r>
      <w:r>
        <w:rPr>
          <w:rFonts w:ascii="Arial" w:cs="Arial" w:eastAsia="Arial" w:hAnsi="Arial"/>
          <w:sz w:val="19"/>
          <w:szCs w:val="19"/>
          <w:color w:val="000000"/>
        </w:rPr>
        <w:t>возможность компенсации вкладчикам в случае ликвидации банка</w:t>
      </w:r>
      <w:r>
        <w:rPr>
          <w:rFonts w:ascii="Arial" w:cs="Arial" w:eastAsia="Arial" w:hAnsi="Arial"/>
          <w:sz w:val="19"/>
          <w:szCs w:val="19"/>
          <w:i w:val="1"/>
          <w:iCs w:val="1"/>
          <w:color w:val="000000"/>
        </w:rPr>
        <w:t>;</w:t>
      </w:r>
      <w:r>
        <w:rPr>
          <w:rFonts w:ascii="Arial" w:cs="Arial" w:eastAsia="Arial" w:hAnsi="Arial"/>
          <w:sz w:val="19"/>
          <w:szCs w:val="19"/>
          <w:b w:val="1"/>
          <w:bCs w:val="1"/>
          <w:i w:val="1"/>
          <w:iCs w:val="1"/>
          <w:color w:val="C0504D"/>
        </w:rPr>
        <w:t xml:space="preserve"> </w:t>
      </w:r>
      <w:r>
        <w:rPr>
          <w:rFonts w:ascii="Arial" w:cs="Arial" w:eastAsia="Arial" w:hAnsi="Arial"/>
          <w:sz w:val="19"/>
          <w:szCs w:val="19"/>
          <w:color w:val="000000"/>
        </w:rPr>
        <w:t>сохранение</w:t>
      </w:r>
    </w:p>
    <w:p>
      <w:pPr>
        <w:sectPr>
          <w:pgSz w:w="11900" w:h="16840" w:orient="portrait"/>
          <w:cols w:equalWidth="0" w:num="1">
            <w:col w:w="9620"/>
          </w:cols>
          <w:pgMar w:left="1440" w:top="1147" w:right="840" w:bottom="680" w:gutter="0" w:footer="0" w:header="0"/>
        </w:sectPr>
      </w:pPr>
    </w:p>
    <w:p>
      <w:pPr>
        <w:ind w:left="260"/>
        <w:spacing w:after="0"/>
        <w:rPr>
          <w:sz w:val="20"/>
          <w:szCs w:val="20"/>
          <w:color w:val="auto"/>
        </w:rPr>
      </w:pPr>
      <w:r>
        <w:rPr>
          <w:rFonts w:ascii="Arial" w:cs="Arial" w:eastAsia="Arial" w:hAnsi="Arial"/>
          <w:sz w:val="18"/>
          <w:szCs w:val="18"/>
          <w:color w:val="auto"/>
        </w:rPr>
        <w:t>платежеспособности банка путем создания резервов</w:t>
      </w:r>
      <w:r>
        <w:rPr>
          <w:rFonts w:ascii="Arial" w:cs="Arial" w:eastAsia="Arial" w:hAnsi="Arial"/>
          <w:sz w:val="18"/>
          <w:szCs w:val="18"/>
          <w:i w:val="1"/>
          <w:iCs w:val="1"/>
          <w:color w:val="auto"/>
        </w:rPr>
        <w:t>,</w:t>
      </w:r>
      <w:r>
        <w:rPr>
          <w:rFonts w:ascii="Arial" w:cs="Arial" w:eastAsia="Arial" w:hAnsi="Arial"/>
          <w:sz w:val="18"/>
          <w:szCs w:val="18"/>
          <w:color w:val="auto"/>
        </w:rPr>
        <w:t xml:space="preserve"> входящих в СК</w:t>
      </w:r>
      <w:r>
        <w:rPr>
          <w:rFonts w:ascii="Arial" w:cs="Arial" w:eastAsia="Arial" w:hAnsi="Arial"/>
          <w:sz w:val="18"/>
          <w:szCs w:val="18"/>
          <w:i w:val="1"/>
          <w:iCs w:val="1"/>
          <w:color w:val="auto"/>
        </w:rPr>
        <w:t>.</w:t>
      </w:r>
      <w:r>
        <w:rPr>
          <w:rFonts w:ascii="Arial" w:cs="Arial" w:eastAsia="Arial" w:hAnsi="Arial"/>
          <w:sz w:val="18"/>
          <w:szCs w:val="18"/>
          <w:color w:val="auto"/>
        </w:rPr>
        <w:t xml:space="preserve"> Банк считается платежеспособным</w:t>
      </w:r>
      <w:r>
        <w:rPr>
          <w:rFonts w:ascii="Arial" w:cs="Arial" w:eastAsia="Arial" w:hAnsi="Arial"/>
          <w:sz w:val="18"/>
          <w:szCs w:val="18"/>
          <w:i w:val="1"/>
          <w:iCs w:val="1"/>
          <w:color w:val="auto"/>
        </w:rPr>
        <w:t>,</w:t>
      </w:r>
    </w:p>
    <w:p>
      <w:pPr>
        <w:spacing w:after="0" w:line="63" w:lineRule="exact"/>
        <w:rPr>
          <w:sz w:val="20"/>
          <w:szCs w:val="20"/>
          <w:color w:val="auto"/>
        </w:rPr>
      </w:pPr>
    </w:p>
    <w:p>
      <w:pPr>
        <w:ind w:left="260"/>
        <w:spacing w:after="0"/>
        <w:tabs>
          <w:tab w:leader="none" w:pos="1960" w:val="left"/>
          <w:tab w:leader="none" w:pos="3980" w:val="left"/>
          <w:tab w:leader="none" w:pos="5500" w:val="left"/>
          <w:tab w:leader="none" w:pos="7660" w:val="left"/>
          <w:tab w:leader="none" w:pos="9260" w:val="left"/>
        </w:tabs>
        <w:rPr>
          <w:sz w:val="20"/>
          <w:szCs w:val="20"/>
          <w:color w:val="auto"/>
        </w:rPr>
      </w:pPr>
      <w:r>
        <w:rPr>
          <w:rFonts w:ascii="Arial" w:cs="Arial" w:eastAsia="Arial" w:hAnsi="Arial"/>
          <w:sz w:val="20"/>
          <w:szCs w:val="20"/>
          <w:color w:val="auto"/>
        </w:rPr>
        <w:t>пока</w:t>
      </w:r>
      <w:r>
        <w:rPr>
          <w:sz w:val="20"/>
          <w:szCs w:val="20"/>
          <w:color w:val="auto"/>
        </w:rPr>
        <w:tab/>
      </w:r>
      <w:r>
        <w:rPr>
          <w:rFonts w:ascii="Arial" w:cs="Arial" w:eastAsia="Arial" w:hAnsi="Arial"/>
          <w:sz w:val="20"/>
          <w:szCs w:val="20"/>
          <w:color w:val="auto"/>
        </w:rPr>
        <w:t>остается</w:t>
      </w:r>
      <w:r>
        <w:rPr>
          <w:sz w:val="20"/>
          <w:szCs w:val="20"/>
          <w:color w:val="auto"/>
        </w:rPr>
        <w:tab/>
      </w:r>
      <w:r>
        <w:rPr>
          <w:rFonts w:ascii="Arial" w:cs="Arial" w:eastAsia="Arial" w:hAnsi="Arial"/>
          <w:sz w:val="20"/>
          <w:szCs w:val="20"/>
          <w:color w:val="auto"/>
        </w:rPr>
        <w:t>не</w:t>
      </w:r>
      <w:r>
        <w:rPr>
          <w:sz w:val="20"/>
          <w:szCs w:val="20"/>
          <w:color w:val="auto"/>
        </w:rPr>
        <w:tab/>
      </w:r>
      <w:r>
        <w:rPr>
          <w:rFonts w:ascii="Arial" w:cs="Arial" w:eastAsia="Arial" w:hAnsi="Arial"/>
          <w:sz w:val="20"/>
          <w:szCs w:val="20"/>
          <w:color w:val="auto"/>
        </w:rPr>
        <w:t>тронутым</w:t>
      </w:r>
      <w:r>
        <w:rPr>
          <w:sz w:val="20"/>
          <w:szCs w:val="20"/>
          <w:color w:val="auto"/>
        </w:rPr>
        <w:tab/>
      </w:r>
      <w:r>
        <w:rPr>
          <w:rFonts w:ascii="Arial" w:cs="Arial" w:eastAsia="Arial" w:hAnsi="Arial"/>
          <w:sz w:val="20"/>
          <w:szCs w:val="20"/>
          <w:color w:val="auto"/>
        </w:rPr>
        <w:t>его</w:t>
      </w:r>
      <w:r>
        <w:rPr>
          <w:sz w:val="20"/>
          <w:szCs w:val="20"/>
          <w:color w:val="auto"/>
        </w:rPr>
        <w:tab/>
      </w:r>
      <w:r>
        <w:rPr>
          <w:rFonts w:ascii="Arial" w:cs="Arial" w:eastAsia="Arial" w:hAnsi="Arial"/>
          <w:sz w:val="20"/>
          <w:szCs w:val="20"/>
          <w:color w:val="auto"/>
        </w:rPr>
        <w:t>СК</w:t>
      </w:r>
      <w:r>
        <w:rPr>
          <w:rFonts w:ascii="Arial" w:cs="Arial" w:eastAsia="Arial" w:hAnsi="Arial"/>
          <w:sz w:val="20"/>
          <w:szCs w:val="20"/>
          <w:i w:val="1"/>
          <w:iCs w:val="1"/>
          <w:color w:val="auto"/>
        </w:rPr>
        <w:t>.</w:t>
      </w:r>
    </w:p>
    <w:p>
      <w:pPr>
        <w:spacing w:after="0" w:line="24" w:lineRule="exact"/>
        <w:rPr>
          <w:sz w:val="20"/>
          <w:szCs w:val="20"/>
          <w:color w:val="auto"/>
        </w:rPr>
      </w:pPr>
    </w:p>
    <w:p>
      <w:pPr>
        <w:jc w:val="both"/>
        <w:ind w:left="260" w:hanging="1"/>
        <w:spacing w:after="0" w:line="294" w:lineRule="auto"/>
        <w:tabs>
          <w:tab w:leader="none" w:pos="476" w:val="left"/>
        </w:tabs>
        <w:numPr>
          <w:ilvl w:val="0"/>
          <w:numId w:val="37"/>
        </w:numPr>
        <w:rPr>
          <w:rFonts w:ascii="Arial" w:cs="Arial" w:eastAsia="Arial" w:hAnsi="Arial"/>
          <w:sz w:val="18"/>
          <w:szCs w:val="18"/>
          <w:b w:val="1"/>
          <w:bCs w:val="1"/>
          <w:i w:val="1"/>
          <w:iCs w:val="1"/>
          <w:color w:val="C0504D"/>
        </w:rPr>
      </w:pPr>
      <w:r>
        <w:rPr>
          <w:rFonts w:ascii="Arial" w:cs="Arial" w:eastAsia="Arial" w:hAnsi="Arial"/>
          <w:sz w:val="18"/>
          <w:szCs w:val="18"/>
          <w:color w:val="auto"/>
        </w:rPr>
        <w:t xml:space="preserve">Оперативная функция состоит в выделении средств за счет СК </w:t>
      </w:r>
      <w:r>
        <w:rPr>
          <w:rFonts w:ascii="Arial" w:cs="Arial" w:eastAsia="Arial" w:hAnsi="Arial"/>
          <w:sz w:val="18"/>
          <w:szCs w:val="18"/>
          <w:i w:val="1"/>
          <w:iCs w:val="1"/>
          <w:color w:val="auto"/>
        </w:rPr>
        <w:t>(</w:t>
      </w:r>
      <w:r>
        <w:rPr>
          <w:rFonts w:ascii="Arial" w:cs="Arial" w:eastAsia="Arial" w:hAnsi="Arial"/>
          <w:sz w:val="18"/>
          <w:szCs w:val="18"/>
          <w:color w:val="auto"/>
        </w:rPr>
        <w:t>созданных резервов</w:t>
      </w:r>
      <w:r>
        <w:rPr>
          <w:rFonts w:ascii="Arial" w:cs="Arial" w:eastAsia="Arial" w:hAnsi="Arial"/>
          <w:sz w:val="18"/>
          <w:szCs w:val="18"/>
          <w:i w:val="1"/>
          <w:iCs w:val="1"/>
          <w:color w:val="auto"/>
        </w:rPr>
        <w:t>)</w:t>
      </w:r>
      <w:r>
        <w:rPr>
          <w:rFonts w:ascii="Arial" w:cs="Arial" w:eastAsia="Arial" w:hAnsi="Arial"/>
          <w:sz w:val="18"/>
          <w:szCs w:val="18"/>
          <w:color w:val="auto"/>
        </w:rPr>
        <w:t xml:space="preserve"> на приобретение банковских зданий</w:t>
      </w:r>
      <w:r>
        <w:rPr>
          <w:rFonts w:ascii="Arial" w:cs="Arial" w:eastAsia="Arial" w:hAnsi="Arial"/>
          <w:sz w:val="18"/>
          <w:szCs w:val="18"/>
          <w:i w:val="1"/>
          <w:iCs w:val="1"/>
          <w:color w:val="auto"/>
        </w:rPr>
        <w:t>,</w:t>
      </w:r>
      <w:r>
        <w:rPr>
          <w:rFonts w:ascii="Arial" w:cs="Arial" w:eastAsia="Arial" w:hAnsi="Arial"/>
          <w:sz w:val="18"/>
          <w:szCs w:val="18"/>
          <w:color w:val="auto"/>
        </w:rPr>
        <w:t xml:space="preserve"> специальной техники</w:t>
      </w:r>
      <w:r>
        <w:rPr>
          <w:rFonts w:ascii="Arial" w:cs="Arial" w:eastAsia="Arial" w:hAnsi="Arial"/>
          <w:sz w:val="18"/>
          <w:szCs w:val="18"/>
          <w:i w:val="1"/>
          <w:iCs w:val="1"/>
          <w:color w:val="auto"/>
        </w:rPr>
        <w:t>,</w:t>
      </w:r>
      <w:r>
        <w:rPr>
          <w:rFonts w:ascii="Arial" w:cs="Arial" w:eastAsia="Arial" w:hAnsi="Arial"/>
          <w:sz w:val="18"/>
          <w:szCs w:val="18"/>
          <w:color w:val="auto"/>
        </w:rPr>
        <w:t xml:space="preserve"> специального транспорта</w:t>
      </w:r>
      <w:r>
        <w:rPr>
          <w:rFonts w:ascii="Arial" w:cs="Arial" w:eastAsia="Arial" w:hAnsi="Arial"/>
          <w:sz w:val="18"/>
          <w:szCs w:val="18"/>
          <w:i w:val="1"/>
          <w:iCs w:val="1"/>
          <w:color w:val="auto"/>
        </w:rPr>
        <w:t>,</w:t>
      </w:r>
      <w:r>
        <w:rPr>
          <w:rFonts w:ascii="Arial" w:cs="Arial" w:eastAsia="Arial" w:hAnsi="Arial"/>
          <w:sz w:val="18"/>
          <w:szCs w:val="18"/>
          <w:color w:val="auto"/>
        </w:rPr>
        <w:t xml:space="preserve"> оборудования хранилищ</w:t>
      </w:r>
      <w:r>
        <w:rPr>
          <w:rFonts w:ascii="Arial" w:cs="Arial" w:eastAsia="Arial" w:hAnsi="Arial"/>
          <w:sz w:val="18"/>
          <w:szCs w:val="18"/>
          <w:i w:val="1"/>
          <w:iCs w:val="1"/>
          <w:color w:val="auto"/>
        </w:rPr>
        <w:t>,</w:t>
      </w:r>
      <w:r>
        <w:rPr>
          <w:rFonts w:ascii="Arial" w:cs="Arial" w:eastAsia="Arial" w:hAnsi="Arial"/>
          <w:sz w:val="18"/>
          <w:szCs w:val="18"/>
          <w:color w:val="auto"/>
        </w:rPr>
        <w:t xml:space="preserve"> расширение</w:t>
      </w:r>
    </w:p>
    <w:p>
      <w:pPr>
        <w:spacing w:after="0" w:line="2" w:lineRule="exact"/>
        <w:rPr>
          <w:sz w:val="20"/>
          <w:szCs w:val="20"/>
          <w:color w:val="auto"/>
        </w:rPr>
      </w:pPr>
    </w:p>
    <w:p>
      <w:pPr>
        <w:ind w:left="260"/>
        <w:spacing w:after="0"/>
        <w:tabs>
          <w:tab w:leader="none" w:pos="960" w:val="left"/>
          <w:tab w:leader="none" w:pos="2200" w:val="left"/>
          <w:tab w:leader="none" w:pos="3300" w:val="left"/>
          <w:tab w:leader="none" w:pos="4700" w:val="left"/>
          <w:tab w:leader="none" w:pos="5800" w:val="left"/>
          <w:tab w:leader="none" w:pos="6340" w:val="left"/>
          <w:tab w:leader="none" w:pos="7280" w:val="left"/>
          <w:tab w:leader="none" w:pos="8940" w:val="left"/>
        </w:tabs>
        <w:rPr>
          <w:sz w:val="20"/>
          <w:szCs w:val="20"/>
          <w:color w:val="auto"/>
        </w:rPr>
      </w:pPr>
      <w:r>
        <w:rPr>
          <w:rFonts w:ascii="Arial" w:cs="Arial" w:eastAsia="Arial" w:hAnsi="Arial"/>
          <w:sz w:val="20"/>
          <w:szCs w:val="20"/>
          <w:color w:val="auto"/>
        </w:rPr>
        <w:t>сети</w:t>
      </w:r>
      <w:r>
        <w:rPr>
          <w:sz w:val="20"/>
          <w:szCs w:val="20"/>
          <w:color w:val="auto"/>
        </w:rPr>
        <w:tab/>
      </w:r>
      <w:r>
        <w:rPr>
          <w:rFonts w:ascii="Arial" w:cs="Arial" w:eastAsia="Arial" w:hAnsi="Arial"/>
          <w:sz w:val="20"/>
          <w:szCs w:val="20"/>
          <w:color w:val="auto"/>
        </w:rPr>
        <w:t>филиалов</w:t>
      </w:r>
      <w:r>
        <w:rPr>
          <w:rFonts w:ascii="Arial" w:cs="Arial" w:eastAsia="Arial" w:hAnsi="Arial"/>
          <w:sz w:val="20"/>
          <w:szCs w:val="20"/>
          <w:i w:val="1"/>
          <w:iCs w:val="1"/>
          <w:color w:val="auto"/>
        </w:rPr>
        <w:t>,</w:t>
      </w:r>
      <w:r>
        <w:rPr>
          <w:sz w:val="20"/>
          <w:szCs w:val="20"/>
          <w:color w:val="auto"/>
        </w:rPr>
        <w:tab/>
      </w:r>
      <w:r>
        <w:rPr>
          <w:rFonts w:ascii="Arial" w:cs="Arial" w:eastAsia="Arial" w:hAnsi="Arial"/>
          <w:sz w:val="20"/>
          <w:szCs w:val="20"/>
          <w:color w:val="auto"/>
        </w:rPr>
        <w:t>создание</w:t>
      </w:r>
      <w:r>
        <w:rPr>
          <w:sz w:val="20"/>
          <w:szCs w:val="20"/>
          <w:color w:val="auto"/>
        </w:rPr>
        <w:tab/>
      </w:r>
      <w:r>
        <w:rPr>
          <w:rFonts w:ascii="Arial" w:cs="Arial" w:eastAsia="Arial" w:hAnsi="Arial"/>
          <w:sz w:val="20"/>
          <w:szCs w:val="20"/>
          <w:color w:val="auto"/>
        </w:rPr>
        <w:t>финансовых</w:t>
      </w:r>
      <w:r>
        <w:rPr>
          <w:sz w:val="20"/>
          <w:szCs w:val="20"/>
          <w:color w:val="auto"/>
        </w:rPr>
        <w:tab/>
      </w:r>
      <w:r>
        <w:rPr>
          <w:rFonts w:ascii="Arial" w:cs="Arial" w:eastAsia="Arial" w:hAnsi="Arial"/>
          <w:sz w:val="20"/>
          <w:szCs w:val="20"/>
          <w:color w:val="auto"/>
        </w:rPr>
        <w:t>резервов</w:t>
      </w:r>
      <w:r>
        <w:rPr>
          <w:sz w:val="20"/>
          <w:szCs w:val="20"/>
          <w:color w:val="auto"/>
        </w:rPr>
        <w:tab/>
      </w:r>
      <w:r>
        <w:rPr>
          <w:rFonts w:ascii="Arial" w:cs="Arial" w:eastAsia="Arial" w:hAnsi="Arial"/>
          <w:sz w:val="20"/>
          <w:szCs w:val="20"/>
          <w:color w:val="auto"/>
        </w:rPr>
        <w:t>на</w:t>
      </w:r>
      <w:r>
        <w:rPr>
          <w:sz w:val="20"/>
          <w:szCs w:val="20"/>
          <w:color w:val="auto"/>
        </w:rPr>
        <w:tab/>
      </w:r>
      <w:r>
        <w:rPr>
          <w:rFonts w:ascii="Arial" w:cs="Arial" w:eastAsia="Arial" w:hAnsi="Arial"/>
          <w:sz w:val="20"/>
          <w:szCs w:val="20"/>
          <w:color w:val="auto"/>
        </w:rPr>
        <w:t>случай</w:t>
      </w:r>
      <w:r>
        <w:rPr>
          <w:sz w:val="20"/>
          <w:szCs w:val="20"/>
          <w:color w:val="auto"/>
        </w:rPr>
        <w:tab/>
      </w:r>
      <w:r>
        <w:rPr>
          <w:rFonts w:ascii="Arial" w:cs="Arial" w:eastAsia="Arial" w:hAnsi="Arial"/>
          <w:sz w:val="20"/>
          <w:szCs w:val="20"/>
          <w:color w:val="auto"/>
        </w:rPr>
        <w:t>потенциальных</w:t>
      </w:r>
      <w:r>
        <w:rPr>
          <w:sz w:val="20"/>
          <w:szCs w:val="20"/>
          <w:color w:val="auto"/>
        </w:rPr>
        <w:tab/>
      </w:r>
      <w:r>
        <w:rPr>
          <w:rFonts w:ascii="Arial" w:cs="Arial" w:eastAsia="Arial" w:hAnsi="Arial"/>
          <w:sz w:val="18"/>
          <w:szCs w:val="18"/>
          <w:color w:val="auto"/>
        </w:rPr>
        <w:t>потерь</w:t>
      </w:r>
      <w:r>
        <w:rPr>
          <w:rFonts w:ascii="Arial" w:cs="Arial" w:eastAsia="Arial" w:hAnsi="Arial"/>
          <w:sz w:val="18"/>
          <w:szCs w:val="18"/>
          <w:i w:val="1"/>
          <w:iCs w:val="1"/>
          <w:color w:val="auto"/>
        </w:rPr>
        <w:t>.</w:t>
      </w:r>
    </w:p>
    <w:p>
      <w:pPr>
        <w:spacing w:after="0" w:line="24" w:lineRule="exact"/>
        <w:rPr>
          <w:sz w:val="20"/>
          <w:szCs w:val="20"/>
          <w:color w:val="auto"/>
        </w:rPr>
      </w:pPr>
    </w:p>
    <w:p>
      <w:pPr>
        <w:ind w:left="260" w:hanging="1"/>
        <w:spacing w:after="0" w:line="294" w:lineRule="auto"/>
        <w:tabs>
          <w:tab w:leader="none" w:pos="490" w:val="left"/>
        </w:tabs>
        <w:numPr>
          <w:ilvl w:val="0"/>
          <w:numId w:val="38"/>
        </w:numPr>
        <w:rPr>
          <w:rFonts w:ascii="Arial" w:cs="Arial" w:eastAsia="Arial" w:hAnsi="Arial"/>
          <w:sz w:val="18"/>
          <w:szCs w:val="18"/>
          <w:b w:val="1"/>
          <w:bCs w:val="1"/>
          <w:i w:val="1"/>
          <w:iCs w:val="1"/>
          <w:color w:val="C0504D"/>
        </w:rPr>
      </w:pPr>
      <w:r>
        <w:rPr>
          <w:rFonts w:ascii="Arial" w:cs="Arial" w:eastAsia="Arial" w:hAnsi="Arial"/>
          <w:sz w:val="18"/>
          <w:szCs w:val="18"/>
          <w:color w:val="auto"/>
        </w:rPr>
        <w:t>Регулирующая функция связана с особой заинтересованностью общества в успешном функционировании банковской системы</w:t>
      </w:r>
      <w:r>
        <w:rPr>
          <w:rFonts w:ascii="Arial" w:cs="Arial" w:eastAsia="Arial" w:hAnsi="Arial"/>
          <w:sz w:val="18"/>
          <w:szCs w:val="18"/>
          <w:i w:val="1"/>
          <w:iCs w:val="1"/>
          <w:color w:val="auto"/>
        </w:rPr>
        <w:t>,</w:t>
      </w:r>
      <w:r>
        <w:rPr>
          <w:rFonts w:ascii="Arial" w:cs="Arial" w:eastAsia="Arial" w:hAnsi="Arial"/>
          <w:sz w:val="18"/>
          <w:szCs w:val="18"/>
          <w:color w:val="auto"/>
        </w:rPr>
        <w:t xml:space="preserve"> а также осуществлении контроля над банковскими операциями</w:t>
      </w:r>
      <w:r>
        <w:rPr>
          <w:rFonts w:ascii="Arial" w:cs="Arial" w:eastAsia="Arial" w:hAnsi="Arial"/>
          <w:sz w:val="18"/>
          <w:szCs w:val="18"/>
          <w:i w:val="1"/>
          <w:iCs w:val="1"/>
          <w:color w:val="auto"/>
        </w:rPr>
        <w:t>.</w:t>
      </w:r>
    </w:p>
    <w:p>
      <w:pPr>
        <w:spacing w:after="0" w:line="2" w:lineRule="exact"/>
        <w:rPr>
          <w:sz w:val="20"/>
          <w:szCs w:val="20"/>
          <w:color w:val="auto"/>
        </w:rPr>
      </w:pPr>
    </w:p>
    <w:tbl>
      <w:tblPr>
        <w:tblLayout w:type="fixed"/>
        <w:tblInd w:w="260" w:type="dxa"/>
        <w:tblCellMar>
          <w:top w:w="0" w:type="dxa"/>
          <w:left w:w="0" w:type="dxa"/>
          <w:bottom w:w="0" w:type="dxa"/>
          <w:right w:w="0" w:type="dxa"/>
        </w:tblCellMar>
      </w:tblPr>
      <w:tr>
        <w:trPr>
          <w:trHeight w:val="239"/>
        </w:trPr>
        <w:tc>
          <w:tcPr>
            <w:tcW w:w="1640" w:type="dxa"/>
            <w:vAlign w:val="bottom"/>
            <w:gridSpan w:val="2"/>
          </w:tcPr>
          <w:p>
            <w:pPr>
              <w:spacing w:after="0"/>
              <w:rPr>
                <w:sz w:val="20"/>
                <w:szCs w:val="20"/>
                <w:color w:val="auto"/>
              </w:rPr>
            </w:pPr>
            <w:r>
              <w:rPr>
                <w:rFonts w:ascii="Arial" w:cs="Arial" w:eastAsia="Arial" w:hAnsi="Arial"/>
                <w:sz w:val="20"/>
                <w:szCs w:val="20"/>
                <w:b w:val="1"/>
                <w:bCs w:val="1"/>
                <w:color w:val="auto"/>
              </w:rPr>
              <w:t>Порядок</w:t>
            </w:r>
          </w:p>
        </w:tc>
        <w:tc>
          <w:tcPr>
            <w:tcW w:w="500" w:type="dxa"/>
            <w:vAlign w:val="bottom"/>
          </w:tcPr>
          <w:p>
            <w:pPr>
              <w:spacing w:after="0"/>
              <w:rPr>
                <w:sz w:val="20"/>
                <w:szCs w:val="20"/>
                <w:color w:val="auto"/>
              </w:rPr>
            </w:pPr>
          </w:p>
        </w:tc>
        <w:tc>
          <w:tcPr>
            <w:tcW w:w="1740" w:type="dxa"/>
            <w:vAlign w:val="bottom"/>
            <w:gridSpan w:val="2"/>
          </w:tcPr>
          <w:p>
            <w:pPr>
              <w:ind w:left="40"/>
              <w:spacing w:after="0"/>
              <w:rPr>
                <w:sz w:val="20"/>
                <w:szCs w:val="20"/>
                <w:color w:val="auto"/>
              </w:rPr>
            </w:pPr>
            <w:r>
              <w:rPr>
                <w:rFonts w:ascii="Arial" w:cs="Arial" w:eastAsia="Arial" w:hAnsi="Arial"/>
                <w:sz w:val="20"/>
                <w:szCs w:val="20"/>
                <w:b w:val="1"/>
                <w:bCs w:val="1"/>
                <w:color w:val="auto"/>
              </w:rPr>
              <w:t>формирования</w:t>
            </w:r>
            <w:r>
              <w:rPr>
                <w:rFonts w:ascii="Arial" w:cs="Arial" w:eastAsia="Arial" w:hAnsi="Arial"/>
                <w:sz w:val="20"/>
                <w:szCs w:val="20"/>
                <w:b w:val="1"/>
                <w:bCs w:val="1"/>
                <w:i w:val="1"/>
                <w:iCs w:val="1"/>
                <w:color w:val="auto"/>
              </w:rPr>
              <w:t>:</w:t>
            </w:r>
          </w:p>
        </w:tc>
        <w:tc>
          <w:tcPr>
            <w:tcW w:w="60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1300" w:type="dxa"/>
            <w:vAlign w:val="bottom"/>
            <w:gridSpan w:val="2"/>
          </w:tcPr>
          <w:p>
            <w:pPr>
              <w:jc w:val="right"/>
              <w:ind w:right="19"/>
              <w:spacing w:after="0"/>
              <w:rPr>
                <w:sz w:val="20"/>
                <w:szCs w:val="20"/>
                <w:color w:val="auto"/>
              </w:rPr>
            </w:pPr>
            <w:r>
              <w:rPr>
                <w:rFonts w:ascii="Arial" w:cs="Arial" w:eastAsia="Arial" w:hAnsi="Arial"/>
                <w:sz w:val="20"/>
                <w:szCs w:val="20"/>
                <w:color w:val="C0504D"/>
                <w:w w:val="99"/>
              </w:rPr>
              <w:t>реализуется</w:t>
            </w:r>
          </w:p>
        </w:tc>
        <w:tc>
          <w:tcPr>
            <w:tcW w:w="300" w:type="dxa"/>
            <w:vAlign w:val="bottom"/>
          </w:tcPr>
          <w:p>
            <w:pPr>
              <w:spacing w:after="0"/>
              <w:rPr>
                <w:sz w:val="20"/>
                <w:szCs w:val="20"/>
                <w:color w:val="auto"/>
              </w:rPr>
            </w:pPr>
          </w:p>
        </w:tc>
        <w:tc>
          <w:tcPr>
            <w:tcW w:w="900" w:type="dxa"/>
            <w:vAlign w:val="bottom"/>
          </w:tcPr>
          <w:p>
            <w:pPr>
              <w:spacing w:after="0"/>
              <w:rPr>
                <w:sz w:val="20"/>
                <w:szCs w:val="20"/>
                <w:color w:val="auto"/>
              </w:rPr>
            </w:pPr>
          </w:p>
        </w:tc>
        <w:tc>
          <w:tcPr>
            <w:tcW w:w="620" w:type="dxa"/>
            <w:vAlign w:val="bottom"/>
          </w:tcPr>
          <w:p>
            <w:pPr>
              <w:jc w:val="right"/>
              <w:spacing w:after="0"/>
              <w:rPr>
                <w:sz w:val="20"/>
                <w:szCs w:val="20"/>
                <w:color w:val="auto"/>
              </w:rPr>
            </w:pPr>
            <w:r>
              <w:rPr>
                <w:rFonts w:ascii="Arial" w:cs="Arial" w:eastAsia="Arial" w:hAnsi="Arial"/>
                <w:sz w:val="20"/>
                <w:szCs w:val="20"/>
                <w:color w:val="C0504D"/>
                <w:w w:val="99"/>
              </w:rPr>
              <w:t>через</w:t>
            </w:r>
            <w:r>
              <w:rPr>
                <w:rFonts w:ascii="Arial" w:cs="Arial" w:eastAsia="Arial" w:hAnsi="Arial"/>
                <w:sz w:val="20"/>
                <w:szCs w:val="20"/>
                <w:i w:val="1"/>
                <w:iCs w:val="1"/>
                <w:color w:val="C0504D"/>
                <w:w w:val="99"/>
              </w:rPr>
              <w:t>:</w:t>
            </w:r>
          </w:p>
        </w:tc>
      </w:tr>
      <w:tr>
        <w:trPr>
          <w:trHeight w:val="254"/>
        </w:trPr>
        <w:tc>
          <w:tcPr>
            <w:tcW w:w="260" w:type="dxa"/>
            <w:vAlign w:val="bottom"/>
          </w:tcPr>
          <w:p>
            <w:pPr>
              <w:spacing w:after="0"/>
              <w:rPr>
                <w:sz w:val="20"/>
                <w:szCs w:val="20"/>
                <w:color w:val="auto"/>
              </w:rPr>
            </w:pPr>
            <w:r>
              <w:rPr>
                <w:rFonts w:ascii="Arial" w:cs="Arial" w:eastAsia="Arial" w:hAnsi="Arial"/>
                <w:sz w:val="20"/>
                <w:szCs w:val="20"/>
                <w:i w:val="1"/>
                <w:iCs w:val="1"/>
                <w:color w:val="auto"/>
              </w:rPr>
              <w:t>•</w:t>
            </w:r>
          </w:p>
        </w:tc>
        <w:tc>
          <w:tcPr>
            <w:tcW w:w="1380" w:type="dxa"/>
            <w:vAlign w:val="bottom"/>
          </w:tcPr>
          <w:p>
            <w:pPr>
              <w:ind w:left="400"/>
              <w:spacing w:after="0"/>
              <w:rPr>
                <w:sz w:val="20"/>
                <w:szCs w:val="20"/>
                <w:color w:val="auto"/>
              </w:rPr>
            </w:pPr>
            <w:r>
              <w:rPr>
                <w:rFonts w:ascii="Arial" w:cs="Arial" w:eastAsia="Arial" w:hAnsi="Arial"/>
                <w:sz w:val="20"/>
                <w:szCs w:val="20"/>
                <w:color w:val="auto"/>
              </w:rPr>
              <w:t>порядок</w:t>
            </w:r>
          </w:p>
        </w:tc>
        <w:tc>
          <w:tcPr>
            <w:tcW w:w="1360" w:type="dxa"/>
            <w:vAlign w:val="bottom"/>
            <w:gridSpan w:val="2"/>
          </w:tcPr>
          <w:p>
            <w:pPr>
              <w:ind w:left="300"/>
              <w:spacing w:after="0"/>
              <w:rPr>
                <w:sz w:val="20"/>
                <w:szCs w:val="20"/>
                <w:color w:val="auto"/>
              </w:rPr>
            </w:pPr>
            <w:r>
              <w:rPr>
                <w:rFonts w:ascii="Arial" w:cs="Arial" w:eastAsia="Arial" w:hAnsi="Arial"/>
                <w:sz w:val="20"/>
                <w:szCs w:val="20"/>
                <w:color w:val="auto"/>
              </w:rPr>
              <w:t>создания</w:t>
            </w:r>
          </w:p>
        </w:tc>
        <w:tc>
          <w:tcPr>
            <w:tcW w:w="1480" w:type="dxa"/>
            <w:vAlign w:val="bottom"/>
            <w:gridSpan w:val="2"/>
          </w:tcPr>
          <w:p>
            <w:pPr>
              <w:ind w:left="300"/>
              <w:spacing w:after="0"/>
              <w:rPr>
                <w:sz w:val="20"/>
                <w:szCs w:val="20"/>
                <w:color w:val="auto"/>
              </w:rPr>
            </w:pPr>
            <w:r>
              <w:rPr>
                <w:rFonts w:ascii="Arial" w:cs="Arial" w:eastAsia="Arial" w:hAnsi="Arial"/>
                <w:sz w:val="20"/>
                <w:szCs w:val="20"/>
                <w:color w:val="auto"/>
              </w:rPr>
              <w:t>кредитной</w:t>
            </w:r>
          </w:p>
        </w:tc>
        <w:tc>
          <w:tcPr>
            <w:tcW w:w="1760" w:type="dxa"/>
            <w:vAlign w:val="bottom"/>
            <w:gridSpan w:val="2"/>
          </w:tcPr>
          <w:p>
            <w:pPr>
              <w:ind w:left="300"/>
              <w:spacing w:after="0"/>
              <w:rPr>
                <w:sz w:val="20"/>
                <w:szCs w:val="20"/>
                <w:color w:val="auto"/>
              </w:rPr>
            </w:pPr>
            <w:r>
              <w:rPr>
                <w:rFonts w:ascii="Arial" w:cs="Arial" w:eastAsia="Arial" w:hAnsi="Arial"/>
                <w:sz w:val="20"/>
                <w:szCs w:val="20"/>
                <w:color w:val="auto"/>
              </w:rPr>
              <w:t>организации</w:t>
            </w:r>
          </w:p>
        </w:tc>
        <w:tc>
          <w:tcPr>
            <w:tcW w:w="600" w:type="dxa"/>
            <w:vAlign w:val="bottom"/>
          </w:tcPr>
          <w:p>
            <w:pPr>
              <w:ind w:left="200"/>
              <w:spacing w:after="0"/>
              <w:rPr>
                <w:sz w:val="20"/>
                <w:szCs w:val="20"/>
                <w:color w:val="auto"/>
              </w:rPr>
            </w:pPr>
            <w:r>
              <w:rPr>
                <w:rFonts w:ascii="Arial" w:cs="Arial" w:eastAsia="Arial" w:hAnsi="Arial"/>
                <w:sz w:val="20"/>
                <w:szCs w:val="20"/>
                <w:color w:val="auto"/>
              </w:rPr>
              <w:t>и</w:t>
            </w:r>
          </w:p>
        </w:tc>
        <w:tc>
          <w:tcPr>
            <w:tcW w:w="700" w:type="dxa"/>
            <w:vAlign w:val="bottom"/>
          </w:tcPr>
          <w:p>
            <w:pPr>
              <w:jc w:val="right"/>
              <w:ind w:right="119"/>
              <w:spacing w:after="0"/>
              <w:rPr>
                <w:sz w:val="20"/>
                <w:szCs w:val="20"/>
                <w:color w:val="auto"/>
              </w:rPr>
            </w:pPr>
            <w:r>
              <w:rPr>
                <w:rFonts w:ascii="Arial" w:cs="Arial" w:eastAsia="Arial" w:hAnsi="Arial"/>
                <w:sz w:val="20"/>
                <w:szCs w:val="20"/>
                <w:color w:val="auto"/>
              </w:rPr>
              <w:t>ее</w:t>
            </w:r>
          </w:p>
        </w:tc>
        <w:tc>
          <w:tcPr>
            <w:tcW w:w="300" w:type="dxa"/>
            <w:vAlign w:val="bottom"/>
          </w:tcPr>
          <w:p>
            <w:pPr>
              <w:spacing w:after="0"/>
              <w:rPr>
                <w:sz w:val="22"/>
                <w:szCs w:val="22"/>
                <w:color w:val="auto"/>
              </w:rPr>
            </w:pPr>
          </w:p>
        </w:tc>
        <w:tc>
          <w:tcPr>
            <w:tcW w:w="1520" w:type="dxa"/>
            <w:vAlign w:val="bottom"/>
            <w:gridSpan w:val="2"/>
          </w:tcPr>
          <w:p>
            <w:pPr>
              <w:jc w:val="right"/>
              <w:spacing w:after="0"/>
              <w:rPr>
                <w:sz w:val="20"/>
                <w:szCs w:val="20"/>
                <w:color w:val="auto"/>
              </w:rPr>
            </w:pPr>
            <w:r>
              <w:rPr>
                <w:rFonts w:ascii="Arial" w:cs="Arial" w:eastAsia="Arial" w:hAnsi="Arial"/>
                <w:sz w:val="20"/>
                <w:szCs w:val="20"/>
                <w:color w:val="auto"/>
                <w:w w:val="92"/>
              </w:rPr>
              <w:t>лицензирование</w:t>
            </w:r>
            <w:r>
              <w:rPr>
                <w:rFonts w:ascii="Arial" w:cs="Arial" w:eastAsia="Arial" w:hAnsi="Arial"/>
                <w:sz w:val="20"/>
                <w:szCs w:val="20"/>
                <w:i w:val="1"/>
                <w:iCs w:val="1"/>
                <w:color w:val="auto"/>
                <w:w w:val="92"/>
              </w:rPr>
              <w:t>;</w:t>
            </w:r>
          </w:p>
        </w:tc>
      </w:tr>
      <w:tr>
        <w:trPr>
          <w:trHeight w:val="270"/>
        </w:trPr>
        <w:tc>
          <w:tcPr>
            <w:tcW w:w="260" w:type="dxa"/>
            <w:vAlign w:val="bottom"/>
          </w:tcPr>
          <w:p>
            <w:pPr>
              <w:spacing w:after="0"/>
              <w:rPr>
                <w:sz w:val="20"/>
                <w:szCs w:val="20"/>
                <w:color w:val="auto"/>
              </w:rPr>
            </w:pPr>
            <w:r>
              <w:rPr>
                <w:rFonts w:ascii="Arial" w:cs="Arial" w:eastAsia="Arial" w:hAnsi="Arial"/>
                <w:sz w:val="20"/>
                <w:szCs w:val="20"/>
                <w:i w:val="1"/>
                <w:iCs w:val="1"/>
                <w:color w:val="auto"/>
              </w:rPr>
              <w:t>•</w:t>
            </w:r>
          </w:p>
        </w:tc>
        <w:tc>
          <w:tcPr>
            <w:tcW w:w="1880" w:type="dxa"/>
            <w:vAlign w:val="bottom"/>
            <w:gridSpan w:val="2"/>
          </w:tcPr>
          <w:p>
            <w:pPr>
              <w:ind w:left="200"/>
              <w:spacing w:after="0"/>
              <w:rPr>
                <w:sz w:val="20"/>
                <w:szCs w:val="20"/>
                <w:color w:val="auto"/>
              </w:rPr>
            </w:pPr>
            <w:r>
              <w:rPr>
                <w:rFonts w:ascii="Arial" w:cs="Arial" w:eastAsia="Arial" w:hAnsi="Arial"/>
                <w:sz w:val="20"/>
                <w:szCs w:val="20"/>
                <w:color w:val="auto"/>
                <w:w w:val="89"/>
              </w:rPr>
              <w:t>регламентирование</w:t>
            </w:r>
          </w:p>
        </w:tc>
        <w:tc>
          <w:tcPr>
            <w:tcW w:w="1740" w:type="dxa"/>
            <w:vAlign w:val="bottom"/>
            <w:gridSpan w:val="2"/>
          </w:tcPr>
          <w:p>
            <w:pPr>
              <w:ind w:left="360"/>
              <w:spacing w:after="0"/>
              <w:rPr>
                <w:sz w:val="20"/>
                <w:szCs w:val="20"/>
                <w:color w:val="auto"/>
              </w:rPr>
            </w:pPr>
            <w:r>
              <w:rPr>
                <w:rFonts w:ascii="Arial" w:cs="Arial" w:eastAsia="Arial" w:hAnsi="Arial"/>
                <w:sz w:val="20"/>
                <w:szCs w:val="20"/>
                <w:color w:val="auto"/>
              </w:rPr>
              <w:t>минимальных</w:t>
            </w:r>
          </w:p>
        </w:tc>
        <w:tc>
          <w:tcPr>
            <w:tcW w:w="1160" w:type="dxa"/>
            <w:vAlign w:val="bottom"/>
            <w:gridSpan w:val="2"/>
          </w:tcPr>
          <w:p>
            <w:pPr>
              <w:ind w:left="180"/>
              <w:spacing w:after="0"/>
              <w:rPr>
                <w:sz w:val="20"/>
                <w:szCs w:val="20"/>
                <w:color w:val="auto"/>
              </w:rPr>
            </w:pPr>
            <w:r>
              <w:rPr>
                <w:rFonts w:ascii="Arial" w:cs="Arial" w:eastAsia="Arial" w:hAnsi="Arial"/>
                <w:sz w:val="20"/>
                <w:szCs w:val="20"/>
                <w:color w:val="auto"/>
              </w:rPr>
              <w:t>размеров</w:t>
            </w:r>
          </w:p>
        </w:tc>
        <w:tc>
          <w:tcPr>
            <w:tcW w:w="1200" w:type="dxa"/>
            <w:vAlign w:val="bottom"/>
          </w:tcPr>
          <w:p>
            <w:pPr>
              <w:ind w:left="200"/>
              <w:spacing w:after="0"/>
              <w:rPr>
                <w:sz w:val="20"/>
                <w:szCs w:val="20"/>
                <w:color w:val="auto"/>
              </w:rPr>
            </w:pPr>
            <w:r>
              <w:rPr>
                <w:rFonts w:ascii="Arial" w:cs="Arial" w:eastAsia="Arial" w:hAnsi="Arial"/>
                <w:sz w:val="20"/>
                <w:szCs w:val="20"/>
                <w:color w:val="auto"/>
              </w:rPr>
              <w:t>уставного</w:t>
            </w:r>
          </w:p>
        </w:tc>
        <w:tc>
          <w:tcPr>
            <w:tcW w:w="1300" w:type="dxa"/>
            <w:vAlign w:val="bottom"/>
            <w:gridSpan w:val="2"/>
          </w:tcPr>
          <w:p>
            <w:pPr>
              <w:jc w:val="right"/>
              <w:ind w:right="139"/>
              <w:spacing w:after="0"/>
              <w:rPr>
                <w:sz w:val="20"/>
                <w:szCs w:val="20"/>
                <w:color w:val="auto"/>
              </w:rPr>
            </w:pPr>
            <w:r>
              <w:rPr>
                <w:rFonts w:ascii="Arial" w:cs="Arial" w:eastAsia="Arial" w:hAnsi="Arial"/>
                <w:sz w:val="20"/>
                <w:szCs w:val="20"/>
                <w:color w:val="auto"/>
              </w:rPr>
              <w:t>капитала</w:t>
            </w:r>
            <w:r>
              <w:rPr>
                <w:rFonts w:ascii="Arial" w:cs="Arial" w:eastAsia="Arial" w:hAnsi="Arial"/>
                <w:sz w:val="20"/>
                <w:szCs w:val="20"/>
                <w:i w:val="1"/>
                <w:iCs w:val="1"/>
                <w:color w:val="auto"/>
              </w:rPr>
              <w:t>,</w:t>
            </w:r>
          </w:p>
        </w:tc>
        <w:tc>
          <w:tcPr>
            <w:tcW w:w="300" w:type="dxa"/>
            <w:vAlign w:val="bottom"/>
          </w:tcPr>
          <w:p>
            <w:pPr>
              <w:ind w:left="120"/>
              <w:spacing w:after="0"/>
              <w:rPr>
                <w:sz w:val="20"/>
                <w:szCs w:val="20"/>
                <w:color w:val="auto"/>
              </w:rPr>
            </w:pPr>
            <w:r>
              <w:rPr>
                <w:rFonts w:ascii="Arial" w:cs="Arial" w:eastAsia="Arial" w:hAnsi="Arial"/>
                <w:sz w:val="20"/>
                <w:szCs w:val="20"/>
                <w:color w:val="auto"/>
              </w:rPr>
              <w:t>а</w:t>
            </w:r>
          </w:p>
        </w:tc>
        <w:tc>
          <w:tcPr>
            <w:tcW w:w="900" w:type="dxa"/>
            <w:vAlign w:val="bottom"/>
          </w:tcPr>
          <w:p>
            <w:pPr>
              <w:ind w:left="300"/>
              <w:spacing w:after="0"/>
              <w:rPr>
                <w:sz w:val="20"/>
                <w:szCs w:val="20"/>
                <w:color w:val="auto"/>
              </w:rPr>
            </w:pPr>
            <w:r>
              <w:rPr>
                <w:rFonts w:ascii="Arial" w:cs="Arial" w:eastAsia="Arial" w:hAnsi="Arial"/>
                <w:sz w:val="20"/>
                <w:szCs w:val="20"/>
                <w:color w:val="auto"/>
              </w:rPr>
              <w:t>также</w:t>
            </w:r>
          </w:p>
        </w:tc>
        <w:tc>
          <w:tcPr>
            <w:tcW w:w="620" w:type="dxa"/>
            <w:vAlign w:val="bottom"/>
          </w:tcPr>
          <w:p>
            <w:pPr>
              <w:jc w:val="right"/>
              <w:spacing w:after="0"/>
              <w:rPr>
                <w:sz w:val="20"/>
                <w:szCs w:val="20"/>
                <w:color w:val="auto"/>
              </w:rPr>
            </w:pPr>
            <w:r>
              <w:rPr>
                <w:rFonts w:ascii="Arial" w:cs="Arial" w:eastAsia="Arial" w:hAnsi="Arial"/>
                <w:sz w:val="20"/>
                <w:szCs w:val="20"/>
                <w:color w:val="auto"/>
              </w:rPr>
              <w:t>СК</w:t>
            </w:r>
            <w:r>
              <w:rPr>
                <w:rFonts w:ascii="Arial" w:cs="Arial" w:eastAsia="Arial" w:hAnsi="Arial"/>
                <w:sz w:val="20"/>
                <w:szCs w:val="20"/>
                <w:i w:val="1"/>
                <w:iCs w:val="1"/>
                <w:color w:val="auto"/>
              </w:rPr>
              <w:t>;</w:t>
            </w:r>
          </w:p>
        </w:tc>
      </w:tr>
    </w:tbl>
    <w:p>
      <w:pPr>
        <w:ind w:left="540" w:hanging="281"/>
        <w:spacing w:after="0"/>
        <w:tabs>
          <w:tab w:leader="none" w:pos="540" w:val="left"/>
        </w:tabs>
        <w:numPr>
          <w:ilvl w:val="0"/>
          <w:numId w:val="39"/>
        </w:numPr>
        <w:rPr>
          <w:rFonts w:ascii="Arial" w:cs="Arial" w:eastAsia="Arial" w:hAnsi="Arial"/>
          <w:sz w:val="19"/>
          <w:szCs w:val="19"/>
          <w:i w:val="1"/>
          <w:iCs w:val="1"/>
          <w:color w:val="auto"/>
        </w:rPr>
      </w:pPr>
      <w:r>
        <w:rPr>
          <w:rFonts w:ascii="Arial" w:cs="Arial" w:eastAsia="Arial" w:hAnsi="Arial"/>
          <w:sz w:val="19"/>
          <w:szCs w:val="19"/>
          <w:color w:val="auto"/>
        </w:rPr>
        <w:t>установление  обязательных  экономических  нормативов  деятельности  кредитных  организаций</w:t>
      </w:r>
    </w:p>
    <w:p>
      <w:pPr>
        <w:spacing w:after="0" w:line="36" w:lineRule="exact"/>
        <w:rPr>
          <w:sz w:val="20"/>
          <w:szCs w:val="20"/>
          <w:color w:val="auto"/>
        </w:rPr>
      </w:pPr>
    </w:p>
    <w:p>
      <w:pPr>
        <w:ind w:left="260"/>
        <w:spacing w:after="0"/>
        <w:tabs>
          <w:tab w:leader="none" w:pos="5260" w:val="left"/>
          <w:tab w:leader="none" w:pos="9400" w:val="left"/>
        </w:tabs>
        <w:rPr>
          <w:sz w:val="20"/>
          <w:szCs w:val="20"/>
          <w:color w:val="auto"/>
        </w:rPr>
      </w:pPr>
      <w:r>
        <w:rPr>
          <w:rFonts w:ascii="Arial" w:cs="Arial" w:eastAsia="Arial" w:hAnsi="Arial"/>
          <w:sz w:val="20"/>
          <w:szCs w:val="20"/>
          <w:i w:val="1"/>
          <w:iCs w:val="1"/>
          <w:color w:val="auto"/>
        </w:rPr>
        <w:t>(</w:t>
      </w:r>
      <w:r>
        <w:rPr>
          <w:rFonts w:ascii="Arial" w:cs="Arial" w:eastAsia="Arial" w:hAnsi="Arial"/>
          <w:sz w:val="20"/>
          <w:szCs w:val="20"/>
          <w:color w:val="auto"/>
        </w:rPr>
        <w:t>инструкция</w:t>
      </w:r>
      <w:r>
        <w:rPr>
          <w:sz w:val="20"/>
          <w:szCs w:val="20"/>
          <w:color w:val="auto"/>
        </w:rPr>
        <w:tab/>
      </w:r>
      <w:r>
        <w:rPr>
          <w:rFonts w:ascii="Arial" w:cs="Arial" w:eastAsia="Arial" w:hAnsi="Arial"/>
          <w:sz w:val="20"/>
          <w:szCs w:val="20"/>
          <w:color w:val="auto"/>
        </w:rPr>
        <w:t>№</w:t>
      </w:r>
      <w:r>
        <w:rPr>
          <w:sz w:val="20"/>
          <w:szCs w:val="20"/>
          <w:color w:val="auto"/>
        </w:rPr>
        <w:tab/>
      </w:r>
      <w:r>
        <w:rPr>
          <w:rFonts w:ascii="Arial" w:cs="Arial" w:eastAsia="Arial" w:hAnsi="Arial"/>
          <w:sz w:val="17"/>
          <w:szCs w:val="17"/>
          <w:i w:val="1"/>
          <w:iCs w:val="1"/>
          <w:color w:val="auto"/>
        </w:rPr>
        <w:t>1);</w:t>
      </w:r>
    </w:p>
    <w:p>
      <w:pPr>
        <w:spacing w:after="0" w:line="24" w:lineRule="exact"/>
        <w:rPr>
          <w:sz w:val="20"/>
          <w:szCs w:val="20"/>
          <w:color w:val="auto"/>
        </w:rPr>
      </w:pPr>
    </w:p>
    <w:p>
      <w:pPr>
        <w:ind w:left="440" w:hanging="181"/>
        <w:spacing w:after="0"/>
        <w:tabs>
          <w:tab w:leader="none" w:pos="440" w:val="left"/>
        </w:tabs>
        <w:numPr>
          <w:ilvl w:val="0"/>
          <w:numId w:val="40"/>
        </w:numPr>
        <w:rPr>
          <w:rFonts w:ascii="Arial" w:cs="Arial" w:eastAsia="Arial" w:hAnsi="Arial"/>
          <w:sz w:val="19"/>
          <w:szCs w:val="19"/>
          <w:i w:val="1"/>
          <w:iCs w:val="1"/>
          <w:color w:val="auto"/>
        </w:rPr>
      </w:pPr>
      <w:r>
        <w:rPr>
          <w:rFonts w:ascii="Arial" w:cs="Arial" w:eastAsia="Arial" w:hAnsi="Arial"/>
          <w:sz w:val="19"/>
          <w:szCs w:val="19"/>
          <w:color w:val="auto"/>
        </w:rPr>
        <w:t>утверждение правил ведения конкретных банковских операций</w:t>
      </w:r>
      <w:r>
        <w:rPr>
          <w:rFonts w:ascii="Arial" w:cs="Arial" w:eastAsia="Arial" w:hAnsi="Arial"/>
          <w:sz w:val="19"/>
          <w:szCs w:val="19"/>
          <w:i w:val="1"/>
          <w:iCs w:val="1"/>
          <w:color w:val="auto"/>
        </w:rPr>
        <w:t>,</w:t>
      </w:r>
      <w:r>
        <w:rPr>
          <w:rFonts w:ascii="Arial" w:cs="Arial" w:eastAsia="Arial" w:hAnsi="Arial"/>
          <w:sz w:val="19"/>
          <w:szCs w:val="19"/>
          <w:color w:val="auto"/>
        </w:rPr>
        <w:t xml:space="preserve">  бухгалтерского учета и отчетности</w:t>
      </w:r>
      <w:r>
        <w:rPr>
          <w:rFonts w:ascii="Arial" w:cs="Arial" w:eastAsia="Arial" w:hAnsi="Arial"/>
          <w:sz w:val="19"/>
          <w:szCs w:val="19"/>
          <w:i w:val="1"/>
          <w:iCs w:val="1"/>
          <w:color w:val="auto"/>
        </w:rPr>
        <w:t>;</w:t>
      </w:r>
    </w:p>
    <w:p>
      <w:pPr>
        <w:spacing w:after="0" w:line="35" w:lineRule="exact"/>
        <w:rPr>
          <w:rFonts w:ascii="Arial" w:cs="Arial" w:eastAsia="Arial" w:hAnsi="Arial"/>
          <w:sz w:val="19"/>
          <w:szCs w:val="19"/>
          <w:i w:val="1"/>
          <w:iCs w:val="1"/>
          <w:color w:val="auto"/>
        </w:rPr>
      </w:pPr>
    </w:p>
    <w:p>
      <w:pPr>
        <w:ind w:left="380" w:hanging="121"/>
        <w:spacing w:after="0"/>
        <w:tabs>
          <w:tab w:leader="none" w:pos="380" w:val="left"/>
        </w:tabs>
        <w:numPr>
          <w:ilvl w:val="0"/>
          <w:numId w:val="40"/>
        </w:numPr>
        <w:rPr>
          <w:rFonts w:ascii="Arial" w:cs="Arial" w:eastAsia="Arial" w:hAnsi="Arial"/>
          <w:sz w:val="20"/>
          <w:szCs w:val="20"/>
          <w:i w:val="1"/>
          <w:iCs w:val="1"/>
          <w:color w:val="auto"/>
        </w:rPr>
      </w:pPr>
      <w:r>
        <w:rPr>
          <w:rFonts w:ascii="Arial" w:cs="Arial" w:eastAsia="Arial" w:hAnsi="Arial"/>
          <w:sz w:val="20"/>
          <w:szCs w:val="20"/>
          <w:color w:val="auto"/>
        </w:rPr>
        <w:t>регламентирование лимитов открытой валютной позиции и т</w:t>
      </w:r>
      <w:r>
        <w:rPr>
          <w:rFonts w:ascii="Arial" w:cs="Arial" w:eastAsia="Arial" w:hAnsi="Arial"/>
          <w:sz w:val="20"/>
          <w:szCs w:val="20"/>
          <w:i w:val="1"/>
          <w:iCs w:val="1"/>
          <w:color w:val="auto"/>
        </w:rPr>
        <w:t>.</w:t>
      </w:r>
      <w:r>
        <w:rPr>
          <w:rFonts w:ascii="Arial" w:cs="Arial" w:eastAsia="Arial" w:hAnsi="Arial"/>
          <w:sz w:val="20"/>
          <w:szCs w:val="20"/>
          <w:color w:val="auto"/>
        </w:rPr>
        <w:t>д</w:t>
      </w:r>
      <w:r>
        <w:rPr>
          <w:rFonts w:ascii="Arial" w:cs="Arial" w:eastAsia="Arial" w:hAnsi="Arial"/>
          <w:sz w:val="20"/>
          <w:szCs w:val="20"/>
          <w:i w:val="1"/>
          <w:iCs w:val="1"/>
          <w:color w:val="auto"/>
        </w:rPr>
        <w:t>.</w:t>
      </w:r>
    </w:p>
    <w:p>
      <w:pPr>
        <w:spacing w:after="0" w:line="200" w:lineRule="exact"/>
        <w:rPr>
          <w:rFonts w:ascii="Arial" w:cs="Arial" w:eastAsia="Arial" w:hAnsi="Arial"/>
          <w:sz w:val="20"/>
          <w:szCs w:val="20"/>
          <w:i w:val="1"/>
          <w:iCs w:val="1"/>
          <w:color w:val="auto"/>
        </w:rPr>
      </w:pPr>
    </w:p>
    <w:p>
      <w:pPr>
        <w:spacing w:after="0" w:line="383" w:lineRule="exact"/>
        <w:rPr>
          <w:rFonts w:ascii="Arial" w:cs="Arial" w:eastAsia="Arial" w:hAnsi="Arial"/>
          <w:sz w:val="20"/>
          <w:szCs w:val="20"/>
          <w:i w:val="1"/>
          <w:iCs w:val="1"/>
          <w:color w:val="auto"/>
        </w:rPr>
      </w:pPr>
    </w:p>
    <w:p>
      <w:pPr>
        <w:ind w:left="1940" w:hanging="366"/>
        <w:spacing w:after="0"/>
        <w:tabs>
          <w:tab w:leader="none" w:pos="1940" w:val="left"/>
        </w:tabs>
        <w:numPr>
          <w:ilvl w:val="1"/>
          <w:numId w:val="40"/>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Структура и характеристика привлеченных средств</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инструменты</w:t>
      </w:r>
    </w:p>
    <w:p>
      <w:pPr>
        <w:spacing w:after="0" w:line="77" w:lineRule="exact"/>
        <w:rPr>
          <w:sz w:val="20"/>
          <w:szCs w:val="20"/>
          <w:color w:val="auto"/>
        </w:rPr>
      </w:pPr>
    </w:p>
    <w:p>
      <w:pPr>
        <w:ind w:left="4960"/>
        <w:spacing w:after="0"/>
        <w:rPr>
          <w:sz w:val="20"/>
          <w:szCs w:val="20"/>
          <w:color w:val="auto"/>
        </w:rPr>
      </w:pPr>
      <w:r>
        <w:rPr>
          <w:rFonts w:ascii="Arial" w:cs="Arial" w:eastAsia="Arial" w:hAnsi="Arial"/>
          <w:sz w:val="24"/>
          <w:szCs w:val="24"/>
          <w:b w:val="1"/>
          <w:bCs w:val="1"/>
          <w:i w:val="1"/>
          <w:iCs w:val="1"/>
          <w:color w:val="222222"/>
        </w:rPr>
        <w:t>привлечения</w:t>
      </w:r>
      <w:r>
        <w:rPr>
          <w:rFonts w:ascii="Arial" w:cs="Arial" w:eastAsia="Arial" w:hAnsi="Arial"/>
          <w:sz w:val="24"/>
          <w:szCs w:val="24"/>
          <w:b w:val="1"/>
          <w:bCs w:val="1"/>
          <w:i w:val="1"/>
          <w:iCs w:val="1"/>
          <w:color w:val="222222"/>
        </w:rPr>
        <w:t>.</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Привлечённые средства делят на</w:t>
      </w:r>
      <w:r>
        <w:rPr>
          <w:rFonts w:ascii="Arial" w:cs="Arial" w:eastAsia="Arial" w:hAnsi="Arial"/>
          <w:sz w:val="20"/>
          <w:szCs w:val="20"/>
          <w:b w:val="1"/>
          <w:bCs w:val="1"/>
          <w:i w:val="1"/>
          <w:iCs w:val="1"/>
          <w:color w:val="auto"/>
        </w:rPr>
        <w:t>:</w:t>
      </w:r>
    </w:p>
    <w:p>
      <w:pPr>
        <w:spacing w:after="0" w:line="6" w:lineRule="exact"/>
        <w:rPr>
          <w:sz w:val="20"/>
          <w:szCs w:val="20"/>
          <w:color w:val="auto"/>
        </w:rPr>
      </w:pPr>
    </w:p>
    <w:p>
      <w:pPr>
        <w:ind w:left="260" w:right="860" w:hanging="1"/>
        <w:spacing w:after="0" w:line="292" w:lineRule="auto"/>
        <w:tabs>
          <w:tab w:leader="none" w:pos="438" w:val="left"/>
        </w:tabs>
        <w:numPr>
          <w:ilvl w:val="0"/>
          <w:numId w:val="41"/>
        </w:numPr>
        <w:rPr>
          <w:rFonts w:ascii="Arial" w:cs="Arial" w:eastAsia="Arial" w:hAnsi="Arial"/>
          <w:sz w:val="18"/>
          <w:szCs w:val="18"/>
          <w:i w:val="1"/>
          <w:iCs w:val="1"/>
          <w:color w:val="auto"/>
        </w:rPr>
      </w:pPr>
      <w:r>
        <w:rPr>
          <w:rFonts w:ascii="Arial" w:cs="Arial" w:eastAsia="Arial" w:hAnsi="Arial"/>
          <w:sz w:val="18"/>
          <w:szCs w:val="18"/>
          <w:color w:val="auto"/>
        </w:rPr>
        <w:t>Ср</w:t>
      </w:r>
      <w:r>
        <w:rPr>
          <w:rFonts w:ascii="Arial" w:cs="Arial" w:eastAsia="Arial" w:hAnsi="Arial"/>
          <w:sz w:val="18"/>
          <w:szCs w:val="18"/>
          <w:i w:val="1"/>
          <w:iCs w:val="1"/>
          <w:color w:val="auto"/>
        </w:rPr>
        <w:t>-</w:t>
      </w:r>
      <w:r>
        <w:rPr>
          <w:rFonts w:ascii="Arial" w:cs="Arial" w:eastAsia="Arial" w:hAnsi="Arial"/>
          <w:sz w:val="18"/>
          <w:szCs w:val="18"/>
          <w:color w:val="auto"/>
        </w:rPr>
        <w:t xml:space="preserve">ва клиентов </w:t>
      </w:r>
      <w:r>
        <w:rPr>
          <w:rFonts w:ascii="Arial" w:cs="Arial" w:eastAsia="Arial" w:hAnsi="Arial"/>
          <w:sz w:val="18"/>
          <w:szCs w:val="18"/>
          <w:i w:val="1"/>
          <w:iCs w:val="1"/>
          <w:color w:val="auto"/>
        </w:rPr>
        <w:t>–</w:t>
      </w:r>
      <w:r>
        <w:rPr>
          <w:rFonts w:ascii="Arial" w:cs="Arial" w:eastAsia="Arial" w:hAnsi="Arial"/>
          <w:sz w:val="18"/>
          <w:szCs w:val="18"/>
          <w:color w:val="auto"/>
        </w:rPr>
        <w:t xml:space="preserve"> депозиты</w:t>
      </w:r>
      <w:r>
        <w:rPr>
          <w:rFonts w:ascii="Arial" w:cs="Arial" w:eastAsia="Arial" w:hAnsi="Arial"/>
          <w:sz w:val="18"/>
          <w:szCs w:val="18"/>
          <w:i w:val="1"/>
          <w:iCs w:val="1"/>
          <w:color w:val="auto"/>
        </w:rPr>
        <w:t>,</w:t>
      </w:r>
      <w:r>
        <w:rPr>
          <w:rFonts w:ascii="Arial" w:cs="Arial" w:eastAsia="Arial" w:hAnsi="Arial"/>
          <w:sz w:val="18"/>
          <w:szCs w:val="18"/>
          <w:color w:val="auto"/>
        </w:rPr>
        <w:t xml:space="preserve"> т</w:t>
      </w:r>
      <w:r>
        <w:rPr>
          <w:rFonts w:ascii="Arial" w:cs="Arial" w:eastAsia="Arial" w:hAnsi="Arial"/>
          <w:sz w:val="18"/>
          <w:szCs w:val="18"/>
          <w:i w:val="1"/>
          <w:iCs w:val="1"/>
          <w:color w:val="auto"/>
        </w:rPr>
        <w:t>.</w:t>
      </w:r>
      <w:r>
        <w:rPr>
          <w:rFonts w:ascii="Arial" w:cs="Arial" w:eastAsia="Arial" w:hAnsi="Arial"/>
          <w:sz w:val="18"/>
          <w:szCs w:val="18"/>
          <w:color w:val="auto"/>
        </w:rPr>
        <w:t>е</w:t>
      </w:r>
      <w:r>
        <w:rPr>
          <w:rFonts w:ascii="Arial" w:cs="Arial" w:eastAsia="Arial" w:hAnsi="Arial"/>
          <w:sz w:val="18"/>
          <w:szCs w:val="18"/>
          <w:i w:val="1"/>
          <w:iCs w:val="1"/>
          <w:color w:val="auto"/>
        </w:rPr>
        <w:t>.</w:t>
      </w:r>
      <w:r>
        <w:rPr>
          <w:rFonts w:ascii="Arial" w:cs="Arial" w:eastAsia="Arial" w:hAnsi="Arial"/>
          <w:sz w:val="18"/>
          <w:szCs w:val="18"/>
          <w:color w:val="auto"/>
        </w:rPr>
        <w:t xml:space="preserve"> денежные ср</w:t>
      </w:r>
      <w:r>
        <w:rPr>
          <w:rFonts w:ascii="Arial" w:cs="Arial" w:eastAsia="Arial" w:hAnsi="Arial"/>
          <w:sz w:val="18"/>
          <w:szCs w:val="18"/>
          <w:i w:val="1"/>
          <w:iCs w:val="1"/>
          <w:color w:val="auto"/>
        </w:rPr>
        <w:t>-</w:t>
      </w:r>
      <w:r>
        <w:rPr>
          <w:rFonts w:ascii="Arial" w:cs="Arial" w:eastAsia="Arial" w:hAnsi="Arial"/>
          <w:sz w:val="18"/>
          <w:szCs w:val="18"/>
          <w:color w:val="auto"/>
        </w:rPr>
        <w:t>ва</w:t>
      </w:r>
      <w:r>
        <w:rPr>
          <w:rFonts w:ascii="Arial" w:cs="Arial" w:eastAsia="Arial" w:hAnsi="Arial"/>
          <w:sz w:val="18"/>
          <w:szCs w:val="18"/>
          <w:i w:val="1"/>
          <w:iCs w:val="1"/>
          <w:color w:val="auto"/>
        </w:rPr>
        <w:t>,</w:t>
      </w:r>
      <w:r>
        <w:rPr>
          <w:rFonts w:ascii="Arial" w:cs="Arial" w:eastAsia="Arial" w:hAnsi="Arial"/>
          <w:sz w:val="18"/>
          <w:szCs w:val="18"/>
          <w:color w:val="auto"/>
        </w:rPr>
        <w:t xml:space="preserve"> внесённые клиентами в банк на опред</w:t>
      </w:r>
      <w:r>
        <w:rPr>
          <w:rFonts w:ascii="Arial" w:cs="Arial" w:eastAsia="Arial" w:hAnsi="Arial"/>
          <w:sz w:val="18"/>
          <w:szCs w:val="18"/>
          <w:i w:val="1"/>
          <w:iCs w:val="1"/>
          <w:color w:val="auto"/>
        </w:rPr>
        <w:t>.</w:t>
      </w:r>
      <w:r>
        <w:rPr>
          <w:rFonts w:ascii="Arial" w:cs="Arial" w:eastAsia="Arial" w:hAnsi="Arial"/>
          <w:sz w:val="18"/>
          <w:szCs w:val="18"/>
          <w:color w:val="auto"/>
        </w:rPr>
        <w:t>счета и используемые клиентами в соответствии с режимом счёта и банковским законодательством</w:t>
      </w:r>
      <w:r>
        <w:rPr>
          <w:rFonts w:ascii="Arial" w:cs="Arial" w:eastAsia="Arial" w:hAnsi="Arial"/>
          <w:sz w:val="18"/>
          <w:szCs w:val="18"/>
          <w:i w:val="1"/>
          <w:iCs w:val="1"/>
          <w:color w:val="auto"/>
        </w:rPr>
        <w:t>.</w:t>
      </w:r>
    </w:p>
    <w:p>
      <w:pPr>
        <w:ind w:left="480" w:hanging="221"/>
        <w:spacing w:after="0"/>
        <w:tabs>
          <w:tab w:leader="none" w:pos="480" w:val="left"/>
        </w:tabs>
        <w:numPr>
          <w:ilvl w:val="0"/>
          <w:numId w:val="41"/>
        </w:numPr>
        <w:rPr>
          <w:rFonts w:ascii="Arial" w:cs="Arial" w:eastAsia="Arial" w:hAnsi="Arial"/>
          <w:sz w:val="20"/>
          <w:szCs w:val="20"/>
          <w:i w:val="1"/>
          <w:iCs w:val="1"/>
          <w:color w:val="auto"/>
        </w:rPr>
      </w:pPr>
      <w:r>
        <w:rPr>
          <w:rFonts w:ascii="Arial" w:cs="Arial" w:eastAsia="Arial" w:hAnsi="Arial"/>
          <w:sz w:val="20"/>
          <w:szCs w:val="20"/>
          <w:color w:val="auto"/>
        </w:rPr>
        <w:t>Ср</w:t>
      </w:r>
      <w:r>
        <w:rPr>
          <w:rFonts w:ascii="Arial" w:cs="Arial" w:eastAsia="Arial" w:hAnsi="Arial"/>
          <w:sz w:val="20"/>
          <w:szCs w:val="20"/>
          <w:i w:val="1"/>
          <w:iCs w:val="1"/>
          <w:color w:val="auto"/>
        </w:rPr>
        <w:t>-</w:t>
      </w:r>
      <w:r>
        <w:rPr>
          <w:rFonts w:ascii="Arial" w:cs="Arial" w:eastAsia="Arial" w:hAnsi="Arial"/>
          <w:sz w:val="20"/>
          <w:szCs w:val="20"/>
          <w:color w:val="auto"/>
        </w:rPr>
        <w:t>ва от размещения ценных бумаг банка</w:t>
      </w:r>
    </w:p>
    <w:p>
      <w:pPr>
        <w:spacing w:after="0" w:line="364"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Банковская практика выделяет группы депозитов</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260" w:right="100" w:hanging="1"/>
        <w:spacing w:after="0" w:line="265" w:lineRule="auto"/>
        <w:tabs>
          <w:tab w:leader="none" w:pos="438" w:val="left"/>
        </w:tabs>
        <w:numPr>
          <w:ilvl w:val="0"/>
          <w:numId w:val="42"/>
        </w:numPr>
        <w:rPr>
          <w:rFonts w:ascii="Arial" w:cs="Arial" w:eastAsia="Arial" w:hAnsi="Arial"/>
          <w:sz w:val="20"/>
          <w:szCs w:val="20"/>
          <w:i w:val="1"/>
          <w:iCs w:val="1"/>
          <w:color w:val="auto"/>
        </w:rPr>
      </w:pPr>
      <w:r>
        <w:rPr>
          <w:rFonts w:ascii="Arial" w:cs="Arial" w:eastAsia="Arial" w:hAnsi="Arial"/>
          <w:sz w:val="20"/>
          <w:szCs w:val="20"/>
          <w:color w:val="auto"/>
        </w:rPr>
        <w:t xml:space="preserve">депозиты до востребования </w:t>
      </w:r>
      <w:r>
        <w:rPr>
          <w:rFonts w:ascii="Arial" w:cs="Arial" w:eastAsia="Arial" w:hAnsi="Arial"/>
          <w:sz w:val="20"/>
          <w:szCs w:val="20"/>
          <w:i w:val="1"/>
          <w:iCs w:val="1"/>
          <w:color w:val="auto"/>
        </w:rPr>
        <w:t>–</w:t>
      </w:r>
      <w:r>
        <w:rPr>
          <w:rFonts w:ascii="Arial" w:cs="Arial" w:eastAsia="Arial" w:hAnsi="Arial"/>
          <w:sz w:val="20"/>
          <w:szCs w:val="20"/>
          <w:color w:val="auto"/>
        </w:rPr>
        <w:t xml:space="preserve"> ср</w:t>
      </w:r>
      <w:r>
        <w:rPr>
          <w:rFonts w:ascii="Arial" w:cs="Arial" w:eastAsia="Arial" w:hAnsi="Arial"/>
          <w:sz w:val="20"/>
          <w:szCs w:val="20"/>
          <w:i w:val="1"/>
          <w:iCs w:val="1"/>
          <w:color w:val="auto"/>
        </w:rPr>
        <w:t>-</w:t>
      </w:r>
      <w:r>
        <w:rPr>
          <w:rFonts w:ascii="Arial" w:cs="Arial" w:eastAsia="Arial" w:hAnsi="Arial"/>
          <w:sz w:val="20"/>
          <w:szCs w:val="20"/>
          <w:color w:val="auto"/>
        </w:rPr>
        <w:t>ва</w:t>
      </w:r>
      <w:r>
        <w:rPr>
          <w:rFonts w:ascii="Arial" w:cs="Arial" w:eastAsia="Arial" w:hAnsi="Arial"/>
          <w:sz w:val="20"/>
          <w:szCs w:val="20"/>
          <w:i w:val="1"/>
          <w:iCs w:val="1"/>
          <w:color w:val="auto"/>
        </w:rPr>
        <w:t>,</w:t>
      </w:r>
      <w:r>
        <w:rPr>
          <w:rFonts w:ascii="Arial" w:cs="Arial" w:eastAsia="Arial" w:hAnsi="Arial"/>
          <w:sz w:val="20"/>
          <w:szCs w:val="20"/>
          <w:color w:val="auto"/>
        </w:rPr>
        <w:t xml:space="preserve"> размещаемые на счетах</w:t>
      </w:r>
      <w:r>
        <w:rPr>
          <w:rFonts w:ascii="Arial" w:cs="Arial" w:eastAsia="Arial" w:hAnsi="Arial"/>
          <w:sz w:val="20"/>
          <w:szCs w:val="20"/>
          <w:i w:val="1"/>
          <w:iCs w:val="1"/>
          <w:color w:val="auto"/>
        </w:rPr>
        <w:t>,</w:t>
      </w:r>
      <w:r>
        <w:rPr>
          <w:rFonts w:ascii="Arial" w:cs="Arial" w:eastAsia="Arial" w:hAnsi="Arial"/>
          <w:sz w:val="20"/>
          <w:szCs w:val="20"/>
          <w:color w:val="auto"/>
        </w:rPr>
        <w:t xml:space="preserve"> с которых могут владельцы получить ср</w:t>
      </w:r>
      <w:r>
        <w:rPr>
          <w:rFonts w:ascii="Arial" w:cs="Arial" w:eastAsia="Arial" w:hAnsi="Arial"/>
          <w:sz w:val="20"/>
          <w:szCs w:val="20"/>
          <w:i w:val="1"/>
          <w:iCs w:val="1"/>
          <w:color w:val="auto"/>
        </w:rPr>
        <w:t>-</w:t>
      </w:r>
      <w:r>
        <w:rPr>
          <w:rFonts w:ascii="Arial" w:cs="Arial" w:eastAsia="Arial" w:hAnsi="Arial"/>
          <w:sz w:val="20"/>
          <w:szCs w:val="20"/>
          <w:color w:val="auto"/>
        </w:rPr>
        <w:t>ва по первому требованию</w:t>
      </w:r>
      <w:r>
        <w:rPr>
          <w:rFonts w:ascii="Arial" w:cs="Arial" w:eastAsia="Arial" w:hAnsi="Arial"/>
          <w:sz w:val="20"/>
          <w:szCs w:val="20"/>
          <w:i w:val="1"/>
          <w:iCs w:val="1"/>
          <w:color w:val="auto"/>
        </w:rPr>
        <w:t>:</w:t>
      </w:r>
    </w:p>
    <w:p>
      <w:pPr>
        <w:ind w:left="260"/>
        <w:spacing w:after="0"/>
        <w:rPr>
          <w:rFonts w:ascii="Arial" w:cs="Arial" w:eastAsia="Arial" w:hAnsi="Arial"/>
          <w:sz w:val="20"/>
          <w:szCs w:val="20"/>
          <w:i w:val="1"/>
          <w:iCs w:val="1"/>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ср</w:t>
      </w:r>
      <w:r>
        <w:rPr>
          <w:rFonts w:ascii="Arial" w:cs="Arial" w:eastAsia="Arial" w:hAnsi="Arial"/>
          <w:sz w:val="20"/>
          <w:szCs w:val="20"/>
          <w:i w:val="1"/>
          <w:iCs w:val="1"/>
          <w:color w:val="auto"/>
        </w:rPr>
        <w:t>-</w:t>
      </w:r>
      <w:r>
        <w:rPr>
          <w:rFonts w:ascii="Arial" w:cs="Arial" w:eastAsia="Arial" w:hAnsi="Arial"/>
          <w:sz w:val="20"/>
          <w:szCs w:val="20"/>
          <w:color w:val="auto"/>
        </w:rPr>
        <w:t>ва на расчётных счетах и др</w:t>
      </w:r>
      <w:r>
        <w:rPr>
          <w:rFonts w:ascii="Arial" w:cs="Arial" w:eastAsia="Arial" w:hAnsi="Arial"/>
          <w:sz w:val="20"/>
          <w:szCs w:val="20"/>
          <w:i w:val="1"/>
          <w:iCs w:val="1"/>
          <w:color w:val="auto"/>
        </w:rPr>
        <w:t>.</w:t>
      </w:r>
      <w:r>
        <w:rPr>
          <w:rFonts w:ascii="Arial" w:cs="Arial" w:eastAsia="Arial" w:hAnsi="Arial"/>
          <w:sz w:val="20"/>
          <w:szCs w:val="20"/>
          <w:color w:val="auto"/>
        </w:rPr>
        <w:t>счетах юр</w:t>
      </w:r>
      <w:r>
        <w:rPr>
          <w:rFonts w:ascii="Arial" w:cs="Arial" w:eastAsia="Arial" w:hAnsi="Arial"/>
          <w:sz w:val="20"/>
          <w:szCs w:val="20"/>
          <w:i w:val="1"/>
          <w:iCs w:val="1"/>
          <w:color w:val="auto"/>
        </w:rPr>
        <w:t>.</w:t>
      </w:r>
      <w:r>
        <w:rPr>
          <w:rFonts w:ascii="Arial" w:cs="Arial" w:eastAsia="Arial" w:hAnsi="Arial"/>
          <w:sz w:val="20"/>
          <w:szCs w:val="20"/>
          <w:color w:val="auto"/>
        </w:rPr>
        <w:t>лиц</w:t>
      </w:r>
    </w:p>
    <w:p>
      <w:pPr>
        <w:spacing w:after="0" w:line="24" w:lineRule="exact"/>
        <w:rPr>
          <w:rFonts w:ascii="Arial" w:cs="Arial" w:eastAsia="Arial" w:hAnsi="Arial"/>
          <w:sz w:val="20"/>
          <w:szCs w:val="20"/>
          <w:i w:val="1"/>
          <w:iCs w:val="1"/>
          <w:color w:val="auto"/>
        </w:rPr>
      </w:pPr>
    </w:p>
    <w:p>
      <w:pPr>
        <w:ind w:left="260" w:right="4020"/>
        <w:spacing w:after="0" w:line="265" w:lineRule="auto"/>
        <w:rPr>
          <w:rFonts w:ascii="Arial" w:cs="Arial" w:eastAsia="Arial" w:hAnsi="Arial"/>
          <w:sz w:val="20"/>
          <w:szCs w:val="20"/>
          <w:i w:val="1"/>
          <w:iCs w:val="1"/>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ср</w:t>
      </w:r>
      <w:r>
        <w:rPr>
          <w:rFonts w:ascii="Arial" w:cs="Arial" w:eastAsia="Arial" w:hAnsi="Arial"/>
          <w:sz w:val="20"/>
          <w:szCs w:val="20"/>
          <w:i w:val="1"/>
          <w:iCs w:val="1"/>
          <w:color w:val="auto"/>
        </w:rPr>
        <w:t>-</w:t>
      </w:r>
      <w:r>
        <w:rPr>
          <w:rFonts w:ascii="Arial" w:cs="Arial" w:eastAsia="Arial" w:hAnsi="Arial"/>
          <w:sz w:val="20"/>
          <w:szCs w:val="20"/>
          <w:color w:val="auto"/>
        </w:rPr>
        <w:t>ва фондов различ</w:t>
      </w:r>
      <w:r>
        <w:rPr>
          <w:rFonts w:ascii="Arial" w:cs="Arial" w:eastAsia="Arial" w:hAnsi="Arial"/>
          <w:sz w:val="20"/>
          <w:szCs w:val="20"/>
          <w:i w:val="1"/>
          <w:iCs w:val="1"/>
          <w:color w:val="auto"/>
        </w:rPr>
        <w:t xml:space="preserve">. </w:t>
      </w:r>
      <w:r>
        <w:rPr>
          <w:rFonts w:ascii="Arial" w:cs="Arial" w:eastAsia="Arial" w:hAnsi="Arial"/>
          <w:sz w:val="20"/>
          <w:szCs w:val="20"/>
          <w:color w:val="auto"/>
        </w:rPr>
        <w:t>назначения в период их расходования</w:t>
      </w:r>
      <w:r>
        <w:rPr>
          <w:rFonts w:ascii="Arial" w:cs="Arial" w:eastAsia="Arial" w:hAnsi="Arial"/>
          <w:sz w:val="20"/>
          <w:szCs w:val="20"/>
          <w:i w:val="1"/>
          <w:iCs w:val="1"/>
          <w:color w:val="auto"/>
        </w:rPr>
        <w:t xml:space="preserve"> - </w:t>
      </w:r>
      <w:r>
        <w:rPr>
          <w:rFonts w:ascii="Arial" w:cs="Arial" w:eastAsia="Arial" w:hAnsi="Arial"/>
          <w:sz w:val="20"/>
          <w:szCs w:val="20"/>
          <w:color w:val="auto"/>
        </w:rPr>
        <w:t>ср</w:t>
      </w:r>
      <w:r>
        <w:rPr>
          <w:rFonts w:ascii="Arial" w:cs="Arial" w:eastAsia="Arial" w:hAnsi="Arial"/>
          <w:sz w:val="20"/>
          <w:szCs w:val="20"/>
          <w:i w:val="1"/>
          <w:iCs w:val="1"/>
          <w:color w:val="auto"/>
        </w:rPr>
        <w:t>-</w:t>
      </w:r>
      <w:r>
        <w:rPr>
          <w:rFonts w:ascii="Arial" w:cs="Arial" w:eastAsia="Arial" w:hAnsi="Arial"/>
          <w:sz w:val="20"/>
          <w:szCs w:val="20"/>
          <w:color w:val="auto"/>
        </w:rPr>
        <w:t>ва в расчётах</w:t>
      </w:r>
      <w:r>
        <w:rPr>
          <w:rFonts w:ascii="Arial" w:cs="Arial" w:eastAsia="Arial" w:hAnsi="Arial"/>
          <w:sz w:val="20"/>
          <w:szCs w:val="20"/>
          <w:i w:val="1"/>
          <w:iCs w:val="1"/>
          <w:color w:val="auto"/>
        </w:rPr>
        <w:t xml:space="preserve"> - </w:t>
      </w:r>
      <w:r>
        <w:rPr>
          <w:rFonts w:ascii="Arial" w:cs="Arial" w:eastAsia="Arial" w:hAnsi="Arial"/>
          <w:sz w:val="20"/>
          <w:szCs w:val="20"/>
          <w:color w:val="auto"/>
        </w:rPr>
        <w:t>остатки ср</w:t>
      </w:r>
      <w:r>
        <w:rPr>
          <w:rFonts w:ascii="Arial" w:cs="Arial" w:eastAsia="Arial" w:hAnsi="Arial"/>
          <w:sz w:val="20"/>
          <w:szCs w:val="20"/>
          <w:i w:val="1"/>
          <w:iCs w:val="1"/>
          <w:color w:val="auto"/>
        </w:rPr>
        <w:t>-</w:t>
      </w:r>
      <w:r>
        <w:rPr>
          <w:rFonts w:ascii="Arial" w:cs="Arial" w:eastAsia="Arial" w:hAnsi="Arial"/>
          <w:sz w:val="20"/>
          <w:szCs w:val="20"/>
          <w:color w:val="auto"/>
        </w:rPr>
        <w:t>в на корресп</w:t>
      </w:r>
      <w:r>
        <w:rPr>
          <w:rFonts w:ascii="Arial" w:cs="Arial" w:eastAsia="Arial" w:hAnsi="Arial"/>
          <w:sz w:val="20"/>
          <w:szCs w:val="20"/>
          <w:i w:val="1"/>
          <w:iCs w:val="1"/>
          <w:color w:val="auto"/>
        </w:rPr>
        <w:t xml:space="preserve">. </w:t>
      </w:r>
      <w:r>
        <w:rPr>
          <w:rFonts w:ascii="Arial" w:cs="Arial" w:eastAsia="Arial" w:hAnsi="Arial"/>
          <w:sz w:val="20"/>
          <w:szCs w:val="20"/>
          <w:color w:val="auto"/>
        </w:rPr>
        <w:t>счетах в др</w:t>
      </w:r>
      <w:r>
        <w:rPr>
          <w:rFonts w:ascii="Arial" w:cs="Arial" w:eastAsia="Arial" w:hAnsi="Arial"/>
          <w:sz w:val="20"/>
          <w:szCs w:val="20"/>
          <w:i w:val="1"/>
          <w:iCs w:val="1"/>
          <w:color w:val="auto"/>
        </w:rPr>
        <w:t xml:space="preserve">. </w:t>
      </w:r>
      <w:r>
        <w:rPr>
          <w:rFonts w:ascii="Arial" w:cs="Arial" w:eastAsia="Arial" w:hAnsi="Arial"/>
          <w:sz w:val="20"/>
          <w:szCs w:val="20"/>
          <w:color w:val="auto"/>
        </w:rPr>
        <w:t>банках</w:t>
      </w:r>
    </w:p>
    <w:p>
      <w:pPr>
        <w:spacing w:after="0" w:line="1" w:lineRule="exact"/>
        <w:rPr>
          <w:rFonts w:ascii="Arial" w:cs="Arial" w:eastAsia="Arial" w:hAnsi="Arial"/>
          <w:sz w:val="20"/>
          <w:szCs w:val="20"/>
          <w:i w:val="1"/>
          <w:iCs w:val="1"/>
          <w:color w:val="auto"/>
        </w:rPr>
      </w:pPr>
    </w:p>
    <w:p>
      <w:pPr>
        <w:ind w:left="260" w:right="5180"/>
        <w:spacing w:after="0" w:line="294" w:lineRule="auto"/>
        <w:rPr>
          <w:rFonts w:ascii="Arial" w:cs="Arial" w:eastAsia="Arial" w:hAnsi="Arial"/>
          <w:sz w:val="20"/>
          <w:szCs w:val="20"/>
          <w:i w:val="1"/>
          <w:iCs w:val="1"/>
          <w:color w:val="auto"/>
        </w:rPr>
      </w:pPr>
      <w:r>
        <w:rPr>
          <w:rFonts w:ascii="Arial" w:cs="Arial" w:eastAsia="Arial" w:hAnsi="Arial"/>
          <w:sz w:val="18"/>
          <w:szCs w:val="18"/>
          <w:i w:val="1"/>
          <w:iCs w:val="1"/>
          <w:color w:val="auto"/>
        </w:rPr>
        <w:t xml:space="preserve">- </w:t>
      </w:r>
      <w:r>
        <w:rPr>
          <w:rFonts w:ascii="Arial" w:cs="Arial" w:eastAsia="Arial" w:hAnsi="Arial"/>
          <w:sz w:val="18"/>
          <w:szCs w:val="18"/>
          <w:color w:val="auto"/>
        </w:rPr>
        <w:t>ср</w:t>
      </w:r>
      <w:r>
        <w:rPr>
          <w:rFonts w:ascii="Arial" w:cs="Arial" w:eastAsia="Arial" w:hAnsi="Arial"/>
          <w:sz w:val="18"/>
          <w:szCs w:val="18"/>
          <w:i w:val="1"/>
          <w:iCs w:val="1"/>
          <w:color w:val="auto"/>
        </w:rPr>
        <w:t>-</w:t>
      </w:r>
      <w:r>
        <w:rPr>
          <w:rFonts w:ascii="Arial" w:cs="Arial" w:eastAsia="Arial" w:hAnsi="Arial"/>
          <w:sz w:val="18"/>
          <w:szCs w:val="18"/>
          <w:color w:val="auto"/>
        </w:rPr>
        <w:t>ва бюджетов на счетах органов управления</w:t>
      </w:r>
      <w:r>
        <w:rPr>
          <w:rFonts w:ascii="Arial" w:cs="Arial" w:eastAsia="Arial" w:hAnsi="Arial"/>
          <w:sz w:val="18"/>
          <w:szCs w:val="18"/>
          <w:i w:val="1"/>
          <w:iCs w:val="1"/>
          <w:color w:val="auto"/>
        </w:rPr>
        <w:t xml:space="preserve"> </w:t>
      </w:r>
      <w:r>
        <w:rPr>
          <w:rFonts w:ascii="Arial" w:cs="Arial" w:eastAsia="Arial" w:hAnsi="Arial"/>
          <w:sz w:val="18"/>
          <w:szCs w:val="18"/>
          <w:color w:val="auto"/>
        </w:rPr>
        <w:t>Особенности депозитов до востребования</w:t>
      </w:r>
      <w:r>
        <w:rPr>
          <w:rFonts w:ascii="Arial" w:cs="Arial" w:eastAsia="Arial" w:hAnsi="Arial"/>
          <w:sz w:val="18"/>
          <w:szCs w:val="18"/>
          <w:i w:val="1"/>
          <w:iCs w:val="1"/>
          <w:color w:val="auto"/>
        </w:rPr>
        <w:t>:</w:t>
      </w:r>
    </w:p>
    <w:p>
      <w:pPr>
        <w:spacing w:after="0" w:line="1" w:lineRule="exact"/>
        <w:rPr>
          <w:rFonts w:ascii="Arial" w:cs="Arial" w:eastAsia="Arial" w:hAnsi="Arial"/>
          <w:sz w:val="20"/>
          <w:szCs w:val="20"/>
          <w:i w:val="1"/>
          <w:iCs w:val="1"/>
          <w:color w:val="auto"/>
        </w:rPr>
      </w:pPr>
    </w:p>
    <w:p>
      <w:pPr>
        <w:jc w:val="both"/>
        <w:ind w:left="260" w:right="4340"/>
        <w:spacing w:after="0" w:line="294" w:lineRule="auto"/>
        <w:rPr>
          <w:rFonts w:ascii="Arial" w:cs="Arial" w:eastAsia="Arial" w:hAnsi="Arial"/>
          <w:sz w:val="20"/>
          <w:szCs w:val="20"/>
          <w:i w:val="1"/>
          <w:iCs w:val="1"/>
          <w:color w:val="auto"/>
        </w:rPr>
      </w:pPr>
      <w:r>
        <w:rPr>
          <w:rFonts w:ascii="Arial" w:cs="Arial" w:eastAsia="Arial" w:hAnsi="Arial"/>
          <w:sz w:val="18"/>
          <w:szCs w:val="18"/>
          <w:i w:val="1"/>
          <w:iCs w:val="1"/>
          <w:color w:val="auto"/>
        </w:rPr>
        <w:t xml:space="preserve">- </w:t>
      </w:r>
      <w:r>
        <w:rPr>
          <w:rFonts w:ascii="Arial" w:cs="Arial" w:eastAsia="Arial" w:hAnsi="Arial"/>
          <w:sz w:val="18"/>
          <w:szCs w:val="18"/>
          <w:color w:val="auto"/>
        </w:rPr>
        <w:t>взнос денег и их изъятие осуществляется в любое время</w:t>
      </w:r>
      <w:r>
        <w:rPr>
          <w:rFonts w:ascii="Arial" w:cs="Arial" w:eastAsia="Arial" w:hAnsi="Arial"/>
          <w:sz w:val="18"/>
          <w:szCs w:val="18"/>
          <w:i w:val="1"/>
          <w:iCs w:val="1"/>
          <w:color w:val="auto"/>
        </w:rPr>
        <w:t xml:space="preserve"> - </w:t>
      </w:r>
      <w:r>
        <w:rPr>
          <w:rFonts w:ascii="Arial" w:cs="Arial" w:eastAsia="Arial" w:hAnsi="Arial"/>
          <w:sz w:val="18"/>
          <w:szCs w:val="18"/>
          <w:color w:val="auto"/>
        </w:rPr>
        <w:t>владелец счёта уплачивает банку опред</w:t>
      </w:r>
      <w:r>
        <w:rPr>
          <w:rFonts w:ascii="Arial" w:cs="Arial" w:eastAsia="Arial" w:hAnsi="Arial"/>
          <w:sz w:val="18"/>
          <w:szCs w:val="18"/>
          <w:i w:val="1"/>
          <w:iCs w:val="1"/>
          <w:color w:val="auto"/>
        </w:rPr>
        <w:t xml:space="preserve">. </w:t>
      </w:r>
      <w:r>
        <w:rPr>
          <w:rFonts w:ascii="Arial" w:cs="Arial" w:eastAsia="Arial" w:hAnsi="Arial"/>
          <w:sz w:val="18"/>
          <w:szCs w:val="18"/>
          <w:color w:val="auto"/>
        </w:rPr>
        <w:t>сумму либо нет</w:t>
      </w:r>
    </w:p>
    <w:p>
      <w:pPr>
        <w:spacing w:after="0" w:line="1" w:lineRule="exact"/>
        <w:rPr>
          <w:rFonts w:ascii="Arial" w:cs="Arial" w:eastAsia="Arial" w:hAnsi="Arial"/>
          <w:sz w:val="20"/>
          <w:szCs w:val="20"/>
          <w:i w:val="1"/>
          <w:iCs w:val="1"/>
          <w:color w:val="auto"/>
        </w:rPr>
      </w:pPr>
    </w:p>
    <w:p>
      <w:pPr>
        <w:ind w:left="260"/>
        <w:spacing w:after="0"/>
        <w:rPr>
          <w:rFonts w:ascii="Arial" w:cs="Arial" w:eastAsia="Arial" w:hAnsi="Arial"/>
          <w:sz w:val="20"/>
          <w:szCs w:val="20"/>
          <w:i w:val="1"/>
          <w:iCs w:val="1"/>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банк за пользование ср</w:t>
      </w:r>
      <w:r>
        <w:rPr>
          <w:rFonts w:ascii="Arial" w:cs="Arial" w:eastAsia="Arial" w:hAnsi="Arial"/>
          <w:sz w:val="20"/>
          <w:szCs w:val="20"/>
          <w:i w:val="1"/>
          <w:iCs w:val="1"/>
          <w:color w:val="auto"/>
        </w:rPr>
        <w:t>-</w:t>
      </w:r>
      <w:r>
        <w:rPr>
          <w:rFonts w:ascii="Arial" w:cs="Arial" w:eastAsia="Arial" w:hAnsi="Arial"/>
          <w:sz w:val="20"/>
          <w:szCs w:val="20"/>
          <w:color w:val="auto"/>
        </w:rPr>
        <w:t>вами депозитов до востребования уплачивает очень низкие</w:t>
      </w:r>
      <w:r>
        <w:rPr>
          <w:rFonts w:ascii="Arial" w:cs="Arial" w:eastAsia="Arial" w:hAnsi="Arial"/>
          <w:sz w:val="20"/>
          <w:szCs w:val="20"/>
          <w:i w:val="1"/>
          <w:iCs w:val="1"/>
          <w:color w:val="auto"/>
        </w:rPr>
        <w:t xml:space="preserve"> %-</w:t>
      </w:r>
      <w:r>
        <w:rPr>
          <w:rFonts w:ascii="Arial" w:cs="Arial" w:eastAsia="Arial" w:hAnsi="Arial"/>
          <w:sz w:val="20"/>
          <w:szCs w:val="20"/>
          <w:color w:val="auto"/>
        </w:rPr>
        <w:t>ные ставки</w:t>
      </w:r>
    </w:p>
    <w:p>
      <w:pPr>
        <w:spacing w:after="0" w:line="24" w:lineRule="exact"/>
        <w:rPr>
          <w:rFonts w:ascii="Arial" w:cs="Arial" w:eastAsia="Arial" w:hAnsi="Arial"/>
          <w:sz w:val="20"/>
          <w:szCs w:val="20"/>
          <w:i w:val="1"/>
          <w:iCs w:val="1"/>
          <w:color w:val="auto"/>
        </w:rPr>
      </w:pPr>
    </w:p>
    <w:p>
      <w:pPr>
        <w:ind w:left="260" w:right="80" w:hanging="1"/>
        <w:spacing w:after="0" w:line="265" w:lineRule="auto"/>
        <w:tabs>
          <w:tab w:leader="none" w:pos="471" w:val="left"/>
        </w:tabs>
        <w:numPr>
          <w:ilvl w:val="0"/>
          <w:numId w:val="42"/>
        </w:numPr>
        <w:rPr>
          <w:rFonts w:ascii="Arial" w:cs="Arial" w:eastAsia="Arial" w:hAnsi="Arial"/>
          <w:sz w:val="20"/>
          <w:szCs w:val="20"/>
          <w:i w:val="1"/>
          <w:iCs w:val="1"/>
          <w:color w:val="auto"/>
        </w:rPr>
      </w:pPr>
      <w:r>
        <w:rPr>
          <w:rFonts w:ascii="Arial" w:cs="Arial" w:eastAsia="Arial" w:hAnsi="Arial"/>
          <w:sz w:val="20"/>
          <w:szCs w:val="20"/>
          <w:color w:val="auto"/>
        </w:rPr>
        <w:t xml:space="preserve">Срочные депозиты и сберегательные вклады </w:t>
      </w:r>
      <w:r>
        <w:rPr>
          <w:rFonts w:ascii="Arial" w:cs="Arial" w:eastAsia="Arial" w:hAnsi="Arial"/>
          <w:sz w:val="20"/>
          <w:szCs w:val="20"/>
          <w:i w:val="1"/>
          <w:iCs w:val="1"/>
          <w:color w:val="auto"/>
        </w:rPr>
        <w:t>–</w:t>
      </w:r>
      <w:r>
        <w:rPr>
          <w:rFonts w:ascii="Arial" w:cs="Arial" w:eastAsia="Arial" w:hAnsi="Arial"/>
          <w:sz w:val="20"/>
          <w:szCs w:val="20"/>
          <w:color w:val="auto"/>
        </w:rPr>
        <w:t xml:space="preserve"> денежные ср</w:t>
      </w:r>
      <w:r>
        <w:rPr>
          <w:rFonts w:ascii="Arial" w:cs="Arial" w:eastAsia="Arial" w:hAnsi="Arial"/>
          <w:sz w:val="20"/>
          <w:szCs w:val="20"/>
          <w:i w:val="1"/>
          <w:iCs w:val="1"/>
          <w:color w:val="auto"/>
        </w:rPr>
        <w:t>-</w:t>
      </w:r>
      <w:r>
        <w:rPr>
          <w:rFonts w:ascii="Arial" w:cs="Arial" w:eastAsia="Arial" w:hAnsi="Arial"/>
          <w:sz w:val="20"/>
          <w:szCs w:val="20"/>
          <w:color w:val="auto"/>
        </w:rPr>
        <w:t>ва</w:t>
      </w:r>
      <w:r>
        <w:rPr>
          <w:rFonts w:ascii="Arial" w:cs="Arial" w:eastAsia="Arial" w:hAnsi="Arial"/>
          <w:sz w:val="20"/>
          <w:szCs w:val="20"/>
          <w:i w:val="1"/>
          <w:iCs w:val="1"/>
          <w:color w:val="auto"/>
        </w:rPr>
        <w:t>,</w:t>
      </w:r>
      <w:r>
        <w:rPr>
          <w:rFonts w:ascii="Arial" w:cs="Arial" w:eastAsia="Arial" w:hAnsi="Arial"/>
          <w:sz w:val="20"/>
          <w:szCs w:val="20"/>
          <w:color w:val="auto"/>
        </w:rPr>
        <w:t xml:space="preserve"> которые вносятся в банк на опред</w:t>
      </w:r>
      <w:r>
        <w:rPr>
          <w:rFonts w:ascii="Arial" w:cs="Arial" w:eastAsia="Arial" w:hAnsi="Arial"/>
          <w:sz w:val="20"/>
          <w:szCs w:val="20"/>
          <w:i w:val="1"/>
          <w:iCs w:val="1"/>
          <w:color w:val="auto"/>
        </w:rPr>
        <w:t>.</w:t>
      </w:r>
      <w:r>
        <w:rPr>
          <w:rFonts w:ascii="Arial" w:cs="Arial" w:eastAsia="Arial" w:hAnsi="Arial"/>
          <w:sz w:val="20"/>
          <w:szCs w:val="20"/>
          <w:color w:val="auto"/>
        </w:rPr>
        <w:t xml:space="preserve"> срок</w:t>
      </w:r>
      <w:r>
        <w:rPr>
          <w:rFonts w:ascii="Arial" w:cs="Arial" w:eastAsia="Arial" w:hAnsi="Arial"/>
          <w:sz w:val="20"/>
          <w:szCs w:val="20"/>
          <w:i w:val="1"/>
          <w:iCs w:val="1"/>
          <w:color w:val="auto"/>
        </w:rPr>
        <w:t>:</w:t>
      </w:r>
      <w:r>
        <w:rPr>
          <w:rFonts w:ascii="Arial" w:cs="Arial" w:eastAsia="Arial" w:hAnsi="Arial"/>
          <w:sz w:val="20"/>
          <w:szCs w:val="20"/>
          <w:color w:val="auto"/>
        </w:rPr>
        <w:t xml:space="preserve"> </w:t>
      </w:r>
      <w:r>
        <w:rPr>
          <w:rFonts w:ascii="Arial" w:cs="Arial" w:eastAsia="Arial" w:hAnsi="Arial"/>
          <w:sz w:val="20"/>
          <w:szCs w:val="20"/>
          <w:i w:val="1"/>
          <w:iCs w:val="1"/>
          <w:color w:val="auto"/>
        </w:rPr>
        <w:t xml:space="preserve">- </w:t>
      </w:r>
      <w:r>
        <w:rPr>
          <w:rFonts w:ascii="Arial" w:cs="Arial" w:eastAsia="Arial" w:hAnsi="Arial"/>
          <w:sz w:val="20"/>
          <w:szCs w:val="20"/>
          <w:color w:val="auto"/>
        </w:rPr>
        <w:t>срочные депозиты обычные</w:t>
      </w:r>
      <w:r>
        <w:rPr>
          <w:rFonts w:ascii="Arial" w:cs="Arial" w:eastAsia="Arial" w:hAnsi="Arial"/>
          <w:sz w:val="20"/>
          <w:szCs w:val="20"/>
          <w:i w:val="1"/>
          <w:iCs w:val="1"/>
          <w:color w:val="auto"/>
        </w:rPr>
        <w:t xml:space="preserve"> - </w:t>
      </w:r>
      <w:r>
        <w:rPr>
          <w:rFonts w:ascii="Arial" w:cs="Arial" w:eastAsia="Arial" w:hAnsi="Arial"/>
          <w:sz w:val="20"/>
          <w:szCs w:val="20"/>
          <w:color w:val="auto"/>
        </w:rPr>
        <w:t>срочные депозиты с предварит</w:t>
      </w:r>
      <w:r>
        <w:rPr>
          <w:rFonts w:ascii="Arial" w:cs="Arial" w:eastAsia="Arial" w:hAnsi="Arial"/>
          <w:sz w:val="20"/>
          <w:szCs w:val="20"/>
          <w:i w:val="1"/>
          <w:iCs w:val="1"/>
          <w:color w:val="auto"/>
        </w:rPr>
        <w:t xml:space="preserve">. </w:t>
      </w:r>
      <w:r>
        <w:rPr>
          <w:rFonts w:ascii="Arial" w:cs="Arial" w:eastAsia="Arial" w:hAnsi="Arial"/>
          <w:sz w:val="20"/>
          <w:szCs w:val="20"/>
          <w:color w:val="auto"/>
        </w:rPr>
        <w:t>уведомлением об изъятии ср</w:t>
      </w:r>
      <w:r>
        <w:rPr>
          <w:rFonts w:ascii="Arial" w:cs="Arial" w:eastAsia="Arial" w:hAnsi="Arial"/>
          <w:sz w:val="20"/>
          <w:szCs w:val="20"/>
          <w:i w:val="1"/>
          <w:iCs w:val="1"/>
          <w:color w:val="auto"/>
        </w:rPr>
        <w:t>-</w:t>
      </w:r>
      <w:r>
        <w:rPr>
          <w:rFonts w:ascii="Arial" w:cs="Arial" w:eastAsia="Arial" w:hAnsi="Arial"/>
          <w:sz w:val="20"/>
          <w:szCs w:val="20"/>
          <w:color w:val="auto"/>
        </w:rPr>
        <w:t>в</w:t>
      </w:r>
    </w:p>
    <w:p>
      <w:pPr>
        <w:spacing w:after="0" w:line="1" w:lineRule="exact"/>
        <w:rPr>
          <w:rFonts w:ascii="Arial" w:cs="Arial" w:eastAsia="Arial" w:hAnsi="Arial"/>
          <w:sz w:val="20"/>
          <w:szCs w:val="20"/>
          <w:i w:val="1"/>
          <w:iCs w:val="1"/>
          <w:color w:val="auto"/>
        </w:rPr>
      </w:pPr>
    </w:p>
    <w:p>
      <w:pPr>
        <w:ind w:left="260" w:right="5920"/>
        <w:spacing w:after="0" w:line="265" w:lineRule="auto"/>
        <w:rPr>
          <w:rFonts w:ascii="Arial" w:cs="Arial" w:eastAsia="Arial" w:hAnsi="Arial"/>
          <w:sz w:val="20"/>
          <w:szCs w:val="20"/>
          <w:i w:val="1"/>
          <w:iCs w:val="1"/>
          <w:color w:val="auto"/>
        </w:rPr>
      </w:pPr>
      <w:r>
        <w:rPr>
          <w:rFonts w:ascii="Arial" w:cs="Arial" w:eastAsia="Arial" w:hAnsi="Arial"/>
          <w:sz w:val="20"/>
          <w:szCs w:val="20"/>
          <w:color w:val="auto"/>
        </w:rPr>
        <w:t>По срокам хранения срочные депозиты</w:t>
      </w:r>
      <w:r>
        <w:rPr>
          <w:rFonts w:ascii="Arial" w:cs="Arial" w:eastAsia="Arial" w:hAnsi="Arial"/>
          <w:sz w:val="20"/>
          <w:szCs w:val="20"/>
          <w:i w:val="1"/>
          <w:iCs w:val="1"/>
          <w:color w:val="auto"/>
        </w:rPr>
        <w:t>:</w:t>
      </w:r>
      <w:r>
        <w:rPr>
          <w:rFonts w:ascii="Arial" w:cs="Arial" w:eastAsia="Arial" w:hAnsi="Arial"/>
          <w:sz w:val="20"/>
          <w:szCs w:val="20"/>
          <w:color w:val="auto"/>
        </w:rPr>
        <w:t xml:space="preserve"> </w:t>
      </w:r>
      <w:r>
        <w:rPr>
          <w:rFonts w:ascii="Arial" w:cs="Arial" w:eastAsia="Arial" w:hAnsi="Arial"/>
          <w:sz w:val="20"/>
          <w:szCs w:val="20"/>
          <w:i w:val="1"/>
          <w:iCs w:val="1"/>
          <w:color w:val="auto"/>
        </w:rPr>
        <w:t xml:space="preserve">- </w:t>
      </w:r>
      <w:r>
        <w:rPr>
          <w:rFonts w:ascii="Arial" w:cs="Arial" w:eastAsia="Arial" w:hAnsi="Arial"/>
          <w:sz w:val="20"/>
          <w:szCs w:val="20"/>
          <w:color w:val="auto"/>
        </w:rPr>
        <w:t>до</w:t>
      </w:r>
      <w:r>
        <w:rPr>
          <w:rFonts w:ascii="Arial" w:cs="Arial" w:eastAsia="Arial" w:hAnsi="Arial"/>
          <w:sz w:val="20"/>
          <w:szCs w:val="20"/>
          <w:i w:val="1"/>
          <w:iCs w:val="1"/>
          <w:color w:val="auto"/>
        </w:rPr>
        <w:t xml:space="preserve"> 30 </w:t>
      </w:r>
      <w:r>
        <w:rPr>
          <w:rFonts w:ascii="Arial" w:cs="Arial" w:eastAsia="Arial" w:hAnsi="Arial"/>
          <w:sz w:val="20"/>
          <w:szCs w:val="20"/>
          <w:color w:val="auto"/>
        </w:rPr>
        <w:t>дн</w:t>
      </w:r>
      <w:r>
        <w:rPr>
          <w:rFonts w:ascii="Arial" w:cs="Arial" w:eastAsia="Arial" w:hAnsi="Arial"/>
          <w:sz w:val="20"/>
          <w:szCs w:val="20"/>
          <w:i w:val="1"/>
          <w:iCs w:val="1"/>
          <w:color w:val="auto"/>
        </w:rPr>
        <w:t>.</w:t>
      </w:r>
    </w:p>
    <w:p>
      <w:pPr>
        <w:ind w:left="260" w:right="8260"/>
        <w:spacing w:after="0" w:line="265" w:lineRule="auto"/>
        <w:rPr>
          <w:rFonts w:ascii="Arial" w:cs="Arial" w:eastAsia="Arial" w:hAnsi="Arial"/>
          <w:sz w:val="20"/>
          <w:szCs w:val="20"/>
          <w:i w:val="1"/>
          <w:iCs w:val="1"/>
          <w:color w:val="auto"/>
        </w:rPr>
      </w:pPr>
      <w:r>
        <w:rPr>
          <w:rFonts w:ascii="Arial" w:cs="Arial" w:eastAsia="Arial" w:hAnsi="Arial"/>
          <w:sz w:val="20"/>
          <w:szCs w:val="20"/>
          <w:i w:val="1"/>
          <w:iCs w:val="1"/>
          <w:color w:val="auto"/>
        </w:rPr>
        <w:t xml:space="preserve">- 30-90 </w:t>
      </w:r>
      <w:r>
        <w:rPr>
          <w:rFonts w:ascii="Arial" w:cs="Arial" w:eastAsia="Arial" w:hAnsi="Arial"/>
          <w:sz w:val="20"/>
          <w:szCs w:val="20"/>
          <w:color w:val="auto"/>
        </w:rPr>
        <w:t>дн</w:t>
      </w:r>
      <w:r>
        <w:rPr>
          <w:rFonts w:ascii="Arial" w:cs="Arial" w:eastAsia="Arial" w:hAnsi="Arial"/>
          <w:sz w:val="20"/>
          <w:szCs w:val="20"/>
          <w:i w:val="1"/>
          <w:iCs w:val="1"/>
          <w:color w:val="auto"/>
        </w:rPr>
        <w:t xml:space="preserve">. - 90-180 </w:t>
      </w:r>
      <w:r>
        <w:rPr>
          <w:rFonts w:ascii="Arial" w:cs="Arial" w:eastAsia="Arial" w:hAnsi="Arial"/>
          <w:sz w:val="20"/>
          <w:szCs w:val="20"/>
          <w:color w:val="auto"/>
        </w:rPr>
        <w:t>дн</w:t>
      </w:r>
      <w:r>
        <w:rPr>
          <w:rFonts w:ascii="Arial" w:cs="Arial" w:eastAsia="Arial" w:hAnsi="Arial"/>
          <w:sz w:val="20"/>
          <w:szCs w:val="20"/>
          <w:i w:val="1"/>
          <w:iCs w:val="1"/>
          <w:color w:val="auto"/>
        </w:rPr>
        <w:t xml:space="preserve">. - 180-360 </w:t>
      </w:r>
      <w:r>
        <w:rPr>
          <w:rFonts w:ascii="Arial" w:cs="Arial" w:eastAsia="Arial" w:hAnsi="Arial"/>
          <w:sz w:val="20"/>
          <w:szCs w:val="20"/>
          <w:color w:val="auto"/>
        </w:rPr>
        <w:t>дн</w:t>
      </w:r>
      <w:r>
        <w:rPr>
          <w:rFonts w:ascii="Arial" w:cs="Arial" w:eastAsia="Arial" w:hAnsi="Arial"/>
          <w:sz w:val="20"/>
          <w:szCs w:val="20"/>
          <w:i w:val="1"/>
          <w:iCs w:val="1"/>
          <w:color w:val="auto"/>
        </w:rPr>
        <w:t>.</w:t>
      </w:r>
    </w:p>
    <w:p>
      <w:pPr>
        <w:spacing w:after="0" w:line="1" w:lineRule="exact"/>
        <w:rPr>
          <w:rFonts w:ascii="Arial" w:cs="Arial" w:eastAsia="Arial" w:hAnsi="Arial"/>
          <w:sz w:val="20"/>
          <w:szCs w:val="20"/>
          <w:i w:val="1"/>
          <w:iCs w:val="1"/>
          <w:color w:val="auto"/>
        </w:rPr>
      </w:pPr>
    </w:p>
    <w:p>
      <w:pPr>
        <w:ind w:left="260"/>
        <w:spacing w:after="0"/>
        <w:rPr>
          <w:rFonts w:ascii="Arial" w:cs="Arial" w:eastAsia="Arial" w:hAnsi="Arial"/>
          <w:sz w:val="20"/>
          <w:szCs w:val="20"/>
          <w:i w:val="1"/>
          <w:iCs w:val="1"/>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больше</w:t>
      </w:r>
      <w:r>
        <w:rPr>
          <w:rFonts w:ascii="Arial" w:cs="Arial" w:eastAsia="Arial" w:hAnsi="Arial"/>
          <w:sz w:val="20"/>
          <w:szCs w:val="20"/>
          <w:i w:val="1"/>
          <w:iCs w:val="1"/>
          <w:color w:val="auto"/>
        </w:rPr>
        <w:t xml:space="preserve"> 360 </w:t>
      </w:r>
      <w:r>
        <w:rPr>
          <w:rFonts w:ascii="Arial" w:cs="Arial" w:eastAsia="Arial" w:hAnsi="Arial"/>
          <w:sz w:val="20"/>
          <w:szCs w:val="20"/>
          <w:color w:val="auto"/>
        </w:rPr>
        <w:t>дн</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i w:val="1"/>
          <w:iCs w:val="1"/>
          <w:color w:val="auto"/>
        </w:rPr>
      </w:pPr>
    </w:p>
    <w:p>
      <w:pPr>
        <w:ind w:left="260" w:right="1200"/>
        <w:spacing w:after="0" w:line="252" w:lineRule="auto"/>
        <w:rPr>
          <w:rFonts w:ascii="Arial" w:cs="Arial" w:eastAsia="Arial" w:hAnsi="Arial"/>
          <w:sz w:val="20"/>
          <w:szCs w:val="20"/>
          <w:i w:val="1"/>
          <w:iCs w:val="1"/>
          <w:color w:val="auto"/>
        </w:rPr>
      </w:pPr>
      <w:r>
        <w:rPr>
          <w:rFonts w:ascii="Arial" w:cs="Arial" w:eastAsia="Arial" w:hAnsi="Arial"/>
          <w:sz w:val="20"/>
          <w:szCs w:val="20"/>
          <w:b w:val="1"/>
          <w:bCs w:val="1"/>
          <w:color w:val="auto"/>
        </w:rPr>
        <w:t>В мировой банковской практике все привлеченные средства по способу их аккумуляции группируются следующим образом</w:t>
      </w:r>
      <w:r>
        <w:rPr>
          <w:rFonts w:ascii="Arial" w:cs="Arial" w:eastAsia="Arial" w:hAnsi="Arial"/>
          <w:sz w:val="20"/>
          <w:szCs w:val="20"/>
          <w:b w:val="1"/>
          <w:bCs w:val="1"/>
          <w:i w:val="1"/>
          <w:iCs w:val="1"/>
          <w:color w:val="auto"/>
        </w:rPr>
        <w:t>:</w:t>
      </w:r>
    </w:p>
    <w:p>
      <w:pPr>
        <w:spacing w:after="0" w:line="1" w:lineRule="exact"/>
        <w:rPr>
          <w:rFonts w:ascii="Arial" w:cs="Arial" w:eastAsia="Arial" w:hAnsi="Arial"/>
          <w:sz w:val="20"/>
          <w:szCs w:val="20"/>
          <w:i w:val="1"/>
          <w:iCs w:val="1"/>
          <w:color w:val="auto"/>
        </w:rPr>
      </w:pPr>
    </w:p>
    <w:p>
      <w:pPr>
        <w:ind w:left="440" w:hanging="181"/>
        <w:spacing w:after="0"/>
        <w:tabs>
          <w:tab w:leader="none" w:pos="440" w:val="left"/>
        </w:tabs>
        <w:numPr>
          <w:ilvl w:val="0"/>
          <w:numId w:val="43"/>
        </w:numPr>
        <w:rPr>
          <w:rFonts w:ascii="Arial" w:cs="Arial" w:eastAsia="Arial" w:hAnsi="Arial"/>
          <w:sz w:val="20"/>
          <w:szCs w:val="20"/>
          <w:i w:val="1"/>
          <w:iCs w:val="1"/>
          <w:color w:val="auto"/>
        </w:rPr>
      </w:pPr>
      <w:r>
        <w:rPr>
          <w:rFonts w:ascii="Arial" w:cs="Arial" w:eastAsia="Arial" w:hAnsi="Arial"/>
          <w:sz w:val="20"/>
          <w:szCs w:val="20"/>
          <w:color w:val="auto"/>
        </w:rPr>
        <w:t>депозиты</w:t>
      </w:r>
    </w:p>
    <w:p>
      <w:pPr>
        <w:spacing w:after="0" w:line="24" w:lineRule="exact"/>
        <w:rPr>
          <w:rFonts w:ascii="Arial" w:cs="Arial" w:eastAsia="Arial" w:hAnsi="Arial"/>
          <w:sz w:val="20"/>
          <w:szCs w:val="20"/>
          <w:i w:val="1"/>
          <w:iCs w:val="1"/>
          <w:color w:val="auto"/>
        </w:rPr>
      </w:pPr>
    </w:p>
    <w:p>
      <w:pPr>
        <w:ind w:left="480" w:hanging="221"/>
        <w:spacing w:after="0"/>
        <w:tabs>
          <w:tab w:leader="none" w:pos="480" w:val="left"/>
        </w:tabs>
        <w:numPr>
          <w:ilvl w:val="0"/>
          <w:numId w:val="43"/>
        </w:numPr>
        <w:rPr>
          <w:rFonts w:ascii="Arial" w:cs="Arial" w:eastAsia="Arial" w:hAnsi="Arial"/>
          <w:sz w:val="20"/>
          <w:szCs w:val="20"/>
          <w:i w:val="1"/>
          <w:iCs w:val="1"/>
          <w:color w:val="auto"/>
        </w:rPr>
      </w:pPr>
      <w:r>
        <w:rPr>
          <w:rFonts w:ascii="Arial" w:cs="Arial" w:eastAsia="Arial" w:hAnsi="Arial"/>
          <w:sz w:val="20"/>
          <w:szCs w:val="20"/>
          <w:color w:val="auto"/>
        </w:rPr>
        <w:t>другие привлеченные средства</w:t>
      </w:r>
    </w:p>
    <w:p>
      <w:pPr>
        <w:spacing w:after="0" w:line="369" w:lineRule="exact"/>
        <w:rPr>
          <w:sz w:val="20"/>
          <w:szCs w:val="20"/>
          <w:color w:val="auto"/>
        </w:rPr>
      </w:pPr>
    </w:p>
    <w:p>
      <w:pPr>
        <w:ind w:left="260" w:right="420"/>
        <w:spacing w:after="0" w:line="286" w:lineRule="auto"/>
        <w:rPr>
          <w:sz w:val="20"/>
          <w:szCs w:val="20"/>
          <w:color w:val="auto"/>
        </w:rPr>
      </w:pPr>
      <w:r>
        <w:rPr>
          <w:rFonts w:ascii="Arial" w:cs="Arial" w:eastAsia="Arial" w:hAnsi="Arial"/>
          <w:sz w:val="20"/>
          <w:szCs w:val="20"/>
          <w:color w:val="auto"/>
        </w:rPr>
        <w:t>Основную часть привлеченных средств коммерческого банка составляют депозиты</w:t>
      </w:r>
      <w:r>
        <w:rPr>
          <w:rFonts w:ascii="Arial" w:cs="Arial" w:eastAsia="Arial" w:hAnsi="Arial"/>
          <w:sz w:val="20"/>
          <w:szCs w:val="20"/>
          <w:i w:val="1"/>
          <w:iCs w:val="1"/>
          <w:color w:val="auto"/>
        </w:rPr>
        <w:t>,</w:t>
      </w:r>
      <w:r>
        <w:rPr>
          <w:rFonts w:ascii="Arial" w:cs="Arial" w:eastAsia="Arial" w:hAnsi="Arial"/>
          <w:sz w:val="20"/>
          <w:szCs w:val="20"/>
          <w:color w:val="auto"/>
        </w:rPr>
        <w:t xml:space="preserve"> то есть денежные средства</w:t>
      </w:r>
      <w:r>
        <w:rPr>
          <w:rFonts w:ascii="Arial" w:cs="Arial" w:eastAsia="Arial" w:hAnsi="Arial"/>
          <w:sz w:val="20"/>
          <w:szCs w:val="20"/>
          <w:i w:val="1"/>
          <w:iCs w:val="1"/>
          <w:color w:val="auto"/>
        </w:rPr>
        <w:t>,</w:t>
      </w:r>
      <w:r>
        <w:rPr>
          <w:rFonts w:ascii="Arial" w:cs="Arial" w:eastAsia="Arial" w:hAnsi="Arial"/>
          <w:sz w:val="20"/>
          <w:szCs w:val="20"/>
          <w:color w:val="auto"/>
        </w:rPr>
        <w:t xml:space="preserve"> которые клиенты вносят в банк или которые в процессе осуществления банковских операций находятся определенное время на счетах в банке</w:t>
      </w:r>
      <w:r>
        <w:rPr>
          <w:rFonts w:ascii="Arial" w:cs="Arial" w:eastAsia="Arial" w:hAnsi="Arial"/>
          <w:sz w:val="20"/>
          <w:szCs w:val="20"/>
          <w:i w:val="1"/>
          <w:iCs w:val="1"/>
          <w:color w:val="auto"/>
        </w:rPr>
        <w:t>.</w:t>
      </w:r>
    </w:p>
    <w:p>
      <w:pPr>
        <w:spacing w:after="0" w:line="296"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Существуют различные классификации депозитов</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420" w:hanging="161"/>
        <w:spacing w:after="0"/>
        <w:tabs>
          <w:tab w:leader="none" w:pos="420" w:val="left"/>
        </w:tabs>
        <w:numPr>
          <w:ilvl w:val="0"/>
          <w:numId w:val="44"/>
        </w:numPr>
        <w:rPr>
          <w:rFonts w:ascii="Arial" w:cs="Arial" w:eastAsia="Arial" w:hAnsi="Arial"/>
          <w:sz w:val="18"/>
          <w:szCs w:val="18"/>
          <w:i w:val="1"/>
          <w:iCs w:val="1"/>
          <w:color w:val="auto"/>
        </w:rPr>
      </w:pPr>
      <w:r>
        <w:rPr>
          <w:rFonts w:ascii="Arial" w:cs="Arial" w:eastAsia="Arial" w:hAnsi="Arial"/>
          <w:sz w:val="18"/>
          <w:szCs w:val="18"/>
          <w:color w:val="auto"/>
        </w:rPr>
        <w:t>в зависимости от вида вкладчика депозиты принято разделять на депозиты физических и юридических</w:t>
      </w:r>
    </w:p>
    <w:p>
      <w:pPr>
        <w:sectPr>
          <w:pgSz w:w="11900" w:h="16840" w:orient="portrait"/>
          <w:cols w:equalWidth="0" w:num="1">
            <w:col w:w="9620"/>
          </w:cols>
          <w:pgMar w:left="1440" w:top="1148" w:right="840" w:bottom="754" w:gutter="0" w:footer="0" w:header="0"/>
        </w:sectPr>
      </w:pPr>
    </w:p>
    <w:p>
      <w:pPr>
        <w:ind w:left="260"/>
        <w:spacing w:after="0"/>
        <w:rPr>
          <w:sz w:val="20"/>
          <w:szCs w:val="20"/>
          <w:color w:val="auto"/>
        </w:rPr>
      </w:pPr>
      <w:r>
        <w:rPr>
          <w:rFonts w:ascii="Arial" w:cs="Arial" w:eastAsia="Arial" w:hAnsi="Arial"/>
          <w:sz w:val="20"/>
          <w:szCs w:val="20"/>
          <w:color w:val="auto"/>
        </w:rPr>
        <w:t>лиц</w:t>
      </w:r>
      <w:r>
        <w:rPr>
          <w:rFonts w:ascii="Arial" w:cs="Arial" w:eastAsia="Arial" w:hAnsi="Arial"/>
          <w:sz w:val="20"/>
          <w:szCs w:val="20"/>
          <w:i w:val="1"/>
          <w:iCs w:val="1"/>
          <w:color w:val="auto"/>
        </w:rPr>
        <w:t>.</w:t>
      </w:r>
    </w:p>
    <w:p>
      <w:pPr>
        <w:spacing w:after="0" w:line="40" w:lineRule="exact"/>
        <w:rPr>
          <w:sz w:val="20"/>
          <w:szCs w:val="20"/>
          <w:color w:val="auto"/>
        </w:rPr>
      </w:pPr>
    </w:p>
    <w:p>
      <w:pPr>
        <w:ind w:left="260" w:hanging="1"/>
        <w:spacing w:after="0" w:line="290" w:lineRule="auto"/>
        <w:tabs>
          <w:tab w:leader="none" w:pos="418" w:val="left"/>
        </w:tabs>
        <w:numPr>
          <w:ilvl w:val="0"/>
          <w:numId w:val="45"/>
        </w:numPr>
        <w:rPr>
          <w:rFonts w:ascii="Arial" w:cs="Arial" w:eastAsia="Arial" w:hAnsi="Arial"/>
          <w:sz w:val="20"/>
          <w:szCs w:val="20"/>
          <w:i w:val="1"/>
          <w:iCs w:val="1"/>
          <w:color w:val="auto"/>
        </w:rPr>
      </w:pPr>
      <w:r>
        <w:rPr>
          <w:rFonts w:ascii="Arial" w:cs="Arial" w:eastAsia="Arial" w:hAnsi="Arial"/>
          <w:sz w:val="20"/>
          <w:szCs w:val="20"/>
          <w:color w:val="auto"/>
        </w:rPr>
        <w:t>в зависимости от срока и порядка изъятия депозиты принято подразделять на депозиты до востребования</w:t>
      </w:r>
      <w:r>
        <w:rPr>
          <w:rFonts w:ascii="Arial" w:cs="Arial" w:eastAsia="Arial" w:hAnsi="Arial"/>
          <w:sz w:val="20"/>
          <w:szCs w:val="20"/>
          <w:i w:val="1"/>
          <w:iCs w:val="1"/>
          <w:color w:val="auto"/>
        </w:rPr>
        <w:t>,</w:t>
      </w:r>
      <w:r>
        <w:rPr>
          <w:rFonts w:ascii="Arial" w:cs="Arial" w:eastAsia="Arial" w:hAnsi="Arial"/>
          <w:sz w:val="20"/>
          <w:szCs w:val="20"/>
          <w:color w:val="auto"/>
        </w:rPr>
        <w:t xml:space="preserve"> срочные депозиты и специальные</w:t>
      </w:r>
      <w:r>
        <w:rPr>
          <w:rFonts w:ascii="Arial" w:cs="Arial" w:eastAsia="Arial" w:hAnsi="Arial"/>
          <w:sz w:val="20"/>
          <w:szCs w:val="20"/>
          <w:i w:val="1"/>
          <w:iCs w:val="1"/>
          <w:color w:val="auto"/>
        </w:rPr>
        <w:t>:</w:t>
      </w:r>
    </w:p>
    <w:p>
      <w:pPr>
        <w:spacing w:after="0" w:line="294" w:lineRule="exact"/>
        <w:rPr>
          <w:sz w:val="20"/>
          <w:szCs w:val="20"/>
          <w:color w:val="auto"/>
        </w:rPr>
      </w:pPr>
    </w:p>
    <w:p>
      <w:pPr>
        <w:ind w:left="260"/>
        <w:spacing w:after="0"/>
        <w:rPr>
          <w:sz w:val="20"/>
          <w:szCs w:val="20"/>
          <w:color w:val="auto"/>
        </w:rPr>
      </w:pPr>
      <w:r>
        <w:rPr>
          <w:rFonts w:ascii="Arial" w:cs="Arial" w:eastAsia="Arial" w:hAnsi="Arial"/>
          <w:sz w:val="19"/>
          <w:szCs w:val="19"/>
          <w:i w:val="1"/>
          <w:iCs w:val="1"/>
          <w:color w:val="auto"/>
        </w:rPr>
        <w:t xml:space="preserve">Депозиты до востребования </w:t>
      </w:r>
      <w:r>
        <w:rPr>
          <w:rFonts w:ascii="Arial" w:cs="Arial" w:eastAsia="Arial" w:hAnsi="Arial"/>
          <w:sz w:val="19"/>
          <w:szCs w:val="19"/>
          <w:color w:val="auto"/>
        </w:rPr>
        <w:t>представлены средствами на различных банковских счетах</w:t>
      </w:r>
      <w:r>
        <w:rPr>
          <w:rFonts w:ascii="Arial" w:cs="Arial" w:eastAsia="Arial" w:hAnsi="Arial"/>
          <w:sz w:val="19"/>
          <w:szCs w:val="19"/>
          <w:i w:val="1"/>
          <w:iCs w:val="1"/>
          <w:color w:val="auto"/>
        </w:rPr>
        <w:t>,</w:t>
      </w:r>
      <w:r>
        <w:rPr>
          <w:rFonts w:ascii="Arial" w:cs="Arial" w:eastAsia="Arial" w:hAnsi="Arial"/>
          <w:sz w:val="19"/>
          <w:szCs w:val="19"/>
          <w:i w:val="1"/>
          <w:iCs w:val="1"/>
          <w:color w:val="auto"/>
        </w:rPr>
        <w:t xml:space="preserve"> </w:t>
      </w:r>
      <w:r>
        <w:rPr>
          <w:rFonts w:ascii="Arial" w:cs="Arial" w:eastAsia="Arial" w:hAnsi="Arial"/>
          <w:sz w:val="19"/>
          <w:szCs w:val="19"/>
          <w:color w:val="auto"/>
        </w:rPr>
        <w:t>которые их</w:t>
      </w:r>
    </w:p>
    <w:p>
      <w:pPr>
        <w:spacing w:after="0" w:line="55" w:lineRule="exact"/>
        <w:rPr>
          <w:sz w:val="20"/>
          <w:szCs w:val="20"/>
          <w:color w:val="auto"/>
        </w:rPr>
      </w:pPr>
    </w:p>
    <w:p>
      <w:pPr>
        <w:ind w:left="260"/>
        <w:spacing w:after="0"/>
        <w:rPr>
          <w:sz w:val="20"/>
          <w:szCs w:val="20"/>
          <w:color w:val="auto"/>
        </w:rPr>
      </w:pPr>
      <w:r>
        <w:rPr>
          <w:rFonts w:ascii="Arial" w:cs="Arial" w:eastAsia="Arial" w:hAnsi="Arial"/>
          <w:sz w:val="19"/>
          <w:szCs w:val="19"/>
          <w:color w:val="auto"/>
        </w:rPr>
        <w:t xml:space="preserve">владельцы </w:t>
      </w:r>
      <w:r>
        <w:rPr>
          <w:rFonts w:ascii="Arial" w:cs="Arial" w:eastAsia="Arial" w:hAnsi="Arial"/>
          <w:sz w:val="19"/>
          <w:szCs w:val="19"/>
          <w:i w:val="1"/>
          <w:iCs w:val="1"/>
          <w:color w:val="auto"/>
        </w:rPr>
        <w:t>(</w:t>
      </w:r>
      <w:r>
        <w:rPr>
          <w:rFonts w:ascii="Arial" w:cs="Arial" w:eastAsia="Arial" w:hAnsi="Arial"/>
          <w:sz w:val="19"/>
          <w:szCs w:val="19"/>
          <w:color w:val="auto"/>
        </w:rPr>
        <w:t>юридические и физические лица</w:t>
      </w:r>
      <w:r>
        <w:rPr>
          <w:rFonts w:ascii="Arial" w:cs="Arial" w:eastAsia="Arial" w:hAnsi="Arial"/>
          <w:sz w:val="19"/>
          <w:szCs w:val="19"/>
          <w:i w:val="1"/>
          <w:iCs w:val="1"/>
          <w:color w:val="auto"/>
        </w:rPr>
        <w:t>)</w:t>
      </w:r>
      <w:r>
        <w:rPr>
          <w:rFonts w:ascii="Arial" w:cs="Arial" w:eastAsia="Arial" w:hAnsi="Arial"/>
          <w:sz w:val="19"/>
          <w:szCs w:val="19"/>
          <w:color w:val="auto"/>
        </w:rPr>
        <w:t xml:space="preserve"> могут получить по первому требованию путем выписки</w:t>
      </w:r>
    </w:p>
    <w:p>
      <w:pPr>
        <w:spacing w:after="0" w:line="36" w:lineRule="exact"/>
        <w:rPr>
          <w:sz w:val="20"/>
          <w:szCs w:val="20"/>
          <w:color w:val="auto"/>
        </w:rPr>
      </w:pPr>
    </w:p>
    <w:p>
      <w:pPr>
        <w:ind w:left="260"/>
        <w:spacing w:after="0"/>
        <w:rPr>
          <w:sz w:val="20"/>
          <w:szCs w:val="20"/>
          <w:color w:val="auto"/>
        </w:rPr>
      </w:pPr>
      <w:r>
        <w:rPr>
          <w:rFonts w:ascii="Arial" w:cs="Arial" w:eastAsia="Arial" w:hAnsi="Arial"/>
          <w:sz w:val="19"/>
          <w:szCs w:val="19"/>
          <w:color w:val="auto"/>
        </w:rPr>
        <w:t>денежных и расчетных документов</w:t>
      </w:r>
      <w:r>
        <w:rPr>
          <w:rFonts w:ascii="Arial" w:cs="Arial" w:eastAsia="Arial" w:hAnsi="Arial"/>
          <w:sz w:val="19"/>
          <w:szCs w:val="19"/>
          <w:i w:val="1"/>
          <w:iCs w:val="1"/>
          <w:color w:val="auto"/>
        </w:rPr>
        <w:t>.</w:t>
      </w:r>
      <w:r>
        <w:rPr>
          <w:rFonts w:ascii="Arial" w:cs="Arial" w:eastAsia="Arial" w:hAnsi="Arial"/>
          <w:sz w:val="19"/>
          <w:szCs w:val="19"/>
          <w:color w:val="auto"/>
        </w:rPr>
        <w:t xml:space="preserve"> К депозитам до востребования в отечественной практике относят</w:t>
      </w:r>
      <w:r>
        <w:rPr>
          <w:rFonts w:ascii="Arial" w:cs="Arial" w:eastAsia="Arial" w:hAnsi="Arial"/>
          <w:sz w:val="19"/>
          <w:szCs w:val="19"/>
          <w:i w:val="1"/>
          <w:iCs w:val="1"/>
          <w:color w:val="auto"/>
        </w:rPr>
        <w:t>:</w:t>
      </w:r>
    </w:p>
    <w:p>
      <w:pPr>
        <w:spacing w:after="0" w:line="381"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w:t>
      </w:r>
      <w:r>
        <w:rPr>
          <w:rFonts w:ascii="Arial" w:cs="Arial" w:eastAsia="Arial" w:hAnsi="Arial"/>
          <w:sz w:val="20"/>
          <w:szCs w:val="20"/>
          <w:color w:val="auto"/>
        </w:rPr>
        <w:t>средства</w:t>
      </w:r>
      <w:r>
        <w:rPr>
          <w:rFonts w:ascii="Arial" w:cs="Arial" w:eastAsia="Arial" w:hAnsi="Arial"/>
          <w:sz w:val="20"/>
          <w:szCs w:val="20"/>
          <w:i w:val="1"/>
          <w:iCs w:val="1"/>
          <w:color w:val="auto"/>
        </w:rPr>
        <w:t xml:space="preserve">, </w:t>
      </w:r>
      <w:r>
        <w:rPr>
          <w:rFonts w:ascii="Arial" w:cs="Arial" w:eastAsia="Arial" w:hAnsi="Arial"/>
          <w:sz w:val="20"/>
          <w:szCs w:val="20"/>
          <w:color w:val="auto"/>
        </w:rPr>
        <w:t>находящиеся на расчетных</w:t>
      </w:r>
      <w:r>
        <w:rPr>
          <w:rFonts w:ascii="Arial" w:cs="Arial" w:eastAsia="Arial" w:hAnsi="Arial"/>
          <w:sz w:val="20"/>
          <w:szCs w:val="20"/>
          <w:i w:val="1"/>
          <w:iCs w:val="1"/>
          <w:color w:val="auto"/>
        </w:rPr>
        <w:t xml:space="preserve">, </w:t>
      </w:r>
      <w:r>
        <w:rPr>
          <w:rFonts w:ascii="Arial" w:cs="Arial" w:eastAsia="Arial" w:hAnsi="Arial"/>
          <w:sz w:val="20"/>
          <w:szCs w:val="20"/>
          <w:color w:val="auto"/>
        </w:rPr>
        <w:t>текущих счетах предприятии и организаций</w:t>
      </w:r>
    </w:p>
    <w:p>
      <w:pPr>
        <w:spacing w:after="0" w:line="40"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w:t>
      </w:r>
      <w:r>
        <w:rPr>
          <w:rFonts w:ascii="Arial" w:cs="Arial" w:eastAsia="Arial" w:hAnsi="Arial"/>
          <w:sz w:val="20"/>
          <w:szCs w:val="20"/>
          <w:color w:val="auto"/>
        </w:rPr>
        <w:t>средства фондов различного назначения</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w:t>
      </w:r>
      <w:r>
        <w:rPr>
          <w:rFonts w:ascii="Arial" w:cs="Arial" w:eastAsia="Arial" w:hAnsi="Arial"/>
          <w:sz w:val="20"/>
          <w:szCs w:val="20"/>
          <w:color w:val="auto"/>
        </w:rPr>
        <w:t>средства в расчетах</w:t>
      </w:r>
    </w:p>
    <w:p>
      <w:pPr>
        <w:spacing w:after="0" w:line="24" w:lineRule="exact"/>
        <w:rPr>
          <w:sz w:val="20"/>
          <w:szCs w:val="20"/>
          <w:color w:val="auto"/>
        </w:rPr>
      </w:pPr>
    </w:p>
    <w:p>
      <w:pPr>
        <w:ind w:left="260" w:right="4000"/>
        <w:spacing w:after="0" w:line="294" w:lineRule="auto"/>
        <w:rPr>
          <w:sz w:val="20"/>
          <w:szCs w:val="20"/>
          <w:color w:val="auto"/>
        </w:rPr>
      </w:pPr>
      <w:r>
        <w:rPr>
          <w:rFonts w:ascii="Arial" w:cs="Arial" w:eastAsia="Arial" w:hAnsi="Arial"/>
          <w:sz w:val="18"/>
          <w:szCs w:val="18"/>
          <w:i w:val="1"/>
          <w:iCs w:val="1"/>
          <w:color w:val="auto"/>
        </w:rPr>
        <w:t>-</w:t>
      </w:r>
      <w:r>
        <w:rPr>
          <w:rFonts w:ascii="Arial" w:cs="Arial" w:eastAsia="Arial" w:hAnsi="Arial"/>
          <w:sz w:val="18"/>
          <w:szCs w:val="18"/>
          <w:color w:val="auto"/>
        </w:rPr>
        <w:t>остатки средств на корреспондентских счетах других банков</w:t>
      </w:r>
      <w:r>
        <w:rPr>
          <w:rFonts w:ascii="Arial" w:cs="Arial" w:eastAsia="Arial" w:hAnsi="Arial"/>
          <w:sz w:val="18"/>
          <w:szCs w:val="18"/>
          <w:i w:val="1"/>
          <w:iCs w:val="1"/>
          <w:color w:val="auto"/>
        </w:rPr>
        <w:t xml:space="preserve"> -</w:t>
      </w:r>
      <w:r>
        <w:rPr>
          <w:rFonts w:ascii="Arial" w:cs="Arial" w:eastAsia="Arial" w:hAnsi="Arial"/>
          <w:sz w:val="18"/>
          <w:szCs w:val="18"/>
          <w:color w:val="auto"/>
        </w:rPr>
        <w:t>средства во вкладах до востребования физических лиц</w:t>
      </w:r>
    </w:p>
    <w:p>
      <w:pPr>
        <w:spacing w:after="0" w:line="2" w:lineRule="exact"/>
        <w:rPr>
          <w:sz w:val="20"/>
          <w:szCs w:val="20"/>
          <w:color w:val="auto"/>
        </w:rPr>
      </w:pPr>
    </w:p>
    <w:p>
      <w:pPr>
        <w:ind w:left="420" w:hanging="161"/>
        <w:spacing w:after="0"/>
        <w:tabs>
          <w:tab w:leader="none" w:pos="420" w:val="left"/>
        </w:tabs>
        <w:numPr>
          <w:ilvl w:val="0"/>
          <w:numId w:val="46"/>
        </w:numPr>
        <w:rPr>
          <w:rFonts w:ascii="Arial" w:cs="Arial" w:eastAsia="Arial" w:hAnsi="Arial"/>
          <w:sz w:val="20"/>
          <w:szCs w:val="20"/>
          <w:i w:val="1"/>
          <w:iCs w:val="1"/>
          <w:color w:val="auto"/>
        </w:rPr>
      </w:pPr>
      <w:r>
        <w:rPr>
          <w:rFonts w:ascii="Arial" w:cs="Arial" w:eastAsia="Arial" w:hAnsi="Arial"/>
          <w:sz w:val="20"/>
          <w:szCs w:val="20"/>
          <w:color w:val="auto"/>
        </w:rPr>
        <w:t>сберегательные вклады</w:t>
      </w:r>
    </w:p>
    <w:p>
      <w:pPr>
        <w:spacing w:after="0" w:line="365" w:lineRule="exact"/>
        <w:rPr>
          <w:sz w:val="20"/>
          <w:szCs w:val="20"/>
          <w:color w:val="auto"/>
        </w:rPr>
      </w:pPr>
    </w:p>
    <w:p>
      <w:pPr>
        <w:ind w:left="260" w:right="100"/>
        <w:spacing w:after="0" w:line="280" w:lineRule="auto"/>
        <w:rPr>
          <w:sz w:val="20"/>
          <w:szCs w:val="20"/>
          <w:color w:val="auto"/>
        </w:rPr>
      </w:pPr>
      <w:r>
        <w:rPr>
          <w:rFonts w:ascii="Arial" w:cs="Arial" w:eastAsia="Arial" w:hAnsi="Arial"/>
          <w:sz w:val="20"/>
          <w:szCs w:val="20"/>
          <w:i w:val="1"/>
          <w:iCs w:val="1"/>
          <w:color w:val="auto"/>
        </w:rPr>
        <w:t xml:space="preserve">Срочные депозиты </w:t>
      </w:r>
      <w:r>
        <w:rPr>
          <w:rFonts w:ascii="Arial" w:cs="Arial" w:eastAsia="Arial" w:hAnsi="Arial"/>
          <w:sz w:val="20"/>
          <w:szCs w:val="20"/>
          <w:i w:val="1"/>
          <w:iCs w:val="1"/>
          <w:color w:val="auto"/>
        </w:rPr>
        <w:t>-</w:t>
      </w:r>
      <w:r>
        <w:rPr>
          <w:rFonts w:ascii="Arial" w:cs="Arial" w:eastAsia="Arial" w:hAnsi="Arial"/>
          <w:sz w:val="20"/>
          <w:szCs w:val="20"/>
          <w:i w:val="1"/>
          <w:iCs w:val="1"/>
          <w:color w:val="auto"/>
        </w:rPr>
        <w:t xml:space="preserve"> </w:t>
      </w:r>
      <w:r>
        <w:rPr>
          <w:rFonts w:ascii="Arial" w:cs="Arial" w:eastAsia="Arial" w:hAnsi="Arial"/>
          <w:sz w:val="20"/>
          <w:szCs w:val="20"/>
          <w:color w:val="auto"/>
        </w:rPr>
        <w:t>это денежные средства</w:t>
      </w:r>
      <w:r>
        <w:rPr>
          <w:rFonts w:ascii="Arial" w:cs="Arial" w:eastAsia="Arial" w:hAnsi="Arial"/>
          <w:sz w:val="20"/>
          <w:szCs w:val="20"/>
          <w:i w:val="1"/>
          <w:iCs w:val="1"/>
          <w:color w:val="auto"/>
        </w:rPr>
        <w:t>,</w:t>
      </w:r>
      <w:r>
        <w:rPr>
          <w:rFonts w:ascii="Arial" w:cs="Arial" w:eastAsia="Arial" w:hAnsi="Arial"/>
          <w:sz w:val="20"/>
          <w:szCs w:val="20"/>
          <w:i w:val="1"/>
          <w:iCs w:val="1"/>
          <w:color w:val="auto"/>
        </w:rPr>
        <w:t xml:space="preserve"> </w:t>
      </w:r>
      <w:r>
        <w:rPr>
          <w:rFonts w:ascii="Arial" w:cs="Arial" w:eastAsia="Arial" w:hAnsi="Arial"/>
          <w:sz w:val="20"/>
          <w:szCs w:val="20"/>
          <w:color w:val="auto"/>
        </w:rPr>
        <w:t>находящиеся на счетах и внесенные в банк на</w:t>
      </w:r>
      <w:r>
        <w:rPr>
          <w:rFonts w:ascii="Arial" w:cs="Arial" w:eastAsia="Arial" w:hAnsi="Arial"/>
          <w:sz w:val="20"/>
          <w:szCs w:val="20"/>
          <w:i w:val="1"/>
          <w:iCs w:val="1"/>
          <w:color w:val="auto"/>
        </w:rPr>
        <w:t xml:space="preserve"> </w:t>
      </w:r>
      <w:r>
        <w:rPr>
          <w:rFonts w:ascii="Arial" w:cs="Arial" w:eastAsia="Arial" w:hAnsi="Arial"/>
          <w:sz w:val="20"/>
          <w:szCs w:val="20"/>
          <w:color w:val="auto"/>
        </w:rPr>
        <w:t>фиксированный срок</w:t>
      </w:r>
      <w:r>
        <w:rPr>
          <w:rFonts w:ascii="Arial" w:cs="Arial" w:eastAsia="Arial" w:hAnsi="Arial"/>
          <w:sz w:val="20"/>
          <w:szCs w:val="20"/>
          <w:i w:val="1"/>
          <w:iCs w:val="1"/>
          <w:color w:val="auto"/>
        </w:rPr>
        <w:t>.</w:t>
      </w:r>
      <w:r>
        <w:rPr>
          <w:rFonts w:ascii="Arial" w:cs="Arial" w:eastAsia="Arial" w:hAnsi="Arial"/>
          <w:sz w:val="20"/>
          <w:szCs w:val="20"/>
          <w:color w:val="auto"/>
        </w:rPr>
        <w:t xml:space="preserve"> Банки требуют от вкладчика специального уведомления на изъятие средств и вводят ограничения по досрочному изъятию в виде штрафа или уменьшения выплачиваемого процента</w:t>
      </w:r>
      <w:r>
        <w:rPr>
          <w:rFonts w:ascii="Arial" w:cs="Arial" w:eastAsia="Arial" w:hAnsi="Arial"/>
          <w:sz w:val="20"/>
          <w:szCs w:val="20"/>
          <w:i w:val="1"/>
          <w:iCs w:val="1"/>
          <w:color w:val="auto"/>
        </w:rPr>
        <w:t>.</w:t>
      </w:r>
      <w:r>
        <w:rPr>
          <w:rFonts w:ascii="Arial" w:cs="Arial" w:eastAsia="Arial" w:hAnsi="Arial"/>
          <w:sz w:val="20"/>
          <w:szCs w:val="20"/>
          <w:color w:val="auto"/>
        </w:rPr>
        <w:t xml:space="preserve"> К срочным депозитам относят</w:t>
      </w:r>
      <w:r>
        <w:rPr>
          <w:rFonts w:ascii="Arial" w:cs="Arial" w:eastAsia="Arial" w:hAnsi="Arial"/>
          <w:sz w:val="20"/>
          <w:szCs w:val="20"/>
          <w:i w:val="1"/>
          <w:iCs w:val="1"/>
          <w:color w:val="auto"/>
        </w:rPr>
        <w:t>:</w:t>
      </w:r>
    </w:p>
    <w:p>
      <w:pPr>
        <w:spacing w:after="0" w:line="318" w:lineRule="exact"/>
        <w:rPr>
          <w:sz w:val="20"/>
          <w:szCs w:val="20"/>
          <w:color w:val="auto"/>
        </w:rPr>
      </w:pPr>
    </w:p>
    <w:p>
      <w:pPr>
        <w:ind w:left="980" w:right="6240"/>
        <w:spacing w:after="0" w:line="293" w:lineRule="auto"/>
        <w:rPr>
          <w:sz w:val="20"/>
          <w:szCs w:val="20"/>
          <w:color w:val="auto"/>
        </w:rPr>
      </w:pPr>
      <w:r>
        <w:rPr>
          <w:rFonts w:ascii="Arial" w:cs="Arial" w:eastAsia="Arial" w:hAnsi="Arial"/>
          <w:sz w:val="18"/>
          <w:szCs w:val="18"/>
          <w:color w:val="auto"/>
        </w:rPr>
        <w:t>депозиты юридических лиц депозиты физических лиц</w:t>
      </w:r>
    </w:p>
    <w:p>
      <w:pPr>
        <w:spacing w:after="0" w:line="1" w:lineRule="exact"/>
        <w:rPr>
          <w:sz w:val="20"/>
          <w:szCs w:val="20"/>
          <w:color w:val="auto"/>
        </w:rPr>
      </w:pPr>
    </w:p>
    <w:p>
      <w:pPr>
        <w:ind w:left="980" w:right="5680"/>
        <w:spacing w:after="0" w:line="333" w:lineRule="auto"/>
        <w:rPr>
          <w:sz w:val="20"/>
          <w:szCs w:val="20"/>
          <w:color w:val="auto"/>
        </w:rPr>
      </w:pPr>
      <w:r>
        <w:rPr>
          <w:rFonts w:ascii="Arial" w:cs="Arial" w:eastAsia="Arial" w:hAnsi="Arial"/>
          <w:sz w:val="18"/>
          <w:szCs w:val="18"/>
          <w:color w:val="auto"/>
        </w:rPr>
        <w:t>срочные депозитные сертификаты сберегательные сертификаты</w:t>
      </w:r>
    </w:p>
    <w:p>
      <w:pPr>
        <w:spacing w:after="0" w:line="162" w:lineRule="exact"/>
        <w:rPr>
          <w:sz w:val="20"/>
          <w:szCs w:val="20"/>
          <w:color w:val="auto"/>
        </w:rPr>
      </w:pPr>
    </w:p>
    <w:p>
      <w:pPr>
        <w:ind w:left="440" w:hanging="181"/>
        <w:spacing w:after="0"/>
        <w:tabs>
          <w:tab w:leader="none" w:pos="440" w:val="left"/>
        </w:tabs>
        <w:numPr>
          <w:ilvl w:val="0"/>
          <w:numId w:val="47"/>
        </w:numPr>
        <w:rPr>
          <w:rFonts w:ascii="Arial" w:cs="Arial" w:eastAsia="Arial" w:hAnsi="Arial"/>
          <w:sz w:val="20"/>
          <w:szCs w:val="20"/>
          <w:color w:val="auto"/>
        </w:rPr>
      </w:pPr>
      <w:r>
        <w:rPr>
          <w:rFonts w:ascii="Arial" w:cs="Arial" w:eastAsia="Arial" w:hAnsi="Arial"/>
          <w:sz w:val="20"/>
          <w:szCs w:val="20"/>
          <w:color w:val="auto"/>
        </w:rPr>
        <w:t xml:space="preserve">отдельную группировку входят вклады называемые </w:t>
      </w:r>
      <w:r>
        <w:rPr>
          <w:rFonts w:ascii="Arial" w:cs="Arial" w:eastAsia="Arial" w:hAnsi="Arial"/>
          <w:sz w:val="20"/>
          <w:szCs w:val="20"/>
          <w:i w:val="1"/>
          <w:iCs w:val="1"/>
          <w:color w:val="auto"/>
        </w:rPr>
        <w:t>-</w:t>
      </w:r>
      <w:r>
        <w:rPr>
          <w:rFonts w:ascii="Arial" w:cs="Arial" w:eastAsia="Arial" w:hAnsi="Arial"/>
          <w:sz w:val="20"/>
          <w:szCs w:val="20"/>
          <w:color w:val="auto"/>
        </w:rPr>
        <w:t xml:space="preserve"> </w:t>
      </w:r>
      <w:r>
        <w:rPr>
          <w:rFonts w:ascii="Arial" w:cs="Arial" w:eastAsia="Arial" w:hAnsi="Arial"/>
          <w:sz w:val="20"/>
          <w:szCs w:val="20"/>
          <w:i w:val="1"/>
          <w:iCs w:val="1"/>
          <w:color w:val="auto"/>
        </w:rPr>
        <w:t>специальные</w:t>
      </w:r>
      <w:r>
        <w:rPr>
          <w:rFonts w:ascii="Arial" w:cs="Arial" w:eastAsia="Arial" w:hAnsi="Arial"/>
          <w:sz w:val="20"/>
          <w:szCs w:val="20"/>
          <w:i w:val="1"/>
          <w:iCs w:val="1"/>
          <w:color w:val="auto"/>
        </w:rPr>
        <w:t>:</w:t>
      </w:r>
    </w:p>
    <w:p>
      <w:pPr>
        <w:spacing w:after="0" w:line="44" w:lineRule="exact"/>
        <w:rPr>
          <w:sz w:val="20"/>
          <w:szCs w:val="20"/>
          <w:color w:val="auto"/>
        </w:rPr>
      </w:pPr>
    </w:p>
    <w:p>
      <w:pPr>
        <w:ind w:left="260" w:right="400" w:hanging="1"/>
        <w:spacing w:after="0" w:line="265" w:lineRule="auto"/>
        <w:tabs>
          <w:tab w:leader="none" w:pos="418" w:val="left"/>
        </w:tabs>
        <w:numPr>
          <w:ilvl w:val="0"/>
          <w:numId w:val="48"/>
        </w:numPr>
        <w:rPr>
          <w:rFonts w:ascii="Arial" w:cs="Arial" w:eastAsia="Arial" w:hAnsi="Arial"/>
          <w:sz w:val="20"/>
          <w:szCs w:val="20"/>
          <w:i w:val="1"/>
          <w:iCs w:val="1"/>
          <w:color w:val="auto"/>
        </w:rPr>
      </w:pPr>
      <w:r>
        <w:rPr>
          <w:rFonts w:ascii="Arial" w:cs="Arial" w:eastAsia="Arial" w:hAnsi="Arial"/>
          <w:sz w:val="20"/>
          <w:szCs w:val="20"/>
          <w:color w:val="auto"/>
        </w:rPr>
        <w:t xml:space="preserve">средства зарезервированные на специальных счетах для расчетов </w:t>
      </w:r>
      <w:r>
        <w:rPr>
          <w:rFonts w:ascii="Arial" w:cs="Arial" w:eastAsia="Arial" w:hAnsi="Arial"/>
          <w:sz w:val="20"/>
          <w:szCs w:val="20"/>
          <w:i w:val="1"/>
          <w:iCs w:val="1"/>
          <w:color w:val="auto"/>
        </w:rPr>
        <w:t>(</w:t>
      </w:r>
      <w:r>
        <w:rPr>
          <w:rFonts w:ascii="Arial" w:cs="Arial" w:eastAsia="Arial" w:hAnsi="Arial"/>
          <w:sz w:val="20"/>
          <w:szCs w:val="20"/>
          <w:color w:val="auto"/>
        </w:rPr>
        <w:t>аккредитивами</w:t>
      </w:r>
      <w:r>
        <w:rPr>
          <w:rFonts w:ascii="Arial" w:cs="Arial" w:eastAsia="Arial" w:hAnsi="Arial"/>
          <w:sz w:val="20"/>
          <w:szCs w:val="20"/>
          <w:i w:val="1"/>
          <w:iCs w:val="1"/>
          <w:color w:val="auto"/>
        </w:rPr>
        <w:t>,</w:t>
      </w:r>
      <w:r>
        <w:rPr>
          <w:rFonts w:ascii="Arial" w:cs="Arial" w:eastAsia="Arial" w:hAnsi="Arial"/>
          <w:sz w:val="20"/>
          <w:szCs w:val="20"/>
          <w:color w:val="auto"/>
        </w:rPr>
        <w:t xml:space="preserve"> лимитированными чековыми книжками и т</w:t>
      </w:r>
      <w:r>
        <w:rPr>
          <w:rFonts w:ascii="Arial" w:cs="Arial" w:eastAsia="Arial" w:hAnsi="Arial"/>
          <w:sz w:val="20"/>
          <w:szCs w:val="20"/>
          <w:i w:val="1"/>
          <w:iCs w:val="1"/>
          <w:color w:val="auto"/>
        </w:rPr>
        <w:t>.</w:t>
      </w:r>
      <w:r>
        <w:rPr>
          <w:rFonts w:ascii="Arial" w:cs="Arial" w:eastAsia="Arial" w:hAnsi="Arial"/>
          <w:sz w:val="20"/>
          <w:szCs w:val="20"/>
          <w:color w:val="auto"/>
        </w:rPr>
        <w:t>д</w:t>
      </w:r>
      <w:r>
        <w:rPr>
          <w:rFonts w:ascii="Arial" w:cs="Arial" w:eastAsia="Arial" w:hAnsi="Arial"/>
          <w:sz w:val="20"/>
          <w:szCs w:val="20"/>
          <w:i w:val="1"/>
          <w:iCs w:val="1"/>
          <w:color w:val="auto"/>
        </w:rPr>
        <w:t>.)</w:t>
      </w:r>
    </w:p>
    <w:p>
      <w:pPr>
        <w:ind w:left="420" w:hanging="161"/>
        <w:spacing w:after="0"/>
        <w:tabs>
          <w:tab w:leader="none" w:pos="420" w:val="left"/>
        </w:tabs>
        <w:numPr>
          <w:ilvl w:val="0"/>
          <w:numId w:val="48"/>
        </w:numPr>
        <w:rPr>
          <w:rFonts w:ascii="Arial" w:cs="Arial" w:eastAsia="Arial" w:hAnsi="Arial"/>
          <w:sz w:val="20"/>
          <w:szCs w:val="20"/>
          <w:i w:val="1"/>
          <w:iCs w:val="1"/>
          <w:color w:val="auto"/>
        </w:rPr>
      </w:pPr>
      <w:r>
        <w:rPr>
          <w:rFonts w:ascii="Arial" w:cs="Arial" w:eastAsia="Arial" w:hAnsi="Arial"/>
          <w:sz w:val="20"/>
          <w:szCs w:val="20"/>
          <w:color w:val="auto"/>
        </w:rPr>
        <w:t>средства спецфондов и фондов спецназначения</w:t>
      </w:r>
    </w:p>
    <w:p>
      <w:pPr>
        <w:spacing w:after="0" w:line="24" w:lineRule="exact"/>
        <w:rPr>
          <w:rFonts w:ascii="Arial" w:cs="Arial" w:eastAsia="Arial" w:hAnsi="Arial"/>
          <w:sz w:val="20"/>
          <w:szCs w:val="20"/>
          <w:i w:val="1"/>
          <w:iCs w:val="1"/>
          <w:color w:val="auto"/>
        </w:rPr>
      </w:pPr>
    </w:p>
    <w:p>
      <w:pPr>
        <w:ind w:left="260" w:right="260" w:hanging="1"/>
        <w:spacing w:after="0" w:line="290" w:lineRule="auto"/>
        <w:tabs>
          <w:tab w:leader="none" w:pos="418" w:val="left"/>
        </w:tabs>
        <w:numPr>
          <w:ilvl w:val="0"/>
          <w:numId w:val="48"/>
        </w:numPr>
        <w:rPr>
          <w:rFonts w:ascii="Arial" w:cs="Arial" w:eastAsia="Arial" w:hAnsi="Arial"/>
          <w:sz w:val="20"/>
          <w:szCs w:val="20"/>
          <w:i w:val="1"/>
          <w:iCs w:val="1"/>
          <w:color w:val="auto"/>
        </w:rPr>
      </w:pPr>
      <w:r>
        <w:rPr>
          <w:rFonts w:ascii="Arial" w:cs="Arial" w:eastAsia="Arial" w:hAnsi="Arial"/>
          <w:sz w:val="20"/>
          <w:szCs w:val="20"/>
          <w:color w:val="auto"/>
        </w:rPr>
        <w:t xml:space="preserve">кредиторская задолженность </w:t>
      </w:r>
      <w:r>
        <w:rPr>
          <w:rFonts w:ascii="Arial" w:cs="Arial" w:eastAsia="Arial" w:hAnsi="Arial"/>
          <w:sz w:val="20"/>
          <w:szCs w:val="20"/>
          <w:i w:val="1"/>
          <w:iCs w:val="1"/>
          <w:color w:val="auto"/>
        </w:rPr>
        <w:t>-</w:t>
      </w:r>
      <w:r>
        <w:rPr>
          <w:rFonts w:ascii="Arial" w:cs="Arial" w:eastAsia="Arial" w:hAnsi="Arial"/>
          <w:sz w:val="20"/>
          <w:szCs w:val="20"/>
          <w:color w:val="auto"/>
        </w:rPr>
        <w:t xml:space="preserve"> средства по расчетным операциям </w:t>
      </w:r>
      <w:r>
        <w:rPr>
          <w:rFonts w:ascii="Arial" w:cs="Arial" w:eastAsia="Arial" w:hAnsi="Arial"/>
          <w:sz w:val="20"/>
          <w:szCs w:val="20"/>
          <w:i w:val="1"/>
          <w:iCs w:val="1"/>
          <w:color w:val="auto"/>
        </w:rPr>
        <w:t>(</w:t>
      </w:r>
      <w:r>
        <w:rPr>
          <w:rFonts w:ascii="Arial" w:cs="Arial" w:eastAsia="Arial" w:hAnsi="Arial"/>
          <w:sz w:val="20"/>
          <w:szCs w:val="20"/>
          <w:color w:val="auto"/>
        </w:rPr>
        <w:t>средства в расчетах между банками</w:t>
      </w:r>
      <w:r>
        <w:rPr>
          <w:rFonts w:ascii="Arial" w:cs="Arial" w:eastAsia="Arial" w:hAnsi="Arial"/>
          <w:sz w:val="20"/>
          <w:szCs w:val="20"/>
          <w:i w:val="1"/>
          <w:iCs w:val="1"/>
          <w:color w:val="auto"/>
        </w:rPr>
        <w:t>,</w:t>
      </w:r>
      <w:r>
        <w:rPr>
          <w:rFonts w:ascii="Arial" w:cs="Arial" w:eastAsia="Arial" w:hAnsi="Arial"/>
          <w:sz w:val="20"/>
          <w:szCs w:val="20"/>
          <w:color w:val="auto"/>
        </w:rPr>
        <w:t xml:space="preserve"> средства для факторинговых операций</w:t>
      </w:r>
      <w:r>
        <w:rPr>
          <w:rFonts w:ascii="Arial" w:cs="Arial" w:eastAsia="Arial" w:hAnsi="Arial"/>
          <w:sz w:val="20"/>
          <w:szCs w:val="20"/>
          <w:i w:val="1"/>
          <w:iCs w:val="1"/>
          <w:color w:val="auto"/>
        </w:rPr>
        <w:t>)</w:t>
      </w:r>
    </w:p>
    <w:p>
      <w:pPr>
        <w:spacing w:after="0" w:line="293"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Депозиты классифицируют также по степени удорожания</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420" w:hanging="161"/>
        <w:spacing w:after="0"/>
        <w:tabs>
          <w:tab w:leader="none" w:pos="420" w:val="left"/>
        </w:tabs>
        <w:numPr>
          <w:ilvl w:val="0"/>
          <w:numId w:val="49"/>
        </w:numPr>
        <w:rPr>
          <w:rFonts w:ascii="Arial" w:cs="Arial" w:eastAsia="Arial" w:hAnsi="Arial"/>
          <w:sz w:val="20"/>
          <w:szCs w:val="20"/>
          <w:i w:val="1"/>
          <w:iCs w:val="1"/>
          <w:color w:val="auto"/>
        </w:rPr>
      </w:pPr>
      <w:r>
        <w:rPr>
          <w:rFonts w:ascii="Arial" w:cs="Arial" w:eastAsia="Arial" w:hAnsi="Arial"/>
          <w:sz w:val="20"/>
          <w:szCs w:val="20"/>
          <w:color w:val="auto"/>
        </w:rPr>
        <w:t>бесплатные</w:t>
      </w:r>
      <w:r>
        <w:rPr>
          <w:rFonts w:ascii="Arial" w:cs="Arial" w:eastAsia="Arial" w:hAnsi="Arial"/>
          <w:sz w:val="20"/>
          <w:szCs w:val="20"/>
          <w:i w:val="1"/>
          <w:iCs w:val="1"/>
          <w:color w:val="auto"/>
        </w:rPr>
        <w:t>- (</w:t>
      </w:r>
      <w:r>
        <w:rPr>
          <w:rFonts w:ascii="Arial" w:cs="Arial" w:eastAsia="Arial" w:hAnsi="Arial"/>
          <w:sz w:val="20"/>
          <w:szCs w:val="20"/>
          <w:color w:val="auto"/>
        </w:rPr>
        <w:t>средства на расчетных</w:t>
      </w:r>
      <w:r>
        <w:rPr>
          <w:rFonts w:ascii="Arial" w:cs="Arial" w:eastAsia="Arial" w:hAnsi="Arial"/>
          <w:sz w:val="20"/>
          <w:szCs w:val="20"/>
          <w:i w:val="1"/>
          <w:iCs w:val="1"/>
          <w:color w:val="auto"/>
        </w:rPr>
        <w:t>,</w:t>
      </w:r>
      <w:r>
        <w:rPr>
          <w:rFonts w:ascii="Arial" w:cs="Arial" w:eastAsia="Arial" w:hAnsi="Arial"/>
          <w:sz w:val="20"/>
          <w:szCs w:val="20"/>
          <w:color w:val="auto"/>
        </w:rPr>
        <w:t xml:space="preserve"> текущих счетах клиентов</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49"/>
        </w:numPr>
        <w:rPr>
          <w:rFonts w:ascii="Arial" w:cs="Arial" w:eastAsia="Arial" w:hAnsi="Arial"/>
          <w:sz w:val="20"/>
          <w:szCs w:val="20"/>
          <w:i w:val="1"/>
          <w:iCs w:val="1"/>
          <w:color w:val="auto"/>
        </w:rPr>
      </w:pPr>
      <w:r>
        <w:rPr>
          <w:rFonts w:ascii="Arial" w:cs="Arial" w:eastAsia="Arial" w:hAnsi="Arial"/>
          <w:sz w:val="20"/>
          <w:szCs w:val="20"/>
          <w:color w:val="auto"/>
        </w:rPr>
        <w:t>платные</w:t>
      </w:r>
      <w:r>
        <w:rPr>
          <w:rFonts w:ascii="Arial" w:cs="Arial" w:eastAsia="Arial" w:hAnsi="Arial"/>
          <w:sz w:val="20"/>
          <w:szCs w:val="20"/>
          <w:i w:val="1"/>
          <w:iCs w:val="1"/>
          <w:color w:val="auto"/>
        </w:rPr>
        <w:t>- (</w:t>
      </w:r>
      <w:r>
        <w:rPr>
          <w:rFonts w:ascii="Arial" w:cs="Arial" w:eastAsia="Arial" w:hAnsi="Arial"/>
          <w:sz w:val="20"/>
          <w:szCs w:val="20"/>
          <w:color w:val="auto"/>
        </w:rPr>
        <w:t>средства на депозитных счетах</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49"/>
        </w:numPr>
        <w:rPr>
          <w:rFonts w:ascii="Arial" w:cs="Arial" w:eastAsia="Arial" w:hAnsi="Arial"/>
          <w:sz w:val="20"/>
          <w:szCs w:val="20"/>
          <w:i w:val="1"/>
          <w:iCs w:val="1"/>
          <w:color w:val="auto"/>
        </w:rPr>
      </w:pPr>
      <w:r>
        <w:rPr>
          <w:rFonts w:ascii="Arial" w:cs="Arial" w:eastAsia="Arial" w:hAnsi="Arial"/>
          <w:sz w:val="20"/>
          <w:szCs w:val="20"/>
          <w:color w:val="auto"/>
        </w:rPr>
        <w:t xml:space="preserve">дорогие </w:t>
      </w:r>
      <w:r>
        <w:rPr>
          <w:rFonts w:ascii="Arial" w:cs="Arial" w:eastAsia="Arial" w:hAnsi="Arial"/>
          <w:sz w:val="20"/>
          <w:szCs w:val="20"/>
          <w:i w:val="1"/>
          <w:iCs w:val="1"/>
          <w:color w:val="auto"/>
        </w:rPr>
        <w:t>- (</w:t>
      </w:r>
      <w:r>
        <w:rPr>
          <w:rFonts w:ascii="Arial" w:cs="Arial" w:eastAsia="Arial" w:hAnsi="Arial"/>
          <w:sz w:val="20"/>
          <w:szCs w:val="20"/>
          <w:color w:val="auto"/>
        </w:rPr>
        <w:t>межбанковский кредит</w:t>
      </w:r>
      <w:r>
        <w:rPr>
          <w:rFonts w:ascii="Arial" w:cs="Arial" w:eastAsia="Arial" w:hAnsi="Arial"/>
          <w:sz w:val="20"/>
          <w:szCs w:val="20"/>
          <w:i w:val="1"/>
          <w:iCs w:val="1"/>
          <w:color w:val="auto"/>
        </w:rPr>
        <w:t>,</w:t>
      </w:r>
      <w:r>
        <w:rPr>
          <w:rFonts w:ascii="Arial" w:cs="Arial" w:eastAsia="Arial" w:hAnsi="Arial"/>
          <w:sz w:val="20"/>
          <w:szCs w:val="20"/>
          <w:color w:val="auto"/>
        </w:rPr>
        <w:t xml:space="preserve"> кредит у ЦБ</w:t>
      </w:r>
      <w:r>
        <w:rPr>
          <w:rFonts w:ascii="Arial" w:cs="Arial" w:eastAsia="Arial" w:hAnsi="Arial"/>
          <w:sz w:val="20"/>
          <w:szCs w:val="20"/>
          <w:i w:val="1"/>
          <w:iCs w:val="1"/>
          <w:color w:val="auto"/>
        </w:rPr>
        <w:t>)</w:t>
      </w:r>
    </w:p>
    <w:p>
      <w:pPr>
        <w:spacing w:after="0" w:line="364"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По способу оформления депозиты делят на</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420" w:hanging="161"/>
        <w:spacing w:after="0"/>
        <w:tabs>
          <w:tab w:leader="none" w:pos="420" w:val="left"/>
        </w:tabs>
        <w:numPr>
          <w:ilvl w:val="0"/>
          <w:numId w:val="50"/>
        </w:numPr>
        <w:rPr>
          <w:rFonts w:ascii="Arial" w:cs="Arial" w:eastAsia="Arial" w:hAnsi="Arial"/>
          <w:sz w:val="20"/>
          <w:szCs w:val="20"/>
          <w:i w:val="1"/>
          <w:iCs w:val="1"/>
          <w:color w:val="auto"/>
        </w:rPr>
      </w:pPr>
      <w:r>
        <w:rPr>
          <w:rFonts w:ascii="Arial" w:cs="Arial" w:eastAsia="Arial" w:hAnsi="Arial"/>
          <w:sz w:val="20"/>
          <w:szCs w:val="20"/>
          <w:color w:val="auto"/>
        </w:rPr>
        <w:t xml:space="preserve">оформленные договором </w:t>
      </w:r>
      <w:r>
        <w:rPr>
          <w:rFonts w:ascii="Arial" w:cs="Arial" w:eastAsia="Arial" w:hAnsi="Arial"/>
          <w:sz w:val="20"/>
          <w:szCs w:val="20"/>
          <w:i w:val="1"/>
          <w:iCs w:val="1"/>
          <w:color w:val="auto"/>
        </w:rPr>
        <w:t>(</w:t>
      </w:r>
      <w:r>
        <w:rPr>
          <w:rFonts w:ascii="Arial" w:cs="Arial" w:eastAsia="Arial" w:hAnsi="Arial"/>
          <w:sz w:val="20"/>
          <w:szCs w:val="20"/>
          <w:color w:val="auto"/>
        </w:rPr>
        <w:t>расчетные</w:t>
      </w:r>
      <w:r>
        <w:rPr>
          <w:rFonts w:ascii="Arial" w:cs="Arial" w:eastAsia="Arial" w:hAnsi="Arial"/>
          <w:sz w:val="20"/>
          <w:szCs w:val="20"/>
          <w:i w:val="1"/>
          <w:iCs w:val="1"/>
          <w:color w:val="auto"/>
        </w:rPr>
        <w:t>,</w:t>
      </w:r>
      <w:r>
        <w:rPr>
          <w:rFonts w:ascii="Arial" w:cs="Arial" w:eastAsia="Arial" w:hAnsi="Arial"/>
          <w:sz w:val="20"/>
          <w:szCs w:val="20"/>
          <w:color w:val="auto"/>
        </w:rPr>
        <w:t xml:space="preserve"> текущие счета и депозиты юридических лиц</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50"/>
        </w:numPr>
        <w:rPr>
          <w:rFonts w:ascii="Arial" w:cs="Arial" w:eastAsia="Arial" w:hAnsi="Arial"/>
          <w:sz w:val="20"/>
          <w:szCs w:val="20"/>
          <w:i w:val="1"/>
          <w:iCs w:val="1"/>
          <w:color w:val="auto"/>
        </w:rPr>
      </w:pPr>
      <w:r>
        <w:rPr>
          <w:rFonts w:ascii="Arial" w:cs="Arial" w:eastAsia="Arial" w:hAnsi="Arial"/>
          <w:sz w:val="20"/>
          <w:szCs w:val="20"/>
          <w:color w:val="auto"/>
        </w:rPr>
        <w:t xml:space="preserve">оформленные сберегательной книжкой </w:t>
      </w:r>
      <w:r>
        <w:rPr>
          <w:rFonts w:ascii="Arial" w:cs="Arial" w:eastAsia="Arial" w:hAnsi="Arial"/>
          <w:sz w:val="20"/>
          <w:szCs w:val="20"/>
          <w:i w:val="1"/>
          <w:iCs w:val="1"/>
          <w:color w:val="auto"/>
        </w:rPr>
        <w:t>(</w:t>
      </w:r>
      <w:r>
        <w:rPr>
          <w:rFonts w:ascii="Arial" w:cs="Arial" w:eastAsia="Arial" w:hAnsi="Arial"/>
          <w:sz w:val="20"/>
          <w:szCs w:val="20"/>
          <w:color w:val="auto"/>
        </w:rPr>
        <w:t>счета до востребования со сберкнижкой</w:t>
      </w:r>
      <w:r>
        <w:rPr>
          <w:rFonts w:ascii="Arial" w:cs="Arial" w:eastAsia="Arial" w:hAnsi="Arial"/>
          <w:sz w:val="20"/>
          <w:szCs w:val="20"/>
          <w:i w:val="1"/>
          <w:iCs w:val="1"/>
          <w:color w:val="auto"/>
        </w:rPr>
        <w:t>)</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50"/>
        </w:numPr>
        <w:rPr>
          <w:rFonts w:ascii="Arial" w:cs="Arial" w:eastAsia="Arial" w:hAnsi="Arial"/>
          <w:sz w:val="19"/>
          <w:szCs w:val="19"/>
          <w:i w:val="1"/>
          <w:iCs w:val="1"/>
          <w:color w:val="auto"/>
        </w:rPr>
      </w:pPr>
      <w:r>
        <w:rPr>
          <w:rFonts w:ascii="Arial" w:cs="Arial" w:eastAsia="Arial" w:hAnsi="Arial"/>
          <w:sz w:val="19"/>
          <w:szCs w:val="19"/>
          <w:color w:val="auto"/>
        </w:rPr>
        <w:t xml:space="preserve">оформленные ценными бумагами </w:t>
      </w:r>
      <w:r>
        <w:rPr>
          <w:rFonts w:ascii="Arial" w:cs="Arial" w:eastAsia="Arial" w:hAnsi="Arial"/>
          <w:sz w:val="19"/>
          <w:szCs w:val="19"/>
          <w:i w:val="1"/>
          <w:iCs w:val="1"/>
          <w:color w:val="auto"/>
        </w:rPr>
        <w:t>(</w:t>
      </w:r>
      <w:r>
        <w:rPr>
          <w:rFonts w:ascii="Arial" w:cs="Arial" w:eastAsia="Arial" w:hAnsi="Arial"/>
          <w:sz w:val="19"/>
          <w:szCs w:val="19"/>
          <w:color w:val="auto"/>
        </w:rPr>
        <w:t>депозитный и сберегательный сертификаты</w:t>
      </w:r>
      <w:r>
        <w:rPr>
          <w:rFonts w:ascii="Arial" w:cs="Arial" w:eastAsia="Arial" w:hAnsi="Arial"/>
          <w:sz w:val="19"/>
          <w:szCs w:val="19"/>
          <w:i w:val="1"/>
          <w:iCs w:val="1"/>
          <w:color w:val="auto"/>
        </w:rPr>
        <w:t>,</w:t>
      </w:r>
      <w:r>
        <w:rPr>
          <w:rFonts w:ascii="Arial" w:cs="Arial" w:eastAsia="Arial" w:hAnsi="Arial"/>
          <w:sz w:val="19"/>
          <w:szCs w:val="19"/>
          <w:color w:val="auto"/>
        </w:rPr>
        <w:t xml:space="preserve"> облигации</w:t>
      </w:r>
      <w:r>
        <w:rPr>
          <w:rFonts w:ascii="Arial" w:cs="Arial" w:eastAsia="Arial" w:hAnsi="Arial"/>
          <w:sz w:val="19"/>
          <w:szCs w:val="19"/>
          <w:i w:val="1"/>
          <w:iCs w:val="1"/>
          <w:color w:val="auto"/>
        </w:rPr>
        <w:t>,</w:t>
      </w:r>
      <w:r>
        <w:rPr>
          <w:rFonts w:ascii="Arial" w:cs="Arial" w:eastAsia="Arial" w:hAnsi="Arial"/>
          <w:sz w:val="19"/>
          <w:szCs w:val="19"/>
          <w:color w:val="auto"/>
        </w:rPr>
        <w:t xml:space="preserve"> векселя</w:t>
      </w:r>
      <w:r>
        <w:rPr>
          <w:rFonts w:ascii="Arial" w:cs="Arial" w:eastAsia="Arial" w:hAnsi="Arial"/>
          <w:sz w:val="19"/>
          <w:szCs w:val="19"/>
          <w:i w:val="1"/>
          <w:iCs w:val="1"/>
          <w:color w:val="auto"/>
        </w:rPr>
        <w:t>)</w:t>
      </w:r>
    </w:p>
    <w:p>
      <w:pPr>
        <w:spacing w:after="0" w:line="381" w:lineRule="exact"/>
        <w:rPr>
          <w:sz w:val="20"/>
          <w:szCs w:val="20"/>
          <w:color w:val="auto"/>
        </w:rPr>
      </w:pPr>
    </w:p>
    <w:p>
      <w:pPr>
        <w:ind w:left="260" w:right="560"/>
        <w:spacing w:after="0" w:line="273" w:lineRule="auto"/>
        <w:rPr>
          <w:sz w:val="20"/>
          <w:szCs w:val="20"/>
          <w:color w:val="auto"/>
        </w:rPr>
      </w:pPr>
      <w:r>
        <w:rPr>
          <w:rFonts w:ascii="Arial" w:cs="Arial" w:eastAsia="Arial" w:hAnsi="Arial"/>
          <w:sz w:val="20"/>
          <w:szCs w:val="20"/>
          <w:color w:val="auto"/>
        </w:rPr>
        <w:t xml:space="preserve">Выпуск ценных бумаг для резидентов </w:t>
      </w:r>
      <w:r>
        <w:rPr>
          <w:rFonts w:ascii="Arial" w:cs="Arial" w:eastAsia="Arial" w:hAnsi="Arial"/>
          <w:sz w:val="20"/>
          <w:szCs w:val="20"/>
          <w:i w:val="1"/>
          <w:iCs w:val="1"/>
          <w:color w:val="auto"/>
        </w:rPr>
        <w:t>-</w:t>
      </w:r>
      <w:r>
        <w:rPr>
          <w:rFonts w:ascii="Arial" w:cs="Arial" w:eastAsia="Arial" w:hAnsi="Arial"/>
          <w:sz w:val="20"/>
          <w:szCs w:val="20"/>
          <w:color w:val="auto"/>
        </w:rPr>
        <w:t xml:space="preserve"> один из способов привлечения дополнительных ресурсов для коммерческих банков</w:t>
      </w:r>
      <w:r>
        <w:rPr>
          <w:rFonts w:ascii="Arial" w:cs="Arial" w:eastAsia="Arial" w:hAnsi="Arial"/>
          <w:sz w:val="20"/>
          <w:szCs w:val="20"/>
          <w:i w:val="1"/>
          <w:iCs w:val="1"/>
          <w:color w:val="auto"/>
        </w:rPr>
        <w:t>:</w:t>
      </w:r>
    </w:p>
    <w:p>
      <w:pPr>
        <w:spacing w:after="0" w:line="1" w:lineRule="exact"/>
        <w:rPr>
          <w:sz w:val="20"/>
          <w:szCs w:val="20"/>
          <w:color w:val="auto"/>
        </w:rPr>
      </w:pPr>
    </w:p>
    <w:p>
      <w:pPr>
        <w:ind w:left="420" w:hanging="161"/>
        <w:spacing w:after="0"/>
        <w:tabs>
          <w:tab w:leader="none" w:pos="420" w:val="left"/>
        </w:tabs>
        <w:numPr>
          <w:ilvl w:val="0"/>
          <w:numId w:val="51"/>
        </w:numPr>
        <w:rPr>
          <w:rFonts w:ascii="Arial" w:cs="Arial" w:eastAsia="Arial" w:hAnsi="Arial"/>
          <w:sz w:val="20"/>
          <w:szCs w:val="20"/>
          <w:i w:val="1"/>
          <w:iCs w:val="1"/>
          <w:color w:val="auto"/>
        </w:rPr>
      </w:pPr>
      <w:r>
        <w:rPr>
          <w:rFonts w:ascii="Arial" w:cs="Arial" w:eastAsia="Arial" w:hAnsi="Arial"/>
          <w:sz w:val="20"/>
          <w:szCs w:val="20"/>
          <w:color w:val="auto"/>
        </w:rPr>
        <w:t>Выпуск облигаций</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51"/>
        </w:numPr>
        <w:rPr>
          <w:rFonts w:ascii="Arial" w:cs="Arial" w:eastAsia="Arial" w:hAnsi="Arial"/>
          <w:sz w:val="20"/>
          <w:szCs w:val="20"/>
          <w:i w:val="1"/>
          <w:iCs w:val="1"/>
          <w:color w:val="auto"/>
        </w:rPr>
      </w:pPr>
      <w:r>
        <w:rPr>
          <w:rFonts w:ascii="Arial" w:cs="Arial" w:eastAsia="Arial" w:hAnsi="Arial"/>
          <w:sz w:val="20"/>
          <w:szCs w:val="20"/>
          <w:color w:val="auto"/>
        </w:rPr>
        <w:t>Выпуск векселей</w:t>
      </w:r>
    </w:p>
    <w:p>
      <w:pPr>
        <w:spacing w:after="0" w:line="24" w:lineRule="exact"/>
        <w:rPr>
          <w:rFonts w:ascii="Arial" w:cs="Arial" w:eastAsia="Arial" w:hAnsi="Arial"/>
          <w:sz w:val="20"/>
          <w:szCs w:val="20"/>
          <w:i w:val="1"/>
          <w:iCs w:val="1"/>
          <w:color w:val="auto"/>
        </w:rPr>
      </w:pPr>
    </w:p>
    <w:p>
      <w:pPr>
        <w:ind w:left="420" w:hanging="161"/>
        <w:spacing w:after="0"/>
        <w:tabs>
          <w:tab w:leader="none" w:pos="420" w:val="left"/>
        </w:tabs>
        <w:numPr>
          <w:ilvl w:val="0"/>
          <w:numId w:val="51"/>
        </w:numPr>
        <w:rPr>
          <w:rFonts w:ascii="Arial" w:cs="Arial" w:eastAsia="Arial" w:hAnsi="Arial"/>
          <w:sz w:val="20"/>
          <w:szCs w:val="20"/>
          <w:i w:val="1"/>
          <w:iCs w:val="1"/>
          <w:color w:val="auto"/>
        </w:rPr>
      </w:pPr>
      <w:r>
        <w:rPr>
          <w:rFonts w:ascii="Arial" w:cs="Arial" w:eastAsia="Arial" w:hAnsi="Arial"/>
          <w:sz w:val="20"/>
          <w:szCs w:val="20"/>
          <w:color w:val="auto"/>
        </w:rPr>
        <w:t>Выпуск депозитных и сберегательных сертификатов</w:t>
      </w:r>
    </w:p>
    <w:p>
      <w:pPr>
        <w:spacing w:after="0" w:line="364"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Инструменты привлечения средств</w:t>
      </w:r>
      <w:r>
        <w:rPr>
          <w:rFonts w:ascii="Arial" w:cs="Arial" w:eastAsia="Arial" w:hAnsi="Arial"/>
          <w:sz w:val="20"/>
          <w:szCs w:val="20"/>
          <w:b w:val="1"/>
          <w:bCs w:val="1"/>
          <w:i w:val="1"/>
          <w:iCs w:val="1"/>
          <w:color w:val="auto"/>
        </w:rPr>
        <w:t>:</w:t>
      </w:r>
    </w:p>
    <w:p>
      <w:pPr>
        <w:spacing w:after="0" w:line="45" w:lineRule="exact"/>
        <w:rPr>
          <w:sz w:val="20"/>
          <w:szCs w:val="20"/>
          <w:color w:val="auto"/>
        </w:rPr>
      </w:pPr>
    </w:p>
    <w:p>
      <w:pPr>
        <w:ind w:left="440" w:hanging="181"/>
        <w:spacing w:after="0"/>
        <w:tabs>
          <w:tab w:leader="none" w:pos="440" w:val="left"/>
        </w:tabs>
        <w:numPr>
          <w:ilvl w:val="0"/>
          <w:numId w:val="52"/>
        </w:numPr>
        <w:rPr>
          <w:rFonts w:ascii="Arial" w:cs="Arial" w:eastAsia="Arial" w:hAnsi="Arial"/>
          <w:sz w:val="20"/>
          <w:szCs w:val="20"/>
          <w:b w:val="1"/>
          <w:bCs w:val="1"/>
          <w:i w:val="1"/>
          <w:iCs w:val="1"/>
          <w:color w:val="auto"/>
        </w:rPr>
      </w:pPr>
      <w:r>
        <w:rPr>
          <w:rFonts w:ascii="Arial" w:cs="Arial" w:eastAsia="Arial" w:hAnsi="Arial"/>
          <w:sz w:val="20"/>
          <w:szCs w:val="20"/>
          <w:b w:val="1"/>
          <w:bCs w:val="1"/>
          <w:color w:val="auto"/>
        </w:rPr>
        <w:t>П</w:t>
      </w:r>
      <w:r>
        <w:rPr>
          <w:rFonts w:ascii="Arial" w:cs="Arial" w:eastAsia="Arial" w:hAnsi="Arial"/>
          <w:sz w:val="15"/>
          <w:szCs w:val="15"/>
          <w:b w:val="1"/>
          <w:bCs w:val="1"/>
          <w:color w:val="auto"/>
        </w:rPr>
        <w:t>ЕРВИЧНОЕ ПУБЛИЧНОЕ РАЗМЕЩЕНИЕ АКЦИЙ</w:t>
      </w:r>
    </w:p>
    <w:p>
      <w:pPr>
        <w:spacing w:after="0" w:line="37" w:lineRule="exact"/>
        <w:rPr>
          <w:rFonts w:ascii="Arial" w:cs="Arial" w:eastAsia="Arial" w:hAnsi="Arial"/>
          <w:sz w:val="20"/>
          <w:szCs w:val="20"/>
          <w:b w:val="1"/>
          <w:bCs w:val="1"/>
          <w:i w:val="1"/>
          <w:iCs w:val="1"/>
          <w:color w:val="auto"/>
        </w:rPr>
      </w:pPr>
    </w:p>
    <w:p>
      <w:pPr>
        <w:ind w:left="480" w:hanging="221"/>
        <w:spacing w:after="0"/>
        <w:tabs>
          <w:tab w:leader="none" w:pos="480" w:val="left"/>
        </w:tabs>
        <w:numPr>
          <w:ilvl w:val="0"/>
          <w:numId w:val="52"/>
        </w:numPr>
        <w:rPr>
          <w:rFonts w:ascii="Arial" w:cs="Arial" w:eastAsia="Arial" w:hAnsi="Arial"/>
          <w:sz w:val="20"/>
          <w:szCs w:val="20"/>
          <w:b w:val="1"/>
          <w:bCs w:val="1"/>
          <w:i w:val="1"/>
          <w:iCs w:val="1"/>
          <w:color w:val="auto"/>
        </w:rPr>
      </w:pPr>
      <w:r>
        <w:rPr>
          <w:rFonts w:ascii="Arial" w:cs="Arial" w:eastAsia="Arial" w:hAnsi="Arial"/>
          <w:sz w:val="20"/>
          <w:szCs w:val="20"/>
          <w:b w:val="1"/>
          <w:bCs w:val="1"/>
          <w:color w:val="auto"/>
        </w:rPr>
        <w:t>С</w:t>
      </w:r>
      <w:r>
        <w:rPr>
          <w:rFonts w:ascii="Arial" w:cs="Arial" w:eastAsia="Arial" w:hAnsi="Arial"/>
          <w:sz w:val="15"/>
          <w:szCs w:val="15"/>
          <w:b w:val="1"/>
          <w:bCs w:val="1"/>
          <w:color w:val="auto"/>
        </w:rPr>
        <w:t>ИНДИЦИРОВАННОЕ КРЕДИТОВАНИЕ И ОБЛИГАЦИОННЫЕ ЗАЙМЫ</w:t>
      </w:r>
    </w:p>
    <w:p>
      <w:pPr>
        <w:spacing w:after="0" w:line="62" w:lineRule="exact"/>
        <w:rPr>
          <w:rFonts w:ascii="Arial" w:cs="Arial" w:eastAsia="Arial" w:hAnsi="Arial"/>
          <w:sz w:val="20"/>
          <w:szCs w:val="20"/>
          <w:b w:val="1"/>
          <w:bCs w:val="1"/>
          <w:i w:val="1"/>
          <w:iCs w:val="1"/>
          <w:color w:val="auto"/>
        </w:rPr>
      </w:pPr>
    </w:p>
    <w:p>
      <w:pPr>
        <w:ind w:left="500" w:hanging="241"/>
        <w:spacing w:after="0"/>
        <w:tabs>
          <w:tab w:leader="none" w:pos="500" w:val="left"/>
        </w:tabs>
        <w:numPr>
          <w:ilvl w:val="0"/>
          <w:numId w:val="52"/>
        </w:numPr>
        <w:rPr>
          <w:rFonts w:ascii="Arial" w:cs="Arial" w:eastAsia="Arial" w:hAnsi="Arial"/>
          <w:sz w:val="20"/>
          <w:szCs w:val="20"/>
          <w:b w:val="1"/>
          <w:bCs w:val="1"/>
          <w:i w:val="1"/>
          <w:iCs w:val="1"/>
          <w:color w:val="auto"/>
        </w:rPr>
      </w:pPr>
      <w:r>
        <w:rPr>
          <w:rFonts w:ascii="Arial" w:cs="Arial" w:eastAsia="Arial" w:hAnsi="Arial"/>
          <w:sz w:val="20"/>
          <w:szCs w:val="20"/>
          <w:b w:val="1"/>
          <w:bCs w:val="1"/>
          <w:color w:val="auto"/>
        </w:rPr>
        <w:t>Р</w:t>
      </w:r>
      <w:r>
        <w:rPr>
          <w:rFonts w:ascii="Arial" w:cs="Arial" w:eastAsia="Arial" w:hAnsi="Arial"/>
          <w:sz w:val="15"/>
          <w:szCs w:val="15"/>
          <w:b w:val="1"/>
          <w:bCs w:val="1"/>
          <w:color w:val="auto"/>
        </w:rPr>
        <w:t>ЕФИНАНСИРОВАНИЕ</w:t>
      </w:r>
      <w:r>
        <w:rPr>
          <w:rFonts w:ascii="Arial" w:cs="Arial" w:eastAsia="Arial" w:hAnsi="Arial"/>
          <w:sz w:val="20"/>
          <w:szCs w:val="20"/>
          <w:b w:val="1"/>
          <w:bCs w:val="1"/>
          <w:color w:val="auto"/>
        </w:rPr>
        <w:t xml:space="preserve"> Б</w:t>
      </w:r>
      <w:r>
        <w:rPr>
          <w:rFonts w:ascii="Arial" w:cs="Arial" w:eastAsia="Arial" w:hAnsi="Arial"/>
          <w:sz w:val="15"/>
          <w:szCs w:val="15"/>
          <w:b w:val="1"/>
          <w:bCs w:val="1"/>
          <w:color w:val="auto"/>
        </w:rPr>
        <w:t>АНКА</w:t>
      </w:r>
      <w:r>
        <w:rPr>
          <w:rFonts w:ascii="Arial" w:cs="Arial" w:eastAsia="Arial" w:hAnsi="Arial"/>
          <w:sz w:val="20"/>
          <w:szCs w:val="20"/>
          <w:b w:val="1"/>
          <w:bCs w:val="1"/>
          <w:color w:val="auto"/>
        </w:rPr>
        <w:t xml:space="preserve"> Р</w:t>
      </w:r>
      <w:r>
        <w:rPr>
          <w:rFonts w:ascii="Arial" w:cs="Arial" w:eastAsia="Arial" w:hAnsi="Arial"/>
          <w:sz w:val="15"/>
          <w:szCs w:val="15"/>
          <w:b w:val="1"/>
          <w:bCs w:val="1"/>
          <w:color w:val="auto"/>
        </w:rPr>
        <w:t>ОССИИ</w:t>
      </w:r>
    </w:p>
    <w:p>
      <w:pPr>
        <w:spacing w:after="0" w:line="58" w:lineRule="exact"/>
        <w:rPr>
          <w:rFonts w:ascii="Arial" w:cs="Arial" w:eastAsia="Arial" w:hAnsi="Arial"/>
          <w:sz w:val="20"/>
          <w:szCs w:val="20"/>
          <w:b w:val="1"/>
          <w:bCs w:val="1"/>
          <w:i w:val="1"/>
          <w:iCs w:val="1"/>
          <w:color w:val="auto"/>
        </w:rPr>
      </w:pPr>
    </w:p>
    <w:p>
      <w:pPr>
        <w:ind w:left="480" w:hanging="221"/>
        <w:spacing w:after="0"/>
        <w:tabs>
          <w:tab w:leader="none" w:pos="480" w:val="left"/>
        </w:tabs>
        <w:numPr>
          <w:ilvl w:val="0"/>
          <w:numId w:val="52"/>
        </w:numPr>
        <w:rPr>
          <w:rFonts w:ascii="Arial" w:cs="Arial" w:eastAsia="Arial" w:hAnsi="Arial"/>
          <w:sz w:val="20"/>
          <w:szCs w:val="20"/>
          <w:b w:val="1"/>
          <w:bCs w:val="1"/>
          <w:i w:val="1"/>
          <w:iCs w:val="1"/>
          <w:color w:val="auto"/>
        </w:rPr>
      </w:pPr>
      <w:r>
        <w:rPr>
          <w:rFonts w:ascii="Arial" w:cs="Arial" w:eastAsia="Arial" w:hAnsi="Arial"/>
          <w:sz w:val="20"/>
          <w:szCs w:val="20"/>
          <w:b w:val="1"/>
          <w:bCs w:val="1"/>
          <w:color w:val="auto"/>
        </w:rPr>
        <w:t>М</w:t>
      </w:r>
      <w:r>
        <w:rPr>
          <w:rFonts w:ascii="Arial" w:cs="Arial" w:eastAsia="Arial" w:hAnsi="Arial"/>
          <w:sz w:val="15"/>
          <w:szCs w:val="15"/>
          <w:b w:val="1"/>
          <w:bCs w:val="1"/>
          <w:color w:val="auto"/>
        </w:rPr>
        <w:t>ЕЖБАНКОВСКОЕ КРЕДИТОВАНИЕ</w:t>
      </w:r>
    </w:p>
    <w:p>
      <w:pPr>
        <w:sectPr>
          <w:pgSz w:w="11900" w:h="16840" w:orient="portrait"/>
          <w:cols w:equalWidth="0" w:num="1">
            <w:col w:w="9600"/>
          </w:cols>
          <w:pgMar w:left="1440" w:top="1148" w:right="860" w:bottom="737" w:gutter="0" w:footer="0" w:header="0"/>
        </w:sectPr>
      </w:pPr>
    </w:p>
    <w:p>
      <w:pPr>
        <w:ind w:left="480" w:hanging="221"/>
        <w:spacing w:after="0"/>
        <w:tabs>
          <w:tab w:leader="none" w:pos="480" w:val="left"/>
        </w:tabs>
        <w:numPr>
          <w:ilvl w:val="0"/>
          <w:numId w:val="53"/>
        </w:numPr>
        <w:rPr>
          <w:rFonts w:ascii="Arial" w:cs="Arial" w:eastAsia="Arial" w:hAnsi="Arial"/>
          <w:sz w:val="20"/>
          <w:szCs w:val="20"/>
          <w:b w:val="1"/>
          <w:bCs w:val="1"/>
          <w:i w:val="1"/>
          <w:iCs w:val="1"/>
          <w:color w:val="auto"/>
        </w:rPr>
      </w:pPr>
      <w:r>
        <w:rPr>
          <w:rFonts w:ascii="Arial" w:cs="Arial" w:eastAsia="Arial" w:hAnsi="Arial"/>
          <w:sz w:val="20"/>
          <w:szCs w:val="20"/>
          <w:b w:val="1"/>
          <w:bCs w:val="1"/>
          <w:color w:val="auto"/>
        </w:rPr>
        <w:t>Д</w:t>
      </w:r>
      <w:r>
        <w:rPr>
          <w:rFonts w:ascii="Arial" w:cs="Arial" w:eastAsia="Arial" w:hAnsi="Arial"/>
          <w:sz w:val="15"/>
          <w:szCs w:val="15"/>
          <w:b w:val="1"/>
          <w:bCs w:val="1"/>
          <w:color w:val="auto"/>
        </w:rPr>
        <w:t>ЕПОЗИТЫ</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3" w:lineRule="exact"/>
        <w:rPr>
          <w:sz w:val="20"/>
          <w:szCs w:val="20"/>
          <w:color w:val="auto"/>
        </w:rPr>
      </w:pPr>
    </w:p>
    <w:p>
      <w:pPr>
        <w:ind w:left="2080" w:hanging="362"/>
        <w:spacing w:after="0"/>
        <w:tabs>
          <w:tab w:leader="none" w:pos="2080" w:val="left"/>
        </w:tabs>
        <w:numPr>
          <w:ilvl w:val="0"/>
          <w:numId w:val="54"/>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Виды недепозитных способов привлечения ресурсов коммерческим</w:t>
      </w:r>
    </w:p>
    <w:p>
      <w:pPr>
        <w:spacing w:after="0" w:line="76" w:lineRule="exact"/>
        <w:rPr>
          <w:rFonts w:ascii="Arial" w:cs="Arial" w:eastAsia="Arial" w:hAnsi="Arial"/>
          <w:sz w:val="21"/>
          <w:szCs w:val="21"/>
          <w:b w:val="1"/>
          <w:bCs w:val="1"/>
          <w:i w:val="1"/>
          <w:iCs w:val="1"/>
          <w:color w:val="222222"/>
        </w:rPr>
      </w:pPr>
    </w:p>
    <w:p>
      <w:pPr>
        <w:ind w:left="4120"/>
        <w:spacing w:after="0"/>
        <w:rPr>
          <w:rFonts w:ascii="Arial" w:cs="Arial" w:eastAsia="Arial" w:hAnsi="Arial"/>
          <w:sz w:val="21"/>
          <w:szCs w:val="21"/>
          <w:b w:val="1"/>
          <w:bCs w:val="1"/>
          <w:i w:val="1"/>
          <w:iCs w:val="1"/>
          <w:color w:val="222222"/>
        </w:rPr>
      </w:pPr>
      <w:r>
        <w:rPr>
          <w:rFonts w:ascii="Arial" w:cs="Arial" w:eastAsia="Arial" w:hAnsi="Arial"/>
          <w:sz w:val="24"/>
          <w:szCs w:val="24"/>
          <w:b w:val="1"/>
          <w:bCs w:val="1"/>
          <w:i w:val="1"/>
          <w:iCs w:val="1"/>
          <w:color w:val="222222"/>
        </w:rPr>
        <w:t>банком</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их характеристика</w:t>
      </w:r>
      <w:r>
        <w:rPr>
          <w:rFonts w:ascii="Arial" w:cs="Arial" w:eastAsia="Arial" w:hAnsi="Arial"/>
          <w:sz w:val="24"/>
          <w:szCs w:val="24"/>
          <w:b w:val="1"/>
          <w:bCs w:val="1"/>
          <w:i w:val="1"/>
          <w:iCs w:val="1"/>
          <w:color w:val="222222"/>
        </w:rPr>
        <w:t>.</w:t>
      </w:r>
    </w:p>
    <w:p>
      <w:pPr>
        <w:spacing w:after="0" w:line="257" w:lineRule="exact"/>
        <w:rPr>
          <w:sz w:val="20"/>
          <w:szCs w:val="20"/>
          <w:color w:val="auto"/>
        </w:rPr>
      </w:pPr>
    </w:p>
    <w:p>
      <w:pPr>
        <w:ind w:left="280" w:right="20" w:firstLine="691"/>
        <w:spacing w:after="0" w:line="263" w:lineRule="auto"/>
        <w:rPr>
          <w:sz w:val="20"/>
          <w:szCs w:val="20"/>
          <w:color w:val="auto"/>
        </w:rPr>
      </w:pPr>
      <w:r>
        <w:rPr>
          <w:rFonts w:ascii="Arial" w:cs="Arial" w:eastAsia="Arial" w:hAnsi="Arial"/>
          <w:sz w:val="20"/>
          <w:szCs w:val="20"/>
          <w:color w:val="auto"/>
        </w:rPr>
        <w:t>Среди недепозитных источников формирования банковских ресурсов наиболее распространенными на современном этапе являются</w:t>
      </w:r>
      <w:r>
        <w:rPr>
          <w:rFonts w:ascii="Arial" w:cs="Arial" w:eastAsia="Arial" w:hAnsi="Arial"/>
          <w:sz w:val="20"/>
          <w:szCs w:val="20"/>
          <w:i w:val="1"/>
          <w:iCs w:val="1"/>
          <w:color w:val="auto"/>
        </w:rPr>
        <w:t>:</w:t>
      </w:r>
    </w:p>
    <w:p>
      <w:pPr>
        <w:spacing w:after="0" w:line="1"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получение межбанковских кредитов</w:t>
      </w:r>
      <w:r>
        <w:rPr>
          <w:rFonts w:ascii="Arial" w:cs="Arial" w:eastAsia="Arial" w:hAnsi="Arial"/>
          <w:sz w:val="20"/>
          <w:szCs w:val="20"/>
          <w:i w:val="1"/>
          <w:iCs w:val="1"/>
          <w:color w:val="auto"/>
        </w:rPr>
        <w:t>;</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рефинансирование в Центральном банке государства</w:t>
      </w:r>
      <w:r>
        <w:rPr>
          <w:rFonts w:ascii="Arial" w:cs="Arial" w:eastAsia="Arial" w:hAnsi="Arial"/>
          <w:sz w:val="20"/>
          <w:szCs w:val="20"/>
          <w:i w:val="1"/>
          <w:iCs w:val="1"/>
          <w:color w:val="auto"/>
        </w:rPr>
        <w:t>;</w:t>
      </w:r>
    </w:p>
    <w:p>
      <w:pPr>
        <w:spacing w:after="0" w:line="19"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операции РЕПО</w:t>
      </w:r>
      <w:r>
        <w:rPr>
          <w:rFonts w:ascii="Arial" w:cs="Arial" w:eastAsia="Arial" w:hAnsi="Arial"/>
          <w:sz w:val="20"/>
          <w:szCs w:val="20"/>
          <w:i w:val="1"/>
          <w:iCs w:val="1"/>
          <w:color w:val="auto"/>
        </w:rPr>
        <w:t>;</w:t>
      </w:r>
    </w:p>
    <w:p>
      <w:pPr>
        <w:spacing w:after="0" w:line="24"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 xml:space="preserve">— </w:t>
      </w:r>
      <w:r>
        <w:rPr>
          <w:rFonts w:ascii="Arial" w:cs="Arial" w:eastAsia="Arial" w:hAnsi="Arial"/>
          <w:sz w:val="20"/>
          <w:szCs w:val="20"/>
          <w:color w:val="auto"/>
        </w:rPr>
        <w:t>эмиссия ценных бумаг собственного долга</w:t>
      </w:r>
      <w:r>
        <w:rPr>
          <w:rFonts w:ascii="Arial" w:cs="Arial" w:eastAsia="Arial" w:hAnsi="Arial"/>
          <w:sz w:val="20"/>
          <w:szCs w:val="20"/>
          <w:i w:val="1"/>
          <w:iCs w:val="1"/>
          <w:color w:val="auto"/>
        </w:rPr>
        <w:t xml:space="preserve"> (</w:t>
      </w:r>
      <w:r>
        <w:rPr>
          <w:rFonts w:ascii="Arial" w:cs="Arial" w:eastAsia="Arial" w:hAnsi="Arial"/>
          <w:sz w:val="20"/>
          <w:szCs w:val="20"/>
          <w:color w:val="auto"/>
        </w:rPr>
        <w:t>банковские векселя</w:t>
      </w:r>
      <w:r>
        <w:rPr>
          <w:rFonts w:ascii="Arial" w:cs="Arial" w:eastAsia="Arial" w:hAnsi="Arial"/>
          <w:sz w:val="20"/>
          <w:szCs w:val="20"/>
          <w:i w:val="1"/>
          <w:iCs w:val="1"/>
          <w:color w:val="auto"/>
        </w:rPr>
        <w:t xml:space="preserve">, </w:t>
      </w:r>
      <w:r>
        <w:rPr>
          <w:rFonts w:ascii="Arial" w:cs="Arial" w:eastAsia="Arial" w:hAnsi="Arial"/>
          <w:sz w:val="20"/>
          <w:szCs w:val="20"/>
          <w:color w:val="auto"/>
        </w:rPr>
        <w:t>облигации</w:t>
      </w:r>
      <w:r>
        <w:rPr>
          <w:rFonts w:ascii="Arial" w:cs="Arial" w:eastAsia="Arial" w:hAnsi="Arial"/>
          <w:sz w:val="20"/>
          <w:szCs w:val="20"/>
          <w:i w:val="1"/>
          <w:iCs w:val="1"/>
          <w:color w:val="auto"/>
        </w:rPr>
        <w:t>).</w:t>
      </w:r>
    </w:p>
    <w:p>
      <w:pPr>
        <w:spacing w:after="0" w:line="24" w:lineRule="exact"/>
        <w:rPr>
          <w:sz w:val="20"/>
          <w:szCs w:val="20"/>
          <w:color w:val="auto"/>
        </w:rPr>
      </w:pPr>
    </w:p>
    <w:p>
      <w:pPr>
        <w:jc w:val="both"/>
        <w:ind w:left="260" w:right="40" w:firstLine="562"/>
        <w:spacing w:after="0" w:line="265" w:lineRule="auto"/>
        <w:rPr>
          <w:sz w:val="20"/>
          <w:szCs w:val="20"/>
          <w:color w:val="auto"/>
        </w:rPr>
      </w:pPr>
      <w:r>
        <w:rPr>
          <w:rFonts w:ascii="Arial" w:cs="Arial" w:eastAsia="Arial" w:hAnsi="Arial"/>
          <w:sz w:val="20"/>
          <w:szCs w:val="20"/>
          <w:color w:val="auto"/>
        </w:rPr>
        <w:t>Основным источником недепозитных ресурсов являются операции по получению межбанковских ссуд</w:t>
      </w:r>
      <w:r>
        <w:rPr>
          <w:rFonts w:ascii="Arial" w:cs="Arial" w:eastAsia="Arial" w:hAnsi="Arial"/>
          <w:sz w:val="20"/>
          <w:szCs w:val="20"/>
          <w:i w:val="1"/>
          <w:iCs w:val="1"/>
          <w:color w:val="auto"/>
        </w:rPr>
        <w:t>.</w:t>
      </w:r>
      <w:r>
        <w:rPr>
          <w:rFonts w:ascii="Arial" w:cs="Arial" w:eastAsia="Arial" w:hAnsi="Arial"/>
          <w:sz w:val="20"/>
          <w:szCs w:val="20"/>
          <w:color w:val="auto"/>
        </w:rPr>
        <w:t xml:space="preserve"> Эти операции предоставляют возможность банкам с недостаточным объемом ресурсов обеспечивать выполнение резервных требований НБУ и удовлетворять потребности собственных клиентов в кредитах путем привлечения необходимых для этого ресурсов других коммерческих банков</w:t>
      </w:r>
      <w:r>
        <w:rPr>
          <w:rFonts w:ascii="Arial" w:cs="Arial" w:eastAsia="Arial" w:hAnsi="Arial"/>
          <w:sz w:val="20"/>
          <w:szCs w:val="20"/>
          <w:i w:val="1"/>
          <w:iCs w:val="1"/>
          <w:color w:val="auto"/>
        </w:rPr>
        <w:t>,</w:t>
      </w:r>
      <w:r>
        <w:rPr>
          <w:rFonts w:ascii="Arial" w:cs="Arial" w:eastAsia="Arial" w:hAnsi="Arial"/>
          <w:sz w:val="20"/>
          <w:szCs w:val="20"/>
          <w:color w:val="auto"/>
        </w:rPr>
        <w:t xml:space="preserve"> которые имеют временный избыток денежных средств</w:t>
      </w:r>
      <w:r>
        <w:rPr>
          <w:rFonts w:ascii="Arial" w:cs="Arial" w:eastAsia="Arial" w:hAnsi="Arial"/>
          <w:sz w:val="20"/>
          <w:szCs w:val="20"/>
          <w:i w:val="1"/>
          <w:iCs w:val="1"/>
          <w:color w:val="auto"/>
        </w:rPr>
        <w:t>.</w:t>
      </w:r>
    </w:p>
    <w:p>
      <w:pPr>
        <w:spacing w:after="0" w:line="2" w:lineRule="exact"/>
        <w:rPr>
          <w:sz w:val="20"/>
          <w:szCs w:val="20"/>
          <w:color w:val="auto"/>
        </w:rPr>
      </w:pPr>
    </w:p>
    <w:p>
      <w:pPr>
        <w:jc w:val="both"/>
        <w:ind w:left="260" w:right="40" w:firstLine="557"/>
        <w:spacing w:after="0" w:line="252" w:lineRule="auto"/>
        <w:rPr>
          <w:sz w:val="20"/>
          <w:szCs w:val="20"/>
          <w:color w:val="auto"/>
        </w:rPr>
      </w:pPr>
      <w:r>
        <w:rPr>
          <w:rFonts w:ascii="Arial" w:cs="Arial" w:eastAsia="Arial" w:hAnsi="Arial"/>
          <w:sz w:val="20"/>
          <w:szCs w:val="20"/>
          <w:color w:val="auto"/>
        </w:rPr>
        <w:t>Преимуществами операций по межбанковскому кредитованию выступают прежде всего относительная простота оформления и скорость осуществления</w:t>
      </w:r>
      <w:r>
        <w:rPr>
          <w:rFonts w:ascii="Arial" w:cs="Arial" w:eastAsia="Arial" w:hAnsi="Arial"/>
          <w:sz w:val="20"/>
          <w:szCs w:val="20"/>
          <w:i w:val="1"/>
          <w:iCs w:val="1"/>
          <w:color w:val="auto"/>
        </w:rPr>
        <w:t>.</w:t>
      </w:r>
    </w:p>
    <w:p>
      <w:pPr>
        <w:spacing w:after="0" w:line="2" w:lineRule="exact"/>
        <w:rPr>
          <w:sz w:val="20"/>
          <w:szCs w:val="20"/>
          <w:color w:val="auto"/>
        </w:rPr>
      </w:pPr>
    </w:p>
    <w:p>
      <w:pPr>
        <w:jc w:val="both"/>
        <w:ind w:left="260" w:firstLine="562"/>
        <w:spacing w:after="0" w:line="265" w:lineRule="auto"/>
        <w:rPr>
          <w:sz w:val="20"/>
          <w:szCs w:val="20"/>
          <w:color w:val="auto"/>
        </w:rPr>
      </w:pPr>
      <w:r>
        <w:rPr>
          <w:rFonts w:ascii="Arial" w:cs="Arial" w:eastAsia="Arial" w:hAnsi="Arial"/>
          <w:sz w:val="20"/>
          <w:szCs w:val="20"/>
          <w:color w:val="auto"/>
        </w:rPr>
        <w:t>Достаточно распространенными в международной банковской практике являются операции займа ресурсов в системе центрального банка</w:t>
      </w:r>
      <w:r>
        <w:rPr>
          <w:rFonts w:ascii="Arial" w:cs="Arial" w:eastAsia="Arial" w:hAnsi="Arial"/>
          <w:sz w:val="20"/>
          <w:szCs w:val="20"/>
          <w:i w:val="1"/>
          <w:iCs w:val="1"/>
          <w:color w:val="auto"/>
        </w:rPr>
        <w:t>.</w:t>
      </w:r>
      <w:r>
        <w:rPr>
          <w:rFonts w:ascii="Arial" w:cs="Arial" w:eastAsia="Arial" w:hAnsi="Arial"/>
          <w:sz w:val="20"/>
          <w:szCs w:val="20"/>
          <w:color w:val="auto"/>
        </w:rPr>
        <w:t xml:space="preserve"> Центральный банк кредитует банковские учреждения на краткосрочной основе с целью содействия им в решении проблемы временного недостатка ресурсов для проведения активных операций</w:t>
      </w:r>
      <w:r>
        <w:rPr>
          <w:rFonts w:ascii="Arial" w:cs="Arial" w:eastAsia="Arial" w:hAnsi="Arial"/>
          <w:sz w:val="20"/>
          <w:szCs w:val="20"/>
          <w:i w:val="1"/>
          <w:iCs w:val="1"/>
          <w:color w:val="auto"/>
        </w:rPr>
        <w:t>.</w:t>
      </w:r>
    </w:p>
    <w:p>
      <w:pPr>
        <w:spacing w:after="0" w:line="2" w:lineRule="exact"/>
        <w:rPr>
          <w:sz w:val="20"/>
          <w:szCs w:val="20"/>
          <w:color w:val="auto"/>
        </w:rPr>
      </w:pPr>
    </w:p>
    <w:p>
      <w:pPr>
        <w:jc w:val="both"/>
        <w:ind w:left="260" w:firstLine="562"/>
        <w:spacing w:after="0" w:line="265" w:lineRule="auto"/>
        <w:rPr>
          <w:sz w:val="20"/>
          <w:szCs w:val="20"/>
          <w:color w:val="auto"/>
        </w:rPr>
      </w:pPr>
      <w:r>
        <w:rPr>
          <w:rFonts w:ascii="Arial" w:cs="Arial" w:eastAsia="Arial" w:hAnsi="Arial"/>
          <w:sz w:val="20"/>
          <w:szCs w:val="20"/>
          <w:color w:val="auto"/>
        </w:rPr>
        <w:t>Одним из источников привлечения банковских ресурсов</w:t>
      </w:r>
      <w:r>
        <w:rPr>
          <w:rFonts w:ascii="Arial" w:cs="Arial" w:eastAsia="Arial" w:hAnsi="Arial"/>
          <w:sz w:val="20"/>
          <w:szCs w:val="20"/>
          <w:i w:val="1"/>
          <w:iCs w:val="1"/>
          <w:color w:val="auto"/>
        </w:rPr>
        <w:t>,</w:t>
      </w:r>
      <w:r>
        <w:rPr>
          <w:rFonts w:ascii="Arial" w:cs="Arial" w:eastAsia="Arial" w:hAnsi="Arial"/>
          <w:sz w:val="20"/>
          <w:szCs w:val="20"/>
          <w:color w:val="auto"/>
        </w:rPr>
        <w:t xml:space="preserve"> который уже достаточно долго активно используется банками в развитых странах выступают операции РЕПО</w:t>
      </w:r>
      <w:r>
        <w:rPr>
          <w:rFonts w:ascii="Arial" w:cs="Arial" w:eastAsia="Arial" w:hAnsi="Arial"/>
          <w:sz w:val="20"/>
          <w:szCs w:val="20"/>
          <w:i w:val="1"/>
          <w:iCs w:val="1"/>
          <w:color w:val="auto"/>
        </w:rPr>
        <w:t>.</w:t>
      </w:r>
      <w:r>
        <w:rPr>
          <w:rFonts w:ascii="Arial" w:cs="Arial" w:eastAsia="Arial" w:hAnsi="Arial"/>
          <w:sz w:val="20"/>
          <w:szCs w:val="20"/>
          <w:color w:val="auto"/>
        </w:rPr>
        <w:t xml:space="preserve"> В основу этих операций положен механизм привлечения ресурсов за счет продажи коммерческим банком качественных</w:t>
      </w:r>
      <w:r>
        <w:rPr>
          <w:rFonts w:ascii="Arial" w:cs="Arial" w:eastAsia="Arial" w:hAnsi="Arial"/>
          <w:sz w:val="20"/>
          <w:szCs w:val="20"/>
          <w:i w:val="1"/>
          <w:iCs w:val="1"/>
          <w:color w:val="auto"/>
        </w:rPr>
        <w:t>,</w:t>
      </w:r>
      <w:r>
        <w:rPr>
          <w:rFonts w:ascii="Arial" w:cs="Arial" w:eastAsia="Arial" w:hAnsi="Arial"/>
          <w:sz w:val="20"/>
          <w:szCs w:val="20"/>
          <w:color w:val="auto"/>
        </w:rPr>
        <w:t xml:space="preserve"> низкорискованных</w:t>
      </w:r>
      <w:r>
        <w:rPr>
          <w:rFonts w:ascii="Arial" w:cs="Arial" w:eastAsia="Arial" w:hAnsi="Arial"/>
          <w:sz w:val="20"/>
          <w:szCs w:val="20"/>
          <w:i w:val="1"/>
          <w:iCs w:val="1"/>
          <w:color w:val="auto"/>
        </w:rPr>
        <w:t>,</w:t>
      </w:r>
      <w:r>
        <w:rPr>
          <w:rFonts w:ascii="Arial" w:cs="Arial" w:eastAsia="Arial" w:hAnsi="Arial"/>
          <w:sz w:val="20"/>
          <w:szCs w:val="20"/>
          <w:color w:val="auto"/>
        </w:rPr>
        <w:t xml:space="preserve"> достаточно ликвидных активов</w:t>
      </w:r>
      <w:r>
        <w:rPr>
          <w:rFonts w:ascii="Arial" w:cs="Arial" w:eastAsia="Arial" w:hAnsi="Arial"/>
          <w:sz w:val="20"/>
          <w:szCs w:val="20"/>
          <w:i w:val="1"/>
          <w:iCs w:val="1"/>
          <w:color w:val="auto"/>
        </w:rPr>
        <w:t>,</w:t>
      </w:r>
      <w:r>
        <w:rPr>
          <w:rFonts w:ascii="Arial" w:cs="Arial" w:eastAsia="Arial" w:hAnsi="Arial"/>
          <w:sz w:val="20"/>
          <w:szCs w:val="20"/>
          <w:color w:val="auto"/>
        </w:rPr>
        <w:t xml:space="preserve"> которые согласно Договору об обратном выкупе </w:t>
      </w:r>
      <w:r>
        <w:rPr>
          <w:rFonts w:ascii="Arial" w:cs="Arial" w:eastAsia="Arial" w:hAnsi="Arial"/>
          <w:sz w:val="20"/>
          <w:szCs w:val="20"/>
          <w:i w:val="1"/>
          <w:iCs w:val="1"/>
          <w:color w:val="auto"/>
        </w:rPr>
        <w:t>(</w:t>
      </w:r>
      <w:r>
        <w:rPr>
          <w:rFonts w:ascii="Arial" w:cs="Arial" w:eastAsia="Arial" w:hAnsi="Arial"/>
          <w:sz w:val="20"/>
          <w:szCs w:val="20"/>
          <w:color w:val="auto"/>
        </w:rPr>
        <w:t>РЕПО</w:t>
      </w:r>
      <w:r>
        <w:rPr>
          <w:rFonts w:ascii="Arial" w:cs="Arial" w:eastAsia="Arial" w:hAnsi="Arial"/>
          <w:sz w:val="20"/>
          <w:szCs w:val="20"/>
          <w:i w:val="1"/>
          <w:iCs w:val="1"/>
          <w:color w:val="auto"/>
        </w:rPr>
        <w:t xml:space="preserve">) </w:t>
      </w:r>
      <w:r>
        <w:rPr>
          <w:rFonts w:ascii="Arial" w:cs="Arial" w:eastAsia="Arial" w:hAnsi="Arial"/>
          <w:sz w:val="20"/>
          <w:szCs w:val="20"/>
          <w:color w:val="auto"/>
        </w:rPr>
        <w:t>могут быть выкуплены этим банком через определенный срок и по установленной цене</w:t>
      </w:r>
      <w:r>
        <w:rPr>
          <w:rFonts w:ascii="Arial" w:cs="Arial" w:eastAsia="Arial" w:hAnsi="Arial"/>
          <w:sz w:val="20"/>
          <w:szCs w:val="20"/>
          <w:i w:val="1"/>
          <w:iCs w:val="1"/>
          <w:color w:val="auto"/>
        </w:rPr>
        <w:t xml:space="preserve">. </w:t>
      </w:r>
      <w:r>
        <w:rPr>
          <w:rFonts w:ascii="Arial" w:cs="Arial" w:eastAsia="Arial" w:hAnsi="Arial"/>
          <w:sz w:val="20"/>
          <w:szCs w:val="20"/>
          <w:color w:val="auto"/>
        </w:rPr>
        <w:t>Такими активами для отечественных банков</w:t>
      </w:r>
      <w:r>
        <w:rPr>
          <w:rFonts w:ascii="Arial" w:cs="Arial" w:eastAsia="Arial" w:hAnsi="Arial"/>
          <w:sz w:val="20"/>
          <w:szCs w:val="20"/>
          <w:i w:val="1"/>
          <w:iCs w:val="1"/>
          <w:color w:val="auto"/>
        </w:rPr>
        <w:t>,</w:t>
      </w:r>
      <w:r>
        <w:rPr>
          <w:rFonts w:ascii="Arial" w:cs="Arial" w:eastAsia="Arial" w:hAnsi="Arial"/>
          <w:sz w:val="20"/>
          <w:szCs w:val="20"/>
          <w:color w:val="auto"/>
        </w:rPr>
        <w:t xml:space="preserve"> как правило</w:t>
      </w:r>
      <w:r>
        <w:rPr>
          <w:rFonts w:ascii="Arial" w:cs="Arial" w:eastAsia="Arial" w:hAnsi="Arial"/>
          <w:sz w:val="20"/>
          <w:szCs w:val="20"/>
          <w:i w:val="1"/>
          <w:iCs w:val="1"/>
          <w:color w:val="auto"/>
        </w:rPr>
        <w:t>,</w:t>
      </w:r>
      <w:r>
        <w:rPr>
          <w:rFonts w:ascii="Arial" w:cs="Arial" w:eastAsia="Arial" w:hAnsi="Arial"/>
          <w:sz w:val="20"/>
          <w:szCs w:val="20"/>
          <w:color w:val="auto"/>
        </w:rPr>
        <w:t xml:space="preserve"> являются облигации внутреннего государственного займа</w:t>
      </w:r>
      <w:r>
        <w:rPr>
          <w:rFonts w:ascii="Arial" w:cs="Arial" w:eastAsia="Arial" w:hAnsi="Arial"/>
          <w:sz w:val="20"/>
          <w:szCs w:val="20"/>
          <w:i w:val="1"/>
          <w:iCs w:val="1"/>
          <w:color w:val="auto"/>
        </w:rPr>
        <w:t>,</w:t>
      </w:r>
      <w:r>
        <w:rPr>
          <w:rFonts w:ascii="Arial" w:cs="Arial" w:eastAsia="Arial" w:hAnsi="Arial"/>
          <w:sz w:val="20"/>
          <w:szCs w:val="20"/>
          <w:color w:val="auto"/>
        </w:rPr>
        <w:t xml:space="preserve"> казначейские векселя</w:t>
      </w:r>
      <w:r>
        <w:rPr>
          <w:rFonts w:ascii="Arial" w:cs="Arial" w:eastAsia="Arial" w:hAnsi="Arial"/>
          <w:sz w:val="20"/>
          <w:szCs w:val="20"/>
          <w:i w:val="1"/>
          <w:iCs w:val="1"/>
          <w:color w:val="auto"/>
        </w:rPr>
        <w:t>,</w:t>
      </w:r>
      <w:r>
        <w:rPr>
          <w:rFonts w:ascii="Arial" w:cs="Arial" w:eastAsia="Arial" w:hAnsi="Arial"/>
          <w:sz w:val="20"/>
          <w:szCs w:val="20"/>
          <w:color w:val="auto"/>
        </w:rPr>
        <w:t xml:space="preserve"> депозитные сертификаты Центрального банка</w:t>
      </w:r>
      <w:r>
        <w:rPr>
          <w:rFonts w:ascii="Arial" w:cs="Arial" w:eastAsia="Arial" w:hAnsi="Arial"/>
          <w:sz w:val="20"/>
          <w:szCs w:val="20"/>
          <w:i w:val="1"/>
          <w:iCs w:val="1"/>
          <w:color w:val="auto"/>
        </w:rPr>
        <w:t>,</w:t>
      </w:r>
      <w:r>
        <w:rPr>
          <w:rFonts w:ascii="Arial" w:cs="Arial" w:eastAsia="Arial" w:hAnsi="Arial"/>
          <w:sz w:val="20"/>
          <w:szCs w:val="20"/>
          <w:color w:val="auto"/>
        </w:rPr>
        <w:t xml:space="preserve"> муниципальные облигации</w:t>
      </w:r>
      <w:r>
        <w:rPr>
          <w:rFonts w:ascii="Arial" w:cs="Arial" w:eastAsia="Arial" w:hAnsi="Arial"/>
          <w:sz w:val="20"/>
          <w:szCs w:val="20"/>
          <w:i w:val="1"/>
          <w:iCs w:val="1"/>
          <w:color w:val="auto"/>
        </w:rPr>
        <w:t>,</w:t>
      </w:r>
      <w:r>
        <w:rPr>
          <w:rFonts w:ascii="Arial" w:cs="Arial" w:eastAsia="Arial" w:hAnsi="Arial"/>
          <w:sz w:val="20"/>
          <w:szCs w:val="20"/>
          <w:color w:val="auto"/>
        </w:rPr>
        <w:t xml:space="preserve"> ликвидные ценные бумаги ведущих предприятий</w:t>
      </w:r>
      <w:r>
        <w:rPr>
          <w:rFonts w:ascii="Arial" w:cs="Arial" w:eastAsia="Arial" w:hAnsi="Arial"/>
          <w:sz w:val="20"/>
          <w:szCs w:val="20"/>
          <w:i w:val="1"/>
          <w:iCs w:val="1"/>
          <w:color w:val="auto"/>
        </w:rPr>
        <w:t>.</w:t>
      </w:r>
    </w:p>
    <w:p>
      <w:pPr>
        <w:spacing w:after="0" w:line="4" w:lineRule="exact"/>
        <w:rPr>
          <w:sz w:val="20"/>
          <w:szCs w:val="20"/>
          <w:color w:val="auto"/>
        </w:rPr>
      </w:pPr>
    </w:p>
    <w:p>
      <w:pPr>
        <w:jc w:val="both"/>
        <w:ind w:left="260" w:right="20" w:firstLine="557"/>
        <w:spacing w:after="0" w:line="294" w:lineRule="auto"/>
        <w:rPr>
          <w:sz w:val="20"/>
          <w:szCs w:val="20"/>
          <w:color w:val="auto"/>
        </w:rPr>
      </w:pPr>
      <w:r>
        <w:rPr>
          <w:rFonts w:ascii="Arial" w:cs="Arial" w:eastAsia="Arial" w:hAnsi="Arial"/>
          <w:sz w:val="18"/>
          <w:szCs w:val="18"/>
          <w:color w:val="auto"/>
        </w:rPr>
        <w:t>Те коммерческие банки</w:t>
      </w:r>
      <w:r>
        <w:rPr>
          <w:rFonts w:ascii="Arial" w:cs="Arial" w:eastAsia="Arial" w:hAnsi="Arial"/>
          <w:sz w:val="18"/>
          <w:szCs w:val="18"/>
          <w:i w:val="1"/>
          <w:iCs w:val="1"/>
          <w:color w:val="auto"/>
        </w:rPr>
        <w:t>,</w:t>
      </w:r>
      <w:r>
        <w:rPr>
          <w:rFonts w:ascii="Arial" w:cs="Arial" w:eastAsia="Arial" w:hAnsi="Arial"/>
          <w:sz w:val="18"/>
          <w:szCs w:val="18"/>
          <w:color w:val="auto"/>
        </w:rPr>
        <w:t xml:space="preserve"> которые проводят политику интенсивного развития и диверсификации деятельности</w:t>
      </w:r>
      <w:r>
        <w:rPr>
          <w:rFonts w:ascii="Arial" w:cs="Arial" w:eastAsia="Arial" w:hAnsi="Arial"/>
          <w:sz w:val="18"/>
          <w:szCs w:val="18"/>
          <w:i w:val="1"/>
          <w:iCs w:val="1"/>
          <w:color w:val="auto"/>
        </w:rPr>
        <w:t>,</w:t>
      </w:r>
      <w:r>
        <w:rPr>
          <w:rFonts w:ascii="Arial" w:cs="Arial" w:eastAsia="Arial" w:hAnsi="Arial"/>
          <w:sz w:val="18"/>
          <w:szCs w:val="18"/>
          <w:color w:val="auto"/>
        </w:rPr>
        <w:t xml:space="preserve"> активно действуют на рынке долговых обязательств</w:t>
      </w:r>
      <w:r>
        <w:rPr>
          <w:rFonts w:ascii="Arial" w:cs="Arial" w:eastAsia="Arial" w:hAnsi="Arial"/>
          <w:sz w:val="18"/>
          <w:szCs w:val="18"/>
          <w:i w:val="1"/>
          <w:iCs w:val="1"/>
          <w:color w:val="auto"/>
        </w:rPr>
        <w:t>,</w:t>
      </w:r>
      <w:r>
        <w:rPr>
          <w:rFonts w:ascii="Arial" w:cs="Arial" w:eastAsia="Arial" w:hAnsi="Arial"/>
          <w:sz w:val="18"/>
          <w:szCs w:val="18"/>
          <w:color w:val="auto"/>
        </w:rPr>
        <w:t xml:space="preserve"> выпуская в обращение ценные бумаги собственного долга</w:t>
      </w:r>
      <w:r>
        <w:rPr>
          <w:rFonts w:ascii="Arial" w:cs="Arial" w:eastAsia="Arial" w:hAnsi="Arial"/>
          <w:sz w:val="18"/>
          <w:szCs w:val="18"/>
          <w:i w:val="1"/>
          <w:iCs w:val="1"/>
          <w:color w:val="auto"/>
        </w:rPr>
        <w:t>,</w:t>
      </w:r>
      <w:r>
        <w:rPr>
          <w:rFonts w:ascii="Arial" w:cs="Arial" w:eastAsia="Arial" w:hAnsi="Arial"/>
          <w:sz w:val="18"/>
          <w:szCs w:val="18"/>
          <w:color w:val="auto"/>
        </w:rPr>
        <w:t xml:space="preserve"> среди которых преобладают финансовые векселя</w:t>
      </w:r>
      <w:r>
        <w:rPr>
          <w:rFonts w:ascii="Arial" w:cs="Arial" w:eastAsia="Arial" w:hAnsi="Arial"/>
          <w:sz w:val="18"/>
          <w:szCs w:val="18"/>
          <w:i w:val="1"/>
          <w:iCs w:val="1"/>
          <w:color w:val="auto"/>
        </w:rPr>
        <w:t>,</w:t>
      </w:r>
      <w:r>
        <w:rPr>
          <w:rFonts w:ascii="Arial" w:cs="Arial" w:eastAsia="Arial" w:hAnsi="Arial"/>
          <w:sz w:val="18"/>
          <w:szCs w:val="18"/>
          <w:color w:val="auto"/>
        </w:rPr>
        <w:t xml:space="preserve"> а также облигации банков</w:t>
      </w:r>
      <w:r>
        <w:rPr>
          <w:rFonts w:ascii="Arial" w:cs="Arial" w:eastAsia="Arial" w:hAnsi="Arial"/>
          <w:sz w:val="18"/>
          <w:szCs w:val="18"/>
          <w:i w:val="1"/>
          <w:iCs w:val="1"/>
          <w:color w:val="auto"/>
        </w:rPr>
        <w:t>.</w:t>
      </w:r>
    </w:p>
    <w:p>
      <w:pPr>
        <w:spacing w:after="0" w:line="3" w:lineRule="exact"/>
        <w:rPr>
          <w:sz w:val="20"/>
          <w:szCs w:val="20"/>
          <w:color w:val="auto"/>
        </w:rPr>
      </w:pPr>
    </w:p>
    <w:p>
      <w:pPr>
        <w:jc w:val="both"/>
        <w:ind w:left="260" w:right="20" w:firstLine="557"/>
        <w:spacing w:after="0" w:line="294" w:lineRule="auto"/>
        <w:rPr>
          <w:sz w:val="20"/>
          <w:szCs w:val="20"/>
          <w:color w:val="auto"/>
        </w:rPr>
      </w:pPr>
      <w:r>
        <w:rPr>
          <w:rFonts w:ascii="Arial" w:cs="Arial" w:eastAsia="Arial" w:hAnsi="Arial"/>
          <w:sz w:val="18"/>
          <w:szCs w:val="18"/>
          <w:color w:val="auto"/>
        </w:rPr>
        <w:t xml:space="preserve">Банковский вексель </w:t>
      </w:r>
      <w:r>
        <w:rPr>
          <w:rFonts w:ascii="Arial" w:cs="Arial" w:eastAsia="Arial" w:hAnsi="Arial"/>
          <w:sz w:val="18"/>
          <w:szCs w:val="18"/>
          <w:i w:val="1"/>
          <w:iCs w:val="1"/>
          <w:color w:val="auto"/>
        </w:rPr>
        <w:t>—</w:t>
      </w:r>
      <w:r>
        <w:rPr>
          <w:rFonts w:ascii="Arial" w:cs="Arial" w:eastAsia="Arial" w:hAnsi="Arial"/>
          <w:sz w:val="18"/>
          <w:szCs w:val="18"/>
          <w:color w:val="auto"/>
        </w:rPr>
        <w:t xml:space="preserve"> это ценная бумага</w:t>
      </w:r>
      <w:r>
        <w:rPr>
          <w:rFonts w:ascii="Arial" w:cs="Arial" w:eastAsia="Arial" w:hAnsi="Arial"/>
          <w:sz w:val="18"/>
          <w:szCs w:val="18"/>
          <w:i w:val="1"/>
          <w:iCs w:val="1"/>
          <w:color w:val="auto"/>
        </w:rPr>
        <w:t>,</w:t>
      </w:r>
      <w:r>
        <w:rPr>
          <w:rFonts w:ascii="Arial" w:cs="Arial" w:eastAsia="Arial" w:hAnsi="Arial"/>
          <w:sz w:val="18"/>
          <w:szCs w:val="18"/>
          <w:color w:val="auto"/>
        </w:rPr>
        <w:t xml:space="preserve"> в котором содержится безусловное денежное обязательство банка об уплате отмеченной в векселесуммы векселеполучателю в указанном месте и в установленный срок</w:t>
      </w:r>
      <w:r>
        <w:rPr>
          <w:rFonts w:ascii="Arial" w:cs="Arial" w:eastAsia="Arial" w:hAnsi="Arial"/>
          <w:sz w:val="18"/>
          <w:szCs w:val="18"/>
          <w:i w:val="1"/>
          <w:iCs w:val="1"/>
          <w:color w:val="auto"/>
        </w:rPr>
        <w:t>.</w:t>
      </w:r>
    </w:p>
    <w:p>
      <w:pPr>
        <w:spacing w:after="0" w:line="2" w:lineRule="exact"/>
        <w:rPr>
          <w:sz w:val="20"/>
          <w:szCs w:val="20"/>
          <w:color w:val="auto"/>
        </w:rPr>
      </w:pPr>
    </w:p>
    <w:p>
      <w:pPr>
        <w:jc w:val="both"/>
        <w:ind w:left="260" w:firstLine="562"/>
        <w:spacing w:after="0" w:line="285" w:lineRule="auto"/>
        <w:rPr>
          <w:sz w:val="20"/>
          <w:szCs w:val="20"/>
          <w:color w:val="auto"/>
        </w:rPr>
      </w:pPr>
      <w:r>
        <w:rPr>
          <w:rFonts w:ascii="Arial" w:cs="Arial" w:eastAsia="Arial" w:hAnsi="Arial"/>
          <w:sz w:val="19"/>
          <w:szCs w:val="19"/>
          <w:color w:val="auto"/>
        </w:rPr>
        <w:t xml:space="preserve">Облигация банка </w:t>
      </w:r>
      <w:r>
        <w:rPr>
          <w:rFonts w:ascii="Arial" w:cs="Arial" w:eastAsia="Arial" w:hAnsi="Arial"/>
          <w:sz w:val="19"/>
          <w:szCs w:val="19"/>
          <w:i w:val="1"/>
          <w:iCs w:val="1"/>
          <w:color w:val="auto"/>
        </w:rPr>
        <w:t>—</w:t>
      </w:r>
      <w:r>
        <w:rPr>
          <w:rFonts w:ascii="Arial" w:cs="Arial" w:eastAsia="Arial" w:hAnsi="Arial"/>
          <w:sz w:val="19"/>
          <w:szCs w:val="19"/>
          <w:color w:val="auto"/>
        </w:rPr>
        <w:t xml:space="preserve"> это ценная бумага</w:t>
      </w:r>
      <w:r>
        <w:rPr>
          <w:rFonts w:ascii="Arial" w:cs="Arial" w:eastAsia="Arial" w:hAnsi="Arial"/>
          <w:sz w:val="19"/>
          <w:szCs w:val="19"/>
          <w:i w:val="1"/>
          <w:iCs w:val="1"/>
          <w:color w:val="auto"/>
        </w:rPr>
        <w:t>,</w:t>
      </w:r>
      <w:r>
        <w:rPr>
          <w:rFonts w:ascii="Arial" w:cs="Arial" w:eastAsia="Arial" w:hAnsi="Arial"/>
          <w:sz w:val="19"/>
          <w:szCs w:val="19"/>
          <w:color w:val="auto"/>
        </w:rPr>
        <w:t xml:space="preserve"> которая предоставляет его владельцу право получить в определенный срок денежные средства размером внарицательную стоимость облигации с соответствующей процентной платой</w:t>
      </w:r>
      <w:r>
        <w:rPr>
          <w:rFonts w:ascii="Arial" w:cs="Arial" w:eastAsia="Arial" w:hAnsi="Arial"/>
          <w:sz w:val="19"/>
          <w:szCs w:val="19"/>
          <w:i w:val="1"/>
          <w:iCs w:val="1"/>
          <w:color w:val="auto"/>
        </w:rPr>
        <w:t>(</w:t>
      </w:r>
      <w:r>
        <w:rPr>
          <w:rFonts w:ascii="Arial" w:cs="Arial" w:eastAsia="Arial" w:hAnsi="Arial"/>
          <w:sz w:val="19"/>
          <w:szCs w:val="19"/>
          <w:color w:val="auto"/>
        </w:rPr>
        <w:t>если облигация купонная</w:t>
      </w:r>
      <w:r>
        <w:rPr>
          <w:rFonts w:ascii="Arial" w:cs="Arial" w:eastAsia="Arial" w:hAnsi="Arial"/>
          <w:sz w:val="19"/>
          <w:szCs w:val="19"/>
          <w:i w:val="1"/>
          <w:iCs w:val="1"/>
          <w:color w:val="auto"/>
        </w:rPr>
        <w:t>)</w:t>
      </w:r>
      <w:r>
        <w:rPr>
          <w:rFonts w:ascii="Arial" w:cs="Arial" w:eastAsia="Arial" w:hAnsi="Arial"/>
          <w:sz w:val="19"/>
          <w:szCs w:val="19"/>
          <w:color w:val="auto"/>
        </w:rPr>
        <w:t xml:space="preserve"> или без нее </w:t>
      </w:r>
      <w:r>
        <w:rPr>
          <w:rFonts w:ascii="Arial" w:cs="Arial" w:eastAsia="Arial" w:hAnsi="Arial"/>
          <w:sz w:val="19"/>
          <w:szCs w:val="19"/>
          <w:i w:val="1"/>
          <w:iCs w:val="1"/>
          <w:color w:val="auto"/>
        </w:rPr>
        <w:t>(</w:t>
      </w:r>
      <w:r>
        <w:rPr>
          <w:rFonts w:ascii="Arial" w:cs="Arial" w:eastAsia="Arial" w:hAnsi="Arial"/>
          <w:sz w:val="19"/>
          <w:szCs w:val="19"/>
          <w:color w:val="auto"/>
        </w:rPr>
        <w:t xml:space="preserve">если </w:t>
      </w:r>
      <w:r>
        <w:rPr>
          <w:rFonts w:ascii="Arial" w:cs="Arial" w:eastAsia="Arial" w:hAnsi="Arial"/>
          <w:sz w:val="19"/>
          <w:szCs w:val="19"/>
          <w:i w:val="1"/>
          <w:iCs w:val="1"/>
          <w:color w:val="auto"/>
        </w:rPr>
        <w:t>—</w:t>
      </w:r>
      <w:r>
        <w:rPr>
          <w:rFonts w:ascii="Arial" w:cs="Arial" w:eastAsia="Arial" w:hAnsi="Arial"/>
          <w:sz w:val="19"/>
          <w:szCs w:val="19"/>
          <w:color w:val="auto"/>
        </w:rPr>
        <w:t xml:space="preserve"> безкупонная</w:t>
      </w:r>
      <w:r>
        <w:rPr>
          <w:rFonts w:ascii="Arial" w:cs="Arial" w:eastAsia="Arial" w:hAnsi="Arial"/>
          <w:sz w:val="19"/>
          <w:szCs w:val="19"/>
          <w:i w:val="1"/>
          <w:iCs w:val="1"/>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5" w:lineRule="exact"/>
        <w:rPr>
          <w:sz w:val="20"/>
          <w:szCs w:val="20"/>
          <w:color w:val="auto"/>
        </w:rPr>
      </w:pPr>
    </w:p>
    <w:p>
      <w:pPr>
        <w:ind w:left="1720" w:hanging="357"/>
        <w:spacing w:after="0"/>
        <w:tabs>
          <w:tab w:leader="none" w:pos="1720" w:val="left"/>
        </w:tabs>
        <w:numPr>
          <w:ilvl w:val="0"/>
          <w:numId w:val="56"/>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Понятие достаточности капитала банка</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Показатели достаточности</w:t>
      </w:r>
    </w:p>
    <w:p>
      <w:pPr>
        <w:spacing w:after="0" w:line="76" w:lineRule="exact"/>
        <w:rPr>
          <w:rFonts w:ascii="Arial" w:cs="Arial" w:eastAsia="Arial" w:hAnsi="Arial"/>
          <w:sz w:val="21"/>
          <w:szCs w:val="21"/>
          <w:b w:val="1"/>
          <w:bCs w:val="1"/>
          <w:i w:val="1"/>
          <w:iCs w:val="1"/>
          <w:color w:val="222222"/>
        </w:rPr>
      </w:pPr>
    </w:p>
    <w:p>
      <w:pPr>
        <w:ind w:left="3680"/>
        <w:spacing w:after="0"/>
        <w:rPr>
          <w:rFonts w:ascii="Arial" w:cs="Arial" w:eastAsia="Arial" w:hAnsi="Arial"/>
          <w:sz w:val="21"/>
          <w:szCs w:val="21"/>
          <w:b w:val="1"/>
          <w:bCs w:val="1"/>
          <w:i w:val="1"/>
          <w:iCs w:val="1"/>
          <w:color w:val="222222"/>
        </w:rPr>
      </w:pPr>
      <w:r>
        <w:rPr>
          <w:rFonts w:ascii="Arial" w:cs="Arial" w:eastAsia="Arial" w:hAnsi="Arial"/>
          <w:sz w:val="24"/>
          <w:szCs w:val="24"/>
          <w:b w:val="1"/>
          <w:bCs w:val="1"/>
          <w:i w:val="1"/>
          <w:iCs w:val="1"/>
          <w:color w:val="222222"/>
        </w:rPr>
        <w:t>капитала и тенденции их развития</w:t>
      </w:r>
      <w:r>
        <w:rPr>
          <w:rFonts w:ascii="Arial" w:cs="Arial" w:eastAsia="Arial" w:hAnsi="Arial"/>
          <w:sz w:val="24"/>
          <w:szCs w:val="24"/>
          <w:b w:val="1"/>
          <w:bCs w:val="1"/>
          <w:i w:val="1"/>
          <w:iCs w:val="1"/>
          <w:color w:val="222222"/>
        </w:rPr>
        <w:t>.</w:t>
      </w:r>
    </w:p>
    <w:p>
      <w:pPr>
        <w:spacing w:after="0" w:line="261" w:lineRule="exact"/>
        <w:rPr>
          <w:sz w:val="20"/>
          <w:szCs w:val="20"/>
          <w:color w:val="auto"/>
        </w:rPr>
      </w:pPr>
    </w:p>
    <w:p>
      <w:pPr>
        <w:ind w:left="620" w:right="220"/>
        <w:spacing w:after="0" w:line="288" w:lineRule="auto"/>
        <w:rPr>
          <w:sz w:val="20"/>
          <w:szCs w:val="20"/>
          <w:color w:val="auto"/>
        </w:rPr>
      </w:pPr>
      <w:r>
        <w:rPr>
          <w:rFonts w:ascii="Arial" w:cs="Arial" w:eastAsia="Arial" w:hAnsi="Arial"/>
          <w:sz w:val="22"/>
          <w:szCs w:val="22"/>
          <w:color w:val="auto"/>
        </w:rPr>
        <w:t>Достаточность капитала характеризует способность банка погашать финансовые потери за свой счета</w:t>
      </w:r>
      <w:r>
        <w:rPr>
          <w:rFonts w:ascii="Arial" w:cs="Arial" w:eastAsia="Arial" w:hAnsi="Arial"/>
          <w:sz w:val="22"/>
          <w:szCs w:val="22"/>
          <w:color w:val="auto"/>
        </w:rPr>
        <w:t>,</w:t>
      </w:r>
      <w:r>
        <w:rPr>
          <w:rFonts w:ascii="Arial" w:cs="Arial" w:eastAsia="Arial" w:hAnsi="Arial"/>
          <w:sz w:val="22"/>
          <w:szCs w:val="22"/>
          <w:color w:val="auto"/>
        </w:rPr>
        <w:t xml:space="preserve"> не используя для этого деньги клиентов</w:t>
      </w:r>
      <w:r>
        <w:rPr>
          <w:rFonts w:ascii="Arial" w:cs="Arial" w:eastAsia="Arial" w:hAnsi="Arial"/>
          <w:sz w:val="22"/>
          <w:szCs w:val="22"/>
          <w:color w:val="auto"/>
        </w:rPr>
        <w:t>.</w:t>
      </w:r>
      <w:r>
        <w:rPr>
          <w:rFonts w:ascii="Arial" w:cs="Arial" w:eastAsia="Arial" w:hAnsi="Arial"/>
          <w:sz w:val="22"/>
          <w:szCs w:val="22"/>
          <w:color w:val="auto"/>
        </w:rPr>
        <w:t xml:space="preserve"> В качестве измерителя достаточности капитала Центральный банк использует норматив Н</w:t>
      </w:r>
      <w:r>
        <w:rPr>
          <w:rFonts w:ascii="Arial" w:cs="Arial" w:eastAsia="Arial" w:hAnsi="Arial"/>
          <w:sz w:val="22"/>
          <w:szCs w:val="22"/>
          <w:color w:val="auto"/>
        </w:rPr>
        <w:t>1 -</w:t>
      </w:r>
      <w:r>
        <w:rPr>
          <w:rFonts w:ascii="Arial" w:cs="Arial" w:eastAsia="Arial" w:hAnsi="Arial"/>
          <w:sz w:val="22"/>
          <w:szCs w:val="22"/>
          <w:color w:val="auto"/>
        </w:rPr>
        <w:t xml:space="preserve"> отношение капитала банка к активам</w:t>
      </w:r>
      <w:r>
        <w:rPr>
          <w:rFonts w:ascii="Arial" w:cs="Arial" w:eastAsia="Arial" w:hAnsi="Arial"/>
          <w:sz w:val="22"/>
          <w:szCs w:val="22"/>
          <w:color w:val="auto"/>
        </w:rPr>
        <w:t>,</w:t>
      </w:r>
      <w:r>
        <w:rPr>
          <w:rFonts w:ascii="Arial" w:cs="Arial" w:eastAsia="Arial" w:hAnsi="Arial"/>
          <w:sz w:val="22"/>
          <w:szCs w:val="22"/>
          <w:color w:val="auto"/>
        </w:rPr>
        <w:t xml:space="preserve"> взвешенным с учетом риска</w:t>
      </w:r>
      <w:r>
        <w:rPr>
          <w:rFonts w:ascii="Arial" w:cs="Arial" w:eastAsia="Arial" w:hAnsi="Arial"/>
          <w:sz w:val="22"/>
          <w:szCs w:val="22"/>
          <w:color w:val="auto"/>
        </w:rPr>
        <w:t>.</w:t>
      </w:r>
    </w:p>
    <w:p>
      <w:pPr>
        <w:spacing w:after="0" w:line="211" w:lineRule="exact"/>
        <w:rPr>
          <w:sz w:val="20"/>
          <w:szCs w:val="20"/>
          <w:color w:val="auto"/>
        </w:rPr>
      </w:pPr>
    </w:p>
    <w:p>
      <w:pPr>
        <w:ind w:left="620" w:right="820" w:hanging="1"/>
        <w:spacing w:after="0" w:line="282" w:lineRule="auto"/>
        <w:tabs>
          <w:tab w:leader="none" w:pos="841" w:val="left"/>
        </w:tabs>
        <w:numPr>
          <w:ilvl w:val="0"/>
          <w:numId w:val="57"/>
        </w:numPr>
        <w:rPr>
          <w:rFonts w:ascii="Arial" w:cs="Arial" w:eastAsia="Arial" w:hAnsi="Arial"/>
          <w:sz w:val="24"/>
          <w:szCs w:val="24"/>
          <w:color w:val="auto"/>
        </w:rPr>
      </w:pPr>
      <w:r>
        <w:rPr>
          <w:rFonts w:ascii="Arial" w:cs="Arial" w:eastAsia="Arial" w:hAnsi="Arial"/>
          <w:sz w:val="24"/>
          <w:szCs w:val="24"/>
          <w:color w:val="auto"/>
        </w:rPr>
        <w:t>качестве показателей достаточности капитала банкиры и надзорные органы в основном использовали две группы коэффициентов</w:t>
      </w:r>
      <w:r>
        <w:rPr>
          <w:rFonts w:ascii="Arial" w:cs="Arial" w:eastAsia="Arial" w:hAnsi="Arial"/>
          <w:sz w:val="24"/>
          <w:szCs w:val="24"/>
          <w:color w:val="auto"/>
        </w:rPr>
        <w:t>:</w:t>
      </w:r>
    </w:p>
    <w:p>
      <w:pPr>
        <w:sectPr>
          <w:pgSz w:w="11900" w:h="16840" w:orient="portrait"/>
          <w:cols w:equalWidth="0" w:num="1">
            <w:col w:w="9620"/>
          </w:cols>
          <w:pgMar w:left="1440" w:top="1143" w:right="840" w:bottom="765" w:gutter="0" w:footer="0" w:header="0"/>
        </w:sectPr>
      </w:pPr>
    </w:p>
    <w:p>
      <w:pPr>
        <w:ind w:left="860"/>
        <w:spacing w:after="0"/>
        <w:rPr>
          <w:sz w:val="20"/>
          <w:szCs w:val="20"/>
          <w:color w:val="auto"/>
        </w:rPr>
      </w:pPr>
      <w:r>
        <w:rPr>
          <w:rFonts w:ascii="Arial" w:cs="Arial" w:eastAsia="Arial" w:hAnsi="Arial"/>
          <w:sz w:val="24"/>
          <w:szCs w:val="24"/>
          <w:color w:val="auto"/>
        </w:rPr>
        <w:t>Первая группа</w:t>
      </w:r>
      <w:r>
        <w:rPr>
          <w:rFonts w:ascii="Arial" w:cs="Arial" w:eastAsia="Arial" w:hAnsi="Arial"/>
          <w:sz w:val="24"/>
          <w:szCs w:val="24"/>
          <w:color w:val="auto"/>
        </w:rPr>
        <w:t>-</w:t>
      </w:r>
      <w:r>
        <w:rPr>
          <w:rFonts w:ascii="Arial" w:cs="Arial" w:eastAsia="Arial" w:hAnsi="Arial"/>
          <w:sz w:val="24"/>
          <w:szCs w:val="24"/>
          <w:color w:val="auto"/>
        </w:rPr>
        <w:t xml:space="preserve"> отношение СК к общей сумме депозитов</w:t>
      </w:r>
      <w:r>
        <w:rPr>
          <w:rFonts w:ascii="Arial" w:cs="Arial" w:eastAsia="Arial" w:hAnsi="Arial"/>
          <w:sz w:val="24"/>
          <w:szCs w:val="24"/>
          <w:color w:val="auto"/>
        </w:rPr>
        <w:t>.</w:t>
      </w:r>
    </w:p>
    <w:p>
      <w:pPr>
        <w:spacing w:after="0" w:line="36" w:lineRule="exact"/>
        <w:rPr>
          <w:sz w:val="20"/>
          <w:szCs w:val="20"/>
          <w:color w:val="auto"/>
        </w:rPr>
      </w:pPr>
    </w:p>
    <w:p>
      <w:pPr>
        <w:ind w:left="620"/>
        <w:spacing w:after="0"/>
        <w:rPr>
          <w:sz w:val="20"/>
          <w:szCs w:val="20"/>
          <w:color w:val="auto"/>
        </w:rPr>
      </w:pPr>
      <w:r>
        <w:rPr>
          <w:rFonts w:ascii="Arial" w:cs="Arial" w:eastAsia="Arial" w:hAnsi="Arial"/>
          <w:sz w:val="24"/>
          <w:szCs w:val="24"/>
          <w:color w:val="auto"/>
        </w:rPr>
        <w:t xml:space="preserve">ДК </w:t>
      </w:r>
      <w:r>
        <w:rPr>
          <w:rFonts w:ascii="Arial" w:cs="Arial" w:eastAsia="Arial" w:hAnsi="Arial"/>
          <w:sz w:val="24"/>
          <w:szCs w:val="24"/>
          <w:color w:val="auto"/>
        </w:rPr>
        <w:t>=</w:t>
      </w:r>
      <w:r>
        <w:rPr>
          <w:rFonts w:ascii="Arial" w:cs="Arial" w:eastAsia="Arial" w:hAnsi="Arial"/>
          <w:sz w:val="24"/>
          <w:szCs w:val="24"/>
          <w:color w:val="auto"/>
        </w:rPr>
        <w:t xml:space="preserve"> СК</w:t>
      </w:r>
      <w:r>
        <w:rPr>
          <w:rFonts w:ascii="Arial" w:cs="Arial" w:eastAsia="Arial" w:hAnsi="Arial"/>
          <w:sz w:val="24"/>
          <w:szCs w:val="24"/>
          <w:color w:val="auto"/>
        </w:rPr>
        <w:t>/</w:t>
      </w:r>
      <w:r>
        <w:rPr>
          <w:rFonts w:ascii="Arial" w:cs="Arial" w:eastAsia="Arial" w:hAnsi="Arial"/>
          <w:sz w:val="24"/>
          <w:szCs w:val="24"/>
          <w:color w:val="auto"/>
        </w:rPr>
        <w:t>Д</w:t>
      </w:r>
    </w:p>
    <w:p>
      <w:pPr>
        <w:spacing w:after="0" w:line="12" w:lineRule="exact"/>
        <w:rPr>
          <w:sz w:val="20"/>
          <w:szCs w:val="20"/>
          <w:color w:val="auto"/>
        </w:rPr>
      </w:pPr>
    </w:p>
    <w:p>
      <w:pPr>
        <w:ind w:left="860"/>
        <w:spacing w:after="0"/>
        <w:rPr>
          <w:sz w:val="20"/>
          <w:szCs w:val="20"/>
          <w:color w:val="auto"/>
        </w:rPr>
      </w:pPr>
      <w:r>
        <w:rPr>
          <w:rFonts w:ascii="Arial" w:cs="Arial" w:eastAsia="Arial" w:hAnsi="Arial"/>
          <w:sz w:val="24"/>
          <w:szCs w:val="24"/>
          <w:color w:val="auto"/>
        </w:rPr>
        <w:t xml:space="preserve">Вторая группа </w:t>
      </w:r>
      <w:r>
        <w:rPr>
          <w:rFonts w:ascii="Arial" w:cs="Arial" w:eastAsia="Arial" w:hAnsi="Arial"/>
          <w:sz w:val="24"/>
          <w:szCs w:val="24"/>
          <w:color w:val="auto"/>
        </w:rPr>
        <w:t>–</w:t>
      </w:r>
      <w:r>
        <w:rPr>
          <w:rFonts w:ascii="Arial" w:cs="Arial" w:eastAsia="Arial" w:hAnsi="Arial"/>
          <w:sz w:val="24"/>
          <w:szCs w:val="24"/>
          <w:color w:val="auto"/>
        </w:rPr>
        <w:t xml:space="preserve"> отношение СК к активам</w:t>
      </w:r>
      <w:r>
        <w:rPr>
          <w:rFonts w:ascii="Arial" w:cs="Arial" w:eastAsia="Arial" w:hAnsi="Arial"/>
          <w:sz w:val="24"/>
          <w:szCs w:val="24"/>
          <w:color w:val="auto"/>
        </w:rPr>
        <w:t>,</w:t>
      </w:r>
      <w:r>
        <w:rPr>
          <w:rFonts w:ascii="Arial" w:cs="Arial" w:eastAsia="Arial" w:hAnsi="Arial"/>
          <w:sz w:val="24"/>
          <w:szCs w:val="24"/>
          <w:color w:val="auto"/>
        </w:rPr>
        <w:t xml:space="preserve"> взвешенным по риску </w:t>
      </w:r>
      <w:r>
        <w:rPr>
          <w:rFonts w:ascii="Arial" w:cs="Arial" w:eastAsia="Arial" w:hAnsi="Arial"/>
          <w:sz w:val="24"/>
          <w:szCs w:val="24"/>
          <w:color w:val="auto"/>
        </w:rPr>
        <w:t>(</w:t>
      </w:r>
      <w:r>
        <w:rPr>
          <w:rFonts w:ascii="Arial" w:cs="Arial" w:eastAsia="Arial" w:hAnsi="Arial"/>
          <w:sz w:val="24"/>
          <w:szCs w:val="24"/>
          <w:color w:val="auto"/>
        </w:rPr>
        <w:t>АР</w:t>
      </w:r>
      <w:r>
        <w:rPr>
          <w:rFonts w:ascii="Arial" w:cs="Arial" w:eastAsia="Arial" w:hAnsi="Arial"/>
          <w:sz w:val="24"/>
          <w:szCs w:val="24"/>
          <w:color w:val="auto"/>
        </w:rPr>
        <w:t>).</w:t>
      </w:r>
    </w:p>
    <w:p>
      <w:pPr>
        <w:spacing w:after="0" w:line="7" w:lineRule="exact"/>
        <w:rPr>
          <w:sz w:val="20"/>
          <w:szCs w:val="20"/>
          <w:color w:val="auto"/>
        </w:rPr>
      </w:pPr>
    </w:p>
    <w:p>
      <w:pPr>
        <w:ind w:left="620"/>
        <w:spacing w:after="0"/>
        <w:rPr>
          <w:sz w:val="20"/>
          <w:szCs w:val="20"/>
          <w:color w:val="auto"/>
        </w:rPr>
      </w:pPr>
      <w:r>
        <w:rPr>
          <w:rFonts w:ascii="Arial" w:cs="Arial" w:eastAsia="Arial" w:hAnsi="Arial"/>
          <w:sz w:val="24"/>
          <w:szCs w:val="24"/>
          <w:color w:val="auto"/>
        </w:rPr>
        <w:t xml:space="preserve">ДК </w:t>
      </w:r>
      <w:r>
        <w:rPr>
          <w:rFonts w:ascii="Arial" w:cs="Arial" w:eastAsia="Arial" w:hAnsi="Arial"/>
          <w:sz w:val="24"/>
          <w:szCs w:val="24"/>
          <w:color w:val="auto"/>
        </w:rPr>
        <w:t>=</w:t>
      </w:r>
      <w:r>
        <w:rPr>
          <w:rFonts w:ascii="Arial" w:cs="Arial" w:eastAsia="Arial" w:hAnsi="Arial"/>
          <w:sz w:val="24"/>
          <w:szCs w:val="24"/>
          <w:color w:val="auto"/>
        </w:rPr>
        <w:t xml:space="preserve"> СК</w:t>
      </w:r>
      <w:r>
        <w:rPr>
          <w:rFonts w:ascii="Arial" w:cs="Arial" w:eastAsia="Arial" w:hAnsi="Arial"/>
          <w:sz w:val="24"/>
          <w:szCs w:val="24"/>
          <w:color w:val="auto"/>
        </w:rPr>
        <w:t>/</w:t>
      </w:r>
      <w:r>
        <w:rPr>
          <w:rFonts w:ascii="Arial" w:cs="Arial" w:eastAsia="Arial" w:hAnsi="Arial"/>
          <w:sz w:val="24"/>
          <w:szCs w:val="24"/>
          <w:color w:val="auto"/>
        </w:rPr>
        <w:t>АР</w:t>
      </w:r>
    </w:p>
    <w:p>
      <w:pPr>
        <w:spacing w:after="0" w:line="7" w:lineRule="exact"/>
        <w:rPr>
          <w:sz w:val="20"/>
          <w:szCs w:val="20"/>
          <w:color w:val="auto"/>
        </w:rPr>
      </w:pPr>
    </w:p>
    <w:p>
      <w:pPr>
        <w:ind w:left="620"/>
        <w:spacing w:after="0"/>
        <w:rPr>
          <w:sz w:val="20"/>
          <w:szCs w:val="20"/>
          <w:color w:val="auto"/>
        </w:rPr>
      </w:pPr>
      <w:r>
        <w:rPr>
          <w:rFonts w:ascii="Arial" w:cs="Arial" w:eastAsia="Arial" w:hAnsi="Arial"/>
          <w:sz w:val="24"/>
          <w:szCs w:val="24"/>
          <w:color w:val="auto"/>
        </w:rPr>
        <w:t>Отношение СК</w:t>
      </w:r>
      <w:r>
        <w:rPr>
          <w:rFonts w:ascii="Arial" w:cs="Arial" w:eastAsia="Arial" w:hAnsi="Arial"/>
          <w:sz w:val="24"/>
          <w:szCs w:val="24"/>
          <w:color w:val="auto"/>
        </w:rPr>
        <w:t>/</w:t>
      </w:r>
      <w:r>
        <w:rPr>
          <w:rFonts w:ascii="Arial" w:cs="Arial" w:eastAsia="Arial" w:hAnsi="Arial"/>
          <w:sz w:val="24"/>
          <w:szCs w:val="24"/>
          <w:color w:val="auto"/>
        </w:rPr>
        <w:t>Д базировалось на рассмотрении капитала в качестве защиты</w:t>
      </w:r>
    </w:p>
    <w:p>
      <w:pPr>
        <w:spacing w:after="0" w:line="12" w:lineRule="exact"/>
        <w:rPr>
          <w:sz w:val="20"/>
          <w:szCs w:val="20"/>
          <w:color w:val="auto"/>
        </w:rPr>
      </w:pPr>
    </w:p>
    <w:p>
      <w:pPr>
        <w:ind w:left="620" w:right="1480"/>
        <w:spacing w:after="0" w:line="270" w:lineRule="auto"/>
        <w:rPr>
          <w:sz w:val="20"/>
          <w:szCs w:val="20"/>
          <w:color w:val="auto"/>
        </w:rPr>
      </w:pPr>
      <w:r>
        <w:rPr>
          <w:rFonts w:ascii="Arial" w:cs="Arial" w:eastAsia="Arial" w:hAnsi="Arial"/>
          <w:sz w:val="22"/>
          <w:szCs w:val="22"/>
          <w:color w:val="auto"/>
        </w:rPr>
        <w:t xml:space="preserve">вкладчиков </w:t>
      </w:r>
      <w:r>
        <w:rPr>
          <w:rFonts w:ascii="Arial" w:cs="Arial" w:eastAsia="Arial" w:hAnsi="Arial"/>
          <w:sz w:val="22"/>
          <w:szCs w:val="22"/>
          <w:color w:val="auto"/>
        </w:rPr>
        <w:t>(1914-1952</w:t>
      </w:r>
      <w:r>
        <w:rPr>
          <w:rFonts w:ascii="Arial" w:cs="Arial" w:eastAsia="Arial" w:hAnsi="Arial"/>
          <w:sz w:val="22"/>
          <w:szCs w:val="22"/>
          <w:color w:val="auto"/>
        </w:rPr>
        <w:t>гг</w:t>
      </w:r>
      <w:r>
        <w:rPr>
          <w:rFonts w:ascii="Arial" w:cs="Arial" w:eastAsia="Arial" w:hAnsi="Arial"/>
          <w:sz w:val="22"/>
          <w:szCs w:val="22"/>
          <w:color w:val="auto"/>
        </w:rPr>
        <w:t>).</w:t>
      </w:r>
      <w:r>
        <w:rPr>
          <w:rFonts w:ascii="Arial" w:cs="Arial" w:eastAsia="Arial" w:hAnsi="Arial"/>
          <w:sz w:val="22"/>
          <w:szCs w:val="22"/>
          <w:color w:val="auto"/>
        </w:rPr>
        <w:t xml:space="preserve"> Во второй половине ХХ века </w:t>
      </w:r>
      <w:r>
        <w:rPr>
          <w:rFonts w:ascii="Arial" w:cs="Arial" w:eastAsia="Arial" w:hAnsi="Arial"/>
          <w:sz w:val="22"/>
          <w:szCs w:val="22"/>
          <w:color w:val="auto"/>
        </w:rPr>
        <w:t>(1952</w:t>
      </w:r>
      <w:r>
        <w:rPr>
          <w:rFonts w:ascii="Arial" w:cs="Arial" w:eastAsia="Arial" w:hAnsi="Arial"/>
          <w:sz w:val="22"/>
          <w:szCs w:val="22"/>
          <w:color w:val="auto"/>
        </w:rPr>
        <w:t>г</w:t>
      </w:r>
      <w:r>
        <w:rPr>
          <w:rFonts w:ascii="Arial" w:cs="Arial" w:eastAsia="Arial" w:hAnsi="Arial"/>
          <w:sz w:val="22"/>
          <w:szCs w:val="22"/>
          <w:color w:val="auto"/>
        </w:rPr>
        <w:t>)</w:t>
      </w:r>
      <w:r>
        <w:rPr>
          <w:rFonts w:ascii="Arial" w:cs="Arial" w:eastAsia="Arial" w:hAnsi="Arial"/>
          <w:sz w:val="22"/>
          <w:szCs w:val="22"/>
          <w:color w:val="auto"/>
        </w:rPr>
        <w:t xml:space="preserve"> взгляды регулирующих органов на адекватность капитала коренным образом изменились</w:t>
      </w:r>
      <w:r>
        <w:rPr>
          <w:rFonts w:ascii="Arial" w:cs="Arial" w:eastAsia="Arial" w:hAnsi="Arial"/>
          <w:sz w:val="22"/>
          <w:szCs w:val="22"/>
          <w:color w:val="auto"/>
        </w:rPr>
        <w:t>.</w:t>
      </w:r>
      <w:r>
        <w:rPr>
          <w:rFonts w:ascii="Arial" w:cs="Arial" w:eastAsia="Arial" w:hAnsi="Arial"/>
          <w:sz w:val="22"/>
          <w:szCs w:val="22"/>
          <w:color w:val="auto"/>
        </w:rPr>
        <w:t xml:space="preserve"> Господствующим стало мнение</w:t>
      </w:r>
      <w:r>
        <w:rPr>
          <w:rFonts w:ascii="Arial" w:cs="Arial" w:eastAsia="Arial" w:hAnsi="Arial"/>
          <w:sz w:val="22"/>
          <w:szCs w:val="22"/>
          <w:color w:val="auto"/>
        </w:rPr>
        <w:t>,</w:t>
      </w:r>
      <w:r>
        <w:rPr>
          <w:rFonts w:ascii="Arial" w:cs="Arial" w:eastAsia="Arial" w:hAnsi="Arial"/>
          <w:sz w:val="22"/>
          <w:szCs w:val="22"/>
          <w:color w:val="auto"/>
        </w:rPr>
        <w:t xml:space="preserve"> что потребность в капитале зависит не от депозитов</w:t>
      </w:r>
      <w:r>
        <w:rPr>
          <w:rFonts w:ascii="Arial" w:cs="Arial" w:eastAsia="Arial" w:hAnsi="Arial"/>
          <w:sz w:val="22"/>
          <w:szCs w:val="22"/>
          <w:color w:val="auto"/>
        </w:rPr>
        <w:t>,</w:t>
      </w:r>
      <w:r>
        <w:rPr>
          <w:rFonts w:ascii="Arial" w:cs="Arial" w:eastAsia="Arial" w:hAnsi="Arial"/>
          <w:sz w:val="22"/>
          <w:szCs w:val="22"/>
          <w:color w:val="auto"/>
        </w:rPr>
        <w:t xml:space="preserve"> а от качества активов</w:t>
      </w:r>
      <w:r>
        <w:rPr>
          <w:rFonts w:ascii="Arial" w:cs="Arial" w:eastAsia="Arial" w:hAnsi="Arial"/>
          <w:sz w:val="22"/>
          <w:szCs w:val="22"/>
          <w:color w:val="auto"/>
        </w:rPr>
        <w:t>.</w:t>
      </w:r>
      <w:r>
        <w:rPr>
          <w:rFonts w:ascii="Arial" w:cs="Arial" w:eastAsia="Arial" w:hAnsi="Arial"/>
          <w:sz w:val="22"/>
          <w:szCs w:val="22"/>
          <w:color w:val="auto"/>
        </w:rPr>
        <w:t xml:space="preserve"> Достаточность капитала должна указывать</w:t>
      </w:r>
      <w:r>
        <w:rPr>
          <w:rFonts w:ascii="Arial" w:cs="Arial" w:eastAsia="Arial" w:hAnsi="Arial"/>
          <w:sz w:val="22"/>
          <w:szCs w:val="22"/>
          <w:color w:val="auto"/>
        </w:rPr>
        <w:t>,</w:t>
      </w:r>
      <w:r>
        <w:rPr>
          <w:rFonts w:ascii="Arial" w:cs="Arial" w:eastAsia="Arial" w:hAnsi="Arial"/>
          <w:sz w:val="22"/>
          <w:szCs w:val="22"/>
          <w:color w:val="auto"/>
        </w:rPr>
        <w:t xml:space="preserve"> какие убытки может понести банк без ущерба для интересов вкладчиков и кредиторов</w:t>
      </w:r>
      <w:r>
        <w:rPr>
          <w:rFonts w:ascii="Arial" w:cs="Arial" w:eastAsia="Arial" w:hAnsi="Arial"/>
          <w:sz w:val="22"/>
          <w:szCs w:val="22"/>
          <w:color w:val="auto"/>
        </w:rPr>
        <w:t>.</w:t>
      </w:r>
    </w:p>
    <w:p>
      <w:pPr>
        <w:spacing w:after="0" w:line="1" w:lineRule="exact"/>
        <w:rPr>
          <w:sz w:val="20"/>
          <w:szCs w:val="20"/>
          <w:color w:val="auto"/>
        </w:rPr>
      </w:pPr>
    </w:p>
    <w:p>
      <w:pPr>
        <w:ind w:left="620" w:right="1700"/>
        <w:spacing w:after="0" w:line="248" w:lineRule="auto"/>
        <w:rPr>
          <w:sz w:val="20"/>
          <w:szCs w:val="20"/>
          <w:color w:val="auto"/>
        </w:rPr>
      </w:pPr>
      <w:r>
        <w:rPr>
          <w:rFonts w:ascii="Arial" w:cs="Arial" w:eastAsia="Arial" w:hAnsi="Arial"/>
          <w:sz w:val="24"/>
          <w:szCs w:val="24"/>
          <w:color w:val="auto"/>
        </w:rPr>
        <w:t xml:space="preserve">Оценка ДК стала производиться в зависимости от структуры активов и степени их риска </w:t>
      </w:r>
      <w:r>
        <w:rPr>
          <w:rFonts w:ascii="Arial" w:cs="Arial" w:eastAsia="Arial" w:hAnsi="Arial"/>
          <w:sz w:val="24"/>
          <w:szCs w:val="24"/>
          <w:color w:val="auto"/>
        </w:rPr>
        <w:t>(</w:t>
      </w:r>
      <w:r>
        <w:rPr>
          <w:rFonts w:ascii="Arial" w:cs="Arial" w:eastAsia="Arial" w:hAnsi="Arial"/>
          <w:sz w:val="24"/>
          <w:szCs w:val="24"/>
          <w:color w:val="auto"/>
        </w:rPr>
        <w:t xml:space="preserve">Базель </w:t>
      </w:r>
      <w:r>
        <w:rPr>
          <w:rFonts w:ascii="Arial" w:cs="Arial" w:eastAsia="Arial" w:hAnsi="Arial"/>
          <w:sz w:val="24"/>
          <w:szCs w:val="24"/>
          <w:color w:val="auto"/>
        </w:rPr>
        <w:t>I – 1988</w:t>
      </w:r>
      <w:r>
        <w:rPr>
          <w:rFonts w:ascii="Arial" w:cs="Arial" w:eastAsia="Arial" w:hAnsi="Arial"/>
          <w:sz w:val="24"/>
          <w:szCs w:val="24"/>
          <w:color w:val="auto"/>
        </w:rPr>
        <w:t>г</w:t>
      </w:r>
      <w:r>
        <w:rPr>
          <w:rFonts w:ascii="Arial" w:cs="Arial" w:eastAsia="Arial" w:hAnsi="Arial"/>
          <w:sz w:val="24"/>
          <w:szCs w:val="24"/>
          <w:color w:val="auto"/>
        </w:rPr>
        <w:t>).</w:t>
      </w:r>
    </w:p>
    <w:p>
      <w:pPr>
        <w:spacing w:after="0" w:line="1" w:lineRule="exact"/>
        <w:rPr>
          <w:sz w:val="20"/>
          <w:szCs w:val="20"/>
          <w:color w:val="auto"/>
        </w:rPr>
      </w:pPr>
    </w:p>
    <w:p>
      <w:pPr>
        <w:jc w:val="both"/>
        <w:ind w:left="620" w:right="1080"/>
        <w:spacing w:after="0" w:line="270" w:lineRule="auto"/>
        <w:rPr>
          <w:sz w:val="20"/>
          <w:szCs w:val="20"/>
          <w:color w:val="auto"/>
        </w:rPr>
      </w:pPr>
      <w:r>
        <w:rPr>
          <w:rFonts w:ascii="Arial" w:cs="Arial" w:eastAsia="Arial" w:hAnsi="Arial"/>
          <w:sz w:val="22"/>
          <w:szCs w:val="22"/>
          <w:color w:val="auto"/>
        </w:rPr>
        <w:t>1998</w:t>
      </w:r>
      <w:r>
        <w:rPr>
          <w:rFonts w:ascii="Arial" w:cs="Arial" w:eastAsia="Arial" w:hAnsi="Arial"/>
          <w:sz w:val="22"/>
          <w:szCs w:val="22"/>
          <w:color w:val="auto"/>
        </w:rPr>
        <w:t>г</w:t>
      </w:r>
      <w:r>
        <w:rPr>
          <w:rFonts w:ascii="Arial" w:cs="Arial" w:eastAsia="Arial" w:hAnsi="Arial"/>
          <w:sz w:val="22"/>
          <w:szCs w:val="22"/>
          <w:color w:val="auto"/>
        </w:rPr>
        <w:t xml:space="preserve"> - </w:t>
      </w:r>
      <w:r>
        <w:rPr>
          <w:rFonts w:ascii="Arial" w:cs="Arial" w:eastAsia="Arial" w:hAnsi="Arial"/>
          <w:sz w:val="22"/>
          <w:szCs w:val="22"/>
          <w:color w:val="auto"/>
        </w:rPr>
        <w:t>при оценке достаточности капитала стали учитывать рыночный риск</w:t>
      </w:r>
      <w:r>
        <w:rPr>
          <w:rFonts w:ascii="Arial" w:cs="Arial" w:eastAsia="Arial" w:hAnsi="Arial"/>
          <w:sz w:val="22"/>
          <w:szCs w:val="22"/>
          <w:color w:val="auto"/>
        </w:rPr>
        <w:t>. 2004</w:t>
      </w:r>
      <w:r>
        <w:rPr>
          <w:rFonts w:ascii="Arial" w:cs="Arial" w:eastAsia="Arial" w:hAnsi="Arial"/>
          <w:sz w:val="22"/>
          <w:szCs w:val="22"/>
          <w:color w:val="auto"/>
        </w:rPr>
        <w:t>г</w:t>
      </w:r>
      <w:r>
        <w:rPr>
          <w:rFonts w:ascii="Arial" w:cs="Arial" w:eastAsia="Arial" w:hAnsi="Arial"/>
          <w:sz w:val="22"/>
          <w:szCs w:val="22"/>
          <w:color w:val="auto"/>
        </w:rPr>
        <w:t xml:space="preserve"> – </w:t>
      </w:r>
      <w:r>
        <w:rPr>
          <w:rFonts w:ascii="Arial" w:cs="Arial" w:eastAsia="Arial" w:hAnsi="Arial"/>
          <w:sz w:val="22"/>
          <w:szCs w:val="22"/>
          <w:color w:val="auto"/>
        </w:rPr>
        <w:t>изменилась методика определения веса кредитного риска в портфеле</w:t>
      </w:r>
      <w:r>
        <w:rPr>
          <w:rFonts w:ascii="Arial" w:cs="Arial" w:eastAsia="Arial" w:hAnsi="Arial"/>
          <w:sz w:val="22"/>
          <w:szCs w:val="22"/>
          <w:color w:val="auto"/>
        </w:rPr>
        <w:t xml:space="preserve"> </w:t>
      </w:r>
      <w:r>
        <w:rPr>
          <w:rFonts w:ascii="Arial" w:cs="Arial" w:eastAsia="Arial" w:hAnsi="Arial"/>
          <w:sz w:val="22"/>
          <w:szCs w:val="22"/>
          <w:color w:val="auto"/>
        </w:rPr>
        <w:t>активов банка</w:t>
      </w:r>
      <w:r>
        <w:rPr>
          <w:rFonts w:ascii="Arial" w:cs="Arial" w:eastAsia="Arial" w:hAnsi="Arial"/>
          <w:sz w:val="22"/>
          <w:szCs w:val="22"/>
          <w:color w:val="auto"/>
        </w:rPr>
        <w:t>,</w:t>
      </w:r>
      <w:r>
        <w:rPr>
          <w:rFonts w:ascii="Arial" w:cs="Arial" w:eastAsia="Arial" w:hAnsi="Arial"/>
          <w:sz w:val="22"/>
          <w:szCs w:val="22"/>
          <w:color w:val="auto"/>
        </w:rPr>
        <w:t xml:space="preserve"> и стал учитываться операционный риск</w:t>
      </w:r>
      <w:r>
        <w:rPr>
          <w:rFonts w:ascii="Arial" w:cs="Arial" w:eastAsia="Arial" w:hAnsi="Arial"/>
          <w:sz w:val="22"/>
          <w:szCs w:val="22"/>
          <w:color w:val="auto"/>
        </w:rPr>
        <w:t>(</w:t>
      </w:r>
      <w:r>
        <w:rPr>
          <w:rFonts w:ascii="Arial" w:cs="Arial" w:eastAsia="Arial" w:hAnsi="Arial"/>
          <w:sz w:val="22"/>
          <w:szCs w:val="22"/>
          <w:color w:val="auto"/>
        </w:rPr>
        <w:t>Базель</w:t>
      </w:r>
      <w:r>
        <w:rPr>
          <w:rFonts w:ascii="Arial" w:cs="Arial" w:eastAsia="Arial" w:hAnsi="Arial"/>
          <w:sz w:val="22"/>
          <w:szCs w:val="22"/>
          <w:color w:val="auto"/>
        </w:rPr>
        <w:t>II).</w:t>
      </w:r>
    </w:p>
    <w:p>
      <w:pPr>
        <w:spacing w:after="0" w:line="1" w:lineRule="exact"/>
        <w:rPr>
          <w:sz w:val="20"/>
          <w:szCs w:val="20"/>
          <w:color w:val="auto"/>
        </w:rPr>
      </w:pPr>
    </w:p>
    <w:p>
      <w:pPr>
        <w:ind w:left="620"/>
        <w:spacing w:after="0"/>
        <w:rPr>
          <w:sz w:val="20"/>
          <w:szCs w:val="20"/>
          <w:color w:val="auto"/>
        </w:rPr>
      </w:pPr>
      <w:r>
        <w:rPr>
          <w:rFonts w:ascii="Arial" w:cs="Arial" w:eastAsia="Arial" w:hAnsi="Arial"/>
          <w:sz w:val="24"/>
          <w:szCs w:val="24"/>
          <w:color w:val="auto"/>
        </w:rPr>
        <w:t>2013</w:t>
      </w:r>
      <w:r>
        <w:rPr>
          <w:rFonts w:ascii="Arial" w:cs="Arial" w:eastAsia="Arial" w:hAnsi="Arial"/>
          <w:sz w:val="24"/>
          <w:szCs w:val="24"/>
          <w:color w:val="auto"/>
        </w:rPr>
        <w:t>г</w:t>
      </w:r>
      <w:r>
        <w:rPr>
          <w:rFonts w:ascii="Arial" w:cs="Arial" w:eastAsia="Arial" w:hAnsi="Arial"/>
          <w:sz w:val="24"/>
          <w:szCs w:val="24"/>
          <w:color w:val="auto"/>
        </w:rPr>
        <w:t xml:space="preserve"> - </w:t>
      </w:r>
      <w:r>
        <w:rPr>
          <w:rFonts w:ascii="Arial" w:cs="Arial" w:eastAsia="Arial" w:hAnsi="Arial"/>
          <w:sz w:val="24"/>
          <w:szCs w:val="24"/>
          <w:color w:val="auto"/>
        </w:rPr>
        <w:t>Повышены требования к качеству капитала</w:t>
      </w:r>
      <w:r>
        <w:rPr>
          <w:rFonts w:ascii="Arial" w:cs="Arial" w:eastAsia="Arial" w:hAnsi="Arial"/>
          <w:sz w:val="24"/>
          <w:szCs w:val="24"/>
          <w:color w:val="auto"/>
        </w:rPr>
        <w:t>:</w:t>
      </w:r>
    </w:p>
    <w:p>
      <w:pPr>
        <w:spacing w:after="0" w:line="7" w:lineRule="exact"/>
        <w:rPr>
          <w:sz w:val="20"/>
          <w:szCs w:val="20"/>
          <w:color w:val="auto"/>
        </w:rPr>
      </w:pPr>
    </w:p>
    <w:p>
      <w:pPr>
        <w:ind w:left="860"/>
        <w:spacing w:after="0"/>
        <w:rPr>
          <w:sz w:val="20"/>
          <w:szCs w:val="20"/>
          <w:color w:val="auto"/>
        </w:rPr>
      </w:pPr>
      <w:r>
        <w:rPr>
          <w:rFonts w:ascii="Arial" w:cs="Arial" w:eastAsia="Arial" w:hAnsi="Arial"/>
          <w:sz w:val="24"/>
          <w:szCs w:val="24"/>
          <w:color w:val="auto"/>
        </w:rPr>
        <w:t xml:space="preserve">капитал </w:t>
      </w:r>
      <w:r>
        <w:rPr>
          <w:rFonts w:ascii="Arial" w:cs="Arial" w:eastAsia="Arial" w:hAnsi="Arial"/>
          <w:sz w:val="24"/>
          <w:szCs w:val="24"/>
          <w:color w:val="auto"/>
        </w:rPr>
        <w:t>I</w:t>
      </w:r>
      <w:r>
        <w:rPr>
          <w:rFonts w:ascii="Arial" w:cs="Arial" w:eastAsia="Arial" w:hAnsi="Arial"/>
          <w:sz w:val="24"/>
          <w:szCs w:val="24"/>
          <w:color w:val="auto"/>
        </w:rPr>
        <w:t xml:space="preserve"> уровня повышается с </w:t>
      </w:r>
      <w:r>
        <w:rPr>
          <w:rFonts w:ascii="Arial" w:cs="Arial" w:eastAsia="Arial" w:hAnsi="Arial"/>
          <w:sz w:val="24"/>
          <w:szCs w:val="24"/>
          <w:color w:val="auto"/>
        </w:rPr>
        <w:t>4%</w:t>
      </w:r>
      <w:r>
        <w:rPr>
          <w:rFonts w:ascii="Arial" w:cs="Arial" w:eastAsia="Arial" w:hAnsi="Arial"/>
          <w:sz w:val="24"/>
          <w:szCs w:val="24"/>
          <w:color w:val="auto"/>
        </w:rPr>
        <w:t xml:space="preserve"> до </w:t>
      </w:r>
      <w:r>
        <w:rPr>
          <w:rFonts w:ascii="Arial" w:cs="Arial" w:eastAsia="Arial" w:hAnsi="Arial"/>
          <w:sz w:val="24"/>
          <w:szCs w:val="24"/>
          <w:color w:val="auto"/>
        </w:rPr>
        <w:t>6%;</w:t>
      </w:r>
    </w:p>
    <w:p>
      <w:pPr>
        <w:spacing w:after="0" w:line="12" w:lineRule="exact"/>
        <w:rPr>
          <w:sz w:val="20"/>
          <w:szCs w:val="20"/>
          <w:color w:val="auto"/>
        </w:rPr>
      </w:pPr>
    </w:p>
    <w:p>
      <w:pPr>
        <w:ind w:left="620" w:right="3060" w:firstLine="250"/>
        <w:spacing w:after="0" w:line="270" w:lineRule="auto"/>
        <w:rPr>
          <w:sz w:val="20"/>
          <w:szCs w:val="20"/>
          <w:color w:val="auto"/>
        </w:rPr>
      </w:pPr>
      <w:r>
        <w:rPr>
          <w:rFonts w:ascii="Arial" w:cs="Arial" w:eastAsia="Arial" w:hAnsi="Arial"/>
          <w:sz w:val="22"/>
          <w:szCs w:val="22"/>
          <w:color w:val="auto"/>
        </w:rPr>
        <w:t xml:space="preserve">постепенно вводится норматив достаточности базового капитала </w:t>
      </w:r>
      <w:r>
        <w:rPr>
          <w:rFonts w:ascii="Arial" w:cs="Arial" w:eastAsia="Arial" w:hAnsi="Arial"/>
          <w:sz w:val="22"/>
          <w:szCs w:val="22"/>
          <w:color w:val="auto"/>
        </w:rPr>
        <w:t>– 4,5% (</w:t>
      </w:r>
      <w:r>
        <w:rPr>
          <w:rFonts w:ascii="Arial" w:cs="Arial" w:eastAsia="Arial" w:hAnsi="Arial"/>
          <w:sz w:val="22"/>
          <w:szCs w:val="22"/>
          <w:color w:val="auto"/>
        </w:rPr>
        <w:t xml:space="preserve">ОА </w:t>
      </w:r>
      <w:r>
        <w:rPr>
          <w:rFonts w:ascii="Arial" w:cs="Arial" w:eastAsia="Arial" w:hAnsi="Arial"/>
          <w:sz w:val="22"/>
          <w:szCs w:val="22"/>
          <w:color w:val="auto"/>
        </w:rPr>
        <w:t>+</w:t>
      </w:r>
      <w:r>
        <w:rPr>
          <w:rFonts w:ascii="Arial" w:cs="Arial" w:eastAsia="Arial" w:hAnsi="Arial"/>
          <w:sz w:val="22"/>
          <w:szCs w:val="22"/>
          <w:color w:val="auto"/>
        </w:rPr>
        <w:t xml:space="preserve"> НП </w:t>
      </w:r>
      <w:r>
        <w:rPr>
          <w:rFonts w:ascii="Arial" w:cs="Arial" w:eastAsia="Arial" w:hAnsi="Arial"/>
          <w:sz w:val="22"/>
          <w:szCs w:val="22"/>
          <w:color w:val="auto"/>
        </w:rPr>
        <w:t>+</w:t>
      </w:r>
      <w:r>
        <w:rPr>
          <w:rFonts w:ascii="Arial" w:cs="Arial" w:eastAsia="Arial" w:hAnsi="Arial"/>
          <w:sz w:val="22"/>
          <w:szCs w:val="22"/>
          <w:color w:val="auto"/>
        </w:rPr>
        <w:t xml:space="preserve"> ЭД</w:t>
      </w:r>
      <w:r>
        <w:rPr>
          <w:rFonts w:ascii="Arial" w:cs="Arial" w:eastAsia="Arial" w:hAnsi="Arial"/>
          <w:sz w:val="22"/>
          <w:szCs w:val="22"/>
          <w:color w:val="auto"/>
        </w:rPr>
        <w:t>) –</w:t>
      </w:r>
      <w:r>
        <w:rPr>
          <w:rFonts w:ascii="Arial" w:cs="Arial" w:eastAsia="Arial" w:hAnsi="Arial"/>
          <w:sz w:val="22"/>
          <w:szCs w:val="22"/>
          <w:color w:val="auto"/>
        </w:rPr>
        <w:t xml:space="preserve"> он будет составлять преобладающую часть основного капитала</w:t>
      </w:r>
      <w:r>
        <w:rPr>
          <w:rFonts w:ascii="Arial" w:cs="Arial" w:eastAsia="Arial" w:hAnsi="Arial"/>
          <w:sz w:val="22"/>
          <w:szCs w:val="22"/>
          <w:color w:val="auto"/>
        </w:rPr>
        <w:t>;</w:t>
      </w:r>
    </w:p>
    <w:p>
      <w:pPr>
        <w:spacing w:after="0" w:line="1" w:lineRule="exact"/>
        <w:rPr>
          <w:sz w:val="20"/>
          <w:szCs w:val="20"/>
          <w:color w:val="auto"/>
        </w:rPr>
      </w:pPr>
    </w:p>
    <w:p>
      <w:pPr>
        <w:ind w:left="860"/>
        <w:spacing w:after="0"/>
        <w:rPr>
          <w:sz w:val="20"/>
          <w:szCs w:val="20"/>
          <w:color w:val="auto"/>
        </w:rPr>
      </w:pPr>
      <w:r>
        <w:rPr>
          <w:rFonts w:ascii="Arial" w:cs="Arial" w:eastAsia="Arial" w:hAnsi="Arial"/>
          <w:sz w:val="24"/>
          <w:szCs w:val="24"/>
          <w:color w:val="auto"/>
        </w:rPr>
        <w:t>вводится также другой дополнительный норматив</w:t>
      </w:r>
    </w:p>
    <w:p>
      <w:pPr>
        <w:spacing w:after="0" w:line="7" w:lineRule="exact"/>
        <w:rPr>
          <w:sz w:val="20"/>
          <w:szCs w:val="20"/>
          <w:color w:val="auto"/>
        </w:rPr>
      </w:pPr>
    </w:p>
    <w:p>
      <w:pPr>
        <w:ind w:left="620"/>
        <w:spacing w:after="0"/>
        <w:rPr>
          <w:sz w:val="20"/>
          <w:szCs w:val="20"/>
          <w:color w:val="auto"/>
        </w:rPr>
      </w:pPr>
      <w:r>
        <w:rPr>
          <w:rFonts w:ascii="Arial" w:cs="Arial" w:eastAsia="Arial" w:hAnsi="Arial"/>
          <w:sz w:val="24"/>
          <w:szCs w:val="24"/>
          <w:color w:val="auto"/>
        </w:rPr>
        <w:t xml:space="preserve">достаточности капитала </w:t>
      </w:r>
      <w:r>
        <w:rPr>
          <w:rFonts w:ascii="Arial" w:cs="Arial" w:eastAsia="Arial" w:hAnsi="Arial"/>
          <w:sz w:val="24"/>
          <w:szCs w:val="24"/>
          <w:color w:val="auto"/>
        </w:rPr>
        <w:t>–</w:t>
      </w:r>
      <w:r>
        <w:rPr>
          <w:rFonts w:ascii="Arial" w:cs="Arial" w:eastAsia="Arial" w:hAnsi="Arial"/>
          <w:sz w:val="24"/>
          <w:szCs w:val="24"/>
          <w:color w:val="auto"/>
        </w:rPr>
        <w:t xml:space="preserve"> показатель левереджа</w:t>
      </w:r>
    </w:p>
    <w:p>
      <w:pPr>
        <w:spacing w:after="0" w:line="12" w:lineRule="exact"/>
        <w:rPr>
          <w:sz w:val="20"/>
          <w:szCs w:val="20"/>
          <w:color w:val="auto"/>
        </w:rPr>
      </w:pPr>
    </w:p>
    <w:p>
      <w:pPr>
        <w:ind w:left="620"/>
        <w:spacing w:after="0"/>
        <w:rPr>
          <w:sz w:val="20"/>
          <w:szCs w:val="20"/>
          <w:color w:val="auto"/>
        </w:rPr>
      </w:pPr>
      <w:r>
        <w:rPr>
          <w:rFonts w:ascii="Arial" w:cs="Arial" w:eastAsia="Arial" w:hAnsi="Arial"/>
          <w:sz w:val="24"/>
          <w:szCs w:val="24"/>
          <w:color w:val="auto"/>
        </w:rPr>
        <w:t>(</w:t>
      </w:r>
      <w:r>
        <w:rPr>
          <w:rFonts w:ascii="Arial" w:cs="Arial" w:eastAsia="Arial" w:hAnsi="Arial"/>
          <w:sz w:val="24"/>
          <w:szCs w:val="24"/>
          <w:color w:val="auto"/>
        </w:rPr>
        <w:t>отношение заемных средств к собственным</w:t>
      </w:r>
      <w:r>
        <w:rPr>
          <w:rFonts w:ascii="Arial" w:cs="Arial" w:eastAsia="Arial" w:hAnsi="Arial"/>
          <w:sz w:val="24"/>
          <w:szCs w:val="24"/>
          <w:color w:val="auto"/>
        </w:rPr>
        <w:t>) – 3%;</w:t>
      </w:r>
    </w:p>
    <w:p>
      <w:pPr>
        <w:spacing w:after="0" w:line="7" w:lineRule="exact"/>
        <w:rPr>
          <w:sz w:val="20"/>
          <w:szCs w:val="20"/>
          <w:color w:val="auto"/>
        </w:rPr>
      </w:pPr>
    </w:p>
    <w:p>
      <w:pPr>
        <w:ind w:left="620" w:right="3060" w:firstLine="249"/>
        <w:spacing w:after="0" w:line="247" w:lineRule="auto"/>
        <w:tabs>
          <w:tab w:leader="none" w:pos="1038" w:val="left"/>
        </w:tabs>
        <w:numPr>
          <w:ilvl w:val="0"/>
          <w:numId w:val="58"/>
        </w:numPr>
        <w:rPr>
          <w:rFonts w:ascii="Arial" w:cs="Arial" w:eastAsia="Arial" w:hAnsi="Arial"/>
          <w:sz w:val="24"/>
          <w:szCs w:val="24"/>
          <w:color w:val="auto"/>
        </w:rPr>
      </w:pPr>
      <w:r>
        <w:rPr>
          <w:rFonts w:ascii="Arial" w:cs="Arial" w:eastAsia="Arial" w:hAnsi="Arial"/>
          <w:sz w:val="24"/>
          <w:szCs w:val="24"/>
          <w:color w:val="auto"/>
        </w:rPr>
        <w:t xml:space="preserve">2016 </w:t>
      </w:r>
      <w:r>
        <w:rPr>
          <w:rFonts w:ascii="Arial" w:cs="Arial" w:eastAsia="Arial" w:hAnsi="Arial"/>
          <w:sz w:val="24"/>
          <w:szCs w:val="24"/>
          <w:color w:val="auto"/>
        </w:rPr>
        <w:t>года вводится</w:t>
      </w:r>
      <w:r>
        <w:rPr>
          <w:rFonts w:ascii="Arial" w:cs="Arial" w:eastAsia="Arial" w:hAnsi="Arial"/>
          <w:sz w:val="24"/>
          <w:szCs w:val="24"/>
          <w:color w:val="auto"/>
        </w:rPr>
        <w:t xml:space="preserve"> «</w:t>
      </w:r>
      <w:r>
        <w:rPr>
          <w:rFonts w:ascii="Arial" w:cs="Arial" w:eastAsia="Arial" w:hAnsi="Arial"/>
          <w:sz w:val="24"/>
          <w:szCs w:val="24"/>
          <w:color w:val="auto"/>
        </w:rPr>
        <w:t>буфер консервации капитала</w:t>
      </w:r>
      <w:r>
        <w:rPr>
          <w:rFonts w:ascii="Arial" w:cs="Arial" w:eastAsia="Arial" w:hAnsi="Arial"/>
          <w:sz w:val="24"/>
          <w:szCs w:val="24"/>
          <w:color w:val="auto"/>
        </w:rPr>
        <w:t xml:space="preserve">» </w:t>
      </w:r>
      <w:r>
        <w:rPr>
          <w:rFonts w:ascii="Arial" w:cs="Arial" w:eastAsia="Arial" w:hAnsi="Arial"/>
          <w:sz w:val="24"/>
          <w:szCs w:val="24"/>
          <w:color w:val="auto"/>
        </w:rPr>
        <w:t>на</w:t>
      </w:r>
      <w:r>
        <w:rPr>
          <w:rFonts w:ascii="Arial" w:cs="Arial" w:eastAsia="Arial" w:hAnsi="Arial"/>
          <w:sz w:val="24"/>
          <w:szCs w:val="24"/>
          <w:color w:val="auto"/>
        </w:rPr>
        <w:t xml:space="preserve"> </w:t>
      </w:r>
      <w:r>
        <w:rPr>
          <w:rFonts w:ascii="Arial" w:cs="Arial" w:eastAsia="Arial" w:hAnsi="Arial"/>
          <w:sz w:val="24"/>
          <w:szCs w:val="24"/>
          <w:color w:val="auto"/>
        </w:rPr>
        <w:t xml:space="preserve">случай борьбы с кризисом </w:t>
      </w:r>
      <w:r>
        <w:rPr>
          <w:rFonts w:ascii="Arial" w:cs="Arial" w:eastAsia="Arial" w:hAnsi="Arial"/>
          <w:sz w:val="24"/>
          <w:szCs w:val="24"/>
          <w:color w:val="auto"/>
        </w:rPr>
        <w:t>– 2,5% –</w:t>
      </w:r>
      <w:r>
        <w:rPr>
          <w:rFonts w:ascii="Arial" w:cs="Arial" w:eastAsia="Arial" w:hAnsi="Arial"/>
          <w:sz w:val="24"/>
          <w:szCs w:val="24"/>
          <w:color w:val="auto"/>
        </w:rPr>
        <w:t xml:space="preserve"> это касается всех кредитных организаций</w:t>
      </w:r>
      <w:r>
        <w:rPr>
          <w:rFonts w:ascii="Arial" w:cs="Arial" w:eastAsia="Arial" w:hAnsi="Arial"/>
          <w:sz w:val="24"/>
          <w:szCs w:val="24"/>
          <w:color w:val="auto"/>
        </w:rPr>
        <w:t>;</w:t>
      </w:r>
    </w:p>
    <w:p>
      <w:pPr>
        <w:spacing w:after="0" w:line="2" w:lineRule="exact"/>
        <w:rPr>
          <w:rFonts w:ascii="Arial" w:cs="Arial" w:eastAsia="Arial" w:hAnsi="Arial"/>
          <w:sz w:val="24"/>
          <w:szCs w:val="24"/>
          <w:color w:val="auto"/>
        </w:rPr>
      </w:pPr>
    </w:p>
    <w:p>
      <w:pPr>
        <w:ind w:left="620" w:right="3380" w:firstLine="250"/>
        <w:spacing w:after="0" w:line="256" w:lineRule="auto"/>
        <w:rPr>
          <w:rFonts w:ascii="Arial" w:cs="Arial" w:eastAsia="Arial" w:hAnsi="Arial"/>
          <w:sz w:val="24"/>
          <w:szCs w:val="24"/>
          <w:color w:val="auto"/>
        </w:rPr>
      </w:pPr>
      <w:r>
        <w:rPr>
          <w:rFonts w:ascii="Arial" w:cs="Arial" w:eastAsia="Arial" w:hAnsi="Arial"/>
          <w:sz w:val="24"/>
          <w:szCs w:val="24"/>
          <w:color w:val="auto"/>
        </w:rPr>
        <w:t xml:space="preserve">в будущем предполагается введение второго буфера капитала </w:t>
      </w:r>
      <w:r>
        <w:rPr>
          <w:rFonts w:ascii="Arial" w:cs="Arial" w:eastAsia="Arial" w:hAnsi="Arial"/>
          <w:sz w:val="24"/>
          <w:szCs w:val="24"/>
          <w:color w:val="auto"/>
        </w:rPr>
        <w:t>«</w:t>
      </w:r>
      <w:r>
        <w:rPr>
          <w:rFonts w:ascii="Arial" w:cs="Arial" w:eastAsia="Arial" w:hAnsi="Arial"/>
          <w:sz w:val="24"/>
          <w:szCs w:val="24"/>
          <w:color w:val="auto"/>
        </w:rPr>
        <w:t>контрциклический буфер</w:t>
      </w:r>
      <w:r>
        <w:rPr>
          <w:rFonts w:ascii="Arial" w:cs="Arial" w:eastAsia="Arial" w:hAnsi="Arial"/>
          <w:sz w:val="24"/>
          <w:szCs w:val="24"/>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4" w:lineRule="exact"/>
        <w:rPr>
          <w:sz w:val="20"/>
          <w:szCs w:val="20"/>
          <w:color w:val="auto"/>
        </w:rPr>
      </w:pPr>
    </w:p>
    <w:p>
      <w:pPr>
        <w:ind w:left="3200" w:hanging="421"/>
        <w:spacing w:after="0"/>
        <w:tabs>
          <w:tab w:leader="none" w:pos="3200" w:val="left"/>
        </w:tabs>
        <w:numPr>
          <w:ilvl w:val="0"/>
          <w:numId w:val="59"/>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Оценка качества ресурсной базы банка</w:t>
      </w:r>
      <w:r>
        <w:rPr>
          <w:rFonts w:ascii="Arial" w:cs="Arial" w:eastAsia="Arial" w:hAnsi="Arial"/>
          <w:sz w:val="24"/>
          <w:szCs w:val="24"/>
          <w:b w:val="1"/>
          <w:bCs w:val="1"/>
          <w:i w:val="1"/>
          <w:iCs w:val="1"/>
          <w:color w:val="222222"/>
        </w:rPr>
        <w:t>.</w:t>
      </w:r>
    </w:p>
    <w:p>
      <w:pPr>
        <w:spacing w:after="0" w:line="321" w:lineRule="exact"/>
        <w:rPr>
          <w:sz w:val="20"/>
          <w:szCs w:val="20"/>
          <w:color w:val="auto"/>
        </w:rPr>
      </w:pPr>
    </w:p>
    <w:p>
      <w:pPr>
        <w:ind w:left="260" w:firstLine="451"/>
        <w:spacing w:after="0" w:line="318" w:lineRule="auto"/>
        <w:rPr>
          <w:sz w:val="20"/>
          <w:szCs w:val="20"/>
          <w:color w:val="auto"/>
        </w:rPr>
      </w:pPr>
      <w:r>
        <w:rPr>
          <w:rFonts w:ascii="Arial" w:cs="Arial" w:eastAsia="Arial" w:hAnsi="Arial"/>
          <w:sz w:val="20"/>
          <w:szCs w:val="20"/>
          <w:color w:val="auto"/>
        </w:rPr>
        <w:t>Для оценки ресурсной базы коммерческого банка применяют структурный анализ</w:t>
      </w:r>
      <w:r>
        <w:rPr>
          <w:rFonts w:ascii="Arial" w:cs="Arial" w:eastAsia="Arial" w:hAnsi="Arial"/>
          <w:sz w:val="20"/>
          <w:szCs w:val="20"/>
          <w:color w:val="auto"/>
        </w:rPr>
        <w:t>,</w:t>
      </w:r>
      <w:r>
        <w:rPr>
          <w:rFonts w:ascii="Arial" w:cs="Arial" w:eastAsia="Arial" w:hAnsi="Arial"/>
          <w:sz w:val="20"/>
          <w:szCs w:val="20"/>
          <w:color w:val="auto"/>
        </w:rPr>
        <w:t xml:space="preserve"> анализ на основе финансовых коэффициентов и оценку соответствия качества ресурсов их размещению</w:t>
      </w:r>
      <w:r>
        <w:rPr>
          <w:rFonts w:ascii="Arial" w:cs="Arial" w:eastAsia="Arial" w:hAnsi="Arial"/>
          <w:sz w:val="20"/>
          <w:szCs w:val="20"/>
          <w:color w:val="auto"/>
        </w:rPr>
        <w:t>.</w:t>
      </w:r>
    </w:p>
    <w:p>
      <w:pPr>
        <w:spacing w:after="0" w:line="211" w:lineRule="exact"/>
        <w:rPr>
          <w:sz w:val="20"/>
          <w:szCs w:val="20"/>
          <w:color w:val="auto"/>
        </w:rPr>
      </w:pPr>
    </w:p>
    <w:p>
      <w:pPr>
        <w:jc w:val="center"/>
        <w:spacing w:after="0"/>
        <w:rPr>
          <w:sz w:val="20"/>
          <w:szCs w:val="20"/>
          <w:color w:val="auto"/>
        </w:rPr>
      </w:pPr>
      <w:r>
        <w:rPr>
          <w:rFonts w:ascii="Arial" w:cs="Arial" w:eastAsia="Arial" w:hAnsi="Arial"/>
          <w:sz w:val="20"/>
          <w:szCs w:val="20"/>
          <w:color w:val="auto"/>
        </w:rPr>
        <w:t>Структурный анализ направлен на выявление основных групп и видов ресурсов и их динамики</w:t>
      </w:r>
      <w:r>
        <w:rPr>
          <w:rFonts w:ascii="Arial" w:cs="Arial" w:eastAsia="Arial" w:hAnsi="Arial"/>
          <w:sz w:val="20"/>
          <w:szCs w:val="20"/>
          <w:color w:val="auto"/>
        </w:rPr>
        <w:t>.</w:t>
      </w:r>
    </w:p>
    <w:p>
      <w:pPr>
        <w:spacing w:after="0" w:line="322" w:lineRule="exact"/>
        <w:rPr>
          <w:sz w:val="20"/>
          <w:szCs w:val="20"/>
          <w:color w:val="auto"/>
        </w:rPr>
      </w:pPr>
    </w:p>
    <w:p>
      <w:pPr>
        <w:ind w:left="720"/>
        <w:spacing w:after="0"/>
        <w:rPr>
          <w:sz w:val="20"/>
          <w:szCs w:val="20"/>
          <w:color w:val="auto"/>
        </w:rPr>
      </w:pPr>
      <w:r>
        <w:rPr>
          <w:rFonts w:ascii="Arial" w:cs="Arial" w:eastAsia="Arial" w:hAnsi="Arial"/>
          <w:sz w:val="18"/>
          <w:szCs w:val="18"/>
          <w:color w:val="auto"/>
        </w:rPr>
        <w:t>Система финансовых коэффициентов позволяет оценить отдельные стороны ресурсной базы банка</w:t>
      </w:r>
      <w:r>
        <w:rPr>
          <w:rFonts w:ascii="Arial" w:cs="Arial" w:eastAsia="Arial" w:hAnsi="Arial"/>
          <w:sz w:val="18"/>
          <w:szCs w:val="18"/>
          <w:color w:val="auto"/>
        </w:rPr>
        <w:t>:</w:t>
      </w:r>
    </w:p>
    <w:p>
      <w:pPr>
        <w:spacing w:after="0" w:line="340" w:lineRule="exact"/>
        <w:rPr>
          <w:sz w:val="20"/>
          <w:szCs w:val="20"/>
          <w:color w:val="auto"/>
        </w:rPr>
      </w:pPr>
    </w:p>
    <w:p>
      <w:pPr>
        <w:ind w:left="920" w:hanging="210"/>
        <w:spacing w:after="0"/>
        <w:tabs>
          <w:tab w:leader="none" w:pos="920" w:val="left"/>
        </w:tabs>
        <w:numPr>
          <w:ilvl w:val="0"/>
          <w:numId w:val="60"/>
        </w:numPr>
        <w:rPr>
          <w:rFonts w:ascii="Arial" w:cs="Arial" w:eastAsia="Arial" w:hAnsi="Arial"/>
          <w:sz w:val="20"/>
          <w:szCs w:val="20"/>
          <w:color w:val="auto"/>
        </w:rPr>
      </w:pPr>
      <w:r>
        <w:rPr>
          <w:rFonts w:ascii="Arial" w:cs="Arial" w:eastAsia="Arial" w:hAnsi="Arial"/>
          <w:sz w:val="20"/>
          <w:szCs w:val="20"/>
          <w:color w:val="auto"/>
        </w:rPr>
        <w:t xml:space="preserve">Уровень доходности </w:t>
      </w:r>
      <w:r>
        <w:rPr>
          <w:rFonts w:ascii="Arial" w:cs="Arial" w:eastAsia="Arial" w:hAnsi="Arial"/>
          <w:sz w:val="20"/>
          <w:szCs w:val="20"/>
          <w:color w:val="auto"/>
        </w:rPr>
        <w:t>(</w:t>
      </w:r>
      <w:r>
        <w:rPr>
          <w:rFonts w:ascii="Arial" w:cs="Arial" w:eastAsia="Arial" w:hAnsi="Arial"/>
          <w:sz w:val="20"/>
          <w:szCs w:val="20"/>
          <w:color w:val="auto"/>
        </w:rPr>
        <w:t>прибыль к привлеченным ресурсам или всем ресурсам</w:t>
      </w:r>
      <w:r>
        <w:rPr>
          <w:rFonts w:ascii="Arial" w:cs="Arial" w:eastAsia="Arial" w:hAnsi="Arial"/>
          <w:sz w:val="20"/>
          <w:szCs w:val="20"/>
          <w:color w:val="auto"/>
        </w:rPr>
        <w:t>).</w:t>
      </w:r>
    </w:p>
    <w:p>
      <w:pPr>
        <w:spacing w:after="0" w:line="322" w:lineRule="exact"/>
        <w:rPr>
          <w:rFonts w:ascii="Arial" w:cs="Arial" w:eastAsia="Arial" w:hAnsi="Arial"/>
          <w:sz w:val="20"/>
          <w:szCs w:val="20"/>
          <w:color w:val="auto"/>
        </w:rPr>
      </w:pPr>
    </w:p>
    <w:p>
      <w:pPr>
        <w:ind w:left="260" w:firstLine="450"/>
        <w:spacing w:after="0" w:line="313" w:lineRule="auto"/>
        <w:tabs>
          <w:tab w:leader="none" w:pos="1018" w:val="left"/>
        </w:tabs>
        <w:numPr>
          <w:ilvl w:val="0"/>
          <w:numId w:val="60"/>
        </w:numPr>
        <w:rPr>
          <w:rFonts w:ascii="Arial" w:cs="Arial" w:eastAsia="Arial" w:hAnsi="Arial"/>
          <w:sz w:val="20"/>
          <w:szCs w:val="20"/>
          <w:color w:val="auto"/>
        </w:rPr>
      </w:pPr>
      <w:r>
        <w:rPr>
          <w:rFonts w:ascii="Arial" w:cs="Arial" w:eastAsia="Arial" w:hAnsi="Arial"/>
          <w:sz w:val="20"/>
          <w:szCs w:val="20"/>
          <w:color w:val="auto"/>
        </w:rPr>
        <w:t>Риск трансформации</w:t>
      </w:r>
      <w:r>
        <w:rPr>
          <w:rFonts w:ascii="Arial" w:cs="Arial" w:eastAsia="Arial" w:hAnsi="Arial"/>
          <w:sz w:val="20"/>
          <w:szCs w:val="20"/>
          <w:color w:val="auto"/>
        </w:rPr>
        <w:t>,</w:t>
      </w:r>
      <w:r>
        <w:rPr>
          <w:rFonts w:ascii="Arial" w:cs="Arial" w:eastAsia="Arial" w:hAnsi="Arial"/>
          <w:sz w:val="20"/>
          <w:szCs w:val="20"/>
          <w:color w:val="auto"/>
        </w:rPr>
        <w:t xml:space="preserve"> определяемый двумя коэффициентами </w:t>
      </w:r>
      <w:r>
        <w:rPr>
          <w:rFonts w:ascii="Arial" w:cs="Arial" w:eastAsia="Arial" w:hAnsi="Arial"/>
          <w:sz w:val="20"/>
          <w:szCs w:val="20"/>
          <w:color w:val="auto"/>
        </w:rPr>
        <w:t>-</w:t>
      </w:r>
      <w:r>
        <w:rPr>
          <w:rFonts w:ascii="Arial" w:cs="Arial" w:eastAsia="Arial" w:hAnsi="Arial"/>
          <w:sz w:val="20"/>
          <w:szCs w:val="20"/>
          <w:color w:val="auto"/>
        </w:rPr>
        <w:t xml:space="preserve"> коэффициентом дефицита и коэффициентом трансформации по группам ресурсов и активов</w:t>
      </w:r>
      <w:r>
        <w:rPr>
          <w:rFonts w:ascii="Arial" w:cs="Arial" w:eastAsia="Arial" w:hAnsi="Arial"/>
          <w:sz w:val="20"/>
          <w:szCs w:val="20"/>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454025</wp:posOffset>
            </wp:positionH>
            <wp:positionV relativeFrom="paragraph">
              <wp:posOffset>128270</wp:posOffset>
            </wp:positionV>
            <wp:extent cx="4117975" cy="4178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extLst>
                    </a:blip>
                    <a:srcRect/>
                    <a:stretch>
                      <a:fillRect/>
                    </a:stretch>
                  </pic:blipFill>
                  <pic:spPr bwMode="auto">
                    <a:xfrm>
                      <a:off x="0" y="0"/>
                      <a:ext cx="4117975" cy="417830"/>
                    </a:xfrm>
                    <a:prstGeom prst="rect">
                      <a:avLst/>
                    </a:prstGeom>
                    <a:noFill/>
                  </pic:spPr>
                </pic:pic>
              </a:graphicData>
            </a:graphic>
          </wp:anchor>
        </w:drawing>
      </w:r>
    </w:p>
    <w:p>
      <w:pPr>
        <w:sectPr>
          <w:pgSz w:w="11900" w:h="16840" w:orient="portrait"/>
          <w:cols w:equalWidth="0" w:num="1">
            <w:col w:w="9620"/>
          </w:cols>
          <w:pgMar w:left="1440" w:top="1153" w:right="840" w:bottom="1440" w:gutter="0" w:footer="0" w:header="0"/>
        </w:sectPr>
      </w:pPr>
    </w:p>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1368425</wp:posOffset>
            </wp:positionH>
            <wp:positionV relativeFrom="page">
              <wp:posOffset>744855</wp:posOffset>
            </wp:positionV>
            <wp:extent cx="3550920" cy="4635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extLst>
                    </a:blip>
                    <a:srcRect/>
                    <a:stretch>
                      <a:fillRect/>
                    </a:stretch>
                  </pic:blipFill>
                  <pic:spPr bwMode="auto">
                    <a:xfrm>
                      <a:off x="0" y="0"/>
                      <a:ext cx="3550920" cy="463550"/>
                    </a:xfrm>
                    <a:prstGeom prst="rect">
                      <a:avLst/>
                    </a:prstGeom>
                    <a:noFill/>
                  </pic:spPr>
                </pic:pic>
              </a:graphicData>
            </a:graphic>
          </wp:anchor>
        </w:drawing>
      </w:r>
    </w:p>
    <w:p>
      <w:pPr>
        <w:spacing w:after="0" w:line="200" w:lineRule="exact"/>
        <w:rPr>
          <w:sz w:val="20"/>
          <w:szCs w:val="20"/>
          <w:color w:val="auto"/>
        </w:rPr>
      </w:pPr>
    </w:p>
    <w:p>
      <w:pPr>
        <w:spacing w:after="0" w:line="360" w:lineRule="exact"/>
        <w:rPr>
          <w:sz w:val="20"/>
          <w:szCs w:val="20"/>
          <w:color w:val="auto"/>
        </w:rPr>
      </w:pPr>
    </w:p>
    <w:p>
      <w:pPr>
        <w:ind w:left="920" w:hanging="210"/>
        <w:spacing w:after="0"/>
        <w:tabs>
          <w:tab w:leader="none" w:pos="920" w:val="left"/>
        </w:tabs>
        <w:numPr>
          <w:ilvl w:val="0"/>
          <w:numId w:val="61"/>
        </w:numPr>
        <w:rPr>
          <w:rFonts w:ascii="Arial" w:cs="Arial" w:eastAsia="Arial" w:hAnsi="Arial"/>
          <w:sz w:val="20"/>
          <w:szCs w:val="20"/>
          <w:color w:val="auto"/>
        </w:rPr>
      </w:pPr>
      <w:r>
        <w:rPr>
          <w:rFonts w:ascii="Arial" w:cs="Arial" w:eastAsia="Arial" w:hAnsi="Arial"/>
          <w:sz w:val="20"/>
          <w:szCs w:val="20"/>
          <w:color w:val="auto"/>
        </w:rPr>
        <w:t>Зависимость банка от отдельных видов ресурсов</w:t>
      </w:r>
      <w:r>
        <w:rPr>
          <w:rFonts w:ascii="Arial" w:cs="Arial" w:eastAsia="Arial" w:hAnsi="Arial"/>
          <w:sz w:val="20"/>
          <w:szCs w:val="20"/>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454025</wp:posOffset>
            </wp:positionH>
            <wp:positionV relativeFrom="paragraph">
              <wp:posOffset>192405</wp:posOffset>
            </wp:positionV>
            <wp:extent cx="2511425" cy="393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extLst>
                    </a:blip>
                    <a:srcRect/>
                    <a:stretch>
                      <a:fillRect/>
                    </a:stretch>
                  </pic:blipFill>
                  <pic:spPr bwMode="auto">
                    <a:xfrm>
                      <a:off x="0" y="0"/>
                      <a:ext cx="2511425" cy="393065"/>
                    </a:xfrm>
                    <a:prstGeom prst="rect">
                      <a:avLst/>
                    </a:prstGeom>
                    <a:noFill/>
                  </pic:spPr>
                </pic:pic>
              </a:graphicData>
            </a:graphic>
          </wp:anchor>
        </w:drawing>
        <w:drawing>
          <wp:anchor simplePos="0" relativeHeight="251657728" behindDoc="1" locked="0" layoutInCell="0" allowOverlap="1">
            <wp:simplePos x="0" y="0"/>
            <wp:positionH relativeFrom="column">
              <wp:posOffset>454025</wp:posOffset>
            </wp:positionH>
            <wp:positionV relativeFrom="paragraph">
              <wp:posOffset>768350</wp:posOffset>
            </wp:positionV>
            <wp:extent cx="3877310" cy="509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extLst>
                    </a:blip>
                    <a:srcRect/>
                    <a:stretch>
                      <a:fillRect/>
                    </a:stretch>
                  </pic:blipFill>
                  <pic:spPr bwMode="auto">
                    <a:xfrm>
                      <a:off x="0" y="0"/>
                      <a:ext cx="3877310" cy="50927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9" w:lineRule="exact"/>
        <w:rPr>
          <w:sz w:val="20"/>
          <w:szCs w:val="20"/>
          <w:color w:val="auto"/>
        </w:rPr>
      </w:pPr>
    </w:p>
    <w:p>
      <w:pPr>
        <w:ind w:left="920" w:hanging="210"/>
        <w:spacing w:after="0"/>
        <w:tabs>
          <w:tab w:leader="none" w:pos="920" w:val="left"/>
        </w:tabs>
        <w:numPr>
          <w:ilvl w:val="0"/>
          <w:numId w:val="62"/>
        </w:numPr>
        <w:rPr>
          <w:rFonts w:ascii="Arial" w:cs="Arial" w:eastAsia="Arial" w:hAnsi="Arial"/>
          <w:sz w:val="20"/>
          <w:szCs w:val="20"/>
          <w:color w:val="auto"/>
        </w:rPr>
      </w:pPr>
      <w:r>
        <w:rPr>
          <w:rFonts w:ascii="Arial" w:cs="Arial" w:eastAsia="Arial" w:hAnsi="Arial"/>
          <w:sz w:val="20"/>
          <w:szCs w:val="20"/>
          <w:color w:val="auto"/>
        </w:rPr>
        <w:t>Степень защиты вкладчиков от риска</w:t>
      </w:r>
      <w:r>
        <w:rPr>
          <w:rFonts w:ascii="Arial" w:cs="Arial" w:eastAsia="Arial" w:hAnsi="Arial"/>
          <w:sz w:val="20"/>
          <w:szCs w:val="20"/>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454025</wp:posOffset>
            </wp:positionH>
            <wp:positionV relativeFrom="paragraph">
              <wp:posOffset>192405</wp:posOffset>
            </wp:positionV>
            <wp:extent cx="3828415" cy="5213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3828415" cy="52133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0" w:lineRule="exact"/>
        <w:rPr>
          <w:sz w:val="20"/>
          <w:szCs w:val="20"/>
          <w:color w:val="auto"/>
        </w:rPr>
      </w:pPr>
    </w:p>
    <w:p>
      <w:pPr>
        <w:ind w:left="260" w:hanging="1"/>
        <w:spacing w:after="0" w:line="283" w:lineRule="auto"/>
        <w:tabs>
          <w:tab w:leader="none" w:pos="687" w:val="left"/>
        </w:tabs>
        <w:numPr>
          <w:ilvl w:val="0"/>
          <w:numId w:val="63"/>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Структура банковских активов</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понятие работающих и неработающих активов</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их соотношение</w:t>
      </w:r>
      <w:r>
        <w:rPr>
          <w:rFonts w:ascii="Arial" w:cs="Arial" w:eastAsia="Arial" w:hAnsi="Arial"/>
          <w:sz w:val="24"/>
          <w:szCs w:val="24"/>
          <w:b w:val="1"/>
          <w:bCs w:val="1"/>
          <w:i w:val="1"/>
          <w:iCs w:val="1"/>
          <w:color w:val="222222"/>
        </w:rPr>
        <w:t>.</w:t>
      </w:r>
    </w:p>
    <w:p>
      <w:pPr>
        <w:spacing w:after="0" w:line="378" w:lineRule="exact"/>
        <w:rPr>
          <w:sz w:val="20"/>
          <w:szCs w:val="20"/>
          <w:color w:val="auto"/>
        </w:rPr>
      </w:pPr>
    </w:p>
    <w:p>
      <w:pPr>
        <w:ind w:left="620"/>
        <w:spacing w:after="0" w:line="303" w:lineRule="auto"/>
        <w:rPr>
          <w:sz w:val="20"/>
          <w:szCs w:val="20"/>
          <w:color w:val="auto"/>
        </w:rPr>
      </w:pPr>
      <w:r>
        <w:rPr>
          <w:rFonts w:ascii="Arial" w:cs="Arial" w:eastAsia="Arial" w:hAnsi="Arial"/>
          <w:sz w:val="20"/>
          <w:szCs w:val="20"/>
          <w:color w:val="auto"/>
        </w:rPr>
        <w:t xml:space="preserve">Активы банка </w:t>
      </w:r>
      <w:r>
        <w:rPr>
          <w:rFonts w:ascii="Arial" w:cs="Arial" w:eastAsia="Arial" w:hAnsi="Arial"/>
          <w:sz w:val="20"/>
          <w:szCs w:val="20"/>
          <w:color w:val="auto"/>
        </w:rPr>
        <w:t>–</w:t>
      </w:r>
      <w:r>
        <w:rPr>
          <w:rFonts w:ascii="Arial" w:cs="Arial" w:eastAsia="Arial" w:hAnsi="Arial"/>
          <w:sz w:val="20"/>
          <w:szCs w:val="20"/>
          <w:color w:val="auto"/>
        </w:rPr>
        <w:t xml:space="preserve"> собственные и привлеченные средства</w:t>
      </w:r>
      <w:r>
        <w:rPr>
          <w:rFonts w:ascii="Arial" w:cs="Arial" w:eastAsia="Arial" w:hAnsi="Arial"/>
          <w:sz w:val="20"/>
          <w:szCs w:val="20"/>
          <w:color w:val="auto"/>
        </w:rPr>
        <w:t>,</w:t>
      </w:r>
      <w:r>
        <w:rPr>
          <w:rFonts w:ascii="Arial" w:cs="Arial" w:eastAsia="Arial" w:hAnsi="Arial"/>
          <w:sz w:val="20"/>
          <w:szCs w:val="20"/>
          <w:color w:val="auto"/>
        </w:rPr>
        <w:t xml:space="preserve"> размещенные в ссудные и другие активные операции кредитной организации</w:t>
      </w:r>
      <w:r>
        <w:rPr>
          <w:rFonts w:ascii="Arial" w:cs="Arial" w:eastAsia="Arial" w:hAnsi="Arial"/>
          <w:sz w:val="20"/>
          <w:szCs w:val="20"/>
          <w:color w:val="auto"/>
        </w:rPr>
        <w:t>.</w:t>
      </w:r>
    </w:p>
    <w:p>
      <w:pPr>
        <w:spacing w:after="0" w:line="149" w:lineRule="exact"/>
        <w:rPr>
          <w:sz w:val="20"/>
          <w:szCs w:val="20"/>
          <w:color w:val="auto"/>
        </w:rPr>
      </w:pPr>
    </w:p>
    <w:p>
      <w:pPr>
        <w:ind w:left="620"/>
        <w:spacing w:after="0" w:line="303" w:lineRule="auto"/>
        <w:rPr>
          <w:sz w:val="20"/>
          <w:szCs w:val="20"/>
          <w:color w:val="auto"/>
        </w:rPr>
      </w:pPr>
      <w:r>
        <w:rPr>
          <w:rFonts w:ascii="Arial" w:cs="Arial" w:eastAsia="Arial" w:hAnsi="Arial"/>
          <w:sz w:val="20"/>
          <w:szCs w:val="20"/>
          <w:color w:val="auto"/>
        </w:rPr>
        <w:t>Под структурой активов понимается соотношение разных по качеству и экономическому содержанию статей актива баланса КО к балансовому итогу</w:t>
      </w:r>
      <w:r>
        <w:rPr>
          <w:rFonts w:ascii="Arial" w:cs="Arial" w:eastAsia="Arial" w:hAnsi="Arial"/>
          <w:sz w:val="20"/>
          <w:szCs w:val="20"/>
          <w:color w:val="auto"/>
        </w:rPr>
        <w:t>.</w:t>
      </w:r>
    </w:p>
    <w:p>
      <w:pPr>
        <w:spacing w:after="0" w:line="149" w:lineRule="exact"/>
        <w:rPr>
          <w:sz w:val="20"/>
          <w:szCs w:val="20"/>
          <w:color w:val="auto"/>
        </w:rPr>
      </w:pPr>
    </w:p>
    <w:p>
      <w:pPr>
        <w:ind w:left="620"/>
        <w:spacing w:after="0" w:line="303" w:lineRule="auto"/>
        <w:rPr>
          <w:sz w:val="20"/>
          <w:szCs w:val="20"/>
          <w:color w:val="auto"/>
        </w:rPr>
      </w:pPr>
      <w:r>
        <w:rPr>
          <w:rFonts w:ascii="Arial" w:cs="Arial" w:eastAsia="Arial" w:hAnsi="Arial"/>
          <w:sz w:val="20"/>
          <w:szCs w:val="20"/>
          <w:color w:val="auto"/>
        </w:rPr>
        <w:t>Если воспользоваться более крупной группировкой состава активов по основным видам банковской деятельности</w:t>
      </w:r>
      <w:r>
        <w:rPr>
          <w:rFonts w:ascii="Arial" w:cs="Arial" w:eastAsia="Arial" w:hAnsi="Arial"/>
          <w:sz w:val="20"/>
          <w:szCs w:val="20"/>
          <w:color w:val="auto"/>
        </w:rPr>
        <w:t>,</w:t>
      </w:r>
      <w:r>
        <w:rPr>
          <w:rFonts w:ascii="Arial" w:cs="Arial" w:eastAsia="Arial" w:hAnsi="Arial"/>
          <w:sz w:val="20"/>
          <w:szCs w:val="20"/>
          <w:color w:val="auto"/>
        </w:rPr>
        <w:t xml:space="preserve"> то можно сделать следующие выводы относительно их структуры</w:t>
      </w:r>
      <w:r>
        <w:rPr>
          <w:rFonts w:ascii="Arial" w:cs="Arial" w:eastAsia="Arial" w:hAnsi="Arial"/>
          <w:sz w:val="20"/>
          <w:szCs w:val="20"/>
          <w:color w:val="auto"/>
        </w:rPr>
        <w:t>:</w:t>
      </w:r>
    </w:p>
    <w:p>
      <w:pPr>
        <w:spacing w:after="0" w:line="149" w:lineRule="exact"/>
        <w:rPr>
          <w:sz w:val="20"/>
          <w:szCs w:val="20"/>
          <w:color w:val="auto"/>
        </w:rPr>
      </w:pPr>
    </w:p>
    <w:p>
      <w:pPr>
        <w:ind w:left="980" w:right="160" w:hanging="361"/>
        <w:spacing w:after="0" w:line="275" w:lineRule="auto"/>
        <w:tabs>
          <w:tab w:leader="none" w:pos="980" w:val="left"/>
        </w:tabs>
        <w:numPr>
          <w:ilvl w:val="0"/>
          <w:numId w:val="64"/>
        </w:numPr>
        <w:rPr>
          <w:rFonts w:ascii="Arial" w:cs="Arial" w:eastAsia="Arial" w:hAnsi="Arial"/>
          <w:sz w:val="20"/>
          <w:szCs w:val="20"/>
          <w:color w:val="auto"/>
        </w:rPr>
      </w:pPr>
      <w:r>
        <w:rPr>
          <w:rFonts w:ascii="Arial" w:cs="Arial" w:eastAsia="Arial" w:hAnsi="Arial"/>
          <w:sz w:val="20"/>
          <w:szCs w:val="20"/>
          <w:color w:val="auto"/>
        </w:rPr>
        <w:t>Основное место в активных операциях КО занимают кредитные</w:t>
      </w:r>
      <w:r>
        <w:rPr>
          <w:rFonts w:ascii="Arial" w:cs="Arial" w:eastAsia="Arial" w:hAnsi="Arial"/>
          <w:sz w:val="20"/>
          <w:szCs w:val="20"/>
          <w:color w:val="auto"/>
        </w:rPr>
        <w:t>,</w:t>
      </w:r>
      <w:r>
        <w:rPr>
          <w:rFonts w:ascii="Arial" w:cs="Arial" w:eastAsia="Arial" w:hAnsi="Arial"/>
          <w:sz w:val="20"/>
          <w:szCs w:val="20"/>
          <w:color w:val="auto"/>
        </w:rPr>
        <w:t xml:space="preserve"> их доля колеблется по отдельным банкам от </w:t>
      </w:r>
      <w:r>
        <w:rPr>
          <w:rFonts w:ascii="Arial" w:cs="Arial" w:eastAsia="Arial" w:hAnsi="Arial"/>
          <w:sz w:val="20"/>
          <w:szCs w:val="20"/>
          <w:color w:val="auto"/>
        </w:rPr>
        <w:t>19,9</w:t>
      </w:r>
      <w:r>
        <w:rPr>
          <w:rFonts w:ascii="Arial" w:cs="Arial" w:eastAsia="Arial" w:hAnsi="Arial"/>
          <w:sz w:val="20"/>
          <w:szCs w:val="20"/>
          <w:color w:val="auto"/>
        </w:rPr>
        <w:t xml:space="preserve"> до </w:t>
      </w:r>
      <w:r>
        <w:rPr>
          <w:rFonts w:ascii="Arial" w:cs="Arial" w:eastAsia="Arial" w:hAnsi="Arial"/>
          <w:sz w:val="20"/>
          <w:szCs w:val="20"/>
          <w:color w:val="auto"/>
        </w:rPr>
        <w:t>83,25%</w:t>
      </w:r>
    </w:p>
    <w:p>
      <w:pPr>
        <w:ind w:left="980" w:hanging="361"/>
        <w:spacing w:after="0"/>
        <w:tabs>
          <w:tab w:leader="none" w:pos="980" w:val="left"/>
        </w:tabs>
        <w:numPr>
          <w:ilvl w:val="0"/>
          <w:numId w:val="64"/>
        </w:numPr>
        <w:rPr>
          <w:rFonts w:ascii="Arial" w:cs="Arial" w:eastAsia="Arial" w:hAnsi="Arial"/>
          <w:sz w:val="19"/>
          <w:szCs w:val="19"/>
          <w:color w:val="auto"/>
        </w:rPr>
      </w:pPr>
      <w:r>
        <w:rPr>
          <w:rFonts w:ascii="Arial" w:cs="Arial" w:eastAsia="Arial" w:hAnsi="Arial"/>
          <w:sz w:val="19"/>
          <w:szCs w:val="19"/>
          <w:color w:val="auto"/>
        </w:rPr>
        <w:t>Второе место среди банковских активов занимают инвестиции в ценные бумаги</w:t>
      </w:r>
      <w:r>
        <w:rPr>
          <w:rFonts w:ascii="Arial" w:cs="Arial" w:eastAsia="Arial" w:hAnsi="Arial"/>
          <w:sz w:val="19"/>
          <w:szCs w:val="19"/>
          <w:color w:val="auto"/>
        </w:rPr>
        <w:t>(2,15-23,87%)</w:t>
      </w:r>
    </w:p>
    <w:p>
      <w:pPr>
        <w:spacing w:after="0" w:line="45" w:lineRule="exact"/>
        <w:rPr>
          <w:rFonts w:ascii="Arial" w:cs="Arial" w:eastAsia="Arial" w:hAnsi="Arial"/>
          <w:sz w:val="19"/>
          <w:szCs w:val="19"/>
          <w:color w:val="auto"/>
        </w:rPr>
      </w:pPr>
    </w:p>
    <w:p>
      <w:pPr>
        <w:ind w:left="980" w:hanging="361"/>
        <w:spacing w:after="0"/>
        <w:tabs>
          <w:tab w:leader="none" w:pos="980" w:val="left"/>
        </w:tabs>
        <w:numPr>
          <w:ilvl w:val="0"/>
          <w:numId w:val="64"/>
        </w:numPr>
        <w:rPr>
          <w:rFonts w:ascii="Arial" w:cs="Arial" w:eastAsia="Arial" w:hAnsi="Arial"/>
          <w:sz w:val="20"/>
          <w:szCs w:val="20"/>
          <w:color w:val="auto"/>
        </w:rPr>
      </w:pPr>
      <w:r>
        <w:rPr>
          <w:rFonts w:ascii="Arial" w:cs="Arial" w:eastAsia="Arial" w:hAnsi="Arial"/>
          <w:sz w:val="20"/>
          <w:szCs w:val="20"/>
          <w:color w:val="auto"/>
        </w:rPr>
        <w:t>Кассовые активы</w:t>
      </w:r>
      <w:r>
        <w:rPr>
          <w:rFonts w:ascii="Arial" w:cs="Arial" w:eastAsia="Arial" w:hAnsi="Arial"/>
          <w:sz w:val="20"/>
          <w:szCs w:val="20"/>
          <w:color w:val="auto"/>
        </w:rPr>
        <w:t>(0,2-12,94)</w:t>
      </w:r>
    </w:p>
    <w:p>
      <w:pPr>
        <w:spacing w:after="0" w:line="34" w:lineRule="exact"/>
        <w:rPr>
          <w:rFonts w:ascii="Arial" w:cs="Arial" w:eastAsia="Arial" w:hAnsi="Arial"/>
          <w:sz w:val="20"/>
          <w:szCs w:val="20"/>
          <w:color w:val="auto"/>
        </w:rPr>
      </w:pPr>
    </w:p>
    <w:p>
      <w:pPr>
        <w:ind w:left="980" w:right="840" w:hanging="361"/>
        <w:spacing w:after="0" w:line="289" w:lineRule="auto"/>
        <w:tabs>
          <w:tab w:leader="none" w:pos="980" w:val="left"/>
        </w:tabs>
        <w:numPr>
          <w:ilvl w:val="0"/>
          <w:numId w:val="64"/>
        </w:numPr>
        <w:rPr>
          <w:rFonts w:ascii="Arial" w:cs="Arial" w:eastAsia="Arial" w:hAnsi="Arial"/>
          <w:sz w:val="19"/>
          <w:szCs w:val="19"/>
          <w:color w:val="auto"/>
        </w:rPr>
      </w:pPr>
      <w:r>
        <w:rPr>
          <w:rFonts w:ascii="Arial" w:cs="Arial" w:eastAsia="Arial" w:hAnsi="Arial"/>
          <w:sz w:val="19"/>
          <w:szCs w:val="19"/>
          <w:color w:val="auto"/>
        </w:rPr>
        <w:t>Доля прочих активов обусловлена особенностями учета и включает в себя широкий спектр операций от вложений в основные фонды до расчетных операций КО</w:t>
      </w:r>
      <w:r>
        <w:rPr>
          <w:rFonts w:ascii="Arial" w:cs="Arial" w:eastAsia="Arial" w:hAnsi="Arial"/>
          <w:sz w:val="19"/>
          <w:szCs w:val="19"/>
          <w:color w:val="auto"/>
        </w:rPr>
        <w:t>(2-78%)</w:t>
      </w:r>
    </w:p>
    <w:p>
      <w:pPr>
        <w:spacing w:after="0" w:line="1" w:lineRule="exact"/>
        <w:rPr>
          <w:rFonts w:ascii="Arial" w:cs="Arial" w:eastAsia="Arial" w:hAnsi="Arial"/>
          <w:sz w:val="19"/>
          <w:szCs w:val="19"/>
          <w:color w:val="auto"/>
        </w:rPr>
      </w:pPr>
    </w:p>
    <w:p>
      <w:pPr>
        <w:ind w:left="980" w:right="540" w:hanging="361"/>
        <w:spacing w:after="0" w:line="369" w:lineRule="auto"/>
        <w:tabs>
          <w:tab w:leader="none" w:pos="980" w:val="left"/>
        </w:tabs>
        <w:numPr>
          <w:ilvl w:val="0"/>
          <w:numId w:val="64"/>
        </w:numPr>
        <w:rPr>
          <w:rFonts w:ascii="Arial" w:cs="Arial" w:eastAsia="Arial" w:hAnsi="Arial"/>
          <w:sz w:val="18"/>
          <w:szCs w:val="18"/>
          <w:color w:val="auto"/>
        </w:rPr>
      </w:pPr>
      <w:r>
        <w:rPr>
          <w:rFonts w:ascii="Arial" w:cs="Arial" w:eastAsia="Arial" w:hAnsi="Arial"/>
          <w:sz w:val="18"/>
          <w:szCs w:val="18"/>
          <w:color w:val="auto"/>
        </w:rPr>
        <w:t>Различия в структуре активов КО во много определяется национальными особенностями</w:t>
      </w:r>
      <w:r>
        <w:rPr>
          <w:rFonts w:ascii="Arial" w:cs="Arial" w:eastAsia="Arial" w:hAnsi="Arial"/>
          <w:sz w:val="18"/>
          <w:szCs w:val="18"/>
          <w:color w:val="auto"/>
        </w:rPr>
        <w:t>,</w:t>
      </w:r>
      <w:r>
        <w:rPr>
          <w:rFonts w:ascii="Arial" w:cs="Arial" w:eastAsia="Arial" w:hAnsi="Arial"/>
          <w:sz w:val="18"/>
          <w:szCs w:val="18"/>
          <w:color w:val="auto"/>
        </w:rPr>
        <w:t xml:space="preserve"> том числе спецификой банковского законодательства</w:t>
      </w:r>
      <w:r>
        <w:rPr>
          <w:rFonts w:ascii="Arial" w:cs="Arial" w:eastAsia="Arial" w:hAnsi="Arial"/>
          <w:sz w:val="18"/>
          <w:szCs w:val="18"/>
          <w:color w:val="auto"/>
        </w:rPr>
        <w:t>,</w:t>
      </w:r>
      <w:r>
        <w:rPr>
          <w:rFonts w:ascii="Arial" w:cs="Arial" w:eastAsia="Arial" w:hAnsi="Arial"/>
          <w:sz w:val="18"/>
          <w:szCs w:val="18"/>
          <w:color w:val="auto"/>
        </w:rPr>
        <w:t xml:space="preserve"> бух</w:t>
      </w:r>
      <w:r>
        <w:rPr>
          <w:rFonts w:ascii="Arial" w:cs="Arial" w:eastAsia="Arial" w:hAnsi="Arial"/>
          <w:sz w:val="18"/>
          <w:szCs w:val="18"/>
          <w:color w:val="auto"/>
        </w:rPr>
        <w:t>.</w:t>
      </w:r>
      <w:r>
        <w:rPr>
          <w:rFonts w:ascii="Arial" w:cs="Arial" w:eastAsia="Arial" w:hAnsi="Arial"/>
          <w:sz w:val="18"/>
          <w:szCs w:val="18"/>
          <w:color w:val="auto"/>
        </w:rPr>
        <w:t xml:space="preserve"> Учета</w:t>
      </w:r>
      <w:r>
        <w:rPr>
          <w:rFonts w:ascii="Arial" w:cs="Arial" w:eastAsia="Arial" w:hAnsi="Arial"/>
          <w:sz w:val="18"/>
          <w:szCs w:val="18"/>
          <w:color w:val="auto"/>
        </w:rPr>
        <w:t>,</w:t>
      </w:r>
      <w:r>
        <w:rPr>
          <w:rFonts w:ascii="Arial" w:cs="Arial" w:eastAsia="Arial" w:hAnsi="Arial"/>
          <w:sz w:val="18"/>
          <w:szCs w:val="18"/>
          <w:color w:val="auto"/>
        </w:rPr>
        <w:t xml:space="preserve"> и влиянием внешней среды</w:t>
      </w:r>
      <w:r>
        <w:rPr>
          <w:rFonts w:ascii="Arial" w:cs="Arial" w:eastAsia="Arial" w:hAnsi="Arial"/>
          <w:sz w:val="18"/>
          <w:szCs w:val="18"/>
          <w:color w:val="auto"/>
        </w:rPr>
        <w:t>.</w:t>
      </w:r>
    </w:p>
    <w:p>
      <w:pPr>
        <w:spacing w:after="0" w:line="160" w:lineRule="exact"/>
        <w:rPr>
          <w:rFonts w:ascii="Arial" w:cs="Arial" w:eastAsia="Arial" w:hAnsi="Arial"/>
          <w:sz w:val="18"/>
          <w:szCs w:val="18"/>
          <w:color w:val="auto"/>
        </w:rPr>
      </w:pPr>
    </w:p>
    <w:p>
      <w:pPr>
        <w:jc w:val="both"/>
        <w:ind w:left="980"/>
        <w:spacing w:after="0" w:line="275" w:lineRule="auto"/>
        <w:rPr>
          <w:rFonts w:ascii="Arial" w:cs="Arial" w:eastAsia="Arial" w:hAnsi="Arial"/>
          <w:sz w:val="18"/>
          <w:szCs w:val="18"/>
          <w:color w:val="auto"/>
        </w:rPr>
      </w:pPr>
      <w:r>
        <w:rPr>
          <w:rFonts w:ascii="Arial" w:cs="Arial" w:eastAsia="Arial" w:hAnsi="Arial"/>
          <w:sz w:val="20"/>
          <w:szCs w:val="20"/>
          <w:color w:val="auto"/>
        </w:rPr>
        <w:t xml:space="preserve">Неработающие активы </w:t>
      </w:r>
      <w:r>
        <w:rPr>
          <w:rFonts w:ascii="Arial" w:cs="Arial" w:eastAsia="Arial" w:hAnsi="Arial"/>
          <w:sz w:val="20"/>
          <w:szCs w:val="20"/>
          <w:color w:val="auto"/>
        </w:rPr>
        <w:t>–</w:t>
      </w:r>
      <w:r>
        <w:rPr>
          <w:rFonts w:ascii="Arial" w:cs="Arial" w:eastAsia="Arial" w:hAnsi="Arial"/>
          <w:sz w:val="20"/>
          <w:szCs w:val="20"/>
          <w:color w:val="auto"/>
        </w:rPr>
        <w:t xml:space="preserve"> активы</w:t>
      </w:r>
      <w:r>
        <w:rPr>
          <w:rFonts w:ascii="Arial" w:cs="Arial" w:eastAsia="Arial" w:hAnsi="Arial"/>
          <w:sz w:val="20"/>
          <w:szCs w:val="20"/>
          <w:color w:val="auto"/>
        </w:rPr>
        <w:t>,</w:t>
      </w:r>
      <w:r>
        <w:rPr>
          <w:rFonts w:ascii="Arial" w:cs="Arial" w:eastAsia="Arial" w:hAnsi="Arial"/>
          <w:sz w:val="20"/>
          <w:szCs w:val="20"/>
          <w:color w:val="auto"/>
        </w:rPr>
        <w:t xml:space="preserve"> не приносящие дохода</w:t>
      </w:r>
      <w:r>
        <w:rPr>
          <w:rFonts w:ascii="Arial" w:cs="Arial" w:eastAsia="Arial" w:hAnsi="Arial"/>
          <w:sz w:val="20"/>
          <w:szCs w:val="20"/>
          <w:color w:val="auto"/>
        </w:rPr>
        <w:t>.</w:t>
      </w:r>
      <w:r>
        <w:rPr>
          <w:rFonts w:ascii="Arial" w:cs="Arial" w:eastAsia="Arial" w:hAnsi="Arial"/>
          <w:sz w:val="20"/>
          <w:szCs w:val="20"/>
          <w:color w:val="auto"/>
        </w:rPr>
        <w:t xml:space="preserve"> К ним относятся </w:t>
      </w:r>
      <w:r>
        <w:rPr>
          <w:rFonts w:ascii="Arial" w:cs="Arial" w:eastAsia="Arial" w:hAnsi="Arial"/>
          <w:sz w:val="20"/>
          <w:szCs w:val="20"/>
          <w:color w:val="auto"/>
        </w:rPr>
        <w:t>:</w:t>
      </w:r>
      <w:r>
        <w:rPr>
          <w:rFonts w:ascii="Arial" w:cs="Arial" w:eastAsia="Arial" w:hAnsi="Arial"/>
          <w:sz w:val="20"/>
          <w:szCs w:val="20"/>
          <w:color w:val="auto"/>
        </w:rPr>
        <w:t xml:space="preserve"> д</w:t>
      </w:r>
      <w:r>
        <w:rPr>
          <w:rFonts w:ascii="Arial" w:cs="Arial" w:eastAsia="Arial" w:hAnsi="Arial"/>
          <w:sz w:val="20"/>
          <w:szCs w:val="20"/>
          <w:color w:val="auto"/>
        </w:rPr>
        <w:t>.</w:t>
      </w:r>
      <w:r>
        <w:rPr>
          <w:rFonts w:ascii="Arial" w:cs="Arial" w:eastAsia="Arial" w:hAnsi="Arial"/>
          <w:sz w:val="20"/>
          <w:szCs w:val="20"/>
          <w:color w:val="auto"/>
        </w:rPr>
        <w:t>с</w:t>
      </w:r>
      <w:r>
        <w:rPr>
          <w:rFonts w:ascii="Arial" w:cs="Arial" w:eastAsia="Arial" w:hAnsi="Arial"/>
          <w:sz w:val="20"/>
          <w:szCs w:val="20"/>
          <w:color w:val="auto"/>
        </w:rPr>
        <w:t>.,</w:t>
      </w:r>
      <w:r>
        <w:rPr>
          <w:rFonts w:ascii="Arial" w:cs="Arial" w:eastAsia="Arial" w:hAnsi="Arial"/>
          <w:sz w:val="20"/>
          <w:szCs w:val="20"/>
          <w:color w:val="auto"/>
        </w:rPr>
        <w:t xml:space="preserve"> корреспондентские счета в других банках</w:t>
      </w:r>
      <w:r>
        <w:rPr>
          <w:rFonts w:ascii="Arial" w:cs="Arial" w:eastAsia="Arial" w:hAnsi="Arial"/>
          <w:sz w:val="20"/>
          <w:szCs w:val="20"/>
          <w:color w:val="auto"/>
        </w:rPr>
        <w:t>,</w:t>
      </w:r>
      <w:r>
        <w:rPr>
          <w:rFonts w:ascii="Arial" w:cs="Arial" w:eastAsia="Arial" w:hAnsi="Arial"/>
          <w:sz w:val="20"/>
          <w:szCs w:val="20"/>
          <w:color w:val="auto"/>
        </w:rPr>
        <w:t xml:space="preserve"> фонды обязательных резервов</w:t>
      </w:r>
      <w:r>
        <w:rPr>
          <w:rFonts w:ascii="Arial" w:cs="Arial" w:eastAsia="Arial" w:hAnsi="Arial"/>
          <w:sz w:val="20"/>
          <w:szCs w:val="20"/>
          <w:color w:val="auto"/>
        </w:rPr>
        <w:t>,</w:t>
      </w:r>
      <w:r>
        <w:rPr>
          <w:rFonts w:ascii="Arial" w:cs="Arial" w:eastAsia="Arial" w:hAnsi="Arial"/>
          <w:sz w:val="20"/>
          <w:szCs w:val="20"/>
          <w:color w:val="auto"/>
        </w:rPr>
        <w:t xml:space="preserve"> основные средства</w:t>
      </w:r>
      <w:r>
        <w:rPr>
          <w:rFonts w:ascii="Arial" w:cs="Arial" w:eastAsia="Arial" w:hAnsi="Arial"/>
          <w:sz w:val="20"/>
          <w:szCs w:val="20"/>
          <w:color w:val="auto"/>
        </w:rPr>
        <w:t>,</w:t>
      </w:r>
      <w:r>
        <w:rPr>
          <w:rFonts w:ascii="Arial" w:cs="Arial" w:eastAsia="Arial" w:hAnsi="Arial"/>
          <w:sz w:val="20"/>
          <w:szCs w:val="20"/>
          <w:color w:val="auto"/>
        </w:rPr>
        <w:t xml:space="preserve"> нематериальные активы</w:t>
      </w:r>
      <w:r>
        <w:rPr>
          <w:rFonts w:ascii="Arial" w:cs="Arial" w:eastAsia="Arial" w:hAnsi="Arial"/>
          <w:sz w:val="20"/>
          <w:szCs w:val="20"/>
          <w:color w:val="auto"/>
        </w:rPr>
        <w:t>,</w:t>
      </w:r>
      <w:r>
        <w:rPr>
          <w:rFonts w:ascii="Arial" w:cs="Arial" w:eastAsia="Arial" w:hAnsi="Arial"/>
          <w:sz w:val="20"/>
          <w:szCs w:val="20"/>
          <w:color w:val="auto"/>
        </w:rPr>
        <w:t xml:space="preserve"> дебиторы</w:t>
      </w:r>
      <w:r>
        <w:rPr>
          <w:rFonts w:ascii="Arial" w:cs="Arial" w:eastAsia="Arial" w:hAnsi="Arial"/>
          <w:sz w:val="20"/>
          <w:szCs w:val="20"/>
          <w:color w:val="auto"/>
        </w:rPr>
        <w:t>,</w:t>
      </w:r>
      <w:r>
        <w:rPr>
          <w:rFonts w:ascii="Arial" w:cs="Arial" w:eastAsia="Arial" w:hAnsi="Arial"/>
          <w:sz w:val="20"/>
          <w:szCs w:val="20"/>
          <w:color w:val="auto"/>
        </w:rPr>
        <w:t xml:space="preserve"> средства в расчетах</w:t>
      </w:r>
      <w:r>
        <w:rPr>
          <w:rFonts w:ascii="Arial" w:cs="Arial" w:eastAsia="Arial" w:hAnsi="Arial"/>
          <w:sz w:val="20"/>
          <w:szCs w:val="20"/>
          <w:color w:val="auto"/>
        </w:rPr>
        <w:t>,</w:t>
      </w:r>
      <w:r>
        <w:rPr>
          <w:rFonts w:ascii="Arial" w:cs="Arial" w:eastAsia="Arial" w:hAnsi="Arial"/>
          <w:sz w:val="20"/>
          <w:szCs w:val="20"/>
          <w:color w:val="auto"/>
        </w:rPr>
        <w:t xml:space="preserve"> использование средств бюджетных и внебюджетных фондов</w:t>
      </w:r>
      <w:r>
        <w:rPr>
          <w:rFonts w:ascii="Arial" w:cs="Arial" w:eastAsia="Arial" w:hAnsi="Arial"/>
          <w:sz w:val="20"/>
          <w:szCs w:val="20"/>
          <w:color w:val="auto"/>
        </w:rPr>
        <w:t>,</w:t>
      </w:r>
      <w:r>
        <w:rPr>
          <w:rFonts w:ascii="Arial" w:cs="Arial" w:eastAsia="Arial" w:hAnsi="Arial"/>
          <w:sz w:val="20"/>
          <w:szCs w:val="20"/>
          <w:color w:val="auto"/>
        </w:rPr>
        <w:t xml:space="preserve"> финансирование капитальных вложений и пр</w:t>
      </w:r>
      <w:r>
        <w:rPr>
          <w:rFonts w:ascii="Arial" w:cs="Arial" w:eastAsia="Arial" w:hAnsi="Arial"/>
          <w:sz w:val="20"/>
          <w:szCs w:val="20"/>
          <w:color w:val="auto"/>
        </w:rPr>
        <w:t>.</w:t>
      </w:r>
    </w:p>
    <w:p>
      <w:pPr>
        <w:spacing w:after="0" w:line="1" w:lineRule="exact"/>
        <w:rPr>
          <w:rFonts w:ascii="Arial" w:cs="Arial" w:eastAsia="Arial" w:hAnsi="Arial"/>
          <w:sz w:val="18"/>
          <w:szCs w:val="18"/>
          <w:color w:val="auto"/>
        </w:rPr>
      </w:pPr>
    </w:p>
    <w:p>
      <w:pPr>
        <w:jc w:val="both"/>
        <w:ind w:left="980"/>
        <w:spacing w:after="0" w:line="275" w:lineRule="auto"/>
        <w:rPr>
          <w:rFonts w:ascii="Arial" w:cs="Arial" w:eastAsia="Arial" w:hAnsi="Arial"/>
          <w:sz w:val="18"/>
          <w:szCs w:val="18"/>
          <w:color w:val="auto"/>
        </w:rPr>
      </w:pPr>
      <w:r>
        <w:rPr>
          <w:rFonts w:ascii="Arial" w:cs="Arial" w:eastAsia="Arial" w:hAnsi="Arial"/>
          <w:sz w:val="20"/>
          <w:szCs w:val="20"/>
          <w:color w:val="auto"/>
        </w:rPr>
        <w:t xml:space="preserve">Работающие активы </w:t>
      </w:r>
      <w:r>
        <w:rPr>
          <w:rFonts w:ascii="Arial" w:cs="Arial" w:eastAsia="Arial" w:hAnsi="Arial"/>
          <w:sz w:val="20"/>
          <w:szCs w:val="20"/>
          <w:color w:val="auto"/>
        </w:rPr>
        <w:t>–</w:t>
      </w:r>
      <w:r>
        <w:rPr>
          <w:rFonts w:ascii="Arial" w:cs="Arial" w:eastAsia="Arial" w:hAnsi="Arial"/>
          <w:sz w:val="20"/>
          <w:szCs w:val="20"/>
          <w:color w:val="auto"/>
        </w:rPr>
        <w:t xml:space="preserve"> активы</w:t>
      </w:r>
      <w:r>
        <w:rPr>
          <w:rFonts w:ascii="Arial" w:cs="Arial" w:eastAsia="Arial" w:hAnsi="Arial"/>
          <w:sz w:val="20"/>
          <w:szCs w:val="20"/>
          <w:color w:val="auto"/>
        </w:rPr>
        <w:t>,</w:t>
      </w:r>
      <w:r>
        <w:rPr>
          <w:rFonts w:ascii="Arial" w:cs="Arial" w:eastAsia="Arial" w:hAnsi="Arial"/>
          <w:sz w:val="20"/>
          <w:szCs w:val="20"/>
          <w:color w:val="auto"/>
        </w:rPr>
        <w:t xml:space="preserve"> приносящие доход</w:t>
      </w:r>
      <w:r>
        <w:rPr>
          <w:rFonts w:ascii="Arial" w:cs="Arial" w:eastAsia="Arial" w:hAnsi="Arial"/>
          <w:sz w:val="20"/>
          <w:szCs w:val="20"/>
          <w:color w:val="auto"/>
        </w:rPr>
        <w:t>.</w:t>
      </w:r>
      <w:r>
        <w:rPr>
          <w:rFonts w:ascii="Arial" w:cs="Arial" w:eastAsia="Arial" w:hAnsi="Arial"/>
          <w:sz w:val="20"/>
          <w:szCs w:val="20"/>
          <w:color w:val="auto"/>
        </w:rPr>
        <w:t xml:space="preserve"> К ним можно отнести </w:t>
      </w:r>
      <w:r>
        <w:rPr>
          <w:rFonts w:ascii="Arial" w:cs="Arial" w:eastAsia="Arial" w:hAnsi="Arial"/>
          <w:sz w:val="20"/>
          <w:szCs w:val="20"/>
          <w:color w:val="auto"/>
        </w:rPr>
        <w:t>:</w:t>
      </w:r>
      <w:r>
        <w:rPr>
          <w:rFonts w:ascii="Arial" w:cs="Arial" w:eastAsia="Arial" w:hAnsi="Arial"/>
          <w:sz w:val="20"/>
          <w:szCs w:val="20"/>
          <w:color w:val="auto"/>
        </w:rPr>
        <w:t xml:space="preserve"> ссуды клиентам</w:t>
      </w:r>
      <w:r>
        <w:rPr>
          <w:rFonts w:ascii="Arial" w:cs="Arial" w:eastAsia="Arial" w:hAnsi="Arial"/>
          <w:sz w:val="20"/>
          <w:szCs w:val="20"/>
          <w:color w:val="auto"/>
        </w:rPr>
        <w:t>,</w:t>
      </w:r>
      <w:r>
        <w:rPr>
          <w:rFonts w:ascii="Arial" w:cs="Arial" w:eastAsia="Arial" w:hAnsi="Arial"/>
          <w:sz w:val="20"/>
          <w:szCs w:val="20"/>
          <w:color w:val="auto"/>
        </w:rPr>
        <w:t xml:space="preserve"> банкам</w:t>
      </w:r>
      <w:r>
        <w:rPr>
          <w:rFonts w:ascii="Arial" w:cs="Arial" w:eastAsia="Arial" w:hAnsi="Arial"/>
          <w:sz w:val="20"/>
          <w:szCs w:val="20"/>
          <w:color w:val="auto"/>
        </w:rPr>
        <w:t>,</w:t>
      </w:r>
      <w:r>
        <w:rPr>
          <w:rFonts w:ascii="Arial" w:cs="Arial" w:eastAsia="Arial" w:hAnsi="Arial"/>
          <w:sz w:val="20"/>
          <w:szCs w:val="20"/>
          <w:color w:val="auto"/>
        </w:rPr>
        <w:t xml:space="preserve"> населению</w:t>
      </w:r>
      <w:r>
        <w:rPr>
          <w:rFonts w:ascii="Arial" w:cs="Arial" w:eastAsia="Arial" w:hAnsi="Arial"/>
          <w:sz w:val="20"/>
          <w:szCs w:val="20"/>
          <w:color w:val="auto"/>
        </w:rPr>
        <w:t>,</w:t>
      </w:r>
      <w:r>
        <w:rPr>
          <w:rFonts w:ascii="Arial" w:cs="Arial" w:eastAsia="Arial" w:hAnsi="Arial"/>
          <w:sz w:val="20"/>
          <w:szCs w:val="20"/>
          <w:color w:val="auto"/>
        </w:rPr>
        <w:t xml:space="preserve"> просроченную задолженность по ссудами и процентам</w:t>
      </w:r>
      <w:r>
        <w:rPr>
          <w:rFonts w:ascii="Arial" w:cs="Arial" w:eastAsia="Arial" w:hAnsi="Arial"/>
          <w:sz w:val="20"/>
          <w:szCs w:val="20"/>
          <w:color w:val="auto"/>
        </w:rPr>
        <w:t>,</w:t>
      </w:r>
      <w:r>
        <w:rPr>
          <w:rFonts w:ascii="Arial" w:cs="Arial" w:eastAsia="Arial" w:hAnsi="Arial"/>
          <w:sz w:val="20"/>
          <w:szCs w:val="20"/>
          <w:color w:val="auto"/>
        </w:rPr>
        <w:t xml:space="preserve"> факторинг</w:t>
      </w:r>
      <w:r>
        <w:rPr>
          <w:rFonts w:ascii="Arial" w:cs="Arial" w:eastAsia="Arial" w:hAnsi="Arial"/>
          <w:sz w:val="20"/>
          <w:szCs w:val="20"/>
          <w:color w:val="auto"/>
        </w:rPr>
        <w:t>,</w:t>
      </w:r>
      <w:r>
        <w:rPr>
          <w:rFonts w:ascii="Arial" w:cs="Arial" w:eastAsia="Arial" w:hAnsi="Arial"/>
          <w:sz w:val="20"/>
          <w:szCs w:val="20"/>
          <w:color w:val="auto"/>
        </w:rPr>
        <w:t xml:space="preserve"> лизин</w:t>
      </w:r>
      <w:r>
        <w:rPr>
          <w:rFonts w:ascii="Arial" w:cs="Arial" w:eastAsia="Arial" w:hAnsi="Arial"/>
          <w:sz w:val="20"/>
          <w:szCs w:val="20"/>
          <w:color w:val="auto"/>
        </w:rPr>
        <w:t>,</w:t>
      </w:r>
      <w:r>
        <w:rPr>
          <w:rFonts w:ascii="Arial" w:cs="Arial" w:eastAsia="Arial" w:hAnsi="Arial"/>
          <w:sz w:val="20"/>
          <w:szCs w:val="20"/>
          <w:color w:val="auto"/>
        </w:rPr>
        <w:t xml:space="preserve"> участие в деятельности предприятий</w:t>
      </w:r>
      <w:r>
        <w:rPr>
          <w:rFonts w:ascii="Arial" w:cs="Arial" w:eastAsia="Arial" w:hAnsi="Arial"/>
          <w:sz w:val="20"/>
          <w:szCs w:val="20"/>
          <w:color w:val="auto"/>
        </w:rPr>
        <w:t>,</w:t>
      </w:r>
      <w:r>
        <w:rPr>
          <w:rFonts w:ascii="Arial" w:cs="Arial" w:eastAsia="Arial" w:hAnsi="Arial"/>
          <w:sz w:val="20"/>
          <w:szCs w:val="20"/>
          <w:color w:val="auto"/>
        </w:rPr>
        <w:t xml:space="preserve"> ценные бумаги</w:t>
      </w:r>
      <w:r>
        <w:rPr>
          <w:rFonts w:ascii="Arial" w:cs="Arial" w:eastAsia="Arial" w:hAnsi="Arial"/>
          <w:sz w:val="20"/>
          <w:szCs w:val="20"/>
          <w:color w:val="auto"/>
        </w:rPr>
        <w:t>,</w:t>
      </w:r>
      <w:r>
        <w:rPr>
          <w:rFonts w:ascii="Arial" w:cs="Arial" w:eastAsia="Arial" w:hAnsi="Arial"/>
          <w:sz w:val="20"/>
          <w:szCs w:val="20"/>
          <w:color w:val="auto"/>
        </w:rPr>
        <w:t xml:space="preserve"> выданные гарантии</w:t>
      </w:r>
      <w:r>
        <w:rPr>
          <w:rFonts w:ascii="Arial" w:cs="Arial" w:eastAsia="Arial" w:hAnsi="Arial"/>
          <w:sz w:val="20"/>
          <w:szCs w:val="20"/>
          <w:color w:val="auto"/>
        </w:rPr>
        <w:t>.</w:t>
      </w:r>
    </w:p>
    <w:p>
      <w:pPr>
        <w:spacing w:after="0" w:line="1" w:lineRule="exact"/>
        <w:rPr>
          <w:rFonts w:ascii="Arial" w:cs="Arial" w:eastAsia="Arial" w:hAnsi="Arial"/>
          <w:sz w:val="18"/>
          <w:szCs w:val="18"/>
          <w:color w:val="auto"/>
        </w:rPr>
      </w:pPr>
    </w:p>
    <w:p>
      <w:pPr>
        <w:ind w:left="980"/>
        <w:spacing w:after="0"/>
        <w:rPr>
          <w:rFonts w:ascii="Arial" w:cs="Arial" w:eastAsia="Arial" w:hAnsi="Arial"/>
          <w:sz w:val="18"/>
          <w:szCs w:val="18"/>
          <w:color w:val="auto"/>
        </w:rPr>
      </w:pPr>
      <w:r>
        <w:rPr>
          <w:rFonts w:ascii="Arial" w:cs="Arial" w:eastAsia="Arial" w:hAnsi="Arial"/>
          <w:sz w:val="20"/>
          <w:szCs w:val="20"/>
          <w:color w:val="auto"/>
        </w:rPr>
        <w:t>Их соотношение позволяет оценить рациональность структуры активов</w:t>
      </w:r>
      <w:r>
        <w:rPr>
          <w:rFonts w:ascii="Arial" w:cs="Arial" w:eastAsia="Arial" w:hAnsi="Arial"/>
          <w:sz w:val="20"/>
          <w:szCs w:val="20"/>
          <w:color w:val="auto"/>
        </w:rPr>
        <w:t>.</w:t>
      </w:r>
    </w:p>
    <w:p>
      <w:pPr>
        <w:spacing w:after="0" w:line="34" w:lineRule="exact"/>
        <w:rPr>
          <w:rFonts w:ascii="Arial" w:cs="Arial" w:eastAsia="Arial" w:hAnsi="Arial"/>
          <w:sz w:val="18"/>
          <w:szCs w:val="18"/>
          <w:color w:val="auto"/>
        </w:rPr>
      </w:pPr>
    </w:p>
    <w:p>
      <w:pPr>
        <w:jc w:val="both"/>
        <w:ind w:left="980"/>
        <w:spacing w:after="0" w:line="375" w:lineRule="auto"/>
        <w:rPr>
          <w:rFonts w:ascii="Arial" w:cs="Arial" w:eastAsia="Arial" w:hAnsi="Arial"/>
          <w:sz w:val="18"/>
          <w:szCs w:val="18"/>
          <w:color w:val="auto"/>
        </w:rPr>
      </w:pPr>
      <w:r>
        <w:rPr>
          <w:rFonts w:ascii="Arial" w:cs="Arial" w:eastAsia="Arial" w:hAnsi="Arial"/>
          <w:sz w:val="18"/>
          <w:szCs w:val="18"/>
          <w:color w:val="auto"/>
        </w:rPr>
        <w:t>Общая результативность анализа структуры активов по степени доходности</w:t>
      </w:r>
      <w:r>
        <w:rPr>
          <w:rFonts w:ascii="Arial" w:cs="Arial" w:eastAsia="Arial" w:hAnsi="Arial"/>
          <w:sz w:val="18"/>
          <w:szCs w:val="18"/>
          <w:color w:val="auto"/>
        </w:rPr>
        <w:t>:</w:t>
      </w:r>
      <w:r>
        <w:rPr>
          <w:rFonts w:ascii="Arial" w:cs="Arial" w:eastAsia="Arial" w:hAnsi="Arial"/>
          <w:sz w:val="18"/>
          <w:szCs w:val="18"/>
          <w:color w:val="auto"/>
        </w:rPr>
        <w:t xml:space="preserve"> Идеальной структурой активов банка по уровню доходности является структура</w:t>
      </w:r>
      <w:r>
        <w:rPr>
          <w:rFonts w:ascii="Arial" w:cs="Arial" w:eastAsia="Arial" w:hAnsi="Arial"/>
          <w:sz w:val="18"/>
          <w:szCs w:val="18"/>
          <w:color w:val="auto"/>
        </w:rPr>
        <w:t>,</w:t>
      </w:r>
      <w:r>
        <w:rPr>
          <w:rFonts w:ascii="Arial" w:cs="Arial" w:eastAsia="Arial" w:hAnsi="Arial"/>
          <w:sz w:val="18"/>
          <w:szCs w:val="18"/>
          <w:color w:val="auto"/>
        </w:rPr>
        <w:t xml:space="preserve"> представленная следующим образом</w:t>
      </w:r>
      <w:r>
        <w:rPr>
          <w:rFonts w:ascii="Arial" w:cs="Arial" w:eastAsia="Arial" w:hAnsi="Arial"/>
          <w:sz w:val="18"/>
          <w:szCs w:val="18"/>
          <w:color w:val="auto"/>
        </w:rPr>
        <w:t>:</w:t>
      </w:r>
    </w:p>
    <w:p>
      <w:pPr>
        <w:sectPr>
          <w:pgSz w:w="11900" w:h="16840" w:orient="portrait"/>
          <w:cols w:equalWidth="0" w:num="1">
            <w:col w:w="9620"/>
          </w:cols>
          <w:pgMar w:left="1440" w:top="1440" w:right="840" w:bottom="699" w:gutter="0" w:footer="0" w:header="0"/>
        </w:sectPr>
      </w:pPr>
    </w:p>
    <w:p>
      <w:pPr>
        <w:jc w:val="both"/>
        <w:ind w:left="980"/>
        <w:spacing w:after="0" w:line="278" w:lineRule="auto"/>
        <w:rPr>
          <w:sz w:val="20"/>
          <w:szCs w:val="20"/>
          <w:color w:val="auto"/>
        </w:rPr>
      </w:pPr>
      <w:r>
        <w:rPr>
          <w:rFonts w:ascii="Arial" w:cs="Arial" w:eastAsia="Arial" w:hAnsi="Arial"/>
          <w:sz w:val="20"/>
          <w:szCs w:val="20"/>
          <w:color w:val="auto"/>
        </w:rPr>
        <w:t>величина неработающих активов стремится в 0%, величина работающих – к 100%,однако, на практике для российских банков достижение такой структуры нереально.</w:t>
      </w:r>
    </w:p>
    <w:p>
      <w:pPr>
        <w:jc w:val="both"/>
        <w:ind w:left="980"/>
        <w:spacing w:after="0" w:line="289" w:lineRule="auto"/>
        <w:rPr>
          <w:sz w:val="20"/>
          <w:szCs w:val="20"/>
          <w:color w:val="auto"/>
        </w:rPr>
      </w:pPr>
      <w:r>
        <w:rPr>
          <w:rFonts w:ascii="Arial" w:cs="Arial" w:eastAsia="Arial" w:hAnsi="Arial"/>
          <w:sz w:val="20"/>
          <w:szCs w:val="20"/>
          <w:color w:val="auto"/>
        </w:rPr>
        <w:t>Коэффициент эффективности использования активов рассчитывается как отношение средних остатков по активных счетам, приносящим доход, к средним остаткам по всем активным счетам. Он показывает, какая часть активов приносит доход.</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4" w:lineRule="exact"/>
        <w:rPr>
          <w:sz w:val="20"/>
          <w:szCs w:val="20"/>
          <w:color w:val="auto"/>
        </w:rPr>
      </w:pPr>
    </w:p>
    <w:p>
      <w:pPr>
        <w:ind w:left="2180"/>
        <w:spacing w:after="0"/>
        <w:rPr>
          <w:sz w:val="20"/>
          <w:szCs w:val="20"/>
          <w:color w:val="auto"/>
        </w:rPr>
      </w:pPr>
      <w:r>
        <w:rPr>
          <w:rFonts w:ascii="Arial" w:cs="Arial" w:eastAsia="Arial" w:hAnsi="Arial"/>
          <w:sz w:val="20"/>
          <w:szCs w:val="20"/>
          <w:b w:val="1"/>
          <w:bCs w:val="1"/>
          <w:i w:val="1"/>
          <w:iCs w:val="1"/>
          <w:color w:val="auto"/>
        </w:rPr>
        <w:t>16.</w:t>
      </w:r>
      <w:r>
        <w:rPr>
          <w:rFonts w:ascii="Arial" w:cs="Arial" w:eastAsia="Arial" w:hAnsi="Arial"/>
          <w:sz w:val="20"/>
          <w:szCs w:val="20"/>
          <w:b w:val="1"/>
          <w:bCs w:val="1"/>
          <w:i w:val="1"/>
          <w:iCs w:val="1"/>
          <w:color w:val="auto"/>
        </w:rPr>
        <w:t>Понятие и критерии оценки качества активов</w:t>
      </w:r>
      <w:r>
        <w:rPr>
          <w:rFonts w:ascii="Arial" w:cs="Arial" w:eastAsia="Arial" w:hAnsi="Arial"/>
          <w:sz w:val="20"/>
          <w:szCs w:val="20"/>
          <w:b w:val="1"/>
          <w:bCs w:val="1"/>
          <w:i w:val="1"/>
          <w:iCs w:val="1"/>
          <w:color w:val="auto"/>
        </w:rPr>
        <w:t>.(1</w:t>
      </w:r>
      <w:r>
        <w:rPr>
          <w:rFonts w:ascii="Arial" w:cs="Arial" w:eastAsia="Arial" w:hAnsi="Arial"/>
          <w:sz w:val="20"/>
          <w:szCs w:val="20"/>
          <w:b w:val="1"/>
          <w:bCs w:val="1"/>
          <w:i w:val="1"/>
          <w:iCs w:val="1"/>
          <w:color w:val="auto"/>
        </w:rPr>
        <w:t>ый вариант</w:t>
      </w:r>
      <w:r>
        <w:rPr>
          <w:rFonts w:ascii="Arial" w:cs="Arial" w:eastAsia="Arial" w:hAnsi="Arial"/>
          <w:sz w:val="20"/>
          <w:szCs w:val="20"/>
          <w:b w:val="1"/>
          <w:bCs w:val="1"/>
          <w:i w:val="1"/>
          <w:iCs w:val="1"/>
          <w:color w:val="auto"/>
        </w:rPr>
        <w:t>)</w:t>
      </w:r>
    </w:p>
    <w:p>
      <w:pPr>
        <w:spacing w:after="0" w:line="240" w:lineRule="exact"/>
        <w:rPr>
          <w:sz w:val="20"/>
          <w:szCs w:val="20"/>
          <w:color w:val="auto"/>
        </w:rPr>
      </w:pPr>
    </w:p>
    <w:p>
      <w:pPr>
        <w:jc w:val="both"/>
        <w:ind w:left="620"/>
        <w:spacing w:after="0" w:line="284" w:lineRule="auto"/>
        <w:rPr>
          <w:sz w:val="20"/>
          <w:szCs w:val="20"/>
          <w:color w:val="auto"/>
        </w:rPr>
      </w:pPr>
      <w:r>
        <w:rPr>
          <w:rFonts w:ascii="Arial" w:cs="Arial" w:eastAsia="Arial" w:hAnsi="Arial"/>
          <w:sz w:val="20"/>
          <w:szCs w:val="20"/>
          <w:color w:val="auto"/>
        </w:rPr>
        <w:t>Качество активов КО определяется целесообразной структурой ее активов, диверсификацией активных операций, объемом критических и неполноценных активов, объемом рисковых активов, доходностью и прибыльностью активов, признаками изменчивости активов, ликвидностью, а также применяемыми методами оценки активов.</w:t>
      </w:r>
    </w:p>
    <w:p>
      <w:pPr>
        <w:spacing w:after="0" w:line="169" w:lineRule="exact"/>
        <w:rPr>
          <w:sz w:val="20"/>
          <w:szCs w:val="20"/>
          <w:color w:val="auto"/>
        </w:rPr>
      </w:pPr>
    </w:p>
    <w:p>
      <w:pPr>
        <w:jc w:val="both"/>
        <w:ind w:left="620"/>
        <w:spacing w:after="0" w:line="281" w:lineRule="auto"/>
        <w:rPr>
          <w:sz w:val="20"/>
          <w:szCs w:val="20"/>
          <w:color w:val="auto"/>
        </w:rPr>
      </w:pPr>
      <w:r>
        <w:rPr>
          <w:rFonts w:ascii="Arial" w:cs="Arial" w:eastAsia="Arial" w:hAnsi="Arial"/>
          <w:sz w:val="20"/>
          <w:szCs w:val="20"/>
          <w:color w:val="auto"/>
        </w:rPr>
        <w:t>Главные критерии оценки качества активов в российских банках присутствуют в основных нормативных документах БР: инструкции от 16 янв. 2004 г. №110-и «Об обязательных нормативах банков», положении о порядке формирования КО резервов на возможные потери, положении о порядке формирования КО резервов на возможные потери по ссудам, по ссудной и приравненной к ней задолженности – и содержат фин. Показатели рассчитываемые в соответствии с нормативами БР с точки зрения ликвидности и риска активов.</w:t>
      </w:r>
    </w:p>
    <w:p>
      <w:pPr>
        <w:spacing w:after="0" w:line="170" w:lineRule="exact"/>
        <w:rPr>
          <w:sz w:val="20"/>
          <w:szCs w:val="20"/>
          <w:color w:val="auto"/>
        </w:rPr>
      </w:pPr>
    </w:p>
    <w:p>
      <w:pPr>
        <w:jc w:val="both"/>
        <w:ind w:left="620"/>
        <w:spacing w:after="0" w:line="284" w:lineRule="auto"/>
        <w:rPr>
          <w:sz w:val="20"/>
          <w:szCs w:val="20"/>
          <w:color w:val="auto"/>
        </w:rPr>
      </w:pPr>
      <w:r>
        <w:rPr>
          <w:rFonts w:ascii="Arial" w:cs="Arial" w:eastAsia="Arial" w:hAnsi="Arial"/>
          <w:sz w:val="20"/>
          <w:szCs w:val="20"/>
          <w:color w:val="auto"/>
        </w:rPr>
        <w:t>Для обеспечения ежедневной способности банка отвечать по своим обязательствам структура активов КО должна соответствовать качественным требованиям ликвидности. Активы банка делятся на высоколиквидные активы, ликвидные а., а. долгосрочной ликвидности, общей ликвидности и ликвидности по операциям с металлами.</w:t>
      </w:r>
    </w:p>
    <w:p>
      <w:pPr>
        <w:spacing w:after="0" w:line="169" w:lineRule="exact"/>
        <w:rPr>
          <w:sz w:val="20"/>
          <w:szCs w:val="20"/>
          <w:color w:val="auto"/>
        </w:rPr>
      </w:pPr>
    </w:p>
    <w:p>
      <w:pPr>
        <w:jc w:val="both"/>
        <w:ind w:left="620"/>
        <w:spacing w:after="0" w:line="289" w:lineRule="auto"/>
        <w:rPr>
          <w:sz w:val="20"/>
          <w:szCs w:val="20"/>
          <w:color w:val="auto"/>
        </w:rPr>
      </w:pPr>
      <w:r>
        <w:rPr>
          <w:rFonts w:ascii="Arial" w:cs="Arial" w:eastAsia="Arial" w:hAnsi="Arial"/>
          <w:sz w:val="20"/>
          <w:szCs w:val="20"/>
          <w:color w:val="auto"/>
        </w:rPr>
        <w:t>Взвешивание активов по степени риска проводится путем умножения остатка средств на соответствующем балансовом счете( счетах) или их части на коэффициент риска(в процентах) и деления на 100.</w:t>
      </w:r>
    </w:p>
    <w:p>
      <w:pPr>
        <w:spacing w:after="0" w:line="163" w:lineRule="exact"/>
        <w:rPr>
          <w:sz w:val="20"/>
          <w:szCs w:val="20"/>
          <w:color w:val="auto"/>
        </w:rPr>
      </w:pPr>
    </w:p>
    <w:p>
      <w:pPr>
        <w:jc w:val="both"/>
        <w:ind w:left="620" w:right="20"/>
        <w:spacing w:after="0" w:line="289" w:lineRule="auto"/>
        <w:rPr>
          <w:sz w:val="20"/>
          <w:szCs w:val="20"/>
          <w:color w:val="auto"/>
        </w:rPr>
      </w:pPr>
      <w:r>
        <w:rPr>
          <w:rFonts w:ascii="Arial" w:cs="Arial" w:eastAsia="Arial" w:hAnsi="Arial"/>
          <w:sz w:val="20"/>
          <w:szCs w:val="20"/>
          <w:color w:val="auto"/>
        </w:rPr>
        <w:t>Для оценки качества активов в международной практике используется рейтинг, основанный на агрегатных показателях и характеристиках. В международной практике используются 3 основных метода построения рейтинга качества активов: номерной, балльный и индексный.</w:t>
      </w:r>
    </w:p>
    <w:p>
      <w:pPr>
        <w:spacing w:after="0" w:line="163" w:lineRule="exact"/>
        <w:rPr>
          <w:sz w:val="20"/>
          <w:szCs w:val="20"/>
          <w:color w:val="auto"/>
        </w:rPr>
      </w:pPr>
    </w:p>
    <w:p>
      <w:pPr>
        <w:jc w:val="both"/>
        <w:ind w:left="620"/>
        <w:spacing w:after="0" w:line="325" w:lineRule="auto"/>
        <w:rPr>
          <w:sz w:val="20"/>
          <w:szCs w:val="20"/>
          <w:color w:val="auto"/>
        </w:rPr>
      </w:pPr>
      <w:r>
        <w:rPr>
          <w:rFonts w:ascii="Arial" w:cs="Arial" w:eastAsia="Arial" w:hAnsi="Arial"/>
          <w:sz w:val="18"/>
          <w:szCs w:val="18"/>
          <w:color w:val="auto"/>
        </w:rPr>
        <w:t>При расчете объема критических и неполноценных активов( что требует рейтинговая система оценки) учитывают: взвешенный классификационный показатель, классификационные показатели и тренды. Взвешенный классификационный показатель используется в мировой практике для расчета ожидаемых убытков по выданным ссудам и создания резерва на возможные потери по кредитным операциям.</w:t>
      </w:r>
    </w:p>
    <w:p>
      <w:pPr>
        <w:spacing w:after="0" w:line="136" w:lineRule="exact"/>
        <w:rPr>
          <w:sz w:val="20"/>
          <w:szCs w:val="20"/>
          <w:color w:val="auto"/>
        </w:rPr>
      </w:pPr>
    </w:p>
    <w:p>
      <w:pPr>
        <w:jc w:val="both"/>
        <w:ind w:left="620"/>
        <w:spacing w:after="0" w:line="303" w:lineRule="auto"/>
        <w:rPr>
          <w:sz w:val="20"/>
          <w:szCs w:val="20"/>
          <w:color w:val="auto"/>
        </w:rPr>
      </w:pPr>
      <w:r>
        <w:rPr>
          <w:rFonts w:ascii="Arial" w:cs="Arial" w:eastAsia="Arial" w:hAnsi="Arial"/>
          <w:sz w:val="20"/>
          <w:szCs w:val="20"/>
          <w:color w:val="auto"/>
        </w:rPr>
        <w:t>Классификационные показатели и тренды показывают объем необходимых резервов по группе критических и неполноценных активов.</w:t>
      </w:r>
    </w:p>
    <w:p>
      <w:pPr>
        <w:spacing w:after="0" w:line="149" w:lineRule="exact"/>
        <w:rPr>
          <w:sz w:val="20"/>
          <w:szCs w:val="20"/>
          <w:color w:val="auto"/>
        </w:rPr>
      </w:pPr>
    </w:p>
    <w:p>
      <w:pPr>
        <w:jc w:val="both"/>
        <w:ind w:left="620"/>
        <w:spacing w:after="0" w:line="280" w:lineRule="auto"/>
        <w:rPr>
          <w:sz w:val="20"/>
          <w:szCs w:val="20"/>
          <w:color w:val="auto"/>
        </w:rPr>
      </w:pPr>
      <w:r>
        <w:rPr>
          <w:rFonts w:ascii="Arial" w:cs="Arial" w:eastAsia="Arial" w:hAnsi="Arial"/>
          <w:sz w:val="20"/>
          <w:szCs w:val="20"/>
          <w:color w:val="auto"/>
        </w:rPr>
        <w:t>Собственный анализ качества активов КО кроме обязательных требований включает в себя необязательные направления анализа следующих показателей: объемы и удельные веса в общей сумме кредитного портфеля различных ссуд; объем просроченной задолженности и ее отношение к общей сумме активов; предельная доля просроченной задолженности в активах, приносящих доход, которую банк может покрыть за счет чистой прибыли и резервов; показатель уровня активов с повышенным риском; уровень сомнительной и «потерянной» задолженности; соотношение между работающими и неработающими активами; соотношение нетто- и брутто-активов; коэффициент эффективности использования активов.</w:t>
      </w:r>
    </w:p>
    <w:p>
      <w:pPr>
        <w:sectPr>
          <w:pgSz w:w="11900" w:h="16840" w:orient="portrait"/>
          <w:cols w:equalWidth="0" w:num="1">
            <w:col w:w="9620"/>
          </w:cols>
          <w:pgMar w:left="1440" w:top="1148" w:right="840" w:bottom="1440" w:gutter="0" w:footer="0" w:header="0"/>
        </w:sectPr>
      </w:pPr>
    </w:p>
    <w:p>
      <w:pPr>
        <w:ind w:left="1800" w:hanging="418"/>
        <w:spacing w:after="0"/>
        <w:tabs>
          <w:tab w:leader="none" w:pos="1800" w:val="left"/>
        </w:tabs>
        <w:numPr>
          <w:ilvl w:val="0"/>
          <w:numId w:val="65"/>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Понятие и критерии оценки качества активов</w:t>
      </w:r>
      <w:r>
        <w:rPr>
          <w:rFonts w:ascii="Arial" w:cs="Arial" w:eastAsia="Arial" w:hAnsi="Arial"/>
          <w:sz w:val="24"/>
          <w:szCs w:val="24"/>
          <w:b w:val="1"/>
          <w:bCs w:val="1"/>
          <w:i w:val="1"/>
          <w:iCs w:val="1"/>
          <w:color w:val="222222"/>
        </w:rPr>
        <w:t>.(2</w:t>
      </w:r>
      <w:r>
        <w:rPr>
          <w:rFonts w:ascii="Arial" w:cs="Arial" w:eastAsia="Arial" w:hAnsi="Arial"/>
          <w:sz w:val="24"/>
          <w:szCs w:val="24"/>
          <w:b w:val="1"/>
          <w:bCs w:val="1"/>
          <w:i w:val="1"/>
          <w:iCs w:val="1"/>
          <w:color w:val="222222"/>
        </w:rPr>
        <w:t>ой вариант</w:t>
      </w:r>
      <w:r>
        <w:rPr>
          <w:rFonts w:ascii="Arial" w:cs="Arial" w:eastAsia="Arial" w:hAnsi="Arial"/>
          <w:sz w:val="24"/>
          <w:szCs w:val="24"/>
          <w:b w:val="1"/>
          <w:bCs w:val="1"/>
          <w:i w:val="1"/>
          <w:iCs w:val="1"/>
          <w:color w:val="222222"/>
        </w:rPr>
        <w:t>)</w:t>
      </w:r>
    </w:p>
    <w:p>
      <w:pPr>
        <w:spacing w:after="0" w:line="249" w:lineRule="exact"/>
        <w:rPr>
          <w:sz w:val="20"/>
          <w:szCs w:val="20"/>
          <w:color w:val="auto"/>
        </w:rPr>
      </w:pPr>
    </w:p>
    <w:p>
      <w:pPr>
        <w:jc w:val="both"/>
        <w:ind w:left="260"/>
        <w:spacing w:after="0" w:line="292" w:lineRule="auto"/>
        <w:rPr>
          <w:sz w:val="20"/>
          <w:szCs w:val="20"/>
          <w:color w:val="auto"/>
        </w:rPr>
      </w:pPr>
      <w:r>
        <w:rPr>
          <w:rFonts w:ascii="Arial" w:cs="Arial" w:eastAsia="Arial" w:hAnsi="Arial"/>
          <w:sz w:val="20"/>
          <w:szCs w:val="20"/>
          <w:b w:val="1"/>
          <w:bCs w:val="1"/>
          <w:color w:val="auto"/>
        </w:rPr>
        <w:t xml:space="preserve">Активы банка </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объекты</w:t>
      </w:r>
      <w:r>
        <w:rPr>
          <w:rFonts w:ascii="Arial" w:cs="Arial" w:eastAsia="Arial" w:hAnsi="Arial"/>
          <w:sz w:val="20"/>
          <w:szCs w:val="20"/>
          <w:b w:val="1"/>
          <w:bCs w:val="1"/>
          <w:color w:val="auto"/>
        </w:rPr>
        <w:t xml:space="preserve"> </w:t>
      </w:r>
      <w:r>
        <w:rPr>
          <w:rFonts w:ascii="Arial" w:cs="Arial" w:eastAsia="Arial" w:hAnsi="Arial"/>
          <w:sz w:val="20"/>
          <w:szCs w:val="20"/>
          <w:u w:val="single" w:color="auto"/>
          <w:color w:val="143995"/>
        </w:rPr>
        <w:t>собственности</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имеющие денежную оценку</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и принадлежащие</w:t>
      </w:r>
      <w:r>
        <w:rPr>
          <w:rFonts w:ascii="Arial" w:cs="Arial" w:eastAsia="Arial" w:hAnsi="Arial"/>
          <w:sz w:val="20"/>
          <w:szCs w:val="20"/>
          <w:b w:val="1"/>
          <w:bCs w:val="1"/>
          <w:color w:val="auto"/>
        </w:rPr>
        <w:t xml:space="preserve"> </w:t>
      </w:r>
      <w:r>
        <w:rPr>
          <w:rFonts w:ascii="Arial" w:cs="Arial" w:eastAsia="Arial" w:hAnsi="Arial"/>
          <w:sz w:val="20"/>
          <w:szCs w:val="20"/>
          <w:u w:val="single" w:color="auto"/>
          <w:color w:val="143995"/>
        </w:rPr>
        <w:t>банку</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Основные</w:t>
      </w:r>
      <w:r>
        <w:rPr>
          <w:rFonts w:ascii="Arial" w:cs="Arial" w:eastAsia="Arial" w:hAnsi="Arial"/>
          <w:sz w:val="20"/>
          <w:szCs w:val="20"/>
          <w:b w:val="1"/>
          <w:bCs w:val="1"/>
          <w:color w:val="auto"/>
        </w:rPr>
        <w:t xml:space="preserve"> </w:t>
      </w:r>
      <w:r>
        <w:rPr>
          <w:rFonts w:ascii="Arial" w:cs="Arial" w:eastAsia="Arial" w:hAnsi="Arial"/>
          <w:sz w:val="20"/>
          <w:szCs w:val="20"/>
          <w:color w:val="auto"/>
        </w:rPr>
        <w:t>источники средств для образования активов</w:t>
      </w:r>
      <w:r>
        <w:rPr>
          <w:rFonts w:ascii="Arial" w:cs="Arial" w:eastAsia="Arial" w:hAnsi="Arial"/>
          <w:sz w:val="20"/>
          <w:szCs w:val="20"/>
          <w:color w:val="auto"/>
        </w:rPr>
        <w:t>:</w:t>
      </w:r>
      <w:r>
        <w:rPr>
          <w:rFonts w:ascii="Arial" w:cs="Arial" w:eastAsia="Arial" w:hAnsi="Arial"/>
          <w:sz w:val="20"/>
          <w:szCs w:val="20"/>
          <w:color w:val="auto"/>
        </w:rPr>
        <w:t xml:space="preserve"> </w:t>
      </w:r>
      <w:r>
        <w:rPr>
          <w:rFonts w:ascii="Arial" w:cs="Arial" w:eastAsia="Arial" w:hAnsi="Arial"/>
          <w:sz w:val="20"/>
          <w:szCs w:val="20"/>
          <w:u w:val="single" w:color="auto"/>
          <w:color w:val="143995"/>
        </w:rPr>
        <w:t>собственный капитал банка</w:t>
      </w:r>
      <w:r>
        <w:rPr>
          <w:rFonts w:ascii="Arial" w:cs="Arial" w:eastAsia="Arial" w:hAnsi="Arial"/>
          <w:sz w:val="20"/>
          <w:szCs w:val="20"/>
          <w:color w:val="auto"/>
        </w:rPr>
        <w:t xml:space="preserve"> и средства вкладчиков</w:t>
      </w:r>
      <w:r>
        <w:rPr>
          <w:rFonts w:ascii="Arial" w:cs="Arial" w:eastAsia="Arial" w:hAnsi="Arial"/>
          <w:sz w:val="20"/>
          <w:szCs w:val="20"/>
          <w:color w:val="auto"/>
        </w:rPr>
        <w:t>,</w:t>
      </w:r>
      <w:r>
        <w:rPr>
          <w:rFonts w:ascii="Arial" w:cs="Arial" w:eastAsia="Arial" w:hAnsi="Arial"/>
          <w:sz w:val="20"/>
          <w:szCs w:val="20"/>
          <w:color w:val="auto"/>
        </w:rPr>
        <w:t xml:space="preserve"> межбанковские </w:t>
      </w:r>
      <w:r>
        <w:rPr>
          <w:rFonts w:ascii="Arial" w:cs="Arial" w:eastAsia="Arial" w:hAnsi="Arial"/>
          <w:sz w:val="20"/>
          <w:szCs w:val="20"/>
          <w:u w:val="single" w:color="auto"/>
          <w:color w:val="143995"/>
        </w:rPr>
        <w:t>кредиты</w:t>
      </w:r>
      <w:r>
        <w:rPr>
          <w:rFonts w:ascii="Arial" w:cs="Arial" w:eastAsia="Arial" w:hAnsi="Arial"/>
          <w:sz w:val="20"/>
          <w:szCs w:val="20"/>
          <w:color w:val="auto"/>
        </w:rPr>
        <w:t>,</w:t>
      </w:r>
      <w:r>
        <w:rPr>
          <w:rFonts w:ascii="Arial" w:cs="Arial" w:eastAsia="Arial" w:hAnsi="Arial"/>
          <w:sz w:val="20"/>
          <w:szCs w:val="20"/>
          <w:color w:val="auto"/>
        </w:rPr>
        <w:t xml:space="preserve"> эмиссия </w:t>
      </w:r>
      <w:r>
        <w:rPr>
          <w:rFonts w:ascii="Arial" w:cs="Arial" w:eastAsia="Arial" w:hAnsi="Arial"/>
          <w:sz w:val="20"/>
          <w:szCs w:val="20"/>
          <w:u w:val="single" w:color="auto"/>
          <w:color w:val="143995"/>
        </w:rPr>
        <w:t>облигаций</w:t>
      </w:r>
      <w:r>
        <w:rPr>
          <w:rFonts w:ascii="Arial" w:cs="Arial" w:eastAsia="Arial" w:hAnsi="Arial"/>
          <w:sz w:val="20"/>
          <w:szCs w:val="20"/>
          <w:color w:val="auto"/>
        </w:rPr>
        <w:t xml:space="preserve"> банка</w:t>
      </w:r>
      <w:r>
        <w:rPr>
          <w:rFonts w:ascii="Arial" w:cs="Arial" w:eastAsia="Arial" w:hAnsi="Arial"/>
          <w:sz w:val="20"/>
          <w:szCs w:val="20"/>
          <w:color w:val="auto"/>
        </w:rPr>
        <w:t>.</w:t>
      </w:r>
    </w:p>
    <w:p>
      <w:pPr>
        <w:spacing w:after="0" w:line="154" w:lineRule="exact"/>
        <w:rPr>
          <w:sz w:val="20"/>
          <w:szCs w:val="20"/>
          <w:color w:val="auto"/>
        </w:rPr>
      </w:pPr>
    </w:p>
    <w:p>
      <w:pPr>
        <w:jc w:val="both"/>
        <w:ind w:left="260" w:firstLine="705"/>
        <w:spacing w:after="0" w:line="301" w:lineRule="auto"/>
        <w:tabs>
          <w:tab w:leader="none" w:pos="1167" w:val="left"/>
        </w:tabs>
        <w:numPr>
          <w:ilvl w:val="1"/>
          <w:numId w:val="66"/>
        </w:numPr>
        <w:rPr>
          <w:rFonts w:ascii="Arial" w:cs="Arial" w:eastAsia="Arial" w:hAnsi="Arial"/>
          <w:sz w:val="19"/>
          <w:szCs w:val="19"/>
          <w:b w:val="1"/>
          <w:bCs w:val="1"/>
          <w:color w:val="auto"/>
        </w:rPr>
      </w:pPr>
      <w:r>
        <w:rPr>
          <w:rFonts w:ascii="Arial" w:cs="Arial" w:eastAsia="Arial" w:hAnsi="Arial"/>
          <w:sz w:val="19"/>
          <w:szCs w:val="19"/>
          <w:b w:val="1"/>
          <w:bCs w:val="1"/>
          <w:color w:val="auto"/>
        </w:rPr>
        <w:t xml:space="preserve">основе оценки качества активов </w:t>
      </w:r>
      <w:r>
        <w:rPr>
          <w:rFonts w:ascii="Arial" w:cs="Arial" w:eastAsia="Arial" w:hAnsi="Arial"/>
          <w:sz w:val="19"/>
          <w:szCs w:val="19"/>
          <w:color w:val="auto"/>
        </w:rPr>
        <w:t>банка лежат такие критерии</w:t>
      </w:r>
      <w:r>
        <w:rPr>
          <w:rFonts w:ascii="Arial" w:cs="Arial" w:eastAsia="Arial" w:hAnsi="Arial"/>
          <w:sz w:val="19"/>
          <w:szCs w:val="19"/>
          <w:color w:val="auto"/>
        </w:rPr>
        <w:t>,</w:t>
      </w:r>
      <w:r>
        <w:rPr>
          <w:rFonts w:ascii="Arial" w:cs="Arial" w:eastAsia="Arial" w:hAnsi="Arial"/>
          <w:sz w:val="19"/>
          <w:szCs w:val="19"/>
          <w:b w:val="1"/>
          <w:bCs w:val="1"/>
          <w:color w:val="auto"/>
        </w:rPr>
        <w:t xml:space="preserve"> </w:t>
      </w:r>
      <w:r>
        <w:rPr>
          <w:rFonts w:ascii="Arial" w:cs="Arial" w:eastAsia="Arial" w:hAnsi="Arial"/>
          <w:sz w:val="19"/>
          <w:szCs w:val="19"/>
          <w:color w:val="auto"/>
        </w:rPr>
        <w:t>как ликвидность</w:t>
      </w:r>
      <w:r>
        <w:rPr>
          <w:rFonts w:ascii="Arial" w:cs="Arial" w:eastAsia="Arial" w:hAnsi="Arial"/>
          <w:sz w:val="19"/>
          <w:szCs w:val="19"/>
          <w:color w:val="auto"/>
        </w:rPr>
        <w:t>,</w:t>
      </w:r>
      <w:r>
        <w:rPr>
          <w:rFonts w:ascii="Arial" w:cs="Arial" w:eastAsia="Arial" w:hAnsi="Arial"/>
          <w:sz w:val="19"/>
          <w:szCs w:val="19"/>
          <w:b w:val="1"/>
          <w:bCs w:val="1"/>
          <w:color w:val="auto"/>
        </w:rPr>
        <w:t xml:space="preserve"> </w:t>
      </w:r>
      <w:r>
        <w:rPr>
          <w:rFonts w:ascii="Arial" w:cs="Arial" w:eastAsia="Arial" w:hAnsi="Arial"/>
          <w:sz w:val="19"/>
          <w:szCs w:val="19"/>
          <w:color w:val="auto"/>
        </w:rPr>
        <w:t>рискованность</w:t>
      </w:r>
      <w:r>
        <w:rPr>
          <w:rFonts w:ascii="Arial" w:cs="Arial" w:eastAsia="Arial" w:hAnsi="Arial"/>
          <w:sz w:val="19"/>
          <w:szCs w:val="19"/>
          <w:color w:val="auto"/>
        </w:rPr>
        <w:t>,</w:t>
      </w:r>
      <w:r>
        <w:rPr>
          <w:rFonts w:ascii="Arial" w:cs="Arial" w:eastAsia="Arial" w:hAnsi="Arial"/>
          <w:sz w:val="19"/>
          <w:szCs w:val="19"/>
          <w:b w:val="1"/>
          <w:bCs w:val="1"/>
          <w:color w:val="auto"/>
        </w:rPr>
        <w:t xml:space="preserve"> </w:t>
      </w:r>
      <w:r>
        <w:rPr>
          <w:rFonts w:ascii="Arial" w:cs="Arial" w:eastAsia="Arial" w:hAnsi="Arial"/>
          <w:sz w:val="19"/>
          <w:szCs w:val="19"/>
          <w:color w:val="auto"/>
        </w:rPr>
        <w:t>доходность и диверсифицированность</w:t>
      </w:r>
      <w:r>
        <w:rPr>
          <w:rFonts w:ascii="Arial" w:cs="Arial" w:eastAsia="Arial" w:hAnsi="Arial"/>
          <w:sz w:val="19"/>
          <w:szCs w:val="19"/>
          <w:color w:val="auto"/>
        </w:rPr>
        <w:t>.</w:t>
      </w:r>
      <w:r>
        <w:rPr>
          <w:rFonts w:ascii="Arial" w:cs="Arial" w:eastAsia="Arial" w:hAnsi="Arial"/>
          <w:sz w:val="19"/>
          <w:szCs w:val="19"/>
          <w:color w:val="auto"/>
        </w:rPr>
        <w:t xml:space="preserve"> Под ликвидностью активов понимается способность превращаться в денежную форму при их реализации или в результате погашения обязательств заемщиком </w:t>
      </w:r>
      <w:r>
        <w:rPr>
          <w:rFonts w:ascii="Arial" w:cs="Arial" w:eastAsia="Arial" w:hAnsi="Arial"/>
          <w:sz w:val="19"/>
          <w:szCs w:val="19"/>
          <w:color w:val="auto"/>
        </w:rPr>
        <w:t>(</w:t>
      </w:r>
      <w:r>
        <w:rPr>
          <w:rFonts w:ascii="Arial" w:cs="Arial" w:eastAsia="Arial" w:hAnsi="Arial"/>
          <w:sz w:val="19"/>
          <w:szCs w:val="19"/>
          <w:color w:val="auto"/>
        </w:rPr>
        <w:t>должником</w:t>
      </w:r>
      <w:r>
        <w:rPr>
          <w:rFonts w:ascii="Arial" w:cs="Arial" w:eastAsia="Arial" w:hAnsi="Arial"/>
          <w:sz w:val="19"/>
          <w:szCs w:val="19"/>
          <w:color w:val="auto"/>
        </w:rPr>
        <w:t>).</w:t>
      </w:r>
      <w:r>
        <w:rPr>
          <w:rFonts w:ascii="Arial" w:cs="Arial" w:eastAsia="Arial" w:hAnsi="Arial"/>
          <w:sz w:val="19"/>
          <w:szCs w:val="19"/>
          <w:color w:val="auto"/>
        </w:rPr>
        <w:t xml:space="preserve"> Степень ликвидности того или иного вида активов зависит от их назначения</w:t>
      </w:r>
      <w:r>
        <w:rPr>
          <w:rFonts w:ascii="Arial" w:cs="Arial" w:eastAsia="Arial" w:hAnsi="Arial"/>
          <w:sz w:val="19"/>
          <w:szCs w:val="19"/>
          <w:color w:val="auto"/>
        </w:rPr>
        <w:t>.</w:t>
      </w:r>
      <w:r>
        <w:rPr>
          <w:rFonts w:ascii="Arial" w:cs="Arial" w:eastAsia="Arial" w:hAnsi="Arial"/>
          <w:sz w:val="19"/>
          <w:szCs w:val="19"/>
          <w:color w:val="auto"/>
        </w:rPr>
        <w:t xml:space="preserve"> Традиционно по степени ликвидности активы группируются следующим образом</w:t>
      </w:r>
      <w:r>
        <w:rPr>
          <w:rFonts w:ascii="Arial" w:cs="Arial" w:eastAsia="Arial" w:hAnsi="Arial"/>
          <w:sz w:val="19"/>
          <w:szCs w:val="19"/>
          <w:color w:val="auto"/>
        </w:rPr>
        <w:t>:</w:t>
      </w:r>
    </w:p>
    <w:p>
      <w:pPr>
        <w:spacing w:after="0" w:line="200" w:lineRule="exact"/>
        <w:rPr>
          <w:rFonts w:ascii="Arial" w:cs="Arial" w:eastAsia="Arial" w:hAnsi="Arial"/>
          <w:sz w:val="19"/>
          <w:szCs w:val="19"/>
          <w:b w:val="1"/>
          <w:bCs w:val="1"/>
          <w:color w:val="auto"/>
        </w:rPr>
      </w:pPr>
    </w:p>
    <w:p>
      <w:pPr>
        <w:spacing w:after="0" w:line="200" w:lineRule="exact"/>
        <w:rPr>
          <w:rFonts w:ascii="Arial" w:cs="Arial" w:eastAsia="Arial" w:hAnsi="Arial"/>
          <w:sz w:val="19"/>
          <w:szCs w:val="19"/>
          <w:b w:val="1"/>
          <w:bCs w:val="1"/>
          <w:color w:val="auto"/>
        </w:rPr>
      </w:pPr>
    </w:p>
    <w:p>
      <w:pPr>
        <w:spacing w:after="0" w:line="221" w:lineRule="exact"/>
        <w:rPr>
          <w:rFonts w:ascii="Arial" w:cs="Arial" w:eastAsia="Arial" w:hAnsi="Arial"/>
          <w:sz w:val="19"/>
          <w:szCs w:val="19"/>
          <w:b w:val="1"/>
          <w:bCs w:val="1"/>
          <w:color w:val="auto"/>
        </w:rPr>
      </w:pPr>
    </w:p>
    <w:p>
      <w:pPr>
        <w:ind w:left="260" w:hanging="1"/>
        <w:spacing w:after="0" w:line="303" w:lineRule="auto"/>
        <w:tabs>
          <w:tab w:leader="none" w:pos="375" w:val="left"/>
        </w:tabs>
        <w:numPr>
          <w:ilvl w:val="0"/>
          <w:numId w:val="66"/>
        </w:numPr>
        <w:rPr>
          <w:rFonts w:ascii="Arial" w:cs="Arial" w:eastAsia="Arial" w:hAnsi="Arial"/>
          <w:sz w:val="20"/>
          <w:szCs w:val="20"/>
          <w:color w:val="auto"/>
        </w:rPr>
      </w:pPr>
      <w:r>
        <w:rPr>
          <w:rFonts w:ascii="Arial" w:cs="Arial" w:eastAsia="Arial" w:hAnsi="Arial"/>
          <w:sz w:val="20"/>
          <w:szCs w:val="20"/>
          <w:color w:val="auto"/>
        </w:rPr>
        <w:t>первоклассные 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Они складываются из денежных средств банка</w:t>
      </w:r>
      <w:r>
        <w:rPr>
          <w:rFonts w:ascii="Arial" w:cs="Arial" w:eastAsia="Arial" w:hAnsi="Arial"/>
          <w:sz w:val="20"/>
          <w:szCs w:val="20"/>
          <w:color w:val="auto"/>
        </w:rPr>
        <w:t>,</w:t>
      </w:r>
      <w:r>
        <w:rPr>
          <w:rFonts w:ascii="Arial" w:cs="Arial" w:eastAsia="Arial" w:hAnsi="Arial"/>
          <w:sz w:val="20"/>
          <w:szCs w:val="20"/>
          <w:color w:val="auto"/>
        </w:rPr>
        <w:t xml:space="preserve"> находящихся в его кассе и на корреспондентских счетах</w:t>
      </w:r>
      <w:r>
        <w:rPr>
          <w:rFonts w:ascii="Arial" w:cs="Arial" w:eastAsia="Arial" w:hAnsi="Arial"/>
          <w:sz w:val="20"/>
          <w:szCs w:val="20"/>
          <w:color w:val="auto"/>
        </w:rPr>
        <w:t>,</w:t>
      </w:r>
      <w:r>
        <w:rPr>
          <w:rFonts w:ascii="Arial" w:cs="Arial" w:eastAsia="Arial" w:hAnsi="Arial"/>
          <w:sz w:val="20"/>
          <w:szCs w:val="20"/>
          <w:color w:val="auto"/>
        </w:rPr>
        <w:t xml:space="preserve"> а также государственных ценных бумаг</w:t>
      </w:r>
      <w:r>
        <w:rPr>
          <w:rFonts w:ascii="Arial" w:cs="Arial" w:eastAsia="Arial" w:hAnsi="Arial"/>
          <w:sz w:val="20"/>
          <w:szCs w:val="20"/>
          <w:color w:val="auto"/>
        </w:rPr>
        <w:t>;</w:t>
      </w:r>
    </w:p>
    <w:p>
      <w:pPr>
        <w:spacing w:after="0" w:line="148" w:lineRule="exact"/>
        <w:rPr>
          <w:rFonts w:ascii="Arial" w:cs="Arial" w:eastAsia="Arial" w:hAnsi="Arial"/>
          <w:sz w:val="20"/>
          <w:szCs w:val="20"/>
          <w:color w:val="auto"/>
        </w:rPr>
      </w:pPr>
    </w:p>
    <w:p>
      <w:pPr>
        <w:jc w:val="both"/>
        <w:ind w:left="260" w:hanging="1"/>
        <w:spacing w:after="0" w:line="284" w:lineRule="auto"/>
        <w:tabs>
          <w:tab w:leader="none" w:pos="399" w:val="left"/>
        </w:tabs>
        <w:numPr>
          <w:ilvl w:val="0"/>
          <w:numId w:val="66"/>
        </w:numPr>
        <w:rPr>
          <w:rFonts w:ascii="Arial" w:cs="Arial" w:eastAsia="Arial" w:hAnsi="Arial"/>
          <w:sz w:val="20"/>
          <w:szCs w:val="20"/>
          <w:color w:val="auto"/>
        </w:rPr>
      </w:pPr>
      <w:r>
        <w:rPr>
          <w:rFonts w:ascii="Arial" w:cs="Arial" w:eastAsia="Arial" w:hAnsi="Arial"/>
          <w:sz w:val="20"/>
          <w:szCs w:val="20"/>
          <w:color w:val="auto"/>
        </w:rPr>
        <w:t>сравнительно 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К ним относятся</w:t>
      </w:r>
      <w:r>
        <w:rPr>
          <w:rFonts w:ascii="Arial" w:cs="Arial" w:eastAsia="Arial" w:hAnsi="Arial"/>
          <w:sz w:val="20"/>
          <w:szCs w:val="20"/>
          <w:color w:val="auto"/>
        </w:rPr>
        <w:t>:</w:t>
      </w:r>
      <w:r>
        <w:rPr>
          <w:rFonts w:ascii="Arial" w:cs="Arial" w:eastAsia="Arial" w:hAnsi="Arial"/>
          <w:sz w:val="20"/>
          <w:szCs w:val="20"/>
          <w:color w:val="auto"/>
        </w:rPr>
        <w:t xml:space="preserve"> краткосрочные </w:t>
      </w:r>
      <w:r>
        <w:rPr>
          <w:rFonts w:ascii="Arial" w:cs="Arial" w:eastAsia="Arial" w:hAnsi="Arial"/>
          <w:sz w:val="20"/>
          <w:szCs w:val="20"/>
          <w:color w:val="auto"/>
        </w:rPr>
        <w:t>(</w:t>
      </w:r>
      <w:r>
        <w:rPr>
          <w:rFonts w:ascii="Arial" w:cs="Arial" w:eastAsia="Arial" w:hAnsi="Arial"/>
          <w:sz w:val="20"/>
          <w:szCs w:val="20"/>
          <w:color w:val="auto"/>
        </w:rPr>
        <w:t xml:space="preserve">до </w:t>
      </w:r>
      <w:r>
        <w:rPr>
          <w:rFonts w:ascii="Arial" w:cs="Arial" w:eastAsia="Arial" w:hAnsi="Arial"/>
          <w:sz w:val="20"/>
          <w:szCs w:val="20"/>
          <w:color w:val="auto"/>
        </w:rPr>
        <w:t>30</w:t>
      </w:r>
      <w:r>
        <w:rPr>
          <w:rFonts w:ascii="Arial" w:cs="Arial" w:eastAsia="Arial" w:hAnsi="Arial"/>
          <w:sz w:val="20"/>
          <w:szCs w:val="20"/>
          <w:color w:val="auto"/>
        </w:rPr>
        <w:t xml:space="preserve"> дней</w:t>
      </w:r>
      <w:r>
        <w:rPr>
          <w:rFonts w:ascii="Arial" w:cs="Arial" w:eastAsia="Arial" w:hAnsi="Arial"/>
          <w:sz w:val="20"/>
          <w:szCs w:val="20"/>
          <w:color w:val="auto"/>
        </w:rPr>
        <w:t>)</w:t>
      </w:r>
      <w:r>
        <w:rPr>
          <w:rFonts w:ascii="Arial" w:cs="Arial" w:eastAsia="Arial" w:hAnsi="Arial"/>
          <w:sz w:val="20"/>
          <w:szCs w:val="20"/>
          <w:color w:val="auto"/>
        </w:rPr>
        <w:t xml:space="preserve"> кредиты юридическим и физическим лицам</w:t>
      </w:r>
      <w:r>
        <w:rPr>
          <w:rFonts w:ascii="Arial" w:cs="Arial" w:eastAsia="Arial" w:hAnsi="Arial"/>
          <w:sz w:val="20"/>
          <w:szCs w:val="20"/>
          <w:color w:val="auto"/>
        </w:rPr>
        <w:t>;</w:t>
      </w:r>
      <w:r>
        <w:rPr>
          <w:rFonts w:ascii="Arial" w:cs="Arial" w:eastAsia="Arial" w:hAnsi="Arial"/>
          <w:sz w:val="20"/>
          <w:szCs w:val="20"/>
          <w:color w:val="auto"/>
        </w:rPr>
        <w:t xml:space="preserve"> предоставленные межбанковские кредиты и депозиты до востребования</w:t>
      </w:r>
      <w:r>
        <w:rPr>
          <w:rFonts w:ascii="Arial" w:cs="Arial" w:eastAsia="Arial" w:hAnsi="Arial"/>
          <w:sz w:val="20"/>
          <w:szCs w:val="20"/>
          <w:color w:val="auto"/>
        </w:rPr>
        <w:t>;</w:t>
      </w:r>
      <w:r>
        <w:rPr>
          <w:rFonts w:ascii="Arial" w:cs="Arial" w:eastAsia="Arial" w:hAnsi="Arial"/>
          <w:sz w:val="20"/>
          <w:szCs w:val="20"/>
          <w:color w:val="auto"/>
        </w:rPr>
        <w:t xml:space="preserve"> краткосрочные векселя</w:t>
      </w:r>
      <w:r>
        <w:rPr>
          <w:rFonts w:ascii="Arial" w:cs="Arial" w:eastAsia="Arial" w:hAnsi="Arial"/>
          <w:sz w:val="20"/>
          <w:szCs w:val="20"/>
          <w:color w:val="auto"/>
        </w:rPr>
        <w:t>,</w:t>
      </w:r>
      <w:r>
        <w:rPr>
          <w:rFonts w:ascii="Arial" w:cs="Arial" w:eastAsia="Arial" w:hAnsi="Arial"/>
          <w:sz w:val="20"/>
          <w:szCs w:val="20"/>
          <w:color w:val="auto"/>
        </w:rPr>
        <w:t xml:space="preserve"> факторинг</w:t>
      </w:r>
      <w:r>
        <w:rPr>
          <w:rFonts w:ascii="Arial" w:cs="Arial" w:eastAsia="Arial" w:hAnsi="Arial"/>
          <w:sz w:val="20"/>
          <w:szCs w:val="20"/>
          <w:color w:val="auto"/>
        </w:rPr>
        <w:t>,</w:t>
      </w:r>
      <w:r>
        <w:rPr>
          <w:rFonts w:ascii="Arial" w:cs="Arial" w:eastAsia="Arial" w:hAnsi="Arial"/>
          <w:sz w:val="20"/>
          <w:szCs w:val="20"/>
          <w:color w:val="auto"/>
        </w:rPr>
        <w:t xml:space="preserve"> а в странах с развитым рынком ценных бумаг </w:t>
      </w:r>
      <w:r>
        <w:rPr>
          <w:rFonts w:ascii="Arial" w:cs="Arial" w:eastAsia="Arial" w:hAnsi="Arial"/>
          <w:sz w:val="20"/>
          <w:szCs w:val="20"/>
          <w:color w:val="auto"/>
        </w:rPr>
        <w:t>—</w:t>
      </w:r>
      <w:r>
        <w:rPr>
          <w:rFonts w:ascii="Arial" w:cs="Arial" w:eastAsia="Arial" w:hAnsi="Arial"/>
          <w:sz w:val="20"/>
          <w:szCs w:val="20"/>
          <w:color w:val="auto"/>
        </w:rPr>
        <w:t xml:space="preserve"> коммерческие корпоративные ценные бумаги</w:t>
      </w:r>
      <w:r>
        <w:rPr>
          <w:rFonts w:ascii="Arial" w:cs="Arial" w:eastAsia="Arial" w:hAnsi="Arial"/>
          <w:sz w:val="20"/>
          <w:szCs w:val="20"/>
          <w:color w:val="auto"/>
        </w:rPr>
        <w:t>;</w:t>
      </w:r>
    </w:p>
    <w:p>
      <w:pPr>
        <w:spacing w:after="0" w:line="164" w:lineRule="exact"/>
        <w:rPr>
          <w:rFonts w:ascii="Arial" w:cs="Arial" w:eastAsia="Arial" w:hAnsi="Arial"/>
          <w:sz w:val="20"/>
          <w:szCs w:val="20"/>
          <w:color w:val="auto"/>
        </w:rPr>
      </w:pPr>
    </w:p>
    <w:p>
      <w:pPr>
        <w:ind w:left="380" w:hanging="121"/>
        <w:spacing w:after="0"/>
        <w:tabs>
          <w:tab w:leader="none" w:pos="380" w:val="left"/>
        </w:tabs>
        <w:numPr>
          <w:ilvl w:val="0"/>
          <w:numId w:val="66"/>
        </w:numPr>
        <w:rPr>
          <w:rFonts w:ascii="Arial" w:cs="Arial" w:eastAsia="Arial" w:hAnsi="Arial"/>
          <w:sz w:val="20"/>
          <w:szCs w:val="20"/>
          <w:color w:val="auto"/>
        </w:rPr>
      </w:pPr>
      <w:r>
        <w:rPr>
          <w:rFonts w:ascii="Arial" w:cs="Arial" w:eastAsia="Arial" w:hAnsi="Arial"/>
          <w:sz w:val="20"/>
          <w:szCs w:val="20"/>
          <w:color w:val="auto"/>
        </w:rPr>
        <w:t>менее 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В их состав входят долгосрочные кредиты и инвестиции</w:t>
      </w:r>
      <w:r>
        <w:rPr>
          <w:rFonts w:ascii="Arial" w:cs="Arial" w:eastAsia="Arial" w:hAnsi="Arial"/>
          <w:sz w:val="20"/>
          <w:szCs w:val="20"/>
          <w:color w:val="auto"/>
        </w:rPr>
        <w:t>;</w:t>
      </w:r>
    </w:p>
    <w:p>
      <w:pPr>
        <w:spacing w:after="0" w:line="240" w:lineRule="exact"/>
        <w:rPr>
          <w:rFonts w:ascii="Arial" w:cs="Arial" w:eastAsia="Arial" w:hAnsi="Arial"/>
          <w:sz w:val="20"/>
          <w:szCs w:val="20"/>
          <w:color w:val="auto"/>
        </w:rPr>
      </w:pPr>
    </w:p>
    <w:p>
      <w:pPr>
        <w:ind w:left="260" w:hanging="1"/>
        <w:spacing w:after="0" w:line="303" w:lineRule="auto"/>
        <w:tabs>
          <w:tab w:leader="none" w:pos="462" w:val="left"/>
        </w:tabs>
        <w:numPr>
          <w:ilvl w:val="0"/>
          <w:numId w:val="66"/>
        </w:numPr>
        <w:rPr>
          <w:rFonts w:ascii="Arial" w:cs="Arial" w:eastAsia="Arial" w:hAnsi="Arial"/>
          <w:sz w:val="20"/>
          <w:szCs w:val="20"/>
          <w:color w:val="auto"/>
        </w:rPr>
      </w:pPr>
      <w:r>
        <w:rPr>
          <w:rFonts w:ascii="Arial" w:cs="Arial" w:eastAsia="Arial" w:hAnsi="Arial"/>
          <w:sz w:val="20"/>
          <w:szCs w:val="20"/>
          <w:color w:val="auto"/>
        </w:rPr>
        <w:t>неликвидные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Они включают</w:t>
      </w:r>
      <w:r>
        <w:rPr>
          <w:rFonts w:ascii="Arial" w:cs="Arial" w:eastAsia="Arial" w:hAnsi="Arial"/>
          <w:sz w:val="20"/>
          <w:szCs w:val="20"/>
          <w:color w:val="auto"/>
        </w:rPr>
        <w:t>:</w:t>
      </w:r>
      <w:r>
        <w:rPr>
          <w:rFonts w:ascii="Arial" w:cs="Arial" w:eastAsia="Arial" w:hAnsi="Arial"/>
          <w:sz w:val="20"/>
          <w:szCs w:val="20"/>
          <w:color w:val="auto"/>
        </w:rPr>
        <w:t xml:space="preserve"> здания</w:t>
      </w:r>
      <w:r>
        <w:rPr>
          <w:rFonts w:ascii="Arial" w:cs="Arial" w:eastAsia="Arial" w:hAnsi="Arial"/>
          <w:sz w:val="20"/>
          <w:szCs w:val="20"/>
          <w:color w:val="auto"/>
        </w:rPr>
        <w:t>,</w:t>
      </w:r>
      <w:r>
        <w:rPr>
          <w:rFonts w:ascii="Arial" w:cs="Arial" w:eastAsia="Arial" w:hAnsi="Arial"/>
          <w:sz w:val="20"/>
          <w:szCs w:val="20"/>
          <w:color w:val="auto"/>
        </w:rPr>
        <w:t xml:space="preserve"> сооружения</w:t>
      </w:r>
      <w:r>
        <w:rPr>
          <w:rFonts w:ascii="Arial" w:cs="Arial" w:eastAsia="Arial" w:hAnsi="Arial"/>
          <w:sz w:val="20"/>
          <w:szCs w:val="20"/>
          <w:color w:val="auto"/>
        </w:rPr>
        <w:t>,</w:t>
      </w:r>
      <w:r>
        <w:rPr>
          <w:rFonts w:ascii="Arial" w:cs="Arial" w:eastAsia="Arial" w:hAnsi="Arial"/>
          <w:sz w:val="20"/>
          <w:szCs w:val="20"/>
          <w:color w:val="auto"/>
        </w:rPr>
        <w:t xml:space="preserve"> нематериальные активы</w:t>
      </w:r>
      <w:r>
        <w:rPr>
          <w:rFonts w:ascii="Arial" w:cs="Arial" w:eastAsia="Arial" w:hAnsi="Arial"/>
          <w:sz w:val="20"/>
          <w:szCs w:val="20"/>
          <w:color w:val="auto"/>
        </w:rPr>
        <w:t>;</w:t>
      </w:r>
      <w:r>
        <w:rPr>
          <w:rFonts w:ascii="Arial" w:cs="Arial" w:eastAsia="Arial" w:hAnsi="Arial"/>
          <w:sz w:val="20"/>
          <w:szCs w:val="20"/>
          <w:color w:val="auto"/>
        </w:rPr>
        <w:t xml:space="preserve"> просроченную безнадежную задолженность по кредитам</w:t>
      </w:r>
      <w:r>
        <w:rPr>
          <w:rFonts w:ascii="Arial" w:cs="Arial" w:eastAsia="Arial" w:hAnsi="Arial"/>
          <w:sz w:val="20"/>
          <w:szCs w:val="20"/>
          <w:color w:val="auto"/>
        </w:rPr>
        <w:t>;</w:t>
      </w:r>
      <w:r>
        <w:rPr>
          <w:rFonts w:ascii="Arial" w:cs="Arial" w:eastAsia="Arial" w:hAnsi="Arial"/>
          <w:sz w:val="20"/>
          <w:szCs w:val="20"/>
          <w:color w:val="auto"/>
        </w:rPr>
        <w:t xml:space="preserve"> убытки</w:t>
      </w:r>
      <w:r>
        <w:rPr>
          <w:rFonts w:ascii="Arial" w:cs="Arial" w:eastAsia="Arial" w:hAnsi="Arial"/>
          <w:sz w:val="20"/>
          <w:szCs w:val="20"/>
          <w:color w:val="auto"/>
        </w:rPr>
        <w:t>.</w:t>
      </w:r>
    </w:p>
    <w:p>
      <w:pPr>
        <w:spacing w:after="0" w:line="200" w:lineRule="exact"/>
        <w:rPr>
          <w:sz w:val="20"/>
          <w:szCs w:val="20"/>
          <w:color w:val="auto"/>
        </w:rPr>
      </w:pPr>
    </w:p>
    <w:p>
      <w:pPr>
        <w:spacing w:after="0" w:line="200" w:lineRule="exact"/>
        <w:rPr>
          <w:sz w:val="20"/>
          <w:szCs w:val="20"/>
          <w:color w:val="auto"/>
        </w:rPr>
      </w:pPr>
    </w:p>
    <w:p>
      <w:pPr>
        <w:spacing w:after="0" w:line="210" w:lineRule="exact"/>
        <w:rPr>
          <w:sz w:val="20"/>
          <w:szCs w:val="20"/>
          <w:color w:val="auto"/>
        </w:rPr>
      </w:pPr>
    </w:p>
    <w:p>
      <w:pPr>
        <w:jc w:val="both"/>
        <w:ind w:left="260" w:right="20"/>
        <w:spacing w:after="0" w:line="332" w:lineRule="auto"/>
        <w:rPr>
          <w:sz w:val="20"/>
          <w:szCs w:val="20"/>
          <w:color w:val="auto"/>
        </w:rPr>
      </w:pPr>
      <w:r>
        <w:rPr>
          <w:rFonts w:ascii="Arial" w:cs="Arial" w:eastAsia="Arial" w:hAnsi="Arial"/>
          <w:sz w:val="19"/>
          <w:szCs w:val="19"/>
          <w:color w:val="auto"/>
        </w:rPr>
        <w:t>На основе рискованности активов оценивается потенциальная возможность потерь при их превращении в денежную форму</w:t>
      </w:r>
      <w:r>
        <w:rPr>
          <w:rFonts w:ascii="Arial" w:cs="Arial" w:eastAsia="Arial" w:hAnsi="Arial"/>
          <w:sz w:val="19"/>
          <w:szCs w:val="19"/>
          <w:color w:val="auto"/>
        </w:rPr>
        <w:t>.</w:t>
      </w:r>
      <w:r>
        <w:rPr>
          <w:rFonts w:ascii="Arial" w:cs="Arial" w:eastAsia="Arial" w:hAnsi="Arial"/>
          <w:sz w:val="19"/>
          <w:szCs w:val="19"/>
          <w:color w:val="auto"/>
        </w:rPr>
        <w:t xml:space="preserve"> Чем выше доля рискованных активов</w:t>
      </w:r>
      <w:r>
        <w:rPr>
          <w:rFonts w:ascii="Arial" w:cs="Arial" w:eastAsia="Arial" w:hAnsi="Arial"/>
          <w:sz w:val="19"/>
          <w:szCs w:val="19"/>
          <w:color w:val="auto"/>
        </w:rPr>
        <w:t>,</w:t>
      </w:r>
      <w:r>
        <w:rPr>
          <w:rFonts w:ascii="Arial" w:cs="Arial" w:eastAsia="Arial" w:hAnsi="Arial"/>
          <w:sz w:val="19"/>
          <w:szCs w:val="19"/>
          <w:color w:val="auto"/>
        </w:rPr>
        <w:t xml:space="preserve"> тем ниже ликвидность банка</w:t>
      </w:r>
      <w:r>
        <w:rPr>
          <w:rFonts w:ascii="Arial" w:cs="Arial" w:eastAsia="Arial" w:hAnsi="Arial"/>
          <w:sz w:val="19"/>
          <w:szCs w:val="19"/>
          <w:color w:val="auto"/>
        </w:rPr>
        <w:t>.</w:t>
      </w:r>
    </w:p>
    <w:p>
      <w:pPr>
        <w:spacing w:after="0" w:line="245" w:lineRule="exact"/>
        <w:rPr>
          <w:sz w:val="20"/>
          <w:szCs w:val="20"/>
          <w:color w:val="auto"/>
        </w:rPr>
      </w:pPr>
    </w:p>
    <w:p>
      <w:pPr>
        <w:jc w:val="both"/>
        <w:ind w:left="260"/>
        <w:spacing w:after="0" w:line="363" w:lineRule="auto"/>
        <w:rPr>
          <w:sz w:val="20"/>
          <w:szCs w:val="20"/>
          <w:color w:val="auto"/>
        </w:rPr>
      </w:pPr>
      <w:r>
        <w:rPr>
          <w:rFonts w:ascii="Arial" w:cs="Arial" w:eastAsia="Arial" w:hAnsi="Arial"/>
          <w:sz w:val="18"/>
          <w:szCs w:val="18"/>
          <w:color w:val="auto"/>
        </w:rPr>
        <w:t>Анализ активов банка с точки зрения доходности позволяет оценить их эффективность</w:t>
      </w:r>
      <w:r>
        <w:rPr>
          <w:rFonts w:ascii="Arial" w:cs="Arial" w:eastAsia="Arial" w:hAnsi="Arial"/>
          <w:sz w:val="18"/>
          <w:szCs w:val="18"/>
          <w:color w:val="auto"/>
        </w:rPr>
        <w:t>,</w:t>
      </w:r>
      <w:r>
        <w:rPr>
          <w:rFonts w:ascii="Arial" w:cs="Arial" w:eastAsia="Arial" w:hAnsi="Arial"/>
          <w:sz w:val="18"/>
          <w:szCs w:val="18"/>
          <w:color w:val="auto"/>
        </w:rPr>
        <w:t xml:space="preserve"> то есть способность приносить доход и таким образом формировать источник средств для увеличения капитальной базы банка</w:t>
      </w:r>
      <w:r>
        <w:rPr>
          <w:rFonts w:ascii="Arial" w:cs="Arial" w:eastAsia="Arial" w:hAnsi="Arial"/>
          <w:sz w:val="18"/>
          <w:szCs w:val="18"/>
          <w:color w:val="auto"/>
        </w:rPr>
        <w:t>.</w:t>
      </w:r>
    </w:p>
    <w:p>
      <w:pPr>
        <w:spacing w:after="0" w:line="223" w:lineRule="exact"/>
        <w:rPr>
          <w:sz w:val="20"/>
          <w:szCs w:val="20"/>
          <w:color w:val="auto"/>
        </w:rPr>
      </w:pPr>
    </w:p>
    <w:p>
      <w:pPr>
        <w:jc w:val="both"/>
        <w:ind w:left="260"/>
        <w:spacing w:after="0" w:line="284" w:lineRule="auto"/>
        <w:rPr>
          <w:sz w:val="20"/>
          <w:szCs w:val="20"/>
          <w:color w:val="auto"/>
        </w:rPr>
      </w:pPr>
      <w:r>
        <w:rPr>
          <w:rFonts w:ascii="Arial" w:cs="Arial" w:eastAsia="Arial" w:hAnsi="Arial"/>
          <w:sz w:val="20"/>
          <w:szCs w:val="20"/>
          <w:color w:val="auto"/>
        </w:rPr>
        <w:t>По степени доходности активы подразделяются на две группы</w:t>
      </w:r>
      <w:r>
        <w:rPr>
          <w:rFonts w:ascii="Arial" w:cs="Arial" w:eastAsia="Arial" w:hAnsi="Arial"/>
          <w:sz w:val="20"/>
          <w:szCs w:val="20"/>
          <w:color w:val="auto"/>
        </w:rPr>
        <w:t>:</w:t>
      </w:r>
      <w:r>
        <w:rPr>
          <w:rFonts w:ascii="Arial" w:cs="Arial" w:eastAsia="Arial" w:hAnsi="Arial"/>
          <w:sz w:val="20"/>
          <w:szCs w:val="20"/>
          <w:color w:val="auto"/>
        </w:rPr>
        <w:t xml:space="preserve"> приносящие доход и не приносящие</w:t>
      </w:r>
      <w:r>
        <w:rPr>
          <w:rFonts w:ascii="Arial" w:cs="Arial" w:eastAsia="Arial" w:hAnsi="Arial"/>
          <w:sz w:val="20"/>
          <w:szCs w:val="20"/>
          <w:color w:val="auto"/>
        </w:rPr>
        <w:t>.</w:t>
      </w:r>
      <w:r>
        <w:rPr>
          <w:rFonts w:ascii="Arial" w:cs="Arial" w:eastAsia="Arial" w:hAnsi="Arial"/>
          <w:sz w:val="20"/>
          <w:szCs w:val="20"/>
          <w:color w:val="auto"/>
        </w:rPr>
        <w:t xml:space="preserve"> Следует взвешенно подходить к наращиванию доходных активов</w:t>
      </w:r>
      <w:r>
        <w:rPr>
          <w:rFonts w:ascii="Arial" w:cs="Arial" w:eastAsia="Arial" w:hAnsi="Arial"/>
          <w:sz w:val="20"/>
          <w:szCs w:val="20"/>
          <w:color w:val="auto"/>
        </w:rPr>
        <w:t>,</w:t>
      </w:r>
      <w:r>
        <w:rPr>
          <w:rFonts w:ascii="Arial" w:cs="Arial" w:eastAsia="Arial" w:hAnsi="Arial"/>
          <w:sz w:val="20"/>
          <w:szCs w:val="20"/>
          <w:color w:val="auto"/>
        </w:rPr>
        <w:t xml:space="preserve"> поскольку они</w:t>
      </w:r>
      <w:r>
        <w:rPr>
          <w:rFonts w:ascii="Arial" w:cs="Arial" w:eastAsia="Arial" w:hAnsi="Arial"/>
          <w:sz w:val="20"/>
          <w:szCs w:val="20"/>
          <w:color w:val="auto"/>
        </w:rPr>
        <w:t>,</w:t>
      </w:r>
      <w:r>
        <w:rPr>
          <w:rFonts w:ascii="Arial" w:cs="Arial" w:eastAsia="Arial" w:hAnsi="Arial"/>
          <w:sz w:val="20"/>
          <w:szCs w:val="20"/>
          <w:color w:val="auto"/>
        </w:rPr>
        <w:t xml:space="preserve"> как правило</w:t>
      </w:r>
      <w:r>
        <w:rPr>
          <w:rFonts w:ascii="Arial" w:cs="Arial" w:eastAsia="Arial" w:hAnsi="Arial"/>
          <w:sz w:val="20"/>
          <w:szCs w:val="20"/>
          <w:color w:val="auto"/>
        </w:rPr>
        <w:t>,</w:t>
      </w:r>
      <w:r>
        <w:rPr>
          <w:rFonts w:ascii="Arial" w:cs="Arial" w:eastAsia="Arial" w:hAnsi="Arial"/>
          <w:sz w:val="20"/>
          <w:szCs w:val="20"/>
          <w:color w:val="auto"/>
        </w:rPr>
        <w:t xml:space="preserve"> менее ликвидны и несут большую вероятность потерь </w:t>
      </w:r>
      <w:r>
        <w:rPr>
          <w:rFonts w:ascii="Arial" w:cs="Arial" w:eastAsia="Arial" w:hAnsi="Arial"/>
          <w:sz w:val="20"/>
          <w:szCs w:val="20"/>
          <w:color w:val="auto"/>
        </w:rPr>
        <w:t>(</w:t>
      </w:r>
      <w:r>
        <w:rPr>
          <w:rFonts w:ascii="Arial" w:cs="Arial" w:eastAsia="Arial" w:hAnsi="Arial"/>
          <w:sz w:val="20"/>
          <w:szCs w:val="20"/>
          <w:color w:val="auto"/>
        </w:rPr>
        <w:t>риск</w:t>
      </w:r>
      <w:r>
        <w:rPr>
          <w:rFonts w:ascii="Arial" w:cs="Arial" w:eastAsia="Arial" w:hAnsi="Arial"/>
          <w:sz w:val="20"/>
          <w:szCs w:val="20"/>
          <w:color w:val="auto"/>
        </w:rPr>
        <w:t>)</w:t>
      </w:r>
      <w:r>
        <w:rPr>
          <w:rFonts w:ascii="Arial" w:cs="Arial" w:eastAsia="Arial" w:hAnsi="Arial"/>
          <w:sz w:val="20"/>
          <w:szCs w:val="20"/>
          <w:color w:val="auto"/>
        </w:rPr>
        <w:t xml:space="preserve"> при их реализации по сравнению с активами</w:t>
      </w:r>
      <w:r>
        <w:rPr>
          <w:rFonts w:ascii="Arial" w:cs="Arial" w:eastAsia="Arial" w:hAnsi="Arial"/>
          <w:sz w:val="20"/>
          <w:szCs w:val="20"/>
          <w:color w:val="auto"/>
        </w:rPr>
        <w:t>,</w:t>
      </w:r>
      <w:r>
        <w:rPr>
          <w:rFonts w:ascii="Arial" w:cs="Arial" w:eastAsia="Arial" w:hAnsi="Arial"/>
          <w:sz w:val="20"/>
          <w:szCs w:val="20"/>
          <w:color w:val="auto"/>
        </w:rPr>
        <w:t xml:space="preserve"> не приносящими доход</w:t>
      </w:r>
      <w:r>
        <w:rPr>
          <w:rFonts w:ascii="Arial" w:cs="Arial" w:eastAsia="Arial" w:hAnsi="Arial"/>
          <w:sz w:val="20"/>
          <w:szCs w:val="20"/>
          <w:color w:val="auto"/>
        </w:rPr>
        <w:t>.</w:t>
      </w:r>
    </w:p>
    <w:p>
      <w:pPr>
        <w:spacing w:after="0" w:line="289" w:lineRule="exact"/>
        <w:rPr>
          <w:sz w:val="20"/>
          <w:szCs w:val="20"/>
          <w:color w:val="auto"/>
        </w:rPr>
      </w:pPr>
    </w:p>
    <w:p>
      <w:pPr>
        <w:jc w:val="both"/>
        <w:ind w:left="260"/>
        <w:spacing w:after="0" w:line="283" w:lineRule="auto"/>
        <w:rPr>
          <w:sz w:val="20"/>
          <w:szCs w:val="20"/>
          <w:color w:val="auto"/>
        </w:rPr>
      </w:pPr>
      <w:r>
        <w:rPr>
          <w:rFonts w:ascii="Arial" w:cs="Arial" w:eastAsia="Arial" w:hAnsi="Arial"/>
          <w:sz w:val="20"/>
          <w:szCs w:val="20"/>
          <w:color w:val="auto"/>
        </w:rPr>
        <w:t>Под диверсификацией активов понимается степень распределения ресурсов банка по разным сферам размещения</w:t>
      </w:r>
      <w:r>
        <w:rPr>
          <w:rFonts w:ascii="Arial" w:cs="Arial" w:eastAsia="Arial" w:hAnsi="Arial"/>
          <w:sz w:val="20"/>
          <w:szCs w:val="20"/>
          <w:color w:val="auto"/>
        </w:rPr>
        <w:t>.</w:t>
      </w:r>
      <w:r>
        <w:rPr>
          <w:rFonts w:ascii="Arial" w:cs="Arial" w:eastAsia="Arial" w:hAnsi="Arial"/>
          <w:sz w:val="20"/>
          <w:szCs w:val="20"/>
          <w:color w:val="auto"/>
        </w:rPr>
        <w:t xml:space="preserve"> В основном производится оценка структуры активов в разрезе различных направлений вложений ресурсов </w:t>
      </w:r>
      <w:r>
        <w:rPr>
          <w:rFonts w:ascii="Arial" w:cs="Arial" w:eastAsia="Arial" w:hAnsi="Arial"/>
          <w:sz w:val="20"/>
          <w:szCs w:val="20"/>
          <w:color w:val="auto"/>
        </w:rPr>
        <w:t>(</w:t>
      </w:r>
      <w:r>
        <w:rPr>
          <w:rFonts w:ascii="Arial" w:cs="Arial" w:eastAsia="Arial" w:hAnsi="Arial"/>
          <w:sz w:val="20"/>
          <w:szCs w:val="20"/>
          <w:color w:val="auto"/>
        </w:rPr>
        <w:t>касса</w:t>
      </w:r>
      <w:r>
        <w:rPr>
          <w:rFonts w:ascii="Arial" w:cs="Arial" w:eastAsia="Arial" w:hAnsi="Arial"/>
          <w:sz w:val="20"/>
          <w:szCs w:val="20"/>
          <w:color w:val="auto"/>
        </w:rPr>
        <w:t>,</w:t>
      </w:r>
      <w:r>
        <w:rPr>
          <w:rFonts w:ascii="Arial" w:cs="Arial" w:eastAsia="Arial" w:hAnsi="Arial"/>
          <w:sz w:val="20"/>
          <w:szCs w:val="20"/>
          <w:color w:val="auto"/>
        </w:rPr>
        <w:t xml:space="preserve"> кредиты</w:t>
      </w:r>
      <w:r>
        <w:rPr>
          <w:rFonts w:ascii="Arial" w:cs="Arial" w:eastAsia="Arial" w:hAnsi="Arial"/>
          <w:sz w:val="20"/>
          <w:szCs w:val="20"/>
          <w:color w:val="auto"/>
        </w:rPr>
        <w:t>,</w:t>
      </w:r>
      <w:r>
        <w:rPr>
          <w:rFonts w:ascii="Arial" w:cs="Arial" w:eastAsia="Arial" w:hAnsi="Arial"/>
          <w:sz w:val="20"/>
          <w:szCs w:val="20"/>
          <w:color w:val="auto"/>
        </w:rPr>
        <w:t xml:space="preserve"> инвестиции и т</w:t>
      </w:r>
      <w:r>
        <w:rPr>
          <w:rFonts w:ascii="Arial" w:cs="Arial" w:eastAsia="Arial" w:hAnsi="Arial"/>
          <w:sz w:val="20"/>
          <w:szCs w:val="20"/>
          <w:color w:val="auto"/>
        </w:rPr>
        <w:t>.</w:t>
      </w:r>
      <w:r>
        <w:rPr>
          <w:rFonts w:ascii="Arial" w:cs="Arial" w:eastAsia="Arial" w:hAnsi="Arial"/>
          <w:sz w:val="20"/>
          <w:szCs w:val="20"/>
          <w:color w:val="auto"/>
        </w:rPr>
        <w:t>д</w:t>
      </w:r>
      <w:r>
        <w:rPr>
          <w:rFonts w:ascii="Arial" w:cs="Arial" w:eastAsia="Arial" w:hAnsi="Arial"/>
          <w:sz w:val="20"/>
          <w:szCs w:val="20"/>
          <w:color w:val="auto"/>
        </w:rPr>
        <w:t>.);</w:t>
      </w:r>
      <w:r>
        <w:rPr>
          <w:rFonts w:ascii="Arial" w:cs="Arial" w:eastAsia="Arial" w:hAnsi="Arial"/>
          <w:sz w:val="20"/>
          <w:szCs w:val="20"/>
          <w:color w:val="auto"/>
        </w:rPr>
        <w:t xml:space="preserve"> типов контрагентов </w:t>
      </w:r>
      <w:r>
        <w:rPr>
          <w:rFonts w:ascii="Arial" w:cs="Arial" w:eastAsia="Arial" w:hAnsi="Arial"/>
          <w:sz w:val="20"/>
          <w:szCs w:val="20"/>
          <w:color w:val="auto"/>
        </w:rPr>
        <w:t>(</w:t>
      </w:r>
      <w:r>
        <w:rPr>
          <w:rFonts w:ascii="Arial" w:cs="Arial" w:eastAsia="Arial" w:hAnsi="Arial"/>
          <w:sz w:val="20"/>
          <w:szCs w:val="20"/>
          <w:color w:val="auto"/>
        </w:rPr>
        <w:t>центральный банк</w:t>
      </w:r>
      <w:r>
        <w:rPr>
          <w:rFonts w:ascii="Arial" w:cs="Arial" w:eastAsia="Arial" w:hAnsi="Arial"/>
          <w:sz w:val="20"/>
          <w:szCs w:val="20"/>
          <w:color w:val="auto"/>
        </w:rPr>
        <w:t>,</w:t>
      </w:r>
      <w:r>
        <w:rPr>
          <w:rFonts w:ascii="Arial" w:cs="Arial" w:eastAsia="Arial" w:hAnsi="Arial"/>
          <w:sz w:val="20"/>
          <w:szCs w:val="20"/>
          <w:color w:val="auto"/>
        </w:rPr>
        <w:t xml:space="preserve"> коммерческие банки</w:t>
      </w:r>
      <w:r>
        <w:rPr>
          <w:rFonts w:ascii="Arial" w:cs="Arial" w:eastAsia="Arial" w:hAnsi="Arial"/>
          <w:sz w:val="20"/>
          <w:szCs w:val="20"/>
          <w:color w:val="auto"/>
        </w:rPr>
        <w:t>,</w:t>
      </w:r>
      <w:r>
        <w:rPr>
          <w:rFonts w:ascii="Arial" w:cs="Arial" w:eastAsia="Arial" w:hAnsi="Arial"/>
          <w:sz w:val="20"/>
          <w:szCs w:val="20"/>
          <w:color w:val="auto"/>
        </w:rPr>
        <w:t xml:space="preserve"> юридические лица</w:t>
      </w:r>
      <w:r>
        <w:rPr>
          <w:rFonts w:ascii="Arial" w:cs="Arial" w:eastAsia="Arial" w:hAnsi="Arial"/>
          <w:sz w:val="20"/>
          <w:szCs w:val="20"/>
          <w:color w:val="auto"/>
        </w:rPr>
        <w:t>,</w:t>
      </w:r>
      <w:r>
        <w:rPr>
          <w:rFonts w:ascii="Arial" w:cs="Arial" w:eastAsia="Arial" w:hAnsi="Arial"/>
          <w:sz w:val="20"/>
          <w:szCs w:val="20"/>
          <w:color w:val="auto"/>
        </w:rPr>
        <w:t xml:space="preserve"> физические лица</w:t>
      </w:r>
      <w:r>
        <w:rPr>
          <w:rFonts w:ascii="Arial" w:cs="Arial" w:eastAsia="Arial" w:hAnsi="Arial"/>
          <w:sz w:val="20"/>
          <w:szCs w:val="20"/>
          <w:color w:val="auto"/>
        </w:rPr>
        <w:t>);</w:t>
      </w:r>
      <w:r>
        <w:rPr>
          <w:rFonts w:ascii="Arial" w:cs="Arial" w:eastAsia="Arial" w:hAnsi="Arial"/>
          <w:sz w:val="20"/>
          <w:szCs w:val="20"/>
          <w:color w:val="auto"/>
        </w:rPr>
        <w:t xml:space="preserve"> видов валют</w:t>
      </w:r>
      <w:r>
        <w:rPr>
          <w:rFonts w:ascii="Arial" w:cs="Arial" w:eastAsia="Arial" w:hAnsi="Arial"/>
          <w:sz w:val="20"/>
          <w:szCs w:val="20"/>
          <w:color w:val="auto"/>
        </w:rPr>
        <w:t>.</w:t>
      </w:r>
      <w:r>
        <w:rPr>
          <w:rFonts w:ascii="Arial" w:cs="Arial" w:eastAsia="Arial" w:hAnsi="Arial"/>
          <w:sz w:val="20"/>
          <w:szCs w:val="20"/>
          <w:color w:val="auto"/>
        </w:rPr>
        <w:t xml:space="preserve"> Чем больше степень диверсификации активов</w:t>
      </w:r>
      <w:r>
        <w:rPr>
          <w:rFonts w:ascii="Arial" w:cs="Arial" w:eastAsia="Arial" w:hAnsi="Arial"/>
          <w:sz w:val="20"/>
          <w:szCs w:val="20"/>
          <w:color w:val="auto"/>
        </w:rPr>
        <w:t>,</w:t>
      </w:r>
      <w:r>
        <w:rPr>
          <w:rFonts w:ascii="Arial" w:cs="Arial" w:eastAsia="Arial" w:hAnsi="Arial"/>
          <w:sz w:val="20"/>
          <w:szCs w:val="20"/>
          <w:color w:val="auto"/>
        </w:rPr>
        <w:t xml:space="preserve"> тем выше ликвидность банка</w:t>
      </w:r>
      <w:r>
        <w:rPr>
          <w:rFonts w:ascii="Arial" w:cs="Arial" w:eastAsia="Arial" w:hAnsi="Arial"/>
          <w:sz w:val="20"/>
          <w:szCs w:val="20"/>
          <w:color w:val="auto"/>
        </w:rPr>
        <w:t>.</w:t>
      </w:r>
    </w:p>
    <w:p>
      <w:pPr>
        <w:spacing w:after="0" w:line="200" w:lineRule="exact"/>
        <w:rPr>
          <w:sz w:val="20"/>
          <w:szCs w:val="20"/>
          <w:color w:val="auto"/>
        </w:rPr>
      </w:pPr>
    </w:p>
    <w:p>
      <w:pPr>
        <w:spacing w:after="0" w:line="200" w:lineRule="exact"/>
        <w:rPr>
          <w:sz w:val="20"/>
          <w:szCs w:val="20"/>
          <w:color w:val="auto"/>
        </w:rPr>
      </w:pPr>
    </w:p>
    <w:p>
      <w:pPr>
        <w:spacing w:after="0" w:line="355" w:lineRule="exact"/>
        <w:rPr>
          <w:sz w:val="20"/>
          <w:szCs w:val="20"/>
          <w:color w:val="auto"/>
        </w:rPr>
      </w:pPr>
    </w:p>
    <w:p>
      <w:pPr>
        <w:ind w:left="680" w:hanging="421"/>
        <w:spacing w:after="0"/>
        <w:tabs>
          <w:tab w:leader="none" w:pos="680" w:val="left"/>
        </w:tabs>
        <w:numPr>
          <w:ilvl w:val="0"/>
          <w:numId w:val="67"/>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Нормативное регулирование качества активов в российских банках</w:t>
      </w:r>
      <w:r>
        <w:rPr>
          <w:rFonts w:ascii="Arial" w:cs="Arial" w:eastAsia="Arial" w:hAnsi="Arial"/>
          <w:sz w:val="24"/>
          <w:szCs w:val="24"/>
          <w:b w:val="1"/>
          <w:bCs w:val="1"/>
          <w:i w:val="1"/>
          <w:iCs w:val="1"/>
          <w:color w:val="222222"/>
        </w:rPr>
        <w:t>.</w:t>
      </w:r>
    </w:p>
    <w:p>
      <w:pPr>
        <w:spacing w:after="0" w:line="292" w:lineRule="exact"/>
        <w:rPr>
          <w:sz w:val="20"/>
          <w:szCs w:val="20"/>
          <w:color w:val="auto"/>
        </w:rPr>
      </w:pPr>
    </w:p>
    <w:p>
      <w:pPr>
        <w:ind w:left="260" w:right="20" w:firstLine="710"/>
        <w:spacing w:after="0" w:line="332" w:lineRule="auto"/>
        <w:rPr>
          <w:sz w:val="20"/>
          <w:szCs w:val="20"/>
          <w:color w:val="auto"/>
        </w:rPr>
      </w:pPr>
      <w:r>
        <w:rPr>
          <w:rFonts w:ascii="Arial" w:cs="Arial" w:eastAsia="Arial" w:hAnsi="Arial"/>
          <w:sz w:val="19"/>
          <w:szCs w:val="19"/>
          <w:color w:val="auto"/>
        </w:rPr>
        <w:t>Для обеспечения ежедневной способности банка отвечать по своим обязательствам структура активов коммерческого банка должна соответствовать качественным требованиям ликвидности</w:t>
      </w:r>
      <w:r>
        <w:rPr>
          <w:rFonts w:ascii="Arial" w:cs="Arial" w:eastAsia="Arial" w:hAnsi="Arial"/>
          <w:sz w:val="19"/>
          <w:szCs w:val="19"/>
          <w:color w:val="auto"/>
        </w:rPr>
        <w:t>.</w:t>
      </w:r>
    </w:p>
    <w:p>
      <w:pPr>
        <w:spacing w:after="0" w:line="125" w:lineRule="exact"/>
        <w:rPr>
          <w:sz w:val="20"/>
          <w:szCs w:val="20"/>
          <w:color w:val="auto"/>
        </w:rPr>
      </w:pPr>
    </w:p>
    <w:p>
      <w:pPr>
        <w:ind w:left="960"/>
        <w:spacing w:after="0"/>
        <w:rPr>
          <w:sz w:val="20"/>
          <w:szCs w:val="20"/>
          <w:color w:val="auto"/>
        </w:rPr>
      </w:pPr>
      <w:r>
        <w:rPr>
          <w:rFonts w:ascii="Arial" w:cs="Arial" w:eastAsia="Arial" w:hAnsi="Arial"/>
          <w:sz w:val="18"/>
          <w:szCs w:val="18"/>
          <w:color w:val="auto"/>
        </w:rPr>
        <w:t>Устанавливая рациональную структуру активов</w:t>
      </w:r>
      <w:r>
        <w:rPr>
          <w:rFonts w:ascii="Arial" w:cs="Arial" w:eastAsia="Arial" w:hAnsi="Arial"/>
          <w:sz w:val="18"/>
          <w:szCs w:val="18"/>
          <w:color w:val="auto"/>
        </w:rPr>
        <w:t>,</w:t>
      </w:r>
      <w:r>
        <w:rPr>
          <w:rFonts w:ascii="Arial" w:cs="Arial" w:eastAsia="Arial" w:hAnsi="Arial"/>
          <w:sz w:val="18"/>
          <w:szCs w:val="18"/>
          <w:color w:val="auto"/>
        </w:rPr>
        <w:t xml:space="preserve"> банк должен выполнять требования к ликвидности</w:t>
      </w:r>
      <w:r>
        <w:rPr>
          <w:rFonts w:ascii="Arial" w:cs="Arial" w:eastAsia="Arial" w:hAnsi="Arial"/>
          <w:sz w:val="18"/>
          <w:szCs w:val="18"/>
          <w:color w:val="auto"/>
        </w:rPr>
        <w:t>,</w:t>
      </w:r>
    </w:p>
    <w:p>
      <w:pPr>
        <w:spacing w:after="0" w:line="57" w:lineRule="exact"/>
        <w:rPr>
          <w:sz w:val="20"/>
          <w:szCs w:val="20"/>
          <w:color w:val="auto"/>
        </w:rPr>
      </w:pPr>
    </w:p>
    <w:p>
      <w:pPr>
        <w:jc w:val="both"/>
        <w:ind w:left="260" w:right="20" w:hanging="1"/>
        <w:spacing w:after="0" w:line="337" w:lineRule="auto"/>
        <w:tabs>
          <w:tab w:leader="none" w:pos="471" w:val="left"/>
        </w:tabs>
        <w:numPr>
          <w:ilvl w:val="0"/>
          <w:numId w:val="68"/>
        </w:numPr>
        <w:rPr>
          <w:rFonts w:ascii="Arial" w:cs="Arial" w:eastAsia="Arial" w:hAnsi="Arial"/>
          <w:sz w:val="19"/>
          <w:szCs w:val="19"/>
          <w:color w:val="auto"/>
        </w:rPr>
      </w:pPr>
      <w:r>
        <w:rPr>
          <w:rFonts w:ascii="Arial" w:cs="Arial" w:eastAsia="Arial" w:hAnsi="Arial"/>
          <w:sz w:val="19"/>
          <w:szCs w:val="19"/>
          <w:color w:val="auto"/>
        </w:rPr>
        <w:t>следовательно</w:t>
      </w:r>
      <w:r>
        <w:rPr>
          <w:rFonts w:ascii="Arial" w:cs="Arial" w:eastAsia="Arial" w:hAnsi="Arial"/>
          <w:sz w:val="19"/>
          <w:szCs w:val="19"/>
          <w:color w:val="auto"/>
        </w:rPr>
        <w:t>,</w:t>
      </w:r>
      <w:r>
        <w:rPr>
          <w:rFonts w:ascii="Arial" w:cs="Arial" w:eastAsia="Arial" w:hAnsi="Arial"/>
          <w:sz w:val="19"/>
          <w:szCs w:val="19"/>
          <w:color w:val="auto"/>
        </w:rPr>
        <w:t xml:space="preserve"> иметь достаточный размер высоколиквидных</w:t>
      </w:r>
      <w:r>
        <w:rPr>
          <w:rFonts w:ascii="Arial" w:cs="Arial" w:eastAsia="Arial" w:hAnsi="Arial"/>
          <w:sz w:val="19"/>
          <w:szCs w:val="19"/>
          <w:color w:val="auto"/>
        </w:rPr>
        <w:t>,</w:t>
      </w:r>
      <w:r>
        <w:rPr>
          <w:rFonts w:ascii="Arial" w:cs="Arial" w:eastAsia="Arial" w:hAnsi="Arial"/>
          <w:sz w:val="19"/>
          <w:szCs w:val="19"/>
          <w:color w:val="auto"/>
        </w:rPr>
        <w:t xml:space="preserve"> ликвидных и долгосрочно ликвидных средств по отношению к обязательствам с учетом их сроков</w:t>
      </w:r>
      <w:r>
        <w:rPr>
          <w:rFonts w:ascii="Arial" w:cs="Arial" w:eastAsia="Arial" w:hAnsi="Arial"/>
          <w:sz w:val="19"/>
          <w:szCs w:val="19"/>
          <w:color w:val="auto"/>
        </w:rPr>
        <w:t>,</w:t>
      </w:r>
      <w:r>
        <w:rPr>
          <w:rFonts w:ascii="Arial" w:cs="Arial" w:eastAsia="Arial" w:hAnsi="Arial"/>
          <w:sz w:val="19"/>
          <w:szCs w:val="19"/>
          <w:color w:val="auto"/>
        </w:rPr>
        <w:t xml:space="preserve"> сумм и типов и выполнять нормативы</w:t>
      </w:r>
    </w:p>
    <w:p>
      <w:pPr>
        <w:sectPr>
          <w:pgSz w:w="11900" w:h="16840" w:orient="portrait"/>
          <w:cols w:equalWidth="0" w:num="1">
            <w:col w:w="9620"/>
          </w:cols>
          <w:pgMar w:left="1440" w:top="1137" w:right="840" w:bottom="622" w:gutter="0" w:footer="0" w:header="0"/>
        </w:sectPr>
      </w:pPr>
    </w:p>
    <w:p>
      <w:pPr>
        <w:ind w:left="260"/>
        <w:spacing w:after="0"/>
        <w:rPr>
          <w:sz w:val="20"/>
          <w:szCs w:val="20"/>
          <w:color w:val="auto"/>
        </w:rPr>
      </w:pPr>
      <w:r>
        <w:rPr>
          <w:rFonts w:ascii="Arial" w:cs="Arial" w:eastAsia="Arial" w:hAnsi="Arial"/>
          <w:sz w:val="20"/>
          <w:szCs w:val="20"/>
          <w:color w:val="auto"/>
        </w:rPr>
        <w:t>мгновенной, текущей и долгосрочной ликвидности.</w:t>
      </w:r>
    </w:p>
    <w:p>
      <w:pPr>
        <w:spacing w:after="0" w:line="240" w:lineRule="exact"/>
        <w:rPr>
          <w:sz w:val="20"/>
          <w:szCs w:val="20"/>
          <w:color w:val="auto"/>
        </w:rPr>
      </w:pPr>
    </w:p>
    <w:p>
      <w:pPr>
        <w:jc w:val="both"/>
        <w:ind w:left="260" w:firstLine="710"/>
        <w:spacing w:after="0" w:line="289" w:lineRule="auto"/>
        <w:rPr>
          <w:sz w:val="20"/>
          <w:szCs w:val="20"/>
          <w:color w:val="auto"/>
        </w:rPr>
      </w:pPr>
      <w:r>
        <w:rPr>
          <w:rFonts w:ascii="Arial" w:cs="Arial" w:eastAsia="Arial" w:hAnsi="Arial"/>
          <w:sz w:val="20"/>
          <w:szCs w:val="20"/>
          <w:color w:val="auto"/>
        </w:rPr>
        <w:t>Действующая в России банковская надзорная практика основывается на анализе ликвидности как запаса. Именно так ликвидность трактуется в Инструкции Банка России от 16.01.2004 г. № 110-И "Об обязательных нормативах банков".</w:t>
      </w:r>
    </w:p>
    <w:p>
      <w:pPr>
        <w:spacing w:after="0" w:line="163" w:lineRule="exact"/>
        <w:rPr>
          <w:sz w:val="20"/>
          <w:szCs w:val="20"/>
          <w:color w:val="auto"/>
        </w:rPr>
      </w:pPr>
    </w:p>
    <w:p>
      <w:pPr>
        <w:jc w:val="both"/>
        <w:ind w:left="260" w:firstLine="710"/>
        <w:spacing w:after="0" w:line="282" w:lineRule="auto"/>
        <w:rPr>
          <w:sz w:val="20"/>
          <w:szCs w:val="20"/>
          <w:color w:val="auto"/>
        </w:rPr>
      </w:pPr>
      <w:r>
        <w:rPr>
          <w:rFonts w:ascii="Arial" w:cs="Arial" w:eastAsia="Arial" w:hAnsi="Arial"/>
          <w:sz w:val="20"/>
          <w:szCs w:val="20"/>
          <w:color w:val="auto"/>
        </w:rPr>
        <w:t>Норматив достаточности собственных средств (капитала) банка (H1) регулирует (ограничивает) риск несостоятельности банка и определяет требования по минимальной величине собственных средств (капитала) банка, необходимых для покрытия кредитного, операционного и рыночного рисков. Норматив Н1 определяется как отношение размера собственных средств (капитала) банка и суммы его активов, взвешенных по уровню риска.</w:t>
      </w:r>
    </w:p>
    <w:p>
      <w:pPr>
        <w:spacing w:after="0" w:line="170" w:lineRule="exact"/>
        <w:rPr>
          <w:sz w:val="20"/>
          <w:szCs w:val="20"/>
          <w:color w:val="auto"/>
        </w:rPr>
      </w:pPr>
    </w:p>
    <w:p>
      <w:pPr>
        <w:jc w:val="both"/>
        <w:ind w:left="260" w:firstLine="710"/>
        <w:spacing w:after="0" w:line="303" w:lineRule="auto"/>
        <w:rPr>
          <w:sz w:val="20"/>
          <w:szCs w:val="20"/>
          <w:color w:val="auto"/>
        </w:rPr>
      </w:pPr>
      <w:r>
        <w:rPr>
          <w:rFonts w:ascii="Arial" w:cs="Arial" w:eastAsia="Arial" w:hAnsi="Arial"/>
          <w:sz w:val="20"/>
          <w:szCs w:val="20"/>
          <w:color w:val="auto"/>
        </w:rPr>
        <w:t>Минимально допустимое числовое значение норматива H1 устанавливается в зависимости от размера собственных средств (капитала) банка:</w:t>
      </w:r>
    </w:p>
    <w:p>
      <w:pPr>
        <w:spacing w:after="0" w:line="14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для банков с размером собственных средств (капитала) не менее 180 млн. рублей – 10%;</w:t>
      </w:r>
    </w:p>
    <w:p>
      <w:pPr>
        <w:spacing w:after="0" w:line="236"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для банков с размером собственных средств (капитала) менее 180 млн. рублей - 11 %.</w:t>
      </w:r>
    </w:p>
    <w:p>
      <w:pPr>
        <w:spacing w:after="0" w:line="240" w:lineRule="exact"/>
        <w:rPr>
          <w:sz w:val="20"/>
          <w:szCs w:val="20"/>
          <w:color w:val="auto"/>
        </w:rPr>
      </w:pPr>
    </w:p>
    <w:p>
      <w:pPr>
        <w:jc w:val="both"/>
        <w:ind w:left="260" w:right="20" w:firstLine="710"/>
        <w:spacing w:after="0" w:line="303" w:lineRule="auto"/>
        <w:rPr>
          <w:sz w:val="20"/>
          <w:szCs w:val="20"/>
          <w:color w:val="auto"/>
        </w:rPr>
      </w:pPr>
      <w:r>
        <w:rPr>
          <w:rFonts w:ascii="Arial" w:cs="Arial" w:eastAsia="Arial" w:hAnsi="Arial"/>
          <w:sz w:val="20"/>
          <w:szCs w:val="20"/>
          <w:color w:val="auto"/>
        </w:rPr>
        <w:t>При расчете норматива Н1 банки оценивают активы на основании классификации рисков по 5 группам активов.</w:t>
      </w:r>
    </w:p>
    <w:p>
      <w:pPr>
        <w:spacing w:after="0" w:line="144" w:lineRule="exact"/>
        <w:rPr>
          <w:sz w:val="20"/>
          <w:szCs w:val="20"/>
          <w:color w:val="auto"/>
        </w:rPr>
      </w:pPr>
    </w:p>
    <w:p>
      <w:pPr>
        <w:jc w:val="both"/>
        <w:ind w:left="260" w:right="20" w:firstLine="710"/>
        <w:spacing w:after="0" w:line="308" w:lineRule="auto"/>
        <w:rPr>
          <w:sz w:val="20"/>
          <w:szCs w:val="20"/>
          <w:color w:val="auto"/>
        </w:rPr>
      </w:pPr>
      <w:r>
        <w:rPr>
          <w:rFonts w:ascii="Arial" w:cs="Arial" w:eastAsia="Arial" w:hAnsi="Arial"/>
          <w:sz w:val="20"/>
          <w:szCs w:val="20"/>
          <w:color w:val="auto"/>
        </w:rPr>
        <w:t>Норматив мгновенной ликвидности (Н2) регулирует (ограничивает) риск потери банком ликвидности в течение одного операционного дня, и определяется как:</w:t>
      </w:r>
    </w:p>
    <w:p>
      <w:pPr>
        <w:spacing w:after="0" w:line="135" w:lineRule="exact"/>
        <w:rPr>
          <w:sz w:val="20"/>
          <w:szCs w:val="20"/>
          <w:color w:val="auto"/>
        </w:rPr>
      </w:pPr>
    </w:p>
    <w:p>
      <w:pPr>
        <w:ind w:left="960"/>
        <w:spacing w:after="0"/>
        <w:rPr>
          <w:sz w:val="20"/>
          <w:szCs w:val="20"/>
          <w:color w:val="auto"/>
        </w:rPr>
      </w:pPr>
      <w:r>
        <w:rPr>
          <w:rFonts w:ascii="Arial" w:cs="Arial" w:eastAsia="Arial" w:hAnsi="Arial"/>
          <w:sz w:val="20"/>
          <w:szCs w:val="20"/>
          <w:color w:val="auto"/>
        </w:rPr>
        <w:t>Н2 = высоколиквидные активы / обязательства до востребования.</w:t>
      </w:r>
    </w:p>
    <w:p>
      <w:pPr>
        <w:spacing w:after="0" w:line="240" w:lineRule="exact"/>
        <w:rPr>
          <w:sz w:val="20"/>
          <w:szCs w:val="20"/>
          <w:color w:val="auto"/>
        </w:rPr>
      </w:pPr>
    </w:p>
    <w:p>
      <w:pPr>
        <w:jc w:val="both"/>
        <w:ind w:left="260" w:firstLine="710"/>
        <w:spacing w:after="0" w:line="284" w:lineRule="auto"/>
        <w:rPr>
          <w:sz w:val="20"/>
          <w:szCs w:val="20"/>
          <w:color w:val="auto"/>
        </w:rPr>
      </w:pPr>
      <w:r>
        <w:rPr>
          <w:rFonts w:ascii="Arial" w:cs="Arial" w:eastAsia="Arial" w:hAnsi="Arial"/>
          <w:sz w:val="20"/>
          <w:szCs w:val="20"/>
          <w:color w:val="auto"/>
        </w:rPr>
        <w:t>Под высоколиквидными активами понимаются финансовые активы, которые должны быть получены в течение ближайшего календарного дня и/или в случае необходимости реализованы банком в целях незамедлительного получения денежных средств. Минимально допустимое числовое значение норматива Н2 установлено в размере 15%.</w:t>
      </w:r>
    </w:p>
    <w:p>
      <w:pPr>
        <w:spacing w:after="0" w:line="169" w:lineRule="exact"/>
        <w:rPr>
          <w:sz w:val="20"/>
          <w:szCs w:val="20"/>
          <w:color w:val="auto"/>
        </w:rPr>
      </w:pPr>
    </w:p>
    <w:p>
      <w:pPr>
        <w:jc w:val="both"/>
        <w:ind w:left="260" w:firstLine="710"/>
        <w:spacing w:after="0" w:line="303" w:lineRule="auto"/>
        <w:rPr>
          <w:sz w:val="20"/>
          <w:szCs w:val="20"/>
          <w:color w:val="auto"/>
        </w:rPr>
      </w:pPr>
      <w:r>
        <w:rPr>
          <w:rFonts w:ascii="Arial" w:cs="Arial" w:eastAsia="Arial" w:hAnsi="Arial"/>
          <w:sz w:val="20"/>
          <w:szCs w:val="20"/>
          <w:color w:val="auto"/>
        </w:rPr>
        <w:t>Норматив текущей ликвидности (Н3) регулирует риск потери банком ликвидности в течение ближайших к дате расчета норматива 30 календарных дней и определяется как:</w:t>
      </w:r>
    </w:p>
    <w:p>
      <w:pPr>
        <w:spacing w:after="0" w:line="149" w:lineRule="exact"/>
        <w:rPr>
          <w:sz w:val="20"/>
          <w:szCs w:val="20"/>
          <w:color w:val="auto"/>
        </w:rPr>
      </w:pPr>
    </w:p>
    <w:p>
      <w:pPr>
        <w:ind w:left="960"/>
        <w:spacing w:after="0"/>
        <w:rPr>
          <w:sz w:val="20"/>
          <w:szCs w:val="20"/>
          <w:color w:val="auto"/>
        </w:rPr>
      </w:pPr>
      <w:r>
        <w:rPr>
          <w:rFonts w:ascii="Arial" w:cs="Arial" w:eastAsia="Arial" w:hAnsi="Arial"/>
          <w:sz w:val="18"/>
          <w:szCs w:val="18"/>
          <w:color w:val="auto"/>
        </w:rPr>
        <w:t>Н3 = ликвидные активы (востребованные в течение 30 дней)/обязательства до востребования и до 30</w:t>
      </w:r>
    </w:p>
    <w:p>
      <w:pPr>
        <w:spacing w:after="0" w:line="55"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дней.</w:t>
      </w:r>
    </w:p>
    <w:p>
      <w:pPr>
        <w:spacing w:after="0" w:line="233" w:lineRule="exact"/>
        <w:rPr>
          <w:sz w:val="20"/>
          <w:szCs w:val="20"/>
          <w:color w:val="auto"/>
        </w:rPr>
      </w:pPr>
    </w:p>
    <w:p>
      <w:pPr>
        <w:ind w:left="960"/>
        <w:spacing w:after="0"/>
        <w:rPr>
          <w:sz w:val="20"/>
          <w:szCs w:val="20"/>
          <w:color w:val="auto"/>
        </w:rPr>
      </w:pPr>
      <w:r>
        <w:rPr>
          <w:rFonts w:ascii="Arial" w:cs="Arial" w:eastAsia="Arial" w:hAnsi="Arial"/>
          <w:sz w:val="20"/>
          <w:szCs w:val="20"/>
          <w:color w:val="auto"/>
        </w:rPr>
        <w:t>Минимально допустимое значение норматива Н3 установлено в размере 50%.</w:t>
      </w:r>
    </w:p>
    <w:p>
      <w:pPr>
        <w:spacing w:after="0" w:line="240" w:lineRule="exact"/>
        <w:rPr>
          <w:sz w:val="20"/>
          <w:szCs w:val="20"/>
          <w:color w:val="auto"/>
        </w:rPr>
      </w:pPr>
    </w:p>
    <w:p>
      <w:pPr>
        <w:jc w:val="both"/>
        <w:ind w:left="260" w:firstLine="710"/>
        <w:spacing w:after="0" w:line="363" w:lineRule="auto"/>
        <w:rPr>
          <w:sz w:val="20"/>
          <w:szCs w:val="20"/>
          <w:color w:val="auto"/>
        </w:rPr>
      </w:pPr>
      <w:r>
        <w:rPr>
          <w:rFonts w:ascii="Arial" w:cs="Arial" w:eastAsia="Arial" w:hAnsi="Arial"/>
          <w:sz w:val="18"/>
          <w:szCs w:val="18"/>
          <w:color w:val="auto"/>
        </w:rPr>
        <w:t>Норматив долгосрочной ликвидности (Н4) призван регулировать риск потери банком ликвидности в результате размещения средств в долгосрочные активы и представляет собой отношение:</w:t>
      </w:r>
    </w:p>
    <w:p>
      <w:pPr>
        <w:spacing w:after="0" w:line="99" w:lineRule="exact"/>
        <w:rPr>
          <w:sz w:val="20"/>
          <w:szCs w:val="20"/>
          <w:color w:val="auto"/>
        </w:rPr>
      </w:pPr>
    </w:p>
    <w:p>
      <w:pPr>
        <w:ind w:left="960"/>
        <w:spacing w:after="0"/>
        <w:rPr>
          <w:sz w:val="20"/>
          <w:szCs w:val="20"/>
          <w:color w:val="auto"/>
        </w:rPr>
      </w:pPr>
      <w:r>
        <w:rPr>
          <w:rFonts w:ascii="Arial" w:cs="Arial" w:eastAsia="Arial" w:hAnsi="Arial"/>
          <w:sz w:val="19"/>
          <w:szCs w:val="19"/>
          <w:color w:val="auto"/>
        </w:rPr>
        <w:t>Н4 = долгосрочная задолженность свыше 1 года/капитал банка + обязательства свыше 1 года.</w:t>
      </w:r>
    </w:p>
    <w:p>
      <w:pPr>
        <w:spacing w:after="0" w:line="242" w:lineRule="exact"/>
        <w:rPr>
          <w:sz w:val="20"/>
          <w:szCs w:val="20"/>
          <w:color w:val="auto"/>
        </w:rPr>
      </w:pPr>
    </w:p>
    <w:p>
      <w:pPr>
        <w:ind w:left="960"/>
        <w:spacing w:after="0"/>
        <w:rPr>
          <w:sz w:val="20"/>
          <w:szCs w:val="20"/>
          <w:color w:val="auto"/>
        </w:rPr>
      </w:pPr>
      <w:r>
        <w:rPr>
          <w:rFonts w:ascii="Arial" w:cs="Arial" w:eastAsia="Arial" w:hAnsi="Arial"/>
          <w:sz w:val="20"/>
          <w:szCs w:val="20"/>
          <w:color w:val="auto"/>
        </w:rPr>
        <w:t>Максимально допустимое значение норматива Н4 – 120%.</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8" w:lineRule="exact"/>
        <w:rPr>
          <w:sz w:val="20"/>
          <w:szCs w:val="20"/>
          <w:color w:val="auto"/>
        </w:rPr>
      </w:pPr>
    </w:p>
    <w:p>
      <w:pPr>
        <w:ind w:left="4380" w:right="40" w:hanging="3718"/>
        <w:spacing w:after="0" w:line="287" w:lineRule="auto"/>
        <w:tabs>
          <w:tab w:leader="none" w:pos="1078" w:val="left"/>
        </w:tabs>
        <w:numPr>
          <w:ilvl w:val="0"/>
          <w:numId w:val="69"/>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Понятие ликвидности и платежеспособности банка</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Факторы</w:t>
      </w:r>
      <w:r>
        <w:rPr>
          <w:rFonts w:ascii="Arial" w:cs="Arial" w:eastAsia="Arial" w:hAnsi="Arial"/>
          <w:sz w:val="24"/>
          <w:szCs w:val="24"/>
          <w:b w:val="1"/>
          <w:bCs w:val="1"/>
          <w:i w:val="1"/>
          <w:iCs w:val="1"/>
          <w:color w:val="222222"/>
        </w:rPr>
        <w:t>,</w:t>
      </w:r>
      <w:r>
        <w:rPr>
          <w:rFonts w:ascii="Arial" w:cs="Arial" w:eastAsia="Arial" w:hAnsi="Arial"/>
          <w:sz w:val="24"/>
          <w:szCs w:val="24"/>
          <w:b w:val="1"/>
          <w:bCs w:val="1"/>
          <w:i w:val="1"/>
          <w:iCs w:val="1"/>
          <w:color w:val="222222"/>
        </w:rPr>
        <w:t xml:space="preserve"> влияющие на ликвидность</w:t>
      </w:r>
      <w:r>
        <w:rPr>
          <w:rFonts w:ascii="Arial" w:cs="Arial" w:eastAsia="Arial" w:hAnsi="Arial"/>
          <w:sz w:val="24"/>
          <w:szCs w:val="24"/>
          <w:b w:val="1"/>
          <w:bCs w:val="1"/>
          <w:i w:val="1"/>
          <w:iCs w:val="1"/>
          <w:color w:val="222222"/>
        </w:rPr>
        <w:t>.</w:t>
      </w:r>
    </w:p>
    <w:p>
      <w:pPr>
        <w:spacing w:after="0" w:line="374" w:lineRule="exact"/>
        <w:rPr>
          <w:sz w:val="20"/>
          <w:szCs w:val="20"/>
          <w:color w:val="auto"/>
        </w:rPr>
      </w:pPr>
    </w:p>
    <w:p>
      <w:pPr>
        <w:jc w:val="both"/>
        <w:ind w:left="260" w:firstLine="710"/>
        <w:spacing w:after="0" w:line="327" w:lineRule="auto"/>
        <w:rPr>
          <w:sz w:val="20"/>
          <w:szCs w:val="20"/>
          <w:color w:val="auto"/>
        </w:rPr>
      </w:pPr>
      <w:r>
        <w:rPr>
          <w:rFonts w:ascii="Arial" w:cs="Arial" w:eastAsia="Arial" w:hAnsi="Arial"/>
          <w:sz w:val="18"/>
          <w:szCs w:val="18"/>
          <w:color w:val="auto"/>
        </w:rPr>
        <w:t>Понятие «ликвидность» коммерческого банка означает возможность банка своевременно и полно обеспечивать выполнение своих долговых и финансовых обязательств перед всеми контрагентами, что определяется наличием достаточного собственного капитала банка, оптимальным размещением и величиной средств по статьям актива и пассива баланса с учетом соответствующих сроков. Коммерческий банк</w:t>
      </w:r>
    </w:p>
    <w:p>
      <w:pPr>
        <w:sectPr>
          <w:pgSz w:w="11900" w:h="16840" w:orient="portrait"/>
          <w:cols w:equalWidth="0" w:num="1">
            <w:col w:w="9620"/>
          </w:cols>
          <w:pgMar w:left="1440" w:top="1143" w:right="840" w:bottom="708" w:gutter="0" w:footer="0" w:header="0"/>
        </w:sectPr>
      </w:pPr>
    </w:p>
    <w:p>
      <w:pPr>
        <w:jc w:val="both"/>
        <w:ind w:left="260"/>
        <w:spacing w:after="0" w:line="283" w:lineRule="auto"/>
        <w:rPr>
          <w:sz w:val="20"/>
          <w:szCs w:val="20"/>
          <w:color w:val="auto"/>
        </w:rPr>
      </w:pPr>
      <w:r>
        <w:rPr>
          <w:rFonts w:ascii="Arial" w:cs="Arial" w:eastAsia="Arial" w:hAnsi="Arial"/>
          <w:sz w:val="20"/>
          <w:szCs w:val="20"/>
          <w:color w:val="auto"/>
        </w:rPr>
        <w:t>считается ликвидным</w:t>
      </w:r>
      <w:r>
        <w:rPr>
          <w:rFonts w:ascii="Arial" w:cs="Arial" w:eastAsia="Arial" w:hAnsi="Arial"/>
          <w:sz w:val="20"/>
          <w:szCs w:val="20"/>
          <w:color w:val="auto"/>
        </w:rPr>
        <w:t>,</w:t>
      </w:r>
      <w:r>
        <w:rPr>
          <w:rFonts w:ascii="Arial" w:cs="Arial" w:eastAsia="Arial" w:hAnsi="Arial"/>
          <w:sz w:val="20"/>
          <w:szCs w:val="20"/>
          <w:color w:val="auto"/>
        </w:rPr>
        <w:t xml:space="preserve"> если суммы его наличных средств и других ликвидных активов</w:t>
      </w:r>
      <w:r>
        <w:rPr>
          <w:rFonts w:ascii="Arial" w:cs="Arial" w:eastAsia="Arial" w:hAnsi="Arial"/>
          <w:sz w:val="20"/>
          <w:szCs w:val="20"/>
          <w:color w:val="auto"/>
        </w:rPr>
        <w:t>,</w:t>
      </w:r>
      <w:r>
        <w:rPr>
          <w:rFonts w:ascii="Arial" w:cs="Arial" w:eastAsia="Arial" w:hAnsi="Arial"/>
          <w:sz w:val="20"/>
          <w:szCs w:val="20"/>
          <w:color w:val="auto"/>
        </w:rPr>
        <w:t xml:space="preserve"> а также возможности быстро мобилизовать средства из других источников достаточны для своевременного погашения долговых и финансовых обязательств</w:t>
      </w:r>
      <w:r>
        <w:rPr>
          <w:rFonts w:ascii="Arial" w:cs="Arial" w:eastAsia="Arial" w:hAnsi="Arial"/>
          <w:sz w:val="20"/>
          <w:szCs w:val="20"/>
          <w:color w:val="auto"/>
        </w:rPr>
        <w:t>.</w:t>
      </w:r>
      <w:r>
        <w:rPr>
          <w:rFonts w:ascii="Arial" w:cs="Arial" w:eastAsia="Arial" w:hAnsi="Arial"/>
          <w:sz w:val="20"/>
          <w:szCs w:val="20"/>
          <w:color w:val="auto"/>
        </w:rPr>
        <w:t xml:space="preserve"> Ликвидность банка зависит от степени риска отдельных активных операций</w:t>
      </w:r>
      <w:r>
        <w:rPr>
          <w:rFonts w:ascii="Arial" w:cs="Arial" w:eastAsia="Arial" w:hAnsi="Arial"/>
          <w:sz w:val="20"/>
          <w:szCs w:val="20"/>
          <w:color w:val="auto"/>
        </w:rPr>
        <w:t>:</w:t>
      </w:r>
      <w:r>
        <w:rPr>
          <w:rFonts w:ascii="Arial" w:cs="Arial" w:eastAsia="Arial" w:hAnsi="Arial"/>
          <w:sz w:val="20"/>
          <w:szCs w:val="20"/>
          <w:color w:val="auto"/>
        </w:rPr>
        <w:t xml:space="preserve"> чем больше доля высокорисковых активов в балансе банка</w:t>
      </w:r>
      <w:r>
        <w:rPr>
          <w:rFonts w:ascii="Arial" w:cs="Arial" w:eastAsia="Arial" w:hAnsi="Arial"/>
          <w:sz w:val="20"/>
          <w:szCs w:val="20"/>
          <w:color w:val="auto"/>
        </w:rPr>
        <w:t>,</w:t>
      </w:r>
      <w:r>
        <w:rPr>
          <w:rFonts w:ascii="Arial" w:cs="Arial" w:eastAsia="Arial" w:hAnsi="Arial"/>
          <w:sz w:val="20"/>
          <w:szCs w:val="20"/>
          <w:color w:val="auto"/>
        </w:rPr>
        <w:t xml:space="preserve"> тем ниже его ликвидность</w:t>
      </w:r>
      <w:r>
        <w:rPr>
          <w:rFonts w:ascii="Arial" w:cs="Arial" w:eastAsia="Arial" w:hAnsi="Arial"/>
          <w:sz w:val="20"/>
          <w:szCs w:val="20"/>
          <w:color w:val="auto"/>
        </w:rPr>
        <w:t>.</w:t>
      </w:r>
      <w:r>
        <w:rPr>
          <w:rFonts w:ascii="Arial" w:cs="Arial" w:eastAsia="Arial" w:hAnsi="Arial"/>
          <w:sz w:val="20"/>
          <w:szCs w:val="20"/>
          <w:color w:val="auto"/>
        </w:rPr>
        <w:t xml:space="preserve"> Ликвидность баланса банка оценивается при помощи расчета специальных показателей</w:t>
      </w:r>
      <w:r>
        <w:rPr>
          <w:rFonts w:ascii="Arial" w:cs="Arial" w:eastAsia="Arial" w:hAnsi="Arial"/>
          <w:sz w:val="20"/>
          <w:szCs w:val="20"/>
          <w:color w:val="auto"/>
        </w:rPr>
        <w:t>,</w:t>
      </w:r>
      <w:r>
        <w:rPr>
          <w:rFonts w:ascii="Arial" w:cs="Arial" w:eastAsia="Arial" w:hAnsi="Arial"/>
          <w:sz w:val="20"/>
          <w:szCs w:val="20"/>
          <w:color w:val="auto"/>
        </w:rPr>
        <w:t xml:space="preserve"> которые отражают соотношение активов и пассивов</w:t>
      </w:r>
      <w:r>
        <w:rPr>
          <w:rFonts w:ascii="Arial" w:cs="Arial" w:eastAsia="Arial" w:hAnsi="Arial"/>
          <w:sz w:val="20"/>
          <w:szCs w:val="20"/>
          <w:color w:val="auto"/>
        </w:rPr>
        <w:t>,</w:t>
      </w:r>
      <w:r>
        <w:rPr>
          <w:rFonts w:ascii="Arial" w:cs="Arial" w:eastAsia="Arial" w:hAnsi="Arial"/>
          <w:sz w:val="20"/>
          <w:szCs w:val="20"/>
          <w:color w:val="auto"/>
        </w:rPr>
        <w:t xml:space="preserve"> структуру активов</w:t>
      </w:r>
      <w:r>
        <w:rPr>
          <w:rFonts w:ascii="Arial" w:cs="Arial" w:eastAsia="Arial" w:hAnsi="Arial"/>
          <w:sz w:val="20"/>
          <w:szCs w:val="20"/>
          <w:color w:val="auto"/>
        </w:rPr>
        <w:t>.</w:t>
      </w:r>
    </w:p>
    <w:p>
      <w:pPr>
        <w:spacing w:after="0" w:line="226" w:lineRule="exact"/>
        <w:rPr>
          <w:sz w:val="20"/>
          <w:szCs w:val="20"/>
          <w:color w:val="auto"/>
        </w:rPr>
      </w:pPr>
    </w:p>
    <w:p>
      <w:pPr>
        <w:ind w:left="960"/>
        <w:spacing w:after="0"/>
        <w:rPr>
          <w:sz w:val="20"/>
          <w:szCs w:val="20"/>
          <w:color w:val="auto"/>
        </w:rPr>
      </w:pPr>
      <w:r>
        <w:rPr>
          <w:rFonts w:ascii="Arial" w:cs="Arial" w:eastAsia="Arial" w:hAnsi="Arial"/>
          <w:sz w:val="20"/>
          <w:szCs w:val="20"/>
          <w:color w:val="auto"/>
        </w:rPr>
        <w:t>В управлении платежеспособностью различают несколько теорий</w:t>
      </w:r>
      <w:r>
        <w:rPr>
          <w:rFonts w:ascii="Arial" w:cs="Arial" w:eastAsia="Arial" w:hAnsi="Arial"/>
          <w:sz w:val="20"/>
          <w:szCs w:val="20"/>
          <w:color w:val="auto"/>
        </w:rPr>
        <w:t>.</w:t>
      </w:r>
    </w:p>
    <w:p>
      <w:pPr>
        <w:spacing w:after="0" w:line="298" w:lineRule="exact"/>
        <w:rPr>
          <w:sz w:val="20"/>
          <w:szCs w:val="20"/>
          <w:color w:val="auto"/>
        </w:rPr>
      </w:pPr>
    </w:p>
    <w:p>
      <w:pPr>
        <w:jc w:val="both"/>
        <w:ind w:left="260" w:firstLine="710"/>
        <w:spacing w:after="0" w:line="296" w:lineRule="auto"/>
        <w:rPr>
          <w:sz w:val="20"/>
          <w:szCs w:val="20"/>
          <w:color w:val="auto"/>
        </w:rPr>
      </w:pPr>
      <w:r>
        <w:rPr>
          <w:rFonts w:ascii="Arial" w:cs="Arial" w:eastAsia="Arial" w:hAnsi="Arial"/>
          <w:sz w:val="19"/>
          <w:szCs w:val="19"/>
          <w:color w:val="auto"/>
        </w:rPr>
        <w:t>Платежеспособность трактуется как способность банка в должные сроки и в полной сумме отвечать по своим обязательствам</w:t>
      </w:r>
      <w:r>
        <w:rPr>
          <w:rFonts w:ascii="Arial" w:cs="Arial" w:eastAsia="Arial" w:hAnsi="Arial"/>
          <w:sz w:val="19"/>
          <w:szCs w:val="19"/>
          <w:color w:val="auto"/>
        </w:rPr>
        <w:t>.</w:t>
      </w:r>
      <w:r>
        <w:rPr>
          <w:rFonts w:ascii="Arial" w:cs="Arial" w:eastAsia="Arial" w:hAnsi="Arial"/>
          <w:sz w:val="19"/>
          <w:szCs w:val="19"/>
          <w:color w:val="auto"/>
        </w:rPr>
        <w:t xml:space="preserve"> Однако она зависит не только от ликвидности баланса</w:t>
      </w:r>
      <w:r>
        <w:rPr>
          <w:rFonts w:ascii="Arial" w:cs="Arial" w:eastAsia="Arial" w:hAnsi="Arial"/>
          <w:sz w:val="19"/>
          <w:szCs w:val="19"/>
          <w:color w:val="auto"/>
        </w:rPr>
        <w:t>,</w:t>
      </w:r>
      <w:r>
        <w:rPr>
          <w:rFonts w:ascii="Arial" w:cs="Arial" w:eastAsia="Arial" w:hAnsi="Arial"/>
          <w:sz w:val="19"/>
          <w:szCs w:val="19"/>
          <w:color w:val="auto"/>
        </w:rPr>
        <w:t xml:space="preserve"> но и от ряда других факторов</w:t>
      </w:r>
      <w:r>
        <w:rPr>
          <w:rFonts w:ascii="Arial" w:cs="Arial" w:eastAsia="Arial" w:hAnsi="Arial"/>
          <w:sz w:val="19"/>
          <w:szCs w:val="19"/>
          <w:color w:val="auto"/>
        </w:rPr>
        <w:t>.</w:t>
      </w:r>
      <w:r>
        <w:rPr>
          <w:rFonts w:ascii="Arial" w:cs="Arial" w:eastAsia="Arial" w:hAnsi="Arial"/>
          <w:sz w:val="19"/>
          <w:szCs w:val="19"/>
          <w:color w:val="auto"/>
        </w:rPr>
        <w:t xml:space="preserve"> К их числу относятся</w:t>
      </w:r>
      <w:r>
        <w:rPr>
          <w:rFonts w:ascii="Arial" w:cs="Arial" w:eastAsia="Arial" w:hAnsi="Arial"/>
          <w:sz w:val="19"/>
          <w:szCs w:val="19"/>
          <w:color w:val="auto"/>
        </w:rPr>
        <w:t>:</w:t>
      </w:r>
      <w:r>
        <w:rPr>
          <w:rFonts w:ascii="Arial" w:cs="Arial" w:eastAsia="Arial" w:hAnsi="Arial"/>
          <w:sz w:val="19"/>
          <w:szCs w:val="19"/>
          <w:color w:val="auto"/>
        </w:rPr>
        <w:t xml:space="preserve"> политическая и экономическая ситуация в стране или регионе</w:t>
      </w:r>
      <w:r>
        <w:rPr>
          <w:rFonts w:ascii="Arial" w:cs="Arial" w:eastAsia="Arial" w:hAnsi="Arial"/>
          <w:sz w:val="19"/>
          <w:szCs w:val="19"/>
          <w:color w:val="auto"/>
        </w:rPr>
        <w:t>,</w:t>
      </w:r>
      <w:r>
        <w:rPr>
          <w:rFonts w:ascii="Arial" w:cs="Arial" w:eastAsia="Arial" w:hAnsi="Arial"/>
          <w:sz w:val="19"/>
          <w:szCs w:val="19"/>
          <w:color w:val="auto"/>
        </w:rPr>
        <w:t xml:space="preserve"> состояние денежного рынка</w:t>
      </w:r>
      <w:r>
        <w:rPr>
          <w:rFonts w:ascii="Arial" w:cs="Arial" w:eastAsia="Arial" w:hAnsi="Arial"/>
          <w:sz w:val="19"/>
          <w:szCs w:val="19"/>
          <w:color w:val="auto"/>
        </w:rPr>
        <w:t>,</w:t>
      </w:r>
      <w:r>
        <w:rPr>
          <w:rFonts w:ascii="Arial" w:cs="Arial" w:eastAsia="Arial" w:hAnsi="Arial"/>
          <w:sz w:val="19"/>
          <w:szCs w:val="19"/>
          <w:color w:val="auto"/>
        </w:rPr>
        <w:t xml:space="preserve"> возможность рефинансирования в Национальном банке</w:t>
      </w:r>
      <w:r>
        <w:rPr>
          <w:rFonts w:ascii="Arial" w:cs="Arial" w:eastAsia="Arial" w:hAnsi="Arial"/>
          <w:sz w:val="19"/>
          <w:szCs w:val="19"/>
          <w:color w:val="auto"/>
        </w:rPr>
        <w:t>,</w:t>
      </w:r>
      <w:r>
        <w:rPr>
          <w:rFonts w:ascii="Arial" w:cs="Arial" w:eastAsia="Arial" w:hAnsi="Arial"/>
          <w:sz w:val="19"/>
          <w:szCs w:val="19"/>
          <w:color w:val="auto"/>
        </w:rPr>
        <w:t xml:space="preserve"> развитие рынка ценных бумаг</w:t>
      </w:r>
      <w:r>
        <w:rPr>
          <w:rFonts w:ascii="Arial" w:cs="Arial" w:eastAsia="Arial" w:hAnsi="Arial"/>
          <w:sz w:val="19"/>
          <w:szCs w:val="19"/>
          <w:color w:val="auto"/>
        </w:rPr>
        <w:t>,</w:t>
      </w:r>
      <w:r>
        <w:rPr>
          <w:rFonts w:ascii="Arial" w:cs="Arial" w:eastAsia="Arial" w:hAnsi="Arial"/>
          <w:sz w:val="19"/>
          <w:szCs w:val="19"/>
          <w:color w:val="auto"/>
        </w:rPr>
        <w:t xml:space="preserve"> наличие и совершенство залогового и банковского законодательства</w:t>
      </w:r>
      <w:r>
        <w:rPr>
          <w:rFonts w:ascii="Arial" w:cs="Arial" w:eastAsia="Arial" w:hAnsi="Arial"/>
          <w:sz w:val="19"/>
          <w:szCs w:val="19"/>
          <w:color w:val="auto"/>
        </w:rPr>
        <w:t>,</w:t>
      </w:r>
      <w:r>
        <w:rPr>
          <w:rFonts w:ascii="Arial" w:cs="Arial" w:eastAsia="Arial" w:hAnsi="Arial"/>
          <w:sz w:val="19"/>
          <w:szCs w:val="19"/>
          <w:color w:val="auto"/>
        </w:rPr>
        <w:t xml:space="preserve"> обеспеченность собственным капиталом банка</w:t>
      </w:r>
      <w:r>
        <w:rPr>
          <w:rFonts w:ascii="Arial" w:cs="Arial" w:eastAsia="Arial" w:hAnsi="Arial"/>
          <w:sz w:val="19"/>
          <w:szCs w:val="19"/>
          <w:color w:val="auto"/>
        </w:rPr>
        <w:t>,</w:t>
      </w:r>
      <w:r>
        <w:rPr>
          <w:rFonts w:ascii="Arial" w:cs="Arial" w:eastAsia="Arial" w:hAnsi="Arial"/>
          <w:sz w:val="19"/>
          <w:szCs w:val="19"/>
          <w:color w:val="auto"/>
        </w:rPr>
        <w:t xml:space="preserve"> надежность клиентов и банков</w:t>
      </w:r>
      <w:r>
        <w:rPr>
          <w:rFonts w:ascii="Arial" w:cs="Arial" w:eastAsia="Arial" w:hAnsi="Arial"/>
          <w:sz w:val="19"/>
          <w:szCs w:val="19"/>
          <w:color w:val="auto"/>
        </w:rPr>
        <w:t>-</w:t>
      </w:r>
      <w:r>
        <w:rPr>
          <w:rFonts w:ascii="Arial" w:cs="Arial" w:eastAsia="Arial" w:hAnsi="Arial"/>
          <w:sz w:val="19"/>
          <w:szCs w:val="19"/>
          <w:color w:val="auto"/>
        </w:rPr>
        <w:t>партнеров</w:t>
      </w:r>
      <w:r>
        <w:rPr>
          <w:rFonts w:ascii="Arial" w:cs="Arial" w:eastAsia="Arial" w:hAnsi="Arial"/>
          <w:sz w:val="19"/>
          <w:szCs w:val="19"/>
          <w:color w:val="auto"/>
        </w:rPr>
        <w:t>,</w:t>
      </w:r>
      <w:r>
        <w:rPr>
          <w:rFonts w:ascii="Arial" w:cs="Arial" w:eastAsia="Arial" w:hAnsi="Arial"/>
          <w:sz w:val="19"/>
          <w:szCs w:val="19"/>
          <w:color w:val="auto"/>
        </w:rPr>
        <w:t xml:space="preserve"> уровень менеджмента в банке</w:t>
      </w:r>
      <w:r>
        <w:rPr>
          <w:rFonts w:ascii="Arial" w:cs="Arial" w:eastAsia="Arial" w:hAnsi="Arial"/>
          <w:sz w:val="19"/>
          <w:szCs w:val="19"/>
          <w:color w:val="auto"/>
        </w:rPr>
        <w:t>,</w:t>
      </w:r>
      <w:r>
        <w:rPr>
          <w:rFonts w:ascii="Arial" w:cs="Arial" w:eastAsia="Arial" w:hAnsi="Arial"/>
          <w:sz w:val="19"/>
          <w:szCs w:val="19"/>
          <w:color w:val="auto"/>
        </w:rPr>
        <w:t xml:space="preserve"> специализация и разнообразие банковских услуг данного кредитного учреждения и других факторов</w:t>
      </w:r>
      <w:r>
        <w:rPr>
          <w:rFonts w:ascii="Arial" w:cs="Arial" w:eastAsia="Arial" w:hAnsi="Arial"/>
          <w:sz w:val="19"/>
          <w:szCs w:val="19"/>
          <w:color w:val="auto"/>
        </w:rPr>
        <w:t>.</w:t>
      </w:r>
      <w:r>
        <w:rPr>
          <w:rFonts w:ascii="Arial" w:cs="Arial" w:eastAsia="Arial" w:hAnsi="Arial"/>
          <w:sz w:val="19"/>
          <w:szCs w:val="19"/>
          <w:color w:val="auto"/>
        </w:rPr>
        <w:t xml:space="preserve"> Одновременно указанные факторы влияют прямо или косвенно на ликвидность баланса банка</w:t>
      </w:r>
      <w:r>
        <w:rPr>
          <w:rFonts w:ascii="Arial" w:cs="Arial" w:eastAsia="Arial" w:hAnsi="Arial"/>
          <w:sz w:val="19"/>
          <w:szCs w:val="19"/>
          <w:color w:val="auto"/>
        </w:rPr>
        <w:t>,</w:t>
      </w:r>
      <w:r>
        <w:rPr>
          <w:rFonts w:ascii="Arial" w:cs="Arial" w:eastAsia="Arial" w:hAnsi="Arial"/>
          <w:sz w:val="19"/>
          <w:szCs w:val="19"/>
          <w:color w:val="auto"/>
        </w:rPr>
        <w:t xml:space="preserve"> а также находятся в определенной взаимосвязи друг с другом</w:t>
      </w:r>
      <w:r>
        <w:rPr>
          <w:rFonts w:ascii="Arial" w:cs="Arial" w:eastAsia="Arial" w:hAnsi="Arial"/>
          <w:sz w:val="19"/>
          <w:szCs w:val="19"/>
          <w:color w:val="auto"/>
        </w:rPr>
        <w:t>.</w:t>
      </w:r>
    </w:p>
    <w:p>
      <w:pPr>
        <w:spacing w:after="0" w:line="220" w:lineRule="exact"/>
        <w:rPr>
          <w:sz w:val="20"/>
          <w:szCs w:val="20"/>
          <w:color w:val="auto"/>
        </w:rPr>
      </w:pPr>
    </w:p>
    <w:p>
      <w:pPr>
        <w:jc w:val="both"/>
        <w:ind w:left="260" w:firstLine="710"/>
        <w:spacing w:after="0" w:line="292" w:lineRule="auto"/>
        <w:rPr>
          <w:sz w:val="20"/>
          <w:szCs w:val="20"/>
          <w:color w:val="auto"/>
        </w:rPr>
      </w:pPr>
      <w:r>
        <w:rPr>
          <w:rFonts w:ascii="Arial" w:cs="Arial" w:eastAsia="Arial" w:hAnsi="Arial"/>
          <w:sz w:val="20"/>
          <w:szCs w:val="20"/>
          <w:color w:val="auto"/>
        </w:rPr>
        <w:t>По второй теории под платежеспособностью понимают надежность</w:t>
      </w:r>
      <w:r>
        <w:rPr>
          <w:rFonts w:ascii="Arial" w:cs="Arial" w:eastAsia="Arial" w:hAnsi="Arial"/>
          <w:sz w:val="20"/>
          <w:szCs w:val="20"/>
          <w:color w:val="auto"/>
        </w:rPr>
        <w:t>,</w:t>
      </w:r>
      <w:r>
        <w:rPr>
          <w:rFonts w:ascii="Arial" w:cs="Arial" w:eastAsia="Arial" w:hAnsi="Arial"/>
          <w:sz w:val="20"/>
          <w:szCs w:val="20"/>
          <w:color w:val="auto"/>
        </w:rPr>
        <w:t xml:space="preserve"> то есть способность в любой ситуации на рынке</w:t>
      </w:r>
      <w:r>
        <w:rPr>
          <w:rFonts w:ascii="Arial" w:cs="Arial" w:eastAsia="Arial" w:hAnsi="Arial"/>
          <w:sz w:val="20"/>
          <w:szCs w:val="20"/>
          <w:color w:val="auto"/>
        </w:rPr>
        <w:t>,</w:t>
      </w:r>
      <w:r>
        <w:rPr>
          <w:rFonts w:ascii="Arial" w:cs="Arial" w:eastAsia="Arial" w:hAnsi="Arial"/>
          <w:sz w:val="20"/>
          <w:szCs w:val="20"/>
          <w:color w:val="auto"/>
        </w:rPr>
        <w:t xml:space="preserve"> а не в соответствии с наступающими сроками платежей выполнять взятые на себя обязательства</w:t>
      </w:r>
      <w:r>
        <w:rPr>
          <w:rFonts w:ascii="Arial" w:cs="Arial" w:eastAsia="Arial" w:hAnsi="Arial"/>
          <w:sz w:val="20"/>
          <w:szCs w:val="20"/>
          <w:color w:val="auto"/>
        </w:rPr>
        <w:t>.</w:t>
      </w:r>
    </w:p>
    <w:p>
      <w:pPr>
        <w:spacing w:after="0" w:line="221" w:lineRule="exact"/>
        <w:rPr>
          <w:sz w:val="20"/>
          <w:szCs w:val="20"/>
          <w:color w:val="auto"/>
        </w:rPr>
      </w:pPr>
    </w:p>
    <w:p>
      <w:pPr>
        <w:jc w:val="both"/>
        <w:ind w:left="260" w:firstLine="710"/>
        <w:spacing w:after="0" w:line="275" w:lineRule="auto"/>
        <w:rPr>
          <w:sz w:val="20"/>
          <w:szCs w:val="20"/>
          <w:color w:val="auto"/>
        </w:rPr>
      </w:pPr>
      <w:r>
        <w:rPr>
          <w:rFonts w:ascii="Arial" w:cs="Arial" w:eastAsia="Arial" w:hAnsi="Arial"/>
          <w:sz w:val="20"/>
          <w:szCs w:val="20"/>
          <w:color w:val="auto"/>
        </w:rPr>
        <w:t>Надежность банка зависит от множества различных факторов</w:t>
      </w:r>
      <w:r>
        <w:rPr>
          <w:rFonts w:ascii="Arial" w:cs="Arial" w:eastAsia="Arial" w:hAnsi="Arial"/>
          <w:sz w:val="20"/>
          <w:szCs w:val="20"/>
          <w:color w:val="auto"/>
        </w:rPr>
        <w:t>.</w:t>
      </w:r>
      <w:r>
        <w:rPr>
          <w:rFonts w:ascii="Arial" w:cs="Arial" w:eastAsia="Arial" w:hAnsi="Arial"/>
          <w:sz w:val="20"/>
          <w:szCs w:val="20"/>
          <w:color w:val="auto"/>
        </w:rPr>
        <w:t xml:space="preserve"> Условно их можно разделить на внешние и внутренние</w:t>
      </w:r>
      <w:r>
        <w:rPr>
          <w:rFonts w:ascii="Arial" w:cs="Arial" w:eastAsia="Arial" w:hAnsi="Arial"/>
          <w:sz w:val="20"/>
          <w:szCs w:val="20"/>
          <w:color w:val="auto"/>
        </w:rPr>
        <w:t>.</w:t>
      </w:r>
    </w:p>
    <w:p>
      <w:pPr>
        <w:spacing w:after="0" w:line="1" w:lineRule="exact"/>
        <w:rPr>
          <w:sz w:val="20"/>
          <w:szCs w:val="20"/>
          <w:color w:val="auto"/>
        </w:rPr>
      </w:pPr>
    </w:p>
    <w:p>
      <w:pPr>
        <w:jc w:val="both"/>
        <w:ind w:left="260" w:firstLine="710"/>
        <w:spacing w:after="0" w:line="275" w:lineRule="auto"/>
        <w:rPr>
          <w:sz w:val="20"/>
          <w:szCs w:val="20"/>
          <w:color w:val="auto"/>
        </w:rPr>
      </w:pPr>
      <w:r>
        <w:rPr>
          <w:rFonts w:ascii="Arial" w:cs="Arial" w:eastAsia="Arial" w:hAnsi="Arial"/>
          <w:sz w:val="20"/>
          <w:szCs w:val="20"/>
          <w:color w:val="auto"/>
        </w:rPr>
        <w:t>Ко внешним относятся факторы</w:t>
      </w:r>
      <w:r>
        <w:rPr>
          <w:rFonts w:ascii="Arial" w:cs="Arial" w:eastAsia="Arial" w:hAnsi="Arial"/>
          <w:sz w:val="20"/>
          <w:szCs w:val="20"/>
          <w:color w:val="auto"/>
        </w:rPr>
        <w:t>,</w:t>
      </w:r>
      <w:r>
        <w:rPr>
          <w:rFonts w:ascii="Arial" w:cs="Arial" w:eastAsia="Arial" w:hAnsi="Arial"/>
          <w:sz w:val="20"/>
          <w:szCs w:val="20"/>
          <w:color w:val="auto"/>
        </w:rPr>
        <w:t xml:space="preserve"> обусловленные воздействием внешней среды на банк</w:t>
      </w:r>
      <w:r>
        <w:rPr>
          <w:rFonts w:ascii="Arial" w:cs="Arial" w:eastAsia="Arial" w:hAnsi="Arial"/>
          <w:sz w:val="20"/>
          <w:szCs w:val="20"/>
          <w:color w:val="auto"/>
        </w:rPr>
        <w:t>,</w:t>
      </w:r>
      <w:r>
        <w:rPr>
          <w:rFonts w:ascii="Arial" w:cs="Arial" w:eastAsia="Arial" w:hAnsi="Arial"/>
          <w:sz w:val="20"/>
          <w:szCs w:val="20"/>
          <w:color w:val="auto"/>
        </w:rPr>
        <w:t xml:space="preserve"> то есть факторы</w:t>
      </w:r>
      <w:r>
        <w:rPr>
          <w:rFonts w:ascii="Arial" w:cs="Arial" w:eastAsia="Arial" w:hAnsi="Arial"/>
          <w:sz w:val="20"/>
          <w:szCs w:val="20"/>
          <w:color w:val="auto"/>
        </w:rPr>
        <w:t>,</w:t>
      </w:r>
      <w:r>
        <w:rPr>
          <w:rFonts w:ascii="Arial" w:cs="Arial" w:eastAsia="Arial" w:hAnsi="Arial"/>
          <w:sz w:val="20"/>
          <w:szCs w:val="20"/>
          <w:color w:val="auto"/>
        </w:rPr>
        <w:t xml:space="preserve"> определяющие состояние финансового рынка</w:t>
      </w:r>
      <w:r>
        <w:rPr>
          <w:rFonts w:ascii="Arial" w:cs="Arial" w:eastAsia="Arial" w:hAnsi="Arial"/>
          <w:sz w:val="20"/>
          <w:szCs w:val="20"/>
          <w:color w:val="auto"/>
        </w:rPr>
        <w:t>,</w:t>
      </w:r>
      <w:r>
        <w:rPr>
          <w:rFonts w:ascii="Arial" w:cs="Arial" w:eastAsia="Arial" w:hAnsi="Arial"/>
          <w:sz w:val="20"/>
          <w:szCs w:val="20"/>
          <w:color w:val="auto"/>
        </w:rPr>
        <w:t xml:space="preserve"> национальной и мировой экономики</w:t>
      </w:r>
      <w:r>
        <w:rPr>
          <w:rFonts w:ascii="Arial" w:cs="Arial" w:eastAsia="Arial" w:hAnsi="Arial"/>
          <w:sz w:val="20"/>
          <w:szCs w:val="20"/>
          <w:color w:val="auto"/>
        </w:rPr>
        <w:t>,</w:t>
      </w:r>
      <w:r>
        <w:rPr>
          <w:rFonts w:ascii="Arial" w:cs="Arial" w:eastAsia="Arial" w:hAnsi="Arial"/>
          <w:sz w:val="20"/>
          <w:szCs w:val="20"/>
          <w:color w:val="auto"/>
        </w:rPr>
        <w:t xml:space="preserve"> политический климат в стране</w:t>
      </w:r>
      <w:r>
        <w:rPr>
          <w:rFonts w:ascii="Arial" w:cs="Arial" w:eastAsia="Arial" w:hAnsi="Arial"/>
          <w:sz w:val="20"/>
          <w:szCs w:val="20"/>
          <w:color w:val="auto"/>
        </w:rPr>
        <w:t>,</w:t>
      </w:r>
      <w:r>
        <w:rPr>
          <w:rFonts w:ascii="Arial" w:cs="Arial" w:eastAsia="Arial" w:hAnsi="Arial"/>
          <w:sz w:val="20"/>
          <w:szCs w:val="20"/>
          <w:color w:val="auto"/>
        </w:rPr>
        <w:t xml:space="preserve"> а также форс</w:t>
      </w:r>
      <w:r>
        <w:rPr>
          <w:rFonts w:ascii="Arial" w:cs="Arial" w:eastAsia="Arial" w:hAnsi="Arial"/>
          <w:sz w:val="20"/>
          <w:szCs w:val="20"/>
          <w:color w:val="auto"/>
        </w:rPr>
        <w:t>-</w:t>
      </w:r>
      <w:r>
        <w:rPr>
          <w:rFonts w:ascii="Arial" w:cs="Arial" w:eastAsia="Arial" w:hAnsi="Arial"/>
          <w:sz w:val="20"/>
          <w:szCs w:val="20"/>
          <w:color w:val="auto"/>
        </w:rPr>
        <w:t>мажорные обстоятельства</w:t>
      </w:r>
      <w:r>
        <w:rPr>
          <w:rFonts w:ascii="Arial" w:cs="Arial" w:eastAsia="Arial" w:hAnsi="Arial"/>
          <w:sz w:val="20"/>
          <w:szCs w:val="20"/>
          <w:color w:val="auto"/>
        </w:rPr>
        <w:t>.</w:t>
      </w:r>
    </w:p>
    <w:p>
      <w:pPr>
        <w:spacing w:after="0" w:line="1" w:lineRule="exact"/>
        <w:rPr>
          <w:sz w:val="20"/>
          <w:szCs w:val="20"/>
          <w:color w:val="auto"/>
        </w:rPr>
      </w:pPr>
    </w:p>
    <w:p>
      <w:pPr>
        <w:jc w:val="both"/>
        <w:ind w:left="260" w:firstLine="710"/>
        <w:spacing w:after="0" w:line="275" w:lineRule="auto"/>
        <w:rPr>
          <w:sz w:val="20"/>
          <w:szCs w:val="20"/>
          <w:color w:val="auto"/>
        </w:rPr>
      </w:pPr>
      <w:r>
        <w:rPr>
          <w:rFonts w:ascii="Arial" w:cs="Arial" w:eastAsia="Arial" w:hAnsi="Arial"/>
          <w:sz w:val="20"/>
          <w:szCs w:val="20"/>
          <w:color w:val="auto"/>
        </w:rPr>
        <w:t>Ко внутренним относятся факторы</w:t>
      </w:r>
      <w:r>
        <w:rPr>
          <w:rFonts w:ascii="Arial" w:cs="Arial" w:eastAsia="Arial" w:hAnsi="Arial"/>
          <w:sz w:val="20"/>
          <w:szCs w:val="20"/>
          <w:color w:val="auto"/>
        </w:rPr>
        <w:t>,</w:t>
      </w:r>
      <w:r>
        <w:rPr>
          <w:rFonts w:ascii="Arial" w:cs="Arial" w:eastAsia="Arial" w:hAnsi="Arial"/>
          <w:sz w:val="20"/>
          <w:szCs w:val="20"/>
          <w:color w:val="auto"/>
        </w:rPr>
        <w:t xml:space="preserve"> обусловленные профессиональным уровнем персонала</w:t>
      </w:r>
      <w:r>
        <w:rPr>
          <w:rFonts w:ascii="Arial" w:cs="Arial" w:eastAsia="Arial" w:hAnsi="Arial"/>
          <w:sz w:val="20"/>
          <w:szCs w:val="20"/>
          <w:color w:val="auto"/>
        </w:rPr>
        <w:t>,</w:t>
      </w:r>
      <w:r>
        <w:rPr>
          <w:rFonts w:ascii="Arial" w:cs="Arial" w:eastAsia="Arial" w:hAnsi="Arial"/>
          <w:sz w:val="20"/>
          <w:szCs w:val="20"/>
          <w:color w:val="auto"/>
        </w:rPr>
        <w:t xml:space="preserve"> в том числе высшего</w:t>
      </w:r>
      <w:r>
        <w:rPr>
          <w:rFonts w:ascii="Arial" w:cs="Arial" w:eastAsia="Arial" w:hAnsi="Arial"/>
          <w:sz w:val="20"/>
          <w:szCs w:val="20"/>
          <w:color w:val="auto"/>
        </w:rPr>
        <w:t>,</w:t>
      </w:r>
      <w:r>
        <w:rPr>
          <w:rFonts w:ascii="Arial" w:cs="Arial" w:eastAsia="Arial" w:hAnsi="Arial"/>
          <w:sz w:val="20"/>
          <w:szCs w:val="20"/>
          <w:color w:val="auto"/>
        </w:rPr>
        <w:t xml:space="preserve"> и уровнем контроля за проводимыми банком операциями</w:t>
      </w:r>
      <w:r>
        <w:rPr>
          <w:rFonts w:ascii="Arial" w:cs="Arial" w:eastAsia="Arial" w:hAnsi="Arial"/>
          <w:sz w:val="20"/>
          <w:szCs w:val="20"/>
          <w:color w:val="auto"/>
        </w:rPr>
        <w:t>.</w:t>
      </w:r>
    </w:p>
    <w:p>
      <w:pPr>
        <w:spacing w:after="0" w:line="1" w:lineRule="exact"/>
        <w:rPr>
          <w:sz w:val="20"/>
          <w:szCs w:val="20"/>
          <w:color w:val="auto"/>
        </w:rPr>
      </w:pPr>
    </w:p>
    <w:p>
      <w:pPr>
        <w:jc w:val="both"/>
        <w:ind w:left="260" w:firstLine="710"/>
        <w:spacing w:after="0" w:line="308" w:lineRule="auto"/>
        <w:rPr>
          <w:sz w:val="20"/>
          <w:szCs w:val="20"/>
          <w:color w:val="auto"/>
        </w:rPr>
      </w:pPr>
      <w:r>
        <w:rPr>
          <w:rFonts w:ascii="Arial" w:cs="Arial" w:eastAsia="Arial" w:hAnsi="Arial"/>
          <w:sz w:val="20"/>
          <w:szCs w:val="20"/>
          <w:color w:val="auto"/>
        </w:rPr>
        <w:t>Вероятность неблагоприятного влияния конкретных факторов или их комбинации на надежность банка характеризуется рисками</w:t>
      </w:r>
      <w:r>
        <w:rPr>
          <w:rFonts w:ascii="Arial" w:cs="Arial" w:eastAsia="Arial" w:hAnsi="Arial"/>
          <w:sz w:val="20"/>
          <w:szCs w:val="20"/>
          <w:color w:val="auto"/>
        </w:rPr>
        <w:t>.</w:t>
      </w:r>
    </w:p>
    <w:p>
      <w:pPr>
        <w:spacing w:after="0" w:line="207" w:lineRule="exact"/>
        <w:rPr>
          <w:sz w:val="20"/>
          <w:szCs w:val="20"/>
          <w:color w:val="auto"/>
        </w:rPr>
      </w:pPr>
    </w:p>
    <w:p>
      <w:pPr>
        <w:jc w:val="both"/>
        <w:ind w:left="260" w:firstLine="710"/>
        <w:spacing w:after="0" w:line="286" w:lineRule="auto"/>
        <w:rPr>
          <w:sz w:val="20"/>
          <w:szCs w:val="20"/>
          <w:color w:val="auto"/>
        </w:rPr>
      </w:pPr>
      <w:r>
        <w:rPr>
          <w:rFonts w:ascii="Arial" w:cs="Arial" w:eastAsia="Arial" w:hAnsi="Arial"/>
          <w:sz w:val="20"/>
          <w:szCs w:val="20"/>
          <w:color w:val="auto"/>
        </w:rPr>
        <w:t>Под риском понимается угроза потери части своих ресурсов</w:t>
      </w:r>
      <w:r>
        <w:rPr>
          <w:rFonts w:ascii="Arial" w:cs="Arial" w:eastAsia="Arial" w:hAnsi="Arial"/>
          <w:sz w:val="20"/>
          <w:szCs w:val="20"/>
          <w:color w:val="auto"/>
        </w:rPr>
        <w:t>,</w:t>
      </w:r>
      <w:r>
        <w:rPr>
          <w:rFonts w:ascii="Arial" w:cs="Arial" w:eastAsia="Arial" w:hAnsi="Arial"/>
          <w:sz w:val="20"/>
          <w:szCs w:val="20"/>
          <w:color w:val="auto"/>
        </w:rPr>
        <w:t xml:space="preserve"> недополучение доходов или произведение дополнительных расходов в результате проведения финансовых операций </w:t>
      </w:r>
      <w:r>
        <w:rPr>
          <w:rFonts w:ascii="Arial" w:cs="Arial" w:eastAsia="Arial" w:hAnsi="Arial"/>
          <w:sz w:val="20"/>
          <w:szCs w:val="20"/>
          <w:color w:val="auto"/>
        </w:rPr>
        <w:t>(</w:t>
      </w:r>
      <w:r>
        <w:rPr>
          <w:rFonts w:ascii="Arial" w:cs="Arial" w:eastAsia="Arial" w:hAnsi="Arial"/>
          <w:sz w:val="20"/>
          <w:szCs w:val="20"/>
          <w:color w:val="auto"/>
        </w:rPr>
        <w:t>размер возможных потерь определяет уровень рискованности этих операций</w:t>
      </w:r>
      <w:r>
        <w:rPr>
          <w:rFonts w:ascii="Arial" w:cs="Arial" w:eastAsia="Arial" w:hAnsi="Arial"/>
          <w:sz w:val="20"/>
          <w:szCs w:val="20"/>
          <w:color w:val="auto"/>
        </w:rPr>
        <w:t>).</w:t>
      </w:r>
      <w:r>
        <w:rPr>
          <w:rFonts w:ascii="Arial" w:cs="Arial" w:eastAsia="Arial" w:hAnsi="Arial"/>
          <w:sz w:val="20"/>
          <w:szCs w:val="20"/>
          <w:color w:val="auto"/>
        </w:rPr>
        <w:t xml:space="preserve"> Риски появляются в результате несоответствия прогнозов реально развивающимся событиям</w:t>
      </w:r>
      <w:r>
        <w:rPr>
          <w:rFonts w:ascii="Arial" w:cs="Arial" w:eastAsia="Arial" w:hAnsi="Arial"/>
          <w:sz w:val="20"/>
          <w:szCs w:val="20"/>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4" w:lineRule="exact"/>
        <w:rPr>
          <w:sz w:val="20"/>
          <w:szCs w:val="20"/>
          <w:color w:val="auto"/>
        </w:rPr>
      </w:pPr>
    </w:p>
    <w:p>
      <w:pPr>
        <w:ind w:left="1140" w:hanging="430"/>
        <w:spacing w:after="0"/>
        <w:tabs>
          <w:tab w:leader="none" w:pos="1140" w:val="left"/>
        </w:tabs>
        <w:numPr>
          <w:ilvl w:val="0"/>
          <w:numId w:val="70"/>
        </w:numPr>
        <w:rPr>
          <w:rFonts w:ascii="Arial" w:cs="Arial" w:eastAsia="Arial" w:hAnsi="Arial"/>
          <w:sz w:val="20"/>
          <w:szCs w:val="20"/>
          <w:b w:val="1"/>
          <w:bCs w:val="1"/>
          <w:i w:val="1"/>
          <w:iCs w:val="1"/>
          <w:color w:val="222222"/>
        </w:rPr>
      </w:pPr>
      <w:r>
        <w:rPr>
          <w:rFonts w:ascii="Arial" w:cs="Arial" w:eastAsia="Arial" w:hAnsi="Arial"/>
          <w:sz w:val="20"/>
          <w:szCs w:val="20"/>
          <w:b w:val="1"/>
          <w:bCs w:val="1"/>
          <w:i w:val="1"/>
          <w:iCs w:val="1"/>
          <w:color w:val="222222"/>
        </w:rPr>
        <w:t>Система экономических нормативов</w:t>
      </w:r>
      <w:r>
        <w:rPr>
          <w:rFonts w:ascii="Arial" w:cs="Arial" w:eastAsia="Arial" w:hAnsi="Arial"/>
          <w:sz w:val="20"/>
          <w:szCs w:val="20"/>
          <w:b w:val="1"/>
          <w:bCs w:val="1"/>
          <w:i w:val="1"/>
          <w:iCs w:val="1"/>
          <w:color w:val="222222"/>
        </w:rPr>
        <w:t>,</w:t>
      </w:r>
      <w:r>
        <w:rPr>
          <w:rFonts w:ascii="Arial" w:cs="Arial" w:eastAsia="Arial" w:hAnsi="Arial"/>
          <w:sz w:val="20"/>
          <w:szCs w:val="20"/>
          <w:b w:val="1"/>
          <w:bCs w:val="1"/>
          <w:i w:val="1"/>
          <w:iCs w:val="1"/>
          <w:color w:val="222222"/>
        </w:rPr>
        <w:t xml:space="preserve"> регулирующих ликвидность российских</w:t>
      </w:r>
    </w:p>
    <w:p>
      <w:pPr>
        <w:spacing w:after="0" w:line="89" w:lineRule="exact"/>
        <w:rPr>
          <w:sz w:val="20"/>
          <w:szCs w:val="20"/>
          <w:color w:val="auto"/>
        </w:rPr>
      </w:pPr>
    </w:p>
    <w:p>
      <w:pPr>
        <w:jc w:val="center"/>
        <w:ind w:right="-599"/>
        <w:spacing w:after="0"/>
        <w:rPr>
          <w:sz w:val="20"/>
          <w:szCs w:val="20"/>
          <w:color w:val="auto"/>
        </w:rPr>
      </w:pPr>
      <w:r>
        <w:rPr>
          <w:rFonts w:ascii="Arial" w:cs="Arial" w:eastAsia="Arial" w:hAnsi="Arial"/>
          <w:sz w:val="24"/>
          <w:szCs w:val="24"/>
          <w:b w:val="1"/>
          <w:bCs w:val="1"/>
          <w:i w:val="1"/>
          <w:iCs w:val="1"/>
          <w:color w:val="222222"/>
        </w:rPr>
        <w:t>банков</w:t>
      </w:r>
      <w:r>
        <w:rPr>
          <w:rFonts w:ascii="Arial" w:cs="Arial" w:eastAsia="Arial" w:hAnsi="Arial"/>
          <w:sz w:val="24"/>
          <w:szCs w:val="24"/>
          <w:b w:val="1"/>
          <w:bCs w:val="1"/>
          <w:i w:val="1"/>
          <w:iCs w:val="1"/>
          <w:color w:val="222222"/>
        </w:rPr>
        <w:t>.</w:t>
      </w:r>
    </w:p>
    <w:p>
      <w:pPr>
        <w:spacing w:after="0" w:line="7" w:lineRule="exact"/>
        <w:rPr>
          <w:sz w:val="20"/>
          <w:szCs w:val="20"/>
          <w:color w:val="auto"/>
        </w:rPr>
      </w:pPr>
    </w:p>
    <w:p>
      <w:pPr>
        <w:jc w:val="both"/>
        <w:ind w:left="260"/>
        <w:spacing w:after="0" w:line="236" w:lineRule="auto"/>
        <w:rPr>
          <w:sz w:val="20"/>
          <w:szCs w:val="20"/>
          <w:color w:val="auto"/>
        </w:rPr>
      </w:pPr>
      <w:r>
        <w:rPr>
          <w:rFonts w:ascii="Arial" w:cs="Arial" w:eastAsia="Arial" w:hAnsi="Arial"/>
          <w:sz w:val="20"/>
          <w:szCs w:val="20"/>
          <w:color w:val="auto"/>
        </w:rPr>
        <w:t xml:space="preserve">Ликвидность банка </w:t>
      </w:r>
      <w:r>
        <w:rPr>
          <w:rFonts w:ascii="Arial" w:cs="Arial" w:eastAsia="Arial" w:hAnsi="Arial"/>
          <w:sz w:val="20"/>
          <w:szCs w:val="20"/>
          <w:color w:val="auto"/>
        </w:rPr>
        <w:t>–</w:t>
      </w:r>
      <w:r>
        <w:rPr>
          <w:rFonts w:ascii="Arial" w:cs="Arial" w:eastAsia="Arial" w:hAnsi="Arial"/>
          <w:sz w:val="20"/>
          <w:szCs w:val="20"/>
          <w:color w:val="auto"/>
        </w:rPr>
        <w:t xml:space="preserve"> возможность быстрого </w:t>
      </w:r>
      <w:r>
        <w:rPr>
          <w:rFonts w:ascii="Arial" w:cs="Arial" w:eastAsia="Arial" w:hAnsi="Arial"/>
          <w:sz w:val="20"/>
          <w:szCs w:val="20"/>
          <w:color w:val="auto"/>
        </w:rPr>
        <w:t>(</w:t>
      </w:r>
      <w:r>
        <w:rPr>
          <w:rFonts w:ascii="Arial" w:cs="Arial" w:eastAsia="Arial" w:hAnsi="Arial"/>
          <w:sz w:val="20"/>
          <w:szCs w:val="20"/>
          <w:color w:val="auto"/>
        </w:rPr>
        <w:t>без больших потерь доходности или дополнительных затрат</w:t>
      </w:r>
      <w:r>
        <w:rPr>
          <w:rFonts w:ascii="Arial" w:cs="Arial" w:eastAsia="Arial" w:hAnsi="Arial"/>
          <w:sz w:val="20"/>
          <w:szCs w:val="20"/>
          <w:color w:val="auto"/>
        </w:rPr>
        <w:t>)</w:t>
      </w:r>
      <w:r>
        <w:rPr>
          <w:rFonts w:ascii="Arial" w:cs="Arial" w:eastAsia="Arial" w:hAnsi="Arial"/>
          <w:sz w:val="20"/>
          <w:szCs w:val="20"/>
          <w:color w:val="auto"/>
        </w:rPr>
        <w:t xml:space="preserve"> превращения его активов в платежные средства для своевременного погашения своих долговых обязательств</w:t>
      </w:r>
      <w:r>
        <w:rPr>
          <w:rFonts w:ascii="Arial" w:cs="Arial" w:eastAsia="Arial" w:hAnsi="Arial"/>
          <w:sz w:val="20"/>
          <w:szCs w:val="20"/>
          <w:color w:val="auto"/>
        </w:rPr>
        <w:t>.</w:t>
      </w:r>
    </w:p>
    <w:p>
      <w:pPr>
        <w:spacing w:after="0" w:line="1" w:lineRule="exact"/>
        <w:rPr>
          <w:sz w:val="20"/>
          <w:szCs w:val="20"/>
          <w:color w:val="auto"/>
        </w:rPr>
      </w:pPr>
    </w:p>
    <w:p>
      <w:pPr>
        <w:jc w:val="both"/>
        <w:ind w:left="260"/>
        <w:spacing w:after="0"/>
        <w:rPr>
          <w:sz w:val="20"/>
          <w:szCs w:val="20"/>
          <w:color w:val="auto"/>
        </w:rPr>
      </w:pPr>
      <w:r>
        <w:rPr>
          <w:rFonts w:ascii="Arial" w:cs="Arial" w:eastAsia="Arial" w:hAnsi="Arial"/>
          <w:sz w:val="20"/>
          <w:szCs w:val="20"/>
          <w:u w:val="single" w:color="auto"/>
          <w:color w:val="auto"/>
        </w:rPr>
        <w:t xml:space="preserve">Инструкция Банка России от </w:t>
      </w:r>
      <w:r>
        <w:rPr>
          <w:rFonts w:ascii="Arial" w:cs="Arial" w:eastAsia="Arial" w:hAnsi="Arial"/>
          <w:sz w:val="20"/>
          <w:szCs w:val="20"/>
          <w:u w:val="single" w:color="auto"/>
          <w:color w:val="auto"/>
        </w:rPr>
        <w:t>16</w:t>
      </w:r>
      <w:r>
        <w:rPr>
          <w:rFonts w:ascii="Arial" w:cs="Arial" w:eastAsia="Arial" w:hAnsi="Arial"/>
          <w:sz w:val="20"/>
          <w:szCs w:val="20"/>
          <w:u w:val="single" w:color="auto"/>
          <w:color w:val="auto"/>
        </w:rPr>
        <w:t xml:space="preserve"> января </w:t>
      </w:r>
      <w:r>
        <w:rPr>
          <w:rFonts w:ascii="Arial" w:cs="Arial" w:eastAsia="Arial" w:hAnsi="Arial"/>
          <w:sz w:val="20"/>
          <w:szCs w:val="20"/>
          <w:u w:val="single" w:color="auto"/>
          <w:color w:val="auto"/>
        </w:rPr>
        <w:t>2004</w:t>
      </w:r>
      <w:r>
        <w:rPr>
          <w:rFonts w:ascii="Arial" w:cs="Arial" w:eastAsia="Arial" w:hAnsi="Arial"/>
          <w:sz w:val="20"/>
          <w:szCs w:val="20"/>
          <w:u w:val="single" w:color="auto"/>
          <w:color w:val="auto"/>
        </w:rPr>
        <w:t xml:space="preserve"> г</w:t>
      </w:r>
      <w:r>
        <w:rPr>
          <w:rFonts w:ascii="Arial" w:cs="Arial" w:eastAsia="Arial" w:hAnsi="Arial"/>
          <w:sz w:val="20"/>
          <w:szCs w:val="20"/>
          <w:u w:val="single" w:color="auto"/>
          <w:color w:val="auto"/>
        </w:rPr>
        <w:t>. N 110-</w:t>
      </w:r>
      <w:r>
        <w:rPr>
          <w:rFonts w:ascii="Arial" w:cs="Arial" w:eastAsia="Arial" w:hAnsi="Arial"/>
          <w:sz w:val="20"/>
          <w:szCs w:val="20"/>
          <w:u w:val="single" w:color="auto"/>
          <w:color w:val="auto"/>
        </w:rPr>
        <w:t xml:space="preserve">И </w:t>
      </w:r>
      <w:r>
        <w:rPr>
          <w:rFonts w:ascii="Arial" w:cs="Arial" w:eastAsia="Arial" w:hAnsi="Arial"/>
          <w:sz w:val="20"/>
          <w:szCs w:val="20"/>
          <w:u w:val="single" w:color="auto"/>
          <w:color w:val="auto"/>
        </w:rPr>
        <w:t>«</w:t>
      </w:r>
      <w:r>
        <w:rPr>
          <w:rFonts w:ascii="Arial" w:cs="Arial" w:eastAsia="Arial" w:hAnsi="Arial"/>
          <w:sz w:val="20"/>
          <w:szCs w:val="20"/>
          <w:u w:val="single" w:color="auto"/>
          <w:color w:val="auto"/>
        </w:rPr>
        <w:t>Об обязательных нормативах банков</w:t>
      </w:r>
      <w:r>
        <w:rPr>
          <w:rFonts w:ascii="Arial" w:cs="Arial" w:eastAsia="Arial" w:hAnsi="Arial"/>
          <w:sz w:val="20"/>
          <w:szCs w:val="20"/>
          <w:u w:val="single" w:color="auto"/>
          <w:color w:val="auto"/>
        </w:rPr>
        <w:t>»,</w:t>
      </w:r>
      <w:r>
        <w:rPr>
          <w:rFonts w:ascii="Arial" w:cs="Arial" w:eastAsia="Arial" w:hAnsi="Arial"/>
          <w:sz w:val="20"/>
          <w:szCs w:val="20"/>
          <w:u w:val="single" w:color="auto"/>
          <w:color w:val="auto"/>
        </w:rPr>
        <w:t xml:space="preserve"> гл</w:t>
      </w:r>
      <w:r>
        <w:rPr>
          <w:rFonts w:ascii="Arial" w:cs="Arial" w:eastAsia="Arial" w:hAnsi="Arial"/>
          <w:sz w:val="20"/>
          <w:szCs w:val="20"/>
          <w:u w:val="single" w:color="auto"/>
          <w:color w:val="auto"/>
        </w:rPr>
        <w:t>.3</w:t>
      </w:r>
      <w:r>
        <w:rPr>
          <w:rFonts w:ascii="Arial" w:cs="Arial" w:eastAsia="Arial" w:hAnsi="Arial"/>
          <w:sz w:val="20"/>
          <w:szCs w:val="20"/>
          <w:u w:val="single" w:color="auto"/>
          <w:color w:val="auto"/>
        </w:rPr>
        <w:t xml:space="preserve"> </w:t>
      </w:r>
      <w:r>
        <w:rPr>
          <w:rFonts w:ascii="Arial" w:cs="Arial" w:eastAsia="Arial" w:hAnsi="Arial"/>
          <w:sz w:val="20"/>
          <w:szCs w:val="20"/>
          <w:u w:val="single" w:color="auto"/>
          <w:color w:val="auto"/>
        </w:rPr>
        <w:t>«</w:t>
      </w:r>
      <w:r>
        <w:rPr>
          <w:rFonts w:ascii="Arial" w:cs="Arial" w:eastAsia="Arial" w:hAnsi="Arial"/>
          <w:sz w:val="20"/>
          <w:szCs w:val="20"/>
          <w:u w:val="single" w:color="auto"/>
          <w:color w:val="auto"/>
        </w:rPr>
        <w:t>Нормативы ликвидности банка</w:t>
      </w:r>
      <w:r>
        <w:rPr>
          <w:rFonts w:ascii="Arial" w:cs="Arial" w:eastAsia="Arial" w:hAnsi="Arial"/>
          <w:sz w:val="20"/>
          <w:szCs w:val="20"/>
          <w:u w:val="single" w:color="auto"/>
          <w:color w:val="auto"/>
        </w:rPr>
        <w:t>».</w:t>
      </w:r>
    </w:p>
    <w:p>
      <w:pPr>
        <w:spacing w:after="0" w:line="1" w:lineRule="exact"/>
        <w:rPr>
          <w:sz w:val="20"/>
          <w:szCs w:val="20"/>
          <w:color w:val="auto"/>
        </w:rPr>
      </w:pPr>
    </w:p>
    <w:p>
      <w:pPr>
        <w:jc w:val="both"/>
        <w:ind w:left="620" w:right="20" w:hanging="361"/>
        <w:spacing w:after="0"/>
        <w:tabs>
          <w:tab w:leader="none" w:pos="620" w:val="left"/>
        </w:tabs>
        <w:numPr>
          <w:ilvl w:val="0"/>
          <w:numId w:val="71"/>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мгновенной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2)</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w:t>
      </w:r>
      <w:r>
        <w:rPr>
          <w:rFonts w:ascii="Arial" w:cs="Arial" w:eastAsia="Arial" w:hAnsi="Arial"/>
          <w:sz w:val="20"/>
          <w:szCs w:val="20"/>
          <w:b w:val="1"/>
          <w:bCs w:val="1"/>
          <w:color w:val="000080"/>
        </w:rPr>
        <w:t xml:space="preserve"> </w:t>
      </w:r>
      <w:r>
        <w:rPr>
          <w:rFonts w:ascii="Arial" w:cs="Arial" w:eastAsia="Arial" w:hAnsi="Arial"/>
          <w:sz w:val="20"/>
          <w:szCs w:val="20"/>
          <w:color w:val="000000"/>
        </w:rPr>
        <w:t>(</w:t>
      </w:r>
      <w:r>
        <w:rPr>
          <w:rFonts w:ascii="Arial" w:cs="Arial" w:eastAsia="Arial" w:hAnsi="Arial"/>
          <w:sz w:val="20"/>
          <w:szCs w:val="20"/>
          <w:color w:val="000000"/>
        </w:rPr>
        <w:t>ограничивает</w:t>
      </w:r>
      <w:r>
        <w:rPr>
          <w:rFonts w:ascii="Arial" w:cs="Arial" w:eastAsia="Arial" w:hAnsi="Arial"/>
          <w:sz w:val="20"/>
          <w:szCs w:val="20"/>
          <w:color w:val="000000"/>
        </w:rPr>
        <w:t>)</w:t>
      </w:r>
      <w:r>
        <w:rPr>
          <w:rFonts w:ascii="Arial" w:cs="Arial" w:eastAsia="Arial" w:hAnsi="Arial"/>
          <w:sz w:val="20"/>
          <w:szCs w:val="20"/>
          <w:b w:val="1"/>
          <w:bCs w:val="1"/>
          <w:color w:val="000080"/>
        </w:rPr>
        <w:t xml:space="preserve"> </w:t>
      </w:r>
      <w:r>
        <w:rPr>
          <w:rFonts w:ascii="Arial" w:cs="Arial" w:eastAsia="Arial" w:hAnsi="Arial"/>
          <w:sz w:val="20"/>
          <w:szCs w:val="20"/>
          <w:color w:val="000000"/>
        </w:rPr>
        <w:t>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ликвидности в течение одного операционного дня</w:t>
      </w:r>
      <w:r>
        <w:rPr>
          <w:rFonts w:ascii="Arial" w:cs="Arial" w:eastAsia="Arial" w:hAnsi="Arial"/>
          <w:sz w:val="20"/>
          <w:szCs w:val="20"/>
          <w:color w:val="000000"/>
        </w:rPr>
        <w:t>.</w:t>
      </w:r>
      <w:r>
        <w:rPr>
          <w:rFonts w:ascii="Arial" w:cs="Arial" w:eastAsia="Arial" w:hAnsi="Arial"/>
          <w:sz w:val="20"/>
          <w:szCs w:val="20"/>
          <w:color w:val="000000"/>
        </w:rPr>
        <w:t xml:space="preserve"> Норматив мгновенной ликвидности банка </w:t>
      </w:r>
      <w:r>
        <w:rPr>
          <w:rFonts w:ascii="Arial" w:cs="Arial" w:eastAsia="Arial" w:hAnsi="Arial"/>
          <w:sz w:val="20"/>
          <w:szCs w:val="20"/>
          <w:color w:val="000000"/>
        </w:rPr>
        <w:t>(</w:t>
      </w:r>
      <w:r>
        <w:rPr>
          <w:rFonts w:ascii="Arial" w:cs="Arial" w:eastAsia="Arial" w:hAnsi="Arial"/>
          <w:sz w:val="20"/>
          <w:szCs w:val="20"/>
          <w:color w:val="000000"/>
        </w:rPr>
        <w:t>Н</w:t>
      </w:r>
      <w:r>
        <w:rPr>
          <w:rFonts w:ascii="Arial" w:cs="Arial" w:eastAsia="Arial" w:hAnsi="Arial"/>
          <w:sz w:val="20"/>
          <w:szCs w:val="20"/>
          <w:color w:val="000000"/>
        </w:rPr>
        <w:t>2)</w:t>
      </w:r>
      <w:r>
        <w:rPr>
          <w:rFonts w:ascii="Arial" w:cs="Arial" w:eastAsia="Arial" w:hAnsi="Arial"/>
          <w:sz w:val="20"/>
          <w:szCs w:val="20"/>
          <w:color w:val="000000"/>
        </w:rPr>
        <w:t xml:space="preserve"> рассчитывается по следующей формуле</w:t>
      </w:r>
      <w:r>
        <w:rPr>
          <w:rFonts w:ascii="Arial" w:cs="Arial" w:eastAsia="Arial" w:hAnsi="Arial"/>
          <w:sz w:val="20"/>
          <w:szCs w:val="20"/>
          <w:color w:val="000000"/>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-6350</wp:posOffset>
            </wp:positionV>
            <wp:extent cx="2499360" cy="4635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2499360" cy="463550"/>
                    </a:xfrm>
                    <a:prstGeom prst="rect">
                      <a:avLst/>
                    </a:prstGeom>
                    <a:noFill/>
                  </pic:spPr>
                </pic:pic>
              </a:graphicData>
            </a:graphic>
          </wp:anchor>
        </w:drawing>
      </w:r>
    </w:p>
    <w:p>
      <w:pPr>
        <w:spacing w:after="0" w:line="200" w:lineRule="exact"/>
        <w:rPr>
          <w:sz w:val="20"/>
          <w:szCs w:val="20"/>
          <w:color w:val="auto"/>
        </w:rPr>
      </w:pPr>
    </w:p>
    <w:p>
      <w:pPr>
        <w:spacing w:after="0" w:line="288" w:lineRule="exact"/>
        <w:rPr>
          <w:sz w:val="20"/>
          <w:szCs w:val="20"/>
          <w:color w:val="auto"/>
        </w:rPr>
      </w:pPr>
    </w:p>
    <w:p>
      <w:pPr>
        <w:jc w:val="center"/>
        <w:ind w:right="-559"/>
        <w:spacing w:after="0"/>
        <w:rPr>
          <w:sz w:val="20"/>
          <w:szCs w:val="20"/>
          <w:color w:val="auto"/>
        </w:rPr>
      </w:pPr>
      <w:r>
        <w:rPr>
          <w:rFonts w:ascii="Arial" w:cs="Arial" w:eastAsia="Arial" w:hAnsi="Arial"/>
          <w:sz w:val="20"/>
          <w:szCs w:val="20"/>
          <w:color w:val="auto"/>
        </w:rPr>
        <w:t>где</w:t>
      </w:r>
    </w:p>
    <w:p>
      <w:pPr>
        <w:spacing w:after="0" w:line="32" w:lineRule="exact"/>
        <w:rPr>
          <w:sz w:val="20"/>
          <w:szCs w:val="20"/>
          <w:color w:val="auto"/>
        </w:rPr>
      </w:pPr>
    </w:p>
    <w:p>
      <w:pPr>
        <w:jc w:val="center"/>
        <w:ind w:left="1560"/>
        <w:spacing w:after="0"/>
        <w:rPr>
          <w:sz w:val="20"/>
          <w:szCs w:val="20"/>
          <w:color w:val="auto"/>
        </w:rPr>
      </w:pPr>
      <w:r>
        <w:rPr>
          <w:rFonts w:ascii="Arial" w:cs="Arial" w:eastAsia="Arial" w:hAnsi="Arial"/>
          <w:sz w:val="19"/>
          <w:szCs w:val="19"/>
          <w:color w:val="auto"/>
        </w:rPr>
        <w:t xml:space="preserve">Лам </w:t>
      </w:r>
      <w:r>
        <w:rPr>
          <w:rFonts w:ascii="Arial" w:cs="Arial" w:eastAsia="Arial" w:hAnsi="Arial"/>
          <w:sz w:val="19"/>
          <w:szCs w:val="19"/>
          <w:color w:val="auto"/>
        </w:rPr>
        <w:t>-</w:t>
      </w:r>
      <w:r>
        <w:rPr>
          <w:rFonts w:ascii="Arial" w:cs="Arial" w:eastAsia="Arial" w:hAnsi="Arial"/>
          <w:sz w:val="19"/>
          <w:szCs w:val="19"/>
          <w:color w:val="auto"/>
        </w:rPr>
        <w:t xml:space="preserve"> высоколиквидные активы</w:t>
      </w:r>
      <w:r>
        <w:rPr>
          <w:rFonts w:ascii="Arial" w:cs="Arial" w:eastAsia="Arial" w:hAnsi="Arial"/>
          <w:sz w:val="19"/>
          <w:szCs w:val="19"/>
          <w:color w:val="auto"/>
        </w:rPr>
        <w:t>,</w:t>
      </w:r>
      <w:r>
        <w:rPr>
          <w:rFonts w:ascii="Arial" w:cs="Arial" w:eastAsia="Arial" w:hAnsi="Arial"/>
          <w:sz w:val="19"/>
          <w:szCs w:val="19"/>
          <w:color w:val="auto"/>
        </w:rPr>
        <w:t xml:space="preserve"> то есть финансовые активы</w:t>
      </w:r>
      <w:r>
        <w:rPr>
          <w:rFonts w:ascii="Arial" w:cs="Arial" w:eastAsia="Arial" w:hAnsi="Arial"/>
          <w:sz w:val="19"/>
          <w:szCs w:val="19"/>
          <w:color w:val="auto"/>
        </w:rPr>
        <w:t>,</w:t>
      </w:r>
      <w:r>
        <w:rPr>
          <w:rFonts w:ascii="Arial" w:cs="Arial" w:eastAsia="Arial" w:hAnsi="Arial"/>
          <w:sz w:val="19"/>
          <w:szCs w:val="19"/>
          <w:color w:val="auto"/>
        </w:rPr>
        <w:t xml:space="preserve"> которые должны быть получены в</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0"/>
          <w:szCs w:val="20"/>
          <w:color w:val="auto"/>
        </w:rPr>
        <w:t>течение ближайшего календарного дня</w:t>
      </w:r>
      <w:r>
        <w:rPr>
          <w:rFonts w:ascii="Arial" w:cs="Arial" w:eastAsia="Arial" w:hAnsi="Arial"/>
          <w:sz w:val="20"/>
          <w:szCs w:val="20"/>
          <w:color w:val="auto"/>
        </w:rPr>
        <w:t>.</w:t>
      </w:r>
    </w:p>
    <w:p>
      <w:pPr>
        <w:sectPr>
          <w:pgSz w:w="11900" w:h="16840" w:orient="portrait"/>
          <w:cols w:equalWidth="0" w:num="1">
            <w:col w:w="9620"/>
          </w:cols>
          <w:pgMar w:left="1440" w:top="1148" w:right="840" w:bottom="749" w:gutter="0" w:footer="0" w:header="0"/>
        </w:sectPr>
      </w:pPr>
    </w:p>
    <w:p>
      <w:pPr>
        <w:ind w:left="260" w:firstLine="720"/>
        <w:spacing w:after="0" w:line="250" w:lineRule="auto"/>
        <w:rPr>
          <w:sz w:val="20"/>
          <w:szCs w:val="20"/>
          <w:color w:val="auto"/>
        </w:rPr>
      </w:pPr>
      <w:r>
        <w:rPr>
          <w:rFonts w:ascii="Arial" w:cs="Arial" w:eastAsia="Arial" w:hAnsi="Arial"/>
          <w:sz w:val="20"/>
          <w:szCs w:val="20"/>
          <w:color w:val="auto"/>
        </w:rPr>
        <w:t xml:space="preserve">Овм </w:t>
      </w:r>
      <w:r>
        <w:rPr>
          <w:rFonts w:ascii="Arial" w:cs="Arial" w:eastAsia="Arial" w:hAnsi="Arial"/>
          <w:sz w:val="20"/>
          <w:szCs w:val="20"/>
          <w:color w:val="auto"/>
        </w:rPr>
        <w:t>-</w:t>
      </w:r>
      <w:r>
        <w:rPr>
          <w:rFonts w:ascii="Arial" w:cs="Arial" w:eastAsia="Arial" w:hAnsi="Arial"/>
          <w:sz w:val="20"/>
          <w:szCs w:val="20"/>
          <w:color w:val="auto"/>
        </w:rPr>
        <w:t xml:space="preserve"> обязательства </w:t>
      </w:r>
      <w:r>
        <w:rPr>
          <w:rFonts w:ascii="Arial" w:cs="Arial" w:eastAsia="Arial" w:hAnsi="Arial"/>
          <w:sz w:val="20"/>
          <w:szCs w:val="20"/>
          <w:color w:val="auto"/>
        </w:rPr>
        <w:t>(</w:t>
      </w:r>
      <w:r>
        <w:rPr>
          <w:rFonts w:ascii="Arial" w:cs="Arial" w:eastAsia="Arial" w:hAnsi="Arial"/>
          <w:sz w:val="20"/>
          <w:szCs w:val="20"/>
          <w:color w:val="auto"/>
        </w:rPr>
        <w:t>пассивы</w:t>
      </w:r>
      <w:r>
        <w:rPr>
          <w:rFonts w:ascii="Arial" w:cs="Arial" w:eastAsia="Arial" w:hAnsi="Arial"/>
          <w:sz w:val="20"/>
          <w:szCs w:val="20"/>
          <w:color w:val="auto"/>
        </w:rPr>
        <w:t>)</w:t>
      </w:r>
      <w:r>
        <w:rPr>
          <w:rFonts w:ascii="Arial" w:cs="Arial" w:eastAsia="Arial" w:hAnsi="Arial"/>
          <w:sz w:val="20"/>
          <w:szCs w:val="20"/>
          <w:color w:val="auto"/>
        </w:rPr>
        <w:t xml:space="preserve"> по счетам до востребования</w:t>
      </w:r>
      <w:r>
        <w:rPr>
          <w:rFonts w:ascii="Arial" w:cs="Arial" w:eastAsia="Arial" w:hAnsi="Arial"/>
          <w:sz w:val="20"/>
          <w:szCs w:val="20"/>
          <w:color w:val="auto"/>
        </w:rPr>
        <w:t>,</w:t>
      </w:r>
      <w:r>
        <w:rPr>
          <w:rFonts w:ascii="Arial" w:cs="Arial" w:eastAsia="Arial" w:hAnsi="Arial"/>
          <w:sz w:val="20"/>
          <w:szCs w:val="20"/>
          <w:color w:val="auto"/>
        </w:rPr>
        <w:t xml:space="preserve"> по которым вкладчиком и </w:t>
      </w:r>
      <w:r>
        <w:rPr>
          <w:rFonts w:ascii="Arial" w:cs="Arial" w:eastAsia="Arial" w:hAnsi="Arial"/>
          <w:sz w:val="20"/>
          <w:szCs w:val="20"/>
          <w:color w:val="auto"/>
        </w:rPr>
        <w:t>(</w:t>
      </w:r>
      <w:r>
        <w:rPr>
          <w:rFonts w:ascii="Arial" w:cs="Arial" w:eastAsia="Arial" w:hAnsi="Arial"/>
          <w:sz w:val="20"/>
          <w:szCs w:val="20"/>
          <w:color w:val="auto"/>
        </w:rPr>
        <w:t>или</w:t>
      </w:r>
      <w:r>
        <w:rPr>
          <w:rFonts w:ascii="Arial" w:cs="Arial" w:eastAsia="Arial" w:hAnsi="Arial"/>
          <w:sz w:val="20"/>
          <w:szCs w:val="20"/>
          <w:color w:val="auto"/>
        </w:rPr>
        <w:t>)</w:t>
      </w:r>
      <w:r>
        <w:rPr>
          <w:rFonts w:ascii="Arial" w:cs="Arial" w:eastAsia="Arial" w:hAnsi="Arial"/>
          <w:sz w:val="20"/>
          <w:szCs w:val="20"/>
          <w:color w:val="auto"/>
        </w:rPr>
        <w:t xml:space="preserve"> кредитором может быть предъявлено требование об их незамедлительном погашении</w:t>
      </w:r>
      <w:r>
        <w:rPr>
          <w:rFonts w:ascii="Arial" w:cs="Arial" w:eastAsia="Arial" w:hAnsi="Arial"/>
          <w:sz w:val="20"/>
          <w:szCs w:val="20"/>
          <w:color w:val="auto"/>
        </w:rPr>
        <w:t>.</w:t>
      </w:r>
    </w:p>
    <w:p>
      <w:pPr>
        <w:spacing w:after="0" w:line="1" w:lineRule="exact"/>
        <w:rPr>
          <w:sz w:val="20"/>
          <w:szCs w:val="20"/>
          <w:color w:val="auto"/>
        </w:rPr>
      </w:pPr>
    </w:p>
    <w:p>
      <w:pPr>
        <w:ind w:left="260" w:firstLine="715"/>
        <w:spacing w:after="0" w:line="244" w:lineRule="auto"/>
        <w:rPr>
          <w:sz w:val="20"/>
          <w:szCs w:val="20"/>
          <w:color w:val="auto"/>
        </w:rPr>
      </w:pPr>
      <w:r>
        <w:rPr>
          <w:sz w:val="1"/>
          <w:szCs w:val="1"/>
          <w:color w:val="auto"/>
        </w:rPr>
        <w:drawing>
          <wp:inline distT="0" distB="0" distL="0" distR="0">
            <wp:extent cx="41783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417830" cy="213360"/>
                    </a:xfrm>
                    <a:prstGeom prst="rect">
                      <a:avLst/>
                    </a:prstGeom>
                    <a:noFill/>
                    <a:ln>
                      <a:noFill/>
                    </a:ln>
                  </pic:spPr>
                </pic:pic>
              </a:graphicData>
            </a:graphic>
          </wp:inline>
        </w:drawing>
      </w:r>
      <w:r>
        <w:rPr>
          <w:rFonts w:ascii="Arial" w:cs="Arial" w:eastAsia="Arial" w:hAnsi="Arial"/>
          <w:sz w:val="20"/>
          <w:szCs w:val="20"/>
          <w:color w:val="auto"/>
        </w:rPr>
        <w:t xml:space="preserve"> - </w:t>
      </w:r>
      <w:r>
        <w:rPr>
          <w:rFonts w:ascii="Arial" w:cs="Arial" w:eastAsia="Arial" w:hAnsi="Arial"/>
          <w:sz w:val="20"/>
          <w:szCs w:val="20"/>
          <w:color w:val="auto"/>
        </w:rPr>
        <w:t>величина минимального совокупного остатка средств по счетам физических и</w:t>
      </w:r>
      <w:r>
        <w:rPr>
          <w:rFonts w:ascii="Arial" w:cs="Arial" w:eastAsia="Arial" w:hAnsi="Arial"/>
          <w:sz w:val="20"/>
          <w:szCs w:val="20"/>
          <w:color w:val="auto"/>
        </w:rPr>
        <w:t xml:space="preserve"> </w:t>
      </w:r>
      <w:r>
        <w:rPr>
          <w:rFonts w:ascii="Arial" w:cs="Arial" w:eastAsia="Arial" w:hAnsi="Arial"/>
          <w:sz w:val="20"/>
          <w:szCs w:val="20"/>
          <w:color w:val="auto"/>
        </w:rPr>
        <w:t xml:space="preserve">юридических лиц </w:t>
      </w:r>
      <w:r>
        <w:rPr>
          <w:rFonts w:ascii="Arial" w:cs="Arial" w:eastAsia="Arial" w:hAnsi="Arial"/>
          <w:sz w:val="20"/>
          <w:szCs w:val="20"/>
          <w:color w:val="auto"/>
        </w:rPr>
        <w:t>(</w:t>
      </w:r>
      <w:r>
        <w:rPr>
          <w:rFonts w:ascii="Arial" w:cs="Arial" w:eastAsia="Arial" w:hAnsi="Arial"/>
          <w:sz w:val="20"/>
          <w:szCs w:val="20"/>
          <w:color w:val="auto"/>
        </w:rPr>
        <w:t>кроме кредитных организаций</w:t>
      </w:r>
      <w:r>
        <w:rPr>
          <w:rFonts w:ascii="Arial" w:cs="Arial" w:eastAsia="Arial" w:hAnsi="Arial"/>
          <w:sz w:val="20"/>
          <w:szCs w:val="20"/>
          <w:color w:val="auto"/>
        </w:rPr>
        <w:t>)</w:t>
      </w:r>
      <w:r>
        <w:rPr>
          <w:rFonts w:ascii="Arial" w:cs="Arial" w:eastAsia="Arial" w:hAnsi="Arial"/>
          <w:sz w:val="20"/>
          <w:szCs w:val="20"/>
          <w:color w:val="auto"/>
        </w:rPr>
        <w:t xml:space="preserve"> до востребования</w:t>
      </w:r>
      <w:r>
        <w:rPr>
          <w:rFonts w:ascii="Arial" w:cs="Arial" w:eastAsia="Arial" w:hAnsi="Arial"/>
          <w:sz w:val="20"/>
          <w:szCs w:val="20"/>
          <w:color w:val="auto"/>
        </w:rPr>
        <w:t>.</w:t>
      </w:r>
    </w:p>
    <w:p>
      <w:pPr>
        <w:spacing w:after="0" w:line="1" w:lineRule="exact"/>
        <w:rPr>
          <w:sz w:val="20"/>
          <w:szCs w:val="20"/>
          <w:color w:val="auto"/>
        </w:rPr>
      </w:pPr>
    </w:p>
    <w:p>
      <w:pPr>
        <w:ind w:left="980"/>
        <w:spacing w:after="0"/>
        <w:rPr>
          <w:sz w:val="20"/>
          <w:szCs w:val="20"/>
          <w:color w:val="auto"/>
        </w:rPr>
      </w:pPr>
      <w:r>
        <w:rPr>
          <w:rFonts w:ascii="Arial" w:cs="Arial" w:eastAsia="Arial" w:hAnsi="Arial"/>
          <w:sz w:val="19"/>
          <w:szCs w:val="19"/>
          <w:color w:val="auto"/>
        </w:rPr>
        <w:t>Минимально допустимое числовое значение норматива Н</w:t>
      </w:r>
      <w:r>
        <w:rPr>
          <w:rFonts w:ascii="Arial" w:cs="Arial" w:eastAsia="Arial" w:hAnsi="Arial"/>
          <w:sz w:val="19"/>
          <w:szCs w:val="19"/>
          <w:color w:val="auto"/>
        </w:rPr>
        <w:t>2</w:t>
      </w:r>
      <w:r>
        <w:rPr>
          <w:rFonts w:ascii="Arial" w:cs="Arial" w:eastAsia="Arial" w:hAnsi="Arial"/>
          <w:sz w:val="19"/>
          <w:szCs w:val="19"/>
          <w:color w:val="auto"/>
        </w:rPr>
        <w:t xml:space="preserve"> устанавливается в размере </w:t>
      </w:r>
      <w:r>
        <w:rPr>
          <w:rFonts w:ascii="Arial" w:cs="Arial" w:eastAsia="Arial" w:hAnsi="Arial"/>
          <w:sz w:val="19"/>
          <w:szCs w:val="19"/>
          <w:b w:val="1"/>
          <w:bCs w:val="1"/>
          <w:u w:val="single" w:color="auto"/>
          <w:color w:val="auto"/>
        </w:rPr>
        <w:t>15%</w:t>
      </w:r>
      <w:r>
        <w:rPr>
          <w:rFonts w:ascii="Arial" w:cs="Arial" w:eastAsia="Arial" w:hAnsi="Arial"/>
          <w:sz w:val="19"/>
          <w:szCs w:val="19"/>
          <w:color w:val="auto"/>
        </w:rPr>
        <w:t>.</w:t>
      </w:r>
    </w:p>
    <w:p>
      <w:pPr>
        <w:spacing w:after="0" w:line="12" w:lineRule="exact"/>
        <w:rPr>
          <w:sz w:val="20"/>
          <w:szCs w:val="20"/>
          <w:color w:val="auto"/>
        </w:rPr>
      </w:pPr>
    </w:p>
    <w:p>
      <w:pPr>
        <w:jc w:val="both"/>
        <w:ind w:left="620" w:hanging="361"/>
        <w:spacing w:after="0"/>
        <w:tabs>
          <w:tab w:leader="none" w:pos="620" w:val="left"/>
        </w:tabs>
        <w:numPr>
          <w:ilvl w:val="0"/>
          <w:numId w:val="72"/>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текущей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3)</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w:t>
      </w:r>
      <w:r>
        <w:rPr>
          <w:rFonts w:ascii="Arial" w:cs="Arial" w:eastAsia="Arial" w:hAnsi="Arial"/>
          <w:sz w:val="20"/>
          <w:szCs w:val="20"/>
          <w:b w:val="1"/>
          <w:bCs w:val="1"/>
          <w:color w:val="000080"/>
        </w:rPr>
        <w:t xml:space="preserve"> </w:t>
      </w:r>
      <w:r>
        <w:rPr>
          <w:rFonts w:ascii="Arial" w:cs="Arial" w:eastAsia="Arial" w:hAnsi="Arial"/>
          <w:sz w:val="20"/>
          <w:szCs w:val="20"/>
          <w:color w:val="000000"/>
        </w:rPr>
        <w:t>(</w:t>
      </w:r>
      <w:r>
        <w:rPr>
          <w:rFonts w:ascii="Arial" w:cs="Arial" w:eastAsia="Arial" w:hAnsi="Arial"/>
          <w:sz w:val="20"/>
          <w:szCs w:val="20"/>
          <w:color w:val="000000"/>
        </w:rPr>
        <w:t>ограничивает</w:t>
      </w:r>
      <w:r>
        <w:rPr>
          <w:rFonts w:ascii="Arial" w:cs="Arial" w:eastAsia="Arial" w:hAnsi="Arial"/>
          <w:sz w:val="20"/>
          <w:szCs w:val="20"/>
          <w:color w:val="000000"/>
        </w:rPr>
        <w:t>)</w:t>
      </w:r>
      <w:r>
        <w:rPr>
          <w:rFonts w:ascii="Arial" w:cs="Arial" w:eastAsia="Arial" w:hAnsi="Arial"/>
          <w:sz w:val="20"/>
          <w:szCs w:val="20"/>
          <w:b w:val="1"/>
          <w:bCs w:val="1"/>
          <w:color w:val="000080"/>
        </w:rPr>
        <w:t xml:space="preserve"> </w:t>
      </w:r>
      <w:r>
        <w:rPr>
          <w:rFonts w:ascii="Arial" w:cs="Arial" w:eastAsia="Arial" w:hAnsi="Arial"/>
          <w:sz w:val="20"/>
          <w:szCs w:val="20"/>
          <w:color w:val="000000"/>
        </w:rPr>
        <w:t>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 xml:space="preserve">ликвидности в течение ближайших к дате расчета норматива </w:t>
      </w:r>
      <w:r>
        <w:rPr>
          <w:rFonts w:ascii="Arial" w:cs="Arial" w:eastAsia="Arial" w:hAnsi="Arial"/>
          <w:sz w:val="20"/>
          <w:szCs w:val="20"/>
          <w:color w:val="000000"/>
        </w:rPr>
        <w:t>30</w:t>
      </w:r>
      <w:r>
        <w:rPr>
          <w:rFonts w:ascii="Arial" w:cs="Arial" w:eastAsia="Arial" w:hAnsi="Arial"/>
          <w:sz w:val="20"/>
          <w:szCs w:val="20"/>
          <w:color w:val="000000"/>
        </w:rPr>
        <w:t xml:space="preserve"> календарных дней</w:t>
      </w:r>
      <w:r>
        <w:rPr>
          <w:rFonts w:ascii="Arial" w:cs="Arial" w:eastAsia="Arial" w:hAnsi="Arial"/>
          <w:sz w:val="20"/>
          <w:szCs w:val="20"/>
          <w:color w:val="000000"/>
        </w:rPr>
        <w:t>.</w:t>
      </w:r>
      <w:r>
        <w:rPr>
          <w:rFonts w:ascii="Arial" w:cs="Arial" w:eastAsia="Arial" w:hAnsi="Arial"/>
          <w:sz w:val="20"/>
          <w:szCs w:val="20"/>
          <w:color w:val="000000"/>
        </w:rPr>
        <w:t xml:space="preserve"> Норматив текущей ликвидности банка </w:t>
      </w:r>
      <w:r>
        <w:rPr>
          <w:rFonts w:ascii="Arial" w:cs="Arial" w:eastAsia="Arial" w:hAnsi="Arial"/>
          <w:sz w:val="20"/>
          <w:szCs w:val="20"/>
          <w:color w:val="000000"/>
        </w:rPr>
        <w:t>(</w:t>
      </w:r>
      <w:r>
        <w:rPr>
          <w:rFonts w:ascii="Arial" w:cs="Arial" w:eastAsia="Arial" w:hAnsi="Arial"/>
          <w:sz w:val="20"/>
          <w:szCs w:val="20"/>
          <w:color w:val="000000"/>
        </w:rPr>
        <w:t>Н</w:t>
      </w:r>
      <w:r>
        <w:rPr>
          <w:rFonts w:ascii="Arial" w:cs="Arial" w:eastAsia="Arial" w:hAnsi="Arial"/>
          <w:sz w:val="20"/>
          <w:szCs w:val="20"/>
          <w:color w:val="000000"/>
        </w:rPr>
        <w:t>3)</w:t>
      </w:r>
      <w:r>
        <w:rPr>
          <w:rFonts w:ascii="Arial" w:cs="Arial" w:eastAsia="Arial" w:hAnsi="Arial"/>
          <w:sz w:val="20"/>
          <w:szCs w:val="20"/>
          <w:color w:val="000000"/>
        </w:rPr>
        <w:t xml:space="preserve"> рассчитывается по следующей формуле</w:t>
      </w:r>
      <w:r>
        <w:rPr>
          <w:rFonts w:ascii="Arial" w:cs="Arial" w:eastAsia="Arial" w:hAnsi="Arial"/>
          <w:sz w:val="20"/>
          <w:szCs w:val="20"/>
          <w:color w:val="000000"/>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-9525</wp:posOffset>
            </wp:positionV>
            <wp:extent cx="2429510" cy="4635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2429510" cy="463550"/>
                    </a:xfrm>
                    <a:prstGeom prst="rect">
                      <a:avLst/>
                    </a:prstGeom>
                    <a:noFill/>
                  </pic:spPr>
                </pic:pic>
              </a:graphicData>
            </a:graphic>
          </wp:anchor>
        </w:drawing>
      </w:r>
    </w:p>
    <w:p>
      <w:pPr>
        <w:spacing w:after="0" w:line="200" w:lineRule="exact"/>
        <w:rPr>
          <w:sz w:val="20"/>
          <w:szCs w:val="20"/>
          <w:color w:val="auto"/>
        </w:rPr>
      </w:pPr>
    </w:p>
    <w:p>
      <w:pPr>
        <w:spacing w:after="0" w:line="283" w:lineRule="exact"/>
        <w:rPr>
          <w:sz w:val="20"/>
          <w:szCs w:val="20"/>
          <w:color w:val="auto"/>
        </w:rPr>
      </w:pPr>
    </w:p>
    <w:p>
      <w:pPr>
        <w:jc w:val="center"/>
        <w:ind w:right="-339"/>
        <w:spacing w:after="0"/>
        <w:rPr>
          <w:sz w:val="20"/>
          <w:szCs w:val="20"/>
          <w:color w:val="auto"/>
        </w:rPr>
      </w:pPr>
      <w:r>
        <w:rPr>
          <w:rFonts w:ascii="Arial" w:cs="Arial" w:eastAsia="Arial" w:hAnsi="Arial"/>
          <w:sz w:val="20"/>
          <w:szCs w:val="20"/>
          <w:color w:val="auto"/>
        </w:rPr>
        <w:t>где</w:t>
      </w:r>
    </w:p>
    <w:p>
      <w:pPr>
        <w:spacing w:after="0" w:line="32" w:lineRule="exact"/>
        <w:rPr>
          <w:sz w:val="20"/>
          <w:szCs w:val="20"/>
          <w:color w:val="auto"/>
        </w:rPr>
      </w:pPr>
    </w:p>
    <w:p>
      <w:pPr>
        <w:jc w:val="both"/>
        <w:ind w:left="260" w:right="20"/>
        <w:spacing w:after="0" w:line="237" w:lineRule="auto"/>
        <w:rPr>
          <w:sz w:val="20"/>
          <w:szCs w:val="20"/>
          <w:color w:val="auto"/>
        </w:rPr>
      </w:pPr>
      <w:r>
        <w:rPr>
          <w:rFonts w:ascii="Arial" w:cs="Arial" w:eastAsia="Arial" w:hAnsi="Arial"/>
          <w:sz w:val="20"/>
          <w:szCs w:val="20"/>
          <w:color w:val="auto"/>
        </w:rPr>
        <w:t xml:space="preserve">Лат </w:t>
      </w:r>
      <w:r>
        <w:rPr>
          <w:rFonts w:ascii="Arial" w:cs="Arial" w:eastAsia="Arial" w:hAnsi="Arial"/>
          <w:sz w:val="20"/>
          <w:szCs w:val="20"/>
          <w:color w:val="auto"/>
        </w:rPr>
        <w:t>-</w:t>
      </w:r>
      <w:r>
        <w:rPr>
          <w:rFonts w:ascii="Arial" w:cs="Arial" w:eastAsia="Arial" w:hAnsi="Arial"/>
          <w:sz w:val="20"/>
          <w:szCs w:val="20"/>
          <w:color w:val="auto"/>
        </w:rPr>
        <w:t xml:space="preserve"> 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то есть финансовые активы</w:t>
      </w:r>
      <w:r>
        <w:rPr>
          <w:rFonts w:ascii="Arial" w:cs="Arial" w:eastAsia="Arial" w:hAnsi="Arial"/>
          <w:sz w:val="20"/>
          <w:szCs w:val="20"/>
          <w:color w:val="auto"/>
        </w:rPr>
        <w:t>,</w:t>
      </w:r>
      <w:r>
        <w:rPr>
          <w:rFonts w:ascii="Arial" w:cs="Arial" w:eastAsia="Arial" w:hAnsi="Arial"/>
          <w:sz w:val="20"/>
          <w:szCs w:val="20"/>
          <w:color w:val="auto"/>
        </w:rPr>
        <w:t xml:space="preserve"> которые должны быть получены банком и </w:t>
      </w:r>
      <w:r>
        <w:rPr>
          <w:rFonts w:ascii="Arial" w:cs="Arial" w:eastAsia="Arial" w:hAnsi="Arial"/>
          <w:sz w:val="20"/>
          <w:szCs w:val="20"/>
          <w:color w:val="auto"/>
        </w:rPr>
        <w:t>(</w:t>
      </w:r>
      <w:r>
        <w:rPr>
          <w:rFonts w:ascii="Arial" w:cs="Arial" w:eastAsia="Arial" w:hAnsi="Arial"/>
          <w:sz w:val="20"/>
          <w:szCs w:val="20"/>
          <w:color w:val="auto"/>
        </w:rPr>
        <w:t>или</w:t>
      </w:r>
      <w:r>
        <w:rPr>
          <w:rFonts w:ascii="Arial" w:cs="Arial" w:eastAsia="Arial" w:hAnsi="Arial"/>
          <w:sz w:val="20"/>
          <w:szCs w:val="20"/>
          <w:color w:val="auto"/>
        </w:rPr>
        <w:t>)</w:t>
      </w:r>
      <w:r>
        <w:rPr>
          <w:rFonts w:ascii="Arial" w:cs="Arial" w:eastAsia="Arial" w:hAnsi="Arial"/>
          <w:sz w:val="20"/>
          <w:szCs w:val="20"/>
          <w:color w:val="auto"/>
        </w:rPr>
        <w:t xml:space="preserve"> могут быть востребованы в течение ближайших </w:t>
      </w:r>
      <w:r>
        <w:rPr>
          <w:rFonts w:ascii="Arial" w:cs="Arial" w:eastAsia="Arial" w:hAnsi="Arial"/>
          <w:sz w:val="20"/>
          <w:szCs w:val="20"/>
          <w:color w:val="auto"/>
        </w:rPr>
        <w:t>30</w:t>
      </w:r>
      <w:r>
        <w:rPr>
          <w:rFonts w:ascii="Arial" w:cs="Arial" w:eastAsia="Arial" w:hAnsi="Arial"/>
          <w:sz w:val="20"/>
          <w:szCs w:val="20"/>
          <w:color w:val="auto"/>
        </w:rPr>
        <w:t xml:space="preserve"> календарных дней</w:t>
      </w:r>
    </w:p>
    <w:p>
      <w:pPr>
        <w:spacing w:after="0" w:line="2" w:lineRule="exact"/>
        <w:rPr>
          <w:sz w:val="20"/>
          <w:szCs w:val="20"/>
          <w:color w:val="auto"/>
        </w:rPr>
      </w:pPr>
    </w:p>
    <w:p>
      <w:pPr>
        <w:jc w:val="both"/>
        <w:ind w:left="260" w:right="20" w:firstLine="720"/>
        <w:spacing w:after="0" w:line="260" w:lineRule="auto"/>
        <w:rPr>
          <w:sz w:val="20"/>
          <w:szCs w:val="20"/>
          <w:color w:val="auto"/>
        </w:rPr>
      </w:pPr>
      <w:r>
        <w:rPr>
          <w:rFonts w:ascii="Arial" w:cs="Arial" w:eastAsia="Arial" w:hAnsi="Arial"/>
          <w:sz w:val="18"/>
          <w:szCs w:val="18"/>
          <w:color w:val="auto"/>
        </w:rPr>
        <w:t xml:space="preserve">Овт </w:t>
      </w:r>
      <w:r>
        <w:rPr>
          <w:rFonts w:ascii="Arial" w:cs="Arial" w:eastAsia="Arial" w:hAnsi="Arial"/>
          <w:sz w:val="18"/>
          <w:szCs w:val="18"/>
          <w:color w:val="auto"/>
        </w:rPr>
        <w:t>-</w:t>
      </w:r>
      <w:r>
        <w:rPr>
          <w:rFonts w:ascii="Arial" w:cs="Arial" w:eastAsia="Arial" w:hAnsi="Arial"/>
          <w:sz w:val="18"/>
          <w:szCs w:val="18"/>
          <w:color w:val="auto"/>
        </w:rPr>
        <w:t xml:space="preserve"> обязательства </w:t>
      </w:r>
      <w:r>
        <w:rPr>
          <w:rFonts w:ascii="Arial" w:cs="Arial" w:eastAsia="Arial" w:hAnsi="Arial"/>
          <w:sz w:val="18"/>
          <w:szCs w:val="18"/>
          <w:color w:val="auto"/>
        </w:rPr>
        <w:t>(</w:t>
      </w:r>
      <w:r>
        <w:rPr>
          <w:rFonts w:ascii="Arial" w:cs="Arial" w:eastAsia="Arial" w:hAnsi="Arial"/>
          <w:sz w:val="18"/>
          <w:szCs w:val="18"/>
          <w:color w:val="auto"/>
        </w:rPr>
        <w:t>пассивы</w:t>
      </w:r>
      <w:r>
        <w:rPr>
          <w:rFonts w:ascii="Arial" w:cs="Arial" w:eastAsia="Arial" w:hAnsi="Arial"/>
          <w:sz w:val="18"/>
          <w:szCs w:val="18"/>
          <w:color w:val="auto"/>
        </w:rPr>
        <w:t>)</w:t>
      </w:r>
      <w:r>
        <w:rPr>
          <w:rFonts w:ascii="Arial" w:cs="Arial" w:eastAsia="Arial" w:hAnsi="Arial"/>
          <w:sz w:val="18"/>
          <w:szCs w:val="18"/>
          <w:color w:val="auto"/>
        </w:rPr>
        <w:t xml:space="preserve"> по счетам до востребования</w:t>
      </w:r>
      <w:r>
        <w:rPr>
          <w:rFonts w:ascii="Arial" w:cs="Arial" w:eastAsia="Arial" w:hAnsi="Arial"/>
          <w:sz w:val="18"/>
          <w:szCs w:val="18"/>
          <w:color w:val="auto"/>
        </w:rPr>
        <w:t>,</w:t>
      </w:r>
      <w:r>
        <w:rPr>
          <w:rFonts w:ascii="Arial" w:cs="Arial" w:eastAsia="Arial" w:hAnsi="Arial"/>
          <w:sz w:val="18"/>
          <w:szCs w:val="18"/>
          <w:color w:val="auto"/>
        </w:rPr>
        <w:t xml:space="preserve"> по которым вкладчиком и </w:t>
      </w:r>
      <w:r>
        <w:rPr>
          <w:rFonts w:ascii="Arial" w:cs="Arial" w:eastAsia="Arial" w:hAnsi="Arial"/>
          <w:sz w:val="18"/>
          <w:szCs w:val="18"/>
          <w:color w:val="auto"/>
        </w:rPr>
        <w:t>(</w:t>
      </w:r>
      <w:r>
        <w:rPr>
          <w:rFonts w:ascii="Arial" w:cs="Arial" w:eastAsia="Arial" w:hAnsi="Arial"/>
          <w:sz w:val="18"/>
          <w:szCs w:val="18"/>
          <w:color w:val="auto"/>
        </w:rPr>
        <w:t>или</w:t>
      </w:r>
      <w:r>
        <w:rPr>
          <w:rFonts w:ascii="Arial" w:cs="Arial" w:eastAsia="Arial" w:hAnsi="Arial"/>
          <w:sz w:val="18"/>
          <w:szCs w:val="18"/>
          <w:color w:val="auto"/>
        </w:rPr>
        <w:t>)</w:t>
      </w:r>
      <w:r>
        <w:rPr>
          <w:rFonts w:ascii="Arial" w:cs="Arial" w:eastAsia="Arial" w:hAnsi="Arial"/>
          <w:sz w:val="18"/>
          <w:szCs w:val="18"/>
          <w:color w:val="auto"/>
        </w:rPr>
        <w:t xml:space="preserve"> кредитором может быть предъявлено требование об их незамедлительном погашении</w:t>
      </w:r>
      <w:r>
        <w:rPr>
          <w:rFonts w:ascii="Arial" w:cs="Arial" w:eastAsia="Arial" w:hAnsi="Arial"/>
          <w:sz w:val="18"/>
          <w:szCs w:val="18"/>
          <w:color w:val="auto"/>
        </w:rPr>
        <w:t>(</w:t>
      </w:r>
      <w:r>
        <w:rPr>
          <w:rFonts w:ascii="Arial" w:cs="Arial" w:eastAsia="Arial" w:hAnsi="Arial"/>
          <w:sz w:val="18"/>
          <w:szCs w:val="18"/>
          <w:color w:val="auto"/>
        </w:rPr>
        <w:t xml:space="preserve">ближайшие </w:t>
      </w:r>
      <w:r>
        <w:rPr>
          <w:rFonts w:ascii="Arial" w:cs="Arial" w:eastAsia="Arial" w:hAnsi="Arial"/>
          <w:sz w:val="18"/>
          <w:szCs w:val="18"/>
          <w:color w:val="auto"/>
        </w:rPr>
        <w:t>30</w:t>
      </w:r>
      <w:r>
        <w:rPr>
          <w:rFonts w:ascii="Arial" w:cs="Arial" w:eastAsia="Arial" w:hAnsi="Arial"/>
          <w:sz w:val="18"/>
          <w:szCs w:val="18"/>
          <w:color w:val="auto"/>
        </w:rPr>
        <w:t xml:space="preserve"> дней</w:t>
      </w:r>
      <w:r>
        <w:rPr>
          <w:rFonts w:ascii="Arial" w:cs="Arial" w:eastAsia="Arial" w:hAnsi="Arial"/>
          <w:sz w:val="18"/>
          <w:szCs w:val="18"/>
          <w:color w:val="auto"/>
        </w:rPr>
        <w:t>).</w:t>
      </w:r>
    </w:p>
    <w:p>
      <w:pPr>
        <w:jc w:val="both"/>
        <w:ind w:left="260" w:firstLine="715"/>
        <w:spacing w:after="0" w:line="243" w:lineRule="auto"/>
        <w:rPr>
          <w:sz w:val="20"/>
          <w:szCs w:val="20"/>
          <w:color w:val="auto"/>
        </w:rPr>
      </w:pPr>
      <w:r>
        <w:rPr>
          <w:sz w:val="1"/>
          <w:szCs w:val="1"/>
          <w:color w:val="auto"/>
        </w:rPr>
        <w:drawing>
          <wp:inline distT="0" distB="0" distL="0" distR="0">
            <wp:extent cx="396240" cy="213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396240" cy="213360"/>
                    </a:xfrm>
                    <a:prstGeom prst="rect">
                      <a:avLst/>
                    </a:prstGeom>
                    <a:noFill/>
                    <a:ln>
                      <a:noFill/>
                    </a:ln>
                  </pic:spPr>
                </pic:pic>
              </a:graphicData>
            </a:graphic>
          </wp:inline>
        </w:drawing>
      </w:r>
      <w:r>
        <w:rPr>
          <w:rFonts w:ascii="Arial" w:cs="Arial" w:eastAsia="Arial" w:hAnsi="Arial"/>
          <w:sz w:val="20"/>
          <w:szCs w:val="20"/>
          <w:color w:val="auto"/>
        </w:rPr>
        <w:t xml:space="preserve"> - </w:t>
      </w:r>
      <w:r>
        <w:rPr>
          <w:rFonts w:ascii="Arial" w:cs="Arial" w:eastAsia="Arial" w:hAnsi="Arial"/>
          <w:sz w:val="20"/>
          <w:szCs w:val="20"/>
          <w:color w:val="auto"/>
        </w:rPr>
        <w:t>величина минимального совокупного остатка средств по счетам физических и</w:t>
      </w:r>
      <w:r>
        <w:rPr>
          <w:rFonts w:ascii="Arial" w:cs="Arial" w:eastAsia="Arial" w:hAnsi="Arial"/>
          <w:sz w:val="20"/>
          <w:szCs w:val="20"/>
          <w:color w:val="auto"/>
        </w:rPr>
        <w:t xml:space="preserve"> </w:t>
      </w:r>
      <w:r>
        <w:rPr>
          <w:rFonts w:ascii="Arial" w:cs="Arial" w:eastAsia="Arial" w:hAnsi="Arial"/>
          <w:sz w:val="20"/>
          <w:szCs w:val="20"/>
          <w:color w:val="auto"/>
        </w:rPr>
        <w:t xml:space="preserve">юридических лиц </w:t>
      </w:r>
      <w:r>
        <w:rPr>
          <w:rFonts w:ascii="Arial" w:cs="Arial" w:eastAsia="Arial" w:hAnsi="Arial"/>
          <w:sz w:val="20"/>
          <w:szCs w:val="20"/>
          <w:color w:val="auto"/>
        </w:rPr>
        <w:t>(</w:t>
      </w:r>
      <w:r>
        <w:rPr>
          <w:rFonts w:ascii="Arial" w:cs="Arial" w:eastAsia="Arial" w:hAnsi="Arial"/>
          <w:sz w:val="20"/>
          <w:szCs w:val="20"/>
          <w:color w:val="auto"/>
        </w:rPr>
        <w:t>кроме кредитных организаций</w:t>
      </w:r>
      <w:r>
        <w:rPr>
          <w:rFonts w:ascii="Arial" w:cs="Arial" w:eastAsia="Arial" w:hAnsi="Arial"/>
          <w:sz w:val="20"/>
          <w:szCs w:val="20"/>
          <w:color w:val="auto"/>
        </w:rPr>
        <w:t>)</w:t>
      </w:r>
      <w:r>
        <w:rPr>
          <w:rFonts w:ascii="Arial" w:cs="Arial" w:eastAsia="Arial" w:hAnsi="Arial"/>
          <w:sz w:val="20"/>
          <w:szCs w:val="20"/>
          <w:color w:val="auto"/>
        </w:rPr>
        <w:t xml:space="preserve"> до востребования и со сроком исполнения обязательств в ближайшие </w:t>
      </w:r>
      <w:r>
        <w:rPr>
          <w:rFonts w:ascii="Arial" w:cs="Arial" w:eastAsia="Arial" w:hAnsi="Arial"/>
          <w:sz w:val="20"/>
          <w:szCs w:val="20"/>
          <w:color w:val="auto"/>
        </w:rPr>
        <w:t>30</w:t>
      </w:r>
      <w:r>
        <w:rPr>
          <w:rFonts w:ascii="Arial" w:cs="Arial" w:eastAsia="Arial" w:hAnsi="Arial"/>
          <w:sz w:val="20"/>
          <w:szCs w:val="20"/>
          <w:color w:val="auto"/>
        </w:rPr>
        <w:t xml:space="preserve"> календарных дней</w:t>
      </w:r>
      <w:r>
        <w:rPr>
          <w:rFonts w:ascii="Arial" w:cs="Arial" w:eastAsia="Arial" w:hAnsi="Arial"/>
          <w:sz w:val="20"/>
          <w:szCs w:val="20"/>
          <w:color w:val="auto"/>
        </w:rPr>
        <w:t>.</w:t>
      </w:r>
    </w:p>
    <w:p>
      <w:pPr>
        <w:ind w:left="980"/>
        <w:spacing w:after="0"/>
        <w:rPr>
          <w:sz w:val="20"/>
          <w:szCs w:val="20"/>
          <w:color w:val="auto"/>
        </w:rPr>
      </w:pPr>
      <w:r>
        <w:rPr>
          <w:rFonts w:ascii="Arial" w:cs="Arial" w:eastAsia="Arial" w:hAnsi="Arial"/>
          <w:sz w:val="19"/>
          <w:szCs w:val="19"/>
          <w:color w:val="auto"/>
        </w:rPr>
        <w:t>Минимально допустимое числовое значение норматива Н</w:t>
      </w:r>
      <w:r>
        <w:rPr>
          <w:rFonts w:ascii="Arial" w:cs="Arial" w:eastAsia="Arial" w:hAnsi="Arial"/>
          <w:sz w:val="19"/>
          <w:szCs w:val="19"/>
          <w:color w:val="auto"/>
        </w:rPr>
        <w:t>3</w:t>
      </w:r>
      <w:r>
        <w:rPr>
          <w:rFonts w:ascii="Arial" w:cs="Arial" w:eastAsia="Arial" w:hAnsi="Arial"/>
          <w:sz w:val="19"/>
          <w:szCs w:val="19"/>
          <w:color w:val="auto"/>
        </w:rPr>
        <w:t xml:space="preserve"> устанавливается в размере </w:t>
      </w:r>
      <w:r>
        <w:rPr>
          <w:rFonts w:ascii="Arial" w:cs="Arial" w:eastAsia="Arial" w:hAnsi="Arial"/>
          <w:sz w:val="19"/>
          <w:szCs w:val="19"/>
          <w:b w:val="1"/>
          <w:bCs w:val="1"/>
          <w:u w:val="single" w:color="auto"/>
          <w:color w:val="auto"/>
        </w:rPr>
        <w:t>50%</w:t>
      </w:r>
      <w:r>
        <w:rPr>
          <w:rFonts w:ascii="Arial" w:cs="Arial" w:eastAsia="Arial" w:hAnsi="Arial"/>
          <w:sz w:val="19"/>
          <w:szCs w:val="19"/>
          <w:color w:val="auto"/>
        </w:rPr>
        <w:t>.</w:t>
      </w:r>
    </w:p>
    <w:p>
      <w:pPr>
        <w:spacing w:after="0" w:line="12" w:lineRule="exact"/>
        <w:rPr>
          <w:sz w:val="20"/>
          <w:szCs w:val="20"/>
          <w:color w:val="auto"/>
        </w:rPr>
      </w:pPr>
    </w:p>
    <w:p>
      <w:pPr>
        <w:jc w:val="both"/>
        <w:ind w:left="620" w:hanging="361"/>
        <w:spacing w:after="0" w:line="238" w:lineRule="auto"/>
        <w:tabs>
          <w:tab w:leader="none" w:pos="620" w:val="left"/>
        </w:tabs>
        <w:numPr>
          <w:ilvl w:val="0"/>
          <w:numId w:val="73"/>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долгосрочной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4)</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w:t>
      </w:r>
      <w:r>
        <w:rPr>
          <w:rFonts w:ascii="Arial" w:cs="Arial" w:eastAsia="Arial" w:hAnsi="Arial"/>
          <w:sz w:val="20"/>
          <w:szCs w:val="20"/>
          <w:b w:val="1"/>
          <w:bCs w:val="1"/>
          <w:color w:val="000080"/>
        </w:rPr>
        <w:t xml:space="preserve"> </w:t>
      </w:r>
      <w:r>
        <w:rPr>
          <w:rFonts w:ascii="Arial" w:cs="Arial" w:eastAsia="Arial" w:hAnsi="Arial"/>
          <w:sz w:val="20"/>
          <w:szCs w:val="20"/>
          <w:color w:val="000000"/>
        </w:rPr>
        <w:t>(</w:t>
      </w:r>
      <w:r>
        <w:rPr>
          <w:rFonts w:ascii="Arial" w:cs="Arial" w:eastAsia="Arial" w:hAnsi="Arial"/>
          <w:sz w:val="20"/>
          <w:szCs w:val="20"/>
          <w:color w:val="000000"/>
        </w:rPr>
        <w:t>ограничивает</w:t>
      </w:r>
      <w:r>
        <w:rPr>
          <w:rFonts w:ascii="Arial" w:cs="Arial" w:eastAsia="Arial" w:hAnsi="Arial"/>
          <w:sz w:val="20"/>
          <w:szCs w:val="20"/>
          <w:color w:val="000000"/>
        </w:rPr>
        <w:t>)</w:t>
      </w:r>
      <w:r>
        <w:rPr>
          <w:rFonts w:ascii="Arial" w:cs="Arial" w:eastAsia="Arial" w:hAnsi="Arial"/>
          <w:sz w:val="20"/>
          <w:szCs w:val="20"/>
          <w:b w:val="1"/>
          <w:bCs w:val="1"/>
          <w:color w:val="000080"/>
        </w:rPr>
        <w:t xml:space="preserve"> </w:t>
      </w:r>
      <w:r>
        <w:rPr>
          <w:rFonts w:ascii="Arial" w:cs="Arial" w:eastAsia="Arial" w:hAnsi="Arial"/>
          <w:sz w:val="20"/>
          <w:szCs w:val="20"/>
          <w:color w:val="000000"/>
        </w:rPr>
        <w:t>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ликвидности в результате размещения средств в долгосрочные активы</w:t>
      </w:r>
      <w:r>
        <w:rPr>
          <w:rFonts w:ascii="Arial" w:cs="Arial" w:eastAsia="Arial" w:hAnsi="Arial"/>
          <w:sz w:val="20"/>
          <w:szCs w:val="20"/>
          <w:color w:val="000000"/>
        </w:rPr>
        <w:t>.</w:t>
      </w:r>
      <w:r>
        <w:rPr>
          <w:rFonts w:ascii="Arial" w:cs="Arial" w:eastAsia="Arial" w:hAnsi="Arial"/>
          <w:sz w:val="20"/>
          <w:szCs w:val="20"/>
          <w:color w:val="000000"/>
        </w:rPr>
        <w:t xml:space="preserve"> Норматив долгосрочной ликвидности банка </w:t>
      </w:r>
      <w:r>
        <w:rPr>
          <w:rFonts w:ascii="Arial" w:cs="Arial" w:eastAsia="Arial" w:hAnsi="Arial"/>
          <w:sz w:val="20"/>
          <w:szCs w:val="20"/>
          <w:color w:val="000000"/>
        </w:rPr>
        <w:t>(</w:t>
      </w:r>
      <w:r>
        <w:rPr>
          <w:rFonts w:ascii="Arial" w:cs="Arial" w:eastAsia="Arial" w:hAnsi="Arial"/>
          <w:sz w:val="20"/>
          <w:szCs w:val="20"/>
          <w:color w:val="000000"/>
        </w:rPr>
        <w:t>Н</w:t>
      </w:r>
      <w:r>
        <w:rPr>
          <w:rFonts w:ascii="Arial" w:cs="Arial" w:eastAsia="Arial" w:hAnsi="Arial"/>
          <w:sz w:val="20"/>
          <w:szCs w:val="20"/>
          <w:color w:val="000000"/>
        </w:rPr>
        <w:t>4)</w:t>
      </w:r>
      <w:r>
        <w:rPr>
          <w:rFonts w:ascii="Arial" w:cs="Arial" w:eastAsia="Arial" w:hAnsi="Arial"/>
          <w:sz w:val="20"/>
          <w:szCs w:val="20"/>
          <w:color w:val="000000"/>
        </w:rPr>
        <w:t xml:space="preserve"> рассчитывается по следующей формуле</w:t>
      </w:r>
      <w:r>
        <w:rPr>
          <w:rFonts w:ascii="Arial" w:cs="Arial" w:eastAsia="Arial" w:hAnsi="Arial"/>
          <w:sz w:val="20"/>
          <w:szCs w:val="20"/>
          <w:color w:val="000000"/>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-5715</wp:posOffset>
            </wp:positionV>
            <wp:extent cx="2566670" cy="46355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extLst>
                    </a:blip>
                    <a:srcRect/>
                    <a:stretch>
                      <a:fillRect/>
                    </a:stretch>
                  </pic:blipFill>
                  <pic:spPr bwMode="auto">
                    <a:xfrm>
                      <a:off x="0" y="0"/>
                      <a:ext cx="2566670" cy="463550"/>
                    </a:xfrm>
                    <a:prstGeom prst="rect">
                      <a:avLst/>
                    </a:prstGeom>
                    <a:noFill/>
                  </pic:spPr>
                </pic:pic>
              </a:graphicData>
            </a:graphic>
          </wp:anchor>
        </w:drawing>
      </w:r>
    </w:p>
    <w:p>
      <w:pPr>
        <w:spacing w:after="0" w:line="200" w:lineRule="exact"/>
        <w:rPr>
          <w:sz w:val="20"/>
          <w:szCs w:val="20"/>
          <w:color w:val="auto"/>
        </w:rPr>
      </w:pPr>
    </w:p>
    <w:p>
      <w:pPr>
        <w:spacing w:after="0" w:line="289" w:lineRule="exact"/>
        <w:rPr>
          <w:sz w:val="20"/>
          <w:szCs w:val="20"/>
          <w:color w:val="auto"/>
        </w:rPr>
      </w:pPr>
    </w:p>
    <w:p>
      <w:pPr>
        <w:ind w:left="5060"/>
        <w:spacing w:after="0"/>
        <w:rPr>
          <w:sz w:val="20"/>
          <w:szCs w:val="20"/>
          <w:color w:val="auto"/>
        </w:rPr>
      </w:pPr>
      <w:r>
        <w:rPr>
          <w:rFonts w:ascii="Arial" w:cs="Arial" w:eastAsia="Arial" w:hAnsi="Arial"/>
          <w:sz w:val="20"/>
          <w:szCs w:val="20"/>
          <w:color w:val="auto"/>
        </w:rPr>
        <w:t>где</w:t>
      </w:r>
    </w:p>
    <w:p>
      <w:pPr>
        <w:spacing w:after="0" w:line="27" w:lineRule="exact"/>
        <w:rPr>
          <w:sz w:val="20"/>
          <w:szCs w:val="20"/>
          <w:color w:val="auto"/>
        </w:rPr>
      </w:pPr>
    </w:p>
    <w:p>
      <w:pPr>
        <w:ind w:left="980"/>
        <w:spacing w:after="0"/>
        <w:rPr>
          <w:sz w:val="20"/>
          <w:szCs w:val="20"/>
          <w:color w:val="auto"/>
        </w:rPr>
      </w:pPr>
      <w:r>
        <w:rPr>
          <w:rFonts w:ascii="Arial" w:cs="Arial" w:eastAsia="Arial" w:hAnsi="Arial"/>
          <w:sz w:val="20"/>
          <w:szCs w:val="20"/>
          <w:color w:val="auto"/>
        </w:rPr>
        <w:t xml:space="preserve">К </w:t>
      </w:r>
      <w:r>
        <w:rPr>
          <w:rFonts w:ascii="Arial" w:cs="Arial" w:eastAsia="Arial" w:hAnsi="Arial"/>
          <w:sz w:val="20"/>
          <w:szCs w:val="20"/>
          <w:color w:val="auto"/>
        </w:rPr>
        <w:t>–</w:t>
      </w:r>
      <w:r>
        <w:rPr>
          <w:rFonts w:ascii="Arial" w:cs="Arial" w:eastAsia="Arial" w:hAnsi="Arial"/>
          <w:sz w:val="20"/>
          <w:szCs w:val="20"/>
          <w:color w:val="auto"/>
        </w:rPr>
        <w:t xml:space="preserve"> собственные средства </w:t>
      </w:r>
      <w:r>
        <w:rPr>
          <w:rFonts w:ascii="Arial" w:cs="Arial" w:eastAsia="Arial" w:hAnsi="Arial"/>
          <w:sz w:val="20"/>
          <w:szCs w:val="20"/>
          <w:color w:val="auto"/>
        </w:rPr>
        <w:t>(</w:t>
      </w:r>
      <w:r>
        <w:rPr>
          <w:rFonts w:ascii="Arial" w:cs="Arial" w:eastAsia="Arial" w:hAnsi="Arial"/>
          <w:sz w:val="20"/>
          <w:szCs w:val="20"/>
          <w:color w:val="auto"/>
        </w:rPr>
        <w:t>капитал</w:t>
      </w:r>
      <w:r>
        <w:rPr>
          <w:rFonts w:ascii="Arial" w:cs="Arial" w:eastAsia="Arial" w:hAnsi="Arial"/>
          <w:sz w:val="20"/>
          <w:szCs w:val="20"/>
          <w:color w:val="auto"/>
        </w:rPr>
        <w:t>)</w:t>
      </w:r>
      <w:r>
        <w:rPr>
          <w:rFonts w:ascii="Arial" w:cs="Arial" w:eastAsia="Arial" w:hAnsi="Arial"/>
          <w:sz w:val="20"/>
          <w:szCs w:val="20"/>
          <w:color w:val="auto"/>
        </w:rPr>
        <w:t xml:space="preserve"> банка</w:t>
      </w:r>
      <w:r>
        <w:rPr>
          <w:rFonts w:ascii="Arial" w:cs="Arial" w:eastAsia="Arial" w:hAnsi="Arial"/>
          <w:sz w:val="20"/>
          <w:szCs w:val="20"/>
          <w:color w:val="auto"/>
        </w:rPr>
        <w:t>.</w:t>
      </w:r>
    </w:p>
    <w:p>
      <w:pPr>
        <w:ind w:left="260" w:firstLine="720"/>
        <w:spacing w:after="0"/>
        <w:rPr>
          <w:sz w:val="20"/>
          <w:szCs w:val="20"/>
          <w:color w:val="auto"/>
        </w:rPr>
      </w:pPr>
      <w:r>
        <w:rPr>
          <w:rFonts w:ascii="Arial" w:cs="Arial" w:eastAsia="Arial" w:hAnsi="Arial"/>
          <w:sz w:val="20"/>
          <w:szCs w:val="20"/>
          <w:color w:val="auto"/>
        </w:rPr>
        <w:t xml:space="preserve">Крд </w:t>
      </w:r>
      <w:r>
        <w:rPr>
          <w:rFonts w:ascii="Arial" w:cs="Arial" w:eastAsia="Arial" w:hAnsi="Arial"/>
          <w:sz w:val="20"/>
          <w:szCs w:val="20"/>
          <w:color w:val="auto"/>
        </w:rPr>
        <w:t>-</w:t>
      </w:r>
      <w:r>
        <w:rPr>
          <w:rFonts w:ascii="Arial" w:cs="Arial" w:eastAsia="Arial" w:hAnsi="Arial"/>
          <w:sz w:val="20"/>
          <w:szCs w:val="20"/>
          <w:color w:val="auto"/>
        </w:rPr>
        <w:t xml:space="preserve"> кредитные требования с оставшимся сроком до даты погашения свыше </w:t>
      </w:r>
      <w:r>
        <w:rPr>
          <w:rFonts w:ascii="Arial" w:cs="Arial" w:eastAsia="Arial" w:hAnsi="Arial"/>
          <w:sz w:val="20"/>
          <w:szCs w:val="20"/>
          <w:color w:val="auto"/>
        </w:rPr>
        <w:t>365</w:t>
      </w:r>
      <w:r>
        <w:rPr>
          <w:rFonts w:ascii="Arial" w:cs="Arial" w:eastAsia="Arial" w:hAnsi="Arial"/>
          <w:sz w:val="20"/>
          <w:szCs w:val="20"/>
          <w:color w:val="auto"/>
        </w:rPr>
        <w:t xml:space="preserve"> или </w:t>
      </w:r>
      <w:r>
        <w:rPr>
          <w:rFonts w:ascii="Arial" w:cs="Arial" w:eastAsia="Arial" w:hAnsi="Arial"/>
          <w:sz w:val="20"/>
          <w:szCs w:val="20"/>
          <w:color w:val="auto"/>
        </w:rPr>
        <w:t>366</w:t>
      </w:r>
      <w:r>
        <w:rPr>
          <w:rFonts w:ascii="Arial" w:cs="Arial" w:eastAsia="Arial" w:hAnsi="Arial"/>
          <w:sz w:val="20"/>
          <w:szCs w:val="20"/>
          <w:color w:val="auto"/>
        </w:rPr>
        <w:t xml:space="preserve"> календарных дней</w:t>
      </w:r>
      <w:r>
        <w:rPr>
          <w:rFonts w:ascii="Arial" w:cs="Arial" w:eastAsia="Arial" w:hAnsi="Arial"/>
          <w:sz w:val="20"/>
          <w:szCs w:val="20"/>
          <w:color w:val="auto"/>
        </w:rPr>
        <w:t>,</w:t>
      </w:r>
      <w:r>
        <w:rPr>
          <w:rFonts w:ascii="Arial" w:cs="Arial" w:eastAsia="Arial" w:hAnsi="Arial"/>
          <w:sz w:val="20"/>
          <w:szCs w:val="20"/>
          <w:color w:val="auto"/>
        </w:rPr>
        <w:t xml:space="preserve"> а также пролонгированные</w:t>
      </w:r>
      <w:r>
        <w:rPr>
          <w:rFonts w:ascii="Arial" w:cs="Arial" w:eastAsia="Arial" w:hAnsi="Arial"/>
          <w:sz w:val="20"/>
          <w:szCs w:val="20"/>
          <w:color w:val="auto"/>
        </w:rPr>
        <w:t>.</w:t>
      </w:r>
    </w:p>
    <w:p>
      <w:pPr>
        <w:ind w:left="980"/>
        <w:spacing w:after="0" w:line="228" w:lineRule="auto"/>
        <w:rPr>
          <w:sz w:val="20"/>
          <w:szCs w:val="20"/>
          <w:color w:val="auto"/>
        </w:rPr>
      </w:pPr>
      <w:r>
        <w:rPr>
          <w:rFonts w:ascii="Arial" w:cs="Arial" w:eastAsia="Arial" w:hAnsi="Arial"/>
          <w:sz w:val="20"/>
          <w:szCs w:val="20"/>
          <w:color w:val="auto"/>
        </w:rPr>
        <w:t xml:space="preserve">ОД </w:t>
      </w:r>
      <w:r>
        <w:rPr>
          <w:rFonts w:ascii="Arial" w:cs="Arial" w:eastAsia="Arial" w:hAnsi="Arial"/>
          <w:sz w:val="20"/>
          <w:szCs w:val="20"/>
          <w:color w:val="auto"/>
        </w:rPr>
        <w:t>-</w:t>
      </w:r>
      <w:r>
        <w:rPr>
          <w:rFonts w:ascii="Arial" w:cs="Arial" w:eastAsia="Arial" w:hAnsi="Arial"/>
          <w:sz w:val="20"/>
          <w:szCs w:val="20"/>
          <w:color w:val="auto"/>
        </w:rPr>
        <w:t xml:space="preserve"> обязательства </w:t>
      </w:r>
      <w:r>
        <w:rPr>
          <w:rFonts w:ascii="Arial" w:cs="Arial" w:eastAsia="Arial" w:hAnsi="Arial"/>
          <w:sz w:val="20"/>
          <w:szCs w:val="20"/>
          <w:color w:val="auto"/>
        </w:rPr>
        <w:t>(</w:t>
      </w:r>
      <w:r>
        <w:rPr>
          <w:rFonts w:ascii="Arial" w:cs="Arial" w:eastAsia="Arial" w:hAnsi="Arial"/>
          <w:sz w:val="20"/>
          <w:szCs w:val="20"/>
          <w:color w:val="auto"/>
        </w:rPr>
        <w:t>пассивы</w:t>
      </w:r>
      <w:r>
        <w:rPr>
          <w:rFonts w:ascii="Arial" w:cs="Arial" w:eastAsia="Arial" w:hAnsi="Arial"/>
          <w:sz w:val="20"/>
          <w:szCs w:val="20"/>
          <w:color w:val="auto"/>
        </w:rPr>
        <w:t>)</w:t>
      </w:r>
      <w:r>
        <w:rPr>
          <w:rFonts w:ascii="Arial" w:cs="Arial" w:eastAsia="Arial" w:hAnsi="Arial"/>
          <w:sz w:val="20"/>
          <w:szCs w:val="20"/>
          <w:color w:val="auto"/>
        </w:rPr>
        <w:t xml:space="preserve"> банка по кредитам и депозитам</w:t>
      </w:r>
      <w:r>
        <w:rPr>
          <w:rFonts w:ascii="Arial" w:cs="Arial" w:eastAsia="Arial" w:hAnsi="Arial"/>
          <w:sz w:val="20"/>
          <w:szCs w:val="20"/>
          <w:color w:val="auto"/>
        </w:rPr>
        <w:t>,</w:t>
      </w:r>
      <w:r>
        <w:rPr>
          <w:rFonts w:ascii="Arial" w:cs="Arial" w:eastAsia="Arial" w:hAnsi="Arial"/>
          <w:sz w:val="20"/>
          <w:szCs w:val="20"/>
          <w:color w:val="auto"/>
        </w:rPr>
        <w:t xml:space="preserve"> полученным банком</w:t>
      </w:r>
    </w:p>
    <w:p>
      <w:pPr>
        <w:spacing w:after="0" w:line="1" w:lineRule="exact"/>
        <w:rPr>
          <w:sz w:val="20"/>
          <w:szCs w:val="20"/>
          <w:color w:val="auto"/>
        </w:rPr>
      </w:pPr>
    </w:p>
    <w:p>
      <w:pPr>
        <w:ind w:left="260" w:firstLine="715"/>
        <w:spacing w:after="0" w:line="244" w:lineRule="auto"/>
        <w:rPr>
          <w:sz w:val="20"/>
          <w:szCs w:val="20"/>
          <w:color w:val="auto"/>
        </w:rPr>
      </w:pPr>
      <w:r>
        <w:rPr>
          <w:sz w:val="1"/>
          <w:szCs w:val="1"/>
          <w:color w:val="auto"/>
        </w:rPr>
        <w:drawing>
          <wp:inline distT="0" distB="0" distL="0" distR="0">
            <wp:extent cx="25908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extLst>
                    </a:blip>
                    <a:srcRect/>
                    <a:stretch>
                      <a:fillRect/>
                    </a:stretch>
                  </pic:blipFill>
                  <pic:spPr bwMode="auto">
                    <a:xfrm>
                      <a:off x="0" y="0"/>
                      <a:ext cx="259080" cy="213360"/>
                    </a:xfrm>
                    <a:prstGeom prst="rect">
                      <a:avLst/>
                    </a:prstGeom>
                    <a:noFill/>
                    <a:ln>
                      <a:noFill/>
                    </a:ln>
                  </pic:spPr>
                </pic:pic>
              </a:graphicData>
            </a:graphic>
          </wp:inline>
        </w:drawing>
      </w:r>
      <w:r>
        <w:rPr>
          <w:rFonts w:ascii="Arial" w:cs="Arial" w:eastAsia="Arial" w:hAnsi="Arial"/>
          <w:sz w:val="20"/>
          <w:szCs w:val="20"/>
          <w:color w:val="auto"/>
        </w:rPr>
        <w:t xml:space="preserve"> - </w:t>
      </w:r>
      <w:r>
        <w:rPr>
          <w:rFonts w:ascii="Arial" w:cs="Arial" w:eastAsia="Arial" w:hAnsi="Arial"/>
          <w:sz w:val="20"/>
          <w:szCs w:val="20"/>
          <w:color w:val="auto"/>
        </w:rPr>
        <w:t>величина минимального совокупного остатка средств по счетам со сроком исполнения</w:t>
      </w:r>
      <w:r>
        <w:rPr>
          <w:rFonts w:ascii="Arial" w:cs="Arial" w:eastAsia="Arial" w:hAnsi="Arial"/>
          <w:sz w:val="20"/>
          <w:szCs w:val="20"/>
          <w:color w:val="auto"/>
        </w:rPr>
        <w:t xml:space="preserve"> </w:t>
      </w:r>
      <w:r>
        <w:rPr>
          <w:rFonts w:ascii="Arial" w:cs="Arial" w:eastAsia="Arial" w:hAnsi="Arial"/>
          <w:sz w:val="20"/>
          <w:szCs w:val="20"/>
          <w:color w:val="auto"/>
        </w:rPr>
        <w:t xml:space="preserve">обязательств до </w:t>
      </w:r>
      <w:r>
        <w:rPr>
          <w:rFonts w:ascii="Arial" w:cs="Arial" w:eastAsia="Arial" w:hAnsi="Arial"/>
          <w:sz w:val="20"/>
          <w:szCs w:val="20"/>
          <w:color w:val="auto"/>
        </w:rPr>
        <w:t>365</w:t>
      </w:r>
      <w:r>
        <w:rPr>
          <w:rFonts w:ascii="Arial" w:cs="Arial" w:eastAsia="Arial" w:hAnsi="Arial"/>
          <w:sz w:val="20"/>
          <w:szCs w:val="20"/>
          <w:color w:val="auto"/>
        </w:rPr>
        <w:t xml:space="preserve"> календарных дней</w:t>
      </w:r>
      <w:r>
        <w:rPr>
          <w:rFonts w:ascii="Arial" w:cs="Arial" w:eastAsia="Arial" w:hAnsi="Arial"/>
          <w:sz w:val="20"/>
          <w:szCs w:val="20"/>
          <w:color w:val="auto"/>
        </w:rPr>
        <w:t>.</w:t>
      </w:r>
    </w:p>
    <w:p>
      <w:pPr>
        <w:spacing w:after="0" w:line="1" w:lineRule="exact"/>
        <w:rPr>
          <w:sz w:val="20"/>
          <w:szCs w:val="20"/>
          <w:color w:val="auto"/>
        </w:rPr>
      </w:pPr>
    </w:p>
    <w:p>
      <w:pPr>
        <w:ind w:left="980"/>
        <w:spacing w:after="0"/>
        <w:rPr>
          <w:sz w:val="20"/>
          <w:szCs w:val="20"/>
          <w:color w:val="auto"/>
        </w:rPr>
      </w:pPr>
      <w:r>
        <w:rPr>
          <w:rFonts w:ascii="Arial" w:cs="Arial" w:eastAsia="Arial" w:hAnsi="Arial"/>
          <w:sz w:val="19"/>
          <w:szCs w:val="19"/>
          <w:color w:val="auto"/>
        </w:rPr>
        <w:t>Максимально допустимое числовое значение норматива Н</w:t>
      </w:r>
      <w:r>
        <w:rPr>
          <w:rFonts w:ascii="Arial" w:cs="Arial" w:eastAsia="Arial" w:hAnsi="Arial"/>
          <w:sz w:val="19"/>
          <w:szCs w:val="19"/>
          <w:color w:val="auto"/>
        </w:rPr>
        <w:t>4</w:t>
      </w:r>
      <w:r>
        <w:rPr>
          <w:rFonts w:ascii="Arial" w:cs="Arial" w:eastAsia="Arial" w:hAnsi="Arial"/>
          <w:sz w:val="19"/>
          <w:szCs w:val="19"/>
          <w:color w:val="auto"/>
        </w:rPr>
        <w:t xml:space="preserve"> устанавливается в размере </w:t>
      </w:r>
      <w:r>
        <w:rPr>
          <w:rFonts w:ascii="Arial" w:cs="Arial" w:eastAsia="Arial" w:hAnsi="Arial"/>
          <w:sz w:val="19"/>
          <w:szCs w:val="19"/>
          <w:b w:val="1"/>
          <w:bCs w:val="1"/>
          <w:u w:val="single" w:color="auto"/>
          <w:color w:val="auto"/>
        </w:rPr>
        <w:t>120%.</w:t>
      </w:r>
      <w:r>
        <w:rPr>
          <w:rFonts w:ascii="Arial" w:cs="Arial" w:eastAsia="Arial" w:hAnsi="Arial"/>
          <w:sz w:val="19"/>
          <w:szCs w:val="19"/>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6" w:lineRule="exact"/>
        <w:rPr>
          <w:sz w:val="20"/>
          <w:szCs w:val="20"/>
          <w:color w:val="auto"/>
        </w:rPr>
      </w:pPr>
    </w:p>
    <w:p>
      <w:pPr>
        <w:ind w:left="2760" w:hanging="432"/>
        <w:spacing w:after="0"/>
        <w:tabs>
          <w:tab w:leader="none" w:pos="2760" w:val="left"/>
        </w:tabs>
        <w:numPr>
          <w:ilvl w:val="1"/>
          <w:numId w:val="74"/>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Зарубежный опыт оценки ликвидности банков</w:t>
      </w:r>
      <w:r>
        <w:rPr>
          <w:rFonts w:ascii="Arial" w:cs="Arial" w:eastAsia="Arial" w:hAnsi="Arial"/>
          <w:sz w:val="24"/>
          <w:szCs w:val="24"/>
          <w:b w:val="1"/>
          <w:bCs w:val="1"/>
          <w:i w:val="1"/>
          <w:iCs w:val="1"/>
          <w:color w:val="222222"/>
        </w:rPr>
        <w:t>.</w:t>
      </w:r>
    </w:p>
    <w:p>
      <w:pPr>
        <w:spacing w:after="0" w:line="287" w:lineRule="exact"/>
        <w:rPr>
          <w:rFonts w:ascii="Arial" w:cs="Arial" w:eastAsia="Arial" w:hAnsi="Arial"/>
          <w:sz w:val="24"/>
          <w:szCs w:val="24"/>
          <w:b w:val="1"/>
          <w:bCs w:val="1"/>
          <w:i w:val="1"/>
          <w:iCs w:val="1"/>
          <w:color w:val="222222"/>
        </w:rPr>
      </w:pPr>
    </w:p>
    <w:p>
      <w:pPr>
        <w:ind w:left="440" w:hanging="181"/>
        <w:spacing w:after="0"/>
        <w:tabs>
          <w:tab w:leader="none" w:pos="440" w:val="left"/>
        </w:tabs>
        <w:numPr>
          <w:ilvl w:val="0"/>
          <w:numId w:val="74"/>
        </w:numPr>
        <w:rPr>
          <w:rFonts w:ascii="Arial" w:cs="Arial" w:eastAsia="Arial" w:hAnsi="Arial"/>
          <w:sz w:val="20"/>
          <w:szCs w:val="20"/>
          <w:color w:val="auto"/>
        </w:rPr>
      </w:pPr>
      <w:r>
        <w:rPr>
          <w:rFonts w:ascii="Arial" w:cs="Arial" w:eastAsia="Arial" w:hAnsi="Arial"/>
          <w:sz w:val="20"/>
          <w:szCs w:val="20"/>
          <w:color w:val="auto"/>
        </w:rPr>
        <w:t>зарубежной практике ликвидность измеряют на основе</w:t>
      </w:r>
      <w:r>
        <w:rPr>
          <w:rFonts w:ascii="Arial" w:cs="Arial" w:eastAsia="Arial" w:hAnsi="Arial"/>
          <w:sz w:val="20"/>
          <w:szCs w:val="20"/>
          <w:color w:val="auto"/>
        </w:rPr>
        <w:t>:</w:t>
      </w:r>
    </w:p>
    <w:p>
      <w:pPr>
        <w:spacing w:after="0" w:line="197" w:lineRule="exact"/>
        <w:rPr>
          <w:sz w:val="20"/>
          <w:szCs w:val="20"/>
          <w:color w:val="auto"/>
        </w:rPr>
      </w:pPr>
    </w:p>
    <w:p>
      <w:pPr>
        <w:ind w:left="380" w:hanging="121"/>
        <w:spacing w:after="0"/>
        <w:tabs>
          <w:tab w:leader="none" w:pos="380" w:val="left"/>
        </w:tabs>
        <w:numPr>
          <w:ilvl w:val="0"/>
          <w:numId w:val="75"/>
        </w:numPr>
        <w:rPr>
          <w:rFonts w:ascii="Arial" w:cs="Arial" w:eastAsia="Arial" w:hAnsi="Arial"/>
          <w:sz w:val="20"/>
          <w:szCs w:val="20"/>
          <w:color w:val="auto"/>
        </w:rPr>
      </w:pPr>
      <w:r>
        <w:rPr>
          <w:rFonts w:ascii="Arial" w:cs="Arial" w:eastAsia="Arial" w:hAnsi="Arial"/>
          <w:sz w:val="20"/>
          <w:szCs w:val="20"/>
          <w:color w:val="auto"/>
        </w:rPr>
        <w:t>финансовых коэффициентов</w:t>
      </w:r>
      <w:r>
        <w:rPr>
          <w:rFonts w:ascii="Arial" w:cs="Arial" w:eastAsia="Arial" w:hAnsi="Arial"/>
          <w:sz w:val="20"/>
          <w:szCs w:val="20"/>
          <w:color w:val="auto"/>
        </w:rPr>
        <w:t>,</w:t>
      </w:r>
      <w:r>
        <w:rPr>
          <w:rFonts w:ascii="Arial" w:cs="Arial" w:eastAsia="Arial" w:hAnsi="Arial"/>
          <w:sz w:val="20"/>
          <w:szCs w:val="20"/>
          <w:color w:val="auto"/>
        </w:rPr>
        <w:t xml:space="preserve"> исчисляемых по балансам и отражающих ликвидность баланса</w:t>
      </w:r>
      <w:r>
        <w:rPr>
          <w:rFonts w:ascii="Arial" w:cs="Arial" w:eastAsia="Arial" w:hAnsi="Arial"/>
          <w:sz w:val="20"/>
          <w:szCs w:val="20"/>
          <w:color w:val="auto"/>
        </w:rPr>
        <w:t>;</w:t>
      </w:r>
    </w:p>
    <w:p>
      <w:pPr>
        <w:spacing w:after="0" w:line="202" w:lineRule="exact"/>
        <w:rPr>
          <w:rFonts w:ascii="Arial" w:cs="Arial" w:eastAsia="Arial" w:hAnsi="Arial"/>
          <w:sz w:val="20"/>
          <w:szCs w:val="20"/>
          <w:color w:val="auto"/>
        </w:rPr>
      </w:pPr>
    </w:p>
    <w:p>
      <w:pPr>
        <w:ind w:left="260" w:hanging="1"/>
        <w:spacing w:after="0" w:line="273" w:lineRule="auto"/>
        <w:tabs>
          <w:tab w:leader="none" w:pos="428" w:val="left"/>
        </w:tabs>
        <w:numPr>
          <w:ilvl w:val="0"/>
          <w:numId w:val="75"/>
        </w:numPr>
        <w:rPr>
          <w:rFonts w:ascii="Arial" w:cs="Arial" w:eastAsia="Arial" w:hAnsi="Arial"/>
          <w:sz w:val="20"/>
          <w:szCs w:val="20"/>
          <w:color w:val="auto"/>
        </w:rPr>
      </w:pPr>
      <w:r>
        <w:rPr>
          <w:rFonts w:ascii="Arial" w:cs="Arial" w:eastAsia="Arial" w:hAnsi="Arial"/>
          <w:sz w:val="20"/>
          <w:szCs w:val="20"/>
          <w:color w:val="auto"/>
        </w:rPr>
        <w:t>определения потребности в ликвидных средствах с учетом анализа оборотов по активам и пассивам баланса банка в соответствующих периодах</w:t>
      </w:r>
      <w:r>
        <w:rPr>
          <w:rFonts w:ascii="Arial" w:cs="Arial" w:eastAsia="Arial" w:hAnsi="Arial"/>
          <w:sz w:val="20"/>
          <w:szCs w:val="20"/>
          <w:color w:val="auto"/>
        </w:rPr>
        <w:t>.</w:t>
      </w:r>
    </w:p>
    <w:p>
      <w:pPr>
        <w:spacing w:after="0" w:line="139" w:lineRule="exact"/>
        <w:rPr>
          <w:sz w:val="20"/>
          <w:szCs w:val="20"/>
          <w:color w:val="auto"/>
        </w:rPr>
      </w:pPr>
    </w:p>
    <w:p>
      <w:pPr>
        <w:jc w:val="both"/>
        <w:ind w:left="260"/>
        <w:spacing w:after="0" w:line="249" w:lineRule="auto"/>
        <w:rPr>
          <w:sz w:val="20"/>
          <w:szCs w:val="20"/>
          <w:color w:val="auto"/>
        </w:rPr>
      </w:pPr>
      <w:r>
        <w:rPr>
          <w:rFonts w:ascii="Arial" w:cs="Arial" w:eastAsia="Arial" w:hAnsi="Arial"/>
          <w:sz w:val="20"/>
          <w:szCs w:val="20"/>
          <w:color w:val="auto"/>
        </w:rPr>
        <w:t>Метод коэффициентов предполагает установление определенных количественных соотношений между статьями баланса</w:t>
      </w:r>
      <w:r>
        <w:rPr>
          <w:rFonts w:ascii="Arial" w:cs="Arial" w:eastAsia="Arial" w:hAnsi="Arial"/>
          <w:sz w:val="20"/>
          <w:szCs w:val="20"/>
          <w:color w:val="auto"/>
        </w:rPr>
        <w:t>.</w:t>
      </w:r>
      <w:r>
        <w:rPr>
          <w:rFonts w:ascii="Arial" w:cs="Arial" w:eastAsia="Arial" w:hAnsi="Arial"/>
          <w:sz w:val="20"/>
          <w:szCs w:val="20"/>
          <w:color w:val="auto"/>
        </w:rPr>
        <w:t xml:space="preserve"> Причем в одних странах эти соотношения предписываются властями</w:t>
      </w:r>
      <w:r>
        <w:rPr>
          <w:rFonts w:ascii="Arial" w:cs="Arial" w:eastAsia="Arial" w:hAnsi="Arial"/>
          <w:sz w:val="20"/>
          <w:szCs w:val="20"/>
          <w:color w:val="auto"/>
        </w:rPr>
        <w:t>,</w:t>
      </w:r>
      <w:r>
        <w:rPr>
          <w:rFonts w:ascii="Arial" w:cs="Arial" w:eastAsia="Arial" w:hAnsi="Arial"/>
          <w:sz w:val="20"/>
          <w:szCs w:val="20"/>
          <w:color w:val="auto"/>
        </w:rPr>
        <w:t xml:space="preserve"> в других </w:t>
      </w:r>
      <w:r>
        <w:rPr>
          <w:rFonts w:ascii="Arial" w:cs="Arial" w:eastAsia="Arial" w:hAnsi="Arial"/>
          <w:sz w:val="20"/>
          <w:szCs w:val="20"/>
          <w:color w:val="auto"/>
        </w:rPr>
        <w:t>(</w:t>
      </w:r>
      <w:r>
        <w:rPr>
          <w:rFonts w:ascii="Arial" w:cs="Arial" w:eastAsia="Arial" w:hAnsi="Arial"/>
          <w:sz w:val="20"/>
          <w:szCs w:val="20"/>
          <w:color w:val="auto"/>
        </w:rPr>
        <w:t>в США</w:t>
      </w:r>
      <w:r>
        <w:rPr>
          <w:rFonts w:ascii="Arial" w:cs="Arial" w:eastAsia="Arial" w:hAnsi="Arial"/>
          <w:sz w:val="20"/>
          <w:szCs w:val="20"/>
          <w:color w:val="auto"/>
        </w:rPr>
        <w:t>) -</w:t>
      </w:r>
      <w:r>
        <w:rPr>
          <w:rFonts w:ascii="Arial" w:cs="Arial" w:eastAsia="Arial" w:hAnsi="Arial"/>
          <w:sz w:val="20"/>
          <w:szCs w:val="20"/>
          <w:color w:val="auto"/>
        </w:rPr>
        <w:t xml:space="preserve"> вводятся и поддерживаются самими банками</w:t>
      </w:r>
      <w:r>
        <w:rPr>
          <w:rFonts w:ascii="Arial" w:cs="Arial" w:eastAsia="Arial" w:hAnsi="Arial"/>
          <w:sz w:val="20"/>
          <w:szCs w:val="20"/>
          <w:color w:val="auto"/>
        </w:rPr>
        <w:t>.</w:t>
      </w:r>
      <w:r>
        <w:rPr>
          <w:rFonts w:ascii="Arial" w:cs="Arial" w:eastAsia="Arial" w:hAnsi="Arial"/>
          <w:sz w:val="20"/>
          <w:szCs w:val="20"/>
          <w:color w:val="auto"/>
        </w:rPr>
        <w:t xml:space="preserve"> Накопленный банками опыт обусловил наиболее частое применение определенных показателей</w:t>
      </w:r>
      <w:r>
        <w:rPr>
          <w:rFonts w:ascii="Arial" w:cs="Arial" w:eastAsia="Arial" w:hAnsi="Arial"/>
          <w:sz w:val="20"/>
          <w:szCs w:val="20"/>
          <w:color w:val="auto"/>
        </w:rPr>
        <w:t>.</w:t>
      </w:r>
    </w:p>
    <w:p>
      <w:pPr>
        <w:spacing w:after="0" w:line="16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При определении соотношения ликвидных активов и депозитов используют два показателя</w:t>
      </w:r>
      <w:r>
        <w:rPr>
          <w:rFonts w:ascii="Arial" w:cs="Arial" w:eastAsia="Arial" w:hAnsi="Arial"/>
          <w:sz w:val="20"/>
          <w:szCs w:val="20"/>
          <w:color w:val="auto"/>
        </w:rPr>
        <w:t>:</w:t>
      </w:r>
    </w:p>
    <w:p>
      <w:pPr>
        <w:spacing w:after="0" w:line="197" w:lineRule="exact"/>
        <w:rPr>
          <w:sz w:val="20"/>
          <w:szCs w:val="20"/>
          <w:color w:val="auto"/>
        </w:rPr>
      </w:pPr>
    </w:p>
    <w:p>
      <w:pPr>
        <w:ind w:left="480" w:hanging="221"/>
        <w:spacing w:after="0"/>
        <w:tabs>
          <w:tab w:leader="none" w:pos="480" w:val="left"/>
        </w:tabs>
        <w:numPr>
          <w:ilvl w:val="0"/>
          <w:numId w:val="76"/>
        </w:numPr>
        <w:rPr>
          <w:rFonts w:ascii="Arial" w:cs="Arial" w:eastAsia="Arial" w:hAnsi="Arial"/>
          <w:sz w:val="20"/>
          <w:szCs w:val="20"/>
          <w:color w:val="auto"/>
        </w:rPr>
      </w:pPr>
      <w:r>
        <w:rPr>
          <w:rFonts w:ascii="Arial" w:cs="Arial" w:eastAsia="Arial" w:hAnsi="Arial"/>
          <w:sz w:val="20"/>
          <w:szCs w:val="20"/>
          <w:color w:val="auto"/>
        </w:rPr>
        <w:t>(</w:t>
      </w:r>
      <w:r>
        <w:rPr>
          <w:rFonts w:ascii="Arial" w:cs="Arial" w:eastAsia="Arial" w:hAnsi="Arial"/>
          <w:sz w:val="20"/>
          <w:szCs w:val="20"/>
          <w:color w:val="auto"/>
        </w:rPr>
        <w:t>Первичные резервы</w:t>
      </w:r>
      <w:r>
        <w:rPr>
          <w:rFonts w:ascii="Arial" w:cs="Arial" w:eastAsia="Arial" w:hAnsi="Arial"/>
          <w:sz w:val="20"/>
          <w:szCs w:val="20"/>
          <w:color w:val="auto"/>
        </w:rPr>
        <w:t xml:space="preserve"> (</w:t>
      </w:r>
      <w:r>
        <w:rPr>
          <w:rFonts w:ascii="Arial" w:cs="Arial" w:eastAsia="Arial" w:hAnsi="Arial"/>
          <w:sz w:val="20"/>
          <w:szCs w:val="20"/>
          <w:color w:val="auto"/>
        </w:rPr>
        <w:t>Касса</w:t>
      </w:r>
      <w:r>
        <w:rPr>
          <w:rFonts w:ascii="Arial" w:cs="Arial" w:eastAsia="Arial" w:hAnsi="Arial"/>
          <w:sz w:val="20"/>
          <w:szCs w:val="20"/>
          <w:color w:val="auto"/>
        </w:rPr>
        <w:t>+</w:t>
      </w:r>
      <w:r>
        <w:rPr>
          <w:rFonts w:ascii="Arial" w:cs="Arial" w:eastAsia="Arial" w:hAnsi="Arial"/>
          <w:sz w:val="20"/>
          <w:szCs w:val="20"/>
          <w:color w:val="auto"/>
        </w:rPr>
        <w:t>Корсчет</w:t>
      </w:r>
      <w:r>
        <w:rPr>
          <w:rFonts w:ascii="Arial" w:cs="Arial" w:eastAsia="Arial" w:hAnsi="Arial"/>
          <w:sz w:val="20"/>
          <w:szCs w:val="20"/>
          <w:color w:val="auto"/>
        </w:rPr>
        <w:t xml:space="preserve">)) / </w:t>
      </w:r>
      <w:r>
        <w:rPr>
          <w:rFonts w:ascii="Arial" w:cs="Arial" w:eastAsia="Arial" w:hAnsi="Arial"/>
          <w:sz w:val="20"/>
          <w:szCs w:val="20"/>
          <w:color w:val="auto"/>
        </w:rPr>
        <w:t>Депозиты</w:t>
      </w:r>
      <w:r>
        <w:rPr>
          <w:rFonts w:ascii="Arial" w:cs="Arial" w:eastAsia="Arial" w:hAnsi="Arial"/>
          <w:sz w:val="20"/>
          <w:szCs w:val="20"/>
          <w:color w:val="auto"/>
        </w:rPr>
        <w:t>;</w:t>
      </w:r>
    </w:p>
    <w:p>
      <w:pPr>
        <w:spacing w:after="0" w:line="202" w:lineRule="exact"/>
        <w:rPr>
          <w:rFonts w:ascii="Arial" w:cs="Arial" w:eastAsia="Arial" w:hAnsi="Arial"/>
          <w:sz w:val="20"/>
          <w:szCs w:val="20"/>
          <w:color w:val="auto"/>
        </w:rPr>
      </w:pPr>
    </w:p>
    <w:p>
      <w:pPr>
        <w:ind w:left="480" w:hanging="221"/>
        <w:spacing w:after="0"/>
        <w:tabs>
          <w:tab w:leader="none" w:pos="480" w:val="left"/>
        </w:tabs>
        <w:numPr>
          <w:ilvl w:val="0"/>
          <w:numId w:val="76"/>
        </w:numPr>
        <w:rPr>
          <w:rFonts w:ascii="Arial" w:cs="Arial" w:eastAsia="Arial" w:hAnsi="Arial"/>
          <w:sz w:val="20"/>
          <w:szCs w:val="20"/>
          <w:color w:val="auto"/>
        </w:rPr>
      </w:pPr>
      <w:r>
        <w:rPr>
          <w:rFonts w:ascii="Arial" w:cs="Arial" w:eastAsia="Arial" w:hAnsi="Arial"/>
          <w:sz w:val="20"/>
          <w:szCs w:val="20"/>
          <w:color w:val="auto"/>
        </w:rPr>
        <w:t>(</w:t>
      </w:r>
      <w:r>
        <w:rPr>
          <w:rFonts w:ascii="Arial" w:cs="Arial" w:eastAsia="Arial" w:hAnsi="Arial"/>
          <w:sz w:val="20"/>
          <w:szCs w:val="20"/>
          <w:color w:val="auto"/>
        </w:rPr>
        <w:t>Первичные</w:t>
      </w:r>
      <w:r>
        <w:rPr>
          <w:rFonts w:ascii="Arial" w:cs="Arial" w:eastAsia="Arial" w:hAnsi="Arial"/>
          <w:sz w:val="20"/>
          <w:szCs w:val="20"/>
          <w:color w:val="auto"/>
        </w:rPr>
        <w:t xml:space="preserve"> + </w:t>
      </w:r>
      <w:r>
        <w:rPr>
          <w:rFonts w:ascii="Arial" w:cs="Arial" w:eastAsia="Arial" w:hAnsi="Arial"/>
          <w:sz w:val="20"/>
          <w:szCs w:val="20"/>
          <w:color w:val="auto"/>
        </w:rPr>
        <w:t>Вторичные резервы</w:t>
      </w:r>
      <w:r>
        <w:rPr>
          <w:rFonts w:ascii="Arial" w:cs="Arial" w:eastAsia="Arial" w:hAnsi="Arial"/>
          <w:sz w:val="20"/>
          <w:szCs w:val="20"/>
          <w:color w:val="auto"/>
        </w:rPr>
        <w:t xml:space="preserve"> (</w:t>
      </w:r>
      <w:r>
        <w:rPr>
          <w:rFonts w:ascii="Arial" w:cs="Arial" w:eastAsia="Arial" w:hAnsi="Arial"/>
          <w:sz w:val="20"/>
          <w:szCs w:val="20"/>
          <w:color w:val="auto"/>
        </w:rPr>
        <w:t>Государственные ценные бумаги</w:t>
      </w:r>
      <w:r>
        <w:rPr>
          <w:rFonts w:ascii="Arial" w:cs="Arial" w:eastAsia="Arial" w:hAnsi="Arial"/>
          <w:sz w:val="20"/>
          <w:szCs w:val="20"/>
          <w:color w:val="auto"/>
        </w:rPr>
        <w:t xml:space="preserve">)) / </w:t>
      </w:r>
      <w:r>
        <w:rPr>
          <w:rFonts w:ascii="Arial" w:cs="Arial" w:eastAsia="Arial" w:hAnsi="Arial"/>
          <w:sz w:val="20"/>
          <w:szCs w:val="20"/>
          <w:color w:val="auto"/>
        </w:rPr>
        <w:t>Депозиты</w:t>
      </w:r>
    </w:p>
    <w:p>
      <w:pPr>
        <w:spacing w:after="0" w:line="202" w:lineRule="exact"/>
        <w:rPr>
          <w:sz w:val="20"/>
          <w:szCs w:val="20"/>
          <w:color w:val="auto"/>
        </w:rPr>
      </w:pPr>
    </w:p>
    <w:p>
      <w:pPr>
        <w:ind w:left="260"/>
        <w:spacing w:after="0"/>
        <w:rPr>
          <w:sz w:val="20"/>
          <w:szCs w:val="20"/>
          <w:color w:val="auto"/>
        </w:rPr>
      </w:pPr>
      <w:r>
        <w:rPr>
          <w:rFonts w:ascii="Arial" w:cs="Arial" w:eastAsia="Arial" w:hAnsi="Arial"/>
          <w:sz w:val="18"/>
          <w:szCs w:val="18"/>
          <w:color w:val="auto"/>
        </w:rPr>
        <w:t>Посредством указанных показателей устанавливается непосредственная связь между ликвидными активами</w:t>
      </w:r>
    </w:p>
    <w:p>
      <w:pPr>
        <w:spacing w:after="0" w:line="55" w:lineRule="exact"/>
        <w:rPr>
          <w:sz w:val="20"/>
          <w:szCs w:val="20"/>
          <w:color w:val="auto"/>
        </w:rPr>
      </w:pPr>
    </w:p>
    <w:p>
      <w:pPr>
        <w:ind w:left="260" w:hanging="1"/>
        <w:spacing w:after="0" w:line="260" w:lineRule="auto"/>
        <w:tabs>
          <w:tab w:leader="none" w:pos="524" w:val="left"/>
        </w:tabs>
        <w:numPr>
          <w:ilvl w:val="0"/>
          <w:numId w:val="77"/>
        </w:numPr>
        <w:rPr>
          <w:rFonts w:ascii="Arial" w:cs="Arial" w:eastAsia="Arial" w:hAnsi="Arial"/>
          <w:sz w:val="19"/>
          <w:szCs w:val="19"/>
          <w:color w:val="auto"/>
        </w:rPr>
      </w:pPr>
      <w:r>
        <w:rPr>
          <w:rFonts w:ascii="Arial" w:cs="Arial" w:eastAsia="Arial" w:hAnsi="Arial"/>
          <w:sz w:val="19"/>
          <w:szCs w:val="19"/>
          <w:color w:val="auto"/>
        </w:rPr>
        <w:t>обязательствами в виде депозитов</w:t>
      </w:r>
      <w:r>
        <w:rPr>
          <w:rFonts w:ascii="Arial" w:cs="Arial" w:eastAsia="Arial" w:hAnsi="Arial"/>
          <w:sz w:val="19"/>
          <w:szCs w:val="19"/>
          <w:color w:val="auto"/>
        </w:rPr>
        <w:t>,</w:t>
      </w:r>
      <w:r>
        <w:rPr>
          <w:rFonts w:ascii="Arial" w:cs="Arial" w:eastAsia="Arial" w:hAnsi="Arial"/>
          <w:sz w:val="19"/>
          <w:szCs w:val="19"/>
          <w:color w:val="auto"/>
        </w:rPr>
        <w:t xml:space="preserve"> подлежащих выполнению</w:t>
      </w:r>
      <w:r>
        <w:rPr>
          <w:rFonts w:ascii="Arial" w:cs="Arial" w:eastAsia="Arial" w:hAnsi="Arial"/>
          <w:sz w:val="19"/>
          <w:szCs w:val="19"/>
          <w:color w:val="auto"/>
        </w:rPr>
        <w:t>.</w:t>
      </w:r>
      <w:r>
        <w:rPr>
          <w:rFonts w:ascii="Arial" w:cs="Arial" w:eastAsia="Arial" w:hAnsi="Arial"/>
          <w:sz w:val="19"/>
          <w:szCs w:val="19"/>
          <w:color w:val="auto"/>
        </w:rPr>
        <w:t xml:space="preserve"> Уровень первого показателя для обеспечения ликвидности банка принято иметь не менее </w:t>
      </w:r>
      <w:r>
        <w:rPr>
          <w:rFonts w:ascii="Arial" w:cs="Arial" w:eastAsia="Arial" w:hAnsi="Arial"/>
          <w:sz w:val="19"/>
          <w:szCs w:val="19"/>
          <w:color w:val="auto"/>
        </w:rPr>
        <w:t>5-10%,</w:t>
      </w:r>
      <w:r>
        <w:rPr>
          <w:rFonts w:ascii="Arial" w:cs="Arial" w:eastAsia="Arial" w:hAnsi="Arial"/>
          <w:sz w:val="19"/>
          <w:szCs w:val="19"/>
          <w:color w:val="auto"/>
        </w:rPr>
        <w:t xml:space="preserve"> уровень второго </w:t>
      </w:r>
      <w:r>
        <w:rPr>
          <w:rFonts w:ascii="Arial" w:cs="Arial" w:eastAsia="Arial" w:hAnsi="Arial"/>
          <w:sz w:val="19"/>
          <w:szCs w:val="19"/>
          <w:color w:val="auto"/>
        </w:rPr>
        <w:t>-</w:t>
      </w:r>
      <w:r>
        <w:rPr>
          <w:rFonts w:ascii="Arial" w:cs="Arial" w:eastAsia="Arial" w:hAnsi="Arial"/>
          <w:sz w:val="19"/>
          <w:szCs w:val="19"/>
          <w:color w:val="auto"/>
        </w:rPr>
        <w:t xml:space="preserve"> не менее </w:t>
      </w:r>
      <w:r>
        <w:rPr>
          <w:rFonts w:ascii="Arial" w:cs="Arial" w:eastAsia="Arial" w:hAnsi="Arial"/>
          <w:sz w:val="19"/>
          <w:szCs w:val="19"/>
          <w:color w:val="auto"/>
        </w:rPr>
        <w:t>15-25%.</w:t>
      </w:r>
    </w:p>
    <w:p>
      <w:pPr>
        <w:sectPr>
          <w:pgSz w:w="11900" w:h="16840" w:orient="portrait"/>
          <w:cols w:equalWidth="0" w:num="1">
            <w:col w:w="9620"/>
          </w:cols>
          <w:pgMar w:left="1440" w:top="1143" w:right="840" w:bottom="817" w:gutter="0" w:footer="0" w:header="0"/>
        </w:sectPr>
      </w:pPr>
    </w:p>
    <w:p>
      <w:pPr>
        <w:ind w:left="260"/>
        <w:spacing w:after="0" w:line="273" w:lineRule="auto"/>
        <w:rPr>
          <w:sz w:val="20"/>
          <w:szCs w:val="20"/>
          <w:color w:val="auto"/>
        </w:rPr>
      </w:pPr>
      <w:r>
        <w:rPr>
          <w:rFonts w:ascii="Arial" w:cs="Arial" w:eastAsia="Arial" w:hAnsi="Arial"/>
          <w:sz w:val="20"/>
          <w:szCs w:val="20"/>
          <w:color w:val="auto"/>
        </w:rPr>
        <w:t>Второй показатель используется и в Японии, но как обязательный для выполнения всеми банками Его уровень не должен быть менее 30%.</w:t>
      </w:r>
    </w:p>
    <w:p>
      <w:pPr>
        <w:spacing w:after="0" w:line="139" w:lineRule="exact"/>
        <w:rPr>
          <w:sz w:val="20"/>
          <w:szCs w:val="20"/>
          <w:color w:val="auto"/>
        </w:rPr>
      </w:pPr>
    </w:p>
    <w:p>
      <w:pPr>
        <w:jc w:val="both"/>
        <w:ind w:left="260" w:hanging="1"/>
        <w:spacing w:after="0" w:line="247" w:lineRule="auto"/>
        <w:tabs>
          <w:tab w:leader="none" w:pos="514" w:val="left"/>
        </w:tabs>
        <w:numPr>
          <w:ilvl w:val="0"/>
          <w:numId w:val="78"/>
        </w:numPr>
        <w:rPr>
          <w:rFonts w:ascii="Arial" w:cs="Arial" w:eastAsia="Arial" w:hAnsi="Arial"/>
          <w:sz w:val="20"/>
          <w:szCs w:val="20"/>
          <w:color w:val="auto"/>
        </w:rPr>
      </w:pPr>
      <w:r>
        <w:rPr>
          <w:rFonts w:ascii="Arial" w:cs="Arial" w:eastAsia="Arial" w:hAnsi="Arial"/>
          <w:sz w:val="20"/>
          <w:szCs w:val="20"/>
          <w:color w:val="auto"/>
        </w:rPr>
        <w:t>США для оценки ликвидности используется еще несколько показателей. Одним из них является соотношение суммы выданных кредитов и депозитов (чем больше данный показатель превышает 1, тем ликвидность банка ниже). Одновременно рассчитывается и оценивается доля кредитов в общей сумме активов как отражение диверсифицированности активов. Этот показатель принято считать оптимальным при уровне в пределах 65-70%.</w:t>
      </w:r>
    </w:p>
    <w:p>
      <w:pPr>
        <w:spacing w:after="0" w:line="165" w:lineRule="exact"/>
        <w:rPr>
          <w:sz w:val="20"/>
          <w:szCs w:val="20"/>
          <w:color w:val="auto"/>
        </w:rPr>
      </w:pPr>
    </w:p>
    <w:p>
      <w:pPr>
        <w:jc w:val="both"/>
        <w:ind w:left="260"/>
        <w:spacing w:after="0" w:line="256" w:lineRule="auto"/>
        <w:rPr>
          <w:sz w:val="20"/>
          <w:szCs w:val="20"/>
          <w:color w:val="auto"/>
        </w:rPr>
      </w:pPr>
      <w:r>
        <w:rPr>
          <w:rFonts w:ascii="Arial" w:cs="Arial" w:eastAsia="Arial" w:hAnsi="Arial"/>
          <w:sz w:val="20"/>
          <w:szCs w:val="20"/>
          <w:color w:val="auto"/>
        </w:rPr>
        <w:t>При этом в ликвидные активы включают лишь остатки средств в кассе, денежные средства в пути, на валютных счетах, остатки но счетам "Ностро" в Центральном банке и в других банках. Чем выше данный показатель, тем ликвидность выше, но ниже доходность.</w:t>
      </w:r>
    </w:p>
    <w:p>
      <w:pPr>
        <w:spacing w:after="0" w:line="152" w:lineRule="exact"/>
        <w:rPr>
          <w:sz w:val="20"/>
          <w:szCs w:val="20"/>
          <w:color w:val="auto"/>
        </w:rPr>
      </w:pPr>
    </w:p>
    <w:p>
      <w:pPr>
        <w:jc w:val="both"/>
        <w:ind w:left="260"/>
        <w:spacing w:after="0" w:line="330" w:lineRule="auto"/>
        <w:rPr>
          <w:sz w:val="20"/>
          <w:szCs w:val="20"/>
          <w:color w:val="auto"/>
        </w:rPr>
      </w:pPr>
      <w:r>
        <w:rPr>
          <w:rFonts w:ascii="Arial" w:cs="Arial" w:eastAsia="Arial" w:hAnsi="Arial"/>
          <w:sz w:val="18"/>
          <w:szCs w:val="18"/>
          <w:color w:val="auto"/>
        </w:rPr>
        <w:t>Особое внимание уделяется анализу структуры привлеченных ресурсов, стабильности депозитной базы. В этой связи рассматривается группа показателей, характеризующих качество ресурсной базы банка.</w:t>
      </w:r>
    </w:p>
    <w:p>
      <w:pPr>
        <w:spacing w:after="0" w:line="93" w:lineRule="exact"/>
        <w:rPr>
          <w:sz w:val="20"/>
          <w:szCs w:val="20"/>
          <w:color w:val="auto"/>
        </w:rPr>
      </w:pPr>
    </w:p>
    <w:p>
      <w:pPr>
        <w:jc w:val="both"/>
        <w:ind w:left="260" w:hanging="1"/>
        <w:spacing w:after="0" w:line="298" w:lineRule="auto"/>
        <w:tabs>
          <w:tab w:leader="none" w:pos="466" w:val="left"/>
        </w:tabs>
        <w:numPr>
          <w:ilvl w:val="0"/>
          <w:numId w:val="79"/>
        </w:numPr>
        <w:rPr>
          <w:rFonts w:ascii="Arial" w:cs="Arial" w:eastAsia="Arial" w:hAnsi="Arial"/>
          <w:sz w:val="18"/>
          <w:szCs w:val="18"/>
          <w:color w:val="auto"/>
        </w:rPr>
      </w:pPr>
      <w:r>
        <w:rPr>
          <w:rFonts w:ascii="Arial" w:cs="Arial" w:eastAsia="Arial" w:hAnsi="Arial"/>
          <w:sz w:val="18"/>
          <w:szCs w:val="18"/>
          <w:color w:val="auto"/>
        </w:rPr>
        <w:t>точки зрения стабильности депозиты подразделяются на основные (устойчивые) и "летучие". Основные депозиты - депозиты, которые закрепились за данным банком, не покидают банк. Чем больше устойчивых депозитов, тем выше ликвидность банка, поскольку они уменьшают потребность в ликвидных активах.</w:t>
      </w:r>
    </w:p>
    <w:p>
      <w:pPr>
        <w:spacing w:after="0" w:line="117" w:lineRule="exact"/>
        <w:rPr>
          <w:sz w:val="20"/>
          <w:szCs w:val="20"/>
          <w:color w:val="auto"/>
        </w:rPr>
      </w:pPr>
    </w:p>
    <w:p>
      <w:pPr>
        <w:jc w:val="both"/>
        <w:ind w:left="260"/>
        <w:spacing w:after="0" w:line="273" w:lineRule="auto"/>
        <w:rPr>
          <w:sz w:val="20"/>
          <w:szCs w:val="20"/>
          <w:color w:val="auto"/>
        </w:rPr>
      </w:pPr>
      <w:r>
        <w:rPr>
          <w:rFonts w:ascii="Arial" w:cs="Arial" w:eastAsia="Arial" w:hAnsi="Arial"/>
          <w:sz w:val="20"/>
          <w:szCs w:val="20"/>
          <w:color w:val="auto"/>
        </w:rPr>
        <w:t>Банк считается ликвидным, если доля основных депозитов в общей сумме депозитов составляет не менее 75%.</w:t>
      </w:r>
    </w:p>
    <w:p>
      <w:pPr>
        <w:spacing w:after="0" w:line="139" w:lineRule="exact"/>
        <w:rPr>
          <w:sz w:val="20"/>
          <w:szCs w:val="20"/>
          <w:color w:val="auto"/>
        </w:rPr>
      </w:pPr>
    </w:p>
    <w:p>
      <w:pPr>
        <w:jc w:val="both"/>
        <w:ind w:left="260"/>
        <w:spacing w:after="0" w:line="273" w:lineRule="auto"/>
        <w:rPr>
          <w:sz w:val="20"/>
          <w:szCs w:val="20"/>
          <w:color w:val="auto"/>
        </w:rPr>
      </w:pPr>
      <w:r>
        <w:rPr>
          <w:rFonts w:ascii="Arial" w:cs="Arial" w:eastAsia="Arial" w:hAnsi="Arial"/>
          <w:sz w:val="20"/>
          <w:szCs w:val="20"/>
          <w:color w:val="auto"/>
        </w:rPr>
        <w:t>Во многих странах показатели ликвидности коммерческих банков рассчитываются на основе соотношения активных и пассивных статей баланса, сгруппированных по срокам.</w:t>
      </w:r>
    </w:p>
    <w:p>
      <w:pPr>
        <w:spacing w:after="0" w:line="134" w:lineRule="exact"/>
        <w:rPr>
          <w:sz w:val="20"/>
          <w:szCs w:val="20"/>
          <w:color w:val="auto"/>
        </w:rPr>
      </w:pPr>
    </w:p>
    <w:p>
      <w:pPr>
        <w:jc w:val="both"/>
        <w:ind w:left="260"/>
        <w:spacing w:after="0" w:line="262" w:lineRule="auto"/>
        <w:rPr>
          <w:sz w:val="20"/>
          <w:szCs w:val="20"/>
          <w:color w:val="auto"/>
        </w:rPr>
      </w:pPr>
      <w:r>
        <w:rPr>
          <w:rFonts w:ascii="Arial" w:cs="Arial" w:eastAsia="Arial" w:hAnsi="Arial"/>
          <w:sz w:val="19"/>
          <w:szCs w:val="19"/>
          <w:color w:val="auto"/>
        </w:rPr>
        <w:t>Во Франции таким сроком является 3 месяца при значение данного показателя не ниже 60%. В Англии – один месяц (коэффициент ликвидности не менее 12,5%). В Германии банки ежемесячно отчитываются о состоянии ликвидности баланса. Требуемый уровень коэффициентов в пределах 100% предполагает возможность частичного покрытия более долгосрочных вложений менее краткосрочными ресурсами. Наряду с методом коэффициентов в Японии, США и многих европейских странах получила развитие оценка ликвидности банков на основе потока денежной наличности.</w:t>
      </w:r>
    </w:p>
    <w:p>
      <w:pPr>
        <w:spacing w:after="0" w:line="148" w:lineRule="exact"/>
        <w:rPr>
          <w:sz w:val="20"/>
          <w:szCs w:val="20"/>
          <w:color w:val="auto"/>
        </w:rPr>
      </w:pPr>
    </w:p>
    <w:p>
      <w:pPr>
        <w:jc w:val="both"/>
        <w:ind w:left="260"/>
        <w:spacing w:after="0" w:line="273" w:lineRule="auto"/>
        <w:rPr>
          <w:sz w:val="20"/>
          <w:szCs w:val="20"/>
          <w:color w:val="auto"/>
        </w:rPr>
      </w:pPr>
      <w:r>
        <w:rPr>
          <w:rFonts w:ascii="Arial" w:cs="Arial" w:eastAsia="Arial" w:hAnsi="Arial"/>
          <w:sz w:val="20"/>
          <w:szCs w:val="20"/>
          <w:color w:val="auto"/>
        </w:rPr>
        <w:t>Большое значение за рубежом придается ограничению кредитных рисков для обеспечения ликвидности банков.</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2" w:lineRule="exact"/>
        <w:rPr>
          <w:sz w:val="20"/>
          <w:szCs w:val="20"/>
          <w:color w:val="auto"/>
        </w:rPr>
      </w:pPr>
    </w:p>
    <w:p>
      <w:pPr>
        <w:jc w:val="both"/>
        <w:ind w:left="2140" w:right="1500" w:hanging="42"/>
        <w:spacing w:after="0" w:line="313" w:lineRule="auto"/>
        <w:tabs>
          <w:tab w:leader="none" w:pos="2515" w:val="left"/>
        </w:tabs>
        <w:numPr>
          <w:ilvl w:val="0"/>
          <w:numId w:val="80"/>
        </w:numPr>
        <w:rPr>
          <w:rFonts w:ascii="Arial" w:cs="Arial" w:eastAsia="Arial" w:hAnsi="Arial"/>
          <w:sz w:val="20"/>
          <w:szCs w:val="20"/>
          <w:b w:val="1"/>
          <w:bCs w:val="1"/>
          <w:i w:val="1"/>
          <w:iCs w:val="1"/>
          <w:color w:val="222222"/>
        </w:rPr>
      </w:pPr>
      <w:r>
        <w:rPr>
          <w:rFonts w:ascii="Arial" w:cs="Arial" w:eastAsia="Arial" w:hAnsi="Arial"/>
          <w:sz w:val="20"/>
          <w:szCs w:val="20"/>
          <w:b w:val="1"/>
          <w:bCs w:val="1"/>
          <w:i w:val="1"/>
          <w:iCs w:val="1"/>
          <w:color w:val="222222"/>
        </w:rPr>
        <w:t>Методы оценки ликвидности коммерческих банков</w:t>
      </w:r>
      <w:r>
        <w:rPr>
          <w:rFonts w:ascii="Arial" w:cs="Arial" w:eastAsia="Arial" w:hAnsi="Arial"/>
          <w:sz w:val="20"/>
          <w:szCs w:val="20"/>
          <w:b w:val="1"/>
          <w:bCs w:val="1"/>
          <w:i w:val="1"/>
          <w:iCs w:val="1"/>
          <w:color w:val="222222"/>
        </w:rPr>
        <w:t>.</w:t>
      </w:r>
      <w:r>
        <w:rPr>
          <w:rFonts w:ascii="Arial" w:cs="Arial" w:eastAsia="Arial" w:hAnsi="Arial"/>
          <w:sz w:val="20"/>
          <w:szCs w:val="20"/>
          <w:b w:val="1"/>
          <w:bCs w:val="1"/>
          <w:i w:val="1"/>
          <w:iCs w:val="1"/>
          <w:color w:val="222222"/>
        </w:rPr>
        <w:t xml:space="preserve"> Направления регулирования риска ликвидности банка</w:t>
      </w:r>
      <w:r>
        <w:rPr>
          <w:rFonts w:ascii="Arial" w:cs="Arial" w:eastAsia="Arial" w:hAnsi="Arial"/>
          <w:sz w:val="20"/>
          <w:szCs w:val="20"/>
          <w:b w:val="1"/>
          <w:bCs w:val="1"/>
          <w:i w:val="1"/>
          <w:iCs w:val="1"/>
          <w:color w:val="222222"/>
        </w:rPr>
        <w:t>.</w:t>
      </w:r>
    </w:p>
    <w:p>
      <w:pPr>
        <w:spacing w:after="0" w:line="2" w:lineRule="exact"/>
        <w:rPr>
          <w:sz w:val="20"/>
          <w:szCs w:val="20"/>
          <w:color w:val="auto"/>
        </w:rPr>
      </w:pPr>
    </w:p>
    <w:p>
      <w:pPr>
        <w:jc w:val="both"/>
        <w:ind w:left="260"/>
        <w:spacing w:after="0" w:line="236" w:lineRule="auto"/>
        <w:rPr>
          <w:sz w:val="20"/>
          <w:szCs w:val="20"/>
          <w:color w:val="auto"/>
        </w:rPr>
      </w:pPr>
      <w:r>
        <w:rPr>
          <w:rFonts w:ascii="Arial" w:cs="Arial" w:eastAsia="Arial" w:hAnsi="Arial"/>
          <w:sz w:val="20"/>
          <w:szCs w:val="20"/>
          <w:color w:val="auto"/>
        </w:rPr>
        <w:t>Ликвидность коммерческого банка – одно из ключевых понятий банковской деятельности, характеризующее надежность банка, а также доверие к нему клиентов.</w:t>
      </w:r>
    </w:p>
    <w:p>
      <w:pPr>
        <w:spacing w:after="0" w:line="1" w:lineRule="exact"/>
        <w:rPr>
          <w:sz w:val="20"/>
          <w:szCs w:val="20"/>
          <w:color w:val="auto"/>
        </w:rPr>
      </w:pPr>
    </w:p>
    <w:p>
      <w:pPr>
        <w:jc w:val="both"/>
        <w:ind w:left="260"/>
        <w:spacing w:after="0" w:line="239" w:lineRule="auto"/>
        <w:rPr>
          <w:sz w:val="20"/>
          <w:szCs w:val="20"/>
          <w:color w:val="auto"/>
        </w:rPr>
      </w:pPr>
      <w:r>
        <w:rPr>
          <w:rFonts w:ascii="Arial" w:cs="Arial" w:eastAsia="Arial" w:hAnsi="Arial"/>
          <w:sz w:val="20"/>
          <w:szCs w:val="20"/>
          <w:color w:val="auto"/>
        </w:rPr>
        <w:t>Оценка ликвидности определяется по результатам оценок показателей общей краткосрочной ликвидности, мгновенной ликвидности, текущей ликвидности, структуры привлеченных средств, зависимости от межбанковского рынка, риска собственных вексельных обязательств, небанковских ссуд, усреднения обязательных резервов, обязательных резервов и риска на крупных кредиторов и вкладчиков (далее - группа показателей оценки ликвидности).</w:t>
      </w:r>
    </w:p>
    <w:p>
      <w:pPr>
        <w:spacing w:after="0" w:line="2" w:lineRule="exact"/>
        <w:rPr>
          <w:sz w:val="20"/>
          <w:szCs w:val="20"/>
          <w:color w:val="auto"/>
        </w:rPr>
      </w:pPr>
    </w:p>
    <w:p>
      <w:pPr>
        <w:jc w:val="both"/>
        <w:ind w:left="260"/>
        <w:spacing w:after="0"/>
        <w:rPr>
          <w:sz w:val="20"/>
          <w:szCs w:val="20"/>
          <w:color w:val="auto"/>
        </w:rPr>
      </w:pPr>
      <w:r>
        <w:rPr>
          <w:rFonts w:ascii="Arial" w:cs="Arial" w:eastAsia="Arial" w:hAnsi="Arial"/>
          <w:sz w:val="20"/>
          <w:szCs w:val="20"/>
          <w:color w:val="auto"/>
        </w:rPr>
        <w:t>Действующая в России банковская надзорная практика основывается на анализе ликвидности как запаса. Именно так ликвидность трактуется в Инструкции Банка России от 16.01.2004 г. № 110-И "Об обязательных нормативах банков".</w:t>
      </w:r>
    </w:p>
    <w:p>
      <w:pPr>
        <w:spacing w:after="0" w:line="1" w:lineRule="exact"/>
        <w:rPr>
          <w:sz w:val="20"/>
          <w:szCs w:val="20"/>
          <w:color w:val="auto"/>
        </w:rPr>
      </w:pPr>
    </w:p>
    <w:p>
      <w:pPr>
        <w:jc w:val="both"/>
        <w:ind w:left="620" w:right="20" w:hanging="361"/>
        <w:spacing w:after="0"/>
        <w:tabs>
          <w:tab w:leader="none" w:pos="620" w:val="left"/>
        </w:tabs>
        <w:numPr>
          <w:ilvl w:val="0"/>
          <w:numId w:val="81"/>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мгновенной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2)</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 (ограничивает) 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ликвидности в течение одного операционного дня. Норматив мгновенной ликвидности банка (Н2) рассчитывается по следующей формуле:</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-6350</wp:posOffset>
            </wp:positionV>
            <wp:extent cx="2499360" cy="4635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extLst>
                    </a:blip>
                    <a:srcRect/>
                    <a:stretch>
                      <a:fillRect/>
                    </a:stretch>
                  </pic:blipFill>
                  <pic:spPr bwMode="auto">
                    <a:xfrm>
                      <a:off x="0" y="0"/>
                      <a:ext cx="2499360" cy="463550"/>
                    </a:xfrm>
                    <a:prstGeom prst="rect">
                      <a:avLst/>
                    </a:prstGeom>
                    <a:noFill/>
                  </pic:spPr>
                </pic:pic>
              </a:graphicData>
            </a:graphic>
          </wp:anchor>
        </w:drawing>
      </w:r>
    </w:p>
    <w:p>
      <w:pPr>
        <w:spacing w:after="0" w:line="200" w:lineRule="exact"/>
        <w:rPr>
          <w:sz w:val="20"/>
          <w:szCs w:val="20"/>
          <w:color w:val="auto"/>
        </w:rPr>
      </w:pPr>
    </w:p>
    <w:p>
      <w:pPr>
        <w:spacing w:after="0" w:line="288" w:lineRule="exact"/>
        <w:rPr>
          <w:sz w:val="20"/>
          <w:szCs w:val="20"/>
          <w:color w:val="auto"/>
        </w:rPr>
      </w:pPr>
    </w:p>
    <w:p>
      <w:pPr>
        <w:jc w:val="center"/>
        <w:ind w:right="-559"/>
        <w:spacing w:after="0"/>
        <w:rPr>
          <w:sz w:val="20"/>
          <w:szCs w:val="20"/>
          <w:color w:val="auto"/>
        </w:rPr>
      </w:pPr>
      <w:r>
        <w:rPr>
          <w:rFonts w:ascii="Arial" w:cs="Arial" w:eastAsia="Arial" w:hAnsi="Arial"/>
          <w:sz w:val="20"/>
          <w:szCs w:val="20"/>
          <w:color w:val="auto"/>
        </w:rPr>
        <w:t>где</w:t>
      </w:r>
    </w:p>
    <w:p>
      <w:pPr>
        <w:spacing w:after="0" w:line="32" w:lineRule="exact"/>
        <w:rPr>
          <w:sz w:val="20"/>
          <w:szCs w:val="20"/>
          <w:color w:val="auto"/>
        </w:rPr>
      </w:pPr>
    </w:p>
    <w:p>
      <w:pPr>
        <w:jc w:val="center"/>
        <w:ind w:left="1560"/>
        <w:spacing w:after="0"/>
        <w:rPr>
          <w:sz w:val="20"/>
          <w:szCs w:val="20"/>
          <w:color w:val="auto"/>
        </w:rPr>
      </w:pPr>
      <w:r>
        <w:rPr>
          <w:rFonts w:ascii="Arial" w:cs="Arial" w:eastAsia="Arial" w:hAnsi="Arial"/>
          <w:sz w:val="19"/>
          <w:szCs w:val="19"/>
          <w:color w:val="auto"/>
        </w:rPr>
        <w:t>Лам - высоколиквидные активы, то есть финансовые активы, которые должны быть получены в</w:t>
      </w:r>
    </w:p>
    <w:p>
      <w:pPr>
        <w:spacing w:after="0" w:line="7" w:lineRule="exact"/>
        <w:rPr>
          <w:sz w:val="20"/>
          <w:szCs w:val="20"/>
          <w:color w:val="auto"/>
        </w:rPr>
      </w:pPr>
    </w:p>
    <w:p>
      <w:pPr>
        <w:ind w:left="260"/>
        <w:spacing w:after="0"/>
        <w:rPr>
          <w:sz w:val="20"/>
          <w:szCs w:val="20"/>
          <w:color w:val="auto"/>
        </w:rPr>
      </w:pPr>
      <w:r>
        <w:rPr>
          <w:rFonts w:ascii="Arial" w:cs="Arial" w:eastAsia="Arial" w:hAnsi="Arial"/>
          <w:sz w:val="20"/>
          <w:szCs w:val="20"/>
          <w:color w:val="auto"/>
        </w:rPr>
        <w:t>течение ближайшего календарного дня.</w:t>
      </w:r>
    </w:p>
    <w:p>
      <w:pPr>
        <w:ind w:left="260" w:firstLine="720"/>
        <w:spacing w:after="0" w:line="237" w:lineRule="auto"/>
        <w:rPr>
          <w:sz w:val="20"/>
          <w:szCs w:val="20"/>
          <w:color w:val="auto"/>
        </w:rPr>
      </w:pPr>
      <w:r>
        <w:rPr>
          <w:rFonts w:ascii="Arial" w:cs="Arial" w:eastAsia="Arial" w:hAnsi="Arial"/>
          <w:sz w:val="20"/>
          <w:szCs w:val="20"/>
          <w:color w:val="auto"/>
        </w:rPr>
        <w:t>Овм - обязательства (пассивы) по счетам до востребования, по которым вкладчиком и (или) кредитором может быть предъявлено требование об их незамедлительном погашении.</w:t>
      </w:r>
    </w:p>
    <w:p>
      <w:pPr>
        <w:sectPr>
          <w:pgSz w:w="11900" w:h="16840" w:orient="portrait"/>
          <w:cols w:equalWidth="0" w:num="1">
            <w:col w:w="9620"/>
          </w:cols>
          <w:pgMar w:left="1440" w:top="1143" w:right="840" w:bottom="995" w:gutter="0" w:footer="0" w:header="0"/>
        </w:sectPr>
      </w:pPr>
    </w:p>
    <w:p>
      <w:pPr>
        <w:ind w:left="260" w:firstLine="715"/>
        <w:spacing w:after="0" w:line="244" w:lineRule="auto"/>
        <w:rPr>
          <w:sz w:val="20"/>
          <w:szCs w:val="20"/>
          <w:color w:val="auto"/>
        </w:rPr>
      </w:pPr>
      <w:r>
        <w:rPr>
          <w:sz w:val="1"/>
          <w:szCs w:val="1"/>
          <w:color w:val="auto"/>
        </w:rPr>
        <w:drawing>
          <wp:inline distT="0" distB="0" distL="0" distR="0">
            <wp:extent cx="417830" cy="2133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extLst>
                    </a:blip>
                    <a:srcRect/>
                    <a:stretch>
                      <a:fillRect/>
                    </a:stretch>
                  </pic:blipFill>
                  <pic:spPr bwMode="auto">
                    <a:xfrm>
                      <a:off x="0" y="0"/>
                      <a:ext cx="417830" cy="213360"/>
                    </a:xfrm>
                    <a:prstGeom prst="rect">
                      <a:avLst/>
                    </a:prstGeom>
                    <a:noFill/>
                    <a:ln>
                      <a:noFill/>
                    </a:ln>
                  </pic:spPr>
                </pic:pic>
              </a:graphicData>
            </a:graphic>
          </wp:inline>
        </w:drawing>
      </w:r>
      <w:r>
        <w:rPr>
          <w:rFonts w:ascii="Arial" w:cs="Arial" w:eastAsia="Arial" w:hAnsi="Arial"/>
          <w:sz w:val="20"/>
          <w:szCs w:val="20"/>
          <w:color w:val="auto"/>
        </w:rPr>
        <w:t xml:space="preserve"> - величина минимального совокупного остатка средств по счетам физических и юридических лиц (кроме кредитных организаций) до востребования.</w:t>
      </w:r>
    </w:p>
    <w:p>
      <w:pPr>
        <w:spacing w:after="0" w:line="1" w:lineRule="exact"/>
        <w:rPr>
          <w:sz w:val="20"/>
          <w:szCs w:val="20"/>
          <w:color w:val="auto"/>
        </w:rPr>
      </w:pPr>
    </w:p>
    <w:p>
      <w:pPr>
        <w:ind w:left="980"/>
        <w:spacing w:after="0"/>
        <w:rPr>
          <w:sz w:val="20"/>
          <w:szCs w:val="20"/>
          <w:color w:val="auto"/>
        </w:rPr>
      </w:pPr>
      <w:r>
        <w:rPr>
          <w:rFonts w:ascii="Arial" w:cs="Arial" w:eastAsia="Arial" w:hAnsi="Arial"/>
          <w:sz w:val="19"/>
          <w:szCs w:val="19"/>
          <w:color w:val="auto"/>
        </w:rPr>
        <w:t xml:space="preserve">Минимально допустимое числовое значение норматива Н2 устанавливается в размере </w:t>
      </w:r>
      <w:r>
        <w:rPr>
          <w:rFonts w:ascii="Arial" w:cs="Arial" w:eastAsia="Arial" w:hAnsi="Arial"/>
          <w:sz w:val="19"/>
          <w:szCs w:val="19"/>
          <w:b w:val="1"/>
          <w:bCs w:val="1"/>
          <w:u w:val="single" w:color="auto"/>
          <w:color w:val="auto"/>
        </w:rPr>
        <w:t>15%</w:t>
      </w:r>
      <w:r>
        <w:rPr>
          <w:rFonts w:ascii="Arial" w:cs="Arial" w:eastAsia="Arial" w:hAnsi="Arial"/>
          <w:sz w:val="19"/>
          <w:szCs w:val="19"/>
          <w:color w:val="auto"/>
        </w:rPr>
        <w:t>.</w:t>
      </w:r>
    </w:p>
    <w:p>
      <w:pPr>
        <w:spacing w:after="0" w:line="12" w:lineRule="exact"/>
        <w:rPr>
          <w:sz w:val="20"/>
          <w:szCs w:val="20"/>
          <w:color w:val="auto"/>
        </w:rPr>
      </w:pPr>
    </w:p>
    <w:p>
      <w:pPr>
        <w:jc w:val="both"/>
        <w:ind w:left="620" w:hanging="361"/>
        <w:spacing w:after="0"/>
        <w:tabs>
          <w:tab w:leader="none" w:pos="620" w:val="left"/>
        </w:tabs>
        <w:numPr>
          <w:ilvl w:val="0"/>
          <w:numId w:val="82"/>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текущей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3)</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 (ограничивает) 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ликвидности в течение ближайших к дате расчета норматива 30 календарных дней. Норматив текущей ликвидности банка (Н3) рассчитывается по следующей формуле:</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-6350</wp:posOffset>
            </wp:positionV>
            <wp:extent cx="2429510" cy="4635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extLst>
                    </a:blip>
                    <a:srcRect/>
                    <a:stretch>
                      <a:fillRect/>
                    </a:stretch>
                  </pic:blipFill>
                  <pic:spPr bwMode="auto">
                    <a:xfrm>
                      <a:off x="0" y="0"/>
                      <a:ext cx="2429510" cy="463550"/>
                    </a:xfrm>
                    <a:prstGeom prst="rect">
                      <a:avLst/>
                    </a:prstGeom>
                    <a:noFill/>
                  </pic:spPr>
                </pic:pic>
              </a:graphicData>
            </a:graphic>
          </wp:anchor>
        </w:drawing>
      </w:r>
    </w:p>
    <w:p>
      <w:pPr>
        <w:spacing w:after="0" w:line="200" w:lineRule="exact"/>
        <w:rPr>
          <w:sz w:val="20"/>
          <w:szCs w:val="20"/>
          <w:color w:val="auto"/>
        </w:rPr>
      </w:pPr>
    </w:p>
    <w:p>
      <w:pPr>
        <w:spacing w:after="0" w:line="288" w:lineRule="exact"/>
        <w:rPr>
          <w:sz w:val="20"/>
          <w:szCs w:val="20"/>
          <w:color w:val="auto"/>
        </w:rPr>
      </w:pPr>
    </w:p>
    <w:p>
      <w:pPr>
        <w:jc w:val="center"/>
        <w:ind w:right="-359"/>
        <w:spacing w:after="0"/>
        <w:rPr>
          <w:sz w:val="20"/>
          <w:szCs w:val="20"/>
          <w:color w:val="auto"/>
        </w:rPr>
      </w:pPr>
      <w:r>
        <w:rPr>
          <w:rFonts w:ascii="Arial" w:cs="Arial" w:eastAsia="Arial" w:hAnsi="Arial"/>
          <w:sz w:val="20"/>
          <w:szCs w:val="20"/>
          <w:color w:val="auto"/>
        </w:rPr>
        <w:t>где</w:t>
      </w:r>
    </w:p>
    <w:p>
      <w:pPr>
        <w:spacing w:after="0" w:line="32" w:lineRule="exact"/>
        <w:rPr>
          <w:sz w:val="20"/>
          <w:szCs w:val="20"/>
          <w:color w:val="auto"/>
        </w:rPr>
      </w:pPr>
    </w:p>
    <w:p>
      <w:pPr>
        <w:jc w:val="both"/>
        <w:ind w:left="260" w:right="20"/>
        <w:spacing w:after="0" w:line="237" w:lineRule="auto"/>
        <w:rPr>
          <w:sz w:val="20"/>
          <w:szCs w:val="20"/>
          <w:color w:val="auto"/>
        </w:rPr>
      </w:pPr>
      <w:r>
        <w:rPr>
          <w:rFonts w:ascii="Arial" w:cs="Arial" w:eastAsia="Arial" w:hAnsi="Arial"/>
          <w:sz w:val="20"/>
          <w:szCs w:val="20"/>
          <w:color w:val="auto"/>
        </w:rPr>
        <w:t>Лат - ликвидные активы, то есть финансовые активы, которые должны быть получены банком и (или) могут быть востребованы в течение ближайших 30 календарных дней</w:t>
      </w:r>
    </w:p>
    <w:p>
      <w:pPr>
        <w:spacing w:after="0" w:line="2" w:lineRule="exact"/>
        <w:rPr>
          <w:sz w:val="20"/>
          <w:szCs w:val="20"/>
          <w:color w:val="auto"/>
        </w:rPr>
      </w:pPr>
    </w:p>
    <w:p>
      <w:pPr>
        <w:jc w:val="both"/>
        <w:ind w:left="260" w:right="20" w:firstLine="720"/>
        <w:spacing w:after="0" w:line="257" w:lineRule="auto"/>
        <w:rPr>
          <w:sz w:val="20"/>
          <w:szCs w:val="20"/>
          <w:color w:val="auto"/>
        </w:rPr>
      </w:pPr>
      <w:r>
        <w:rPr>
          <w:rFonts w:ascii="Arial" w:cs="Arial" w:eastAsia="Arial" w:hAnsi="Arial"/>
          <w:sz w:val="18"/>
          <w:szCs w:val="18"/>
          <w:color w:val="auto"/>
        </w:rPr>
        <w:t>Овт - обязательства (пассивы) по счетам до востребования, по которым вкладчиком и (или) кредитором может быть предъявлено требование об их незамедлительном погашении(ближайшие 30 дней).</w:t>
      </w:r>
    </w:p>
    <w:p>
      <w:pPr>
        <w:spacing w:after="0" w:line="1" w:lineRule="exact"/>
        <w:rPr>
          <w:sz w:val="20"/>
          <w:szCs w:val="20"/>
          <w:color w:val="auto"/>
        </w:rPr>
      </w:pPr>
    </w:p>
    <w:p>
      <w:pPr>
        <w:jc w:val="both"/>
        <w:ind w:left="260" w:firstLine="715"/>
        <w:spacing w:after="0" w:line="243" w:lineRule="auto"/>
        <w:rPr>
          <w:sz w:val="20"/>
          <w:szCs w:val="20"/>
          <w:color w:val="auto"/>
        </w:rPr>
      </w:pPr>
      <w:r>
        <w:rPr>
          <w:sz w:val="1"/>
          <w:szCs w:val="1"/>
          <w:color w:val="auto"/>
        </w:rPr>
        <w:drawing>
          <wp:inline distT="0" distB="0" distL="0" distR="0">
            <wp:extent cx="396240" cy="2133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extLst>
                    </a:blip>
                    <a:srcRect/>
                    <a:stretch>
                      <a:fillRect/>
                    </a:stretch>
                  </pic:blipFill>
                  <pic:spPr bwMode="auto">
                    <a:xfrm>
                      <a:off x="0" y="0"/>
                      <a:ext cx="396240" cy="213360"/>
                    </a:xfrm>
                    <a:prstGeom prst="rect">
                      <a:avLst/>
                    </a:prstGeom>
                    <a:noFill/>
                    <a:ln>
                      <a:noFill/>
                    </a:ln>
                  </pic:spPr>
                </pic:pic>
              </a:graphicData>
            </a:graphic>
          </wp:inline>
        </w:drawing>
      </w:r>
      <w:r>
        <w:rPr>
          <w:rFonts w:ascii="Arial" w:cs="Arial" w:eastAsia="Arial" w:hAnsi="Arial"/>
          <w:sz w:val="20"/>
          <w:szCs w:val="20"/>
          <w:color w:val="auto"/>
        </w:rPr>
        <w:t xml:space="preserve"> - величина минимального совокупного остатка средств по счетам физических и юридических лиц (кроме кредитных организаций) до востребования и со сроком исполнения обязательств в ближайшие 30 календарных дней.</w:t>
      </w:r>
    </w:p>
    <w:p>
      <w:pPr>
        <w:ind w:left="980"/>
        <w:spacing w:after="0"/>
        <w:rPr>
          <w:sz w:val="20"/>
          <w:szCs w:val="20"/>
          <w:color w:val="auto"/>
        </w:rPr>
      </w:pPr>
      <w:r>
        <w:rPr>
          <w:rFonts w:ascii="Arial" w:cs="Arial" w:eastAsia="Arial" w:hAnsi="Arial"/>
          <w:sz w:val="19"/>
          <w:szCs w:val="19"/>
          <w:color w:val="auto"/>
        </w:rPr>
        <w:t xml:space="preserve">Минимально допустимое числовое значение норматива Н3 устанавливается в размере </w:t>
      </w:r>
      <w:r>
        <w:rPr>
          <w:rFonts w:ascii="Arial" w:cs="Arial" w:eastAsia="Arial" w:hAnsi="Arial"/>
          <w:sz w:val="19"/>
          <w:szCs w:val="19"/>
          <w:b w:val="1"/>
          <w:bCs w:val="1"/>
          <w:u w:val="single" w:color="auto"/>
          <w:color w:val="auto"/>
        </w:rPr>
        <w:t>50%</w:t>
      </w:r>
      <w:r>
        <w:rPr>
          <w:rFonts w:ascii="Arial" w:cs="Arial" w:eastAsia="Arial" w:hAnsi="Arial"/>
          <w:sz w:val="19"/>
          <w:szCs w:val="19"/>
          <w:color w:val="auto"/>
        </w:rPr>
        <w:t>.</w:t>
      </w:r>
    </w:p>
    <w:p>
      <w:pPr>
        <w:spacing w:after="0" w:line="12" w:lineRule="exact"/>
        <w:rPr>
          <w:sz w:val="20"/>
          <w:szCs w:val="20"/>
          <w:color w:val="auto"/>
        </w:rPr>
      </w:pPr>
    </w:p>
    <w:p>
      <w:pPr>
        <w:jc w:val="both"/>
        <w:ind w:left="620" w:hanging="361"/>
        <w:spacing w:after="0"/>
        <w:tabs>
          <w:tab w:leader="none" w:pos="620" w:val="left"/>
        </w:tabs>
        <w:numPr>
          <w:ilvl w:val="0"/>
          <w:numId w:val="83"/>
        </w:numPr>
        <w:rPr>
          <w:rFonts w:ascii="Arial" w:cs="Arial" w:eastAsia="Arial" w:hAnsi="Arial"/>
          <w:sz w:val="20"/>
          <w:szCs w:val="20"/>
          <w:b w:val="1"/>
          <w:bCs w:val="1"/>
          <w:color w:val="000080"/>
        </w:rPr>
      </w:pPr>
      <w:r>
        <w:rPr>
          <w:rFonts w:ascii="Arial" w:cs="Arial" w:eastAsia="Arial" w:hAnsi="Arial"/>
          <w:sz w:val="20"/>
          <w:szCs w:val="20"/>
          <w:b w:val="1"/>
          <w:bCs w:val="1"/>
          <w:color w:val="000080"/>
        </w:rPr>
        <w:t xml:space="preserve">Норматив долгосрочной ликвидности банка </w:t>
      </w:r>
      <w:r>
        <w:rPr>
          <w:rFonts w:ascii="Arial" w:cs="Arial" w:eastAsia="Arial" w:hAnsi="Arial"/>
          <w:sz w:val="20"/>
          <w:szCs w:val="20"/>
          <w:b w:val="1"/>
          <w:bCs w:val="1"/>
          <w:color w:val="000080"/>
        </w:rPr>
        <w:t>(</w:t>
      </w:r>
      <w:r>
        <w:rPr>
          <w:rFonts w:ascii="Arial" w:cs="Arial" w:eastAsia="Arial" w:hAnsi="Arial"/>
          <w:sz w:val="20"/>
          <w:szCs w:val="20"/>
          <w:b w:val="1"/>
          <w:bCs w:val="1"/>
          <w:color w:val="000080"/>
        </w:rPr>
        <w:t>Н</w:t>
      </w:r>
      <w:r>
        <w:rPr>
          <w:rFonts w:ascii="Arial" w:cs="Arial" w:eastAsia="Arial" w:hAnsi="Arial"/>
          <w:sz w:val="20"/>
          <w:szCs w:val="20"/>
          <w:b w:val="1"/>
          <w:bCs w:val="1"/>
          <w:color w:val="000080"/>
        </w:rPr>
        <w:t>4)</w:t>
      </w:r>
      <w:r>
        <w:rPr>
          <w:rFonts w:ascii="Arial" w:cs="Arial" w:eastAsia="Arial" w:hAnsi="Arial"/>
          <w:sz w:val="20"/>
          <w:szCs w:val="20"/>
          <w:b w:val="1"/>
          <w:bCs w:val="1"/>
          <w:color w:val="000080"/>
        </w:rPr>
        <w:t xml:space="preserve"> </w:t>
      </w:r>
      <w:r>
        <w:rPr>
          <w:rFonts w:ascii="Arial" w:cs="Arial" w:eastAsia="Arial" w:hAnsi="Arial"/>
          <w:sz w:val="20"/>
          <w:szCs w:val="20"/>
          <w:color w:val="000000"/>
        </w:rPr>
        <w:t>регулирует (ограничивает) риск потери банком</w:t>
      </w:r>
      <w:r>
        <w:rPr>
          <w:rFonts w:ascii="Arial" w:cs="Arial" w:eastAsia="Arial" w:hAnsi="Arial"/>
          <w:sz w:val="20"/>
          <w:szCs w:val="20"/>
          <w:b w:val="1"/>
          <w:bCs w:val="1"/>
          <w:color w:val="000080"/>
        </w:rPr>
        <w:t xml:space="preserve"> </w:t>
      </w:r>
      <w:r>
        <w:rPr>
          <w:rFonts w:ascii="Arial" w:cs="Arial" w:eastAsia="Arial" w:hAnsi="Arial"/>
          <w:sz w:val="20"/>
          <w:szCs w:val="20"/>
          <w:color w:val="000000"/>
        </w:rPr>
        <w:t>ликвидности в результате размещения средств в долгосрочные активы. Норматив долгосрочной ликвидности банка (Н4) рассчитывается по следующей формуле:</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618490</wp:posOffset>
            </wp:positionH>
            <wp:positionV relativeFrom="paragraph">
              <wp:posOffset>-6350</wp:posOffset>
            </wp:positionV>
            <wp:extent cx="2566670" cy="46355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extLst>
                    </a:blip>
                    <a:srcRect/>
                    <a:stretch>
                      <a:fillRect/>
                    </a:stretch>
                  </pic:blipFill>
                  <pic:spPr bwMode="auto">
                    <a:xfrm>
                      <a:off x="0" y="0"/>
                      <a:ext cx="2566670" cy="463550"/>
                    </a:xfrm>
                    <a:prstGeom prst="rect">
                      <a:avLst/>
                    </a:prstGeom>
                    <a:noFill/>
                  </pic:spPr>
                </pic:pic>
              </a:graphicData>
            </a:graphic>
          </wp:anchor>
        </w:drawing>
      </w:r>
    </w:p>
    <w:p>
      <w:pPr>
        <w:spacing w:after="0" w:line="200" w:lineRule="exact"/>
        <w:rPr>
          <w:sz w:val="20"/>
          <w:szCs w:val="20"/>
          <w:color w:val="auto"/>
        </w:rPr>
      </w:pPr>
    </w:p>
    <w:p>
      <w:pPr>
        <w:spacing w:after="0" w:line="288" w:lineRule="exact"/>
        <w:rPr>
          <w:sz w:val="20"/>
          <w:szCs w:val="20"/>
          <w:color w:val="auto"/>
        </w:rPr>
      </w:pPr>
    </w:p>
    <w:p>
      <w:pPr>
        <w:ind w:left="5060"/>
        <w:spacing w:after="0"/>
        <w:rPr>
          <w:sz w:val="20"/>
          <w:szCs w:val="20"/>
          <w:color w:val="auto"/>
        </w:rPr>
      </w:pPr>
      <w:r>
        <w:rPr>
          <w:rFonts w:ascii="Arial" w:cs="Arial" w:eastAsia="Arial" w:hAnsi="Arial"/>
          <w:sz w:val="20"/>
          <w:szCs w:val="20"/>
          <w:color w:val="auto"/>
        </w:rPr>
        <w:t>где</w:t>
      </w:r>
    </w:p>
    <w:p>
      <w:pPr>
        <w:spacing w:after="0" w:line="27" w:lineRule="exact"/>
        <w:rPr>
          <w:sz w:val="20"/>
          <w:szCs w:val="20"/>
          <w:color w:val="auto"/>
        </w:rPr>
      </w:pPr>
    </w:p>
    <w:p>
      <w:pPr>
        <w:ind w:left="980"/>
        <w:spacing w:after="0"/>
        <w:rPr>
          <w:sz w:val="20"/>
          <w:szCs w:val="20"/>
          <w:color w:val="auto"/>
        </w:rPr>
      </w:pPr>
      <w:r>
        <w:rPr>
          <w:rFonts w:ascii="Arial" w:cs="Arial" w:eastAsia="Arial" w:hAnsi="Arial"/>
          <w:sz w:val="20"/>
          <w:szCs w:val="20"/>
          <w:color w:val="auto"/>
        </w:rPr>
        <w:t>К – собственные средства (капитал) банка.</w:t>
      </w:r>
    </w:p>
    <w:p>
      <w:pPr>
        <w:ind w:left="260" w:firstLine="720"/>
        <w:spacing w:after="0" w:line="237" w:lineRule="auto"/>
        <w:rPr>
          <w:sz w:val="20"/>
          <w:szCs w:val="20"/>
          <w:color w:val="auto"/>
        </w:rPr>
      </w:pPr>
      <w:r>
        <w:rPr>
          <w:rFonts w:ascii="Arial" w:cs="Arial" w:eastAsia="Arial" w:hAnsi="Arial"/>
          <w:sz w:val="20"/>
          <w:szCs w:val="20"/>
          <w:color w:val="auto"/>
        </w:rPr>
        <w:t>Крд - кредитные требования с оставшимся сроком до даты погашения свыше 365 или 366 календарных дней, а также пролонгированные.</w:t>
      </w:r>
    </w:p>
    <w:p>
      <w:pPr>
        <w:ind w:left="980"/>
        <w:spacing w:after="0" w:line="229" w:lineRule="auto"/>
        <w:rPr>
          <w:sz w:val="20"/>
          <w:szCs w:val="20"/>
          <w:color w:val="auto"/>
        </w:rPr>
      </w:pPr>
      <w:r>
        <w:rPr>
          <w:rFonts w:ascii="Arial" w:cs="Arial" w:eastAsia="Arial" w:hAnsi="Arial"/>
          <w:sz w:val="20"/>
          <w:szCs w:val="20"/>
          <w:color w:val="auto"/>
        </w:rPr>
        <w:t>ОД - обязательства (пассивы) банка по кредитам и депозитам, полученным банком</w:t>
      </w:r>
    </w:p>
    <w:p>
      <w:pPr>
        <w:spacing w:after="0" w:line="1" w:lineRule="exact"/>
        <w:rPr>
          <w:sz w:val="20"/>
          <w:szCs w:val="20"/>
          <w:color w:val="auto"/>
        </w:rPr>
      </w:pPr>
    </w:p>
    <w:p>
      <w:pPr>
        <w:ind w:left="260" w:firstLine="715"/>
        <w:spacing w:after="0" w:line="244" w:lineRule="auto"/>
        <w:rPr>
          <w:sz w:val="20"/>
          <w:szCs w:val="20"/>
          <w:color w:val="auto"/>
        </w:rPr>
      </w:pPr>
      <w:r>
        <w:rPr>
          <w:sz w:val="1"/>
          <w:szCs w:val="1"/>
          <w:color w:val="auto"/>
        </w:rPr>
        <w:drawing>
          <wp:inline distT="0" distB="0" distL="0" distR="0">
            <wp:extent cx="25908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extLst>
                    </a:blip>
                    <a:srcRect/>
                    <a:stretch>
                      <a:fillRect/>
                    </a:stretch>
                  </pic:blipFill>
                  <pic:spPr bwMode="auto">
                    <a:xfrm>
                      <a:off x="0" y="0"/>
                      <a:ext cx="259080" cy="213360"/>
                    </a:xfrm>
                    <a:prstGeom prst="rect">
                      <a:avLst/>
                    </a:prstGeom>
                    <a:noFill/>
                    <a:ln>
                      <a:noFill/>
                    </a:ln>
                  </pic:spPr>
                </pic:pic>
              </a:graphicData>
            </a:graphic>
          </wp:inline>
        </w:drawing>
      </w:r>
      <w:r>
        <w:rPr>
          <w:rFonts w:ascii="Arial" w:cs="Arial" w:eastAsia="Arial" w:hAnsi="Arial"/>
          <w:sz w:val="20"/>
          <w:szCs w:val="20"/>
          <w:color w:val="auto"/>
        </w:rPr>
        <w:t xml:space="preserve"> - величина минимального совокупного остатка средств по счетам со сроком исполнения обязательств до 365 календарных дней.</w:t>
      </w:r>
    </w:p>
    <w:p>
      <w:pPr>
        <w:spacing w:after="0" w:line="1" w:lineRule="exact"/>
        <w:rPr>
          <w:sz w:val="20"/>
          <w:szCs w:val="20"/>
          <w:color w:val="auto"/>
        </w:rPr>
      </w:pPr>
    </w:p>
    <w:p>
      <w:pPr>
        <w:ind w:left="260" w:firstLine="720"/>
        <w:spacing w:after="0" w:line="239" w:lineRule="auto"/>
        <w:rPr>
          <w:sz w:val="20"/>
          <w:szCs w:val="20"/>
          <w:color w:val="auto"/>
        </w:rPr>
      </w:pPr>
      <w:r>
        <w:rPr>
          <w:rFonts w:ascii="Arial" w:cs="Arial" w:eastAsia="Arial" w:hAnsi="Arial"/>
          <w:sz w:val="20"/>
          <w:szCs w:val="20"/>
          <w:color w:val="auto"/>
        </w:rPr>
        <w:t xml:space="preserve">Максимально допустимое числовое значение норматива Н4 устанавливается в размере </w:t>
      </w:r>
      <w:r>
        <w:rPr>
          <w:rFonts w:ascii="Arial" w:cs="Arial" w:eastAsia="Arial" w:hAnsi="Arial"/>
          <w:sz w:val="20"/>
          <w:szCs w:val="20"/>
          <w:b w:val="1"/>
          <w:bCs w:val="1"/>
          <w:u w:val="single" w:color="auto"/>
          <w:color w:val="auto"/>
        </w:rPr>
        <w:t>120%.</w:t>
      </w:r>
      <w:r>
        <w:rPr>
          <w:rFonts w:ascii="Arial" w:cs="Arial" w:eastAsia="Arial" w:hAnsi="Arial"/>
          <w:sz w:val="20"/>
          <w:szCs w:val="20"/>
          <w:color w:val="auto"/>
        </w:rPr>
        <w:t>. Кроме установления нормативов, ликвидность коммерческих банков регулируется письмом Банка России "О рекомендациях по анализу ликвидности кредитных организаций" от 27.07.2000 г. № 139-Т. Данный документ акцентирует внимание территориальных учреждений Банка России и коммерческих банков на значении эффективного управления ликвидностью и контроля за нею, качестве процедур принятия решений, влияющих на состояние ликвидности.</w:t>
      </w:r>
    </w:p>
    <w:p>
      <w:pPr>
        <w:spacing w:after="0" w:line="3" w:lineRule="exact"/>
        <w:rPr>
          <w:sz w:val="20"/>
          <w:szCs w:val="20"/>
          <w:color w:val="auto"/>
        </w:rPr>
      </w:pPr>
    </w:p>
    <w:p>
      <w:pPr>
        <w:jc w:val="center"/>
        <w:ind w:right="-239"/>
        <w:spacing w:after="0" w:line="295" w:lineRule="auto"/>
        <w:rPr>
          <w:sz w:val="20"/>
          <w:szCs w:val="20"/>
          <w:color w:val="auto"/>
        </w:rPr>
      </w:pPr>
      <w:r>
        <w:rPr>
          <w:rFonts w:ascii="Arial" w:cs="Arial" w:eastAsia="Arial" w:hAnsi="Arial"/>
          <w:sz w:val="18"/>
          <w:szCs w:val="18"/>
          <w:color w:val="auto"/>
        </w:rPr>
        <w:t>Важным условием эффективного управления ликвидностью в коммерческом банке рассматривается наличие внутреннего документа о политике в области управления и контроля за состоянием ликвидности.</w:t>
      </w:r>
    </w:p>
    <w:p>
      <w:pPr>
        <w:spacing w:after="0" w:line="1" w:lineRule="exact"/>
        <w:rPr>
          <w:sz w:val="20"/>
          <w:szCs w:val="20"/>
          <w:color w:val="auto"/>
        </w:rPr>
      </w:pPr>
    </w:p>
    <w:p>
      <w:pPr>
        <w:ind w:left="1240" w:right="160" w:hanging="462"/>
        <w:spacing w:after="0" w:line="357" w:lineRule="auto"/>
        <w:tabs>
          <w:tab w:leader="none" w:pos="1144" w:val="left"/>
        </w:tabs>
        <w:numPr>
          <w:ilvl w:val="0"/>
          <w:numId w:val="84"/>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Классификация активов банка по степени ликвидности и ее использование в банковской практике</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Ликвидные активы банка</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их состав</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назначение</w:t>
      </w:r>
      <w:r>
        <w:rPr>
          <w:rFonts w:ascii="Arial" w:cs="Arial" w:eastAsia="Arial" w:hAnsi="Arial"/>
          <w:sz w:val="21"/>
          <w:szCs w:val="21"/>
          <w:b w:val="1"/>
          <w:bCs w:val="1"/>
          <w:i w:val="1"/>
          <w:iCs w:val="1"/>
          <w:color w:val="222222"/>
        </w:rPr>
        <w:t>.</w:t>
      </w:r>
    </w:p>
    <w:p>
      <w:pPr>
        <w:spacing w:after="0" w:line="128" w:lineRule="exact"/>
        <w:rPr>
          <w:sz w:val="20"/>
          <w:szCs w:val="20"/>
          <w:color w:val="auto"/>
        </w:rPr>
      </w:pPr>
    </w:p>
    <w:p>
      <w:pPr>
        <w:jc w:val="both"/>
        <w:ind w:left="260"/>
        <w:spacing w:after="0" w:line="273" w:lineRule="auto"/>
        <w:rPr>
          <w:sz w:val="20"/>
          <w:szCs w:val="20"/>
          <w:color w:val="auto"/>
        </w:rPr>
      </w:pPr>
      <w:r>
        <w:rPr>
          <w:rFonts w:ascii="Arial" w:cs="Arial" w:eastAsia="Arial" w:hAnsi="Arial"/>
          <w:sz w:val="21"/>
          <w:szCs w:val="21"/>
          <w:color w:val="auto"/>
        </w:rPr>
        <w:t xml:space="preserve">ЛИКВИДНЫЕ АКТИВЫ БАНКА </w:t>
      </w:r>
      <w:r>
        <w:rPr>
          <w:rFonts w:ascii="Arial" w:cs="Arial" w:eastAsia="Arial" w:hAnsi="Arial"/>
          <w:sz w:val="21"/>
          <w:szCs w:val="21"/>
          <w:color w:val="auto"/>
        </w:rPr>
        <w:t>—</w:t>
      </w:r>
      <w:r>
        <w:rPr>
          <w:rFonts w:ascii="Arial" w:cs="Arial" w:eastAsia="Arial" w:hAnsi="Arial"/>
          <w:sz w:val="21"/>
          <w:szCs w:val="21"/>
          <w:color w:val="auto"/>
        </w:rPr>
        <w:t xml:space="preserve"> наличные деньги</w:t>
      </w:r>
      <w:r>
        <w:rPr>
          <w:rFonts w:ascii="Arial" w:cs="Arial" w:eastAsia="Arial" w:hAnsi="Arial"/>
          <w:sz w:val="21"/>
          <w:szCs w:val="21"/>
          <w:color w:val="auto"/>
        </w:rPr>
        <w:t>,</w:t>
      </w:r>
      <w:r>
        <w:rPr>
          <w:rFonts w:ascii="Arial" w:cs="Arial" w:eastAsia="Arial" w:hAnsi="Arial"/>
          <w:sz w:val="21"/>
          <w:szCs w:val="21"/>
          <w:color w:val="auto"/>
        </w:rPr>
        <w:t xml:space="preserve"> золото</w:t>
      </w:r>
      <w:r>
        <w:rPr>
          <w:rFonts w:ascii="Arial" w:cs="Arial" w:eastAsia="Arial" w:hAnsi="Arial"/>
          <w:sz w:val="21"/>
          <w:szCs w:val="21"/>
          <w:color w:val="auto"/>
        </w:rPr>
        <w:t>,</w:t>
      </w:r>
      <w:r>
        <w:rPr>
          <w:rFonts w:ascii="Arial" w:cs="Arial" w:eastAsia="Arial" w:hAnsi="Arial"/>
          <w:sz w:val="21"/>
          <w:szCs w:val="21"/>
          <w:color w:val="auto"/>
        </w:rPr>
        <w:t xml:space="preserve"> остатки средств до востребования на четах</w:t>
      </w:r>
      <w:r>
        <w:rPr>
          <w:rFonts w:ascii="Arial" w:cs="Arial" w:eastAsia="Arial" w:hAnsi="Arial"/>
          <w:sz w:val="21"/>
          <w:szCs w:val="21"/>
          <w:color w:val="auto"/>
        </w:rPr>
        <w:t>,</w:t>
      </w:r>
      <w:r>
        <w:rPr>
          <w:rFonts w:ascii="Arial" w:cs="Arial" w:eastAsia="Arial" w:hAnsi="Arial"/>
          <w:sz w:val="21"/>
          <w:szCs w:val="21"/>
          <w:color w:val="auto"/>
        </w:rPr>
        <w:t xml:space="preserve"> депозиты сроком до одного месяца</w:t>
      </w:r>
      <w:r>
        <w:rPr>
          <w:rFonts w:ascii="Arial" w:cs="Arial" w:eastAsia="Arial" w:hAnsi="Arial"/>
          <w:sz w:val="21"/>
          <w:szCs w:val="21"/>
          <w:color w:val="auto"/>
        </w:rPr>
        <w:t>,</w:t>
      </w:r>
      <w:r>
        <w:rPr>
          <w:rFonts w:ascii="Arial" w:cs="Arial" w:eastAsia="Arial" w:hAnsi="Arial"/>
          <w:sz w:val="21"/>
          <w:szCs w:val="21"/>
          <w:color w:val="auto"/>
        </w:rPr>
        <w:t xml:space="preserve"> частные и государственные краткосрочные ценные бумаги</w:t>
      </w:r>
      <w:r>
        <w:rPr>
          <w:rFonts w:ascii="Arial" w:cs="Arial" w:eastAsia="Arial" w:hAnsi="Arial"/>
          <w:sz w:val="21"/>
          <w:szCs w:val="21"/>
          <w:color w:val="auto"/>
        </w:rPr>
        <w:t>,</w:t>
      </w:r>
      <w:r>
        <w:rPr>
          <w:rFonts w:ascii="Arial" w:cs="Arial" w:eastAsia="Arial" w:hAnsi="Arial"/>
          <w:sz w:val="21"/>
          <w:szCs w:val="21"/>
          <w:color w:val="auto"/>
        </w:rPr>
        <w:t xml:space="preserve"> коммерческие векселя и другие легко реализуемые средства банка</w:t>
      </w:r>
      <w:r>
        <w:rPr>
          <w:rFonts w:ascii="Arial" w:cs="Arial" w:eastAsia="Arial" w:hAnsi="Arial"/>
          <w:sz w:val="21"/>
          <w:szCs w:val="21"/>
          <w:color w:val="auto"/>
        </w:rPr>
        <w:t>.</w:t>
      </w:r>
    </w:p>
    <w:p>
      <w:pPr>
        <w:spacing w:after="0" w:line="189" w:lineRule="exact"/>
        <w:rPr>
          <w:sz w:val="20"/>
          <w:szCs w:val="20"/>
          <w:color w:val="auto"/>
        </w:rPr>
      </w:pPr>
    </w:p>
    <w:p>
      <w:pPr>
        <w:jc w:val="both"/>
        <w:ind w:left="260" w:firstLine="53"/>
        <w:spacing w:after="0" w:line="254" w:lineRule="auto"/>
        <w:rPr>
          <w:sz w:val="20"/>
          <w:szCs w:val="20"/>
          <w:color w:val="auto"/>
        </w:rPr>
      </w:pPr>
      <w:r>
        <w:rPr>
          <w:rFonts w:ascii="Arial" w:cs="Arial" w:eastAsia="Arial" w:hAnsi="Arial"/>
          <w:sz w:val="22"/>
          <w:szCs w:val="22"/>
          <w:color w:val="auto"/>
        </w:rPr>
        <w:t>Классификация активов банка по степени их ликвидности предусматривает следующие четыре группы</w:t>
      </w:r>
      <w:r>
        <w:rPr>
          <w:rFonts w:ascii="Arial" w:cs="Arial" w:eastAsia="Arial" w:hAnsi="Arial"/>
          <w:sz w:val="22"/>
          <w:szCs w:val="22"/>
          <w:color w:val="auto"/>
        </w:rPr>
        <w:t>:</w:t>
      </w:r>
    </w:p>
    <w:p>
      <w:pPr>
        <w:spacing w:after="0" w:line="1" w:lineRule="exact"/>
        <w:rPr>
          <w:sz w:val="20"/>
          <w:szCs w:val="20"/>
          <w:color w:val="auto"/>
        </w:rPr>
      </w:pPr>
    </w:p>
    <w:p>
      <w:pPr>
        <w:ind w:left="620"/>
        <w:spacing w:after="0"/>
        <w:rPr>
          <w:sz w:val="20"/>
          <w:szCs w:val="20"/>
          <w:color w:val="auto"/>
        </w:rPr>
      </w:pPr>
      <w:r>
        <w:rPr>
          <w:rFonts w:ascii="Arial" w:cs="Arial" w:eastAsia="Arial" w:hAnsi="Arial"/>
          <w:sz w:val="22"/>
          <w:szCs w:val="22"/>
          <w:color w:val="auto"/>
        </w:rPr>
        <w:t>высоколиквидные</w:t>
      </w:r>
      <w:r>
        <w:rPr>
          <w:rFonts w:ascii="Arial" w:cs="Arial" w:eastAsia="Arial" w:hAnsi="Arial"/>
          <w:sz w:val="22"/>
          <w:szCs w:val="22"/>
          <w:color w:val="auto"/>
        </w:rPr>
        <w:t>,</w:t>
      </w:r>
    </w:p>
    <w:p>
      <w:pPr>
        <w:spacing w:after="0" w:line="1" w:lineRule="exact"/>
        <w:rPr>
          <w:sz w:val="20"/>
          <w:szCs w:val="20"/>
          <w:color w:val="auto"/>
        </w:rPr>
      </w:pPr>
    </w:p>
    <w:p>
      <w:pPr>
        <w:ind w:left="980" w:right="5840"/>
        <w:spacing w:after="0" w:line="263" w:lineRule="auto"/>
        <w:rPr>
          <w:sz w:val="20"/>
          <w:szCs w:val="20"/>
          <w:color w:val="auto"/>
        </w:rPr>
      </w:pPr>
      <w:r>
        <w:rPr>
          <w:rFonts w:ascii="Arial" w:cs="Arial" w:eastAsia="Arial" w:hAnsi="Arial"/>
          <w:sz w:val="20"/>
          <w:szCs w:val="20"/>
          <w:color w:val="auto"/>
        </w:rPr>
        <w:t>активы средней ликвидности</w:t>
      </w:r>
      <w:r>
        <w:rPr>
          <w:rFonts w:ascii="Arial" w:cs="Arial" w:eastAsia="Arial" w:hAnsi="Arial"/>
          <w:sz w:val="20"/>
          <w:szCs w:val="20"/>
          <w:color w:val="auto"/>
        </w:rPr>
        <w:t>,</w:t>
      </w:r>
      <w:r>
        <w:rPr>
          <w:rFonts w:ascii="Arial" w:cs="Arial" w:eastAsia="Arial" w:hAnsi="Arial"/>
          <w:sz w:val="20"/>
          <w:szCs w:val="20"/>
          <w:color w:val="auto"/>
        </w:rPr>
        <w:t xml:space="preserve"> неликвидные активы</w:t>
      </w:r>
      <w:r>
        <w:rPr>
          <w:rFonts w:ascii="Arial" w:cs="Arial" w:eastAsia="Arial" w:hAnsi="Arial"/>
          <w:sz w:val="20"/>
          <w:szCs w:val="20"/>
          <w:color w:val="auto"/>
        </w:rPr>
        <w:t>,</w:t>
      </w:r>
      <w:r>
        <w:rPr>
          <w:rFonts w:ascii="Arial" w:cs="Arial" w:eastAsia="Arial" w:hAnsi="Arial"/>
          <w:sz w:val="20"/>
          <w:szCs w:val="20"/>
          <w:color w:val="auto"/>
        </w:rPr>
        <w:t xml:space="preserve"> размещенные на срок</w:t>
      </w:r>
      <w:r>
        <w:rPr>
          <w:rFonts w:ascii="Arial" w:cs="Arial" w:eastAsia="Arial" w:hAnsi="Arial"/>
          <w:sz w:val="20"/>
          <w:szCs w:val="20"/>
          <w:color w:val="auto"/>
        </w:rPr>
        <w:t>.</w:t>
      </w:r>
    </w:p>
    <w:p>
      <w:pPr>
        <w:spacing w:after="0" w:line="2" w:lineRule="exact"/>
        <w:rPr>
          <w:sz w:val="20"/>
          <w:szCs w:val="20"/>
          <w:color w:val="auto"/>
        </w:rPr>
      </w:pPr>
    </w:p>
    <w:p>
      <w:pPr>
        <w:jc w:val="both"/>
        <w:ind w:left="260"/>
        <w:spacing w:after="0" w:line="268" w:lineRule="auto"/>
        <w:rPr>
          <w:sz w:val="20"/>
          <w:szCs w:val="20"/>
          <w:color w:val="auto"/>
        </w:rPr>
      </w:pPr>
      <w:r>
        <w:rPr>
          <w:rFonts w:ascii="Arial" w:cs="Arial" w:eastAsia="Arial" w:hAnsi="Arial"/>
          <w:sz w:val="20"/>
          <w:szCs w:val="20"/>
          <w:i w:val="1"/>
          <w:iCs w:val="1"/>
          <w:color w:val="FF8000"/>
        </w:rPr>
        <w:t xml:space="preserve">Высоколиквидные активы </w:t>
      </w:r>
      <w:r>
        <w:rPr>
          <w:rFonts w:ascii="Arial" w:cs="Arial" w:eastAsia="Arial" w:hAnsi="Arial"/>
          <w:sz w:val="20"/>
          <w:szCs w:val="20"/>
          <w:color w:val="000000"/>
        </w:rPr>
        <w:t>можно использовать для выполнения обязательств сразу</w:t>
      </w:r>
      <w:r>
        <w:rPr>
          <w:rFonts w:ascii="Arial" w:cs="Arial" w:eastAsia="Arial" w:hAnsi="Arial"/>
          <w:sz w:val="20"/>
          <w:szCs w:val="20"/>
          <w:color w:val="000000"/>
        </w:rPr>
        <w:t>,</w:t>
      </w:r>
      <w:r>
        <w:rPr>
          <w:rFonts w:ascii="Arial" w:cs="Arial" w:eastAsia="Arial" w:hAnsi="Arial"/>
          <w:sz w:val="20"/>
          <w:szCs w:val="20"/>
          <w:i w:val="1"/>
          <w:iCs w:val="1"/>
          <w:color w:val="FF8000"/>
        </w:rPr>
        <w:t xml:space="preserve"> </w:t>
      </w:r>
      <w:r>
        <w:rPr>
          <w:rFonts w:ascii="Arial" w:cs="Arial" w:eastAsia="Arial" w:hAnsi="Arial"/>
          <w:sz w:val="20"/>
          <w:szCs w:val="20"/>
          <w:color w:val="000000"/>
        </w:rPr>
        <w:t>избегая</w:t>
      </w:r>
      <w:r>
        <w:rPr>
          <w:rFonts w:ascii="Arial" w:cs="Arial" w:eastAsia="Arial" w:hAnsi="Arial"/>
          <w:sz w:val="20"/>
          <w:szCs w:val="20"/>
          <w:i w:val="1"/>
          <w:iCs w:val="1"/>
          <w:color w:val="FF8000"/>
        </w:rPr>
        <w:t xml:space="preserve"> </w:t>
      </w:r>
      <w:r>
        <w:rPr>
          <w:rFonts w:ascii="Arial" w:cs="Arial" w:eastAsia="Arial" w:hAnsi="Arial"/>
          <w:sz w:val="20"/>
          <w:szCs w:val="20"/>
          <w:color w:val="000000"/>
        </w:rPr>
        <w:t>дополнительных операций</w:t>
      </w:r>
      <w:r>
        <w:rPr>
          <w:rFonts w:ascii="Arial" w:cs="Arial" w:eastAsia="Arial" w:hAnsi="Arial"/>
          <w:sz w:val="20"/>
          <w:szCs w:val="20"/>
          <w:color w:val="000000"/>
        </w:rPr>
        <w:t>,</w:t>
      </w:r>
      <w:r>
        <w:rPr>
          <w:rFonts w:ascii="Arial" w:cs="Arial" w:eastAsia="Arial" w:hAnsi="Arial"/>
          <w:sz w:val="20"/>
          <w:szCs w:val="20"/>
          <w:color w:val="000000"/>
        </w:rPr>
        <w:t xml:space="preserve"> связанных с каким</w:t>
      </w:r>
      <w:r>
        <w:rPr>
          <w:rFonts w:ascii="Arial" w:cs="Arial" w:eastAsia="Arial" w:hAnsi="Arial"/>
          <w:sz w:val="20"/>
          <w:szCs w:val="20"/>
          <w:color w:val="000000"/>
        </w:rPr>
        <w:t>-</w:t>
      </w:r>
      <w:r>
        <w:rPr>
          <w:rFonts w:ascii="Arial" w:cs="Arial" w:eastAsia="Arial" w:hAnsi="Arial"/>
          <w:sz w:val="20"/>
          <w:szCs w:val="20"/>
          <w:color w:val="000000"/>
        </w:rPr>
        <w:t xml:space="preserve">либо риском </w:t>
      </w:r>
      <w:r>
        <w:rPr>
          <w:rFonts w:ascii="Arial" w:cs="Arial" w:eastAsia="Arial" w:hAnsi="Arial"/>
          <w:sz w:val="20"/>
          <w:szCs w:val="20"/>
          <w:color w:val="000000"/>
        </w:rPr>
        <w:t>(</w:t>
      </w:r>
      <w:r>
        <w:rPr>
          <w:rFonts w:ascii="Arial" w:cs="Arial" w:eastAsia="Arial" w:hAnsi="Arial"/>
          <w:sz w:val="20"/>
          <w:szCs w:val="20"/>
          <w:color w:val="000000"/>
        </w:rPr>
        <w:t>операционным</w:t>
      </w:r>
      <w:r>
        <w:rPr>
          <w:rFonts w:ascii="Arial" w:cs="Arial" w:eastAsia="Arial" w:hAnsi="Arial"/>
          <w:sz w:val="20"/>
          <w:szCs w:val="20"/>
          <w:color w:val="000000"/>
        </w:rPr>
        <w:t>,</w:t>
      </w:r>
      <w:r>
        <w:rPr>
          <w:rFonts w:ascii="Arial" w:cs="Arial" w:eastAsia="Arial" w:hAnsi="Arial"/>
          <w:sz w:val="20"/>
          <w:szCs w:val="20"/>
          <w:color w:val="000000"/>
        </w:rPr>
        <w:t xml:space="preserve"> рыночным</w:t>
      </w:r>
      <w:r>
        <w:rPr>
          <w:rFonts w:ascii="Arial" w:cs="Arial" w:eastAsia="Arial" w:hAnsi="Arial"/>
          <w:sz w:val="20"/>
          <w:szCs w:val="20"/>
          <w:color w:val="000000"/>
        </w:rPr>
        <w:t>,</w:t>
      </w:r>
      <w:r>
        <w:rPr>
          <w:rFonts w:ascii="Arial" w:cs="Arial" w:eastAsia="Arial" w:hAnsi="Arial"/>
          <w:sz w:val="20"/>
          <w:szCs w:val="20"/>
          <w:color w:val="000000"/>
        </w:rPr>
        <w:t xml:space="preserve"> кредитным</w:t>
      </w:r>
      <w:r>
        <w:rPr>
          <w:rFonts w:ascii="Arial" w:cs="Arial" w:eastAsia="Arial" w:hAnsi="Arial"/>
          <w:sz w:val="20"/>
          <w:szCs w:val="20"/>
          <w:color w:val="000000"/>
        </w:rPr>
        <w:t>).</w:t>
      </w:r>
      <w:r>
        <w:rPr>
          <w:rFonts w:ascii="Arial" w:cs="Arial" w:eastAsia="Arial" w:hAnsi="Arial"/>
          <w:sz w:val="20"/>
          <w:szCs w:val="20"/>
          <w:color w:val="000000"/>
        </w:rPr>
        <w:t xml:space="preserve"> Их определяют как активы со </w:t>
      </w:r>
      <w:r>
        <w:rPr>
          <w:rFonts w:ascii="Arial" w:cs="Arial" w:eastAsia="Arial" w:hAnsi="Arial"/>
          <w:sz w:val="20"/>
          <w:szCs w:val="20"/>
          <w:color w:val="000000"/>
        </w:rPr>
        <w:t>100 %</w:t>
      </w:r>
      <w:r>
        <w:rPr>
          <w:rFonts w:ascii="Arial" w:cs="Arial" w:eastAsia="Arial" w:hAnsi="Arial"/>
          <w:sz w:val="20"/>
          <w:szCs w:val="20"/>
          <w:color w:val="000000"/>
        </w:rPr>
        <w:t xml:space="preserve"> ликвидностью</w:t>
      </w:r>
      <w:r>
        <w:rPr>
          <w:rFonts w:ascii="Arial" w:cs="Arial" w:eastAsia="Arial" w:hAnsi="Arial"/>
          <w:sz w:val="20"/>
          <w:szCs w:val="20"/>
          <w:color w:val="000000"/>
        </w:rPr>
        <w:t>.</w:t>
      </w:r>
      <w:r>
        <w:rPr>
          <w:rFonts w:ascii="Arial" w:cs="Arial" w:eastAsia="Arial" w:hAnsi="Arial"/>
          <w:sz w:val="20"/>
          <w:szCs w:val="20"/>
          <w:color w:val="000000"/>
        </w:rPr>
        <w:t xml:space="preserve"> К ним относятся</w:t>
      </w:r>
      <w:r>
        <w:rPr>
          <w:rFonts w:ascii="Arial" w:cs="Arial" w:eastAsia="Arial" w:hAnsi="Arial"/>
          <w:sz w:val="20"/>
          <w:szCs w:val="20"/>
          <w:color w:val="000000"/>
        </w:rPr>
        <w:t>,</w:t>
      </w:r>
      <w:r>
        <w:rPr>
          <w:rFonts w:ascii="Arial" w:cs="Arial" w:eastAsia="Arial" w:hAnsi="Arial"/>
          <w:sz w:val="20"/>
          <w:szCs w:val="20"/>
          <w:color w:val="000000"/>
        </w:rPr>
        <w:t xml:space="preserve"> например</w:t>
      </w:r>
      <w:r>
        <w:rPr>
          <w:rFonts w:ascii="Arial" w:cs="Arial" w:eastAsia="Arial" w:hAnsi="Arial"/>
          <w:sz w:val="20"/>
          <w:szCs w:val="20"/>
          <w:color w:val="000000"/>
        </w:rPr>
        <w:t>,</w:t>
      </w:r>
      <w:r>
        <w:rPr>
          <w:rFonts w:ascii="Arial" w:cs="Arial" w:eastAsia="Arial" w:hAnsi="Arial"/>
          <w:sz w:val="20"/>
          <w:szCs w:val="20"/>
          <w:color w:val="000000"/>
        </w:rPr>
        <w:t xml:space="preserve"> наличные денежные средства</w:t>
      </w:r>
      <w:r>
        <w:rPr>
          <w:rFonts w:ascii="Arial" w:cs="Arial" w:eastAsia="Arial" w:hAnsi="Arial"/>
          <w:sz w:val="20"/>
          <w:szCs w:val="20"/>
          <w:color w:val="000000"/>
        </w:rPr>
        <w:t>,</w:t>
      </w:r>
      <w:r>
        <w:rPr>
          <w:rFonts w:ascii="Arial" w:cs="Arial" w:eastAsia="Arial" w:hAnsi="Arial"/>
          <w:sz w:val="20"/>
          <w:szCs w:val="20"/>
          <w:color w:val="000000"/>
        </w:rPr>
        <w:t xml:space="preserve"> ценные бумаги банка или правительства</w:t>
      </w:r>
      <w:r>
        <w:rPr>
          <w:rFonts w:ascii="Arial" w:cs="Arial" w:eastAsia="Arial" w:hAnsi="Arial"/>
          <w:sz w:val="20"/>
          <w:szCs w:val="20"/>
          <w:color w:val="000000"/>
        </w:rPr>
        <w:t>.</w:t>
      </w:r>
      <w:r>
        <w:rPr>
          <w:rFonts w:ascii="Arial" w:cs="Arial" w:eastAsia="Arial" w:hAnsi="Arial"/>
          <w:sz w:val="20"/>
          <w:szCs w:val="20"/>
          <w:color w:val="000000"/>
        </w:rPr>
        <w:t xml:space="preserve"> В данную группу включают также активы</w:t>
      </w:r>
      <w:r>
        <w:rPr>
          <w:rFonts w:ascii="Arial" w:cs="Arial" w:eastAsia="Arial" w:hAnsi="Arial"/>
          <w:sz w:val="20"/>
          <w:szCs w:val="20"/>
          <w:color w:val="000000"/>
        </w:rPr>
        <w:t>,</w:t>
      </w:r>
      <w:r>
        <w:rPr>
          <w:rFonts w:ascii="Arial" w:cs="Arial" w:eastAsia="Arial" w:hAnsi="Arial"/>
          <w:sz w:val="20"/>
          <w:szCs w:val="20"/>
          <w:color w:val="000000"/>
        </w:rPr>
        <w:t xml:space="preserve"> трансформация которых в средства платежа сопряжена с риском</w:t>
      </w:r>
      <w:r>
        <w:rPr>
          <w:rFonts w:ascii="Arial" w:cs="Arial" w:eastAsia="Arial" w:hAnsi="Arial"/>
          <w:sz w:val="20"/>
          <w:szCs w:val="20"/>
          <w:color w:val="000000"/>
        </w:rPr>
        <w:t>,</w:t>
      </w:r>
      <w:r>
        <w:rPr>
          <w:rFonts w:ascii="Arial" w:cs="Arial" w:eastAsia="Arial" w:hAnsi="Arial"/>
          <w:sz w:val="20"/>
          <w:szCs w:val="20"/>
          <w:color w:val="000000"/>
        </w:rPr>
        <w:t xml:space="preserve"> например валютным</w:t>
      </w:r>
      <w:r>
        <w:rPr>
          <w:rFonts w:ascii="Arial" w:cs="Arial" w:eastAsia="Arial" w:hAnsi="Arial"/>
          <w:sz w:val="20"/>
          <w:szCs w:val="20"/>
          <w:color w:val="000000"/>
        </w:rPr>
        <w:t>.</w:t>
      </w:r>
      <w:r>
        <w:rPr>
          <w:rFonts w:ascii="Arial" w:cs="Arial" w:eastAsia="Arial" w:hAnsi="Arial"/>
          <w:sz w:val="20"/>
          <w:szCs w:val="20"/>
          <w:color w:val="000000"/>
        </w:rPr>
        <w:t xml:space="preserve"> Они определяются как активы с </w:t>
      </w:r>
      <w:r>
        <w:rPr>
          <w:rFonts w:ascii="Arial" w:cs="Arial" w:eastAsia="Arial" w:hAnsi="Arial"/>
          <w:sz w:val="20"/>
          <w:szCs w:val="20"/>
          <w:color w:val="000000"/>
        </w:rPr>
        <w:t>80 %-</w:t>
      </w:r>
      <w:r>
        <w:rPr>
          <w:rFonts w:ascii="Arial" w:cs="Arial" w:eastAsia="Arial" w:hAnsi="Arial"/>
          <w:sz w:val="20"/>
          <w:szCs w:val="20"/>
          <w:color w:val="000000"/>
        </w:rPr>
        <w:t>й ликвидностью</w:t>
      </w:r>
      <w:r>
        <w:rPr>
          <w:rFonts w:ascii="Arial" w:cs="Arial" w:eastAsia="Arial" w:hAnsi="Arial"/>
          <w:sz w:val="20"/>
          <w:szCs w:val="20"/>
          <w:color w:val="000000"/>
        </w:rPr>
        <w:t>.</w:t>
      </w:r>
      <w:r>
        <w:rPr>
          <w:rFonts w:ascii="Arial" w:cs="Arial" w:eastAsia="Arial" w:hAnsi="Arial"/>
          <w:sz w:val="20"/>
          <w:szCs w:val="20"/>
          <w:color w:val="000000"/>
        </w:rPr>
        <w:t xml:space="preserve"> К данному разряду</w:t>
      </w:r>
    </w:p>
    <w:p>
      <w:pPr>
        <w:sectPr>
          <w:pgSz w:w="11900" w:h="16840" w:orient="portrait"/>
          <w:cols w:equalWidth="0" w:num="1">
            <w:col w:w="9620"/>
          </w:cols>
          <w:pgMar w:left="1440" w:top="1163" w:right="840" w:bottom="1016" w:gutter="0" w:footer="0" w:header="0"/>
        </w:sectPr>
      </w:pPr>
    </w:p>
    <w:p>
      <w:pPr>
        <w:jc w:val="both"/>
        <w:ind w:left="260"/>
        <w:spacing w:after="0" w:line="273" w:lineRule="auto"/>
        <w:rPr>
          <w:sz w:val="20"/>
          <w:szCs w:val="20"/>
          <w:color w:val="auto"/>
        </w:rPr>
      </w:pPr>
      <w:r>
        <w:rPr>
          <w:rFonts w:ascii="Arial" w:cs="Arial" w:eastAsia="Arial" w:hAnsi="Arial"/>
          <w:sz w:val="22"/>
          <w:szCs w:val="22"/>
          <w:color w:val="auto"/>
        </w:rPr>
        <w:t>принадлежат межбанковские кредиты и депозиты в иностранной валюте</w:t>
      </w:r>
      <w:r>
        <w:rPr>
          <w:rFonts w:ascii="Arial" w:cs="Arial" w:eastAsia="Arial" w:hAnsi="Arial"/>
          <w:sz w:val="22"/>
          <w:szCs w:val="22"/>
          <w:color w:val="auto"/>
        </w:rPr>
        <w:t>,</w:t>
      </w:r>
      <w:r>
        <w:rPr>
          <w:rFonts w:ascii="Arial" w:cs="Arial" w:eastAsia="Arial" w:hAnsi="Arial"/>
          <w:sz w:val="22"/>
          <w:szCs w:val="22"/>
          <w:color w:val="auto"/>
        </w:rPr>
        <w:t xml:space="preserve"> ценные бумаги правит</w:t>
      </w:r>
      <w:r>
        <w:rPr>
          <w:rFonts w:ascii="Arial" w:cs="Arial" w:eastAsia="Arial" w:hAnsi="Arial"/>
          <w:sz w:val="22"/>
          <w:szCs w:val="22"/>
          <w:color w:val="auto"/>
        </w:rPr>
        <w:t>-</w:t>
      </w:r>
      <w:r>
        <w:rPr>
          <w:rFonts w:ascii="Arial" w:cs="Arial" w:eastAsia="Arial" w:hAnsi="Arial"/>
          <w:sz w:val="22"/>
          <w:szCs w:val="22"/>
          <w:color w:val="auto"/>
        </w:rPr>
        <w:t>ва и банка в иностранной валюте и др</w:t>
      </w:r>
      <w:r>
        <w:rPr>
          <w:rFonts w:ascii="Arial" w:cs="Arial" w:eastAsia="Arial" w:hAnsi="Arial"/>
          <w:sz w:val="22"/>
          <w:szCs w:val="22"/>
          <w:color w:val="auto"/>
        </w:rPr>
        <w:t>.</w:t>
      </w:r>
    </w:p>
    <w:p>
      <w:pPr>
        <w:spacing w:after="0" w:line="179" w:lineRule="exact"/>
        <w:rPr>
          <w:sz w:val="20"/>
          <w:szCs w:val="20"/>
          <w:color w:val="auto"/>
        </w:rPr>
      </w:pPr>
    </w:p>
    <w:p>
      <w:pPr>
        <w:jc w:val="both"/>
        <w:ind w:left="260"/>
        <w:spacing w:after="0" w:line="286" w:lineRule="auto"/>
        <w:rPr>
          <w:sz w:val="20"/>
          <w:szCs w:val="20"/>
          <w:color w:val="auto"/>
        </w:rPr>
      </w:pPr>
      <w:r>
        <w:rPr>
          <w:rFonts w:ascii="Arial" w:cs="Arial" w:eastAsia="Arial" w:hAnsi="Arial"/>
          <w:sz w:val="20"/>
          <w:szCs w:val="20"/>
          <w:i w:val="1"/>
          <w:iCs w:val="1"/>
          <w:color w:val="FF8000"/>
        </w:rPr>
        <w:t xml:space="preserve">Активы средней ликвидности </w:t>
      </w:r>
      <w:r>
        <w:rPr>
          <w:rFonts w:ascii="Arial" w:cs="Arial" w:eastAsia="Arial" w:hAnsi="Arial"/>
          <w:sz w:val="20"/>
          <w:szCs w:val="20"/>
          <w:color w:val="000000"/>
        </w:rPr>
        <w:t>обладают значительным кредитным</w:t>
      </w:r>
      <w:r>
        <w:rPr>
          <w:rFonts w:ascii="Arial" w:cs="Arial" w:eastAsia="Arial" w:hAnsi="Arial"/>
          <w:sz w:val="20"/>
          <w:szCs w:val="20"/>
          <w:color w:val="000000"/>
        </w:rPr>
        <w:t>,</w:t>
      </w:r>
      <w:r>
        <w:rPr>
          <w:rFonts w:ascii="Arial" w:cs="Arial" w:eastAsia="Arial" w:hAnsi="Arial"/>
          <w:sz w:val="20"/>
          <w:szCs w:val="20"/>
          <w:i w:val="1"/>
          <w:iCs w:val="1"/>
          <w:color w:val="FF8000"/>
        </w:rPr>
        <w:t xml:space="preserve"> </w:t>
      </w:r>
      <w:r>
        <w:rPr>
          <w:rFonts w:ascii="Arial" w:cs="Arial" w:eastAsia="Arial" w:hAnsi="Arial"/>
          <w:sz w:val="20"/>
          <w:szCs w:val="20"/>
          <w:color w:val="000000"/>
        </w:rPr>
        <w:t>рыночным и операционным</w:t>
      </w:r>
      <w:r>
        <w:rPr>
          <w:rFonts w:ascii="Arial" w:cs="Arial" w:eastAsia="Arial" w:hAnsi="Arial"/>
          <w:sz w:val="20"/>
          <w:szCs w:val="20"/>
          <w:i w:val="1"/>
          <w:iCs w:val="1"/>
          <w:color w:val="FF8000"/>
        </w:rPr>
        <w:t xml:space="preserve"> </w:t>
      </w:r>
      <w:r>
        <w:rPr>
          <w:rFonts w:ascii="Arial" w:cs="Arial" w:eastAsia="Arial" w:hAnsi="Arial"/>
          <w:sz w:val="20"/>
          <w:szCs w:val="20"/>
          <w:color w:val="000000"/>
        </w:rPr>
        <w:t xml:space="preserve">риском трансформации в абсолютно ликвидные активы и рассматриваются как активы с </w:t>
      </w:r>
      <w:r>
        <w:rPr>
          <w:rFonts w:ascii="Arial" w:cs="Arial" w:eastAsia="Arial" w:hAnsi="Arial"/>
          <w:sz w:val="20"/>
          <w:szCs w:val="20"/>
          <w:color w:val="000000"/>
        </w:rPr>
        <w:t>50 %</w:t>
      </w:r>
      <w:r>
        <w:rPr>
          <w:rFonts w:ascii="Arial" w:cs="Arial" w:eastAsia="Arial" w:hAnsi="Arial"/>
          <w:sz w:val="20"/>
          <w:szCs w:val="20"/>
          <w:color w:val="000000"/>
        </w:rPr>
        <w:t xml:space="preserve"> ликвидностью</w:t>
      </w:r>
      <w:r>
        <w:rPr>
          <w:rFonts w:ascii="Arial" w:cs="Arial" w:eastAsia="Arial" w:hAnsi="Arial"/>
          <w:sz w:val="20"/>
          <w:szCs w:val="20"/>
          <w:color w:val="000000"/>
        </w:rPr>
        <w:t>.</w:t>
      </w:r>
      <w:r>
        <w:rPr>
          <w:rFonts w:ascii="Arial" w:cs="Arial" w:eastAsia="Arial" w:hAnsi="Arial"/>
          <w:sz w:val="20"/>
          <w:szCs w:val="20"/>
          <w:color w:val="000000"/>
        </w:rPr>
        <w:t xml:space="preserve"> К ним относятся средства до востребования в банках</w:t>
      </w:r>
      <w:r>
        <w:rPr>
          <w:rFonts w:ascii="Arial" w:cs="Arial" w:eastAsia="Arial" w:hAnsi="Arial"/>
          <w:sz w:val="20"/>
          <w:szCs w:val="20"/>
          <w:color w:val="000000"/>
        </w:rPr>
        <w:t>,</w:t>
      </w:r>
      <w:r>
        <w:rPr>
          <w:rFonts w:ascii="Arial" w:cs="Arial" w:eastAsia="Arial" w:hAnsi="Arial"/>
          <w:sz w:val="20"/>
          <w:szCs w:val="20"/>
          <w:color w:val="000000"/>
        </w:rPr>
        <w:t xml:space="preserve"> ценные бумаги до востребования банков страны</w:t>
      </w:r>
      <w:r>
        <w:rPr>
          <w:rFonts w:ascii="Arial" w:cs="Arial" w:eastAsia="Arial" w:hAnsi="Arial"/>
          <w:sz w:val="20"/>
          <w:szCs w:val="20"/>
          <w:color w:val="000000"/>
        </w:rPr>
        <w:t>,</w:t>
      </w:r>
      <w:r>
        <w:rPr>
          <w:rFonts w:ascii="Arial" w:cs="Arial" w:eastAsia="Arial" w:hAnsi="Arial"/>
          <w:sz w:val="20"/>
          <w:szCs w:val="20"/>
          <w:color w:val="000000"/>
        </w:rPr>
        <w:t xml:space="preserve"> местных органов управления и самоуправления и др</w:t>
      </w:r>
      <w:r>
        <w:rPr>
          <w:rFonts w:ascii="Arial" w:cs="Arial" w:eastAsia="Arial" w:hAnsi="Arial"/>
          <w:sz w:val="20"/>
          <w:szCs w:val="20"/>
          <w:color w:val="000000"/>
        </w:rPr>
        <w:t>.</w:t>
      </w:r>
    </w:p>
    <w:p>
      <w:pPr>
        <w:spacing w:after="0" w:line="171" w:lineRule="exact"/>
        <w:rPr>
          <w:sz w:val="20"/>
          <w:szCs w:val="20"/>
          <w:color w:val="auto"/>
        </w:rPr>
      </w:pPr>
    </w:p>
    <w:p>
      <w:pPr>
        <w:jc w:val="both"/>
        <w:ind w:left="260"/>
        <w:spacing w:after="0" w:line="251" w:lineRule="auto"/>
        <w:rPr>
          <w:sz w:val="20"/>
          <w:szCs w:val="20"/>
          <w:color w:val="auto"/>
        </w:rPr>
      </w:pPr>
      <w:r>
        <w:rPr>
          <w:rFonts w:ascii="Arial" w:cs="Arial" w:eastAsia="Arial" w:hAnsi="Arial"/>
          <w:sz w:val="22"/>
          <w:szCs w:val="22"/>
          <w:i w:val="1"/>
          <w:iCs w:val="1"/>
          <w:color w:val="FF8000"/>
        </w:rPr>
        <w:t>Неликвидные активы</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или активы</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имеющие нулевую ликвидность</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включают</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просроченные</w:t>
      </w:r>
      <w:r>
        <w:rPr>
          <w:rFonts w:ascii="Arial" w:cs="Arial" w:eastAsia="Arial" w:hAnsi="Arial"/>
          <w:sz w:val="22"/>
          <w:szCs w:val="22"/>
          <w:i w:val="1"/>
          <w:iCs w:val="1"/>
          <w:color w:val="FF8000"/>
        </w:rPr>
        <w:t xml:space="preserve"> </w:t>
      </w:r>
      <w:r>
        <w:rPr>
          <w:rFonts w:ascii="Arial" w:cs="Arial" w:eastAsia="Arial" w:hAnsi="Arial"/>
          <w:sz w:val="22"/>
          <w:szCs w:val="22"/>
          <w:color w:val="000000"/>
        </w:rPr>
        <w:t>межбанковские кредиты</w:t>
      </w:r>
      <w:r>
        <w:rPr>
          <w:rFonts w:ascii="Arial" w:cs="Arial" w:eastAsia="Arial" w:hAnsi="Arial"/>
          <w:sz w:val="22"/>
          <w:szCs w:val="22"/>
          <w:color w:val="000000"/>
        </w:rPr>
        <w:t>;</w:t>
      </w:r>
      <w:r>
        <w:rPr>
          <w:rFonts w:ascii="Arial" w:cs="Arial" w:eastAsia="Arial" w:hAnsi="Arial"/>
          <w:sz w:val="22"/>
          <w:szCs w:val="22"/>
          <w:color w:val="000000"/>
        </w:rPr>
        <w:t xml:space="preserve"> ценные бумаги</w:t>
      </w:r>
      <w:r>
        <w:rPr>
          <w:rFonts w:ascii="Arial" w:cs="Arial" w:eastAsia="Arial" w:hAnsi="Arial"/>
          <w:sz w:val="22"/>
          <w:szCs w:val="22"/>
          <w:color w:val="000000"/>
        </w:rPr>
        <w:t>,</w:t>
      </w:r>
      <w:r>
        <w:rPr>
          <w:rFonts w:ascii="Arial" w:cs="Arial" w:eastAsia="Arial" w:hAnsi="Arial"/>
          <w:sz w:val="22"/>
          <w:szCs w:val="22"/>
          <w:color w:val="000000"/>
        </w:rPr>
        <w:t xml:space="preserve"> не оплаченные в срок</w:t>
      </w:r>
      <w:r>
        <w:rPr>
          <w:rFonts w:ascii="Arial" w:cs="Arial" w:eastAsia="Arial" w:hAnsi="Arial"/>
          <w:sz w:val="22"/>
          <w:szCs w:val="22"/>
          <w:color w:val="000000"/>
        </w:rPr>
        <w:t>;</w:t>
      </w:r>
      <w:r>
        <w:rPr>
          <w:rFonts w:ascii="Arial" w:cs="Arial" w:eastAsia="Arial" w:hAnsi="Arial"/>
          <w:sz w:val="22"/>
          <w:szCs w:val="22"/>
          <w:color w:val="000000"/>
        </w:rPr>
        <w:t xml:space="preserve"> просроченную кредитную задолженность юридическим и физическим лицам</w:t>
      </w:r>
      <w:r>
        <w:rPr>
          <w:rFonts w:ascii="Arial" w:cs="Arial" w:eastAsia="Arial" w:hAnsi="Arial"/>
          <w:sz w:val="22"/>
          <w:szCs w:val="22"/>
          <w:color w:val="000000"/>
        </w:rPr>
        <w:t>;</w:t>
      </w:r>
      <w:r>
        <w:rPr>
          <w:rFonts w:ascii="Arial" w:cs="Arial" w:eastAsia="Arial" w:hAnsi="Arial"/>
          <w:sz w:val="22"/>
          <w:szCs w:val="22"/>
          <w:color w:val="000000"/>
        </w:rPr>
        <w:t xml:space="preserve"> долевые участия</w:t>
      </w:r>
      <w:r>
        <w:rPr>
          <w:rFonts w:ascii="Arial" w:cs="Arial" w:eastAsia="Arial" w:hAnsi="Arial"/>
          <w:sz w:val="22"/>
          <w:szCs w:val="22"/>
          <w:color w:val="000000"/>
        </w:rPr>
        <w:t>;</w:t>
      </w:r>
      <w:r>
        <w:rPr>
          <w:rFonts w:ascii="Arial" w:cs="Arial" w:eastAsia="Arial" w:hAnsi="Arial"/>
          <w:sz w:val="22"/>
          <w:szCs w:val="22"/>
          <w:color w:val="000000"/>
        </w:rPr>
        <w:t xml:space="preserve"> нематериальные активы</w:t>
      </w:r>
      <w:r>
        <w:rPr>
          <w:rFonts w:ascii="Arial" w:cs="Arial" w:eastAsia="Arial" w:hAnsi="Arial"/>
          <w:sz w:val="22"/>
          <w:szCs w:val="22"/>
          <w:color w:val="000000"/>
        </w:rPr>
        <w:t>;</w:t>
      </w:r>
      <w:r>
        <w:rPr>
          <w:rFonts w:ascii="Arial" w:cs="Arial" w:eastAsia="Arial" w:hAnsi="Arial"/>
          <w:sz w:val="22"/>
          <w:szCs w:val="22"/>
          <w:color w:val="000000"/>
        </w:rPr>
        <w:t xml:space="preserve"> здания</w:t>
      </w:r>
      <w:r>
        <w:rPr>
          <w:rFonts w:ascii="Arial" w:cs="Arial" w:eastAsia="Arial" w:hAnsi="Arial"/>
          <w:sz w:val="22"/>
          <w:szCs w:val="22"/>
          <w:color w:val="000000"/>
        </w:rPr>
        <w:t>,</w:t>
      </w:r>
      <w:r>
        <w:rPr>
          <w:rFonts w:ascii="Arial" w:cs="Arial" w:eastAsia="Arial" w:hAnsi="Arial"/>
          <w:sz w:val="22"/>
          <w:szCs w:val="22"/>
          <w:color w:val="000000"/>
        </w:rPr>
        <w:t xml:space="preserve"> сооружения и другие основные фонды</w:t>
      </w:r>
      <w:r>
        <w:rPr>
          <w:rFonts w:ascii="Arial" w:cs="Arial" w:eastAsia="Arial" w:hAnsi="Arial"/>
          <w:sz w:val="22"/>
          <w:szCs w:val="22"/>
          <w:color w:val="000000"/>
        </w:rPr>
        <w:t>.</w:t>
      </w:r>
    </w:p>
    <w:p>
      <w:pPr>
        <w:spacing w:after="0" w:line="204" w:lineRule="exact"/>
        <w:rPr>
          <w:sz w:val="20"/>
          <w:szCs w:val="20"/>
          <w:color w:val="auto"/>
        </w:rPr>
      </w:pPr>
    </w:p>
    <w:p>
      <w:pPr>
        <w:jc w:val="both"/>
        <w:ind w:left="260"/>
        <w:spacing w:after="0" w:line="255" w:lineRule="auto"/>
        <w:rPr>
          <w:sz w:val="20"/>
          <w:szCs w:val="20"/>
          <w:color w:val="auto"/>
        </w:rPr>
      </w:pPr>
      <w:r>
        <w:rPr>
          <w:rFonts w:ascii="Arial" w:cs="Arial" w:eastAsia="Arial" w:hAnsi="Arial"/>
          <w:sz w:val="21"/>
          <w:szCs w:val="21"/>
          <w:i w:val="1"/>
          <w:iCs w:val="1"/>
          <w:color w:val="FF8000"/>
        </w:rPr>
        <w:t>Активы</w:t>
      </w:r>
      <w:r>
        <w:rPr>
          <w:rFonts w:ascii="Arial" w:cs="Arial" w:eastAsia="Arial" w:hAnsi="Arial"/>
          <w:sz w:val="21"/>
          <w:szCs w:val="21"/>
          <w:i w:val="1"/>
          <w:iCs w:val="1"/>
          <w:color w:val="FF8000"/>
        </w:rPr>
        <w:t>,</w:t>
      </w:r>
      <w:r>
        <w:rPr>
          <w:rFonts w:ascii="Arial" w:cs="Arial" w:eastAsia="Arial" w:hAnsi="Arial"/>
          <w:sz w:val="21"/>
          <w:szCs w:val="21"/>
          <w:i w:val="1"/>
          <w:iCs w:val="1"/>
          <w:color w:val="FF8000"/>
        </w:rPr>
        <w:t xml:space="preserve"> размещенные на срок </w:t>
      </w:r>
      <w:r>
        <w:rPr>
          <w:rFonts w:ascii="Arial" w:cs="Arial" w:eastAsia="Arial" w:hAnsi="Arial"/>
          <w:sz w:val="21"/>
          <w:szCs w:val="21"/>
          <w:color w:val="000000"/>
        </w:rPr>
        <w:t>или активы с будущей ликвидностью</w:t>
      </w:r>
      <w:r>
        <w:rPr>
          <w:rFonts w:ascii="Arial" w:cs="Arial" w:eastAsia="Arial" w:hAnsi="Arial"/>
          <w:sz w:val="21"/>
          <w:szCs w:val="21"/>
          <w:color w:val="000000"/>
        </w:rPr>
        <w:t>,</w:t>
      </w:r>
      <w:r>
        <w:rPr>
          <w:rFonts w:ascii="Arial" w:cs="Arial" w:eastAsia="Arial" w:hAnsi="Arial"/>
          <w:sz w:val="21"/>
          <w:szCs w:val="21"/>
          <w:i w:val="1"/>
          <w:iCs w:val="1"/>
          <w:color w:val="FF8000"/>
        </w:rPr>
        <w:t xml:space="preserve"> </w:t>
      </w:r>
      <w:r>
        <w:rPr>
          <w:rFonts w:ascii="Arial" w:cs="Arial" w:eastAsia="Arial" w:hAnsi="Arial"/>
          <w:sz w:val="21"/>
          <w:szCs w:val="21"/>
          <w:color w:val="000000"/>
        </w:rPr>
        <w:t>включают</w:t>
      </w:r>
      <w:r>
        <w:rPr>
          <w:rFonts w:ascii="Arial" w:cs="Arial" w:eastAsia="Arial" w:hAnsi="Arial"/>
          <w:sz w:val="21"/>
          <w:szCs w:val="21"/>
          <w:color w:val="000000"/>
        </w:rPr>
        <w:t>:</w:t>
      </w:r>
      <w:r>
        <w:rPr>
          <w:rFonts w:ascii="Arial" w:cs="Arial" w:eastAsia="Arial" w:hAnsi="Arial"/>
          <w:sz w:val="21"/>
          <w:szCs w:val="21"/>
          <w:i w:val="1"/>
          <w:iCs w:val="1"/>
          <w:color w:val="FF8000"/>
        </w:rPr>
        <w:t xml:space="preserve"> </w:t>
      </w:r>
      <w:r>
        <w:rPr>
          <w:rFonts w:ascii="Arial" w:cs="Arial" w:eastAsia="Arial" w:hAnsi="Arial"/>
          <w:sz w:val="21"/>
          <w:szCs w:val="21"/>
          <w:color w:val="000000"/>
        </w:rPr>
        <w:t>средства</w:t>
      </w:r>
      <w:r>
        <w:rPr>
          <w:rFonts w:ascii="Arial" w:cs="Arial" w:eastAsia="Arial" w:hAnsi="Arial"/>
          <w:sz w:val="21"/>
          <w:szCs w:val="21"/>
          <w:color w:val="000000"/>
        </w:rPr>
        <w:t>,</w:t>
      </w:r>
      <w:r>
        <w:rPr>
          <w:rFonts w:ascii="Arial" w:cs="Arial" w:eastAsia="Arial" w:hAnsi="Arial"/>
          <w:sz w:val="21"/>
          <w:szCs w:val="21"/>
          <w:i w:val="1"/>
          <w:iCs w:val="1"/>
          <w:color w:val="FF8000"/>
        </w:rPr>
        <w:t xml:space="preserve"> </w:t>
      </w:r>
      <w:r>
        <w:rPr>
          <w:rFonts w:ascii="Arial" w:cs="Arial" w:eastAsia="Arial" w:hAnsi="Arial"/>
          <w:sz w:val="21"/>
          <w:szCs w:val="21"/>
          <w:color w:val="000000"/>
        </w:rPr>
        <w:t>размещенные на срок в банках</w:t>
      </w:r>
      <w:r>
        <w:rPr>
          <w:rFonts w:ascii="Arial" w:cs="Arial" w:eastAsia="Arial" w:hAnsi="Arial"/>
          <w:sz w:val="21"/>
          <w:szCs w:val="21"/>
          <w:color w:val="000000"/>
        </w:rPr>
        <w:t>,</w:t>
      </w:r>
      <w:r>
        <w:rPr>
          <w:rFonts w:ascii="Arial" w:cs="Arial" w:eastAsia="Arial" w:hAnsi="Arial"/>
          <w:sz w:val="21"/>
          <w:szCs w:val="21"/>
          <w:color w:val="000000"/>
        </w:rPr>
        <w:t xml:space="preserve"> ценные бумаги местных органов управления и эмитированные юридическими лицами</w:t>
      </w:r>
      <w:r>
        <w:rPr>
          <w:rFonts w:ascii="Arial" w:cs="Arial" w:eastAsia="Arial" w:hAnsi="Arial"/>
          <w:sz w:val="21"/>
          <w:szCs w:val="21"/>
          <w:color w:val="000000"/>
        </w:rPr>
        <w:t>,</w:t>
      </w:r>
      <w:r>
        <w:rPr>
          <w:rFonts w:ascii="Arial" w:cs="Arial" w:eastAsia="Arial" w:hAnsi="Arial"/>
          <w:sz w:val="21"/>
          <w:szCs w:val="21"/>
          <w:color w:val="000000"/>
        </w:rPr>
        <w:t xml:space="preserve"> удерживаемые до погашения</w:t>
      </w:r>
      <w:r>
        <w:rPr>
          <w:rFonts w:ascii="Arial" w:cs="Arial" w:eastAsia="Arial" w:hAnsi="Arial"/>
          <w:sz w:val="21"/>
          <w:szCs w:val="21"/>
          <w:color w:val="000000"/>
        </w:rPr>
        <w:t>,</w:t>
      </w:r>
      <w:r>
        <w:rPr>
          <w:rFonts w:ascii="Arial" w:cs="Arial" w:eastAsia="Arial" w:hAnsi="Arial"/>
          <w:sz w:val="21"/>
          <w:szCs w:val="21"/>
          <w:color w:val="000000"/>
        </w:rPr>
        <w:t xml:space="preserve"> кредитную задолженность юридических и физических лиц</w:t>
      </w:r>
      <w:r>
        <w:rPr>
          <w:rFonts w:ascii="Arial" w:cs="Arial" w:eastAsia="Arial" w:hAnsi="Arial"/>
          <w:sz w:val="21"/>
          <w:szCs w:val="21"/>
          <w:color w:val="000000"/>
        </w:rPr>
        <w:t>,</w:t>
      </w:r>
      <w:r>
        <w:rPr>
          <w:rFonts w:ascii="Arial" w:cs="Arial" w:eastAsia="Arial" w:hAnsi="Arial"/>
          <w:sz w:val="21"/>
          <w:szCs w:val="21"/>
          <w:color w:val="000000"/>
        </w:rPr>
        <w:t xml:space="preserve"> часть прочих активов</w:t>
      </w:r>
      <w:r>
        <w:rPr>
          <w:rFonts w:ascii="Arial" w:cs="Arial" w:eastAsia="Arial" w:hAnsi="Arial"/>
          <w:sz w:val="21"/>
          <w:szCs w:val="21"/>
          <w:color w:val="000000"/>
        </w:rPr>
        <w:t>.</w:t>
      </w:r>
      <w:r>
        <w:rPr>
          <w:rFonts w:ascii="Arial" w:cs="Arial" w:eastAsia="Arial" w:hAnsi="Arial"/>
          <w:sz w:val="21"/>
          <w:szCs w:val="21"/>
          <w:color w:val="000000"/>
        </w:rPr>
        <w:t xml:space="preserve"> Диапазон колебаний ликвидности активов данной группы очень широк</w:t>
      </w:r>
      <w:r>
        <w:rPr>
          <w:rFonts w:ascii="Arial" w:cs="Arial" w:eastAsia="Arial" w:hAnsi="Arial"/>
          <w:sz w:val="21"/>
          <w:szCs w:val="21"/>
          <w:color w:val="000000"/>
        </w:rPr>
        <w:t>,</w:t>
      </w:r>
      <w:r>
        <w:rPr>
          <w:rFonts w:ascii="Arial" w:cs="Arial" w:eastAsia="Arial" w:hAnsi="Arial"/>
          <w:sz w:val="21"/>
          <w:szCs w:val="21"/>
          <w:color w:val="000000"/>
        </w:rPr>
        <w:t xml:space="preserve"> что обусловлено их составом с преобладанием кредитов</w:t>
      </w:r>
      <w:r>
        <w:rPr>
          <w:rFonts w:ascii="Arial" w:cs="Arial" w:eastAsia="Arial" w:hAnsi="Arial"/>
          <w:sz w:val="21"/>
          <w:szCs w:val="21"/>
          <w:color w:val="000000"/>
        </w:rPr>
        <w:t>.</w:t>
      </w:r>
      <w:r>
        <w:rPr>
          <w:rFonts w:ascii="Arial" w:cs="Arial" w:eastAsia="Arial" w:hAnsi="Arial"/>
          <w:sz w:val="21"/>
          <w:szCs w:val="21"/>
          <w:color w:val="000000"/>
        </w:rPr>
        <w:t xml:space="preserve"> Все средства данной группы размещаются на срок</w:t>
      </w:r>
      <w:r>
        <w:rPr>
          <w:rFonts w:ascii="Arial" w:cs="Arial" w:eastAsia="Arial" w:hAnsi="Arial"/>
          <w:sz w:val="21"/>
          <w:szCs w:val="21"/>
          <w:color w:val="000000"/>
        </w:rPr>
        <w:t>,</w:t>
      </w:r>
      <w:r>
        <w:rPr>
          <w:rFonts w:ascii="Arial" w:cs="Arial" w:eastAsia="Arial" w:hAnsi="Arial"/>
          <w:sz w:val="21"/>
          <w:szCs w:val="21"/>
          <w:color w:val="000000"/>
        </w:rPr>
        <w:t xml:space="preserve"> поэтому банк не вправе истребовать их до истечения определенного периода</w:t>
      </w:r>
      <w:r>
        <w:rPr>
          <w:rFonts w:ascii="Arial" w:cs="Arial" w:eastAsia="Arial" w:hAnsi="Arial"/>
          <w:sz w:val="21"/>
          <w:szCs w:val="21"/>
          <w:color w:val="000000"/>
        </w:rPr>
        <w:t>,</w:t>
      </w:r>
      <w:r>
        <w:rPr>
          <w:rFonts w:ascii="Arial" w:cs="Arial" w:eastAsia="Arial" w:hAnsi="Arial"/>
          <w:sz w:val="21"/>
          <w:szCs w:val="21"/>
          <w:color w:val="000000"/>
        </w:rPr>
        <w:t xml:space="preserve"> т</w:t>
      </w:r>
      <w:r>
        <w:rPr>
          <w:rFonts w:ascii="Arial" w:cs="Arial" w:eastAsia="Arial" w:hAnsi="Arial"/>
          <w:sz w:val="21"/>
          <w:szCs w:val="21"/>
          <w:color w:val="000000"/>
        </w:rPr>
        <w:t>.</w:t>
      </w:r>
      <w:r>
        <w:rPr>
          <w:rFonts w:ascii="Arial" w:cs="Arial" w:eastAsia="Arial" w:hAnsi="Arial"/>
          <w:sz w:val="21"/>
          <w:szCs w:val="21"/>
          <w:color w:val="000000"/>
        </w:rPr>
        <w:t>е</w:t>
      </w:r>
      <w:r>
        <w:rPr>
          <w:rFonts w:ascii="Arial" w:cs="Arial" w:eastAsia="Arial" w:hAnsi="Arial"/>
          <w:sz w:val="21"/>
          <w:szCs w:val="21"/>
          <w:color w:val="000000"/>
        </w:rPr>
        <w:t>.</w:t>
      </w:r>
      <w:r>
        <w:rPr>
          <w:rFonts w:ascii="Arial" w:cs="Arial" w:eastAsia="Arial" w:hAnsi="Arial"/>
          <w:sz w:val="21"/>
          <w:szCs w:val="21"/>
          <w:color w:val="000000"/>
        </w:rPr>
        <w:t xml:space="preserve"> не может рассматривать их как реализуемые на дату классификации активы по группам ликвидности</w:t>
      </w:r>
      <w:r>
        <w:rPr>
          <w:rFonts w:ascii="Arial" w:cs="Arial" w:eastAsia="Arial" w:hAnsi="Arial"/>
          <w:sz w:val="21"/>
          <w:szCs w:val="21"/>
          <w:color w:val="000000"/>
        </w:rPr>
        <w:t>.</w:t>
      </w:r>
      <w:r>
        <w:rPr>
          <w:rFonts w:ascii="Arial" w:cs="Arial" w:eastAsia="Arial" w:hAnsi="Arial"/>
          <w:sz w:val="21"/>
          <w:szCs w:val="21"/>
          <w:color w:val="000000"/>
        </w:rPr>
        <w:t xml:space="preserve"> Это активы с ликвидностью будущего времени</w:t>
      </w:r>
      <w:r>
        <w:rPr>
          <w:rFonts w:ascii="Arial" w:cs="Arial" w:eastAsia="Arial" w:hAnsi="Arial"/>
          <w:sz w:val="21"/>
          <w:szCs w:val="21"/>
          <w:color w:val="000000"/>
        </w:rPr>
        <w:t>,</w:t>
      </w:r>
      <w:r>
        <w:rPr>
          <w:rFonts w:ascii="Arial" w:cs="Arial" w:eastAsia="Arial" w:hAnsi="Arial"/>
          <w:sz w:val="21"/>
          <w:szCs w:val="21"/>
          <w:color w:val="000000"/>
        </w:rPr>
        <w:t xml:space="preserve"> в составе которых можно выделить</w:t>
      </w:r>
      <w:r>
        <w:rPr>
          <w:rFonts w:ascii="Arial" w:cs="Arial" w:eastAsia="Arial" w:hAnsi="Arial"/>
          <w:sz w:val="21"/>
          <w:szCs w:val="21"/>
          <w:color w:val="000000"/>
        </w:rPr>
        <w:t>:</w:t>
      </w:r>
    </w:p>
    <w:p>
      <w:pPr>
        <w:spacing w:after="0" w:line="8" w:lineRule="exact"/>
        <w:rPr>
          <w:sz w:val="20"/>
          <w:szCs w:val="20"/>
          <w:color w:val="auto"/>
        </w:rPr>
      </w:pPr>
    </w:p>
    <w:p>
      <w:pPr>
        <w:ind w:left="260"/>
        <w:spacing w:after="0"/>
        <w:rPr>
          <w:sz w:val="20"/>
          <w:szCs w:val="20"/>
          <w:color w:val="auto"/>
        </w:rPr>
      </w:pPr>
      <w:r>
        <w:rPr>
          <w:rFonts w:ascii="Arial" w:cs="Arial" w:eastAsia="Arial" w:hAnsi="Arial"/>
          <w:sz w:val="22"/>
          <w:szCs w:val="22"/>
          <w:color w:val="auto"/>
        </w:rPr>
        <w:t xml:space="preserve">– </w:t>
      </w:r>
      <w:r>
        <w:rPr>
          <w:rFonts w:ascii="Arial" w:cs="Arial" w:eastAsia="Arial" w:hAnsi="Arial"/>
          <w:sz w:val="22"/>
          <w:szCs w:val="22"/>
          <w:color w:val="auto"/>
        </w:rPr>
        <w:t>активы текущей ликвидности со сроками погашения в течение</w:t>
      </w:r>
      <w:r>
        <w:rPr>
          <w:rFonts w:ascii="Arial" w:cs="Arial" w:eastAsia="Arial" w:hAnsi="Arial"/>
          <w:sz w:val="22"/>
          <w:szCs w:val="22"/>
          <w:color w:val="auto"/>
        </w:rPr>
        <w:t xml:space="preserve"> 30 </w:t>
      </w:r>
      <w:r>
        <w:rPr>
          <w:rFonts w:ascii="Arial" w:cs="Arial" w:eastAsia="Arial" w:hAnsi="Arial"/>
          <w:sz w:val="22"/>
          <w:szCs w:val="22"/>
          <w:color w:val="auto"/>
        </w:rPr>
        <w:t>дней</w:t>
      </w:r>
      <w:r>
        <w:rPr>
          <w:rFonts w:ascii="Arial" w:cs="Arial" w:eastAsia="Arial" w:hAnsi="Arial"/>
          <w:sz w:val="22"/>
          <w:szCs w:val="22"/>
          <w:color w:val="auto"/>
        </w:rPr>
        <w:t>;</w:t>
      </w:r>
    </w:p>
    <w:p>
      <w:pPr>
        <w:spacing w:after="0" w:line="1" w:lineRule="exact"/>
        <w:rPr>
          <w:sz w:val="20"/>
          <w:szCs w:val="20"/>
          <w:color w:val="auto"/>
        </w:rPr>
      </w:pPr>
    </w:p>
    <w:p>
      <w:pPr>
        <w:ind w:left="260"/>
        <w:spacing w:after="0"/>
        <w:rPr>
          <w:sz w:val="20"/>
          <w:szCs w:val="20"/>
          <w:color w:val="auto"/>
        </w:rPr>
      </w:pPr>
      <w:r>
        <w:rPr>
          <w:rFonts w:ascii="Arial" w:cs="Arial" w:eastAsia="Arial" w:hAnsi="Arial"/>
          <w:sz w:val="22"/>
          <w:szCs w:val="22"/>
          <w:color w:val="auto"/>
        </w:rPr>
        <w:t xml:space="preserve">– </w:t>
      </w:r>
      <w:r>
        <w:rPr>
          <w:rFonts w:ascii="Arial" w:cs="Arial" w:eastAsia="Arial" w:hAnsi="Arial"/>
          <w:sz w:val="22"/>
          <w:szCs w:val="22"/>
          <w:color w:val="auto"/>
        </w:rPr>
        <w:t>активы краткосрочной ликвидности со сроками погашения в течение одного года</w:t>
      </w:r>
      <w:r>
        <w:rPr>
          <w:rFonts w:ascii="Arial" w:cs="Arial" w:eastAsia="Arial" w:hAnsi="Arial"/>
          <w:sz w:val="22"/>
          <w:szCs w:val="22"/>
          <w:color w:val="auto"/>
        </w:rPr>
        <w:t>;</w:t>
      </w:r>
    </w:p>
    <w:p>
      <w:pPr>
        <w:spacing w:after="0" w:line="1" w:lineRule="exact"/>
        <w:rPr>
          <w:sz w:val="20"/>
          <w:szCs w:val="20"/>
          <w:color w:val="auto"/>
        </w:rPr>
      </w:pPr>
    </w:p>
    <w:p>
      <w:pPr>
        <w:ind w:left="260"/>
        <w:spacing w:after="0" w:line="236" w:lineRule="auto"/>
        <w:rPr>
          <w:sz w:val="20"/>
          <w:szCs w:val="20"/>
          <w:color w:val="auto"/>
        </w:rPr>
      </w:pPr>
      <w:r>
        <w:rPr>
          <w:rFonts w:ascii="Arial" w:cs="Arial" w:eastAsia="Arial" w:hAnsi="Arial"/>
          <w:sz w:val="22"/>
          <w:szCs w:val="22"/>
          <w:color w:val="auto"/>
        </w:rPr>
        <w:t xml:space="preserve">– </w:t>
      </w:r>
      <w:r>
        <w:rPr>
          <w:rFonts w:ascii="Arial" w:cs="Arial" w:eastAsia="Arial" w:hAnsi="Arial"/>
          <w:sz w:val="22"/>
          <w:szCs w:val="22"/>
          <w:color w:val="auto"/>
        </w:rPr>
        <w:t>активы долгосрочной ликвидности со сроками погашения свыше одного года</w:t>
      </w:r>
      <w:r>
        <w:rPr>
          <w:rFonts w:ascii="Arial" w:cs="Arial" w:eastAsia="Arial" w:hAnsi="Arial"/>
          <w:sz w:val="22"/>
          <w:szCs w:val="22"/>
          <w:color w:val="auto"/>
        </w:rPr>
        <w:t>.</w:t>
      </w:r>
    </w:p>
    <w:p>
      <w:pPr>
        <w:spacing w:after="0" w:line="1" w:lineRule="exact"/>
        <w:rPr>
          <w:sz w:val="20"/>
          <w:szCs w:val="20"/>
          <w:color w:val="auto"/>
        </w:rPr>
      </w:pPr>
    </w:p>
    <w:p>
      <w:pPr>
        <w:jc w:val="both"/>
        <w:ind w:left="260"/>
        <w:spacing w:after="0" w:line="253" w:lineRule="auto"/>
        <w:rPr>
          <w:sz w:val="20"/>
          <w:szCs w:val="20"/>
          <w:color w:val="auto"/>
        </w:rPr>
      </w:pPr>
      <w:r>
        <w:rPr>
          <w:rFonts w:ascii="Arial" w:cs="Arial" w:eastAsia="Arial" w:hAnsi="Arial"/>
          <w:sz w:val="21"/>
          <w:szCs w:val="21"/>
          <w:color w:val="auto"/>
        </w:rPr>
        <w:t xml:space="preserve">Поиск оптимального соотношения между требованиями доходности и ликвидности </w:t>
      </w:r>
      <w:r>
        <w:rPr>
          <w:rFonts w:ascii="Arial" w:cs="Arial" w:eastAsia="Arial" w:hAnsi="Arial"/>
          <w:sz w:val="21"/>
          <w:szCs w:val="21"/>
          <w:color w:val="auto"/>
        </w:rPr>
        <w:t>–</w:t>
      </w:r>
      <w:r>
        <w:rPr>
          <w:rFonts w:ascii="Arial" w:cs="Arial" w:eastAsia="Arial" w:hAnsi="Arial"/>
          <w:sz w:val="21"/>
          <w:szCs w:val="21"/>
          <w:color w:val="auto"/>
        </w:rPr>
        <w:t xml:space="preserve"> основная цель при управлении активными операциями банка</w:t>
      </w:r>
      <w:r>
        <w:rPr>
          <w:rFonts w:ascii="Arial" w:cs="Arial" w:eastAsia="Arial" w:hAnsi="Arial"/>
          <w:sz w:val="21"/>
          <w:szCs w:val="21"/>
          <w:color w:val="auto"/>
        </w:rPr>
        <w:t>.</w:t>
      </w:r>
      <w:r>
        <w:rPr>
          <w:rFonts w:ascii="Arial" w:cs="Arial" w:eastAsia="Arial" w:hAnsi="Arial"/>
          <w:sz w:val="21"/>
          <w:szCs w:val="21"/>
          <w:color w:val="auto"/>
        </w:rPr>
        <w:t xml:space="preserve"> Для ее достижения банк осуществляет диверсификацию активов с учетом оценки риска и ликвидности</w:t>
      </w:r>
      <w:r>
        <w:rPr>
          <w:rFonts w:ascii="Arial" w:cs="Arial" w:eastAsia="Arial" w:hAnsi="Arial"/>
          <w:sz w:val="21"/>
          <w:szCs w:val="21"/>
          <w:color w:val="auto"/>
        </w:rPr>
        <w:t>.</w:t>
      </w:r>
      <w:r>
        <w:rPr>
          <w:rFonts w:ascii="Arial" w:cs="Arial" w:eastAsia="Arial" w:hAnsi="Arial"/>
          <w:sz w:val="21"/>
          <w:szCs w:val="21"/>
          <w:color w:val="auto"/>
        </w:rPr>
        <w:t xml:space="preserve"> Оценка качества активов банка позволяет определить приоритеты деятельности банка и его место на рынке банковских услуг</w:t>
      </w:r>
      <w:r>
        <w:rPr>
          <w:rFonts w:ascii="Arial" w:cs="Arial" w:eastAsia="Arial" w:hAnsi="Arial"/>
          <w:sz w:val="21"/>
          <w:szCs w:val="21"/>
          <w:color w:val="auto"/>
        </w:rPr>
        <w:t>,</w:t>
      </w:r>
      <w:r>
        <w:rPr>
          <w:rFonts w:ascii="Arial" w:cs="Arial" w:eastAsia="Arial" w:hAnsi="Arial"/>
          <w:sz w:val="21"/>
          <w:szCs w:val="21"/>
          <w:color w:val="auto"/>
        </w:rPr>
        <w:t xml:space="preserve"> выделить наиболее опасные и рисковые вложения</w:t>
      </w:r>
      <w:r>
        <w:rPr>
          <w:rFonts w:ascii="Arial" w:cs="Arial" w:eastAsia="Arial" w:hAnsi="Arial"/>
          <w:sz w:val="21"/>
          <w:szCs w:val="21"/>
          <w:color w:val="auto"/>
        </w:rPr>
        <w:t>,</w:t>
      </w:r>
      <w:r>
        <w:rPr>
          <w:rFonts w:ascii="Arial" w:cs="Arial" w:eastAsia="Arial" w:hAnsi="Arial"/>
          <w:sz w:val="21"/>
          <w:szCs w:val="21"/>
          <w:color w:val="auto"/>
        </w:rPr>
        <w:t xml:space="preserve"> а также наиболее выгодные и перспективные</w:t>
      </w:r>
      <w:r>
        <w:rPr>
          <w:rFonts w:ascii="Arial" w:cs="Arial" w:eastAsia="Arial" w:hAnsi="Arial"/>
          <w:sz w:val="21"/>
          <w:szCs w:val="21"/>
          <w:color w:val="auto"/>
        </w:rPr>
        <w:t>,</w:t>
      </w:r>
      <w:r>
        <w:rPr>
          <w:rFonts w:ascii="Arial" w:cs="Arial" w:eastAsia="Arial" w:hAnsi="Arial"/>
          <w:sz w:val="21"/>
          <w:szCs w:val="21"/>
          <w:color w:val="auto"/>
        </w:rPr>
        <w:t xml:space="preserve"> выработать общую стратегию управления активами банка</w:t>
      </w:r>
      <w:r>
        <w:rPr>
          <w:rFonts w:ascii="Arial" w:cs="Arial" w:eastAsia="Arial" w:hAnsi="Arial"/>
          <w:sz w:val="21"/>
          <w:szCs w:val="21"/>
          <w:color w:val="auto"/>
        </w:rPr>
        <w:t>.</w:t>
      </w:r>
    </w:p>
    <w:p>
      <w:pPr>
        <w:spacing w:after="0" w:line="211" w:lineRule="exact"/>
        <w:rPr>
          <w:sz w:val="20"/>
          <w:szCs w:val="20"/>
          <w:color w:val="auto"/>
        </w:rPr>
      </w:pPr>
    </w:p>
    <w:p>
      <w:pPr>
        <w:jc w:val="both"/>
        <w:ind w:left="260" w:right="20"/>
        <w:spacing w:after="0" w:line="273" w:lineRule="auto"/>
        <w:rPr>
          <w:sz w:val="20"/>
          <w:szCs w:val="20"/>
          <w:color w:val="auto"/>
        </w:rPr>
      </w:pPr>
      <w:r>
        <w:rPr>
          <w:rFonts w:ascii="Arial" w:cs="Arial" w:eastAsia="Arial" w:hAnsi="Arial"/>
          <w:sz w:val="22"/>
          <w:szCs w:val="22"/>
          <w:color w:val="FF0000"/>
        </w:rPr>
        <w:t xml:space="preserve">P.S. </w:t>
      </w:r>
      <w:r>
        <w:rPr>
          <w:rFonts w:ascii="Arial" w:cs="Arial" w:eastAsia="Arial" w:hAnsi="Arial"/>
          <w:sz w:val="22"/>
          <w:szCs w:val="22"/>
          <w:color w:val="FF0000"/>
        </w:rPr>
        <w:t>Если надо</w:t>
      </w:r>
      <w:r>
        <w:rPr>
          <w:rFonts w:ascii="Arial" w:cs="Arial" w:eastAsia="Arial" w:hAnsi="Arial"/>
          <w:sz w:val="22"/>
          <w:szCs w:val="22"/>
          <w:color w:val="FF0000"/>
        </w:rPr>
        <w:t xml:space="preserve">, </w:t>
      </w:r>
      <w:r>
        <w:rPr>
          <w:rFonts w:ascii="Arial" w:cs="Arial" w:eastAsia="Arial" w:hAnsi="Arial"/>
          <w:sz w:val="22"/>
          <w:szCs w:val="22"/>
          <w:color w:val="FF0000"/>
        </w:rPr>
        <w:t>я могу сюда еще маленькую табличку запихать</w:t>
      </w:r>
      <w:r>
        <w:rPr>
          <w:rFonts w:ascii="Arial" w:cs="Arial" w:eastAsia="Arial" w:hAnsi="Arial"/>
          <w:sz w:val="22"/>
          <w:szCs w:val="22"/>
          <w:color w:val="FF0000"/>
        </w:rPr>
        <w:t xml:space="preserve">, </w:t>
      </w:r>
      <w:r>
        <w:rPr>
          <w:rFonts w:ascii="Arial" w:cs="Arial" w:eastAsia="Arial" w:hAnsi="Arial"/>
          <w:sz w:val="22"/>
          <w:szCs w:val="22"/>
          <w:color w:val="FF0000"/>
        </w:rPr>
        <w:t>чтобы более понятно было</w:t>
      </w:r>
      <w:r>
        <w:rPr>
          <w:rFonts w:ascii="Arial" w:cs="Arial" w:eastAsia="Arial" w:hAnsi="Arial"/>
          <w:sz w:val="22"/>
          <w:szCs w:val="22"/>
          <w:color w:val="FF0000"/>
        </w:rPr>
        <w:t xml:space="preserve">)) </w:t>
      </w:r>
      <w:r>
        <w:rPr>
          <w:rFonts w:ascii="Arial" w:cs="Arial" w:eastAsia="Arial" w:hAnsi="Arial"/>
          <w:sz w:val="22"/>
          <w:szCs w:val="22"/>
          <w:color w:val="FF0000"/>
        </w:rPr>
        <w:t>чтобы</w:t>
      </w:r>
      <w:r>
        <w:rPr>
          <w:rFonts w:ascii="Arial" w:cs="Arial" w:eastAsia="Arial" w:hAnsi="Arial"/>
          <w:sz w:val="22"/>
          <w:szCs w:val="22"/>
          <w:color w:val="FF0000"/>
        </w:rPr>
        <w:t xml:space="preserve"> </w:t>
      </w:r>
      <w:r>
        <w:rPr>
          <w:rFonts w:ascii="Arial" w:cs="Arial" w:eastAsia="Arial" w:hAnsi="Arial"/>
          <w:sz w:val="22"/>
          <w:szCs w:val="22"/>
          <w:color w:val="FF0000"/>
        </w:rPr>
        <w:t>по</w:t>
      </w:r>
      <w:r>
        <w:rPr>
          <w:rFonts w:ascii="Arial" w:cs="Arial" w:eastAsia="Arial" w:hAnsi="Arial"/>
          <w:sz w:val="22"/>
          <w:szCs w:val="22"/>
          <w:color w:val="FF0000"/>
        </w:rPr>
        <w:t>-</w:t>
      </w:r>
      <w:r>
        <w:rPr>
          <w:rFonts w:ascii="Arial" w:cs="Arial" w:eastAsia="Arial" w:hAnsi="Arial"/>
          <w:sz w:val="22"/>
          <w:szCs w:val="22"/>
          <w:color w:val="FF0000"/>
        </w:rPr>
        <w:t>разному списали</w:t>
      </w:r>
      <w:r>
        <w:rPr>
          <w:rFonts w:ascii="Arial" w:cs="Arial" w:eastAsia="Arial" w:hAnsi="Arial"/>
          <w:sz w:val="22"/>
          <w:szCs w:val="22"/>
          <w:color w:val="FF0000"/>
        </w:rPr>
        <w:t>,</w:t>
      </w:r>
      <w:r>
        <w:rPr>
          <w:rFonts w:ascii="Arial" w:cs="Arial" w:eastAsia="Arial" w:hAnsi="Arial"/>
          <w:sz w:val="22"/>
          <w:szCs w:val="22"/>
          <w:color w:val="FF0000"/>
        </w:rPr>
        <w:t xml:space="preserve"> если вдруг одинаковые вопросы попадутся</w:t>
      </w:r>
      <w:r>
        <w:rPr>
          <w:rFonts w:ascii="Arial" w:cs="Arial" w:eastAsia="Arial" w:hAnsi="Arial"/>
          <w:sz w:val="22"/>
          <w:szCs w:val="22"/>
          <w:color w:val="FF0000"/>
        </w:rPr>
        <w:t>!</w:t>
      </w:r>
    </w:p>
    <w:p>
      <w:pPr>
        <w:spacing w:after="0" w:line="200" w:lineRule="exact"/>
        <w:rPr>
          <w:sz w:val="20"/>
          <w:szCs w:val="20"/>
          <w:color w:val="auto"/>
        </w:rPr>
      </w:pPr>
    </w:p>
    <w:p>
      <w:pPr>
        <w:spacing w:after="0" w:line="308" w:lineRule="exact"/>
        <w:rPr>
          <w:sz w:val="20"/>
          <w:szCs w:val="20"/>
          <w:color w:val="auto"/>
        </w:rPr>
      </w:pPr>
    </w:p>
    <w:p>
      <w:pPr>
        <w:ind w:left="3320" w:right="660" w:hanging="2043"/>
        <w:spacing w:after="0" w:line="330" w:lineRule="auto"/>
        <w:tabs>
          <w:tab w:leader="none" w:pos="1707" w:val="left"/>
        </w:tabs>
        <w:numPr>
          <w:ilvl w:val="0"/>
          <w:numId w:val="87"/>
        </w:numPr>
        <w:rPr>
          <w:rFonts w:ascii="Arial" w:cs="Arial" w:eastAsia="Arial" w:hAnsi="Arial"/>
          <w:sz w:val="22"/>
          <w:szCs w:val="22"/>
          <w:b w:val="1"/>
          <w:bCs w:val="1"/>
          <w:i w:val="1"/>
          <w:iCs w:val="1"/>
          <w:color w:val="222222"/>
        </w:rPr>
      </w:pPr>
      <w:r>
        <w:rPr>
          <w:rFonts w:ascii="Arial" w:cs="Arial" w:eastAsia="Arial" w:hAnsi="Arial"/>
          <w:sz w:val="22"/>
          <w:szCs w:val="22"/>
          <w:b w:val="1"/>
          <w:bCs w:val="1"/>
          <w:i w:val="1"/>
          <w:iCs w:val="1"/>
          <w:color w:val="222222"/>
        </w:rPr>
        <w:t>Источники доходов коммерческого банка</w:t>
      </w:r>
      <w:r>
        <w:rPr>
          <w:rFonts w:ascii="Arial" w:cs="Arial" w:eastAsia="Arial" w:hAnsi="Arial"/>
          <w:sz w:val="22"/>
          <w:szCs w:val="22"/>
          <w:b w:val="1"/>
          <w:bCs w:val="1"/>
          <w:i w:val="1"/>
          <w:iCs w:val="1"/>
          <w:color w:val="222222"/>
        </w:rPr>
        <w:t>,</w:t>
      </w:r>
      <w:r>
        <w:rPr>
          <w:rFonts w:ascii="Arial" w:cs="Arial" w:eastAsia="Arial" w:hAnsi="Arial"/>
          <w:sz w:val="22"/>
          <w:szCs w:val="22"/>
          <w:b w:val="1"/>
          <w:bCs w:val="1"/>
          <w:i w:val="1"/>
          <w:iCs w:val="1"/>
          <w:color w:val="222222"/>
        </w:rPr>
        <w:t xml:space="preserve"> связанные с отдельными элементами банковского бизнеса</w:t>
      </w:r>
      <w:r>
        <w:rPr>
          <w:rFonts w:ascii="Arial" w:cs="Arial" w:eastAsia="Arial" w:hAnsi="Arial"/>
          <w:sz w:val="22"/>
          <w:szCs w:val="22"/>
          <w:b w:val="1"/>
          <w:bCs w:val="1"/>
          <w:i w:val="1"/>
          <w:iCs w:val="1"/>
          <w:color w:val="222222"/>
        </w:rPr>
        <w:t>.</w:t>
      </w:r>
    </w:p>
    <w:p>
      <w:pPr>
        <w:spacing w:after="0" w:line="151" w:lineRule="exact"/>
        <w:rPr>
          <w:sz w:val="20"/>
          <w:szCs w:val="20"/>
          <w:color w:val="auto"/>
        </w:rPr>
      </w:pPr>
    </w:p>
    <w:p>
      <w:pPr>
        <w:jc w:val="both"/>
        <w:ind w:left="260"/>
        <w:spacing w:after="0" w:line="273" w:lineRule="auto"/>
        <w:rPr>
          <w:sz w:val="20"/>
          <w:szCs w:val="20"/>
          <w:color w:val="auto"/>
        </w:rPr>
      </w:pPr>
      <w:r>
        <w:rPr>
          <w:rFonts w:ascii="Arial" w:cs="Arial" w:eastAsia="Arial" w:hAnsi="Arial"/>
          <w:sz w:val="22"/>
          <w:szCs w:val="22"/>
          <w:color w:val="auto"/>
        </w:rPr>
        <w:t>Источниками доходов коммерческого банка являются различные виды банковского бизнеса</w:t>
      </w:r>
      <w:r>
        <w:rPr>
          <w:rFonts w:ascii="Arial" w:cs="Arial" w:eastAsia="Arial" w:hAnsi="Arial"/>
          <w:sz w:val="22"/>
          <w:szCs w:val="22"/>
          <w:color w:val="auto"/>
        </w:rPr>
        <w:t>,</w:t>
      </w:r>
      <w:r>
        <w:rPr>
          <w:rFonts w:ascii="Arial" w:cs="Arial" w:eastAsia="Arial" w:hAnsi="Arial"/>
          <w:sz w:val="22"/>
          <w:szCs w:val="22"/>
          <w:color w:val="auto"/>
        </w:rPr>
        <w:t xml:space="preserve"> а именно</w:t>
      </w:r>
      <w:r>
        <w:rPr>
          <w:rFonts w:ascii="Arial" w:cs="Arial" w:eastAsia="Arial" w:hAnsi="Arial"/>
          <w:sz w:val="22"/>
          <w:szCs w:val="22"/>
          <w:color w:val="auto"/>
        </w:rPr>
        <w:t>:</w:t>
      </w:r>
    </w:p>
    <w:p>
      <w:pPr>
        <w:spacing w:after="0" w:line="179" w:lineRule="exact"/>
        <w:rPr>
          <w:sz w:val="20"/>
          <w:szCs w:val="20"/>
          <w:color w:val="auto"/>
        </w:rPr>
      </w:pPr>
    </w:p>
    <w:p>
      <w:pPr>
        <w:jc w:val="both"/>
        <w:ind w:left="260"/>
        <w:spacing w:after="0" w:line="251" w:lineRule="auto"/>
        <w:rPr>
          <w:sz w:val="20"/>
          <w:szCs w:val="20"/>
          <w:color w:val="auto"/>
        </w:rPr>
      </w:pPr>
      <w:r>
        <w:rPr>
          <w:rFonts w:ascii="Arial" w:cs="Arial" w:eastAsia="Arial" w:hAnsi="Arial"/>
          <w:sz w:val="22"/>
          <w:szCs w:val="22"/>
          <w:i w:val="1"/>
          <w:iCs w:val="1"/>
          <w:color w:val="FF8000"/>
        </w:rPr>
        <w:t xml:space="preserve">Ссудный бизнес </w:t>
      </w:r>
      <w:r>
        <w:rPr>
          <w:rFonts w:ascii="Arial" w:cs="Arial" w:eastAsia="Arial" w:hAnsi="Arial"/>
          <w:sz w:val="22"/>
          <w:szCs w:val="22"/>
          <w:color w:val="000000"/>
        </w:rPr>
        <w:t>включает предоставление ссуд клиентам</w:t>
      </w:r>
      <w:r>
        <w:rPr>
          <w:rFonts w:ascii="Arial" w:cs="Arial" w:eastAsia="Arial" w:hAnsi="Arial"/>
          <w:sz w:val="22"/>
          <w:szCs w:val="22"/>
          <w:i w:val="1"/>
          <w:iCs w:val="1"/>
          <w:color w:val="FF8000"/>
        </w:rPr>
        <w:t xml:space="preserve"> </w:t>
      </w:r>
      <w:r>
        <w:rPr>
          <w:rFonts w:ascii="Arial" w:cs="Arial" w:eastAsia="Arial" w:hAnsi="Arial"/>
          <w:sz w:val="22"/>
          <w:szCs w:val="22"/>
          <w:color w:val="000000"/>
        </w:rPr>
        <w:t>(</w:t>
      </w:r>
      <w:r>
        <w:rPr>
          <w:rFonts w:ascii="Arial" w:cs="Arial" w:eastAsia="Arial" w:hAnsi="Arial"/>
          <w:sz w:val="22"/>
          <w:szCs w:val="22"/>
          <w:color w:val="000000"/>
        </w:rPr>
        <w:t>юридическим и физическим лицам</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и</w:t>
      </w:r>
      <w:r>
        <w:rPr>
          <w:rFonts w:ascii="Arial" w:cs="Arial" w:eastAsia="Arial" w:hAnsi="Arial"/>
          <w:sz w:val="22"/>
          <w:szCs w:val="22"/>
          <w:i w:val="1"/>
          <w:iCs w:val="1"/>
          <w:color w:val="FF8000"/>
        </w:rPr>
        <w:t xml:space="preserve"> </w:t>
      </w:r>
      <w:r>
        <w:rPr>
          <w:rFonts w:ascii="Arial" w:cs="Arial" w:eastAsia="Arial" w:hAnsi="Arial"/>
          <w:sz w:val="22"/>
          <w:szCs w:val="22"/>
          <w:color w:val="000000"/>
        </w:rPr>
        <w:t>передачу во временное пользование свободных ресурсов другим коммерческим банкам за процентное вознаграждение</w:t>
      </w:r>
      <w:r>
        <w:rPr>
          <w:rFonts w:ascii="Arial" w:cs="Arial" w:eastAsia="Arial" w:hAnsi="Arial"/>
          <w:sz w:val="22"/>
          <w:szCs w:val="22"/>
          <w:color w:val="000000"/>
        </w:rPr>
        <w:t>,</w:t>
      </w:r>
      <w:r>
        <w:rPr>
          <w:rFonts w:ascii="Arial" w:cs="Arial" w:eastAsia="Arial" w:hAnsi="Arial"/>
          <w:sz w:val="22"/>
          <w:szCs w:val="22"/>
          <w:color w:val="000000"/>
        </w:rPr>
        <w:t xml:space="preserve"> которая имеет форму межбанковского кредита или срочного депозита в другом банке</w:t>
      </w:r>
      <w:r>
        <w:rPr>
          <w:rFonts w:ascii="Arial" w:cs="Arial" w:eastAsia="Arial" w:hAnsi="Arial"/>
          <w:sz w:val="22"/>
          <w:szCs w:val="22"/>
          <w:color w:val="000000"/>
        </w:rPr>
        <w:t>.</w:t>
      </w:r>
    </w:p>
    <w:p>
      <w:pPr>
        <w:spacing w:after="0" w:line="209" w:lineRule="exact"/>
        <w:rPr>
          <w:sz w:val="20"/>
          <w:szCs w:val="20"/>
          <w:color w:val="auto"/>
        </w:rPr>
      </w:pPr>
    </w:p>
    <w:p>
      <w:pPr>
        <w:jc w:val="both"/>
        <w:ind w:left="260"/>
        <w:spacing w:after="0" w:line="324" w:lineRule="auto"/>
        <w:rPr>
          <w:sz w:val="20"/>
          <w:szCs w:val="20"/>
          <w:color w:val="auto"/>
        </w:rPr>
      </w:pPr>
      <w:r>
        <w:rPr>
          <w:rFonts w:ascii="Arial" w:cs="Arial" w:eastAsia="Arial" w:hAnsi="Arial"/>
          <w:sz w:val="20"/>
          <w:szCs w:val="20"/>
          <w:i w:val="1"/>
          <w:iCs w:val="1"/>
          <w:color w:val="FF8000"/>
        </w:rPr>
        <w:t>Дисконт</w:t>
      </w:r>
      <w:r>
        <w:rPr>
          <w:rFonts w:ascii="Arial" w:cs="Arial" w:eastAsia="Arial" w:hAnsi="Arial"/>
          <w:sz w:val="20"/>
          <w:szCs w:val="20"/>
          <w:i w:val="1"/>
          <w:iCs w:val="1"/>
          <w:color w:val="FF8000"/>
        </w:rPr>
        <w:t>-</w:t>
      </w:r>
      <w:r>
        <w:rPr>
          <w:rFonts w:ascii="Arial" w:cs="Arial" w:eastAsia="Arial" w:hAnsi="Arial"/>
          <w:sz w:val="20"/>
          <w:szCs w:val="20"/>
          <w:i w:val="1"/>
          <w:iCs w:val="1"/>
          <w:color w:val="FF8000"/>
        </w:rPr>
        <w:t xml:space="preserve">бизнесс </w:t>
      </w:r>
      <w:r>
        <w:rPr>
          <w:rFonts w:ascii="Arial" w:cs="Arial" w:eastAsia="Arial" w:hAnsi="Arial"/>
          <w:sz w:val="20"/>
          <w:szCs w:val="20"/>
          <w:color w:val="000000"/>
        </w:rPr>
        <w:t>основан на операциях по покупке банком неоплаченных векселей</w:t>
      </w:r>
      <w:r>
        <w:rPr>
          <w:rFonts w:ascii="Arial" w:cs="Arial" w:eastAsia="Arial" w:hAnsi="Arial"/>
          <w:sz w:val="20"/>
          <w:szCs w:val="20"/>
          <w:color w:val="000000"/>
        </w:rPr>
        <w:t>,</w:t>
      </w:r>
      <w:r>
        <w:rPr>
          <w:rFonts w:ascii="Arial" w:cs="Arial" w:eastAsia="Arial" w:hAnsi="Arial"/>
          <w:sz w:val="20"/>
          <w:szCs w:val="20"/>
          <w:i w:val="1"/>
          <w:iCs w:val="1"/>
          <w:color w:val="FF8000"/>
        </w:rPr>
        <w:t xml:space="preserve"> </w:t>
      </w:r>
      <w:r>
        <w:rPr>
          <w:rFonts w:ascii="Arial" w:cs="Arial" w:eastAsia="Arial" w:hAnsi="Arial"/>
          <w:sz w:val="20"/>
          <w:szCs w:val="20"/>
          <w:color w:val="000000"/>
        </w:rPr>
        <w:t>чеков и</w:t>
      </w:r>
      <w:r>
        <w:rPr>
          <w:rFonts w:ascii="Arial" w:cs="Arial" w:eastAsia="Arial" w:hAnsi="Arial"/>
          <w:sz w:val="20"/>
          <w:szCs w:val="20"/>
          <w:i w:val="1"/>
          <w:iCs w:val="1"/>
          <w:color w:val="FF8000"/>
        </w:rPr>
        <w:t xml:space="preserve"> </w:t>
      </w:r>
      <w:r>
        <w:rPr>
          <w:rFonts w:ascii="Arial" w:cs="Arial" w:eastAsia="Arial" w:hAnsi="Arial"/>
          <w:sz w:val="20"/>
          <w:szCs w:val="20"/>
          <w:color w:val="000000"/>
        </w:rPr>
        <w:t xml:space="preserve">требований со скидкой </w:t>
      </w:r>
      <w:r>
        <w:rPr>
          <w:rFonts w:ascii="Arial" w:cs="Arial" w:eastAsia="Arial" w:hAnsi="Arial"/>
          <w:sz w:val="20"/>
          <w:szCs w:val="20"/>
          <w:color w:val="000000"/>
        </w:rPr>
        <w:t>(</w:t>
      </w:r>
      <w:r>
        <w:rPr>
          <w:rFonts w:ascii="Arial" w:cs="Arial" w:eastAsia="Arial" w:hAnsi="Arial"/>
          <w:sz w:val="20"/>
          <w:szCs w:val="20"/>
          <w:color w:val="000000"/>
        </w:rPr>
        <w:t>дисконтом</w:t>
      </w:r>
      <w:r>
        <w:rPr>
          <w:rFonts w:ascii="Arial" w:cs="Arial" w:eastAsia="Arial" w:hAnsi="Arial"/>
          <w:sz w:val="20"/>
          <w:szCs w:val="20"/>
          <w:color w:val="000000"/>
        </w:rPr>
        <w:t>).</w:t>
      </w:r>
      <w:r>
        <w:rPr>
          <w:rFonts w:ascii="Arial" w:cs="Arial" w:eastAsia="Arial" w:hAnsi="Arial"/>
          <w:sz w:val="20"/>
          <w:szCs w:val="20"/>
          <w:color w:val="000000"/>
        </w:rPr>
        <w:t xml:space="preserve"> Его разновидность </w:t>
      </w:r>
      <w:r>
        <w:rPr>
          <w:rFonts w:ascii="Arial" w:cs="Arial" w:eastAsia="Arial" w:hAnsi="Arial"/>
          <w:sz w:val="20"/>
          <w:szCs w:val="20"/>
          <w:color w:val="000000"/>
        </w:rPr>
        <w:t>-</w:t>
      </w:r>
      <w:r>
        <w:rPr>
          <w:rFonts w:ascii="Arial" w:cs="Arial" w:eastAsia="Arial" w:hAnsi="Arial"/>
          <w:sz w:val="20"/>
          <w:szCs w:val="20"/>
          <w:color w:val="000000"/>
        </w:rPr>
        <w:t xml:space="preserve"> факторинговые операции</w:t>
      </w:r>
      <w:r>
        <w:rPr>
          <w:rFonts w:ascii="Arial" w:cs="Arial" w:eastAsia="Arial" w:hAnsi="Arial"/>
          <w:sz w:val="20"/>
          <w:szCs w:val="20"/>
          <w:color w:val="000000"/>
        </w:rPr>
        <w:t>,</w:t>
      </w:r>
      <w:r>
        <w:rPr>
          <w:rFonts w:ascii="Arial" w:cs="Arial" w:eastAsia="Arial" w:hAnsi="Arial"/>
          <w:sz w:val="20"/>
          <w:szCs w:val="20"/>
          <w:color w:val="000000"/>
        </w:rPr>
        <w:t xml:space="preserve"> учёт векселей</w:t>
      </w:r>
      <w:r>
        <w:rPr>
          <w:rFonts w:ascii="Arial" w:cs="Arial" w:eastAsia="Arial" w:hAnsi="Arial"/>
          <w:sz w:val="20"/>
          <w:szCs w:val="20"/>
          <w:color w:val="000000"/>
        </w:rPr>
        <w:t>.</w:t>
      </w:r>
    </w:p>
    <w:p>
      <w:pPr>
        <w:spacing w:after="0" w:line="137" w:lineRule="exact"/>
        <w:rPr>
          <w:sz w:val="20"/>
          <w:szCs w:val="20"/>
          <w:color w:val="auto"/>
        </w:rPr>
      </w:pPr>
    </w:p>
    <w:p>
      <w:pPr>
        <w:jc w:val="both"/>
        <w:ind w:left="260"/>
        <w:spacing w:after="0" w:line="285" w:lineRule="auto"/>
        <w:rPr>
          <w:sz w:val="20"/>
          <w:szCs w:val="20"/>
          <w:color w:val="auto"/>
        </w:rPr>
      </w:pPr>
      <w:r>
        <w:rPr>
          <w:rFonts w:ascii="Arial" w:cs="Arial" w:eastAsia="Arial" w:hAnsi="Arial"/>
          <w:sz w:val="20"/>
          <w:szCs w:val="20"/>
          <w:i w:val="1"/>
          <w:iCs w:val="1"/>
          <w:color w:val="FF8000"/>
        </w:rPr>
        <w:t xml:space="preserve">Охранный бизнес </w:t>
      </w:r>
      <w:r>
        <w:rPr>
          <w:rFonts w:ascii="Arial" w:cs="Arial" w:eastAsia="Arial" w:hAnsi="Arial"/>
          <w:sz w:val="20"/>
          <w:szCs w:val="20"/>
          <w:color w:val="000000"/>
        </w:rPr>
        <w:t>основан на трастовых</w:t>
      </w:r>
      <w:r>
        <w:rPr>
          <w:rFonts w:ascii="Arial" w:cs="Arial" w:eastAsia="Arial" w:hAnsi="Arial"/>
          <w:sz w:val="20"/>
          <w:szCs w:val="20"/>
          <w:i w:val="1"/>
          <w:iCs w:val="1"/>
          <w:color w:val="FF8000"/>
        </w:rPr>
        <w:t xml:space="preserve"> </w:t>
      </w:r>
      <w:r>
        <w:rPr>
          <w:rFonts w:ascii="Arial" w:cs="Arial" w:eastAsia="Arial" w:hAnsi="Arial"/>
          <w:sz w:val="20"/>
          <w:szCs w:val="20"/>
          <w:color w:val="000000"/>
        </w:rPr>
        <w:t>(</w:t>
      </w:r>
      <w:r>
        <w:rPr>
          <w:rFonts w:ascii="Arial" w:cs="Arial" w:eastAsia="Arial" w:hAnsi="Arial"/>
          <w:sz w:val="20"/>
          <w:szCs w:val="20"/>
          <w:color w:val="000000"/>
        </w:rPr>
        <w:t>доверительных</w:t>
      </w:r>
      <w:r>
        <w:rPr>
          <w:rFonts w:ascii="Arial" w:cs="Arial" w:eastAsia="Arial" w:hAnsi="Arial"/>
          <w:sz w:val="20"/>
          <w:szCs w:val="20"/>
          <w:color w:val="000000"/>
        </w:rPr>
        <w:t>)</w:t>
      </w:r>
      <w:r>
        <w:rPr>
          <w:rFonts w:ascii="Arial" w:cs="Arial" w:eastAsia="Arial" w:hAnsi="Arial"/>
          <w:sz w:val="20"/>
          <w:szCs w:val="20"/>
          <w:i w:val="1"/>
          <w:iCs w:val="1"/>
          <w:color w:val="FF8000"/>
        </w:rPr>
        <w:t xml:space="preserve"> </w:t>
      </w:r>
      <w:r>
        <w:rPr>
          <w:rFonts w:ascii="Arial" w:cs="Arial" w:eastAsia="Arial" w:hAnsi="Arial"/>
          <w:sz w:val="20"/>
          <w:szCs w:val="20"/>
          <w:color w:val="000000"/>
        </w:rPr>
        <w:t>и агентских услугах</w:t>
      </w:r>
      <w:r>
        <w:rPr>
          <w:rFonts w:ascii="Arial" w:cs="Arial" w:eastAsia="Arial" w:hAnsi="Arial"/>
          <w:sz w:val="20"/>
          <w:szCs w:val="20"/>
          <w:color w:val="000000"/>
        </w:rPr>
        <w:t>,</w:t>
      </w:r>
      <w:r>
        <w:rPr>
          <w:rFonts w:ascii="Arial" w:cs="Arial" w:eastAsia="Arial" w:hAnsi="Arial"/>
          <w:sz w:val="20"/>
          <w:szCs w:val="20"/>
          <w:i w:val="1"/>
          <w:iCs w:val="1"/>
          <w:color w:val="FF8000"/>
        </w:rPr>
        <w:t xml:space="preserve"> </w:t>
      </w:r>
      <w:r>
        <w:rPr>
          <w:rFonts w:ascii="Arial" w:cs="Arial" w:eastAsia="Arial" w:hAnsi="Arial"/>
          <w:sz w:val="20"/>
          <w:szCs w:val="20"/>
          <w:color w:val="000000"/>
        </w:rPr>
        <w:t>которым</w:t>
      </w:r>
      <w:r>
        <w:rPr>
          <w:rFonts w:ascii="Arial" w:cs="Arial" w:eastAsia="Arial" w:hAnsi="Arial"/>
          <w:sz w:val="20"/>
          <w:szCs w:val="20"/>
          <w:i w:val="1"/>
          <w:iCs w:val="1"/>
          <w:color w:val="FF8000"/>
        </w:rPr>
        <w:t xml:space="preserve"> </w:t>
      </w:r>
      <w:r>
        <w:rPr>
          <w:rFonts w:ascii="Arial" w:cs="Arial" w:eastAsia="Arial" w:hAnsi="Arial"/>
          <w:sz w:val="20"/>
          <w:szCs w:val="20"/>
          <w:color w:val="000000"/>
        </w:rPr>
        <w:t>соответствуют определённые банковские операции</w:t>
      </w:r>
      <w:r>
        <w:rPr>
          <w:rFonts w:ascii="Arial" w:cs="Arial" w:eastAsia="Arial" w:hAnsi="Arial"/>
          <w:sz w:val="20"/>
          <w:szCs w:val="20"/>
          <w:color w:val="000000"/>
        </w:rPr>
        <w:t>.</w:t>
      </w:r>
      <w:r>
        <w:rPr>
          <w:rFonts w:ascii="Arial" w:cs="Arial" w:eastAsia="Arial" w:hAnsi="Arial"/>
          <w:sz w:val="20"/>
          <w:szCs w:val="20"/>
          <w:color w:val="000000"/>
        </w:rPr>
        <w:t xml:space="preserve"> Этот бизнес даёт банку доход в форме комиссии за управление имуществом клиента </w:t>
      </w:r>
      <w:r>
        <w:rPr>
          <w:rFonts w:ascii="Arial" w:cs="Arial" w:eastAsia="Arial" w:hAnsi="Arial"/>
          <w:sz w:val="20"/>
          <w:szCs w:val="20"/>
          <w:color w:val="000000"/>
        </w:rPr>
        <w:t>(</w:t>
      </w:r>
      <w:r>
        <w:rPr>
          <w:rFonts w:ascii="Arial" w:cs="Arial" w:eastAsia="Arial" w:hAnsi="Arial"/>
          <w:sz w:val="20"/>
          <w:szCs w:val="20"/>
          <w:color w:val="000000"/>
        </w:rPr>
        <w:t>недвижимостью</w:t>
      </w:r>
      <w:r>
        <w:rPr>
          <w:rFonts w:ascii="Arial" w:cs="Arial" w:eastAsia="Arial" w:hAnsi="Arial"/>
          <w:sz w:val="20"/>
          <w:szCs w:val="20"/>
          <w:color w:val="000000"/>
        </w:rPr>
        <w:t>,</w:t>
      </w:r>
      <w:r>
        <w:rPr>
          <w:rFonts w:ascii="Arial" w:cs="Arial" w:eastAsia="Arial" w:hAnsi="Arial"/>
          <w:sz w:val="20"/>
          <w:szCs w:val="20"/>
          <w:color w:val="000000"/>
        </w:rPr>
        <w:t xml:space="preserve"> ценными бумагами</w:t>
      </w:r>
      <w:r>
        <w:rPr>
          <w:rFonts w:ascii="Arial" w:cs="Arial" w:eastAsia="Arial" w:hAnsi="Arial"/>
          <w:sz w:val="20"/>
          <w:szCs w:val="20"/>
          <w:color w:val="000000"/>
        </w:rPr>
        <w:t>,</w:t>
      </w:r>
      <w:r>
        <w:rPr>
          <w:rFonts w:ascii="Arial" w:cs="Arial" w:eastAsia="Arial" w:hAnsi="Arial"/>
          <w:sz w:val="20"/>
          <w:szCs w:val="20"/>
          <w:color w:val="000000"/>
        </w:rPr>
        <w:t xml:space="preserve"> средствами на счёте</w:t>
      </w:r>
      <w:r>
        <w:rPr>
          <w:rFonts w:ascii="Arial" w:cs="Arial" w:eastAsia="Arial" w:hAnsi="Arial"/>
          <w:sz w:val="20"/>
          <w:szCs w:val="20"/>
          <w:color w:val="000000"/>
        </w:rPr>
        <w:t>)</w:t>
      </w:r>
      <w:r>
        <w:rPr>
          <w:rFonts w:ascii="Arial" w:cs="Arial" w:eastAsia="Arial" w:hAnsi="Arial"/>
          <w:sz w:val="20"/>
          <w:szCs w:val="20"/>
          <w:color w:val="000000"/>
        </w:rPr>
        <w:t xml:space="preserve"> или за выполнение конкретных операций по поручению</w:t>
      </w:r>
      <w:r>
        <w:rPr>
          <w:rFonts w:ascii="Arial" w:cs="Arial" w:eastAsia="Arial" w:hAnsi="Arial"/>
          <w:sz w:val="20"/>
          <w:szCs w:val="20"/>
          <w:color w:val="000000"/>
        </w:rPr>
        <w:t>,</w:t>
      </w:r>
      <w:r>
        <w:rPr>
          <w:rFonts w:ascii="Arial" w:cs="Arial" w:eastAsia="Arial" w:hAnsi="Arial"/>
          <w:sz w:val="20"/>
          <w:szCs w:val="20"/>
          <w:color w:val="000000"/>
        </w:rPr>
        <w:t xml:space="preserve"> связанных с этим имуществом</w:t>
      </w:r>
      <w:r>
        <w:rPr>
          <w:rFonts w:ascii="Arial" w:cs="Arial" w:eastAsia="Arial" w:hAnsi="Arial"/>
          <w:sz w:val="20"/>
          <w:szCs w:val="20"/>
          <w:color w:val="000000"/>
        </w:rPr>
        <w:t>.</w:t>
      </w:r>
    </w:p>
    <w:p>
      <w:pPr>
        <w:sectPr>
          <w:pgSz w:w="11900" w:h="16840" w:orient="portrait"/>
          <w:cols w:equalWidth="0" w:num="1">
            <w:col w:w="9620"/>
          </w:cols>
          <w:pgMar w:left="1440" w:top="1143" w:right="840" w:bottom="1440" w:gutter="0" w:footer="0" w:header="0"/>
        </w:sectPr>
      </w:pPr>
    </w:p>
    <w:p>
      <w:pPr>
        <w:jc w:val="both"/>
        <w:ind w:left="260"/>
        <w:spacing w:after="0" w:line="258" w:lineRule="auto"/>
        <w:rPr>
          <w:sz w:val="20"/>
          <w:szCs w:val="20"/>
          <w:color w:val="auto"/>
        </w:rPr>
      </w:pPr>
      <w:r>
        <w:rPr>
          <w:rFonts w:ascii="Arial" w:cs="Arial" w:eastAsia="Arial" w:hAnsi="Arial"/>
          <w:sz w:val="21"/>
          <w:szCs w:val="21"/>
          <w:i w:val="1"/>
          <w:iCs w:val="1"/>
          <w:color w:val="FF8000"/>
        </w:rPr>
        <w:t xml:space="preserve">Бизнес с ценными бумагами </w:t>
      </w:r>
      <w:r>
        <w:rPr>
          <w:rFonts w:ascii="Arial" w:cs="Arial" w:eastAsia="Arial" w:hAnsi="Arial"/>
          <w:sz w:val="21"/>
          <w:szCs w:val="21"/>
          <w:color w:val="000000"/>
        </w:rPr>
        <w:t>предполагает выпуск банком ценных бумаг и их реализацию на</w:t>
      </w:r>
      <w:r>
        <w:rPr>
          <w:rFonts w:ascii="Arial" w:cs="Arial" w:eastAsia="Arial" w:hAnsi="Arial"/>
          <w:sz w:val="21"/>
          <w:szCs w:val="21"/>
          <w:i w:val="1"/>
          <w:iCs w:val="1"/>
          <w:color w:val="FF8000"/>
        </w:rPr>
        <w:t xml:space="preserve"> </w:t>
      </w:r>
      <w:r>
        <w:rPr>
          <w:rFonts w:ascii="Arial" w:cs="Arial" w:eastAsia="Arial" w:hAnsi="Arial"/>
          <w:sz w:val="21"/>
          <w:szCs w:val="21"/>
          <w:color w:val="000000"/>
        </w:rPr>
        <w:t>рынке</w:t>
      </w:r>
      <w:r>
        <w:rPr>
          <w:rFonts w:ascii="Arial" w:cs="Arial" w:eastAsia="Arial" w:hAnsi="Arial"/>
          <w:sz w:val="21"/>
          <w:szCs w:val="21"/>
          <w:color w:val="000000"/>
        </w:rPr>
        <w:t>,</w:t>
      </w:r>
      <w:r>
        <w:rPr>
          <w:rFonts w:ascii="Arial" w:cs="Arial" w:eastAsia="Arial" w:hAnsi="Arial"/>
          <w:sz w:val="21"/>
          <w:szCs w:val="21"/>
          <w:color w:val="000000"/>
        </w:rPr>
        <w:t xml:space="preserve"> ведение по поручению клиента реестра его ценных бумаг</w:t>
      </w:r>
      <w:r>
        <w:rPr>
          <w:rFonts w:ascii="Arial" w:cs="Arial" w:eastAsia="Arial" w:hAnsi="Arial"/>
          <w:sz w:val="21"/>
          <w:szCs w:val="21"/>
          <w:color w:val="000000"/>
        </w:rPr>
        <w:t>,</w:t>
      </w:r>
      <w:r>
        <w:rPr>
          <w:rFonts w:ascii="Arial" w:cs="Arial" w:eastAsia="Arial" w:hAnsi="Arial"/>
          <w:sz w:val="21"/>
          <w:szCs w:val="21"/>
          <w:color w:val="000000"/>
        </w:rPr>
        <w:t xml:space="preserve"> вложение в ценные бумаги других эмитентов для получения постоянного дохода или перепродажи</w:t>
      </w:r>
      <w:r>
        <w:rPr>
          <w:rFonts w:ascii="Arial" w:cs="Arial" w:eastAsia="Arial" w:hAnsi="Arial"/>
          <w:sz w:val="21"/>
          <w:szCs w:val="21"/>
          <w:color w:val="000000"/>
        </w:rPr>
        <w:t>,</w:t>
      </w:r>
      <w:r>
        <w:rPr>
          <w:rFonts w:ascii="Arial" w:cs="Arial" w:eastAsia="Arial" w:hAnsi="Arial"/>
          <w:sz w:val="21"/>
          <w:szCs w:val="21"/>
          <w:color w:val="000000"/>
        </w:rPr>
        <w:t xml:space="preserve"> оказание услуг по приватизации</w:t>
      </w:r>
      <w:r>
        <w:rPr>
          <w:rFonts w:ascii="Arial" w:cs="Arial" w:eastAsia="Arial" w:hAnsi="Arial"/>
          <w:sz w:val="21"/>
          <w:szCs w:val="21"/>
          <w:color w:val="000000"/>
        </w:rPr>
        <w:t>.</w:t>
      </w:r>
      <w:r>
        <w:rPr>
          <w:rFonts w:ascii="Arial" w:cs="Arial" w:eastAsia="Arial" w:hAnsi="Arial"/>
          <w:sz w:val="21"/>
          <w:szCs w:val="21"/>
          <w:color w:val="000000"/>
        </w:rPr>
        <w:t xml:space="preserve"> Доход банка от этого вида бизнеса складывается из курсовой разницы при продаже ценных бумаг</w:t>
      </w:r>
      <w:r>
        <w:rPr>
          <w:rFonts w:ascii="Arial" w:cs="Arial" w:eastAsia="Arial" w:hAnsi="Arial"/>
          <w:sz w:val="21"/>
          <w:szCs w:val="21"/>
          <w:color w:val="000000"/>
        </w:rPr>
        <w:t>,</w:t>
      </w:r>
      <w:r>
        <w:rPr>
          <w:rFonts w:ascii="Arial" w:cs="Arial" w:eastAsia="Arial" w:hAnsi="Arial"/>
          <w:sz w:val="21"/>
          <w:szCs w:val="21"/>
          <w:color w:val="000000"/>
        </w:rPr>
        <w:t xml:space="preserve"> дивидендов</w:t>
      </w:r>
      <w:r>
        <w:rPr>
          <w:rFonts w:ascii="Arial" w:cs="Arial" w:eastAsia="Arial" w:hAnsi="Arial"/>
          <w:sz w:val="21"/>
          <w:szCs w:val="21"/>
          <w:color w:val="000000"/>
        </w:rPr>
        <w:t>,</w:t>
      </w:r>
      <w:r>
        <w:rPr>
          <w:rFonts w:ascii="Arial" w:cs="Arial" w:eastAsia="Arial" w:hAnsi="Arial"/>
          <w:sz w:val="21"/>
          <w:szCs w:val="21"/>
          <w:color w:val="000000"/>
        </w:rPr>
        <w:t xml:space="preserve"> процентного дохода по договорным обязательствам</w:t>
      </w:r>
      <w:r>
        <w:rPr>
          <w:rFonts w:ascii="Arial" w:cs="Arial" w:eastAsia="Arial" w:hAnsi="Arial"/>
          <w:sz w:val="21"/>
          <w:szCs w:val="21"/>
          <w:color w:val="000000"/>
        </w:rPr>
        <w:t>,</w:t>
      </w:r>
      <w:r>
        <w:rPr>
          <w:rFonts w:ascii="Arial" w:cs="Arial" w:eastAsia="Arial" w:hAnsi="Arial"/>
          <w:sz w:val="21"/>
          <w:szCs w:val="21"/>
          <w:color w:val="000000"/>
        </w:rPr>
        <w:t xml:space="preserve"> дохода от перепродажи ценных бумаг </w:t>
      </w:r>
      <w:r>
        <w:rPr>
          <w:rFonts w:ascii="Arial" w:cs="Arial" w:eastAsia="Arial" w:hAnsi="Arial"/>
          <w:sz w:val="21"/>
          <w:szCs w:val="21"/>
          <w:color w:val="000000"/>
        </w:rPr>
        <w:t>(</w:t>
      </w:r>
      <w:r>
        <w:rPr>
          <w:rFonts w:ascii="Arial" w:cs="Arial" w:eastAsia="Arial" w:hAnsi="Arial"/>
          <w:sz w:val="21"/>
          <w:szCs w:val="21"/>
          <w:color w:val="000000"/>
        </w:rPr>
        <w:t>спекулятивный доход</w:t>
      </w:r>
      <w:r>
        <w:rPr>
          <w:rFonts w:ascii="Arial" w:cs="Arial" w:eastAsia="Arial" w:hAnsi="Arial"/>
          <w:sz w:val="21"/>
          <w:szCs w:val="21"/>
          <w:color w:val="000000"/>
        </w:rPr>
        <w:t>),</w:t>
      </w:r>
      <w:r>
        <w:rPr>
          <w:rFonts w:ascii="Arial" w:cs="Arial" w:eastAsia="Arial" w:hAnsi="Arial"/>
          <w:sz w:val="21"/>
          <w:szCs w:val="21"/>
          <w:color w:val="000000"/>
        </w:rPr>
        <w:t xml:space="preserve"> комиссионного вознаграждения за услуги по приватизации</w:t>
      </w:r>
      <w:r>
        <w:rPr>
          <w:rFonts w:ascii="Arial" w:cs="Arial" w:eastAsia="Arial" w:hAnsi="Arial"/>
          <w:sz w:val="21"/>
          <w:szCs w:val="21"/>
          <w:color w:val="000000"/>
        </w:rPr>
        <w:t>,</w:t>
      </w:r>
      <w:r>
        <w:rPr>
          <w:rFonts w:ascii="Arial" w:cs="Arial" w:eastAsia="Arial" w:hAnsi="Arial"/>
          <w:sz w:val="21"/>
          <w:szCs w:val="21"/>
          <w:color w:val="000000"/>
        </w:rPr>
        <w:t xml:space="preserve"> за ведение реестра ценных бумаг и прочих операций</w:t>
      </w:r>
      <w:r>
        <w:rPr>
          <w:rFonts w:ascii="Arial" w:cs="Arial" w:eastAsia="Arial" w:hAnsi="Arial"/>
          <w:sz w:val="21"/>
          <w:szCs w:val="21"/>
          <w:color w:val="000000"/>
        </w:rPr>
        <w:t>,</w:t>
      </w:r>
      <w:r>
        <w:rPr>
          <w:rFonts w:ascii="Arial" w:cs="Arial" w:eastAsia="Arial" w:hAnsi="Arial"/>
          <w:sz w:val="21"/>
          <w:szCs w:val="21"/>
          <w:color w:val="000000"/>
        </w:rPr>
        <w:t xml:space="preserve"> а так же за счёт положительных разниц регулярной переоценки пакета ценных бумаг банка</w:t>
      </w:r>
      <w:r>
        <w:rPr>
          <w:rFonts w:ascii="Arial" w:cs="Arial" w:eastAsia="Arial" w:hAnsi="Arial"/>
          <w:sz w:val="21"/>
          <w:szCs w:val="21"/>
          <w:color w:val="000000"/>
        </w:rPr>
        <w:t>.</w:t>
      </w:r>
    </w:p>
    <w:p>
      <w:pPr>
        <w:spacing w:after="0" w:line="203" w:lineRule="exact"/>
        <w:rPr>
          <w:sz w:val="20"/>
          <w:szCs w:val="20"/>
          <w:color w:val="auto"/>
        </w:rPr>
      </w:pPr>
    </w:p>
    <w:p>
      <w:pPr>
        <w:jc w:val="both"/>
        <w:ind w:left="260"/>
        <w:spacing w:after="0" w:line="246" w:lineRule="auto"/>
        <w:rPr>
          <w:sz w:val="20"/>
          <w:szCs w:val="20"/>
          <w:color w:val="auto"/>
        </w:rPr>
      </w:pPr>
      <w:r>
        <w:rPr>
          <w:rFonts w:ascii="Arial" w:cs="Arial" w:eastAsia="Arial" w:hAnsi="Arial"/>
          <w:sz w:val="22"/>
          <w:szCs w:val="22"/>
          <w:i w:val="1"/>
          <w:iCs w:val="1"/>
          <w:color w:val="FF8000"/>
        </w:rPr>
        <w:t xml:space="preserve">Гарантийная деятельность </w:t>
      </w:r>
      <w:r>
        <w:rPr>
          <w:rFonts w:ascii="Arial" w:cs="Arial" w:eastAsia="Arial" w:hAnsi="Arial"/>
          <w:sz w:val="22"/>
          <w:szCs w:val="22"/>
          <w:color w:val="000000"/>
        </w:rPr>
        <w:t>банка даёт доход в прямой денежной форме или связанна с</w:t>
      </w:r>
      <w:r>
        <w:rPr>
          <w:rFonts w:ascii="Arial" w:cs="Arial" w:eastAsia="Arial" w:hAnsi="Arial"/>
          <w:sz w:val="22"/>
          <w:szCs w:val="22"/>
          <w:i w:val="1"/>
          <w:iCs w:val="1"/>
          <w:color w:val="FF8000"/>
        </w:rPr>
        <w:t xml:space="preserve"> </w:t>
      </w:r>
      <w:r>
        <w:rPr>
          <w:rFonts w:ascii="Arial" w:cs="Arial" w:eastAsia="Arial" w:hAnsi="Arial"/>
          <w:sz w:val="22"/>
          <w:szCs w:val="22"/>
          <w:color w:val="000000"/>
        </w:rPr>
        <w:t>опосредованной выгодой</w:t>
      </w:r>
      <w:r>
        <w:rPr>
          <w:rFonts w:ascii="Arial" w:cs="Arial" w:eastAsia="Arial" w:hAnsi="Arial"/>
          <w:sz w:val="22"/>
          <w:szCs w:val="22"/>
          <w:color w:val="000000"/>
        </w:rPr>
        <w:t>.</w:t>
      </w:r>
      <w:r>
        <w:rPr>
          <w:rFonts w:ascii="Arial" w:cs="Arial" w:eastAsia="Arial" w:hAnsi="Arial"/>
          <w:sz w:val="22"/>
          <w:szCs w:val="22"/>
          <w:color w:val="000000"/>
        </w:rPr>
        <w:t xml:space="preserve"> За выдачу в разных формах гарантий и поручительств своим клиентам при осуществлении ими расчётов и получения кредита банк может получать комиссионное вознаграждение в денежной форме</w:t>
      </w:r>
      <w:r>
        <w:rPr>
          <w:rFonts w:ascii="Arial" w:cs="Arial" w:eastAsia="Arial" w:hAnsi="Arial"/>
          <w:sz w:val="22"/>
          <w:szCs w:val="22"/>
          <w:color w:val="000000"/>
        </w:rPr>
        <w:t>.</w:t>
      </w:r>
      <w:r>
        <w:rPr>
          <w:rFonts w:ascii="Arial" w:cs="Arial" w:eastAsia="Arial" w:hAnsi="Arial"/>
          <w:sz w:val="22"/>
          <w:szCs w:val="22"/>
          <w:color w:val="000000"/>
        </w:rPr>
        <w:t xml:space="preserve"> Возможна и бесплатная гарантийная деятельность</w:t>
      </w:r>
      <w:r>
        <w:rPr>
          <w:rFonts w:ascii="Arial" w:cs="Arial" w:eastAsia="Arial" w:hAnsi="Arial"/>
          <w:sz w:val="22"/>
          <w:szCs w:val="22"/>
          <w:color w:val="000000"/>
        </w:rPr>
        <w:t>,</w:t>
      </w:r>
      <w:r>
        <w:rPr>
          <w:rFonts w:ascii="Arial" w:cs="Arial" w:eastAsia="Arial" w:hAnsi="Arial"/>
          <w:sz w:val="22"/>
          <w:szCs w:val="22"/>
          <w:color w:val="000000"/>
        </w:rPr>
        <w:t xml:space="preserve"> когда клиент выгоден для банка с точки зрения поддержания имиджа</w:t>
      </w:r>
      <w:r>
        <w:rPr>
          <w:rFonts w:ascii="Arial" w:cs="Arial" w:eastAsia="Arial" w:hAnsi="Arial"/>
          <w:sz w:val="22"/>
          <w:szCs w:val="22"/>
          <w:color w:val="000000"/>
        </w:rPr>
        <w:t>,</w:t>
      </w:r>
      <w:r>
        <w:rPr>
          <w:rFonts w:ascii="Arial" w:cs="Arial" w:eastAsia="Arial" w:hAnsi="Arial"/>
          <w:sz w:val="22"/>
          <w:szCs w:val="22"/>
          <w:color w:val="000000"/>
        </w:rPr>
        <w:t xml:space="preserve"> получения выгодных услуг</w:t>
      </w:r>
      <w:r>
        <w:rPr>
          <w:rFonts w:ascii="Arial" w:cs="Arial" w:eastAsia="Arial" w:hAnsi="Arial"/>
          <w:sz w:val="22"/>
          <w:szCs w:val="22"/>
          <w:color w:val="000000"/>
        </w:rPr>
        <w:t>,</w:t>
      </w:r>
      <w:r>
        <w:rPr>
          <w:rFonts w:ascii="Arial" w:cs="Arial" w:eastAsia="Arial" w:hAnsi="Arial"/>
          <w:sz w:val="22"/>
          <w:szCs w:val="22"/>
          <w:color w:val="000000"/>
        </w:rPr>
        <w:t xml:space="preserve"> привлечения ресурсов и т</w:t>
      </w:r>
      <w:r>
        <w:rPr>
          <w:rFonts w:ascii="Arial" w:cs="Arial" w:eastAsia="Arial" w:hAnsi="Arial"/>
          <w:sz w:val="22"/>
          <w:szCs w:val="22"/>
          <w:color w:val="000000"/>
        </w:rPr>
        <w:t>.</w:t>
      </w:r>
      <w:r>
        <w:rPr>
          <w:rFonts w:ascii="Arial" w:cs="Arial" w:eastAsia="Arial" w:hAnsi="Arial"/>
          <w:sz w:val="22"/>
          <w:szCs w:val="22"/>
          <w:color w:val="000000"/>
        </w:rPr>
        <w:t>д</w:t>
      </w:r>
      <w:r>
        <w:rPr>
          <w:rFonts w:ascii="Arial" w:cs="Arial" w:eastAsia="Arial" w:hAnsi="Arial"/>
          <w:sz w:val="22"/>
          <w:szCs w:val="22"/>
          <w:color w:val="000000"/>
        </w:rPr>
        <w:t>.</w:t>
      </w:r>
    </w:p>
    <w:p>
      <w:pPr>
        <w:spacing w:after="0" w:line="215" w:lineRule="exact"/>
        <w:rPr>
          <w:sz w:val="20"/>
          <w:szCs w:val="20"/>
          <w:color w:val="auto"/>
        </w:rPr>
      </w:pPr>
    </w:p>
    <w:p>
      <w:pPr>
        <w:jc w:val="both"/>
        <w:ind w:left="260"/>
        <w:spacing w:after="0" w:line="262" w:lineRule="auto"/>
        <w:rPr>
          <w:sz w:val="20"/>
          <w:szCs w:val="20"/>
          <w:color w:val="auto"/>
        </w:rPr>
      </w:pPr>
      <w:r>
        <w:rPr>
          <w:rFonts w:ascii="Arial" w:cs="Arial" w:eastAsia="Arial" w:hAnsi="Arial"/>
          <w:sz w:val="21"/>
          <w:szCs w:val="21"/>
          <w:i w:val="1"/>
          <w:iCs w:val="1"/>
          <w:color w:val="FF8000"/>
        </w:rPr>
        <w:t>Бизнес</w:t>
      </w:r>
      <w:r>
        <w:rPr>
          <w:rFonts w:ascii="Arial" w:cs="Arial" w:eastAsia="Arial" w:hAnsi="Arial"/>
          <w:sz w:val="21"/>
          <w:szCs w:val="21"/>
          <w:i w:val="1"/>
          <w:iCs w:val="1"/>
          <w:color w:val="FF8000"/>
        </w:rPr>
        <w:t>,</w:t>
      </w:r>
      <w:r>
        <w:rPr>
          <w:rFonts w:ascii="Arial" w:cs="Arial" w:eastAsia="Arial" w:hAnsi="Arial"/>
          <w:sz w:val="21"/>
          <w:szCs w:val="21"/>
          <w:i w:val="1"/>
          <w:iCs w:val="1"/>
          <w:color w:val="FF8000"/>
        </w:rPr>
        <w:t xml:space="preserve"> связанный с привлечением вкладов и осуществлением операций по поручению вкладчиков</w:t>
      </w:r>
      <w:r>
        <w:rPr>
          <w:rFonts w:ascii="Arial" w:cs="Arial" w:eastAsia="Arial" w:hAnsi="Arial"/>
          <w:sz w:val="21"/>
          <w:szCs w:val="21"/>
          <w:i w:val="1"/>
          <w:iCs w:val="1"/>
          <w:color w:val="FF8000"/>
        </w:rPr>
        <w:t>,</w:t>
      </w:r>
      <w:r>
        <w:rPr>
          <w:rFonts w:ascii="Arial" w:cs="Arial" w:eastAsia="Arial" w:hAnsi="Arial"/>
          <w:sz w:val="21"/>
          <w:szCs w:val="21"/>
          <w:i w:val="1"/>
          <w:iCs w:val="1"/>
          <w:color w:val="FF8000"/>
        </w:rPr>
        <w:t xml:space="preserve"> </w:t>
      </w:r>
      <w:r>
        <w:rPr>
          <w:rFonts w:ascii="Arial" w:cs="Arial" w:eastAsia="Arial" w:hAnsi="Arial"/>
          <w:sz w:val="21"/>
          <w:szCs w:val="21"/>
          <w:color w:val="000000"/>
        </w:rPr>
        <w:t>даёт возможность получать комиссионное вознаграждение за открытие</w:t>
      </w:r>
      <w:r>
        <w:rPr>
          <w:rFonts w:ascii="Arial" w:cs="Arial" w:eastAsia="Arial" w:hAnsi="Arial"/>
          <w:sz w:val="21"/>
          <w:szCs w:val="21"/>
          <w:color w:val="000000"/>
        </w:rPr>
        <w:t>,</w:t>
      </w:r>
      <w:r>
        <w:rPr>
          <w:rFonts w:ascii="Arial" w:cs="Arial" w:eastAsia="Arial" w:hAnsi="Arial"/>
          <w:sz w:val="21"/>
          <w:szCs w:val="21"/>
          <w:color w:val="000000"/>
        </w:rPr>
        <w:t xml:space="preserve"> ведение и закрытие счёта</w:t>
      </w:r>
      <w:r>
        <w:rPr>
          <w:rFonts w:ascii="Arial" w:cs="Arial" w:eastAsia="Arial" w:hAnsi="Arial"/>
          <w:sz w:val="21"/>
          <w:szCs w:val="21"/>
          <w:color w:val="000000"/>
        </w:rPr>
        <w:t>,</w:t>
      </w:r>
      <w:r>
        <w:rPr>
          <w:rFonts w:ascii="Arial" w:cs="Arial" w:eastAsia="Arial" w:hAnsi="Arial"/>
          <w:sz w:val="21"/>
          <w:szCs w:val="21"/>
          <w:color w:val="000000"/>
        </w:rPr>
        <w:t xml:space="preserve"> за предоставление выписок об операциях по счёту и за совершение операций по выдаче наличных денег или расчётного характера </w:t>
      </w:r>
      <w:r>
        <w:rPr>
          <w:rFonts w:ascii="Arial" w:cs="Arial" w:eastAsia="Arial" w:hAnsi="Arial"/>
          <w:sz w:val="21"/>
          <w:szCs w:val="21"/>
          <w:color w:val="000000"/>
        </w:rPr>
        <w:t>(</w:t>
      </w:r>
      <w:r>
        <w:rPr>
          <w:rFonts w:ascii="Arial" w:cs="Arial" w:eastAsia="Arial" w:hAnsi="Arial"/>
          <w:sz w:val="21"/>
          <w:szCs w:val="21"/>
          <w:color w:val="000000"/>
        </w:rPr>
        <w:t xml:space="preserve">фиксированная комиссия за период </w:t>
      </w:r>
      <w:r>
        <w:rPr>
          <w:rFonts w:ascii="Arial" w:cs="Arial" w:eastAsia="Arial" w:hAnsi="Arial"/>
          <w:sz w:val="21"/>
          <w:szCs w:val="21"/>
          <w:color w:val="000000"/>
        </w:rPr>
        <w:t>-</w:t>
      </w:r>
      <w:r>
        <w:rPr>
          <w:rFonts w:ascii="Arial" w:cs="Arial" w:eastAsia="Arial" w:hAnsi="Arial"/>
          <w:sz w:val="21"/>
          <w:szCs w:val="21"/>
          <w:color w:val="000000"/>
        </w:rPr>
        <w:t xml:space="preserve"> в абсолютной сумме</w:t>
      </w:r>
      <w:r>
        <w:rPr>
          <w:rFonts w:ascii="Arial" w:cs="Arial" w:eastAsia="Arial" w:hAnsi="Arial"/>
          <w:sz w:val="21"/>
          <w:szCs w:val="21"/>
          <w:color w:val="000000"/>
        </w:rPr>
        <w:t>,</w:t>
      </w:r>
      <w:r>
        <w:rPr>
          <w:rFonts w:ascii="Arial" w:cs="Arial" w:eastAsia="Arial" w:hAnsi="Arial"/>
          <w:sz w:val="21"/>
          <w:szCs w:val="21"/>
          <w:color w:val="000000"/>
        </w:rPr>
        <w:t xml:space="preserve"> комиссия с оборота </w:t>
      </w:r>
      <w:r>
        <w:rPr>
          <w:rFonts w:ascii="Arial" w:cs="Arial" w:eastAsia="Arial" w:hAnsi="Arial"/>
          <w:sz w:val="21"/>
          <w:szCs w:val="21"/>
          <w:color w:val="000000"/>
        </w:rPr>
        <w:t>-</w:t>
      </w:r>
      <w:r>
        <w:rPr>
          <w:rFonts w:ascii="Arial" w:cs="Arial" w:eastAsia="Arial" w:hAnsi="Arial"/>
          <w:sz w:val="21"/>
          <w:szCs w:val="21"/>
          <w:color w:val="000000"/>
        </w:rPr>
        <w:t xml:space="preserve"> в процентах от оборота</w:t>
      </w:r>
      <w:r>
        <w:rPr>
          <w:rFonts w:ascii="Arial" w:cs="Arial" w:eastAsia="Arial" w:hAnsi="Arial"/>
          <w:sz w:val="21"/>
          <w:szCs w:val="21"/>
          <w:color w:val="000000"/>
        </w:rPr>
        <w:t>).</w:t>
      </w:r>
    </w:p>
    <w:p>
      <w:pPr>
        <w:spacing w:after="0" w:line="199" w:lineRule="exact"/>
        <w:rPr>
          <w:sz w:val="20"/>
          <w:szCs w:val="20"/>
          <w:color w:val="auto"/>
        </w:rPr>
      </w:pPr>
    </w:p>
    <w:p>
      <w:pPr>
        <w:jc w:val="both"/>
        <w:ind w:left="260"/>
        <w:spacing w:after="0" w:line="251" w:lineRule="auto"/>
        <w:rPr>
          <w:sz w:val="20"/>
          <w:szCs w:val="20"/>
          <w:color w:val="auto"/>
        </w:rPr>
      </w:pPr>
      <w:r>
        <w:rPr>
          <w:rFonts w:ascii="Arial" w:cs="Arial" w:eastAsia="Arial" w:hAnsi="Arial"/>
          <w:sz w:val="22"/>
          <w:szCs w:val="22"/>
          <w:i w:val="1"/>
          <w:iCs w:val="1"/>
          <w:color w:val="FF8000"/>
        </w:rPr>
        <w:t xml:space="preserve">При корреспондентских отношениях с другими банками </w:t>
      </w:r>
      <w:r>
        <w:rPr>
          <w:rFonts w:ascii="Arial" w:cs="Arial" w:eastAsia="Arial" w:hAnsi="Arial"/>
          <w:sz w:val="22"/>
          <w:szCs w:val="22"/>
          <w:color w:val="000000"/>
        </w:rPr>
        <w:t>банк получает процент от кредитового</w:t>
      </w:r>
      <w:r>
        <w:rPr>
          <w:rFonts w:ascii="Arial" w:cs="Arial" w:eastAsia="Arial" w:hAnsi="Arial"/>
          <w:sz w:val="22"/>
          <w:szCs w:val="22"/>
          <w:i w:val="1"/>
          <w:iCs w:val="1"/>
          <w:color w:val="FF8000"/>
        </w:rPr>
        <w:t xml:space="preserve"> </w:t>
      </w:r>
      <w:r>
        <w:rPr>
          <w:rFonts w:ascii="Arial" w:cs="Arial" w:eastAsia="Arial" w:hAnsi="Arial"/>
          <w:sz w:val="22"/>
          <w:szCs w:val="22"/>
          <w:color w:val="000000"/>
        </w:rPr>
        <w:t>сальдо на корреспондентском счёте в другом банке или банковском объединении</w:t>
      </w:r>
      <w:r>
        <w:rPr>
          <w:rFonts w:ascii="Arial" w:cs="Arial" w:eastAsia="Arial" w:hAnsi="Arial"/>
          <w:sz w:val="22"/>
          <w:szCs w:val="22"/>
          <w:color w:val="000000"/>
        </w:rPr>
        <w:t>.</w:t>
      </w:r>
      <w:r>
        <w:rPr>
          <w:rFonts w:ascii="Arial" w:cs="Arial" w:eastAsia="Arial" w:hAnsi="Arial"/>
          <w:sz w:val="22"/>
          <w:szCs w:val="22"/>
          <w:color w:val="000000"/>
        </w:rPr>
        <w:t xml:space="preserve"> Доход зависит от уровня процентной ставки</w:t>
      </w:r>
      <w:r>
        <w:rPr>
          <w:rFonts w:ascii="Arial" w:cs="Arial" w:eastAsia="Arial" w:hAnsi="Arial"/>
          <w:sz w:val="22"/>
          <w:szCs w:val="22"/>
          <w:color w:val="000000"/>
        </w:rPr>
        <w:t>,</w:t>
      </w:r>
      <w:r>
        <w:rPr>
          <w:rFonts w:ascii="Arial" w:cs="Arial" w:eastAsia="Arial" w:hAnsi="Arial"/>
          <w:sz w:val="22"/>
          <w:szCs w:val="22"/>
          <w:color w:val="000000"/>
        </w:rPr>
        <w:t xml:space="preserve"> порядка начисления процента</w:t>
      </w:r>
      <w:r>
        <w:rPr>
          <w:rFonts w:ascii="Arial" w:cs="Arial" w:eastAsia="Arial" w:hAnsi="Arial"/>
          <w:sz w:val="22"/>
          <w:szCs w:val="22"/>
          <w:color w:val="000000"/>
        </w:rPr>
        <w:t>,</w:t>
      </w:r>
      <w:r>
        <w:rPr>
          <w:rFonts w:ascii="Arial" w:cs="Arial" w:eastAsia="Arial" w:hAnsi="Arial"/>
          <w:sz w:val="22"/>
          <w:szCs w:val="22"/>
          <w:color w:val="000000"/>
        </w:rPr>
        <w:t xml:space="preserve"> размера и длительности кредитового сальдо</w:t>
      </w:r>
      <w:r>
        <w:rPr>
          <w:rFonts w:ascii="Arial" w:cs="Arial" w:eastAsia="Arial" w:hAnsi="Arial"/>
          <w:sz w:val="22"/>
          <w:szCs w:val="22"/>
          <w:color w:val="000000"/>
        </w:rPr>
        <w:t>.</w:t>
      </w:r>
    </w:p>
    <w:p>
      <w:pPr>
        <w:spacing w:after="0" w:line="204" w:lineRule="exact"/>
        <w:rPr>
          <w:sz w:val="20"/>
          <w:szCs w:val="20"/>
          <w:color w:val="auto"/>
        </w:rPr>
      </w:pPr>
    </w:p>
    <w:p>
      <w:pPr>
        <w:jc w:val="both"/>
        <w:ind w:left="260"/>
        <w:spacing w:after="0" w:line="253" w:lineRule="auto"/>
        <w:rPr>
          <w:sz w:val="20"/>
          <w:szCs w:val="20"/>
          <w:color w:val="auto"/>
        </w:rPr>
      </w:pPr>
      <w:r>
        <w:rPr>
          <w:rFonts w:ascii="Arial" w:cs="Arial" w:eastAsia="Arial" w:hAnsi="Arial"/>
          <w:sz w:val="22"/>
          <w:szCs w:val="22"/>
          <w:i w:val="1"/>
          <w:iCs w:val="1"/>
          <w:color w:val="FF8000"/>
        </w:rPr>
        <w:t>Оказание нетрадиционных банковских услуг</w:t>
      </w:r>
      <w:r>
        <w:rPr>
          <w:rFonts w:ascii="Arial" w:cs="Arial" w:eastAsia="Arial" w:hAnsi="Arial"/>
          <w:sz w:val="22"/>
          <w:szCs w:val="22"/>
          <w:i w:val="1"/>
          <w:iCs w:val="1"/>
          <w:color w:val="FF8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Речь идёт о доходе от лизинговых</w:t>
      </w:r>
      <w:r>
        <w:rPr>
          <w:rFonts w:ascii="Arial" w:cs="Arial" w:eastAsia="Arial" w:hAnsi="Arial"/>
          <w:sz w:val="22"/>
          <w:szCs w:val="22"/>
          <w:i w:val="1"/>
          <w:iCs w:val="1"/>
          <w:color w:val="FF8000"/>
        </w:rPr>
        <w:t xml:space="preserve"> </w:t>
      </w:r>
      <w:r>
        <w:rPr>
          <w:rFonts w:ascii="Arial" w:cs="Arial" w:eastAsia="Arial" w:hAnsi="Arial"/>
          <w:sz w:val="22"/>
          <w:szCs w:val="22"/>
          <w:color w:val="000000"/>
        </w:rPr>
        <w:t>(</w:t>
      </w:r>
      <w:r>
        <w:rPr>
          <w:rFonts w:ascii="Arial" w:cs="Arial" w:eastAsia="Arial" w:hAnsi="Arial"/>
          <w:sz w:val="22"/>
          <w:szCs w:val="22"/>
          <w:color w:val="000000"/>
        </w:rPr>
        <w:t>лизинговые</w:t>
      </w:r>
      <w:r>
        <w:rPr>
          <w:rFonts w:ascii="Arial" w:cs="Arial" w:eastAsia="Arial" w:hAnsi="Arial"/>
          <w:sz w:val="22"/>
          <w:szCs w:val="22"/>
          <w:i w:val="1"/>
          <w:iCs w:val="1"/>
          <w:color w:val="FF8000"/>
        </w:rPr>
        <w:t xml:space="preserve"> </w:t>
      </w:r>
      <w:r>
        <w:rPr>
          <w:rFonts w:ascii="Arial" w:cs="Arial" w:eastAsia="Arial" w:hAnsi="Arial"/>
          <w:sz w:val="22"/>
          <w:szCs w:val="22"/>
          <w:color w:val="000000"/>
        </w:rPr>
        <w:t>платежи</w:t>
      </w:r>
      <w:r>
        <w:rPr>
          <w:rFonts w:ascii="Arial" w:cs="Arial" w:eastAsia="Arial" w:hAnsi="Arial"/>
          <w:sz w:val="22"/>
          <w:szCs w:val="22"/>
          <w:color w:val="000000"/>
        </w:rPr>
        <w:t>,</w:t>
      </w:r>
      <w:r>
        <w:rPr>
          <w:rFonts w:ascii="Arial" w:cs="Arial" w:eastAsia="Arial" w:hAnsi="Arial"/>
          <w:sz w:val="22"/>
          <w:szCs w:val="22"/>
          <w:color w:val="000000"/>
        </w:rPr>
        <w:t xml:space="preserve"> процентные платежи</w:t>
      </w:r>
      <w:r>
        <w:rPr>
          <w:rFonts w:ascii="Arial" w:cs="Arial" w:eastAsia="Arial" w:hAnsi="Arial"/>
          <w:sz w:val="22"/>
          <w:szCs w:val="22"/>
          <w:color w:val="000000"/>
        </w:rPr>
        <w:t>,</w:t>
      </w:r>
      <w:r>
        <w:rPr>
          <w:rFonts w:ascii="Arial" w:cs="Arial" w:eastAsia="Arial" w:hAnsi="Arial"/>
          <w:sz w:val="22"/>
          <w:szCs w:val="22"/>
          <w:color w:val="000000"/>
        </w:rPr>
        <w:t xml:space="preserve"> комиссия за услуги</w:t>
      </w:r>
      <w:r>
        <w:rPr>
          <w:rFonts w:ascii="Arial" w:cs="Arial" w:eastAsia="Arial" w:hAnsi="Arial"/>
          <w:sz w:val="22"/>
          <w:szCs w:val="22"/>
          <w:color w:val="000000"/>
        </w:rPr>
        <w:t>),</w:t>
      </w:r>
      <w:r>
        <w:rPr>
          <w:rFonts w:ascii="Arial" w:cs="Arial" w:eastAsia="Arial" w:hAnsi="Arial"/>
          <w:sz w:val="22"/>
          <w:szCs w:val="22"/>
          <w:color w:val="000000"/>
        </w:rPr>
        <w:t xml:space="preserve"> информационных</w:t>
      </w:r>
      <w:r>
        <w:rPr>
          <w:rFonts w:ascii="Arial" w:cs="Arial" w:eastAsia="Arial" w:hAnsi="Arial"/>
          <w:sz w:val="22"/>
          <w:szCs w:val="22"/>
          <w:color w:val="000000"/>
        </w:rPr>
        <w:t>,</w:t>
      </w:r>
      <w:r>
        <w:rPr>
          <w:rFonts w:ascii="Arial" w:cs="Arial" w:eastAsia="Arial" w:hAnsi="Arial"/>
          <w:sz w:val="22"/>
          <w:szCs w:val="22"/>
          <w:color w:val="000000"/>
        </w:rPr>
        <w:t xml:space="preserve"> консультационных услуг</w:t>
      </w:r>
      <w:r>
        <w:rPr>
          <w:rFonts w:ascii="Arial" w:cs="Arial" w:eastAsia="Arial" w:hAnsi="Arial"/>
          <w:sz w:val="22"/>
          <w:szCs w:val="22"/>
          <w:color w:val="000000"/>
        </w:rPr>
        <w:t>,</w:t>
      </w:r>
      <w:r>
        <w:rPr>
          <w:rFonts w:ascii="Arial" w:cs="Arial" w:eastAsia="Arial" w:hAnsi="Arial"/>
          <w:sz w:val="22"/>
          <w:szCs w:val="22"/>
          <w:color w:val="000000"/>
        </w:rPr>
        <w:t xml:space="preserve"> услуг по обучению клиентов и других услуг</w:t>
      </w:r>
      <w:r>
        <w:rPr>
          <w:rFonts w:ascii="Arial" w:cs="Arial" w:eastAsia="Arial" w:hAnsi="Arial"/>
          <w:sz w:val="22"/>
          <w:szCs w:val="22"/>
          <w:color w:val="000000"/>
        </w:rPr>
        <w:t>.</w:t>
      </w:r>
    </w:p>
    <w:p>
      <w:pPr>
        <w:jc w:val="both"/>
        <w:ind w:left="260"/>
        <w:spacing w:after="0"/>
        <w:rPr>
          <w:sz w:val="20"/>
          <w:szCs w:val="20"/>
          <w:color w:val="auto"/>
        </w:rPr>
      </w:pPr>
      <w:r>
        <w:rPr>
          <w:rFonts w:ascii="Arial" w:cs="Arial" w:eastAsia="Arial" w:hAnsi="Arial"/>
          <w:sz w:val="22"/>
          <w:szCs w:val="22"/>
          <w:color w:val="auto"/>
        </w:rPr>
        <w:t xml:space="preserve">Доходы неординарного </w:t>
      </w:r>
      <w:r>
        <w:rPr>
          <w:rFonts w:ascii="Arial" w:cs="Arial" w:eastAsia="Arial" w:hAnsi="Arial"/>
          <w:sz w:val="22"/>
          <w:szCs w:val="22"/>
          <w:color w:val="auto"/>
        </w:rPr>
        <w:t>(</w:t>
      </w:r>
      <w:r>
        <w:rPr>
          <w:rFonts w:ascii="Arial" w:cs="Arial" w:eastAsia="Arial" w:hAnsi="Arial"/>
          <w:sz w:val="22"/>
          <w:szCs w:val="22"/>
          <w:color w:val="auto"/>
        </w:rPr>
        <w:t>непредвиденного</w:t>
      </w:r>
      <w:r>
        <w:rPr>
          <w:rFonts w:ascii="Arial" w:cs="Arial" w:eastAsia="Arial" w:hAnsi="Arial"/>
          <w:sz w:val="22"/>
          <w:szCs w:val="22"/>
          <w:color w:val="auto"/>
        </w:rPr>
        <w:t>)</w:t>
      </w:r>
      <w:r>
        <w:rPr>
          <w:rFonts w:ascii="Arial" w:cs="Arial" w:eastAsia="Arial" w:hAnsi="Arial"/>
          <w:sz w:val="22"/>
          <w:szCs w:val="22"/>
          <w:color w:val="auto"/>
        </w:rPr>
        <w:t xml:space="preserve"> характера</w:t>
      </w:r>
      <w:r>
        <w:rPr>
          <w:rFonts w:ascii="Arial" w:cs="Arial" w:eastAsia="Arial" w:hAnsi="Arial"/>
          <w:sz w:val="22"/>
          <w:szCs w:val="22"/>
          <w:color w:val="auto"/>
        </w:rPr>
        <w:t>,</w:t>
      </w:r>
      <w:r>
        <w:rPr>
          <w:rFonts w:ascii="Arial" w:cs="Arial" w:eastAsia="Arial" w:hAnsi="Arial"/>
          <w:sz w:val="22"/>
          <w:szCs w:val="22"/>
          <w:color w:val="auto"/>
        </w:rPr>
        <w:t xml:space="preserve"> связанные с разовыми сделками по реализации имущества банка</w:t>
      </w:r>
      <w:r>
        <w:rPr>
          <w:rFonts w:ascii="Arial" w:cs="Arial" w:eastAsia="Arial" w:hAnsi="Arial"/>
          <w:sz w:val="22"/>
          <w:szCs w:val="22"/>
          <w:color w:val="auto"/>
        </w:rPr>
        <w:t>,</w:t>
      </w:r>
      <w:r>
        <w:rPr>
          <w:rFonts w:ascii="Arial" w:cs="Arial" w:eastAsia="Arial" w:hAnsi="Arial"/>
          <w:sz w:val="22"/>
          <w:szCs w:val="22"/>
          <w:color w:val="auto"/>
        </w:rPr>
        <w:t xml:space="preserve"> образуются в случае превышения рыночной цены над балансовой оценкой</w:t>
      </w:r>
      <w:r>
        <w:rPr>
          <w:rFonts w:ascii="Arial" w:cs="Arial" w:eastAsia="Arial" w:hAnsi="Arial"/>
          <w:sz w:val="22"/>
          <w:szCs w:val="22"/>
          <w:color w:val="auto"/>
        </w:rPr>
        <w:t>.</w:t>
      </w:r>
      <w:r>
        <w:rPr>
          <w:rFonts w:ascii="Arial" w:cs="Arial" w:eastAsia="Arial" w:hAnsi="Arial"/>
          <w:sz w:val="22"/>
          <w:szCs w:val="22"/>
          <w:color w:val="auto"/>
        </w:rPr>
        <w:t xml:space="preserve"> В противном случае операции связаны с расходом</w:t>
      </w:r>
      <w:r>
        <w:rPr>
          <w:rFonts w:ascii="Arial" w:cs="Arial" w:eastAsia="Arial" w:hAnsi="Arial"/>
          <w:sz w:val="22"/>
          <w:szCs w:val="22"/>
          <w:color w:val="auto"/>
        </w:rPr>
        <w:t>,</w:t>
      </w:r>
      <w:r>
        <w:rPr>
          <w:rFonts w:ascii="Arial" w:cs="Arial" w:eastAsia="Arial" w:hAnsi="Arial"/>
          <w:sz w:val="22"/>
          <w:szCs w:val="22"/>
          <w:color w:val="auto"/>
        </w:rPr>
        <w:t xml:space="preserve"> который образует прямой убыток банка</w:t>
      </w:r>
      <w:r>
        <w:rPr>
          <w:rFonts w:ascii="Arial" w:cs="Arial" w:eastAsia="Arial" w:hAnsi="Arial"/>
          <w:sz w:val="22"/>
          <w:szCs w:val="22"/>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6" w:lineRule="exact"/>
        <w:rPr>
          <w:sz w:val="20"/>
          <w:szCs w:val="20"/>
          <w:color w:val="auto"/>
        </w:rPr>
      </w:pPr>
    </w:p>
    <w:p>
      <w:pPr>
        <w:ind w:left="3140" w:hanging="370"/>
        <w:spacing w:after="0"/>
        <w:tabs>
          <w:tab w:leader="none" w:pos="3140" w:val="left"/>
        </w:tabs>
        <w:numPr>
          <w:ilvl w:val="1"/>
          <w:numId w:val="88"/>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Виды доходов банка и порядок их учета</w:t>
      </w:r>
      <w:r>
        <w:rPr>
          <w:rFonts w:ascii="Arial" w:cs="Arial" w:eastAsia="Arial" w:hAnsi="Arial"/>
          <w:sz w:val="24"/>
          <w:szCs w:val="24"/>
          <w:b w:val="1"/>
          <w:bCs w:val="1"/>
          <w:i w:val="1"/>
          <w:iCs w:val="1"/>
          <w:color w:val="222222"/>
        </w:rPr>
        <w:t>.</w:t>
      </w:r>
    </w:p>
    <w:p>
      <w:pPr>
        <w:spacing w:after="0" w:line="282" w:lineRule="exact"/>
        <w:rPr>
          <w:rFonts w:ascii="Arial" w:cs="Arial" w:eastAsia="Arial" w:hAnsi="Arial"/>
          <w:sz w:val="24"/>
          <w:szCs w:val="24"/>
          <w:b w:val="1"/>
          <w:bCs w:val="1"/>
          <w:i w:val="1"/>
          <w:iCs w:val="1"/>
          <w:color w:val="222222"/>
        </w:rPr>
      </w:pPr>
    </w:p>
    <w:p>
      <w:pPr>
        <w:ind w:left="620" w:right="400" w:hanging="361"/>
        <w:spacing w:after="0" w:line="246" w:lineRule="auto"/>
        <w:tabs>
          <w:tab w:leader="none" w:pos="620" w:val="left"/>
        </w:tabs>
        <w:numPr>
          <w:ilvl w:val="0"/>
          <w:numId w:val="89"/>
        </w:numPr>
        <w:rPr>
          <w:rFonts w:ascii="Arial" w:cs="Arial" w:eastAsia="Arial" w:hAnsi="Arial"/>
          <w:sz w:val="24"/>
          <w:szCs w:val="24"/>
          <w:color w:val="auto"/>
        </w:rPr>
      </w:pPr>
      <w:r>
        <w:rPr>
          <w:rFonts w:ascii="Arial" w:cs="Arial" w:eastAsia="Arial" w:hAnsi="Arial"/>
          <w:sz w:val="24"/>
          <w:szCs w:val="24"/>
          <w:i w:val="1"/>
          <w:iCs w:val="1"/>
          <w:color w:val="FF8000"/>
        </w:rPr>
        <w:t xml:space="preserve">Процентный доход </w:t>
      </w:r>
      <w:r>
        <w:rPr>
          <w:rFonts w:ascii="Arial" w:cs="Arial" w:eastAsia="Arial" w:hAnsi="Arial"/>
          <w:sz w:val="24"/>
          <w:szCs w:val="24"/>
          <w:i w:val="1"/>
          <w:iCs w:val="1"/>
          <w:color w:val="FF8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Доходы от платного размещения собственных средств банка и</w:t>
      </w:r>
      <w:r>
        <w:rPr>
          <w:rFonts w:ascii="Arial" w:cs="Arial" w:eastAsia="Arial" w:hAnsi="Arial"/>
          <w:sz w:val="24"/>
          <w:szCs w:val="24"/>
          <w:i w:val="1"/>
          <w:iCs w:val="1"/>
          <w:color w:val="FF8000"/>
        </w:rPr>
        <w:t xml:space="preserve"> </w:t>
      </w:r>
      <w:r>
        <w:rPr>
          <w:rFonts w:ascii="Arial" w:cs="Arial" w:eastAsia="Arial" w:hAnsi="Arial"/>
          <w:sz w:val="24"/>
          <w:szCs w:val="24"/>
          <w:color w:val="000000"/>
        </w:rPr>
        <w:t>привлеченных средств</w:t>
      </w:r>
      <w:r>
        <w:rPr>
          <w:rFonts w:ascii="Arial" w:cs="Arial" w:eastAsia="Arial" w:hAnsi="Arial"/>
          <w:sz w:val="24"/>
          <w:szCs w:val="24"/>
          <w:color w:val="000000"/>
        </w:rPr>
        <w:t>.</w:t>
      </w:r>
      <w:r>
        <w:rPr>
          <w:rFonts w:ascii="Arial" w:cs="Arial" w:eastAsia="Arial" w:hAnsi="Arial"/>
          <w:sz w:val="24"/>
          <w:szCs w:val="24"/>
          <w:color w:val="000000"/>
        </w:rPr>
        <w:t xml:space="preserve"> Все виды процентных доходов формируются посредством предоставления денежных средств во временное пользование и выражаются в виде процентов на вложенную сумму</w:t>
      </w:r>
      <w:r>
        <w:rPr>
          <w:rFonts w:ascii="Arial" w:cs="Arial" w:eastAsia="Arial" w:hAnsi="Arial"/>
          <w:sz w:val="24"/>
          <w:szCs w:val="24"/>
          <w:color w:val="000000"/>
        </w:rPr>
        <w:t>.</w:t>
      </w:r>
      <w:r>
        <w:rPr>
          <w:rFonts w:ascii="Arial" w:cs="Arial" w:eastAsia="Arial" w:hAnsi="Arial"/>
          <w:sz w:val="24"/>
          <w:szCs w:val="24"/>
          <w:color w:val="000000"/>
        </w:rPr>
        <w:t xml:space="preserve"> В последние несколько лет у основной части отечественных банков процентные доходы составляют около </w:t>
      </w:r>
      <w:r>
        <w:rPr>
          <w:rFonts w:ascii="Arial" w:cs="Arial" w:eastAsia="Arial" w:hAnsi="Arial"/>
          <w:sz w:val="24"/>
          <w:szCs w:val="24"/>
          <w:color w:val="000000"/>
        </w:rPr>
        <w:t>80%</w:t>
      </w:r>
      <w:r>
        <w:rPr>
          <w:rFonts w:ascii="Arial" w:cs="Arial" w:eastAsia="Arial" w:hAnsi="Arial"/>
          <w:sz w:val="24"/>
          <w:szCs w:val="24"/>
          <w:color w:val="000000"/>
        </w:rPr>
        <w:t xml:space="preserve"> общего объема доходов</w:t>
      </w:r>
      <w:r>
        <w:rPr>
          <w:rFonts w:ascii="Arial" w:cs="Arial" w:eastAsia="Arial" w:hAnsi="Arial"/>
          <w:sz w:val="24"/>
          <w:szCs w:val="24"/>
          <w:color w:val="000000"/>
        </w:rPr>
        <w:t>.</w:t>
      </w:r>
    </w:p>
    <w:p>
      <w:pPr>
        <w:spacing w:after="0" w:line="1" w:lineRule="exact"/>
        <w:rPr>
          <w:rFonts w:ascii="Arial" w:cs="Arial" w:eastAsia="Arial" w:hAnsi="Arial"/>
          <w:sz w:val="24"/>
          <w:szCs w:val="24"/>
          <w:color w:val="auto"/>
        </w:rPr>
      </w:pPr>
    </w:p>
    <w:p>
      <w:pPr>
        <w:ind w:left="620" w:right="80" w:hanging="361"/>
        <w:spacing w:after="0" w:line="264" w:lineRule="auto"/>
        <w:tabs>
          <w:tab w:leader="none" w:pos="620" w:val="left"/>
        </w:tabs>
        <w:numPr>
          <w:ilvl w:val="0"/>
          <w:numId w:val="89"/>
        </w:numPr>
        <w:rPr>
          <w:rFonts w:ascii="Arial" w:cs="Arial" w:eastAsia="Arial" w:hAnsi="Arial"/>
          <w:sz w:val="22"/>
          <w:szCs w:val="22"/>
          <w:color w:val="auto"/>
        </w:rPr>
      </w:pPr>
      <w:r>
        <w:rPr>
          <w:rFonts w:ascii="Arial" w:cs="Arial" w:eastAsia="Arial" w:hAnsi="Arial"/>
          <w:sz w:val="22"/>
          <w:szCs w:val="22"/>
          <w:i w:val="1"/>
          <w:iCs w:val="1"/>
          <w:color w:val="FF8000"/>
        </w:rPr>
        <w:t xml:space="preserve">Доход в форме комиссионного вознаграждения </w:t>
      </w:r>
      <w:r>
        <w:rPr>
          <w:rFonts w:ascii="Arial" w:cs="Arial" w:eastAsia="Arial" w:hAnsi="Arial"/>
          <w:sz w:val="22"/>
          <w:szCs w:val="22"/>
          <w:i w:val="1"/>
          <w:iCs w:val="1"/>
          <w:color w:val="FF8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К комиссионным доходам относятся</w:t>
      </w:r>
      <w:r>
        <w:rPr>
          <w:rFonts w:ascii="Arial" w:cs="Arial" w:eastAsia="Arial" w:hAnsi="Arial"/>
          <w:sz w:val="22"/>
          <w:szCs w:val="22"/>
          <w:i w:val="1"/>
          <w:iCs w:val="1"/>
          <w:color w:val="FF8000"/>
        </w:rPr>
        <w:t xml:space="preserve"> </w:t>
      </w:r>
      <w:r>
        <w:rPr>
          <w:rFonts w:ascii="Arial" w:cs="Arial" w:eastAsia="Arial" w:hAnsi="Arial"/>
          <w:sz w:val="22"/>
          <w:szCs w:val="22"/>
          <w:color w:val="000000"/>
        </w:rPr>
        <w:t>доходы</w:t>
      </w:r>
      <w:r>
        <w:rPr>
          <w:rFonts w:ascii="Arial" w:cs="Arial" w:eastAsia="Arial" w:hAnsi="Arial"/>
          <w:sz w:val="22"/>
          <w:szCs w:val="22"/>
          <w:color w:val="000000"/>
        </w:rPr>
        <w:t>,</w:t>
      </w:r>
      <w:r>
        <w:rPr>
          <w:rFonts w:ascii="Arial" w:cs="Arial" w:eastAsia="Arial" w:hAnsi="Arial"/>
          <w:sz w:val="22"/>
          <w:szCs w:val="22"/>
          <w:color w:val="000000"/>
        </w:rPr>
        <w:t xml:space="preserve"> полученные от оказания клиентам банковских услуг не кредитного характера</w:t>
      </w:r>
      <w:r>
        <w:rPr>
          <w:rFonts w:ascii="Arial" w:cs="Arial" w:eastAsia="Arial" w:hAnsi="Arial"/>
          <w:sz w:val="22"/>
          <w:szCs w:val="22"/>
          <w:color w:val="000000"/>
        </w:rPr>
        <w:t>,</w:t>
      </w:r>
      <w:r>
        <w:rPr>
          <w:rFonts w:ascii="Arial" w:cs="Arial" w:eastAsia="Arial" w:hAnsi="Arial"/>
          <w:sz w:val="22"/>
          <w:szCs w:val="22"/>
          <w:color w:val="000000"/>
        </w:rPr>
        <w:t xml:space="preserve"> которые обычно называют комиссионными услугами банков</w:t>
      </w:r>
      <w:r>
        <w:rPr>
          <w:rFonts w:ascii="Arial" w:cs="Arial" w:eastAsia="Arial" w:hAnsi="Arial"/>
          <w:sz w:val="22"/>
          <w:szCs w:val="22"/>
          <w:color w:val="000000"/>
        </w:rPr>
        <w:t>.</w:t>
      </w:r>
      <w:r>
        <w:rPr>
          <w:rFonts w:ascii="Arial" w:cs="Arial" w:eastAsia="Arial" w:hAnsi="Arial"/>
          <w:sz w:val="22"/>
          <w:szCs w:val="22"/>
          <w:color w:val="000000"/>
        </w:rPr>
        <w:t xml:space="preserve"> В состав последних входят такие услуги</w:t>
      </w:r>
      <w:r>
        <w:rPr>
          <w:rFonts w:ascii="Arial" w:cs="Arial" w:eastAsia="Arial" w:hAnsi="Arial"/>
          <w:sz w:val="22"/>
          <w:szCs w:val="22"/>
          <w:color w:val="000000"/>
        </w:rPr>
        <w:t>,</w:t>
      </w:r>
      <w:r>
        <w:rPr>
          <w:rFonts w:ascii="Arial" w:cs="Arial" w:eastAsia="Arial" w:hAnsi="Arial"/>
          <w:sz w:val="22"/>
          <w:szCs w:val="22"/>
          <w:color w:val="000000"/>
        </w:rPr>
        <w:t xml:space="preserve"> которые проводятся от имени</w:t>
      </w:r>
      <w:r>
        <w:rPr>
          <w:rFonts w:ascii="Arial" w:cs="Arial" w:eastAsia="Arial" w:hAnsi="Arial"/>
          <w:sz w:val="22"/>
          <w:szCs w:val="22"/>
          <w:color w:val="000000"/>
        </w:rPr>
        <w:t>,</w:t>
      </w:r>
      <w:r>
        <w:rPr>
          <w:rFonts w:ascii="Arial" w:cs="Arial" w:eastAsia="Arial" w:hAnsi="Arial"/>
          <w:sz w:val="22"/>
          <w:szCs w:val="22"/>
          <w:color w:val="000000"/>
        </w:rPr>
        <w:t xml:space="preserve"> по поручению и за счет клиентов</w:t>
      </w:r>
      <w:r>
        <w:rPr>
          <w:rFonts w:ascii="Arial" w:cs="Arial" w:eastAsia="Arial" w:hAnsi="Arial"/>
          <w:sz w:val="22"/>
          <w:szCs w:val="22"/>
          <w:color w:val="000000"/>
        </w:rPr>
        <w:t>.</w:t>
      </w:r>
      <w:r>
        <w:rPr>
          <w:rFonts w:ascii="Arial" w:cs="Arial" w:eastAsia="Arial" w:hAnsi="Arial"/>
          <w:sz w:val="22"/>
          <w:szCs w:val="22"/>
          <w:color w:val="000000"/>
        </w:rPr>
        <w:t xml:space="preserve"> Плата за такие виды услуг обычно взимается в виде комиссионного вознаграждения</w:t>
      </w:r>
      <w:r>
        <w:rPr>
          <w:rFonts w:ascii="Arial" w:cs="Arial" w:eastAsia="Arial" w:hAnsi="Arial"/>
          <w:sz w:val="22"/>
          <w:szCs w:val="22"/>
          <w:color w:val="000000"/>
        </w:rPr>
        <w:t>,</w:t>
      </w:r>
      <w:r>
        <w:rPr>
          <w:rFonts w:ascii="Arial" w:cs="Arial" w:eastAsia="Arial" w:hAnsi="Arial"/>
          <w:sz w:val="22"/>
          <w:szCs w:val="22"/>
          <w:color w:val="000000"/>
        </w:rPr>
        <w:t xml:space="preserve"> ставка которого определяется в зависимости от суммы совершаемой сделки или операции</w:t>
      </w:r>
      <w:r>
        <w:rPr>
          <w:rFonts w:ascii="Arial" w:cs="Arial" w:eastAsia="Arial" w:hAnsi="Arial"/>
          <w:sz w:val="22"/>
          <w:szCs w:val="22"/>
          <w:color w:val="000000"/>
        </w:rPr>
        <w:t>.</w:t>
      </w:r>
      <w:r>
        <w:rPr>
          <w:rFonts w:ascii="Arial" w:cs="Arial" w:eastAsia="Arial" w:hAnsi="Arial"/>
          <w:sz w:val="22"/>
          <w:szCs w:val="22"/>
          <w:color w:val="000000"/>
        </w:rPr>
        <w:t xml:space="preserve"> В практике учета к комиссионным доходам относятся также доходы от тех видов услуг</w:t>
      </w:r>
      <w:r>
        <w:rPr>
          <w:rFonts w:ascii="Arial" w:cs="Arial" w:eastAsia="Arial" w:hAnsi="Arial"/>
          <w:sz w:val="22"/>
          <w:szCs w:val="22"/>
          <w:color w:val="000000"/>
        </w:rPr>
        <w:t>,</w:t>
      </w:r>
      <w:r>
        <w:rPr>
          <w:rFonts w:ascii="Arial" w:cs="Arial" w:eastAsia="Arial" w:hAnsi="Arial"/>
          <w:sz w:val="22"/>
          <w:szCs w:val="22"/>
          <w:color w:val="000000"/>
        </w:rPr>
        <w:t xml:space="preserve"> плата за которые устанавливается в виде определенной суммы</w:t>
      </w:r>
      <w:r>
        <w:rPr>
          <w:rFonts w:ascii="Arial" w:cs="Arial" w:eastAsia="Arial" w:hAnsi="Arial"/>
          <w:sz w:val="22"/>
          <w:szCs w:val="22"/>
          <w:color w:val="000000"/>
        </w:rPr>
        <w:t>,</w:t>
      </w:r>
      <w:r>
        <w:rPr>
          <w:rFonts w:ascii="Arial" w:cs="Arial" w:eastAsia="Arial" w:hAnsi="Arial"/>
          <w:sz w:val="22"/>
          <w:szCs w:val="22"/>
          <w:color w:val="000000"/>
        </w:rPr>
        <w:t xml:space="preserve"> а в отдельных случаях </w:t>
      </w:r>
      <w:r>
        <w:rPr>
          <w:rFonts w:ascii="Arial" w:cs="Arial" w:eastAsia="Arial" w:hAnsi="Arial"/>
          <w:sz w:val="22"/>
          <w:szCs w:val="22"/>
          <w:color w:val="000000"/>
        </w:rPr>
        <w:t>-</w:t>
      </w:r>
      <w:r>
        <w:rPr>
          <w:rFonts w:ascii="Arial" w:cs="Arial" w:eastAsia="Arial" w:hAnsi="Arial"/>
          <w:sz w:val="22"/>
          <w:szCs w:val="22"/>
          <w:color w:val="000000"/>
        </w:rPr>
        <w:t xml:space="preserve"> в виде сумм</w:t>
      </w:r>
      <w:r>
        <w:rPr>
          <w:rFonts w:ascii="Arial" w:cs="Arial" w:eastAsia="Arial" w:hAnsi="Arial"/>
          <w:sz w:val="22"/>
          <w:szCs w:val="22"/>
          <w:color w:val="000000"/>
        </w:rPr>
        <w:t>,</w:t>
      </w:r>
      <w:r>
        <w:rPr>
          <w:rFonts w:ascii="Arial" w:cs="Arial" w:eastAsia="Arial" w:hAnsi="Arial"/>
          <w:sz w:val="22"/>
          <w:szCs w:val="22"/>
          <w:color w:val="000000"/>
        </w:rPr>
        <w:t xml:space="preserve"> компенсирующих понесенные банком расходы</w:t>
      </w:r>
    </w:p>
    <w:p>
      <w:pPr>
        <w:sectPr>
          <w:pgSz w:w="11900" w:h="16840" w:orient="portrait"/>
          <w:cols w:equalWidth="0" w:num="1">
            <w:col w:w="9620"/>
          </w:cols>
          <w:pgMar w:left="1440" w:top="1139" w:right="840" w:bottom="906" w:gutter="0" w:footer="0" w:header="0"/>
        </w:sectPr>
      </w:pPr>
    </w:p>
    <w:p>
      <w:pPr>
        <w:ind w:left="620" w:right="320" w:hanging="361"/>
        <w:spacing w:after="0" w:line="249" w:lineRule="auto"/>
        <w:tabs>
          <w:tab w:leader="none" w:pos="620" w:val="left"/>
        </w:tabs>
        <w:numPr>
          <w:ilvl w:val="0"/>
          <w:numId w:val="90"/>
        </w:numPr>
        <w:rPr>
          <w:rFonts w:ascii="Arial" w:cs="Arial" w:eastAsia="Arial" w:hAnsi="Arial"/>
          <w:sz w:val="24"/>
          <w:szCs w:val="24"/>
          <w:color w:val="auto"/>
        </w:rPr>
      </w:pPr>
      <w:r>
        <w:rPr>
          <w:rFonts w:ascii="Arial" w:cs="Arial" w:eastAsia="Arial" w:hAnsi="Arial"/>
          <w:sz w:val="24"/>
          <w:szCs w:val="24"/>
          <w:i w:val="1"/>
          <w:iCs w:val="1"/>
          <w:color w:val="FF8000"/>
        </w:rPr>
        <w:t xml:space="preserve">Прочие </w:t>
      </w:r>
      <w:r>
        <w:rPr>
          <w:rFonts w:ascii="Arial" w:cs="Arial" w:eastAsia="Arial" w:hAnsi="Arial"/>
          <w:sz w:val="24"/>
          <w:szCs w:val="24"/>
          <w:color w:val="000000"/>
        </w:rPr>
        <w:t>виды доходов</w:t>
      </w:r>
      <w:r>
        <w:rPr>
          <w:rFonts w:ascii="Arial" w:cs="Arial" w:eastAsia="Arial" w:hAnsi="Arial"/>
          <w:sz w:val="24"/>
          <w:szCs w:val="24"/>
          <w:i w:val="1"/>
          <w:iCs w:val="1"/>
          <w:color w:val="FF8000"/>
        </w:rPr>
        <w:t xml:space="preserve"> </w:t>
      </w:r>
      <w:r>
        <w:rPr>
          <w:rFonts w:ascii="Arial" w:cs="Arial" w:eastAsia="Arial" w:hAnsi="Arial"/>
          <w:sz w:val="24"/>
          <w:szCs w:val="24"/>
          <w:color w:val="000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доходы от операций на рынке спекулятивного характера</w:t>
      </w:r>
      <w:r>
        <w:rPr>
          <w:rFonts w:ascii="Arial" w:cs="Arial" w:eastAsia="Arial" w:hAnsi="Arial"/>
          <w:sz w:val="24"/>
          <w:szCs w:val="24"/>
          <w:color w:val="000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разница между балансовой и рыночной ценой проданного имущества</w:t>
      </w:r>
      <w:r>
        <w:rPr>
          <w:rFonts w:ascii="Arial" w:cs="Arial" w:eastAsia="Arial" w:hAnsi="Arial"/>
          <w:sz w:val="24"/>
          <w:szCs w:val="24"/>
          <w:color w:val="000000"/>
        </w:rPr>
        <w:t>,</w:t>
      </w:r>
      <w:r>
        <w:rPr>
          <w:rFonts w:ascii="Arial" w:cs="Arial" w:eastAsia="Arial" w:hAnsi="Arial"/>
          <w:sz w:val="24"/>
          <w:szCs w:val="24"/>
          <w:color w:val="000000"/>
        </w:rPr>
        <w:t xml:space="preserve"> переоценка ценных бумаг и других активов</w:t>
      </w:r>
      <w:r>
        <w:rPr>
          <w:rFonts w:ascii="Arial" w:cs="Arial" w:eastAsia="Arial" w:hAnsi="Arial"/>
          <w:sz w:val="24"/>
          <w:szCs w:val="24"/>
          <w:color w:val="000000"/>
        </w:rPr>
        <w:t>,</w:t>
      </w:r>
      <w:r>
        <w:rPr>
          <w:rFonts w:ascii="Arial" w:cs="Arial" w:eastAsia="Arial" w:hAnsi="Arial"/>
          <w:sz w:val="24"/>
          <w:szCs w:val="24"/>
          <w:color w:val="000000"/>
        </w:rPr>
        <w:t xml:space="preserve"> полученные штрафы</w:t>
      </w:r>
      <w:r>
        <w:rPr>
          <w:rFonts w:ascii="Arial" w:cs="Arial" w:eastAsia="Arial" w:hAnsi="Arial"/>
          <w:sz w:val="24"/>
          <w:szCs w:val="24"/>
          <w:color w:val="000000"/>
        </w:rPr>
        <w:t>,</w:t>
      </w:r>
      <w:r>
        <w:rPr>
          <w:rFonts w:ascii="Arial" w:cs="Arial" w:eastAsia="Arial" w:hAnsi="Arial"/>
          <w:sz w:val="24"/>
          <w:szCs w:val="24"/>
          <w:color w:val="000000"/>
        </w:rPr>
        <w:t xml:space="preserve"> пени</w:t>
      </w:r>
      <w:r>
        <w:rPr>
          <w:rFonts w:ascii="Arial" w:cs="Arial" w:eastAsia="Arial" w:hAnsi="Arial"/>
          <w:sz w:val="24"/>
          <w:szCs w:val="24"/>
          <w:color w:val="000000"/>
        </w:rPr>
        <w:t>,</w:t>
      </w:r>
      <w:r>
        <w:rPr>
          <w:rFonts w:ascii="Arial" w:cs="Arial" w:eastAsia="Arial" w:hAnsi="Arial"/>
          <w:sz w:val="24"/>
          <w:szCs w:val="24"/>
          <w:color w:val="000000"/>
        </w:rPr>
        <w:t xml:space="preserve"> неустойки</w:t>
      </w:r>
      <w:r>
        <w:rPr>
          <w:rFonts w:ascii="Arial" w:cs="Arial" w:eastAsia="Arial" w:hAnsi="Arial"/>
          <w:sz w:val="24"/>
          <w:szCs w:val="24"/>
          <w:color w:val="000000"/>
        </w:rPr>
        <w:t>,</w:t>
      </w:r>
      <w:r>
        <w:rPr>
          <w:rFonts w:ascii="Arial" w:cs="Arial" w:eastAsia="Arial" w:hAnsi="Arial"/>
          <w:sz w:val="24"/>
          <w:szCs w:val="24"/>
          <w:color w:val="000000"/>
        </w:rPr>
        <w:t xml:space="preserve"> дисконтный доход </w:t>
      </w:r>
      <w:r>
        <w:rPr>
          <w:rFonts w:ascii="Arial" w:cs="Arial" w:eastAsia="Arial" w:hAnsi="Arial"/>
          <w:sz w:val="24"/>
          <w:szCs w:val="24"/>
          <w:color w:val="000000"/>
        </w:rPr>
        <w:t>)</w:t>
      </w:r>
    </w:p>
    <w:p>
      <w:pPr>
        <w:spacing w:after="0" w:line="1" w:lineRule="exact"/>
        <w:rPr>
          <w:rFonts w:ascii="Arial" w:cs="Arial" w:eastAsia="Arial" w:hAnsi="Arial"/>
          <w:sz w:val="24"/>
          <w:szCs w:val="24"/>
          <w:color w:val="auto"/>
        </w:rPr>
      </w:pPr>
    </w:p>
    <w:p>
      <w:pPr>
        <w:ind w:left="620" w:right="20" w:hanging="361"/>
        <w:spacing w:after="0" w:line="239" w:lineRule="auto"/>
        <w:tabs>
          <w:tab w:leader="none" w:pos="620" w:val="left"/>
        </w:tabs>
        <w:numPr>
          <w:ilvl w:val="0"/>
          <w:numId w:val="90"/>
        </w:numPr>
        <w:rPr>
          <w:rFonts w:ascii="Arial" w:cs="Arial" w:eastAsia="Arial" w:hAnsi="Arial"/>
          <w:sz w:val="24"/>
          <w:szCs w:val="24"/>
          <w:color w:val="auto"/>
        </w:rPr>
      </w:pPr>
      <w:r>
        <w:rPr>
          <w:rFonts w:ascii="Arial" w:cs="Arial" w:eastAsia="Arial" w:hAnsi="Arial"/>
          <w:sz w:val="24"/>
          <w:szCs w:val="24"/>
          <w:i w:val="1"/>
          <w:iCs w:val="1"/>
          <w:color w:val="FF8000"/>
        </w:rPr>
        <w:t xml:space="preserve">Дисконтный доход </w:t>
      </w:r>
      <w:r>
        <w:rPr>
          <w:rFonts w:ascii="Arial" w:cs="Arial" w:eastAsia="Arial" w:hAnsi="Arial"/>
          <w:sz w:val="24"/>
          <w:szCs w:val="24"/>
          <w:color w:val="000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основан на операциях по покупке банком неоплаченных векселей</w:t>
      </w:r>
      <w:r>
        <w:rPr>
          <w:rFonts w:ascii="Arial" w:cs="Arial" w:eastAsia="Arial" w:hAnsi="Arial"/>
          <w:sz w:val="24"/>
          <w:szCs w:val="24"/>
          <w:color w:val="000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 xml:space="preserve">чеков и требований с определенной скидкой </w:t>
      </w:r>
      <w:r>
        <w:rPr>
          <w:rFonts w:ascii="Arial" w:cs="Arial" w:eastAsia="Arial" w:hAnsi="Arial"/>
          <w:sz w:val="24"/>
          <w:szCs w:val="24"/>
          <w:color w:val="000000"/>
        </w:rPr>
        <w:t>-</w:t>
      </w:r>
      <w:r>
        <w:rPr>
          <w:rFonts w:ascii="Arial" w:cs="Arial" w:eastAsia="Arial" w:hAnsi="Arial"/>
          <w:sz w:val="24"/>
          <w:szCs w:val="24"/>
          <w:color w:val="000000"/>
        </w:rPr>
        <w:t xml:space="preserve"> дисконтом</w:t>
      </w:r>
      <w:r>
        <w:rPr>
          <w:rFonts w:ascii="Arial" w:cs="Arial" w:eastAsia="Arial" w:hAnsi="Arial"/>
          <w:sz w:val="24"/>
          <w:szCs w:val="24"/>
          <w:color w:val="000000"/>
        </w:rPr>
        <w:t>.</w:t>
      </w:r>
      <w:r>
        <w:rPr>
          <w:rFonts w:ascii="Arial" w:cs="Arial" w:eastAsia="Arial" w:hAnsi="Arial"/>
          <w:sz w:val="24"/>
          <w:szCs w:val="24"/>
          <w:color w:val="000000"/>
        </w:rPr>
        <w:t xml:space="preserve"> Разновидностью такого дохода являются факторинговые операции банка</w:t>
      </w:r>
      <w:r>
        <w:rPr>
          <w:rFonts w:ascii="Arial" w:cs="Arial" w:eastAsia="Arial" w:hAnsi="Arial"/>
          <w:sz w:val="24"/>
          <w:szCs w:val="24"/>
          <w:color w:val="000000"/>
        </w:rPr>
        <w:t>.</w:t>
      </w:r>
    </w:p>
    <w:p>
      <w:pPr>
        <w:spacing w:after="0" w:line="1" w:lineRule="exact"/>
        <w:rPr>
          <w:rFonts w:ascii="Arial" w:cs="Arial" w:eastAsia="Arial" w:hAnsi="Arial"/>
          <w:sz w:val="24"/>
          <w:szCs w:val="24"/>
          <w:color w:val="auto"/>
        </w:rPr>
      </w:pPr>
    </w:p>
    <w:p>
      <w:pPr>
        <w:ind w:left="620" w:hanging="361"/>
        <w:spacing w:after="0"/>
        <w:tabs>
          <w:tab w:leader="none" w:pos="620" w:val="left"/>
        </w:tabs>
        <w:numPr>
          <w:ilvl w:val="0"/>
          <w:numId w:val="90"/>
        </w:numPr>
        <w:rPr>
          <w:rFonts w:ascii="Arial" w:cs="Arial" w:eastAsia="Arial" w:hAnsi="Arial"/>
          <w:sz w:val="24"/>
          <w:szCs w:val="24"/>
          <w:i w:val="1"/>
          <w:iCs w:val="1"/>
          <w:color w:val="FF8000"/>
        </w:rPr>
      </w:pPr>
      <w:r>
        <w:rPr>
          <w:rFonts w:ascii="Arial" w:cs="Arial" w:eastAsia="Arial" w:hAnsi="Arial"/>
          <w:sz w:val="24"/>
          <w:szCs w:val="24"/>
          <w:i w:val="1"/>
          <w:iCs w:val="1"/>
          <w:color w:val="FF8000"/>
        </w:rPr>
        <w:t>Доход от операций с ценными бумагами</w:t>
      </w:r>
    </w:p>
    <w:p>
      <w:pPr>
        <w:spacing w:after="0" w:line="2" w:lineRule="exact"/>
        <w:rPr>
          <w:rFonts w:ascii="Arial" w:cs="Arial" w:eastAsia="Arial" w:hAnsi="Arial"/>
          <w:sz w:val="24"/>
          <w:szCs w:val="24"/>
          <w:i w:val="1"/>
          <w:iCs w:val="1"/>
          <w:color w:val="FF8000"/>
        </w:rPr>
      </w:pPr>
    </w:p>
    <w:p>
      <w:pPr>
        <w:ind w:left="620" w:hanging="361"/>
        <w:spacing w:after="0" w:line="237" w:lineRule="auto"/>
        <w:tabs>
          <w:tab w:leader="none" w:pos="620" w:val="left"/>
        </w:tabs>
        <w:numPr>
          <w:ilvl w:val="0"/>
          <w:numId w:val="90"/>
        </w:numPr>
        <w:rPr>
          <w:rFonts w:ascii="Arial" w:cs="Arial" w:eastAsia="Arial" w:hAnsi="Arial"/>
          <w:sz w:val="24"/>
          <w:szCs w:val="24"/>
          <w:color w:val="auto"/>
        </w:rPr>
      </w:pPr>
      <w:r>
        <w:rPr>
          <w:rFonts w:ascii="Arial" w:cs="Arial" w:eastAsia="Arial" w:hAnsi="Arial"/>
          <w:sz w:val="24"/>
          <w:szCs w:val="24"/>
          <w:i w:val="1"/>
          <w:iCs w:val="1"/>
          <w:color w:val="FF8000"/>
        </w:rPr>
        <w:t xml:space="preserve">Валовый доход </w:t>
      </w:r>
      <w:r>
        <w:rPr>
          <w:rFonts w:ascii="Arial" w:cs="Arial" w:eastAsia="Arial" w:hAnsi="Arial"/>
          <w:sz w:val="24"/>
          <w:szCs w:val="24"/>
          <w:i w:val="1"/>
          <w:iCs w:val="1"/>
          <w:color w:val="FF8000"/>
        </w:rPr>
        <w:t>-</w:t>
      </w:r>
      <w:r>
        <w:rPr>
          <w:rFonts w:ascii="Arial" w:cs="Arial" w:eastAsia="Arial" w:hAnsi="Arial"/>
          <w:sz w:val="24"/>
          <w:szCs w:val="24"/>
          <w:i w:val="1"/>
          <w:iCs w:val="1"/>
          <w:color w:val="FF8000"/>
        </w:rPr>
        <w:t xml:space="preserve"> </w:t>
      </w:r>
      <w:r>
        <w:rPr>
          <w:rFonts w:ascii="Arial" w:cs="Arial" w:eastAsia="Arial" w:hAnsi="Arial"/>
          <w:sz w:val="24"/>
          <w:szCs w:val="24"/>
          <w:color w:val="000000"/>
        </w:rPr>
        <w:t>это сумма всех доходов банка в данном отчетном периоде</w:t>
      </w:r>
    </w:p>
    <w:p>
      <w:pPr>
        <w:spacing w:after="0" w:line="1" w:lineRule="exact"/>
        <w:rPr>
          <w:rFonts w:ascii="Arial" w:cs="Arial" w:eastAsia="Arial" w:hAnsi="Arial"/>
          <w:sz w:val="24"/>
          <w:szCs w:val="24"/>
          <w:color w:val="auto"/>
        </w:rPr>
      </w:pPr>
    </w:p>
    <w:p>
      <w:pPr>
        <w:ind w:left="620" w:right="180" w:hanging="361"/>
        <w:spacing w:after="0" w:line="269" w:lineRule="auto"/>
        <w:tabs>
          <w:tab w:leader="none" w:pos="620" w:val="left"/>
        </w:tabs>
        <w:numPr>
          <w:ilvl w:val="0"/>
          <w:numId w:val="90"/>
        </w:numPr>
        <w:rPr>
          <w:rFonts w:ascii="Arial" w:cs="Arial" w:eastAsia="Arial" w:hAnsi="Arial"/>
          <w:sz w:val="22"/>
          <w:szCs w:val="22"/>
          <w:color w:val="auto"/>
        </w:rPr>
      </w:pPr>
      <w:r>
        <w:rPr>
          <w:rFonts w:ascii="Arial" w:cs="Arial" w:eastAsia="Arial" w:hAnsi="Arial"/>
          <w:sz w:val="22"/>
          <w:szCs w:val="22"/>
          <w:i w:val="1"/>
          <w:iCs w:val="1"/>
          <w:color w:val="FF8000"/>
        </w:rPr>
        <w:t xml:space="preserve">Операционные доходы </w:t>
      </w:r>
      <w:r>
        <w:rPr>
          <w:rFonts w:ascii="Arial" w:cs="Arial" w:eastAsia="Arial" w:hAnsi="Arial"/>
          <w:sz w:val="22"/>
          <w:szCs w:val="22"/>
          <w:color w:val="000000"/>
        </w:rPr>
        <w:t>-</w:t>
      </w:r>
      <w:r>
        <w:rPr>
          <w:rFonts w:ascii="Arial" w:cs="Arial" w:eastAsia="Arial" w:hAnsi="Arial"/>
          <w:sz w:val="22"/>
          <w:szCs w:val="22"/>
          <w:i w:val="1"/>
          <w:iCs w:val="1"/>
          <w:color w:val="FF8000"/>
        </w:rPr>
        <w:t xml:space="preserve"> </w:t>
      </w:r>
      <w:r>
        <w:rPr>
          <w:rFonts w:ascii="Arial" w:cs="Arial" w:eastAsia="Arial" w:hAnsi="Arial"/>
          <w:sz w:val="22"/>
          <w:szCs w:val="22"/>
          <w:color w:val="000000"/>
        </w:rPr>
        <w:t>Наибольший удельный вес в структуре доходов</w:t>
      </w:r>
      <w:r>
        <w:rPr>
          <w:rFonts w:ascii="Arial" w:cs="Arial" w:eastAsia="Arial" w:hAnsi="Arial"/>
          <w:sz w:val="22"/>
          <w:szCs w:val="22"/>
          <w:i w:val="1"/>
          <w:iCs w:val="1"/>
          <w:color w:val="FF8000"/>
        </w:rPr>
        <w:t xml:space="preserve"> </w:t>
      </w:r>
      <w:r>
        <w:rPr>
          <w:rFonts w:ascii="Arial" w:cs="Arial" w:eastAsia="Arial" w:hAnsi="Arial"/>
          <w:sz w:val="22"/>
          <w:szCs w:val="22"/>
          <w:color w:val="000000"/>
        </w:rPr>
        <w:t>коммерческого банка занимают доходы от основной деятельности</w:t>
      </w:r>
      <w:r>
        <w:rPr>
          <w:rFonts w:ascii="Arial" w:cs="Arial" w:eastAsia="Arial" w:hAnsi="Arial"/>
          <w:sz w:val="22"/>
          <w:szCs w:val="22"/>
          <w:color w:val="000000"/>
        </w:rPr>
        <w:t>,</w:t>
      </w:r>
      <w:r>
        <w:rPr>
          <w:rFonts w:ascii="Arial" w:cs="Arial" w:eastAsia="Arial" w:hAnsi="Arial"/>
          <w:sz w:val="22"/>
          <w:szCs w:val="22"/>
          <w:color w:val="000000"/>
        </w:rPr>
        <w:t xml:space="preserve"> т</w:t>
      </w:r>
      <w:r>
        <w:rPr>
          <w:rFonts w:ascii="Arial" w:cs="Arial" w:eastAsia="Arial" w:hAnsi="Arial"/>
          <w:sz w:val="22"/>
          <w:szCs w:val="22"/>
          <w:color w:val="000000"/>
        </w:rPr>
        <w:t>.</w:t>
      </w:r>
      <w:r>
        <w:rPr>
          <w:rFonts w:ascii="Arial" w:cs="Arial" w:eastAsia="Arial" w:hAnsi="Arial"/>
          <w:sz w:val="22"/>
          <w:szCs w:val="22"/>
          <w:color w:val="000000"/>
        </w:rPr>
        <w:t>е</w:t>
      </w:r>
      <w:r>
        <w:rPr>
          <w:rFonts w:ascii="Arial" w:cs="Arial" w:eastAsia="Arial" w:hAnsi="Arial"/>
          <w:sz w:val="22"/>
          <w:szCs w:val="22"/>
          <w:color w:val="000000"/>
        </w:rPr>
        <w:t>.</w:t>
      </w:r>
      <w:r>
        <w:rPr>
          <w:rFonts w:ascii="Arial" w:cs="Arial" w:eastAsia="Arial" w:hAnsi="Arial"/>
          <w:sz w:val="22"/>
          <w:szCs w:val="22"/>
          <w:color w:val="000000"/>
        </w:rPr>
        <w:t xml:space="preserve"> операционные доходы</w:t>
      </w:r>
      <w:r>
        <w:rPr>
          <w:rFonts w:ascii="Arial" w:cs="Arial" w:eastAsia="Arial" w:hAnsi="Arial"/>
          <w:sz w:val="22"/>
          <w:szCs w:val="22"/>
          <w:color w:val="000000"/>
        </w:rPr>
        <w:t>,</w:t>
      </w:r>
      <w:r>
        <w:rPr>
          <w:rFonts w:ascii="Arial" w:cs="Arial" w:eastAsia="Arial" w:hAnsi="Arial"/>
          <w:sz w:val="22"/>
          <w:szCs w:val="22"/>
          <w:color w:val="000000"/>
        </w:rPr>
        <w:t xml:space="preserve"> в составе которых выделяются процентные и непроцентные </w:t>
      </w:r>
      <w:r>
        <w:rPr>
          <w:rFonts w:ascii="Arial" w:cs="Arial" w:eastAsia="Arial" w:hAnsi="Arial"/>
          <w:sz w:val="22"/>
          <w:szCs w:val="22"/>
          <w:color w:val="000000"/>
        </w:rPr>
        <w:t>(</w:t>
      </w:r>
      <w:r>
        <w:rPr>
          <w:rFonts w:ascii="Arial" w:cs="Arial" w:eastAsia="Arial" w:hAnsi="Arial"/>
          <w:sz w:val="22"/>
          <w:szCs w:val="22"/>
          <w:color w:val="000000"/>
        </w:rPr>
        <w:t>комиссионные</w:t>
      </w:r>
      <w:r>
        <w:rPr>
          <w:rFonts w:ascii="Arial" w:cs="Arial" w:eastAsia="Arial" w:hAnsi="Arial"/>
          <w:sz w:val="22"/>
          <w:szCs w:val="22"/>
          <w:color w:val="000000"/>
        </w:rPr>
        <w:t>,</w:t>
      </w:r>
      <w:r>
        <w:rPr>
          <w:rFonts w:ascii="Arial" w:cs="Arial" w:eastAsia="Arial" w:hAnsi="Arial"/>
          <w:sz w:val="22"/>
          <w:szCs w:val="22"/>
          <w:color w:val="000000"/>
        </w:rPr>
        <w:t xml:space="preserve"> от операций на финансовых рынках и т</w:t>
      </w:r>
      <w:r>
        <w:rPr>
          <w:rFonts w:ascii="Arial" w:cs="Arial" w:eastAsia="Arial" w:hAnsi="Arial"/>
          <w:sz w:val="22"/>
          <w:szCs w:val="22"/>
          <w:color w:val="000000"/>
        </w:rPr>
        <w:t>.</w:t>
      </w:r>
      <w:r>
        <w:rPr>
          <w:rFonts w:ascii="Arial" w:cs="Arial" w:eastAsia="Arial" w:hAnsi="Arial"/>
          <w:sz w:val="22"/>
          <w:szCs w:val="22"/>
          <w:color w:val="000000"/>
        </w:rPr>
        <w:t>д</w:t>
      </w:r>
      <w:r>
        <w:rPr>
          <w:rFonts w:ascii="Arial" w:cs="Arial" w:eastAsia="Arial" w:hAnsi="Arial"/>
          <w:sz w:val="22"/>
          <w:szCs w:val="22"/>
          <w:color w:val="000000"/>
        </w:rPr>
        <w:t>.)</w:t>
      </w:r>
      <w:r>
        <w:rPr>
          <w:rFonts w:ascii="Arial" w:cs="Arial" w:eastAsia="Arial" w:hAnsi="Arial"/>
          <w:sz w:val="22"/>
          <w:szCs w:val="22"/>
          <w:color w:val="000000"/>
        </w:rPr>
        <w:t xml:space="preserve"> доходы</w:t>
      </w:r>
      <w:r>
        <w:rPr>
          <w:rFonts w:ascii="Arial" w:cs="Arial" w:eastAsia="Arial" w:hAnsi="Arial"/>
          <w:sz w:val="22"/>
          <w:szCs w:val="22"/>
          <w:color w:val="000000"/>
        </w:rPr>
        <w:t>.</w:t>
      </w:r>
    </w:p>
    <w:p>
      <w:pPr>
        <w:spacing w:after="0" w:line="210" w:lineRule="exact"/>
        <w:rPr>
          <w:sz w:val="20"/>
          <w:szCs w:val="20"/>
          <w:color w:val="auto"/>
        </w:rPr>
      </w:pPr>
    </w:p>
    <w:p>
      <w:pPr>
        <w:jc w:val="both"/>
        <w:ind w:left="260"/>
        <w:spacing w:after="0" w:line="281" w:lineRule="auto"/>
        <w:rPr>
          <w:sz w:val="20"/>
          <w:szCs w:val="20"/>
          <w:color w:val="auto"/>
        </w:rPr>
      </w:pPr>
      <w:r>
        <w:rPr>
          <w:rFonts w:ascii="Arial" w:cs="Arial" w:eastAsia="Arial" w:hAnsi="Arial"/>
          <w:sz w:val="22"/>
          <w:szCs w:val="22"/>
          <w:color w:val="auto"/>
        </w:rPr>
        <w:t>Процентный доход может сочетаться с комиссией</w:t>
      </w:r>
      <w:r>
        <w:rPr>
          <w:rFonts w:ascii="Arial" w:cs="Arial" w:eastAsia="Arial" w:hAnsi="Arial"/>
          <w:sz w:val="22"/>
          <w:szCs w:val="22"/>
          <w:color w:val="auto"/>
        </w:rPr>
        <w:t>.</w:t>
      </w:r>
      <w:r>
        <w:rPr>
          <w:rFonts w:ascii="Arial" w:cs="Arial" w:eastAsia="Arial" w:hAnsi="Arial"/>
          <w:sz w:val="22"/>
          <w:szCs w:val="22"/>
          <w:color w:val="auto"/>
        </w:rPr>
        <w:t xml:space="preserve"> Например</w:t>
      </w:r>
      <w:r>
        <w:rPr>
          <w:rFonts w:ascii="Arial" w:cs="Arial" w:eastAsia="Arial" w:hAnsi="Arial"/>
          <w:sz w:val="22"/>
          <w:szCs w:val="22"/>
          <w:color w:val="auto"/>
        </w:rPr>
        <w:t>,</w:t>
      </w:r>
      <w:r>
        <w:rPr>
          <w:rFonts w:ascii="Arial" w:cs="Arial" w:eastAsia="Arial" w:hAnsi="Arial"/>
          <w:sz w:val="22"/>
          <w:szCs w:val="22"/>
          <w:color w:val="auto"/>
        </w:rPr>
        <w:t xml:space="preserve"> при кредитных операциях банк может получать одновременно процентные платежи и комиссию</w:t>
      </w:r>
      <w:r>
        <w:rPr>
          <w:rFonts w:ascii="Arial" w:cs="Arial" w:eastAsia="Arial" w:hAnsi="Arial"/>
          <w:sz w:val="22"/>
          <w:szCs w:val="22"/>
          <w:color w:val="auto"/>
        </w:rPr>
        <w:t>.</w:t>
      </w:r>
      <w:r>
        <w:rPr>
          <w:rFonts w:ascii="Arial" w:cs="Arial" w:eastAsia="Arial" w:hAnsi="Arial"/>
          <w:sz w:val="22"/>
          <w:szCs w:val="22"/>
          <w:color w:val="auto"/>
        </w:rPr>
        <w:t xml:space="preserve"> Комиссии за разные услуги могут объединяться</w:t>
      </w:r>
      <w:r>
        <w:rPr>
          <w:rFonts w:ascii="Arial" w:cs="Arial" w:eastAsia="Arial" w:hAnsi="Arial"/>
          <w:sz w:val="22"/>
          <w:szCs w:val="22"/>
          <w:color w:val="auto"/>
        </w:rPr>
        <w:t>.</w:t>
      </w:r>
      <w:r>
        <w:rPr>
          <w:rFonts w:ascii="Arial" w:cs="Arial" w:eastAsia="Arial" w:hAnsi="Arial"/>
          <w:sz w:val="22"/>
          <w:szCs w:val="22"/>
          <w:color w:val="auto"/>
        </w:rPr>
        <w:t xml:space="preserve"> К примеру</w:t>
      </w:r>
      <w:r>
        <w:rPr>
          <w:rFonts w:ascii="Arial" w:cs="Arial" w:eastAsia="Arial" w:hAnsi="Arial"/>
          <w:sz w:val="22"/>
          <w:szCs w:val="22"/>
          <w:color w:val="auto"/>
        </w:rPr>
        <w:t>,</w:t>
      </w:r>
      <w:r>
        <w:rPr>
          <w:rFonts w:ascii="Arial" w:cs="Arial" w:eastAsia="Arial" w:hAnsi="Arial"/>
          <w:sz w:val="22"/>
          <w:szCs w:val="22"/>
          <w:color w:val="auto"/>
        </w:rPr>
        <w:t xml:space="preserve"> комиссионные за организацию займа или размещение облигаций могут включать плату за консультирование</w:t>
      </w:r>
      <w:r>
        <w:rPr>
          <w:rFonts w:ascii="Arial" w:cs="Arial" w:eastAsia="Arial" w:hAnsi="Arial"/>
          <w:sz w:val="22"/>
          <w:szCs w:val="22"/>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52" w:lineRule="exact"/>
        <w:rPr>
          <w:sz w:val="20"/>
          <w:szCs w:val="20"/>
          <w:color w:val="auto"/>
        </w:rPr>
      </w:pPr>
    </w:p>
    <w:p>
      <w:pPr>
        <w:ind w:left="3080" w:hanging="363"/>
        <w:spacing w:after="0"/>
        <w:tabs>
          <w:tab w:leader="none" w:pos="3080" w:val="left"/>
        </w:tabs>
        <w:numPr>
          <w:ilvl w:val="0"/>
          <w:numId w:val="91"/>
        </w:numPr>
        <w:rPr>
          <w:rFonts w:ascii="Arial" w:cs="Arial" w:eastAsia="Arial" w:hAnsi="Arial"/>
          <w:sz w:val="24"/>
          <w:szCs w:val="24"/>
          <w:b w:val="1"/>
          <w:bCs w:val="1"/>
          <w:i w:val="1"/>
          <w:iCs w:val="1"/>
          <w:color w:val="222222"/>
        </w:rPr>
      </w:pPr>
      <w:r>
        <w:rPr>
          <w:rFonts w:ascii="Arial" w:cs="Arial" w:eastAsia="Arial" w:hAnsi="Arial"/>
          <w:sz w:val="24"/>
          <w:szCs w:val="24"/>
          <w:b w:val="1"/>
          <w:bCs w:val="1"/>
          <w:i w:val="1"/>
          <w:iCs w:val="1"/>
          <w:color w:val="222222"/>
        </w:rPr>
        <w:t>Виды расходов банка и порядок их учета</w:t>
      </w:r>
      <w:r>
        <w:rPr>
          <w:rFonts w:ascii="Arial" w:cs="Arial" w:eastAsia="Arial" w:hAnsi="Arial"/>
          <w:sz w:val="24"/>
          <w:szCs w:val="24"/>
          <w:b w:val="1"/>
          <w:bCs w:val="1"/>
          <w:i w:val="1"/>
          <w:iCs w:val="1"/>
          <w:color w:val="222222"/>
        </w:rPr>
        <w:t>.</w:t>
      </w:r>
    </w:p>
    <w:p>
      <w:pPr>
        <w:spacing w:after="0" w:line="43" w:lineRule="exact"/>
        <w:rPr>
          <w:sz w:val="20"/>
          <w:szCs w:val="20"/>
          <w:color w:val="auto"/>
        </w:rPr>
      </w:pPr>
    </w:p>
    <w:p>
      <w:pPr>
        <w:ind w:left="260" w:right="20"/>
        <w:spacing w:after="0" w:line="255" w:lineRule="auto"/>
        <w:rPr>
          <w:sz w:val="20"/>
          <w:szCs w:val="20"/>
          <w:color w:val="auto"/>
        </w:rPr>
      </w:pPr>
      <w:r>
        <w:rPr>
          <w:rFonts w:ascii="Arial" w:cs="Arial" w:eastAsia="Arial" w:hAnsi="Arial"/>
          <w:sz w:val="20"/>
          <w:szCs w:val="20"/>
          <w:b w:val="1"/>
          <w:bCs w:val="1"/>
          <w:i w:val="1"/>
          <w:iCs w:val="1"/>
          <w:color w:val="auto"/>
        </w:rPr>
        <w:t xml:space="preserve">Расходы </w:t>
      </w:r>
      <w:r>
        <w:rPr>
          <w:rFonts w:ascii="Arial" w:cs="Arial" w:eastAsia="Arial" w:hAnsi="Arial"/>
          <w:sz w:val="20"/>
          <w:szCs w:val="20"/>
          <w:color w:val="auto"/>
        </w:rPr>
        <w:t>коммерческого банка можно классифицировать по характеру</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форме</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способу учета</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периоду</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которому они относятся</w:t>
      </w:r>
      <w:r>
        <w:rPr>
          <w:rFonts w:ascii="Arial" w:cs="Arial" w:eastAsia="Arial" w:hAnsi="Arial"/>
          <w:sz w:val="20"/>
          <w:szCs w:val="20"/>
          <w:color w:val="auto"/>
        </w:rPr>
        <w:t>,</w:t>
      </w:r>
      <w:r>
        <w:rPr>
          <w:rFonts w:ascii="Arial" w:cs="Arial" w:eastAsia="Arial" w:hAnsi="Arial"/>
          <w:sz w:val="20"/>
          <w:szCs w:val="20"/>
          <w:color w:val="auto"/>
        </w:rPr>
        <w:t xml:space="preserve"> по влиянию на налогооблагаемую базу</w:t>
      </w:r>
      <w:r>
        <w:rPr>
          <w:rFonts w:ascii="Arial" w:cs="Arial" w:eastAsia="Arial" w:hAnsi="Arial"/>
          <w:sz w:val="20"/>
          <w:szCs w:val="20"/>
          <w:color w:val="auto"/>
        </w:rPr>
        <w:t>,</w:t>
      </w:r>
      <w:r>
        <w:rPr>
          <w:rFonts w:ascii="Arial" w:cs="Arial" w:eastAsia="Arial" w:hAnsi="Arial"/>
          <w:sz w:val="20"/>
          <w:szCs w:val="20"/>
          <w:color w:val="auto"/>
        </w:rPr>
        <w:t xml:space="preserve"> способу ограничения</w:t>
      </w:r>
      <w:r>
        <w:rPr>
          <w:rFonts w:ascii="Arial" w:cs="Arial" w:eastAsia="Arial" w:hAnsi="Arial"/>
          <w:sz w:val="20"/>
          <w:szCs w:val="20"/>
          <w:color w:val="auto"/>
        </w:rPr>
        <w:t>.</w:t>
      </w:r>
    </w:p>
    <w:p>
      <w:pPr>
        <w:spacing w:after="0" w:line="1"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По характеру</w:t>
      </w:r>
      <w:r>
        <w:rPr>
          <w:rFonts w:ascii="Arial" w:cs="Arial" w:eastAsia="Arial" w:hAnsi="Arial"/>
          <w:sz w:val="20"/>
          <w:szCs w:val="20"/>
          <w:b w:val="1"/>
          <w:bCs w:val="1"/>
          <w:color w:val="auto"/>
        </w:rPr>
        <w:t>:</w:t>
      </w:r>
    </w:p>
    <w:p>
      <w:pPr>
        <w:spacing w:after="0" w:line="39" w:lineRule="exact"/>
        <w:rPr>
          <w:sz w:val="20"/>
          <w:szCs w:val="20"/>
          <w:color w:val="auto"/>
        </w:rPr>
      </w:pPr>
    </w:p>
    <w:p>
      <w:pPr>
        <w:ind w:left="260" w:right="80" w:firstLine="360"/>
        <w:spacing w:after="0" w:line="259" w:lineRule="auto"/>
        <w:rPr>
          <w:sz w:val="20"/>
          <w:szCs w:val="20"/>
          <w:color w:val="auto"/>
        </w:rPr>
      </w:pPr>
      <w:r>
        <w:rPr>
          <w:rFonts w:ascii="Arial" w:cs="Arial" w:eastAsia="Arial" w:hAnsi="Arial"/>
          <w:sz w:val="19"/>
          <w:szCs w:val="19"/>
          <w:b w:val="1"/>
          <w:bCs w:val="1"/>
          <w:i w:val="1"/>
          <w:iCs w:val="1"/>
          <w:color w:val="auto"/>
        </w:rPr>
        <w:t xml:space="preserve">операционные </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затраты</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прямо связанные с банковскими операциями</w:t>
      </w:r>
      <w:r>
        <w:rPr>
          <w:rFonts w:ascii="Arial" w:cs="Arial" w:eastAsia="Arial" w:hAnsi="Arial"/>
          <w:sz w:val="19"/>
          <w:szCs w:val="19"/>
          <w:color w:val="auto"/>
        </w:rPr>
        <w:t>. (</w:t>
      </w:r>
      <w:r>
        <w:rPr>
          <w:rFonts w:ascii="Arial" w:cs="Arial" w:eastAsia="Arial" w:hAnsi="Arial"/>
          <w:sz w:val="19"/>
          <w:szCs w:val="19"/>
          <w:color w:val="auto"/>
        </w:rPr>
        <w:t>уплата процентов за</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привлеченные ресурсы на основе депозитных и кредитных операций</w:t>
      </w:r>
      <w:r>
        <w:rPr>
          <w:rFonts w:ascii="Arial" w:cs="Arial" w:eastAsia="Arial" w:hAnsi="Arial"/>
          <w:sz w:val="19"/>
          <w:szCs w:val="19"/>
          <w:color w:val="auto"/>
        </w:rPr>
        <w:t>,</w:t>
      </w:r>
      <w:r>
        <w:rPr>
          <w:rFonts w:ascii="Arial" w:cs="Arial" w:eastAsia="Arial" w:hAnsi="Arial"/>
          <w:sz w:val="19"/>
          <w:szCs w:val="19"/>
          <w:color w:val="auto"/>
        </w:rPr>
        <w:t xml:space="preserve"> выпуска ценных бумаг</w:t>
      </w:r>
      <w:r>
        <w:rPr>
          <w:rFonts w:ascii="Arial" w:cs="Arial" w:eastAsia="Arial" w:hAnsi="Arial"/>
          <w:sz w:val="19"/>
          <w:szCs w:val="19"/>
          <w:color w:val="auto"/>
        </w:rPr>
        <w:t>;</w:t>
      </w:r>
      <w:r>
        <w:rPr>
          <w:rFonts w:ascii="Arial" w:cs="Arial" w:eastAsia="Arial" w:hAnsi="Arial"/>
          <w:sz w:val="19"/>
          <w:szCs w:val="19"/>
          <w:color w:val="auto"/>
        </w:rPr>
        <w:t xml:space="preserve"> комиссия</w:t>
      </w:r>
      <w:r>
        <w:rPr>
          <w:rFonts w:ascii="Arial" w:cs="Arial" w:eastAsia="Arial" w:hAnsi="Arial"/>
          <w:sz w:val="19"/>
          <w:szCs w:val="19"/>
          <w:color w:val="auto"/>
        </w:rPr>
        <w:t>,</w:t>
      </w:r>
      <w:r>
        <w:rPr>
          <w:rFonts w:ascii="Arial" w:cs="Arial" w:eastAsia="Arial" w:hAnsi="Arial"/>
          <w:sz w:val="19"/>
          <w:szCs w:val="19"/>
          <w:color w:val="auto"/>
        </w:rPr>
        <w:t xml:space="preserve"> уплаченная банком по операциям с ценными бумагами</w:t>
      </w:r>
      <w:r>
        <w:rPr>
          <w:rFonts w:ascii="Arial" w:cs="Arial" w:eastAsia="Arial" w:hAnsi="Arial"/>
          <w:sz w:val="19"/>
          <w:szCs w:val="19"/>
          <w:color w:val="auto"/>
        </w:rPr>
        <w:t>,</w:t>
      </w:r>
      <w:r>
        <w:rPr>
          <w:rFonts w:ascii="Arial" w:cs="Arial" w:eastAsia="Arial" w:hAnsi="Arial"/>
          <w:sz w:val="19"/>
          <w:szCs w:val="19"/>
          <w:color w:val="auto"/>
        </w:rPr>
        <w:t xml:space="preserve"> с иностранной валютой</w:t>
      </w:r>
      <w:r>
        <w:rPr>
          <w:rFonts w:ascii="Arial" w:cs="Arial" w:eastAsia="Arial" w:hAnsi="Arial"/>
          <w:sz w:val="19"/>
          <w:szCs w:val="19"/>
          <w:color w:val="auto"/>
        </w:rPr>
        <w:t>,</w:t>
      </w:r>
      <w:r>
        <w:rPr>
          <w:rFonts w:ascii="Arial" w:cs="Arial" w:eastAsia="Arial" w:hAnsi="Arial"/>
          <w:sz w:val="19"/>
          <w:szCs w:val="19"/>
          <w:color w:val="auto"/>
        </w:rPr>
        <w:t xml:space="preserve"> по кассовым и расчетным операциям</w:t>
      </w:r>
      <w:r>
        <w:rPr>
          <w:rFonts w:ascii="Arial" w:cs="Arial" w:eastAsia="Arial" w:hAnsi="Arial"/>
          <w:sz w:val="19"/>
          <w:szCs w:val="19"/>
          <w:color w:val="auto"/>
        </w:rPr>
        <w:t>,</w:t>
      </w:r>
      <w:r>
        <w:rPr>
          <w:rFonts w:ascii="Arial" w:cs="Arial" w:eastAsia="Arial" w:hAnsi="Arial"/>
          <w:sz w:val="19"/>
          <w:szCs w:val="19"/>
          <w:color w:val="auto"/>
        </w:rPr>
        <w:t xml:space="preserve"> за инкассацию</w:t>
      </w:r>
      <w:r>
        <w:rPr>
          <w:rFonts w:ascii="Arial" w:cs="Arial" w:eastAsia="Arial" w:hAnsi="Arial"/>
          <w:sz w:val="19"/>
          <w:szCs w:val="19"/>
          <w:color w:val="auto"/>
        </w:rPr>
        <w:t>;</w:t>
      </w:r>
      <w:r>
        <w:rPr>
          <w:rFonts w:ascii="Arial" w:cs="Arial" w:eastAsia="Arial" w:hAnsi="Arial"/>
          <w:sz w:val="19"/>
          <w:szCs w:val="19"/>
          <w:color w:val="auto"/>
        </w:rPr>
        <w:t xml:space="preserve"> прочие операционные расходы </w:t>
      </w:r>
      <w:r>
        <w:rPr>
          <w:rFonts w:ascii="Arial" w:cs="Arial" w:eastAsia="Arial" w:hAnsi="Arial"/>
          <w:sz w:val="19"/>
          <w:szCs w:val="19"/>
          <w:color w:val="auto"/>
        </w:rPr>
        <w:t>(</w:t>
      </w:r>
      <w:r>
        <w:rPr>
          <w:rFonts w:ascii="Arial" w:cs="Arial" w:eastAsia="Arial" w:hAnsi="Arial"/>
          <w:sz w:val="19"/>
          <w:szCs w:val="19"/>
          <w:color w:val="auto"/>
        </w:rPr>
        <w:t>дисконтный расход по векселям</w:t>
      </w:r>
      <w:r>
        <w:rPr>
          <w:rFonts w:ascii="Arial" w:cs="Arial" w:eastAsia="Arial" w:hAnsi="Arial"/>
          <w:sz w:val="19"/>
          <w:szCs w:val="19"/>
          <w:color w:val="auto"/>
        </w:rPr>
        <w:t>,</w:t>
      </w:r>
      <w:r>
        <w:rPr>
          <w:rFonts w:ascii="Arial" w:cs="Arial" w:eastAsia="Arial" w:hAnsi="Arial"/>
          <w:sz w:val="19"/>
          <w:szCs w:val="19"/>
          <w:color w:val="auto"/>
        </w:rPr>
        <w:t xml:space="preserve"> отрицательный результат по переоценке ценных бумаг и счетов в иностранной валюте</w:t>
      </w:r>
      <w:r>
        <w:rPr>
          <w:rFonts w:ascii="Arial" w:cs="Arial" w:eastAsia="Arial" w:hAnsi="Arial"/>
          <w:sz w:val="19"/>
          <w:szCs w:val="19"/>
          <w:color w:val="auto"/>
        </w:rPr>
        <w:t>,</w:t>
      </w:r>
      <w:r>
        <w:rPr>
          <w:rFonts w:ascii="Arial" w:cs="Arial" w:eastAsia="Arial" w:hAnsi="Arial"/>
          <w:sz w:val="19"/>
          <w:szCs w:val="19"/>
          <w:color w:val="auto"/>
        </w:rPr>
        <w:t xml:space="preserve"> расход </w:t>
      </w:r>
      <w:r>
        <w:rPr>
          <w:rFonts w:ascii="Arial" w:cs="Arial" w:eastAsia="Arial" w:hAnsi="Arial"/>
          <w:sz w:val="19"/>
          <w:szCs w:val="19"/>
          <w:color w:val="auto"/>
        </w:rPr>
        <w:t>(</w:t>
      </w:r>
      <w:r>
        <w:rPr>
          <w:rFonts w:ascii="Arial" w:cs="Arial" w:eastAsia="Arial" w:hAnsi="Arial"/>
          <w:sz w:val="19"/>
          <w:szCs w:val="19"/>
          <w:color w:val="auto"/>
        </w:rPr>
        <w:t>убыток</w:t>
      </w:r>
      <w:r>
        <w:rPr>
          <w:rFonts w:ascii="Arial" w:cs="Arial" w:eastAsia="Arial" w:hAnsi="Arial"/>
          <w:sz w:val="19"/>
          <w:szCs w:val="19"/>
          <w:color w:val="auto"/>
        </w:rPr>
        <w:t>)</w:t>
      </w:r>
      <w:r>
        <w:rPr>
          <w:rFonts w:ascii="Arial" w:cs="Arial" w:eastAsia="Arial" w:hAnsi="Arial"/>
          <w:sz w:val="19"/>
          <w:szCs w:val="19"/>
          <w:color w:val="auto"/>
        </w:rPr>
        <w:t xml:space="preserve"> от перепродажи ценных бумаг</w:t>
      </w:r>
      <w:r>
        <w:rPr>
          <w:rFonts w:ascii="Arial" w:cs="Arial" w:eastAsia="Arial" w:hAnsi="Arial"/>
          <w:sz w:val="19"/>
          <w:szCs w:val="19"/>
          <w:color w:val="auto"/>
        </w:rPr>
        <w:t>,</w:t>
      </w:r>
      <w:r>
        <w:rPr>
          <w:rFonts w:ascii="Arial" w:cs="Arial" w:eastAsia="Arial" w:hAnsi="Arial"/>
          <w:sz w:val="19"/>
          <w:szCs w:val="19"/>
          <w:color w:val="auto"/>
        </w:rPr>
        <w:t xml:space="preserve"> по операциям с драгметаллами и т</w:t>
      </w:r>
      <w:r>
        <w:rPr>
          <w:rFonts w:ascii="Arial" w:cs="Arial" w:eastAsia="Arial" w:hAnsi="Arial"/>
          <w:sz w:val="19"/>
          <w:szCs w:val="19"/>
          <w:color w:val="auto"/>
        </w:rPr>
        <w:t>.</w:t>
      </w:r>
      <w:r>
        <w:rPr>
          <w:rFonts w:ascii="Arial" w:cs="Arial" w:eastAsia="Arial" w:hAnsi="Arial"/>
          <w:sz w:val="19"/>
          <w:szCs w:val="19"/>
          <w:color w:val="auto"/>
        </w:rPr>
        <w:t>д</w:t>
      </w:r>
      <w:r>
        <w:rPr>
          <w:rFonts w:ascii="Arial" w:cs="Arial" w:eastAsia="Arial" w:hAnsi="Arial"/>
          <w:sz w:val="19"/>
          <w:szCs w:val="19"/>
          <w:color w:val="auto"/>
        </w:rPr>
        <w:t>.)</w:t>
      </w:r>
    </w:p>
    <w:p>
      <w:pPr>
        <w:spacing w:after="0" w:line="3" w:lineRule="exact"/>
        <w:rPr>
          <w:sz w:val="20"/>
          <w:szCs w:val="20"/>
          <w:color w:val="auto"/>
        </w:rPr>
      </w:pPr>
    </w:p>
    <w:p>
      <w:pPr>
        <w:ind w:left="260" w:right="520" w:firstLine="360"/>
        <w:spacing w:after="0" w:line="259" w:lineRule="auto"/>
        <w:rPr>
          <w:sz w:val="20"/>
          <w:szCs w:val="20"/>
          <w:color w:val="auto"/>
        </w:rPr>
      </w:pPr>
      <w:r>
        <w:rPr>
          <w:rFonts w:ascii="Arial" w:cs="Arial" w:eastAsia="Arial" w:hAnsi="Arial"/>
          <w:sz w:val="19"/>
          <w:szCs w:val="19"/>
          <w:b w:val="1"/>
          <w:bCs w:val="1"/>
          <w:i w:val="1"/>
          <w:iCs w:val="1"/>
          <w:color w:val="auto"/>
        </w:rPr>
        <w:t xml:space="preserve">расходы по обеспечению хозяйственной деятельности банка </w:t>
      </w:r>
      <w:r>
        <w:rPr>
          <w:rFonts w:ascii="Arial" w:cs="Arial" w:eastAsia="Arial" w:hAnsi="Arial"/>
          <w:sz w:val="19"/>
          <w:szCs w:val="19"/>
          <w:color w:val="auto"/>
        </w:rPr>
        <w:t>(</w:t>
      </w:r>
      <w:r>
        <w:rPr>
          <w:rFonts w:ascii="Arial" w:cs="Arial" w:eastAsia="Arial" w:hAnsi="Arial"/>
          <w:sz w:val="19"/>
          <w:szCs w:val="19"/>
          <w:color w:val="auto"/>
        </w:rPr>
        <w:t>амортизацию основных средств и</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нематериальных активов</w:t>
      </w:r>
      <w:r>
        <w:rPr>
          <w:rFonts w:ascii="Arial" w:cs="Arial" w:eastAsia="Arial" w:hAnsi="Arial"/>
          <w:sz w:val="19"/>
          <w:szCs w:val="19"/>
          <w:color w:val="auto"/>
        </w:rPr>
        <w:t>,</w:t>
      </w:r>
      <w:r>
        <w:rPr>
          <w:rFonts w:ascii="Arial" w:cs="Arial" w:eastAsia="Arial" w:hAnsi="Arial"/>
          <w:sz w:val="19"/>
          <w:szCs w:val="19"/>
          <w:color w:val="auto"/>
        </w:rPr>
        <w:t xml:space="preserve"> расходы по аренде</w:t>
      </w:r>
      <w:r>
        <w:rPr>
          <w:rFonts w:ascii="Arial" w:cs="Arial" w:eastAsia="Arial" w:hAnsi="Arial"/>
          <w:sz w:val="19"/>
          <w:szCs w:val="19"/>
          <w:color w:val="auto"/>
        </w:rPr>
        <w:t>,</w:t>
      </w:r>
      <w:r>
        <w:rPr>
          <w:rFonts w:ascii="Arial" w:cs="Arial" w:eastAsia="Arial" w:hAnsi="Arial"/>
          <w:sz w:val="19"/>
          <w:szCs w:val="19"/>
          <w:color w:val="auto"/>
        </w:rPr>
        <w:t xml:space="preserve"> ремонту оборудования</w:t>
      </w:r>
      <w:r>
        <w:rPr>
          <w:rFonts w:ascii="Arial" w:cs="Arial" w:eastAsia="Arial" w:hAnsi="Arial"/>
          <w:sz w:val="19"/>
          <w:szCs w:val="19"/>
          <w:color w:val="auto"/>
        </w:rPr>
        <w:t>,</w:t>
      </w:r>
      <w:r>
        <w:rPr>
          <w:rFonts w:ascii="Arial" w:cs="Arial" w:eastAsia="Arial" w:hAnsi="Arial"/>
          <w:sz w:val="19"/>
          <w:szCs w:val="19"/>
          <w:color w:val="auto"/>
        </w:rPr>
        <w:t xml:space="preserve"> канцелярские</w:t>
      </w:r>
      <w:r>
        <w:rPr>
          <w:rFonts w:ascii="Arial" w:cs="Arial" w:eastAsia="Arial" w:hAnsi="Arial"/>
          <w:sz w:val="19"/>
          <w:szCs w:val="19"/>
          <w:color w:val="auto"/>
        </w:rPr>
        <w:t>,</w:t>
      </w:r>
      <w:r>
        <w:rPr>
          <w:rFonts w:ascii="Arial" w:cs="Arial" w:eastAsia="Arial" w:hAnsi="Arial"/>
          <w:sz w:val="19"/>
          <w:szCs w:val="19"/>
          <w:color w:val="auto"/>
        </w:rPr>
        <w:t xml:space="preserve"> по содержанию автотранспорта</w:t>
      </w:r>
      <w:r>
        <w:rPr>
          <w:rFonts w:ascii="Arial" w:cs="Arial" w:eastAsia="Arial" w:hAnsi="Arial"/>
          <w:sz w:val="19"/>
          <w:szCs w:val="19"/>
          <w:color w:val="auto"/>
        </w:rPr>
        <w:t>,</w:t>
      </w:r>
      <w:r>
        <w:rPr>
          <w:rFonts w:ascii="Arial" w:cs="Arial" w:eastAsia="Arial" w:hAnsi="Arial"/>
          <w:sz w:val="19"/>
          <w:szCs w:val="19"/>
          <w:color w:val="auto"/>
        </w:rPr>
        <w:t xml:space="preserve"> приобретению спецодежды</w:t>
      </w:r>
      <w:r>
        <w:rPr>
          <w:rFonts w:ascii="Arial" w:cs="Arial" w:eastAsia="Arial" w:hAnsi="Arial"/>
          <w:sz w:val="19"/>
          <w:szCs w:val="19"/>
          <w:color w:val="auto"/>
        </w:rPr>
        <w:t>,</w:t>
      </w:r>
      <w:r>
        <w:rPr>
          <w:rFonts w:ascii="Arial" w:cs="Arial" w:eastAsia="Arial" w:hAnsi="Arial"/>
          <w:sz w:val="19"/>
          <w:szCs w:val="19"/>
          <w:color w:val="auto"/>
        </w:rPr>
        <w:t xml:space="preserve"> эксплуатационные расходы по содержанию зданий и т</w:t>
      </w:r>
      <w:r>
        <w:rPr>
          <w:rFonts w:ascii="Arial" w:cs="Arial" w:eastAsia="Arial" w:hAnsi="Arial"/>
          <w:sz w:val="19"/>
          <w:szCs w:val="19"/>
          <w:color w:val="auto"/>
        </w:rPr>
        <w:t>.</w:t>
      </w:r>
      <w:r>
        <w:rPr>
          <w:rFonts w:ascii="Arial" w:cs="Arial" w:eastAsia="Arial" w:hAnsi="Arial"/>
          <w:sz w:val="19"/>
          <w:szCs w:val="19"/>
          <w:color w:val="auto"/>
        </w:rPr>
        <w:t>д</w:t>
      </w:r>
      <w:r>
        <w:rPr>
          <w:rFonts w:ascii="Arial" w:cs="Arial" w:eastAsia="Arial" w:hAnsi="Arial"/>
          <w:sz w:val="19"/>
          <w:szCs w:val="19"/>
          <w:color w:val="auto"/>
        </w:rPr>
        <w:t>.)</w:t>
      </w:r>
      <w:r>
        <w:rPr>
          <w:rFonts w:ascii="Arial" w:cs="Arial" w:eastAsia="Arial" w:hAnsi="Arial"/>
          <w:sz w:val="19"/>
          <w:szCs w:val="19"/>
          <w:color w:val="auto"/>
        </w:rPr>
        <w:t xml:space="preserve"> </w:t>
      </w:r>
      <w:r>
        <w:rPr>
          <w:rFonts w:ascii="Arial" w:cs="Arial" w:eastAsia="Arial" w:hAnsi="Arial"/>
          <w:sz w:val="19"/>
          <w:szCs w:val="19"/>
          <w:b w:val="1"/>
          <w:bCs w:val="1"/>
          <w:i w:val="1"/>
          <w:iCs w:val="1"/>
          <w:color w:val="auto"/>
        </w:rPr>
        <w:t xml:space="preserve">по оплате труда персонала банка </w:t>
      </w:r>
      <w:r>
        <w:rPr>
          <w:rFonts w:ascii="Arial" w:cs="Arial" w:eastAsia="Arial" w:hAnsi="Arial"/>
          <w:sz w:val="19"/>
          <w:szCs w:val="19"/>
          <w:color w:val="auto"/>
        </w:rPr>
        <w:t>(</w:t>
      </w:r>
      <w:r>
        <w:rPr>
          <w:rFonts w:ascii="Arial" w:cs="Arial" w:eastAsia="Arial" w:hAnsi="Arial"/>
          <w:sz w:val="19"/>
          <w:szCs w:val="19"/>
          <w:color w:val="auto"/>
        </w:rPr>
        <w:t>складываются из зарплаты</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премий</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начислений на зарплату</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по уплате налогов </w:t>
      </w:r>
      <w:r>
        <w:rPr>
          <w:rFonts w:ascii="Arial" w:cs="Arial" w:eastAsia="Arial" w:hAnsi="Arial"/>
          <w:sz w:val="19"/>
          <w:szCs w:val="19"/>
          <w:color w:val="auto"/>
        </w:rPr>
        <w:t>(</w:t>
      </w:r>
      <w:r>
        <w:rPr>
          <w:rFonts w:ascii="Arial" w:cs="Arial" w:eastAsia="Arial" w:hAnsi="Arial"/>
          <w:sz w:val="19"/>
          <w:szCs w:val="19"/>
          <w:color w:val="auto"/>
        </w:rPr>
        <w:t>налог на имущество</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земельный</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с владельца автотранспортных средств</w:t>
      </w:r>
      <w:r>
        <w:rPr>
          <w:rFonts w:ascii="Arial" w:cs="Arial" w:eastAsia="Arial" w:hAnsi="Arial"/>
          <w:sz w:val="19"/>
          <w:szCs w:val="19"/>
          <w:color w:val="auto"/>
        </w:rPr>
        <w:t>,</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на</w:t>
      </w:r>
      <w:r>
        <w:rPr>
          <w:rFonts w:ascii="Arial" w:cs="Arial" w:eastAsia="Arial" w:hAnsi="Arial"/>
          <w:sz w:val="19"/>
          <w:szCs w:val="19"/>
          <w:b w:val="1"/>
          <w:bCs w:val="1"/>
          <w:i w:val="1"/>
          <w:iCs w:val="1"/>
          <w:color w:val="auto"/>
        </w:rPr>
        <w:t xml:space="preserve"> </w:t>
      </w:r>
      <w:r>
        <w:rPr>
          <w:rFonts w:ascii="Arial" w:cs="Arial" w:eastAsia="Arial" w:hAnsi="Arial"/>
          <w:sz w:val="19"/>
          <w:szCs w:val="19"/>
          <w:color w:val="auto"/>
        </w:rPr>
        <w:t>пользователя автодорог и др</w:t>
      </w:r>
      <w:r>
        <w:rPr>
          <w:rFonts w:ascii="Arial" w:cs="Arial" w:eastAsia="Arial" w:hAnsi="Arial"/>
          <w:sz w:val="19"/>
          <w:szCs w:val="19"/>
          <w:color w:val="auto"/>
        </w:rPr>
        <w:t>.</w:t>
      </w:r>
      <w:r>
        <w:rPr>
          <w:rFonts w:ascii="Arial" w:cs="Arial" w:eastAsia="Arial" w:hAnsi="Arial"/>
          <w:sz w:val="19"/>
          <w:szCs w:val="19"/>
          <w:color w:val="auto"/>
        </w:rPr>
        <w:t xml:space="preserve"> налоги</w:t>
      </w:r>
      <w:r>
        <w:rPr>
          <w:rFonts w:ascii="Arial" w:cs="Arial" w:eastAsia="Arial" w:hAnsi="Arial"/>
          <w:sz w:val="19"/>
          <w:szCs w:val="19"/>
          <w:color w:val="auto"/>
        </w:rPr>
        <w:t>,</w:t>
      </w:r>
      <w:r>
        <w:rPr>
          <w:rFonts w:ascii="Arial" w:cs="Arial" w:eastAsia="Arial" w:hAnsi="Arial"/>
          <w:sz w:val="19"/>
          <w:szCs w:val="19"/>
          <w:color w:val="auto"/>
        </w:rPr>
        <w:t xml:space="preserve"> относящиеся на себестоимость банковских операций </w:t>
      </w:r>
      <w:r>
        <w:rPr>
          <w:rFonts w:ascii="Arial" w:cs="Arial" w:eastAsia="Arial" w:hAnsi="Arial"/>
          <w:sz w:val="19"/>
          <w:szCs w:val="19"/>
          <w:color w:val="auto"/>
        </w:rPr>
        <w:t>(</w:t>
      </w:r>
      <w:r>
        <w:rPr>
          <w:rFonts w:ascii="Arial" w:cs="Arial" w:eastAsia="Arial" w:hAnsi="Arial"/>
          <w:sz w:val="19"/>
          <w:szCs w:val="19"/>
          <w:color w:val="auto"/>
        </w:rPr>
        <w:t>т</w:t>
      </w:r>
      <w:r>
        <w:rPr>
          <w:rFonts w:ascii="Arial" w:cs="Arial" w:eastAsia="Arial" w:hAnsi="Arial"/>
          <w:sz w:val="19"/>
          <w:szCs w:val="19"/>
          <w:color w:val="auto"/>
        </w:rPr>
        <w:t>.</w:t>
      </w:r>
      <w:r>
        <w:rPr>
          <w:rFonts w:ascii="Arial" w:cs="Arial" w:eastAsia="Arial" w:hAnsi="Arial"/>
          <w:sz w:val="19"/>
          <w:szCs w:val="19"/>
          <w:color w:val="auto"/>
        </w:rPr>
        <w:t>е</w:t>
      </w:r>
      <w:r>
        <w:rPr>
          <w:rFonts w:ascii="Arial" w:cs="Arial" w:eastAsia="Arial" w:hAnsi="Arial"/>
          <w:sz w:val="19"/>
          <w:szCs w:val="19"/>
          <w:color w:val="auto"/>
        </w:rPr>
        <w:t>.</w:t>
      </w:r>
      <w:r>
        <w:rPr>
          <w:rFonts w:ascii="Arial" w:cs="Arial" w:eastAsia="Arial" w:hAnsi="Arial"/>
          <w:sz w:val="19"/>
          <w:szCs w:val="19"/>
          <w:color w:val="auto"/>
        </w:rPr>
        <w:t xml:space="preserve"> налоги</w:t>
      </w:r>
      <w:r>
        <w:rPr>
          <w:rFonts w:ascii="Arial" w:cs="Arial" w:eastAsia="Arial" w:hAnsi="Arial"/>
          <w:sz w:val="19"/>
          <w:szCs w:val="19"/>
          <w:color w:val="auto"/>
        </w:rPr>
        <w:t>,</w:t>
      </w:r>
      <w:r>
        <w:rPr>
          <w:rFonts w:ascii="Arial" w:cs="Arial" w:eastAsia="Arial" w:hAnsi="Arial"/>
          <w:sz w:val="19"/>
          <w:szCs w:val="19"/>
          <w:color w:val="auto"/>
        </w:rPr>
        <w:t xml:space="preserve"> отражаемые на расходных счетах банка</w:t>
      </w:r>
      <w:r>
        <w:rPr>
          <w:rFonts w:ascii="Arial" w:cs="Arial" w:eastAsia="Arial" w:hAnsi="Arial"/>
          <w:sz w:val="19"/>
          <w:szCs w:val="19"/>
          <w:color w:val="auto"/>
        </w:rPr>
        <w:t>)</w:t>
      </w:r>
    </w:p>
    <w:p>
      <w:pPr>
        <w:ind w:left="260" w:right="580" w:firstLine="360"/>
        <w:spacing w:after="0" w:line="245" w:lineRule="auto"/>
        <w:rPr>
          <w:sz w:val="20"/>
          <w:szCs w:val="20"/>
          <w:color w:val="auto"/>
        </w:rPr>
      </w:pPr>
      <w:r>
        <w:rPr>
          <w:rFonts w:ascii="Arial" w:cs="Arial" w:eastAsia="Arial" w:hAnsi="Arial"/>
          <w:sz w:val="20"/>
          <w:szCs w:val="20"/>
          <w:b w:val="1"/>
          <w:bCs w:val="1"/>
          <w:i w:val="1"/>
          <w:iCs w:val="1"/>
          <w:color w:val="auto"/>
        </w:rPr>
        <w:t xml:space="preserve">отчисления в специальные резервы </w:t>
      </w:r>
      <w:r>
        <w:rPr>
          <w:rFonts w:ascii="Arial" w:cs="Arial" w:eastAsia="Arial" w:hAnsi="Arial"/>
          <w:sz w:val="20"/>
          <w:szCs w:val="20"/>
          <w:color w:val="auto"/>
        </w:rPr>
        <w:t>(</w:t>
      </w:r>
      <w:r>
        <w:rPr>
          <w:rFonts w:ascii="Arial" w:cs="Arial" w:eastAsia="Arial" w:hAnsi="Arial"/>
          <w:sz w:val="20"/>
          <w:szCs w:val="20"/>
          <w:color w:val="auto"/>
        </w:rPr>
        <w:t>на покрытие возможных потерь по ссудам</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под обесценение</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ценных бумаг и на покрытие возможных убытков по прочим активным операциям</w:t>
      </w:r>
      <w:r>
        <w:rPr>
          <w:rFonts w:ascii="Arial" w:cs="Arial" w:eastAsia="Arial" w:hAnsi="Arial"/>
          <w:sz w:val="20"/>
          <w:szCs w:val="20"/>
          <w:color w:val="auto"/>
        </w:rPr>
        <w:t>,</w:t>
      </w:r>
      <w:r>
        <w:rPr>
          <w:rFonts w:ascii="Arial" w:cs="Arial" w:eastAsia="Arial" w:hAnsi="Arial"/>
          <w:sz w:val="20"/>
          <w:szCs w:val="20"/>
          <w:color w:val="auto"/>
        </w:rPr>
        <w:t xml:space="preserve"> по дебиторской задолженности</w:t>
      </w:r>
      <w:r>
        <w:rPr>
          <w:rFonts w:ascii="Arial" w:cs="Arial" w:eastAsia="Arial" w:hAnsi="Arial"/>
          <w:sz w:val="20"/>
          <w:szCs w:val="20"/>
          <w:color w:val="auto"/>
        </w:rPr>
        <w:t>.)</w:t>
      </w:r>
    </w:p>
    <w:p>
      <w:pPr>
        <w:spacing w:after="0" w:line="1" w:lineRule="exact"/>
        <w:rPr>
          <w:sz w:val="20"/>
          <w:szCs w:val="20"/>
          <w:color w:val="auto"/>
        </w:rPr>
      </w:pPr>
    </w:p>
    <w:p>
      <w:pPr>
        <w:ind w:left="260" w:right="220" w:firstLine="360"/>
        <w:spacing w:after="0" w:line="244" w:lineRule="auto"/>
        <w:rPr>
          <w:sz w:val="20"/>
          <w:szCs w:val="20"/>
          <w:color w:val="auto"/>
        </w:rPr>
      </w:pPr>
      <w:r>
        <w:rPr>
          <w:rFonts w:ascii="Arial" w:cs="Arial" w:eastAsia="Arial" w:hAnsi="Arial"/>
          <w:sz w:val="20"/>
          <w:szCs w:val="20"/>
          <w:b w:val="1"/>
          <w:bCs w:val="1"/>
          <w:i w:val="1"/>
          <w:iCs w:val="1"/>
          <w:color w:val="auto"/>
        </w:rPr>
        <w:t xml:space="preserve">прочие расходы банка </w:t>
      </w:r>
      <w:r>
        <w:rPr>
          <w:rFonts w:ascii="Arial" w:cs="Arial" w:eastAsia="Arial" w:hAnsi="Arial"/>
          <w:sz w:val="20"/>
          <w:szCs w:val="20"/>
          <w:color w:val="auto"/>
        </w:rPr>
        <w:t>(</w:t>
      </w:r>
      <w:r>
        <w:rPr>
          <w:rFonts w:ascii="Arial" w:cs="Arial" w:eastAsia="Arial" w:hAnsi="Arial"/>
          <w:sz w:val="20"/>
          <w:szCs w:val="20"/>
          <w:color w:val="auto"/>
        </w:rPr>
        <w:t>расходы на рекламу</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командировочные и представительские</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на подготовку</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кадров</w:t>
      </w:r>
      <w:r>
        <w:rPr>
          <w:rFonts w:ascii="Arial" w:cs="Arial" w:eastAsia="Arial" w:hAnsi="Arial"/>
          <w:sz w:val="20"/>
          <w:szCs w:val="20"/>
          <w:color w:val="auto"/>
        </w:rPr>
        <w:t>,</w:t>
      </w:r>
      <w:r>
        <w:rPr>
          <w:rFonts w:ascii="Arial" w:cs="Arial" w:eastAsia="Arial" w:hAnsi="Arial"/>
          <w:sz w:val="20"/>
          <w:szCs w:val="20"/>
          <w:color w:val="auto"/>
        </w:rPr>
        <w:t xml:space="preserve"> по компенсации затрат сотрудникам банка в связи с использованием их личного транспорта для служебных целей</w:t>
      </w:r>
      <w:r>
        <w:rPr>
          <w:rFonts w:ascii="Arial" w:cs="Arial" w:eastAsia="Arial" w:hAnsi="Arial"/>
          <w:sz w:val="20"/>
          <w:szCs w:val="20"/>
          <w:color w:val="auto"/>
        </w:rPr>
        <w:t>,</w:t>
      </w:r>
      <w:r>
        <w:rPr>
          <w:rFonts w:ascii="Arial" w:cs="Arial" w:eastAsia="Arial" w:hAnsi="Arial"/>
          <w:sz w:val="20"/>
          <w:szCs w:val="20"/>
          <w:color w:val="auto"/>
        </w:rPr>
        <w:t xml:space="preserve"> маркетинговые расходы</w:t>
      </w:r>
      <w:r>
        <w:rPr>
          <w:rFonts w:ascii="Arial" w:cs="Arial" w:eastAsia="Arial" w:hAnsi="Arial"/>
          <w:sz w:val="20"/>
          <w:szCs w:val="20"/>
          <w:color w:val="auto"/>
        </w:rPr>
        <w:t>,</w:t>
      </w:r>
      <w:r>
        <w:rPr>
          <w:rFonts w:ascii="Arial" w:cs="Arial" w:eastAsia="Arial" w:hAnsi="Arial"/>
          <w:sz w:val="20"/>
          <w:szCs w:val="20"/>
          <w:color w:val="auto"/>
        </w:rPr>
        <w:t xml:space="preserve"> расходы по аудиторским проверкам</w:t>
      </w:r>
      <w:r>
        <w:rPr>
          <w:rFonts w:ascii="Arial" w:cs="Arial" w:eastAsia="Arial" w:hAnsi="Arial"/>
          <w:sz w:val="20"/>
          <w:szCs w:val="20"/>
          <w:color w:val="auto"/>
        </w:rPr>
        <w:t>,</w:t>
      </w:r>
      <w:r>
        <w:rPr>
          <w:rFonts w:ascii="Arial" w:cs="Arial" w:eastAsia="Arial" w:hAnsi="Arial"/>
          <w:sz w:val="20"/>
          <w:szCs w:val="20"/>
          <w:color w:val="auto"/>
        </w:rPr>
        <w:t xml:space="preserve"> судебные</w:t>
      </w:r>
      <w:r>
        <w:rPr>
          <w:rFonts w:ascii="Arial" w:cs="Arial" w:eastAsia="Arial" w:hAnsi="Arial"/>
          <w:sz w:val="20"/>
          <w:szCs w:val="20"/>
          <w:color w:val="auto"/>
        </w:rPr>
        <w:t>,</w:t>
      </w:r>
      <w:r>
        <w:rPr>
          <w:rFonts w:ascii="Arial" w:cs="Arial" w:eastAsia="Arial" w:hAnsi="Arial"/>
          <w:sz w:val="20"/>
          <w:szCs w:val="20"/>
          <w:color w:val="auto"/>
        </w:rPr>
        <w:t xml:space="preserve"> по публикации отчетности и т</w:t>
      </w:r>
      <w:r>
        <w:rPr>
          <w:rFonts w:ascii="Arial" w:cs="Arial" w:eastAsia="Arial" w:hAnsi="Arial"/>
          <w:sz w:val="20"/>
          <w:szCs w:val="20"/>
          <w:color w:val="auto"/>
        </w:rPr>
        <w:t>.</w:t>
      </w:r>
      <w:r>
        <w:rPr>
          <w:rFonts w:ascii="Arial" w:cs="Arial" w:eastAsia="Arial" w:hAnsi="Arial"/>
          <w:sz w:val="20"/>
          <w:szCs w:val="20"/>
          <w:color w:val="auto"/>
        </w:rPr>
        <w:t>д</w:t>
      </w:r>
      <w:r>
        <w:rPr>
          <w:rFonts w:ascii="Arial" w:cs="Arial" w:eastAsia="Arial" w:hAnsi="Arial"/>
          <w:sz w:val="20"/>
          <w:szCs w:val="20"/>
          <w:color w:val="auto"/>
        </w:rPr>
        <w:t>.)</w:t>
      </w:r>
    </w:p>
    <w:p>
      <w:pPr>
        <w:ind w:left="260"/>
        <w:spacing w:after="0"/>
        <w:rPr>
          <w:sz w:val="20"/>
          <w:szCs w:val="20"/>
          <w:color w:val="auto"/>
        </w:rPr>
      </w:pPr>
      <w:r>
        <w:rPr>
          <w:rFonts w:ascii="Arial" w:cs="Arial" w:eastAsia="Arial" w:hAnsi="Arial"/>
          <w:sz w:val="20"/>
          <w:szCs w:val="20"/>
          <w:b w:val="1"/>
          <w:bCs w:val="1"/>
          <w:color w:val="auto"/>
        </w:rPr>
        <w:t xml:space="preserve">По форме </w:t>
      </w:r>
      <w:r>
        <w:rPr>
          <w:rFonts w:ascii="Arial" w:cs="Arial" w:eastAsia="Arial" w:hAnsi="Arial"/>
          <w:sz w:val="20"/>
          <w:szCs w:val="20"/>
          <w:color w:val="auto"/>
        </w:rPr>
        <w:t>различаются процентные</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комиссионные и прочие непроцентные расходы</w:t>
      </w:r>
      <w:r>
        <w:rPr>
          <w:rFonts w:ascii="Arial" w:cs="Arial" w:eastAsia="Arial" w:hAnsi="Arial"/>
          <w:sz w:val="20"/>
          <w:szCs w:val="20"/>
          <w:color w:val="auto"/>
        </w:rPr>
        <w:t>.</w:t>
      </w:r>
    </w:p>
    <w:p>
      <w:pPr>
        <w:spacing w:after="0" w:line="5" w:lineRule="exact"/>
        <w:rPr>
          <w:sz w:val="20"/>
          <w:szCs w:val="20"/>
          <w:color w:val="auto"/>
        </w:rPr>
      </w:pPr>
    </w:p>
    <w:p>
      <w:pPr>
        <w:jc w:val="both"/>
        <w:ind w:left="260" w:right="20"/>
        <w:spacing w:after="0" w:line="275" w:lineRule="auto"/>
        <w:rPr>
          <w:sz w:val="20"/>
          <w:szCs w:val="20"/>
          <w:color w:val="auto"/>
        </w:rPr>
      </w:pPr>
      <w:r>
        <w:rPr>
          <w:rFonts w:ascii="Arial" w:cs="Arial" w:eastAsia="Arial" w:hAnsi="Arial"/>
          <w:sz w:val="20"/>
          <w:szCs w:val="20"/>
          <w:b w:val="1"/>
          <w:bCs w:val="1"/>
          <w:i w:val="1"/>
          <w:iCs w:val="1"/>
          <w:color w:val="auto"/>
        </w:rPr>
        <w:t xml:space="preserve">Процентные расходы </w:t>
      </w:r>
      <w:r>
        <w:rPr>
          <w:rFonts w:ascii="Arial" w:cs="Arial" w:eastAsia="Arial" w:hAnsi="Arial"/>
          <w:sz w:val="20"/>
          <w:szCs w:val="20"/>
          <w:color w:val="auto"/>
        </w:rPr>
        <w:t>включают проценты</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уплаченные банком за полученные кредиты</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остатки средств на</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счетах до востребования и срочных депозитов</w:t>
      </w:r>
      <w:r>
        <w:rPr>
          <w:rFonts w:ascii="Arial" w:cs="Arial" w:eastAsia="Arial" w:hAnsi="Arial"/>
          <w:sz w:val="20"/>
          <w:szCs w:val="20"/>
          <w:color w:val="auto"/>
        </w:rPr>
        <w:t>,</w:t>
      </w:r>
      <w:r>
        <w:rPr>
          <w:rFonts w:ascii="Arial" w:cs="Arial" w:eastAsia="Arial" w:hAnsi="Arial"/>
          <w:sz w:val="20"/>
          <w:szCs w:val="20"/>
          <w:color w:val="auto"/>
        </w:rPr>
        <w:t xml:space="preserve"> которые открыты для физических и юридических лиц</w:t>
      </w:r>
      <w:r>
        <w:rPr>
          <w:rFonts w:ascii="Arial" w:cs="Arial" w:eastAsia="Arial" w:hAnsi="Arial"/>
          <w:sz w:val="20"/>
          <w:szCs w:val="20"/>
          <w:color w:val="auto"/>
        </w:rPr>
        <w:t>,</w:t>
      </w:r>
      <w:r>
        <w:rPr>
          <w:rFonts w:ascii="Arial" w:cs="Arial" w:eastAsia="Arial" w:hAnsi="Arial"/>
          <w:sz w:val="20"/>
          <w:szCs w:val="20"/>
          <w:color w:val="auto"/>
        </w:rPr>
        <w:t xml:space="preserve"> включая банки</w:t>
      </w:r>
      <w:r>
        <w:rPr>
          <w:rFonts w:ascii="Arial" w:cs="Arial" w:eastAsia="Arial" w:hAnsi="Arial"/>
          <w:sz w:val="20"/>
          <w:szCs w:val="20"/>
          <w:color w:val="auto"/>
        </w:rPr>
        <w:t>,</w:t>
      </w:r>
      <w:r>
        <w:rPr>
          <w:rFonts w:ascii="Arial" w:cs="Arial" w:eastAsia="Arial" w:hAnsi="Arial"/>
          <w:sz w:val="20"/>
          <w:szCs w:val="20"/>
          <w:color w:val="auto"/>
        </w:rPr>
        <w:t xml:space="preserve"> процентные платежи по выпущенным векселям</w:t>
      </w:r>
      <w:r>
        <w:rPr>
          <w:rFonts w:ascii="Arial" w:cs="Arial" w:eastAsia="Arial" w:hAnsi="Arial"/>
          <w:sz w:val="20"/>
          <w:szCs w:val="20"/>
          <w:color w:val="auto"/>
        </w:rPr>
        <w:t>,</w:t>
      </w:r>
      <w:r>
        <w:rPr>
          <w:rFonts w:ascii="Arial" w:cs="Arial" w:eastAsia="Arial" w:hAnsi="Arial"/>
          <w:sz w:val="20"/>
          <w:szCs w:val="20"/>
          <w:color w:val="auto"/>
        </w:rPr>
        <w:t xml:space="preserve"> облигациям</w:t>
      </w:r>
      <w:r>
        <w:rPr>
          <w:rFonts w:ascii="Arial" w:cs="Arial" w:eastAsia="Arial" w:hAnsi="Arial"/>
          <w:sz w:val="20"/>
          <w:szCs w:val="20"/>
          <w:color w:val="auto"/>
        </w:rPr>
        <w:t>,</w:t>
      </w:r>
      <w:r>
        <w:rPr>
          <w:rFonts w:ascii="Arial" w:cs="Arial" w:eastAsia="Arial" w:hAnsi="Arial"/>
          <w:sz w:val="20"/>
          <w:szCs w:val="20"/>
          <w:color w:val="auto"/>
        </w:rPr>
        <w:t xml:space="preserve"> депозитным и сберегательным сертификатам</w:t>
      </w:r>
      <w:r>
        <w:rPr>
          <w:rFonts w:ascii="Arial" w:cs="Arial" w:eastAsia="Arial" w:hAnsi="Arial"/>
          <w:sz w:val="20"/>
          <w:szCs w:val="20"/>
          <w:color w:val="auto"/>
        </w:rPr>
        <w:t>.</w:t>
      </w:r>
    </w:p>
    <w:p>
      <w:pPr>
        <w:spacing w:after="0" w:line="1" w:lineRule="exact"/>
        <w:rPr>
          <w:sz w:val="20"/>
          <w:szCs w:val="20"/>
          <w:color w:val="auto"/>
        </w:rPr>
      </w:pPr>
    </w:p>
    <w:p>
      <w:pPr>
        <w:ind w:left="260"/>
        <w:spacing w:after="0" w:line="311" w:lineRule="auto"/>
        <w:rPr>
          <w:sz w:val="20"/>
          <w:szCs w:val="20"/>
          <w:color w:val="auto"/>
        </w:rPr>
      </w:pPr>
      <w:r>
        <w:rPr>
          <w:rFonts w:ascii="Arial" w:cs="Arial" w:eastAsia="Arial" w:hAnsi="Arial"/>
          <w:sz w:val="20"/>
          <w:szCs w:val="20"/>
          <w:b w:val="1"/>
          <w:bCs w:val="1"/>
          <w:i w:val="1"/>
          <w:iCs w:val="1"/>
          <w:color w:val="auto"/>
        </w:rPr>
        <w:t xml:space="preserve">Комиссионные </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уплата комиссий за операции с ценными бумагами и иностранной валютой</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за услуги</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кассовые</w:t>
      </w:r>
      <w:r>
        <w:rPr>
          <w:rFonts w:ascii="Arial" w:cs="Arial" w:eastAsia="Arial" w:hAnsi="Arial"/>
          <w:sz w:val="20"/>
          <w:szCs w:val="20"/>
          <w:color w:val="auto"/>
        </w:rPr>
        <w:t>,</w:t>
      </w:r>
      <w:r>
        <w:rPr>
          <w:rFonts w:ascii="Arial" w:cs="Arial" w:eastAsia="Arial" w:hAnsi="Arial"/>
          <w:sz w:val="20"/>
          <w:szCs w:val="20"/>
          <w:color w:val="auto"/>
        </w:rPr>
        <w:t xml:space="preserve"> расчетные</w:t>
      </w:r>
      <w:r>
        <w:rPr>
          <w:rFonts w:ascii="Arial" w:cs="Arial" w:eastAsia="Arial" w:hAnsi="Arial"/>
          <w:sz w:val="20"/>
          <w:szCs w:val="20"/>
          <w:color w:val="auto"/>
        </w:rPr>
        <w:t>,</w:t>
      </w:r>
      <w:r>
        <w:rPr>
          <w:rFonts w:ascii="Arial" w:cs="Arial" w:eastAsia="Arial" w:hAnsi="Arial"/>
          <w:sz w:val="20"/>
          <w:szCs w:val="20"/>
          <w:color w:val="auto"/>
        </w:rPr>
        <w:t xml:space="preserve"> по инкассации</w:t>
      </w:r>
      <w:r>
        <w:rPr>
          <w:rFonts w:ascii="Arial" w:cs="Arial" w:eastAsia="Arial" w:hAnsi="Arial"/>
          <w:sz w:val="20"/>
          <w:szCs w:val="20"/>
          <w:color w:val="auto"/>
        </w:rPr>
        <w:t>,</w:t>
      </w:r>
      <w:r>
        <w:rPr>
          <w:rFonts w:ascii="Arial" w:cs="Arial" w:eastAsia="Arial" w:hAnsi="Arial"/>
          <w:sz w:val="20"/>
          <w:szCs w:val="20"/>
          <w:color w:val="auto"/>
        </w:rPr>
        <w:t xml:space="preserve"> за полученные гарантии и т</w:t>
      </w:r>
      <w:r>
        <w:rPr>
          <w:rFonts w:ascii="Arial" w:cs="Arial" w:eastAsia="Arial" w:hAnsi="Arial"/>
          <w:sz w:val="20"/>
          <w:szCs w:val="20"/>
          <w:color w:val="auto"/>
        </w:rPr>
        <w:t>.</w:t>
      </w:r>
      <w:r>
        <w:rPr>
          <w:rFonts w:ascii="Arial" w:cs="Arial" w:eastAsia="Arial" w:hAnsi="Arial"/>
          <w:sz w:val="20"/>
          <w:szCs w:val="20"/>
          <w:color w:val="auto"/>
        </w:rPr>
        <w:t>д</w:t>
      </w:r>
      <w:r>
        <w:rPr>
          <w:rFonts w:ascii="Arial" w:cs="Arial" w:eastAsia="Arial" w:hAnsi="Arial"/>
          <w:sz w:val="20"/>
          <w:szCs w:val="20"/>
          <w:color w:val="auto"/>
        </w:rPr>
        <w:t>.</w:t>
      </w:r>
    </w:p>
    <w:p>
      <w:pPr>
        <w:sectPr>
          <w:pgSz w:w="11900" w:h="16840" w:orient="portrait"/>
          <w:cols w:equalWidth="0" w:num="1">
            <w:col w:w="9620"/>
          </w:cols>
          <w:pgMar w:left="1440" w:top="1139" w:right="840" w:bottom="1155" w:gutter="0" w:footer="0" w:header="0"/>
        </w:sectPr>
      </w:pPr>
    </w:p>
    <w:p>
      <w:pPr>
        <w:jc w:val="both"/>
        <w:ind w:left="260"/>
        <w:spacing w:after="0" w:line="278" w:lineRule="auto"/>
        <w:rPr>
          <w:sz w:val="20"/>
          <w:szCs w:val="20"/>
          <w:color w:val="auto"/>
        </w:rPr>
      </w:pPr>
      <w:r>
        <w:rPr>
          <w:rFonts w:ascii="Arial" w:cs="Arial" w:eastAsia="Arial" w:hAnsi="Arial"/>
          <w:sz w:val="20"/>
          <w:szCs w:val="20"/>
          <w:b w:val="1"/>
          <w:bCs w:val="1"/>
          <w:i w:val="1"/>
          <w:iCs w:val="1"/>
          <w:color w:val="auto"/>
        </w:rPr>
        <w:t xml:space="preserve">Прочие непроцентные расходы </w:t>
      </w:r>
      <w:r>
        <w:rPr>
          <w:rFonts w:ascii="Arial" w:cs="Arial" w:eastAsia="Arial" w:hAnsi="Arial"/>
          <w:sz w:val="20"/>
          <w:szCs w:val="20"/>
          <w:color w:val="auto"/>
        </w:rPr>
        <w:t>имеют форму дисконтного расхода</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расходов спекулятивного характера на</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рынке</w:t>
      </w:r>
      <w:r>
        <w:rPr>
          <w:rFonts w:ascii="Arial" w:cs="Arial" w:eastAsia="Arial" w:hAnsi="Arial"/>
          <w:sz w:val="20"/>
          <w:szCs w:val="20"/>
          <w:color w:val="auto"/>
        </w:rPr>
        <w:t>,</w:t>
      </w:r>
      <w:r>
        <w:rPr>
          <w:rFonts w:ascii="Arial" w:cs="Arial" w:eastAsia="Arial" w:hAnsi="Arial"/>
          <w:sz w:val="20"/>
          <w:szCs w:val="20"/>
          <w:color w:val="auto"/>
        </w:rPr>
        <w:t xml:space="preserve"> переоценки активов</w:t>
      </w:r>
      <w:r>
        <w:rPr>
          <w:rFonts w:ascii="Arial" w:cs="Arial" w:eastAsia="Arial" w:hAnsi="Arial"/>
          <w:sz w:val="20"/>
          <w:szCs w:val="20"/>
          <w:color w:val="auto"/>
        </w:rPr>
        <w:t>,</w:t>
      </w:r>
      <w:r>
        <w:rPr>
          <w:rFonts w:ascii="Arial" w:cs="Arial" w:eastAsia="Arial" w:hAnsi="Arial"/>
          <w:sz w:val="20"/>
          <w:szCs w:val="20"/>
          <w:color w:val="auto"/>
        </w:rPr>
        <w:t xml:space="preserve"> штрафов</w:t>
      </w:r>
      <w:r>
        <w:rPr>
          <w:rFonts w:ascii="Arial" w:cs="Arial" w:eastAsia="Arial" w:hAnsi="Arial"/>
          <w:sz w:val="20"/>
          <w:szCs w:val="20"/>
          <w:color w:val="auto"/>
        </w:rPr>
        <w:t>,</w:t>
      </w:r>
      <w:r>
        <w:rPr>
          <w:rFonts w:ascii="Arial" w:cs="Arial" w:eastAsia="Arial" w:hAnsi="Arial"/>
          <w:sz w:val="20"/>
          <w:szCs w:val="20"/>
          <w:color w:val="auto"/>
        </w:rPr>
        <w:t xml:space="preserve"> пеней и неустоек</w:t>
      </w:r>
      <w:r>
        <w:rPr>
          <w:rFonts w:ascii="Arial" w:cs="Arial" w:eastAsia="Arial" w:hAnsi="Arial"/>
          <w:sz w:val="20"/>
          <w:szCs w:val="20"/>
          <w:color w:val="auto"/>
        </w:rPr>
        <w:t>,</w:t>
      </w:r>
      <w:r>
        <w:rPr>
          <w:rFonts w:ascii="Arial" w:cs="Arial" w:eastAsia="Arial" w:hAnsi="Arial"/>
          <w:sz w:val="20"/>
          <w:szCs w:val="20"/>
          <w:color w:val="auto"/>
        </w:rPr>
        <w:t xml:space="preserve"> расходов на содержание аппарата управления </w:t>
      </w:r>
      <w:r>
        <w:rPr>
          <w:rFonts w:ascii="Arial" w:cs="Arial" w:eastAsia="Arial" w:hAnsi="Arial"/>
          <w:sz w:val="20"/>
          <w:szCs w:val="20"/>
          <w:color w:val="auto"/>
        </w:rPr>
        <w:t>(</w:t>
      </w:r>
      <w:r>
        <w:rPr>
          <w:rFonts w:ascii="Arial" w:cs="Arial" w:eastAsia="Arial" w:hAnsi="Arial"/>
          <w:sz w:val="20"/>
          <w:szCs w:val="20"/>
          <w:color w:val="auto"/>
        </w:rPr>
        <w:t>оплата труда</w:t>
      </w:r>
      <w:r>
        <w:rPr>
          <w:rFonts w:ascii="Arial" w:cs="Arial" w:eastAsia="Arial" w:hAnsi="Arial"/>
          <w:sz w:val="20"/>
          <w:szCs w:val="20"/>
          <w:color w:val="auto"/>
        </w:rPr>
        <w:t xml:space="preserve">, </w:t>
      </w:r>
      <w:r>
        <w:rPr>
          <w:rFonts w:ascii="Arial" w:cs="Arial" w:eastAsia="Arial" w:hAnsi="Arial"/>
          <w:sz w:val="20"/>
          <w:szCs w:val="20"/>
          <w:color w:val="auto"/>
        </w:rPr>
        <w:t>подготовка кадров и др</w:t>
      </w:r>
      <w:r>
        <w:rPr>
          <w:rFonts w:ascii="Arial" w:cs="Arial" w:eastAsia="Arial" w:hAnsi="Arial"/>
          <w:sz w:val="20"/>
          <w:szCs w:val="20"/>
          <w:color w:val="auto"/>
        </w:rPr>
        <w:t xml:space="preserve">.), </w:t>
      </w:r>
      <w:r>
        <w:rPr>
          <w:rFonts w:ascii="Arial" w:cs="Arial" w:eastAsia="Arial" w:hAnsi="Arial"/>
          <w:sz w:val="20"/>
          <w:szCs w:val="20"/>
          <w:color w:val="auto"/>
        </w:rPr>
        <w:t>хоз</w:t>
      </w:r>
      <w:r>
        <w:rPr>
          <w:rFonts w:ascii="Arial" w:cs="Arial" w:eastAsia="Arial" w:hAnsi="Arial"/>
          <w:sz w:val="20"/>
          <w:szCs w:val="20"/>
          <w:color w:val="auto"/>
        </w:rPr>
        <w:t>.</w:t>
      </w:r>
      <w:r>
        <w:rPr>
          <w:rFonts w:ascii="Arial" w:cs="Arial" w:eastAsia="Arial" w:hAnsi="Arial"/>
          <w:sz w:val="20"/>
          <w:szCs w:val="20"/>
          <w:color w:val="auto"/>
        </w:rPr>
        <w:t>расходов</w:t>
      </w:r>
      <w:r>
        <w:rPr>
          <w:rFonts w:ascii="Arial" w:cs="Arial" w:eastAsia="Arial" w:hAnsi="Arial"/>
          <w:sz w:val="20"/>
          <w:szCs w:val="20"/>
          <w:color w:val="auto"/>
        </w:rPr>
        <w:t>.</w:t>
      </w:r>
    </w:p>
    <w:p>
      <w:pPr>
        <w:jc w:val="both"/>
        <w:ind w:left="260"/>
        <w:spacing w:after="0" w:line="307" w:lineRule="auto"/>
        <w:rPr>
          <w:sz w:val="20"/>
          <w:szCs w:val="20"/>
          <w:color w:val="auto"/>
        </w:rPr>
      </w:pPr>
      <w:r>
        <w:rPr>
          <w:rFonts w:ascii="Arial" w:cs="Arial" w:eastAsia="Arial" w:hAnsi="Arial"/>
          <w:sz w:val="18"/>
          <w:szCs w:val="18"/>
          <w:b w:val="1"/>
          <w:bCs w:val="1"/>
          <w:color w:val="auto"/>
        </w:rPr>
        <w:t>По периоду</w:t>
      </w:r>
      <w:r>
        <w:rPr>
          <w:rFonts w:ascii="Arial" w:cs="Arial" w:eastAsia="Arial" w:hAnsi="Arial"/>
          <w:sz w:val="18"/>
          <w:szCs w:val="18"/>
          <w:b w:val="1"/>
          <w:bCs w:val="1"/>
          <w:i w:val="1"/>
          <w:iCs w:val="1"/>
          <w:color w:val="auto"/>
        </w:rPr>
        <w:t>,</w:t>
      </w:r>
      <w:r>
        <w:rPr>
          <w:rFonts w:ascii="Arial" w:cs="Arial" w:eastAsia="Arial" w:hAnsi="Arial"/>
          <w:sz w:val="18"/>
          <w:szCs w:val="18"/>
          <w:b w:val="1"/>
          <w:bCs w:val="1"/>
          <w:color w:val="auto"/>
        </w:rPr>
        <w:t xml:space="preserve"> </w:t>
      </w:r>
      <w:r>
        <w:rPr>
          <w:rFonts w:ascii="Arial" w:cs="Arial" w:eastAsia="Arial" w:hAnsi="Arial"/>
          <w:sz w:val="18"/>
          <w:szCs w:val="18"/>
          <w:color w:val="auto"/>
        </w:rPr>
        <w:t>к которому относятся расходы</w:t>
      </w:r>
      <w:r>
        <w:rPr>
          <w:rFonts w:ascii="Arial" w:cs="Arial" w:eastAsia="Arial" w:hAnsi="Arial"/>
          <w:sz w:val="18"/>
          <w:szCs w:val="18"/>
          <w:color w:val="auto"/>
        </w:rPr>
        <w:t>,</w:t>
      </w:r>
      <w:r>
        <w:rPr>
          <w:rFonts w:ascii="Arial" w:cs="Arial" w:eastAsia="Arial" w:hAnsi="Arial"/>
          <w:sz w:val="18"/>
          <w:szCs w:val="18"/>
          <w:b w:val="1"/>
          <w:bCs w:val="1"/>
          <w:color w:val="auto"/>
        </w:rPr>
        <w:t xml:space="preserve"> </w:t>
      </w:r>
      <w:r>
        <w:rPr>
          <w:rFonts w:ascii="Arial" w:cs="Arial" w:eastAsia="Arial" w:hAnsi="Arial"/>
          <w:sz w:val="18"/>
          <w:szCs w:val="18"/>
          <w:color w:val="auto"/>
        </w:rPr>
        <w:t>выделяются</w:t>
      </w:r>
      <w:r>
        <w:rPr>
          <w:rFonts w:ascii="Arial" w:cs="Arial" w:eastAsia="Arial" w:hAnsi="Arial"/>
          <w:sz w:val="18"/>
          <w:szCs w:val="18"/>
          <w:b w:val="1"/>
          <w:bCs w:val="1"/>
          <w:color w:val="auto"/>
        </w:rPr>
        <w:t xml:space="preserve"> </w:t>
      </w:r>
      <w:r>
        <w:rPr>
          <w:rFonts w:ascii="Arial" w:cs="Arial" w:eastAsia="Arial" w:hAnsi="Arial"/>
          <w:sz w:val="18"/>
          <w:szCs w:val="18"/>
          <w:b w:val="1"/>
          <w:bCs w:val="1"/>
          <w:i w:val="1"/>
          <w:iCs w:val="1"/>
          <w:color w:val="auto"/>
        </w:rPr>
        <w:t>расходы текущего периода</w:t>
      </w:r>
      <w:r>
        <w:rPr>
          <w:rFonts w:ascii="Arial" w:cs="Arial" w:eastAsia="Arial" w:hAnsi="Arial"/>
          <w:sz w:val="18"/>
          <w:szCs w:val="18"/>
          <w:b w:val="1"/>
          <w:bCs w:val="1"/>
          <w:color w:val="auto"/>
        </w:rPr>
        <w:t xml:space="preserve"> </w:t>
      </w:r>
      <w:r>
        <w:rPr>
          <w:rFonts w:ascii="Arial" w:cs="Arial" w:eastAsia="Arial" w:hAnsi="Arial"/>
          <w:sz w:val="18"/>
          <w:szCs w:val="18"/>
          <w:color w:val="auto"/>
        </w:rPr>
        <w:t>и</w:t>
      </w:r>
      <w:r>
        <w:rPr>
          <w:rFonts w:ascii="Arial" w:cs="Arial" w:eastAsia="Arial" w:hAnsi="Arial"/>
          <w:sz w:val="18"/>
          <w:szCs w:val="18"/>
          <w:b w:val="1"/>
          <w:bCs w:val="1"/>
          <w:color w:val="auto"/>
        </w:rPr>
        <w:t xml:space="preserve"> </w:t>
      </w:r>
      <w:r>
        <w:rPr>
          <w:rFonts w:ascii="Arial" w:cs="Arial" w:eastAsia="Arial" w:hAnsi="Arial"/>
          <w:sz w:val="18"/>
          <w:szCs w:val="18"/>
          <w:b w:val="1"/>
          <w:bCs w:val="1"/>
          <w:i w:val="1"/>
          <w:iCs w:val="1"/>
          <w:color w:val="auto"/>
        </w:rPr>
        <w:t>расходы будущих</w:t>
      </w:r>
      <w:r>
        <w:rPr>
          <w:rFonts w:ascii="Arial" w:cs="Arial" w:eastAsia="Arial" w:hAnsi="Arial"/>
          <w:sz w:val="18"/>
          <w:szCs w:val="18"/>
          <w:b w:val="1"/>
          <w:bCs w:val="1"/>
          <w:color w:val="auto"/>
        </w:rPr>
        <w:t xml:space="preserve"> </w:t>
      </w:r>
      <w:r>
        <w:rPr>
          <w:rFonts w:ascii="Arial" w:cs="Arial" w:eastAsia="Arial" w:hAnsi="Arial"/>
          <w:sz w:val="18"/>
          <w:szCs w:val="18"/>
          <w:b w:val="1"/>
          <w:bCs w:val="1"/>
          <w:i w:val="1"/>
          <w:iCs w:val="1"/>
          <w:color w:val="auto"/>
        </w:rPr>
        <w:t>периодов</w:t>
      </w:r>
      <w:r>
        <w:rPr>
          <w:rFonts w:ascii="Arial" w:cs="Arial" w:eastAsia="Arial" w:hAnsi="Arial"/>
          <w:sz w:val="18"/>
          <w:szCs w:val="18"/>
          <w:color w:val="auto"/>
        </w:rPr>
        <w:t>.</w:t>
      </w:r>
      <w:r>
        <w:rPr>
          <w:rFonts w:ascii="Arial" w:cs="Arial" w:eastAsia="Arial" w:hAnsi="Arial"/>
          <w:sz w:val="18"/>
          <w:szCs w:val="18"/>
          <w:b w:val="1"/>
          <w:bCs w:val="1"/>
          <w:i w:val="1"/>
          <w:iCs w:val="1"/>
          <w:color w:val="auto"/>
        </w:rPr>
        <w:t xml:space="preserve"> </w:t>
      </w:r>
      <w:r>
        <w:rPr>
          <w:rFonts w:ascii="Arial" w:cs="Arial" w:eastAsia="Arial" w:hAnsi="Arial"/>
          <w:sz w:val="18"/>
          <w:szCs w:val="18"/>
          <w:color w:val="auto"/>
        </w:rPr>
        <w:t>Последние могут быть связаны с начисленными</w:t>
      </w:r>
      <w:r>
        <w:rPr>
          <w:rFonts w:ascii="Arial" w:cs="Arial" w:eastAsia="Arial" w:hAnsi="Arial"/>
          <w:sz w:val="18"/>
          <w:szCs w:val="18"/>
          <w:color w:val="auto"/>
        </w:rPr>
        <w:t>,</w:t>
      </w:r>
      <w:r>
        <w:rPr>
          <w:rFonts w:ascii="Arial" w:cs="Arial" w:eastAsia="Arial" w:hAnsi="Arial"/>
          <w:sz w:val="18"/>
          <w:szCs w:val="18"/>
          <w:b w:val="1"/>
          <w:bCs w:val="1"/>
          <w:i w:val="1"/>
          <w:iCs w:val="1"/>
          <w:color w:val="auto"/>
        </w:rPr>
        <w:t xml:space="preserve"> </w:t>
      </w:r>
      <w:r>
        <w:rPr>
          <w:rFonts w:ascii="Arial" w:cs="Arial" w:eastAsia="Arial" w:hAnsi="Arial"/>
          <w:sz w:val="18"/>
          <w:szCs w:val="18"/>
          <w:color w:val="auto"/>
        </w:rPr>
        <w:t>но не выплаченными процентами по операциям</w:t>
      </w:r>
      <w:r>
        <w:rPr>
          <w:rFonts w:ascii="Arial" w:cs="Arial" w:eastAsia="Arial" w:hAnsi="Arial"/>
          <w:sz w:val="18"/>
          <w:szCs w:val="18"/>
          <w:color w:val="auto"/>
        </w:rPr>
        <w:t>,</w:t>
      </w:r>
    </w:p>
    <w:p>
      <w:pPr>
        <w:spacing w:after="0" w:line="1" w:lineRule="exact"/>
        <w:rPr>
          <w:sz w:val="20"/>
          <w:szCs w:val="20"/>
          <w:color w:val="auto"/>
        </w:rPr>
      </w:pPr>
    </w:p>
    <w:p>
      <w:pPr>
        <w:ind w:left="400" w:hanging="141"/>
        <w:spacing w:after="0"/>
        <w:tabs>
          <w:tab w:leader="none" w:pos="400" w:val="left"/>
        </w:tabs>
        <w:numPr>
          <w:ilvl w:val="0"/>
          <w:numId w:val="93"/>
        </w:numPr>
        <w:rPr>
          <w:rFonts w:ascii="Arial" w:cs="Arial" w:eastAsia="Arial" w:hAnsi="Arial"/>
          <w:sz w:val="20"/>
          <w:szCs w:val="20"/>
          <w:color w:val="auto"/>
        </w:rPr>
      </w:pPr>
      <w:r>
        <w:rPr>
          <w:rFonts w:ascii="Arial" w:cs="Arial" w:eastAsia="Arial" w:hAnsi="Arial"/>
          <w:sz w:val="20"/>
          <w:szCs w:val="20"/>
          <w:color w:val="auto"/>
        </w:rPr>
        <w:t>отрицательными разницами переоценки активов</w:t>
      </w:r>
      <w:r>
        <w:rPr>
          <w:rFonts w:ascii="Arial" w:cs="Arial" w:eastAsia="Arial" w:hAnsi="Arial"/>
          <w:sz w:val="20"/>
          <w:szCs w:val="20"/>
          <w:color w:val="auto"/>
        </w:rPr>
        <w:t>.</w:t>
      </w:r>
    </w:p>
    <w:p>
      <w:pPr>
        <w:spacing w:after="0" w:line="34" w:lineRule="exact"/>
        <w:rPr>
          <w:rFonts w:ascii="Arial" w:cs="Arial" w:eastAsia="Arial" w:hAnsi="Arial"/>
          <w:sz w:val="20"/>
          <w:szCs w:val="20"/>
          <w:color w:val="auto"/>
        </w:rPr>
      </w:pPr>
    </w:p>
    <w:p>
      <w:pPr>
        <w:ind w:left="260"/>
        <w:spacing w:after="0"/>
        <w:rPr>
          <w:rFonts w:ascii="Arial" w:cs="Arial" w:eastAsia="Arial" w:hAnsi="Arial"/>
          <w:sz w:val="20"/>
          <w:szCs w:val="20"/>
          <w:color w:val="auto"/>
        </w:rPr>
      </w:pPr>
      <w:r>
        <w:rPr>
          <w:rFonts w:ascii="Arial" w:cs="Arial" w:eastAsia="Arial" w:hAnsi="Arial"/>
          <w:sz w:val="20"/>
          <w:szCs w:val="20"/>
          <w:b w:val="1"/>
          <w:bCs w:val="1"/>
          <w:color w:val="auto"/>
        </w:rPr>
        <w:t>По способу ограничения</w:t>
      </w:r>
      <w:r>
        <w:rPr>
          <w:rFonts w:ascii="Arial" w:cs="Arial" w:eastAsia="Arial" w:hAnsi="Arial"/>
          <w:sz w:val="20"/>
          <w:szCs w:val="20"/>
          <w:b w:val="1"/>
          <w:bCs w:val="1"/>
          <w:color w:val="auto"/>
        </w:rPr>
        <w:t>:</w:t>
      </w:r>
    </w:p>
    <w:p>
      <w:pPr>
        <w:spacing w:after="0" w:line="39" w:lineRule="exact"/>
        <w:rPr>
          <w:sz w:val="20"/>
          <w:szCs w:val="20"/>
          <w:color w:val="auto"/>
        </w:rPr>
      </w:pPr>
    </w:p>
    <w:p>
      <w:pPr>
        <w:ind w:left="260" w:right="160" w:firstLine="360"/>
        <w:spacing w:after="0" w:line="253" w:lineRule="auto"/>
        <w:rPr>
          <w:sz w:val="20"/>
          <w:szCs w:val="20"/>
          <w:color w:val="auto"/>
        </w:rPr>
      </w:pPr>
      <w:r>
        <w:rPr>
          <w:rFonts w:ascii="Arial" w:cs="Arial" w:eastAsia="Arial" w:hAnsi="Arial"/>
          <w:sz w:val="20"/>
          <w:szCs w:val="20"/>
          <w:b w:val="1"/>
          <w:bCs w:val="1"/>
          <w:i w:val="1"/>
          <w:iCs w:val="1"/>
          <w:color w:val="auto"/>
        </w:rPr>
        <w:t xml:space="preserve">нормируемые </w:t>
      </w:r>
      <w:r>
        <w:rPr>
          <w:rFonts w:ascii="Arial" w:cs="Arial" w:eastAsia="Arial" w:hAnsi="Arial"/>
          <w:sz w:val="20"/>
          <w:szCs w:val="20"/>
          <w:color w:val="auto"/>
        </w:rPr>
        <w:t>(</w:t>
      </w:r>
      <w:r>
        <w:rPr>
          <w:rFonts w:ascii="Arial" w:cs="Arial" w:eastAsia="Arial" w:hAnsi="Arial"/>
          <w:sz w:val="20"/>
          <w:szCs w:val="20"/>
          <w:color w:val="auto"/>
        </w:rPr>
        <w:t>расходы на рекламу</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командировочные</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на подготовку кадров</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представительские</w:t>
      </w:r>
      <w:r>
        <w:rPr>
          <w:rFonts w:ascii="Arial" w:cs="Arial" w:eastAsia="Arial" w:hAnsi="Arial"/>
          <w:sz w:val="20"/>
          <w:szCs w:val="20"/>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по</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компенсации расходов</w:t>
      </w:r>
      <w:r>
        <w:rPr>
          <w:rFonts w:ascii="Arial" w:cs="Arial" w:eastAsia="Arial" w:hAnsi="Arial"/>
          <w:sz w:val="20"/>
          <w:szCs w:val="20"/>
          <w:color w:val="auto"/>
        </w:rPr>
        <w:t>,</w:t>
      </w:r>
      <w:r>
        <w:rPr>
          <w:rFonts w:ascii="Arial" w:cs="Arial" w:eastAsia="Arial" w:hAnsi="Arial"/>
          <w:sz w:val="20"/>
          <w:szCs w:val="20"/>
          <w:color w:val="auto"/>
        </w:rPr>
        <w:t xml:space="preserve"> связанных с использованием личного транспорта работников банка</w:t>
      </w:r>
      <w:r>
        <w:rPr>
          <w:rFonts w:ascii="Arial" w:cs="Arial" w:eastAsia="Arial" w:hAnsi="Arial"/>
          <w:sz w:val="20"/>
          <w:szCs w:val="20"/>
          <w:color w:val="auto"/>
        </w:rPr>
        <w:t>) -</w:t>
      </w:r>
      <w:r>
        <w:rPr>
          <w:rFonts w:ascii="Arial" w:cs="Arial" w:eastAsia="Arial" w:hAnsi="Arial"/>
          <w:sz w:val="20"/>
          <w:szCs w:val="20"/>
          <w:color w:val="auto"/>
        </w:rPr>
        <w:t xml:space="preserve"> учитываются полностью на расходных счетах банка</w:t>
      </w:r>
      <w:r>
        <w:rPr>
          <w:rFonts w:ascii="Arial" w:cs="Arial" w:eastAsia="Arial" w:hAnsi="Arial"/>
          <w:sz w:val="20"/>
          <w:szCs w:val="20"/>
          <w:color w:val="auto"/>
        </w:rPr>
        <w:t>,</w:t>
      </w:r>
      <w:r>
        <w:rPr>
          <w:rFonts w:ascii="Arial" w:cs="Arial" w:eastAsia="Arial" w:hAnsi="Arial"/>
          <w:sz w:val="20"/>
          <w:szCs w:val="20"/>
          <w:color w:val="auto"/>
        </w:rPr>
        <w:t xml:space="preserve"> но затраты сверх норм увеличивают налогооблагаемую базу банка</w:t>
      </w:r>
      <w:r>
        <w:rPr>
          <w:rFonts w:ascii="Arial" w:cs="Arial" w:eastAsia="Arial" w:hAnsi="Arial"/>
          <w:sz w:val="20"/>
          <w:szCs w:val="20"/>
          <w:color w:val="auto"/>
        </w:rPr>
        <w:t>.</w:t>
      </w:r>
      <w:r>
        <w:rPr>
          <w:rFonts w:ascii="Arial" w:cs="Arial" w:eastAsia="Arial" w:hAnsi="Arial"/>
          <w:sz w:val="20"/>
          <w:szCs w:val="20"/>
          <w:color w:val="auto"/>
        </w:rPr>
        <w:t xml:space="preserve"> </w:t>
      </w:r>
      <w:r>
        <w:rPr>
          <w:rFonts w:ascii="Arial" w:cs="Arial" w:eastAsia="Arial" w:hAnsi="Arial"/>
          <w:sz w:val="20"/>
          <w:szCs w:val="20"/>
          <w:b w:val="1"/>
          <w:bCs w:val="1"/>
          <w:i w:val="1"/>
          <w:iCs w:val="1"/>
          <w:color w:val="auto"/>
        </w:rPr>
        <w:t xml:space="preserve">ненормируемые </w:t>
      </w:r>
      <w:r>
        <w:rPr>
          <w:rFonts w:ascii="Arial" w:cs="Arial" w:eastAsia="Arial" w:hAnsi="Arial"/>
          <w:sz w:val="20"/>
          <w:szCs w:val="20"/>
          <w:color w:val="auto"/>
        </w:rPr>
        <w:t>(</w:t>
      </w:r>
      <w:r>
        <w:rPr>
          <w:rFonts w:ascii="Arial" w:cs="Arial" w:eastAsia="Arial" w:hAnsi="Arial"/>
          <w:sz w:val="20"/>
          <w:szCs w:val="20"/>
          <w:color w:val="auto"/>
        </w:rPr>
        <w:t>все остальные расходы</w:t>
      </w:r>
      <w:r>
        <w:rPr>
          <w:rFonts w:ascii="Arial" w:cs="Arial" w:eastAsia="Arial" w:hAnsi="Arial"/>
          <w:sz w:val="20"/>
          <w:szCs w:val="20"/>
          <w:color w:val="auto"/>
        </w:rPr>
        <w:t>)</w:t>
      </w:r>
    </w:p>
    <w:p>
      <w:pPr>
        <w:spacing w:after="0" w:line="2" w:lineRule="exact"/>
        <w:rPr>
          <w:sz w:val="20"/>
          <w:szCs w:val="20"/>
          <w:color w:val="auto"/>
        </w:rPr>
      </w:pPr>
    </w:p>
    <w:p>
      <w:pPr>
        <w:ind w:left="260"/>
        <w:spacing w:after="0"/>
        <w:rPr>
          <w:sz w:val="20"/>
          <w:szCs w:val="20"/>
          <w:color w:val="auto"/>
        </w:rPr>
      </w:pPr>
      <w:r>
        <w:rPr>
          <w:rFonts w:ascii="Arial" w:cs="Arial" w:eastAsia="Arial" w:hAnsi="Arial"/>
          <w:sz w:val="20"/>
          <w:szCs w:val="20"/>
          <w:b w:val="1"/>
          <w:bCs w:val="1"/>
          <w:color w:val="auto"/>
        </w:rPr>
        <w:t>По влиянию на налогооблагаемую базу</w:t>
      </w:r>
      <w:r>
        <w:rPr>
          <w:rFonts w:ascii="Arial" w:cs="Arial" w:eastAsia="Arial" w:hAnsi="Arial"/>
          <w:sz w:val="20"/>
          <w:szCs w:val="20"/>
          <w:b w:val="1"/>
          <w:bCs w:val="1"/>
          <w:color w:val="auto"/>
        </w:rPr>
        <w:t>:</w:t>
      </w:r>
    </w:p>
    <w:p>
      <w:pPr>
        <w:spacing w:after="0" w:line="17" w:lineRule="exact"/>
        <w:rPr>
          <w:sz w:val="20"/>
          <w:szCs w:val="20"/>
          <w:color w:val="auto"/>
        </w:rPr>
      </w:pPr>
    </w:p>
    <w:p>
      <w:pPr>
        <w:ind w:left="260" w:right="520" w:firstLine="360"/>
        <w:spacing w:after="0" w:line="269" w:lineRule="auto"/>
        <w:rPr>
          <w:sz w:val="20"/>
          <w:szCs w:val="20"/>
          <w:color w:val="auto"/>
        </w:rPr>
      </w:pPr>
      <w:r>
        <w:rPr>
          <w:rFonts w:ascii="Arial" w:cs="Arial" w:eastAsia="Arial" w:hAnsi="Arial"/>
          <w:sz w:val="19"/>
          <w:szCs w:val="19"/>
          <w:color w:val="auto"/>
        </w:rPr>
        <w:t>расходы</w:t>
      </w:r>
      <w:r>
        <w:rPr>
          <w:rFonts w:ascii="Arial" w:cs="Arial" w:eastAsia="Arial" w:hAnsi="Arial"/>
          <w:sz w:val="19"/>
          <w:szCs w:val="19"/>
          <w:color w:val="auto"/>
        </w:rPr>
        <w:t>,</w:t>
      </w:r>
      <w:r>
        <w:rPr>
          <w:rFonts w:ascii="Arial" w:cs="Arial" w:eastAsia="Arial" w:hAnsi="Arial"/>
          <w:sz w:val="19"/>
          <w:szCs w:val="19"/>
          <w:color w:val="auto"/>
        </w:rPr>
        <w:t xml:space="preserve"> относимые на себестоимость банковских услуг </w:t>
      </w:r>
      <w:r>
        <w:rPr>
          <w:rFonts w:ascii="Arial" w:cs="Arial" w:eastAsia="Arial" w:hAnsi="Arial"/>
          <w:sz w:val="19"/>
          <w:szCs w:val="19"/>
          <w:color w:val="auto"/>
        </w:rPr>
        <w:t>(</w:t>
      </w:r>
      <w:r>
        <w:rPr>
          <w:rFonts w:ascii="Arial" w:cs="Arial" w:eastAsia="Arial" w:hAnsi="Arial"/>
          <w:sz w:val="19"/>
          <w:szCs w:val="19"/>
          <w:color w:val="auto"/>
        </w:rPr>
        <w:t>т</w:t>
      </w:r>
      <w:r>
        <w:rPr>
          <w:rFonts w:ascii="Arial" w:cs="Arial" w:eastAsia="Arial" w:hAnsi="Arial"/>
          <w:sz w:val="19"/>
          <w:szCs w:val="19"/>
          <w:color w:val="auto"/>
        </w:rPr>
        <w:t>.</w:t>
      </w:r>
      <w:r>
        <w:rPr>
          <w:rFonts w:ascii="Arial" w:cs="Arial" w:eastAsia="Arial" w:hAnsi="Arial"/>
          <w:sz w:val="19"/>
          <w:szCs w:val="19"/>
          <w:color w:val="auto"/>
        </w:rPr>
        <w:t>е</w:t>
      </w:r>
      <w:r>
        <w:rPr>
          <w:rFonts w:ascii="Arial" w:cs="Arial" w:eastAsia="Arial" w:hAnsi="Arial"/>
          <w:sz w:val="19"/>
          <w:szCs w:val="19"/>
          <w:color w:val="auto"/>
        </w:rPr>
        <w:t>.</w:t>
      </w:r>
      <w:r>
        <w:rPr>
          <w:rFonts w:ascii="Arial" w:cs="Arial" w:eastAsia="Arial" w:hAnsi="Arial"/>
          <w:sz w:val="19"/>
          <w:szCs w:val="19"/>
          <w:color w:val="auto"/>
        </w:rPr>
        <w:t xml:space="preserve"> учитываемые на расходных счетах</w:t>
      </w:r>
      <w:r>
        <w:rPr>
          <w:rFonts w:ascii="Arial" w:cs="Arial" w:eastAsia="Arial" w:hAnsi="Arial"/>
          <w:sz w:val="19"/>
          <w:szCs w:val="19"/>
          <w:color w:val="auto"/>
        </w:rPr>
        <w:t>)</w:t>
      </w:r>
      <w:r>
        <w:rPr>
          <w:rFonts w:ascii="Arial" w:cs="Arial" w:eastAsia="Arial" w:hAnsi="Arial"/>
          <w:sz w:val="19"/>
          <w:szCs w:val="19"/>
          <w:color w:val="auto"/>
        </w:rPr>
        <w:t xml:space="preserve"> и уменьшающие налогооблагаемую базу банка при расчете налога на прибыль</w:t>
      </w:r>
      <w:r>
        <w:rPr>
          <w:rFonts w:ascii="Arial" w:cs="Arial" w:eastAsia="Arial" w:hAnsi="Arial"/>
          <w:sz w:val="19"/>
          <w:szCs w:val="19"/>
          <w:color w:val="auto"/>
        </w:rPr>
        <w:t>;</w:t>
      </w:r>
      <w:r>
        <w:rPr>
          <w:rFonts w:ascii="Arial" w:cs="Arial" w:eastAsia="Arial" w:hAnsi="Arial"/>
          <w:sz w:val="19"/>
          <w:szCs w:val="19"/>
          <w:color w:val="auto"/>
        </w:rPr>
        <w:t xml:space="preserve"> расходы</w:t>
      </w:r>
      <w:r>
        <w:rPr>
          <w:rFonts w:ascii="Arial" w:cs="Arial" w:eastAsia="Arial" w:hAnsi="Arial"/>
          <w:sz w:val="19"/>
          <w:szCs w:val="19"/>
          <w:color w:val="auto"/>
        </w:rPr>
        <w:t>,</w:t>
      </w:r>
      <w:r>
        <w:rPr>
          <w:rFonts w:ascii="Arial" w:cs="Arial" w:eastAsia="Arial" w:hAnsi="Arial"/>
          <w:sz w:val="19"/>
          <w:szCs w:val="19"/>
          <w:color w:val="auto"/>
        </w:rPr>
        <w:t xml:space="preserve"> учитываемые на расходных счетах</w:t>
      </w:r>
      <w:r>
        <w:rPr>
          <w:rFonts w:ascii="Arial" w:cs="Arial" w:eastAsia="Arial" w:hAnsi="Arial"/>
          <w:sz w:val="19"/>
          <w:szCs w:val="19"/>
          <w:color w:val="auto"/>
        </w:rPr>
        <w:t>,</w:t>
      </w:r>
      <w:r>
        <w:rPr>
          <w:rFonts w:ascii="Arial" w:cs="Arial" w:eastAsia="Arial" w:hAnsi="Arial"/>
          <w:sz w:val="19"/>
          <w:szCs w:val="19"/>
          <w:color w:val="auto"/>
        </w:rPr>
        <w:t xml:space="preserve"> но не уменьшающие налогооблагаемую базу банка</w:t>
      </w:r>
      <w:r>
        <w:rPr>
          <w:rFonts w:ascii="Arial" w:cs="Arial" w:eastAsia="Arial" w:hAnsi="Arial"/>
          <w:sz w:val="19"/>
          <w:szCs w:val="19"/>
          <w:color w:val="auto"/>
        </w:rPr>
        <w:t>;</w:t>
      </w:r>
    </w:p>
    <w:p>
      <w:pPr>
        <w:spacing w:after="0" w:line="2" w:lineRule="exact"/>
        <w:rPr>
          <w:sz w:val="20"/>
          <w:szCs w:val="20"/>
          <w:color w:val="auto"/>
        </w:rPr>
      </w:pPr>
    </w:p>
    <w:p>
      <w:pPr>
        <w:ind w:left="260" w:right="480" w:firstLine="360"/>
        <w:spacing w:after="0" w:line="245" w:lineRule="auto"/>
        <w:rPr>
          <w:sz w:val="20"/>
          <w:szCs w:val="20"/>
          <w:color w:val="auto"/>
        </w:rPr>
      </w:pPr>
      <w:r>
        <w:rPr>
          <w:rFonts w:ascii="Arial" w:cs="Arial" w:eastAsia="Arial" w:hAnsi="Arial"/>
          <w:sz w:val="20"/>
          <w:szCs w:val="20"/>
          <w:color w:val="auto"/>
        </w:rPr>
        <w:t>расходы</w:t>
      </w:r>
      <w:r>
        <w:rPr>
          <w:rFonts w:ascii="Arial" w:cs="Arial" w:eastAsia="Arial" w:hAnsi="Arial"/>
          <w:sz w:val="20"/>
          <w:szCs w:val="20"/>
          <w:color w:val="auto"/>
        </w:rPr>
        <w:t>,</w:t>
      </w:r>
      <w:r>
        <w:rPr>
          <w:rFonts w:ascii="Arial" w:cs="Arial" w:eastAsia="Arial" w:hAnsi="Arial"/>
          <w:sz w:val="20"/>
          <w:szCs w:val="20"/>
          <w:color w:val="auto"/>
        </w:rPr>
        <w:t xml:space="preserve"> прямо относимые на убытки банка и не учитываемые при расчете налогооблагаемой базы банка</w:t>
      </w:r>
      <w:r>
        <w:rPr>
          <w:rFonts w:ascii="Arial" w:cs="Arial" w:eastAsia="Arial" w:hAnsi="Arial"/>
          <w:sz w:val="20"/>
          <w:szCs w:val="20"/>
          <w:color w:val="auto"/>
        </w:rPr>
        <w:t>.</w:t>
      </w:r>
    </w:p>
    <w:p>
      <w:pPr>
        <w:jc w:val="both"/>
        <w:ind w:left="260"/>
        <w:spacing w:after="0" w:line="269" w:lineRule="auto"/>
        <w:rPr>
          <w:sz w:val="20"/>
          <w:szCs w:val="20"/>
          <w:color w:val="auto"/>
        </w:rPr>
      </w:pPr>
      <w:r>
        <w:rPr>
          <w:rFonts w:ascii="Arial" w:cs="Arial" w:eastAsia="Arial" w:hAnsi="Arial"/>
          <w:sz w:val="20"/>
          <w:szCs w:val="20"/>
          <w:b w:val="1"/>
          <w:bCs w:val="1"/>
          <w:color w:val="auto"/>
        </w:rPr>
        <w:t xml:space="preserve">Для учета расходов </w:t>
      </w:r>
      <w:r>
        <w:rPr>
          <w:rFonts w:ascii="Arial" w:cs="Arial" w:eastAsia="Arial" w:hAnsi="Arial"/>
          <w:sz w:val="20"/>
          <w:szCs w:val="20"/>
          <w:color w:val="auto"/>
        </w:rPr>
        <w:t>банка с</w:t>
      </w:r>
      <w:r>
        <w:rPr>
          <w:rFonts w:ascii="Arial" w:cs="Arial" w:eastAsia="Arial" w:hAnsi="Arial"/>
          <w:sz w:val="20"/>
          <w:szCs w:val="20"/>
          <w:b w:val="1"/>
          <w:bCs w:val="1"/>
          <w:color w:val="auto"/>
        </w:rPr>
        <w:t xml:space="preserve"> </w:t>
      </w:r>
      <w:r>
        <w:rPr>
          <w:rFonts w:ascii="Arial" w:cs="Arial" w:eastAsia="Arial" w:hAnsi="Arial"/>
          <w:sz w:val="20"/>
          <w:szCs w:val="20"/>
          <w:color w:val="auto"/>
        </w:rPr>
        <w:t>2008</w:t>
      </w:r>
      <w:r>
        <w:rPr>
          <w:rFonts w:ascii="Arial" w:cs="Arial" w:eastAsia="Arial" w:hAnsi="Arial"/>
          <w:sz w:val="20"/>
          <w:szCs w:val="20"/>
          <w:b w:val="1"/>
          <w:bCs w:val="1"/>
          <w:color w:val="auto"/>
        </w:rPr>
        <w:t xml:space="preserve"> </w:t>
      </w:r>
      <w:r>
        <w:rPr>
          <w:rFonts w:ascii="Arial" w:cs="Arial" w:eastAsia="Arial" w:hAnsi="Arial"/>
          <w:sz w:val="20"/>
          <w:szCs w:val="20"/>
          <w:color w:val="auto"/>
        </w:rPr>
        <w:t>к балансовому счетам</w:t>
      </w:r>
      <w:r>
        <w:rPr>
          <w:rFonts w:ascii="Arial" w:cs="Arial" w:eastAsia="Arial" w:hAnsi="Arial"/>
          <w:sz w:val="20"/>
          <w:szCs w:val="20"/>
          <w:b w:val="1"/>
          <w:bCs w:val="1"/>
          <w:color w:val="auto"/>
        </w:rPr>
        <w:t xml:space="preserve"> </w:t>
      </w:r>
      <w:r>
        <w:rPr>
          <w:rFonts w:ascii="Arial" w:cs="Arial" w:eastAsia="Arial" w:hAnsi="Arial"/>
          <w:sz w:val="20"/>
          <w:szCs w:val="20"/>
          <w:color w:val="auto"/>
        </w:rPr>
        <w:t>706</w:t>
      </w:r>
      <w:r>
        <w:rPr>
          <w:rFonts w:ascii="Arial" w:cs="Arial" w:eastAsia="Arial" w:hAnsi="Arial"/>
          <w:sz w:val="20"/>
          <w:szCs w:val="20"/>
          <w:b w:val="1"/>
          <w:bCs w:val="1"/>
          <w:color w:val="auto"/>
        </w:rPr>
        <w:t xml:space="preserve"> </w:t>
      </w:r>
      <w:r>
        <w:rPr>
          <w:rFonts w:ascii="Arial" w:cs="Arial" w:eastAsia="Arial" w:hAnsi="Arial"/>
          <w:sz w:val="20"/>
          <w:szCs w:val="20"/>
          <w:color w:val="auto"/>
        </w:rPr>
        <w:t>и</w:t>
      </w:r>
      <w:r>
        <w:rPr>
          <w:rFonts w:ascii="Arial" w:cs="Arial" w:eastAsia="Arial" w:hAnsi="Arial"/>
          <w:sz w:val="20"/>
          <w:szCs w:val="20"/>
          <w:b w:val="1"/>
          <w:bCs w:val="1"/>
          <w:color w:val="auto"/>
        </w:rPr>
        <w:t xml:space="preserve"> </w:t>
      </w:r>
      <w:r>
        <w:rPr>
          <w:rFonts w:ascii="Arial" w:cs="Arial" w:eastAsia="Arial" w:hAnsi="Arial"/>
          <w:sz w:val="20"/>
          <w:szCs w:val="20"/>
          <w:color w:val="auto"/>
        </w:rPr>
        <w:t>707,</w:t>
      </w:r>
      <w:r>
        <w:rPr>
          <w:rFonts w:ascii="Arial" w:cs="Arial" w:eastAsia="Arial" w:hAnsi="Arial"/>
          <w:sz w:val="20"/>
          <w:szCs w:val="20"/>
          <w:b w:val="1"/>
          <w:bCs w:val="1"/>
          <w:color w:val="auto"/>
        </w:rPr>
        <w:t xml:space="preserve"> </w:t>
      </w:r>
      <w:r>
        <w:rPr>
          <w:rFonts w:ascii="Arial" w:cs="Arial" w:eastAsia="Arial" w:hAnsi="Arial"/>
          <w:sz w:val="20"/>
          <w:szCs w:val="20"/>
          <w:color w:val="auto"/>
        </w:rPr>
        <w:t>отражающим соответственно</w:t>
      </w:r>
      <w:r>
        <w:rPr>
          <w:rFonts w:ascii="Arial" w:cs="Arial" w:eastAsia="Arial" w:hAnsi="Arial"/>
          <w:sz w:val="20"/>
          <w:szCs w:val="20"/>
          <w:b w:val="1"/>
          <w:bCs w:val="1"/>
          <w:color w:val="auto"/>
        </w:rPr>
        <w:t xml:space="preserve"> </w:t>
      </w:r>
      <w:r>
        <w:rPr>
          <w:rFonts w:ascii="Arial" w:cs="Arial" w:eastAsia="Arial" w:hAnsi="Arial"/>
          <w:sz w:val="20"/>
          <w:szCs w:val="20"/>
          <w:color w:val="auto"/>
        </w:rPr>
        <w:t>финансовый результат банка текущего года и прошлых лет</w:t>
      </w:r>
      <w:r>
        <w:rPr>
          <w:rFonts w:ascii="Arial" w:cs="Arial" w:eastAsia="Arial" w:hAnsi="Arial"/>
          <w:sz w:val="20"/>
          <w:szCs w:val="20"/>
          <w:color w:val="auto"/>
        </w:rPr>
        <w:t>,</w:t>
      </w:r>
      <w:r>
        <w:rPr>
          <w:rFonts w:ascii="Arial" w:cs="Arial" w:eastAsia="Arial" w:hAnsi="Arial"/>
          <w:sz w:val="20"/>
          <w:szCs w:val="20"/>
          <w:color w:val="auto"/>
        </w:rPr>
        <w:t xml:space="preserve"> открываются семь расходных счетов второго порядка</w:t>
      </w:r>
      <w:r>
        <w:rPr>
          <w:rFonts w:ascii="Arial" w:cs="Arial" w:eastAsia="Arial" w:hAnsi="Arial"/>
          <w:sz w:val="20"/>
          <w:szCs w:val="20"/>
          <w:color w:val="auto"/>
        </w:rPr>
        <w:t>:</w:t>
      </w:r>
    </w:p>
    <w:p>
      <w:pPr>
        <w:spacing w:after="0" w:line="3" w:lineRule="exact"/>
        <w:rPr>
          <w:sz w:val="20"/>
          <w:szCs w:val="20"/>
          <w:color w:val="auto"/>
        </w:rPr>
      </w:pPr>
    </w:p>
    <w:p>
      <w:pPr>
        <w:ind w:left="620" w:hanging="361"/>
        <w:spacing w:after="0"/>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расходы</w:t>
      </w:r>
      <w:r>
        <w:rPr>
          <w:rFonts w:ascii="Arial" w:cs="Arial" w:eastAsia="Arial" w:hAnsi="Arial"/>
          <w:sz w:val="16"/>
          <w:szCs w:val="16"/>
          <w:color w:val="auto"/>
        </w:rPr>
        <w:t>;</w:t>
      </w:r>
    </w:p>
    <w:p>
      <w:pPr>
        <w:spacing w:after="0" w:line="21" w:lineRule="exact"/>
        <w:rPr>
          <w:rFonts w:ascii="Arial" w:cs="Arial" w:eastAsia="Arial" w:hAnsi="Arial"/>
          <w:sz w:val="16"/>
          <w:szCs w:val="16"/>
          <w:color w:val="auto"/>
        </w:rPr>
      </w:pPr>
    </w:p>
    <w:p>
      <w:pPr>
        <w:ind w:left="620" w:hanging="361"/>
        <w:spacing w:after="0" w:line="237" w:lineRule="auto"/>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расходы от переоценки ценных бумаг</w:t>
      </w:r>
      <w:r>
        <w:rPr>
          <w:rFonts w:ascii="Arial" w:cs="Arial" w:eastAsia="Arial" w:hAnsi="Arial"/>
          <w:sz w:val="16"/>
          <w:szCs w:val="16"/>
          <w:color w:val="auto"/>
        </w:rPr>
        <w:t>;</w:t>
      </w:r>
    </w:p>
    <w:p>
      <w:pPr>
        <w:ind w:left="620" w:hanging="361"/>
        <w:spacing w:after="0" w:line="237" w:lineRule="auto"/>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отрицательная переоценка средств в иностр</w:t>
      </w:r>
      <w:r>
        <w:rPr>
          <w:rFonts w:ascii="Arial" w:cs="Arial" w:eastAsia="Arial" w:hAnsi="Arial"/>
          <w:sz w:val="16"/>
          <w:szCs w:val="16"/>
          <w:color w:val="auto"/>
        </w:rPr>
        <w:t>.</w:t>
      </w:r>
      <w:r>
        <w:rPr>
          <w:rFonts w:ascii="Arial" w:cs="Arial" w:eastAsia="Arial" w:hAnsi="Arial"/>
          <w:sz w:val="16"/>
          <w:szCs w:val="16"/>
          <w:color w:val="auto"/>
        </w:rPr>
        <w:t>валюте</w:t>
      </w:r>
      <w:r>
        <w:rPr>
          <w:rFonts w:ascii="Arial" w:cs="Arial" w:eastAsia="Arial" w:hAnsi="Arial"/>
          <w:sz w:val="16"/>
          <w:szCs w:val="16"/>
          <w:color w:val="auto"/>
        </w:rPr>
        <w:t>;</w:t>
      </w:r>
    </w:p>
    <w:p>
      <w:pPr>
        <w:ind w:left="620" w:hanging="361"/>
        <w:spacing w:after="0"/>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отрицательная переоценка драгоценных металлов</w:t>
      </w:r>
      <w:r>
        <w:rPr>
          <w:rFonts w:ascii="Arial" w:cs="Arial" w:eastAsia="Arial" w:hAnsi="Arial"/>
          <w:sz w:val="16"/>
          <w:szCs w:val="16"/>
          <w:color w:val="auto"/>
        </w:rPr>
        <w:t>;</w:t>
      </w:r>
    </w:p>
    <w:p>
      <w:pPr>
        <w:spacing w:after="0" w:line="3" w:lineRule="exact"/>
        <w:rPr>
          <w:rFonts w:ascii="Arial" w:cs="Arial" w:eastAsia="Arial" w:hAnsi="Arial"/>
          <w:sz w:val="16"/>
          <w:szCs w:val="16"/>
          <w:color w:val="auto"/>
        </w:rPr>
      </w:pPr>
    </w:p>
    <w:p>
      <w:pPr>
        <w:ind w:left="620" w:hanging="361"/>
        <w:spacing w:after="0" w:line="237" w:lineRule="auto"/>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расходы от применения встроенных производных инструментов</w:t>
      </w:r>
      <w:r>
        <w:rPr>
          <w:rFonts w:ascii="Arial" w:cs="Arial" w:eastAsia="Arial" w:hAnsi="Arial"/>
          <w:sz w:val="16"/>
          <w:szCs w:val="16"/>
          <w:color w:val="auto"/>
        </w:rPr>
        <w:t>;</w:t>
      </w:r>
    </w:p>
    <w:p>
      <w:pPr>
        <w:ind w:left="620" w:hanging="361"/>
        <w:spacing w:after="0" w:line="237" w:lineRule="auto"/>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налог на прибыль</w:t>
      </w:r>
      <w:r>
        <w:rPr>
          <w:rFonts w:ascii="Arial" w:cs="Arial" w:eastAsia="Arial" w:hAnsi="Arial"/>
          <w:sz w:val="16"/>
          <w:szCs w:val="16"/>
          <w:color w:val="auto"/>
        </w:rPr>
        <w:t>;</w:t>
      </w:r>
    </w:p>
    <w:p>
      <w:pPr>
        <w:ind w:left="620" w:hanging="361"/>
        <w:spacing w:after="0"/>
        <w:tabs>
          <w:tab w:leader="none" w:pos="620" w:val="left"/>
        </w:tabs>
        <w:numPr>
          <w:ilvl w:val="0"/>
          <w:numId w:val="96"/>
        </w:numPr>
        <w:rPr>
          <w:rFonts w:ascii="Arial" w:cs="Arial" w:eastAsia="Arial" w:hAnsi="Arial"/>
          <w:sz w:val="16"/>
          <w:szCs w:val="16"/>
          <w:color w:val="auto"/>
        </w:rPr>
      </w:pPr>
      <w:r>
        <w:rPr>
          <w:rFonts w:ascii="Arial" w:cs="Arial" w:eastAsia="Arial" w:hAnsi="Arial"/>
          <w:sz w:val="16"/>
          <w:szCs w:val="16"/>
          <w:color w:val="auto"/>
        </w:rPr>
        <w:t>выплаты из прибыли после налогообложения</w:t>
      </w:r>
      <w:r>
        <w:rPr>
          <w:rFonts w:ascii="Arial" w:cs="Arial" w:eastAsia="Arial" w:hAnsi="Arial"/>
          <w:sz w:val="16"/>
          <w:szCs w:val="16"/>
          <w:color w:val="auto"/>
        </w:rPr>
        <w:t>.</w:t>
      </w:r>
    </w:p>
    <w:p>
      <w:pPr>
        <w:spacing w:after="0" w:line="3" w:lineRule="exact"/>
        <w:rPr>
          <w:sz w:val="20"/>
          <w:szCs w:val="20"/>
          <w:color w:val="auto"/>
        </w:rPr>
      </w:pPr>
    </w:p>
    <w:p>
      <w:pPr>
        <w:ind w:left="260" w:hanging="1"/>
        <w:spacing w:after="0" w:line="295" w:lineRule="auto"/>
        <w:tabs>
          <w:tab w:leader="none" w:pos="438" w:val="left"/>
        </w:tabs>
        <w:numPr>
          <w:ilvl w:val="0"/>
          <w:numId w:val="97"/>
        </w:numPr>
        <w:rPr>
          <w:rFonts w:ascii="Arial" w:cs="Arial" w:eastAsia="Arial" w:hAnsi="Arial"/>
          <w:sz w:val="14"/>
          <w:szCs w:val="14"/>
          <w:color w:val="auto"/>
        </w:rPr>
      </w:pPr>
      <w:r>
        <w:rPr>
          <w:rFonts w:ascii="Arial" w:cs="Arial" w:eastAsia="Arial" w:hAnsi="Arial"/>
          <w:sz w:val="14"/>
          <w:szCs w:val="14"/>
          <w:color w:val="auto"/>
        </w:rPr>
        <w:t>рамках каждой группы расходов детализируют их виды</w:t>
      </w:r>
      <w:r>
        <w:rPr>
          <w:rFonts w:ascii="Arial" w:cs="Arial" w:eastAsia="Arial" w:hAnsi="Arial"/>
          <w:sz w:val="14"/>
          <w:szCs w:val="14"/>
          <w:color w:val="auto"/>
        </w:rPr>
        <w:t>,</w:t>
      </w:r>
      <w:r>
        <w:rPr>
          <w:rFonts w:ascii="Arial" w:cs="Arial" w:eastAsia="Arial" w:hAnsi="Arial"/>
          <w:sz w:val="14"/>
          <w:szCs w:val="14"/>
          <w:color w:val="auto"/>
        </w:rPr>
        <w:t xml:space="preserve"> которые учитываются на аналитических счетах </w:t>
      </w:r>
      <w:r>
        <w:rPr>
          <w:rFonts w:ascii="Arial" w:cs="Arial" w:eastAsia="Arial" w:hAnsi="Arial"/>
          <w:sz w:val="14"/>
          <w:szCs w:val="14"/>
          <w:color w:val="auto"/>
        </w:rPr>
        <w:t>(</w:t>
      </w:r>
      <w:r>
        <w:rPr>
          <w:rFonts w:ascii="Arial" w:cs="Arial" w:eastAsia="Arial" w:hAnsi="Arial"/>
          <w:sz w:val="14"/>
          <w:szCs w:val="14"/>
          <w:color w:val="auto"/>
        </w:rPr>
        <w:t>например</w:t>
      </w:r>
      <w:r>
        <w:rPr>
          <w:rFonts w:ascii="Arial" w:cs="Arial" w:eastAsia="Arial" w:hAnsi="Arial"/>
          <w:sz w:val="14"/>
          <w:szCs w:val="14"/>
          <w:color w:val="auto"/>
        </w:rPr>
        <w:t>,</w:t>
      </w:r>
      <w:r>
        <w:rPr>
          <w:rFonts w:ascii="Arial" w:cs="Arial" w:eastAsia="Arial" w:hAnsi="Arial"/>
          <w:sz w:val="14"/>
          <w:szCs w:val="14"/>
          <w:color w:val="auto"/>
        </w:rPr>
        <w:t xml:space="preserve"> расходы по видам кредиторов</w:t>
      </w:r>
      <w:r>
        <w:rPr>
          <w:rFonts w:ascii="Arial" w:cs="Arial" w:eastAsia="Arial" w:hAnsi="Arial"/>
          <w:sz w:val="14"/>
          <w:szCs w:val="14"/>
          <w:color w:val="auto"/>
        </w:rPr>
        <w:t>,</w:t>
      </w:r>
      <w:r>
        <w:rPr>
          <w:rFonts w:ascii="Arial" w:cs="Arial" w:eastAsia="Arial" w:hAnsi="Arial"/>
          <w:sz w:val="14"/>
          <w:szCs w:val="14"/>
          <w:color w:val="auto"/>
        </w:rPr>
        <w:t xml:space="preserve"> штрафы по видам нарушений</w:t>
      </w:r>
      <w:r>
        <w:rPr>
          <w:rFonts w:ascii="Arial" w:cs="Arial" w:eastAsia="Arial" w:hAnsi="Arial"/>
          <w:sz w:val="14"/>
          <w:szCs w:val="14"/>
          <w:color w:val="auto"/>
        </w:rPr>
        <w:t>,</w:t>
      </w:r>
      <w:r>
        <w:rPr>
          <w:rFonts w:ascii="Arial" w:cs="Arial" w:eastAsia="Arial" w:hAnsi="Arial"/>
          <w:sz w:val="14"/>
          <w:szCs w:val="14"/>
          <w:color w:val="auto"/>
        </w:rPr>
        <w:t xml:space="preserve"> процентные расходы по характеру деятельности и статусу владельцев счетов и т</w:t>
      </w:r>
      <w:r>
        <w:rPr>
          <w:rFonts w:ascii="Arial" w:cs="Arial" w:eastAsia="Arial" w:hAnsi="Arial"/>
          <w:sz w:val="14"/>
          <w:szCs w:val="14"/>
          <w:color w:val="auto"/>
        </w:rPr>
        <w:t>.</w:t>
      </w:r>
      <w:r>
        <w:rPr>
          <w:rFonts w:ascii="Arial" w:cs="Arial" w:eastAsia="Arial" w:hAnsi="Arial"/>
          <w:sz w:val="14"/>
          <w:szCs w:val="14"/>
          <w:color w:val="auto"/>
        </w:rPr>
        <w:t>д</w:t>
      </w:r>
      <w:r>
        <w:rPr>
          <w:rFonts w:ascii="Arial" w:cs="Arial" w:eastAsia="Arial" w:hAnsi="Arial"/>
          <w:sz w:val="14"/>
          <w:szCs w:val="14"/>
          <w:color w:val="auto"/>
        </w:rPr>
        <w:t>.)</w:t>
      </w:r>
    </w:p>
    <w:p>
      <w:pPr>
        <w:ind w:left="1260" w:hanging="372"/>
        <w:spacing w:after="0"/>
        <w:tabs>
          <w:tab w:leader="none" w:pos="1260" w:val="left"/>
        </w:tabs>
        <w:numPr>
          <w:ilvl w:val="1"/>
          <w:numId w:val="97"/>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Процентная маржа как основной источник прибыли банка</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Коэффициент</w:t>
      </w:r>
    </w:p>
    <w:p>
      <w:pPr>
        <w:spacing w:after="0" w:line="77" w:lineRule="exact"/>
        <w:rPr>
          <w:sz w:val="20"/>
          <w:szCs w:val="20"/>
          <w:color w:val="auto"/>
        </w:rPr>
      </w:pPr>
    </w:p>
    <w:p>
      <w:pPr>
        <w:ind w:left="2880"/>
        <w:spacing w:after="0"/>
        <w:rPr>
          <w:sz w:val="20"/>
          <w:szCs w:val="20"/>
          <w:color w:val="auto"/>
        </w:rPr>
      </w:pPr>
      <w:r>
        <w:rPr>
          <w:rFonts w:ascii="Arial" w:cs="Arial" w:eastAsia="Arial" w:hAnsi="Arial"/>
          <w:sz w:val="24"/>
          <w:szCs w:val="24"/>
          <w:b w:val="1"/>
          <w:bCs w:val="1"/>
          <w:i w:val="1"/>
          <w:iCs w:val="1"/>
          <w:color w:val="222222"/>
        </w:rPr>
        <w:t>процентной маржи и процентный спрэд</w:t>
      </w:r>
      <w:r>
        <w:rPr>
          <w:rFonts w:ascii="Arial" w:cs="Arial" w:eastAsia="Arial" w:hAnsi="Arial"/>
          <w:sz w:val="24"/>
          <w:szCs w:val="24"/>
          <w:b w:val="1"/>
          <w:bCs w:val="1"/>
          <w:i w:val="1"/>
          <w:iCs w:val="1"/>
          <w:color w:val="222222"/>
        </w:rPr>
        <w:t>.</w:t>
      </w:r>
    </w:p>
    <w:p>
      <w:pPr>
        <w:spacing w:after="0" w:line="7" w:lineRule="exact"/>
        <w:rPr>
          <w:sz w:val="20"/>
          <w:szCs w:val="20"/>
          <w:color w:val="auto"/>
        </w:rPr>
      </w:pPr>
    </w:p>
    <w:p>
      <w:pPr>
        <w:jc w:val="both"/>
        <w:ind w:left="260"/>
        <w:spacing w:after="0" w:line="266" w:lineRule="auto"/>
        <w:rPr>
          <w:sz w:val="20"/>
          <w:szCs w:val="20"/>
          <w:color w:val="auto"/>
        </w:rPr>
      </w:pPr>
      <w:r>
        <w:rPr>
          <w:rFonts w:ascii="Arial" w:cs="Arial" w:eastAsia="Arial" w:hAnsi="Arial"/>
          <w:sz w:val="20"/>
          <w:szCs w:val="20"/>
          <w:b w:val="1"/>
          <w:bCs w:val="1"/>
          <w:color w:val="auto"/>
        </w:rPr>
        <w:t xml:space="preserve">Процентная маржа </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разница между процентным доходом и расходом коммерческого банка</w:t>
      </w:r>
      <w:r>
        <w:rPr>
          <w:rFonts w:ascii="Arial" w:cs="Arial" w:eastAsia="Arial" w:hAnsi="Arial"/>
          <w:sz w:val="20"/>
          <w:szCs w:val="20"/>
          <w:color w:val="auto"/>
        </w:rPr>
        <w:t>,</w:t>
      </w:r>
      <w:r>
        <w:rPr>
          <w:rFonts w:ascii="Arial" w:cs="Arial" w:eastAsia="Arial" w:hAnsi="Arial"/>
          <w:sz w:val="20"/>
          <w:szCs w:val="20"/>
          <w:b w:val="1"/>
          <w:bCs w:val="1"/>
          <w:color w:val="auto"/>
        </w:rPr>
        <w:t xml:space="preserve"> </w:t>
      </w:r>
      <w:r>
        <w:rPr>
          <w:rFonts w:ascii="Arial" w:cs="Arial" w:eastAsia="Arial" w:hAnsi="Arial"/>
          <w:sz w:val="20"/>
          <w:szCs w:val="20"/>
          <w:color w:val="auto"/>
        </w:rPr>
        <w:t>между</w:t>
      </w:r>
      <w:r>
        <w:rPr>
          <w:rFonts w:ascii="Arial" w:cs="Arial" w:eastAsia="Arial" w:hAnsi="Arial"/>
          <w:sz w:val="20"/>
          <w:szCs w:val="20"/>
          <w:b w:val="1"/>
          <w:bCs w:val="1"/>
          <w:color w:val="auto"/>
        </w:rPr>
        <w:t xml:space="preserve"> </w:t>
      </w:r>
      <w:r>
        <w:rPr>
          <w:rFonts w:ascii="Arial" w:cs="Arial" w:eastAsia="Arial" w:hAnsi="Arial"/>
          <w:sz w:val="20"/>
          <w:szCs w:val="20"/>
          <w:color w:val="auto"/>
        </w:rPr>
        <w:t>процентами полученными и уплаченными</w:t>
      </w:r>
      <w:r>
        <w:rPr>
          <w:rFonts w:ascii="Arial" w:cs="Arial" w:eastAsia="Arial" w:hAnsi="Arial"/>
          <w:sz w:val="20"/>
          <w:szCs w:val="20"/>
          <w:color w:val="auto"/>
        </w:rPr>
        <w:t>.</w:t>
      </w:r>
      <w:r>
        <w:rPr>
          <w:rFonts w:ascii="Arial" w:cs="Arial" w:eastAsia="Arial" w:hAnsi="Arial"/>
          <w:sz w:val="20"/>
          <w:szCs w:val="20"/>
          <w:color w:val="auto"/>
        </w:rPr>
        <w:t xml:space="preserve"> Она является основным источником прибыли банка и призвана покрывать налоги</w:t>
      </w:r>
      <w:r>
        <w:rPr>
          <w:rFonts w:ascii="Arial" w:cs="Arial" w:eastAsia="Arial" w:hAnsi="Arial"/>
          <w:sz w:val="20"/>
          <w:szCs w:val="20"/>
          <w:color w:val="auto"/>
        </w:rPr>
        <w:t>,</w:t>
      </w:r>
      <w:r>
        <w:rPr>
          <w:rFonts w:ascii="Arial" w:cs="Arial" w:eastAsia="Arial" w:hAnsi="Arial"/>
          <w:sz w:val="20"/>
          <w:szCs w:val="20"/>
          <w:color w:val="auto"/>
        </w:rPr>
        <w:t xml:space="preserve"> убытки от спекулятивных операций и так называемое </w:t>
      </w:r>
      <w:r>
        <w:rPr>
          <w:rFonts w:ascii="Arial" w:cs="Arial" w:eastAsia="Arial" w:hAnsi="Arial"/>
          <w:sz w:val="20"/>
          <w:szCs w:val="20"/>
          <w:color w:val="auto"/>
        </w:rPr>
        <w:t>"</w:t>
      </w:r>
      <w:r>
        <w:rPr>
          <w:rFonts w:ascii="Arial" w:cs="Arial" w:eastAsia="Arial" w:hAnsi="Arial"/>
          <w:sz w:val="20"/>
          <w:szCs w:val="20"/>
          <w:color w:val="auto"/>
        </w:rPr>
        <w:t>бремя</w:t>
      </w:r>
      <w:r>
        <w:rPr>
          <w:rFonts w:ascii="Arial" w:cs="Arial" w:eastAsia="Arial" w:hAnsi="Arial"/>
          <w:sz w:val="20"/>
          <w:szCs w:val="20"/>
          <w:color w:val="auto"/>
        </w:rPr>
        <w:t>" -</w:t>
      </w:r>
      <w:r>
        <w:rPr>
          <w:rFonts w:ascii="Arial" w:cs="Arial" w:eastAsia="Arial" w:hAnsi="Arial"/>
          <w:sz w:val="20"/>
          <w:szCs w:val="20"/>
          <w:color w:val="auto"/>
        </w:rPr>
        <w:t xml:space="preserve"> превышение беспроцентного дохода над беспроцентным расходом</w:t>
      </w:r>
      <w:r>
        <w:rPr>
          <w:rFonts w:ascii="Arial" w:cs="Arial" w:eastAsia="Arial" w:hAnsi="Arial"/>
          <w:sz w:val="20"/>
          <w:szCs w:val="20"/>
          <w:color w:val="auto"/>
        </w:rPr>
        <w:t>,</w:t>
      </w:r>
      <w:r>
        <w:rPr>
          <w:rFonts w:ascii="Arial" w:cs="Arial" w:eastAsia="Arial" w:hAnsi="Arial"/>
          <w:sz w:val="20"/>
          <w:szCs w:val="20"/>
          <w:color w:val="auto"/>
        </w:rPr>
        <w:t xml:space="preserve"> а также банковские риски</w:t>
      </w:r>
      <w:r>
        <w:rPr>
          <w:rFonts w:ascii="Arial" w:cs="Arial" w:eastAsia="Arial" w:hAnsi="Arial"/>
          <w:sz w:val="20"/>
          <w:szCs w:val="20"/>
          <w:color w:val="auto"/>
        </w:rPr>
        <w:t>.</w:t>
      </w:r>
    </w:p>
    <w:p>
      <w:pPr>
        <w:spacing w:after="0" w:line="3" w:lineRule="exact"/>
        <w:rPr>
          <w:sz w:val="20"/>
          <w:szCs w:val="20"/>
          <w:color w:val="auto"/>
        </w:rPr>
      </w:pPr>
    </w:p>
    <w:p>
      <w:pPr>
        <w:jc w:val="both"/>
        <w:ind w:left="260"/>
        <w:spacing w:after="0" w:line="275" w:lineRule="auto"/>
        <w:rPr>
          <w:sz w:val="20"/>
          <w:szCs w:val="20"/>
          <w:color w:val="auto"/>
        </w:rPr>
      </w:pPr>
      <w:r>
        <w:rPr>
          <w:rFonts w:ascii="Arial" w:cs="Arial" w:eastAsia="Arial" w:hAnsi="Arial"/>
          <w:sz w:val="20"/>
          <w:szCs w:val="20"/>
          <w:color w:val="auto"/>
        </w:rPr>
        <w:t>Размер маржи может характеризоваться абсолютной величиной в рублях и рядом финансовых коэффициентов</w:t>
      </w:r>
      <w:r>
        <w:rPr>
          <w:rFonts w:ascii="Arial" w:cs="Arial" w:eastAsia="Arial" w:hAnsi="Arial"/>
          <w:sz w:val="20"/>
          <w:szCs w:val="20"/>
          <w:color w:val="auto"/>
        </w:rPr>
        <w:t>.</w:t>
      </w:r>
    </w:p>
    <w:p>
      <w:pPr>
        <w:spacing w:after="0" w:line="1" w:lineRule="exact"/>
        <w:rPr>
          <w:sz w:val="20"/>
          <w:szCs w:val="20"/>
          <w:color w:val="auto"/>
        </w:rPr>
      </w:pPr>
    </w:p>
    <w:p>
      <w:pPr>
        <w:jc w:val="both"/>
        <w:ind w:left="260"/>
        <w:spacing w:after="0" w:line="290" w:lineRule="auto"/>
        <w:rPr>
          <w:sz w:val="20"/>
          <w:szCs w:val="20"/>
          <w:color w:val="auto"/>
        </w:rPr>
      </w:pPr>
      <w:r>
        <w:rPr>
          <w:rFonts w:ascii="Arial" w:cs="Arial" w:eastAsia="Arial" w:hAnsi="Arial"/>
          <w:sz w:val="19"/>
          <w:szCs w:val="19"/>
          <w:color w:val="auto"/>
        </w:rPr>
        <w:t>Абсолютная величина маржи может рассчитываться как разница между общей величиной процентного дохода и расхода банка</w:t>
      </w:r>
      <w:r>
        <w:rPr>
          <w:rFonts w:ascii="Arial" w:cs="Arial" w:eastAsia="Arial" w:hAnsi="Arial"/>
          <w:sz w:val="19"/>
          <w:szCs w:val="19"/>
          <w:color w:val="auto"/>
        </w:rPr>
        <w:t>,</w:t>
      </w:r>
      <w:r>
        <w:rPr>
          <w:rFonts w:ascii="Arial" w:cs="Arial" w:eastAsia="Arial" w:hAnsi="Arial"/>
          <w:sz w:val="19"/>
          <w:szCs w:val="19"/>
          <w:color w:val="auto"/>
        </w:rPr>
        <w:t xml:space="preserve"> а также между процентным доходом по отдельным видам активных операций и процентным расходом</w:t>
      </w:r>
      <w:r>
        <w:rPr>
          <w:rFonts w:ascii="Arial" w:cs="Arial" w:eastAsia="Arial" w:hAnsi="Arial"/>
          <w:sz w:val="19"/>
          <w:szCs w:val="19"/>
          <w:color w:val="auto"/>
        </w:rPr>
        <w:t>,</w:t>
      </w:r>
      <w:r>
        <w:rPr>
          <w:rFonts w:ascii="Arial" w:cs="Arial" w:eastAsia="Arial" w:hAnsi="Arial"/>
          <w:sz w:val="19"/>
          <w:szCs w:val="19"/>
          <w:color w:val="auto"/>
        </w:rPr>
        <w:t xml:space="preserve"> связанным с ресурсами</w:t>
      </w:r>
      <w:r>
        <w:rPr>
          <w:rFonts w:ascii="Arial" w:cs="Arial" w:eastAsia="Arial" w:hAnsi="Arial"/>
          <w:sz w:val="19"/>
          <w:szCs w:val="19"/>
          <w:color w:val="auto"/>
        </w:rPr>
        <w:t>,</w:t>
      </w:r>
      <w:r>
        <w:rPr>
          <w:rFonts w:ascii="Arial" w:cs="Arial" w:eastAsia="Arial" w:hAnsi="Arial"/>
          <w:sz w:val="19"/>
          <w:szCs w:val="19"/>
          <w:color w:val="auto"/>
        </w:rPr>
        <w:t xml:space="preserve"> которые использованы для этих операций</w:t>
      </w:r>
      <w:r>
        <w:rPr>
          <w:rFonts w:ascii="Arial" w:cs="Arial" w:eastAsia="Arial" w:hAnsi="Arial"/>
          <w:sz w:val="19"/>
          <w:szCs w:val="19"/>
          <w:color w:val="auto"/>
        </w:rPr>
        <w:t>.</w:t>
      </w:r>
      <w:r>
        <w:rPr>
          <w:rFonts w:ascii="Arial" w:cs="Arial" w:eastAsia="Arial" w:hAnsi="Arial"/>
          <w:sz w:val="19"/>
          <w:szCs w:val="19"/>
          <w:color w:val="auto"/>
        </w:rPr>
        <w:t xml:space="preserve"> Например</w:t>
      </w:r>
      <w:r>
        <w:rPr>
          <w:rFonts w:ascii="Arial" w:cs="Arial" w:eastAsia="Arial" w:hAnsi="Arial"/>
          <w:sz w:val="19"/>
          <w:szCs w:val="19"/>
          <w:color w:val="auto"/>
        </w:rPr>
        <w:t>,</w:t>
      </w:r>
      <w:r>
        <w:rPr>
          <w:rFonts w:ascii="Arial" w:cs="Arial" w:eastAsia="Arial" w:hAnsi="Arial"/>
          <w:sz w:val="19"/>
          <w:szCs w:val="19"/>
          <w:color w:val="auto"/>
        </w:rPr>
        <w:t xml:space="preserve"> между процентными платежами по ссудам и процентным расходом по кредитным ресурсам</w:t>
      </w:r>
      <w:r>
        <w:rPr>
          <w:rFonts w:ascii="Arial" w:cs="Arial" w:eastAsia="Arial" w:hAnsi="Arial"/>
          <w:sz w:val="19"/>
          <w:szCs w:val="19"/>
          <w:color w:val="auto"/>
        </w:rPr>
        <w:t>.</w:t>
      </w:r>
    </w:p>
    <w:p>
      <w:pPr>
        <w:spacing w:after="0" w:line="2" w:lineRule="exact"/>
        <w:rPr>
          <w:sz w:val="20"/>
          <w:szCs w:val="20"/>
          <w:color w:val="auto"/>
        </w:rPr>
      </w:pPr>
    </w:p>
    <w:p>
      <w:pPr>
        <w:jc w:val="both"/>
        <w:ind w:left="260"/>
        <w:spacing w:after="0" w:line="314" w:lineRule="auto"/>
        <w:rPr>
          <w:sz w:val="20"/>
          <w:szCs w:val="20"/>
          <w:color w:val="auto"/>
        </w:rPr>
      </w:pPr>
      <w:r>
        <w:rPr>
          <w:rFonts w:ascii="Arial" w:cs="Arial" w:eastAsia="Arial" w:hAnsi="Arial"/>
          <w:sz w:val="19"/>
          <w:szCs w:val="19"/>
          <w:b w:val="1"/>
          <w:bCs w:val="1"/>
          <w:color w:val="auto"/>
        </w:rPr>
        <w:t xml:space="preserve">Коэффициенты процентной маржи </w:t>
      </w:r>
      <w:r>
        <w:rPr>
          <w:rFonts w:ascii="Arial" w:cs="Arial" w:eastAsia="Arial" w:hAnsi="Arial"/>
          <w:sz w:val="19"/>
          <w:szCs w:val="19"/>
          <w:color w:val="auto"/>
        </w:rPr>
        <w:t>могут показывать ее фактический и достаточный уровень у данного</w:t>
      </w:r>
      <w:r>
        <w:rPr>
          <w:rFonts w:ascii="Arial" w:cs="Arial" w:eastAsia="Arial" w:hAnsi="Arial"/>
          <w:sz w:val="19"/>
          <w:szCs w:val="19"/>
          <w:b w:val="1"/>
          <w:bCs w:val="1"/>
          <w:color w:val="auto"/>
        </w:rPr>
        <w:t xml:space="preserve"> </w:t>
      </w:r>
      <w:r>
        <w:rPr>
          <w:rFonts w:ascii="Arial" w:cs="Arial" w:eastAsia="Arial" w:hAnsi="Arial"/>
          <w:sz w:val="19"/>
          <w:szCs w:val="19"/>
          <w:color w:val="auto"/>
        </w:rPr>
        <w:t>банка</w:t>
      </w:r>
      <w:r>
        <w:rPr>
          <w:rFonts w:ascii="Arial" w:cs="Arial" w:eastAsia="Arial" w:hAnsi="Arial"/>
          <w:sz w:val="19"/>
          <w:szCs w:val="19"/>
          <w:color w:val="auto"/>
        </w:rPr>
        <w:t>.</w:t>
      </w:r>
      <w:r>
        <w:rPr>
          <w:rFonts w:ascii="Arial" w:cs="Arial" w:eastAsia="Arial" w:hAnsi="Arial"/>
          <w:sz w:val="19"/>
          <w:szCs w:val="19"/>
          <w:color w:val="auto"/>
        </w:rPr>
        <w:t xml:space="preserve"> </w:t>
      </w:r>
      <w:r>
        <w:rPr>
          <w:rFonts w:ascii="Arial" w:cs="Arial" w:eastAsia="Arial" w:hAnsi="Arial"/>
          <w:sz w:val="19"/>
          <w:szCs w:val="19"/>
          <w:b w:val="1"/>
          <w:bCs w:val="1"/>
          <w:i w:val="1"/>
          <w:iCs w:val="1"/>
          <w:color w:val="auto"/>
        </w:rPr>
        <w:t>Коэффициент фактической процентной маржи</w:t>
      </w:r>
      <w:r>
        <w:rPr>
          <w:rFonts w:ascii="Arial" w:cs="Arial" w:eastAsia="Arial" w:hAnsi="Arial"/>
          <w:sz w:val="19"/>
          <w:szCs w:val="19"/>
          <w:color w:val="auto"/>
        </w:rPr>
        <w:t xml:space="preserve"> характеризует относительную фактическую величину процентного источника прибыли банка</w:t>
      </w:r>
      <w:r>
        <w:rPr>
          <w:rFonts w:ascii="Arial" w:cs="Arial" w:eastAsia="Arial" w:hAnsi="Arial"/>
          <w:sz w:val="19"/>
          <w:szCs w:val="19"/>
          <w:color w:val="auto"/>
        </w:rPr>
        <w:t>.</w:t>
      </w:r>
      <w:r>
        <w:rPr>
          <w:rFonts w:ascii="Arial" w:cs="Arial" w:eastAsia="Arial" w:hAnsi="Arial"/>
          <w:sz w:val="19"/>
          <w:szCs w:val="19"/>
          <w:color w:val="auto"/>
        </w:rPr>
        <w:t xml:space="preserve"> Он рассчитывается следующим образом</w:t>
      </w:r>
      <w:r>
        <w:rPr>
          <w:rFonts w:ascii="Arial" w:cs="Arial" w:eastAsia="Arial" w:hAnsi="Arial"/>
          <w:sz w:val="19"/>
          <w:szCs w:val="19"/>
          <w:color w:val="auto"/>
        </w:rPr>
        <w:t>:</w:t>
      </w:r>
    </w:p>
    <w:p>
      <w:pPr>
        <w:sectPr>
          <w:pgSz w:w="11900" w:h="16840" w:orient="portrait"/>
          <w:cols w:equalWidth="0" w:num="1">
            <w:col w:w="9620"/>
          </w:cols>
          <w:pgMar w:left="1440" w:top="1143" w:right="840" w:bottom="1440" w:gutter="0" w:footer="0" w:header="0"/>
        </w:sectPr>
      </w:pPr>
    </w:p>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1039495</wp:posOffset>
            </wp:positionH>
            <wp:positionV relativeFrom="page">
              <wp:posOffset>738505</wp:posOffset>
            </wp:positionV>
            <wp:extent cx="4578350" cy="36639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clrChange>
                        <a:clrFrom>
                          <a:srgbClr val="FFFFFF"/>
                        </a:clrFrom>
                        <a:clrTo>
                          <a:srgbClr val="FFFFFF">
                            <a:alpha val="0"/>
                          </a:srgbClr>
                        </a:clrTo>
                      </a:clrChange>
                      <a:extLst>
                        <a:ext uri="{28A0092B-C50C-407E-A947-70E740481C1C}"/>
                      </a:extLst>
                    </a:blip>
                    <a:srcRect/>
                    <a:stretch>
                      <a:fillRect/>
                    </a:stretch>
                  </pic:blipFill>
                  <pic:spPr bwMode="auto">
                    <a:xfrm>
                      <a:off x="0" y="0"/>
                      <a:ext cx="4578350" cy="366395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64" w:lineRule="exact"/>
        <w:rPr>
          <w:sz w:val="20"/>
          <w:szCs w:val="20"/>
          <w:color w:val="auto"/>
        </w:rPr>
      </w:pPr>
    </w:p>
    <w:p>
      <w:pPr>
        <w:jc w:val="right"/>
        <w:ind w:right="20"/>
        <w:spacing w:after="0"/>
        <w:rPr>
          <w:sz w:val="20"/>
          <w:szCs w:val="20"/>
          <w:color w:val="auto"/>
        </w:rPr>
      </w:pPr>
      <w:r>
        <w:rPr>
          <w:rFonts w:ascii="Arial" w:cs="Arial" w:eastAsia="Arial" w:hAnsi="Arial"/>
          <w:sz w:val="17"/>
          <w:szCs w:val="17"/>
          <w:b w:val="1"/>
          <w:bCs w:val="1"/>
          <w:i w:val="1"/>
          <w:iCs w:val="1"/>
          <w:color w:val="auto"/>
        </w:rPr>
        <w:t xml:space="preserve">Коэффициент достаточной процентной маржи </w:t>
      </w:r>
      <w:r>
        <w:rPr>
          <w:rFonts w:ascii="Arial" w:cs="Arial" w:eastAsia="Arial" w:hAnsi="Arial"/>
          <w:sz w:val="17"/>
          <w:szCs w:val="17"/>
          <w:color w:val="auto"/>
        </w:rPr>
        <w:t>(</w:t>
      </w:r>
      <w:r>
        <w:rPr>
          <w:rFonts w:ascii="Arial" w:cs="Arial" w:eastAsia="Arial" w:hAnsi="Arial"/>
          <w:sz w:val="17"/>
          <w:szCs w:val="17"/>
          <w:color w:val="auto"/>
        </w:rPr>
        <w:t>Мд</w:t>
      </w:r>
      <w:r>
        <w:rPr>
          <w:rFonts w:ascii="Arial" w:cs="Arial" w:eastAsia="Arial" w:hAnsi="Arial"/>
          <w:sz w:val="17"/>
          <w:szCs w:val="17"/>
          <w:color w:val="auto"/>
        </w:rPr>
        <w:t>)</w:t>
      </w:r>
      <w:r>
        <w:rPr>
          <w:rFonts w:ascii="Arial" w:cs="Arial" w:eastAsia="Arial" w:hAnsi="Arial"/>
          <w:sz w:val="17"/>
          <w:szCs w:val="17"/>
          <w:b w:val="1"/>
          <w:bCs w:val="1"/>
          <w:i w:val="1"/>
          <w:iCs w:val="1"/>
          <w:color w:val="auto"/>
        </w:rPr>
        <w:t xml:space="preserve"> </w:t>
      </w:r>
      <w:r>
        <w:rPr>
          <w:rFonts w:ascii="Arial" w:cs="Arial" w:eastAsia="Arial" w:hAnsi="Arial"/>
          <w:sz w:val="17"/>
          <w:szCs w:val="17"/>
          <w:color w:val="auto"/>
        </w:rPr>
        <w:t>показывает ее минимально необходимый для банка</w:t>
      </w:r>
    </w:p>
    <w:p>
      <w:pPr>
        <w:spacing w:after="0" w:line="73" w:lineRule="exact"/>
        <w:rPr>
          <w:sz w:val="20"/>
          <w:szCs w:val="20"/>
          <w:color w:val="auto"/>
        </w:rPr>
      </w:pPr>
    </w:p>
    <w:p>
      <w:pPr>
        <w:jc w:val="right"/>
        <w:spacing w:after="0"/>
        <w:rPr>
          <w:sz w:val="20"/>
          <w:szCs w:val="20"/>
          <w:color w:val="auto"/>
        </w:rPr>
      </w:pPr>
      <w:r>
        <w:rPr>
          <w:rFonts w:ascii="Arial" w:cs="Arial" w:eastAsia="Arial" w:hAnsi="Arial"/>
          <w:sz w:val="20"/>
          <w:szCs w:val="20"/>
          <w:color w:val="auto"/>
        </w:rPr>
        <w:t>уровень</w:t>
      </w:r>
      <w:r>
        <w:rPr>
          <w:rFonts w:ascii="Arial" w:cs="Arial" w:eastAsia="Arial" w:hAnsi="Arial"/>
          <w:sz w:val="20"/>
          <w:szCs w:val="20"/>
          <w:color w:val="auto"/>
        </w:rPr>
        <w:t>.</w:t>
      </w:r>
    </w:p>
    <w:p>
      <w:pPr>
        <w:spacing w:after="0" w:line="39" w:lineRule="exact"/>
        <w:rPr>
          <w:sz w:val="20"/>
          <w:szCs w:val="20"/>
          <w:color w:val="auto"/>
        </w:rPr>
      </w:pPr>
    </w:p>
    <w:p>
      <w:pPr>
        <w:jc w:val="right"/>
        <w:spacing w:after="0"/>
        <w:rPr>
          <w:sz w:val="20"/>
          <w:szCs w:val="20"/>
          <w:color w:val="auto"/>
        </w:rPr>
      </w:pPr>
      <w:r>
        <w:rPr>
          <w:rFonts w:ascii="Arial" w:cs="Arial" w:eastAsia="Arial" w:hAnsi="Arial"/>
          <w:sz w:val="20"/>
          <w:szCs w:val="20"/>
          <w:color w:val="auto"/>
        </w:rPr>
        <w:t>Расчет</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161290</wp:posOffset>
            </wp:positionH>
            <wp:positionV relativeFrom="paragraph">
              <wp:posOffset>-142240</wp:posOffset>
            </wp:positionV>
            <wp:extent cx="5200015" cy="40513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extLst>
                    </a:blip>
                    <a:srcRect/>
                    <a:stretch>
                      <a:fillRect/>
                    </a:stretch>
                  </pic:blipFill>
                  <pic:spPr bwMode="auto">
                    <a:xfrm>
                      <a:off x="0" y="0"/>
                      <a:ext cx="5200015" cy="405130"/>
                    </a:xfrm>
                    <a:prstGeom prst="rect">
                      <a:avLst/>
                    </a:prstGeom>
                    <a:noFill/>
                  </pic:spPr>
                </pic:pic>
              </a:graphicData>
            </a:graphic>
          </wp:anchor>
        </w:drawing>
      </w:r>
    </w:p>
    <w:p>
      <w:pPr>
        <w:spacing w:after="0" w:line="14" w:lineRule="exact"/>
        <w:rPr>
          <w:sz w:val="20"/>
          <w:szCs w:val="20"/>
          <w:color w:val="auto"/>
        </w:rPr>
      </w:pPr>
    </w:p>
    <w:p>
      <w:pPr>
        <w:jc w:val="right"/>
        <w:spacing w:after="0"/>
        <w:rPr>
          <w:sz w:val="20"/>
          <w:szCs w:val="20"/>
          <w:color w:val="auto"/>
        </w:rPr>
      </w:pPr>
      <w:r>
        <w:rPr>
          <w:rFonts w:ascii="Arial" w:cs="Arial" w:eastAsia="Arial" w:hAnsi="Arial"/>
          <w:sz w:val="20"/>
          <w:szCs w:val="20"/>
          <w:color w:val="auto"/>
        </w:rPr>
        <w:t>этого</w:t>
      </w:r>
    </w:p>
    <w:p>
      <w:pPr>
        <w:spacing w:after="0" w:line="34" w:lineRule="exact"/>
        <w:rPr>
          <w:sz w:val="20"/>
          <w:szCs w:val="20"/>
          <w:color w:val="auto"/>
        </w:rPr>
      </w:pPr>
    </w:p>
    <w:p>
      <w:pPr>
        <w:jc w:val="right"/>
        <w:spacing w:after="0"/>
        <w:rPr>
          <w:sz w:val="20"/>
          <w:szCs w:val="20"/>
          <w:color w:val="auto"/>
        </w:rPr>
      </w:pPr>
      <w:r>
        <w:rPr>
          <w:rFonts w:ascii="Arial" w:cs="Arial" w:eastAsia="Arial" w:hAnsi="Arial"/>
          <w:sz w:val="20"/>
          <w:szCs w:val="20"/>
          <w:color w:val="auto"/>
        </w:rPr>
        <w:t>коэффицие</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нта вытекает из основного назначения маржи </w:t>
      </w:r>
      <w:r>
        <w:rPr>
          <w:rFonts w:ascii="Arial" w:cs="Arial" w:eastAsia="Arial" w:hAnsi="Arial"/>
          <w:sz w:val="20"/>
          <w:szCs w:val="20"/>
          <w:color w:val="auto"/>
        </w:rPr>
        <w:t>-</w:t>
      </w:r>
      <w:r>
        <w:rPr>
          <w:rFonts w:ascii="Arial" w:cs="Arial" w:eastAsia="Arial" w:hAnsi="Arial"/>
          <w:sz w:val="20"/>
          <w:szCs w:val="20"/>
          <w:color w:val="auto"/>
        </w:rPr>
        <w:t xml:space="preserve"> покрытие издержек банка</w:t>
      </w:r>
      <w:r>
        <w:rPr>
          <w:rFonts w:ascii="Arial" w:cs="Arial" w:eastAsia="Arial" w:hAnsi="Arial"/>
          <w:sz w:val="20"/>
          <w:szCs w:val="20"/>
          <w:color w:val="auto"/>
        </w:rPr>
        <w:t>.</w:t>
      </w:r>
    </w:p>
    <w:p>
      <w:pPr>
        <w:spacing w:after="0" w:line="200" w:lineRule="exact"/>
        <w:rPr>
          <w:sz w:val="20"/>
          <w:szCs w:val="20"/>
          <w:color w:val="auto"/>
        </w:rPr>
      </w:pPr>
    </w:p>
    <w:p>
      <w:pPr>
        <w:spacing w:after="0" w:line="362" w:lineRule="exact"/>
        <w:rPr>
          <w:sz w:val="20"/>
          <w:szCs w:val="20"/>
          <w:color w:val="auto"/>
        </w:rPr>
      </w:pPr>
    </w:p>
    <w:p>
      <w:pPr>
        <w:jc w:val="both"/>
        <w:ind w:left="260"/>
        <w:spacing w:after="0" w:line="275" w:lineRule="auto"/>
        <w:rPr>
          <w:sz w:val="20"/>
          <w:szCs w:val="20"/>
          <w:color w:val="auto"/>
        </w:rPr>
      </w:pPr>
      <w:r>
        <w:rPr>
          <w:rFonts w:ascii="Arial" w:cs="Arial" w:eastAsia="Arial" w:hAnsi="Arial"/>
          <w:sz w:val="20"/>
          <w:szCs w:val="20"/>
          <w:color w:val="auto"/>
        </w:rPr>
        <w:t>Достаточная маржа может рассчитываться на основе фактических данных за истекшие периоды и прогнозных величин на планируемый период</w:t>
      </w:r>
      <w:r>
        <w:rPr>
          <w:rFonts w:ascii="Arial" w:cs="Arial" w:eastAsia="Arial" w:hAnsi="Arial"/>
          <w:sz w:val="20"/>
          <w:szCs w:val="20"/>
          <w:color w:val="auto"/>
        </w:rPr>
        <w:t>.</w:t>
      </w:r>
    </w:p>
    <w:p>
      <w:pPr>
        <w:spacing w:after="0" w:line="1" w:lineRule="exact"/>
        <w:rPr>
          <w:sz w:val="20"/>
          <w:szCs w:val="20"/>
          <w:color w:val="auto"/>
        </w:rPr>
      </w:pPr>
    </w:p>
    <w:p>
      <w:pPr>
        <w:jc w:val="both"/>
        <w:ind w:left="260"/>
        <w:spacing w:after="0" w:line="276" w:lineRule="auto"/>
        <w:rPr>
          <w:sz w:val="20"/>
          <w:szCs w:val="20"/>
          <w:color w:val="auto"/>
        </w:rPr>
      </w:pPr>
      <w:r>
        <w:rPr>
          <w:rFonts w:ascii="Arial" w:cs="Arial" w:eastAsia="Arial" w:hAnsi="Arial"/>
          <w:sz w:val="20"/>
          <w:szCs w:val="20"/>
          <w:color w:val="auto"/>
        </w:rPr>
        <w:t>Сравнение достаточной маржи и фактически полученной маржи позволяет оценить управление доходом и выявить тенденции</w:t>
      </w:r>
      <w:r>
        <w:rPr>
          <w:rFonts w:ascii="Arial" w:cs="Arial" w:eastAsia="Arial" w:hAnsi="Arial"/>
          <w:sz w:val="20"/>
          <w:szCs w:val="20"/>
          <w:color w:val="auto"/>
        </w:rPr>
        <w:t>,</w:t>
      </w:r>
      <w:r>
        <w:rPr>
          <w:rFonts w:ascii="Arial" w:cs="Arial" w:eastAsia="Arial" w:hAnsi="Arial"/>
          <w:sz w:val="20"/>
          <w:szCs w:val="20"/>
          <w:color w:val="auto"/>
        </w:rPr>
        <w:t xml:space="preserve"> характеризующие финансовую устойчивость банка</w:t>
      </w:r>
      <w:r>
        <w:rPr>
          <w:rFonts w:ascii="Arial" w:cs="Arial" w:eastAsia="Arial" w:hAnsi="Arial"/>
          <w:sz w:val="20"/>
          <w:szCs w:val="20"/>
          <w:color w:val="auto"/>
        </w:rPr>
        <w:t>.</w:t>
      </w:r>
      <w:r>
        <w:rPr>
          <w:rFonts w:ascii="Arial" w:cs="Arial" w:eastAsia="Arial" w:hAnsi="Arial"/>
          <w:sz w:val="20"/>
          <w:szCs w:val="20"/>
          <w:color w:val="auto"/>
        </w:rPr>
        <w:t xml:space="preserve"> Тенденция падения фактической маржи</w:t>
      </w:r>
      <w:r>
        <w:rPr>
          <w:rFonts w:ascii="Arial" w:cs="Arial" w:eastAsia="Arial" w:hAnsi="Arial"/>
          <w:sz w:val="20"/>
          <w:szCs w:val="20"/>
          <w:color w:val="auto"/>
        </w:rPr>
        <w:t>,</w:t>
      </w:r>
      <w:r>
        <w:rPr>
          <w:rFonts w:ascii="Arial" w:cs="Arial" w:eastAsia="Arial" w:hAnsi="Arial"/>
          <w:sz w:val="20"/>
          <w:szCs w:val="20"/>
          <w:color w:val="auto"/>
        </w:rPr>
        <w:t xml:space="preserve"> сокращения разницы между ней и маржей достаточной является тревожным сигналом </w:t>
      </w:r>
      <w:r>
        <w:rPr>
          <w:rFonts w:ascii="Arial" w:cs="Arial" w:eastAsia="Arial" w:hAnsi="Arial"/>
          <w:sz w:val="20"/>
          <w:szCs w:val="20"/>
          <w:color w:val="auto"/>
        </w:rPr>
        <w:t>("</w:t>
      </w:r>
      <w:r>
        <w:rPr>
          <w:rFonts w:ascii="Arial" w:cs="Arial" w:eastAsia="Arial" w:hAnsi="Arial"/>
          <w:sz w:val="20"/>
          <w:szCs w:val="20"/>
          <w:color w:val="auto"/>
        </w:rPr>
        <w:t>критическим</w:t>
      </w:r>
      <w:r>
        <w:rPr>
          <w:rFonts w:ascii="Arial" w:cs="Arial" w:eastAsia="Arial" w:hAnsi="Arial"/>
          <w:sz w:val="20"/>
          <w:szCs w:val="20"/>
          <w:color w:val="auto"/>
        </w:rPr>
        <w:t xml:space="preserve">" </w:t>
      </w:r>
      <w:r>
        <w:rPr>
          <w:rFonts w:ascii="Arial" w:cs="Arial" w:eastAsia="Arial" w:hAnsi="Arial"/>
          <w:sz w:val="20"/>
          <w:szCs w:val="20"/>
          <w:color w:val="auto"/>
        </w:rPr>
        <w:t>фактором</w:t>
      </w:r>
      <w:r>
        <w:rPr>
          <w:rFonts w:ascii="Arial" w:cs="Arial" w:eastAsia="Arial" w:hAnsi="Arial"/>
          <w:sz w:val="20"/>
          <w:szCs w:val="20"/>
          <w:color w:val="auto"/>
        </w:rPr>
        <w:t>).</w:t>
      </w:r>
    </w:p>
    <w:p>
      <w:pPr>
        <w:spacing w:after="0" w:line="3" w:lineRule="exact"/>
        <w:rPr>
          <w:sz w:val="20"/>
          <w:szCs w:val="20"/>
          <w:color w:val="auto"/>
        </w:rPr>
      </w:pPr>
    </w:p>
    <w:p>
      <w:pPr>
        <w:jc w:val="both"/>
        <w:ind w:left="260"/>
        <w:spacing w:after="0" w:line="275" w:lineRule="auto"/>
        <w:rPr>
          <w:sz w:val="20"/>
          <w:szCs w:val="20"/>
          <w:color w:val="auto"/>
        </w:rPr>
      </w:pPr>
      <w:r>
        <w:rPr>
          <w:rFonts w:ascii="Arial" w:cs="Arial" w:eastAsia="Arial" w:hAnsi="Arial"/>
          <w:sz w:val="20"/>
          <w:szCs w:val="20"/>
          <w:color w:val="auto"/>
        </w:rPr>
        <w:t>Расчет прогнозной достаточной маржи необходим прежде всего для формирования договорной процентной ставки на предстоящий период</w:t>
      </w:r>
      <w:r>
        <w:rPr>
          <w:rFonts w:ascii="Arial" w:cs="Arial" w:eastAsia="Arial" w:hAnsi="Arial"/>
          <w:sz w:val="20"/>
          <w:szCs w:val="20"/>
          <w:color w:val="auto"/>
        </w:rPr>
        <w:t>.</w:t>
      </w:r>
    </w:p>
    <w:p>
      <w:pPr>
        <w:spacing w:after="0" w:line="1" w:lineRule="exact"/>
        <w:rPr>
          <w:sz w:val="20"/>
          <w:szCs w:val="20"/>
          <w:color w:val="auto"/>
        </w:rPr>
      </w:pPr>
    </w:p>
    <w:p>
      <w:pPr>
        <w:jc w:val="both"/>
        <w:ind w:left="260"/>
        <w:spacing w:after="0" w:line="277" w:lineRule="auto"/>
        <w:rPr>
          <w:sz w:val="20"/>
          <w:szCs w:val="20"/>
          <w:color w:val="auto"/>
        </w:rPr>
      </w:pPr>
      <w:r>
        <w:rPr>
          <w:rFonts w:ascii="Arial" w:cs="Arial" w:eastAsia="Arial" w:hAnsi="Arial"/>
          <w:sz w:val="20"/>
          <w:szCs w:val="20"/>
          <w:color w:val="auto"/>
        </w:rPr>
        <w:t>Сравнение коэффициента фактической маржи по отдельным активным операциям с достаточной маржей позволяет оценить рентабельность направлений работы коммерческого банка</w:t>
      </w:r>
      <w:r>
        <w:rPr>
          <w:rFonts w:ascii="Arial" w:cs="Arial" w:eastAsia="Arial" w:hAnsi="Arial"/>
          <w:sz w:val="20"/>
          <w:szCs w:val="20"/>
          <w:color w:val="auto"/>
        </w:rPr>
        <w:t>.</w:t>
      </w:r>
    </w:p>
    <w:p>
      <w:pPr>
        <w:ind w:left="1960" w:hanging="357"/>
        <w:spacing w:after="0"/>
        <w:tabs>
          <w:tab w:leader="none" w:pos="1960" w:val="left"/>
        </w:tabs>
        <w:numPr>
          <w:ilvl w:val="0"/>
          <w:numId w:val="98"/>
        </w:numPr>
        <w:rPr>
          <w:rFonts w:ascii="Arial" w:cs="Arial" w:eastAsia="Arial" w:hAnsi="Arial"/>
          <w:sz w:val="23"/>
          <w:szCs w:val="23"/>
          <w:b w:val="1"/>
          <w:bCs w:val="1"/>
          <w:i w:val="1"/>
          <w:iCs w:val="1"/>
          <w:color w:val="222222"/>
        </w:rPr>
      </w:pPr>
      <w:r>
        <w:rPr>
          <w:rFonts w:ascii="Arial" w:cs="Arial" w:eastAsia="Arial" w:hAnsi="Arial"/>
          <w:sz w:val="23"/>
          <w:szCs w:val="23"/>
          <w:b w:val="1"/>
          <w:bCs w:val="1"/>
          <w:i w:val="1"/>
          <w:iCs w:val="1"/>
          <w:color w:val="222222"/>
        </w:rPr>
        <w:t>Формирование прибыли банка</w:t>
      </w:r>
      <w:r>
        <w:rPr>
          <w:rFonts w:ascii="Arial" w:cs="Arial" w:eastAsia="Arial" w:hAnsi="Arial"/>
          <w:sz w:val="23"/>
          <w:szCs w:val="23"/>
          <w:b w:val="1"/>
          <w:bCs w:val="1"/>
          <w:i w:val="1"/>
          <w:iCs w:val="1"/>
          <w:color w:val="222222"/>
        </w:rPr>
        <w:t>.</w:t>
      </w:r>
      <w:r>
        <w:rPr>
          <w:rFonts w:ascii="Arial" w:cs="Arial" w:eastAsia="Arial" w:hAnsi="Arial"/>
          <w:sz w:val="23"/>
          <w:szCs w:val="23"/>
          <w:b w:val="1"/>
          <w:bCs w:val="1"/>
          <w:i w:val="1"/>
          <w:iCs w:val="1"/>
          <w:color w:val="222222"/>
        </w:rPr>
        <w:t xml:space="preserve"> Балансовая и чистая прибыль</w:t>
      </w:r>
      <w:r>
        <w:rPr>
          <w:rFonts w:ascii="Arial" w:cs="Arial" w:eastAsia="Arial" w:hAnsi="Arial"/>
          <w:sz w:val="23"/>
          <w:szCs w:val="23"/>
          <w:b w:val="1"/>
          <w:bCs w:val="1"/>
          <w:i w:val="1"/>
          <w:iCs w:val="1"/>
          <w:color w:val="222222"/>
        </w:rPr>
        <w:t>.</w:t>
      </w:r>
    </w:p>
    <w:p>
      <w:pPr>
        <w:spacing w:after="0" w:line="299" w:lineRule="exact"/>
        <w:rPr>
          <w:sz w:val="20"/>
          <w:szCs w:val="20"/>
          <w:color w:val="auto"/>
        </w:rPr>
      </w:pPr>
    </w:p>
    <w:p>
      <w:pPr>
        <w:jc w:val="both"/>
        <w:ind w:left="260"/>
        <w:spacing w:after="0" w:line="352" w:lineRule="auto"/>
        <w:rPr>
          <w:sz w:val="20"/>
          <w:szCs w:val="20"/>
          <w:color w:val="auto"/>
        </w:rPr>
      </w:pPr>
      <w:r>
        <w:rPr>
          <w:rFonts w:ascii="Arial" w:cs="Arial" w:eastAsia="Arial" w:hAnsi="Arial"/>
          <w:sz w:val="20"/>
          <w:szCs w:val="20"/>
          <w:color w:val="auto"/>
        </w:rPr>
        <w:t xml:space="preserve">Банковская практика позволяет выделить </w:t>
      </w:r>
      <w:r>
        <w:rPr>
          <w:rFonts w:ascii="Arial" w:cs="Arial" w:eastAsia="Arial" w:hAnsi="Arial"/>
          <w:sz w:val="20"/>
          <w:szCs w:val="20"/>
          <w:b w:val="1"/>
          <w:bCs w:val="1"/>
          <w:color w:val="auto"/>
        </w:rPr>
        <w:t>две модели формирования прибыли банка</w:t>
      </w:r>
      <w:r>
        <w:rPr>
          <w:rFonts w:ascii="Arial" w:cs="Arial" w:eastAsia="Arial" w:hAnsi="Arial"/>
          <w:sz w:val="20"/>
          <w:szCs w:val="20"/>
          <w:i w:val="1"/>
          <w:iCs w:val="1"/>
          <w:color w:val="auto"/>
        </w:rPr>
        <w:t>:</w:t>
      </w:r>
      <w:r>
        <w:rPr>
          <w:rFonts w:ascii="Arial" w:cs="Arial" w:eastAsia="Arial" w:hAnsi="Arial"/>
          <w:sz w:val="20"/>
          <w:szCs w:val="20"/>
          <w:color w:val="auto"/>
        </w:rPr>
        <w:t xml:space="preserve"> модель формирования балансовой прибыли и модель формирования чистой прибыли</w:t>
      </w:r>
      <w:r>
        <w:rPr>
          <w:rFonts w:ascii="Arial" w:cs="Arial" w:eastAsia="Arial" w:hAnsi="Arial"/>
          <w:sz w:val="20"/>
          <w:szCs w:val="20"/>
          <w:i w:val="1"/>
          <w:iCs w:val="1"/>
          <w:color w:val="auto"/>
        </w:rPr>
        <w:t>.</w:t>
      </w:r>
    </w:p>
    <w:p>
      <w:pPr>
        <w:spacing w:after="0" w:line="108" w:lineRule="exact"/>
        <w:rPr>
          <w:sz w:val="20"/>
          <w:szCs w:val="20"/>
          <w:color w:val="auto"/>
        </w:rPr>
      </w:pPr>
    </w:p>
    <w:p>
      <w:pPr>
        <w:jc w:val="both"/>
        <w:ind w:left="260"/>
        <w:spacing w:after="0" w:line="314" w:lineRule="auto"/>
        <w:rPr>
          <w:sz w:val="20"/>
          <w:szCs w:val="20"/>
          <w:color w:val="auto"/>
        </w:rPr>
      </w:pPr>
      <w:r>
        <w:rPr>
          <w:rFonts w:ascii="Arial" w:cs="Arial" w:eastAsia="Arial" w:hAnsi="Arial"/>
          <w:sz w:val="20"/>
          <w:szCs w:val="20"/>
          <w:b w:val="1"/>
          <w:bCs w:val="1"/>
          <w:i w:val="1"/>
          <w:iCs w:val="1"/>
          <w:color w:val="auto"/>
        </w:rPr>
        <w:t xml:space="preserve">Модель формирования балансовой прибыли </w:t>
      </w:r>
      <w:r>
        <w:rPr>
          <w:rFonts w:ascii="Arial" w:cs="Arial" w:eastAsia="Arial" w:hAnsi="Arial"/>
          <w:sz w:val="20"/>
          <w:szCs w:val="20"/>
          <w:color w:val="auto"/>
        </w:rPr>
        <w:t>применялась в России до</w:t>
      </w:r>
      <w:r>
        <w:rPr>
          <w:rFonts w:ascii="Arial" w:cs="Arial" w:eastAsia="Arial" w:hAnsi="Arial"/>
          <w:sz w:val="20"/>
          <w:szCs w:val="20"/>
          <w:b w:val="1"/>
          <w:bCs w:val="1"/>
          <w:i w:val="1"/>
          <w:iCs w:val="1"/>
          <w:color w:val="auto"/>
        </w:rPr>
        <w:t xml:space="preserve"> </w:t>
      </w:r>
      <w:r>
        <w:rPr>
          <w:rFonts w:ascii="Arial" w:cs="Arial" w:eastAsia="Arial" w:hAnsi="Arial"/>
          <w:sz w:val="20"/>
          <w:szCs w:val="20"/>
          <w:i w:val="1"/>
          <w:iCs w:val="1"/>
          <w:color w:val="auto"/>
        </w:rPr>
        <w:t>2008</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г</w:t>
      </w:r>
      <w:r>
        <w:rPr>
          <w:rFonts w:ascii="Arial" w:cs="Arial" w:eastAsia="Arial" w:hAnsi="Arial"/>
          <w:sz w:val="20"/>
          <w:szCs w:val="20"/>
          <w:i w:val="1"/>
          <w:iCs w:val="1"/>
          <w:color w:val="auto"/>
        </w:rPr>
        <w:t>.</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Она предполагала</w:t>
      </w:r>
      <w:r>
        <w:rPr>
          <w:rFonts w:ascii="Arial" w:cs="Arial" w:eastAsia="Arial" w:hAnsi="Arial"/>
          <w:sz w:val="20"/>
          <w:szCs w:val="20"/>
          <w:b w:val="1"/>
          <w:bCs w:val="1"/>
          <w:i w:val="1"/>
          <w:iCs w:val="1"/>
          <w:color w:val="auto"/>
        </w:rPr>
        <w:t xml:space="preserve"> </w:t>
      </w:r>
      <w:r>
        <w:rPr>
          <w:rFonts w:ascii="Arial" w:cs="Arial" w:eastAsia="Arial" w:hAnsi="Arial"/>
          <w:sz w:val="20"/>
          <w:szCs w:val="20"/>
          <w:color w:val="auto"/>
        </w:rPr>
        <w:t xml:space="preserve">накопление в течение квартала доходов и расходов на счетах </w:t>
      </w:r>
      <w:r>
        <w:rPr>
          <w:rFonts w:ascii="Arial" w:cs="Arial" w:eastAsia="Arial" w:hAnsi="Arial"/>
          <w:sz w:val="20"/>
          <w:szCs w:val="20"/>
          <w:i w:val="1"/>
          <w:iCs w:val="1"/>
          <w:color w:val="auto"/>
        </w:rPr>
        <w:t>2-</w:t>
      </w:r>
      <w:r>
        <w:rPr>
          <w:rFonts w:ascii="Arial" w:cs="Arial" w:eastAsia="Arial" w:hAnsi="Arial"/>
          <w:sz w:val="20"/>
          <w:szCs w:val="20"/>
          <w:color w:val="auto"/>
        </w:rPr>
        <w:t>го порядка</w:t>
      </w:r>
      <w:r>
        <w:rPr>
          <w:rFonts w:ascii="Arial" w:cs="Arial" w:eastAsia="Arial" w:hAnsi="Arial"/>
          <w:sz w:val="20"/>
          <w:szCs w:val="20"/>
          <w:i w:val="1"/>
          <w:iCs w:val="1"/>
          <w:color w:val="auto"/>
        </w:rPr>
        <w:t>,</w:t>
      </w:r>
      <w:r>
        <w:rPr>
          <w:rFonts w:ascii="Arial" w:cs="Arial" w:eastAsia="Arial" w:hAnsi="Arial"/>
          <w:sz w:val="20"/>
          <w:szCs w:val="20"/>
          <w:color w:val="auto"/>
        </w:rPr>
        <w:t xml:space="preserve"> открытых к счету </w:t>
      </w:r>
      <w:r>
        <w:rPr>
          <w:rFonts w:ascii="Arial" w:cs="Arial" w:eastAsia="Arial" w:hAnsi="Arial"/>
          <w:sz w:val="20"/>
          <w:szCs w:val="20"/>
          <w:i w:val="1"/>
          <w:iCs w:val="1"/>
          <w:color w:val="auto"/>
        </w:rPr>
        <w:t>701(</w:t>
      </w:r>
      <w:r>
        <w:rPr>
          <w:rFonts w:ascii="Arial" w:cs="Arial" w:eastAsia="Arial" w:hAnsi="Arial"/>
          <w:sz w:val="20"/>
          <w:szCs w:val="20"/>
          <w:color w:val="auto"/>
        </w:rPr>
        <w:t>доходы</w:t>
      </w:r>
      <w:r>
        <w:rPr>
          <w:rFonts w:ascii="Arial" w:cs="Arial" w:eastAsia="Arial" w:hAnsi="Arial"/>
          <w:sz w:val="20"/>
          <w:szCs w:val="20"/>
          <w:i w:val="1"/>
          <w:iCs w:val="1"/>
          <w:color w:val="auto"/>
        </w:rPr>
        <w:t>)</w:t>
      </w:r>
      <w:r>
        <w:rPr>
          <w:rFonts w:ascii="Arial" w:cs="Arial" w:eastAsia="Arial" w:hAnsi="Arial"/>
          <w:sz w:val="20"/>
          <w:szCs w:val="20"/>
          <w:color w:val="auto"/>
        </w:rPr>
        <w:t xml:space="preserve"> и </w:t>
      </w:r>
      <w:r>
        <w:rPr>
          <w:rFonts w:ascii="Arial" w:cs="Arial" w:eastAsia="Arial" w:hAnsi="Arial"/>
          <w:sz w:val="20"/>
          <w:szCs w:val="20"/>
          <w:i w:val="1"/>
          <w:iCs w:val="1"/>
          <w:color w:val="auto"/>
        </w:rPr>
        <w:t>702(</w:t>
      </w:r>
      <w:r>
        <w:rPr>
          <w:rFonts w:ascii="Arial" w:cs="Arial" w:eastAsia="Arial" w:hAnsi="Arial"/>
          <w:sz w:val="20"/>
          <w:szCs w:val="20"/>
          <w:color w:val="auto"/>
        </w:rPr>
        <w:t>расходы</w:t>
      </w:r>
      <w:r>
        <w:rPr>
          <w:rFonts w:ascii="Arial" w:cs="Arial" w:eastAsia="Arial" w:hAnsi="Arial"/>
          <w:sz w:val="20"/>
          <w:szCs w:val="20"/>
          <w:i w:val="1"/>
          <w:iCs w:val="1"/>
          <w:color w:val="auto"/>
        </w:rPr>
        <w:t xml:space="preserve">). </w:t>
      </w:r>
      <w:r>
        <w:rPr>
          <w:rFonts w:ascii="Arial" w:cs="Arial" w:eastAsia="Arial" w:hAnsi="Arial"/>
          <w:sz w:val="20"/>
          <w:szCs w:val="20"/>
          <w:color w:val="auto"/>
        </w:rPr>
        <w:t>В конце квартала эти счета закрывались</w:t>
      </w:r>
      <w:r>
        <w:rPr>
          <w:rFonts w:ascii="Arial" w:cs="Arial" w:eastAsia="Arial" w:hAnsi="Arial"/>
          <w:sz w:val="20"/>
          <w:szCs w:val="20"/>
          <w:i w:val="1"/>
          <w:iCs w:val="1"/>
          <w:color w:val="auto"/>
        </w:rPr>
        <w:t xml:space="preserve">, </w:t>
      </w:r>
      <w:r>
        <w:rPr>
          <w:rFonts w:ascii="Arial" w:cs="Arial" w:eastAsia="Arial" w:hAnsi="Arial"/>
          <w:sz w:val="20"/>
          <w:szCs w:val="20"/>
          <w:color w:val="auto"/>
        </w:rPr>
        <w:t>а их сальдо переносилось на счет</w:t>
      </w:r>
      <w:r>
        <w:rPr>
          <w:rFonts w:ascii="Arial" w:cs="Arial" w:eastAsia="Arial" w:hAnsi="Arial"/>
          <w:sz w:val="20"/>
          <w:szCs w:val="20"/>
          <w:i w:val="1"/>
          <w:iCs w:val="1"/>
          <w:color w:val="auto"/>
        </w:rPr>
        <w:t xml:space="preserve"> 2-</w:t>
      </w:r>
      <w:r>
        <w:rPr>
          <w:rFonts w:ascii="Arial" w:cs="Arial" w:eastAsia="Arial" w:hAnsi="Arial"/>
          <w:sz w:val="20"/>
          <w:szCs w:val="20"/>
          <w:color w:val="auto"/>
        </w:rPr>
        <w:t>го порядка</w:t>
      </w:r>
      <w:r>
        <w:rPr>
          <w:rFonts w:ascii="Arial" w:cs="Arial" w:eastAsia="Arial" w:hAnsi="Arial"/>
          <w:sz w:val="20"/>
          <w:szCs w:val="20"/>
          <w:i w:val="1"/>
          <w:iCs w:val="1"/>
          <w:color w:val="auto"/>
        </w:rPr>
        <w:t xml:space="preserve"> 70301 «</w:t>
      </w:r>
      <w:r>
        <w:rPr>
          <w:rFonts w:ascii="Arial" w:cs="Arial" w:eastAsia="Arial" w:hAnsi="Arial"/>
          <w:sz w:val="20"/>
          <w:szCs w:val="20"/>
          <w:color w:val="auto"/>
        </w:rPr>
        <w:t>Прибыль отчетного года</w:t>
      </w:r>
      <w:r>
        <w:rPr>
          <w:rFonts w:ascii="Arial" w:cs="Arial" w:eastAsia="Arial" w:hAnsi="Arial"/>
          <w:sz w:val="20"/>
          <w:szCs w:val="20"/>
          <w:i w:val="1"/>
          <w:iCs w:val="1"/>
          <w:color w:val="auto"/>
        </w:rPr>
        <w:t xml:space="preserve">» </w:t>
      </w:r>
      <w:r>
        <w:rPr>
          <w:rFonts w:ascii="Arial" w:cs="Arial" w:eastAsia="Arial" w:hAnsi="Arial"/>
          <w:sz w:val="20"/>
          <w:szCs w:val="20"/>
          <w:color w:val="auto"/>
        </w:rPr>
        <w:t>или счет</w:t>
      </w:r>
      <w:r>
        <w:rPr>
          <w:rFonts w:ascii="Arial" w:cs="Arial" w:eastAsia="Arial" w:hAnsi="Arial"/>
          <w:sz w:val="20"/>
          <w:szCs w:val="20"/>
          <w:i w:val="1"/>
          <w:iCs w:val="1"/>
          <w:color w:val="auto"/>
        </w:rPr>
        <w:t xml:space="preserve"> 70401 «</w:t>
      </w:r>
      <w:r>
        <w:rPr>
          <w:rFonts w:ascii="Arial" w:cs="Arial" w:eastAsia="Arial" w:hAnsi="Arial"/>
          <w:sz w:val="20"/>
          <w:szCs w:val="20"/>
          <w:color w:val="auto"/>
        </w:rPr>
        <w:t>Убытки отчетного года</w:t>
      </w:r>
      <w:r>
        <w:rPr>
          <w:rFonts w:ascii="Arial" w:cs="Arial" w:eastAsia="Arial" w:hAnsi="Arial"/>
          <w:sz w:val="20"/>
          <w:szCs w:val="20"/>
          <w:i w:val="1"/>
          <w:iCs w:val="1"/>
          <w:color w:val="auto"/>
        </w:rPr>
        <w:t xml:space="preserve">», </w:t>
      </w:r>
      <w:r>
        <w:rPr>
          <w:rFonts w:ascii="Arial" w:cs="Arial" w:eastAsia="Arial" w:hAnsi="Arial"/>
          <w:sz w:val="20"/>
          <w:szCs w:val="20"/>
          <w:color w:val="auto"/>
        </w:rPr>
        <w:t>открытых к счету</w:t>
      </w:r>
      <w:r>
        <w:rPr>
          <w:rFonts w:ascii="Arial" w:cs="Arial" w:eastAsia="Arial" w:hAnsi="Arial"/>
          <w:sz w:val="20"/>
          <w:szCs w:val="20"/>
          <w:i w:val="1"/>
          <w:iCs w:val="1"/>
          <w:color w:val="auto"/>
        </w:rPr>
        <w:t xml:space="preserve"> 701 «</w:t>
      </w:r>
      <w:r>
        <w:rPr>
          <w:rFonts w:ascii="Arial" w:cs="Arial" w:eastAsia="Arial" w:hAnsi="Arial"/>
          <w:sz w:val="20"/>
          <w:szCs w:val="20"/>
          <w:color w:val="auto"/>
        </w:rPr>
        <w:t>Доходы</w:t>
      </w:r>
      <w:r>
        <w:rPr>
          <w:rFonts w:ascii="Arial" w:cs="Arial" w:eastAsia="Arial" w:hAnsi="Arial"/>
          <w:sz w:val="20"/>
          <w:szCs w:val="20"/>
          <w:i w:val="1"/>
          <w:iCs w:val="1"/>
          <w:color w:val="auto"/>
        </w:rPr>
        <w:t xml:space="preserve">» </w:t>
      </w:r>
      <w:r>
        <w:rPr>
          <w:rFonts w:ascii="Arial" w:cs="Arial" w:eastAsia="Arial" w:hAnsi="Arial"/>
          <w:sz w:val="20"/>
          <w:szCs w:val="20"/>
          <w:color w:val="auto"/>
        </w:rPr>
        <w:t>и</w:t>
      </w:r>
      <w:r>
        <w:rPr>
          <w:rFonts w:ascii="Arial" w:cs="Arial" w:eastAsia="Arial" w:hAnsi="Arial"/>
          <w:sz w:val="20"/>
          <w:szCs w:val="20"/>
          <w:i w:val="1"/>
          <w:iCs w:val="1"/>
          <w:color w:val="auto"/>
        </w:rPr>
        <w:t xml:space="preserve"> 702 «</w:t>
      </w:r>
      <w:r>
        <w:rPr>
          <w:rFonts w:ascii="Arial" w:cs="Arial" w:eastAsia="Arial" w:hAnsi="Arial"/>
          <w:sz w:val="20"/>
          <w:szCs w:val="20"/>
          <w:color w:val="auto"/>
        </w:rPr>
        <w:t>Расходы</w:t>
      </w:r>
      <w:r>
        <w:rPr>
          <w:rFonts w:ascii="Arial" w:cs="Arial" w:eastAsia="Arial" w:hAnsi="Arial"/>
          <w:sz w:val="20"/>
          <w:szCs w:val="20"/>
          <w:i w:val="1"/>
          <w:iCs w:val="1"/>
          <w:color w:val="auto"/>
        </w:rPr>
        <w:t>».</w:t>
      </w:r>
    </w:p>
    <w:p>
      <w:pPr>
        <w:spacing w:after="0" w:line="156" w:lineRule="exact"/>
        <w:rPr>
          <w:sz w:val="20"/>
          <w:szCs w:val="20"/>
          <w:color w:val="auto"/>
        </w:rPr>
      </w:pPr>
    </w:p>
    <w:p>
      <w:pPr>
        <w:jc w:val="both"/>
        <w:ind w:left="260"/>
        <w:spacing w:after="0" w:line="316" w:lineRule="auto"/>
        <w:rPr>
          <w:sz w:val="20"/>
          <w:szCs w:val="20"/>
          <w:color w:val="auto"/>
        </w:rPr>
      </w:pPr>
      <w:r>
        <w:rPr>
          <w:rFonts w:ascii="Arial" w:cs="Arial" w:eastAsia="Arial" w:hAnsi="Arial"/>
          <w:sz w:val="20"/>
          <w:szCs w:val="20"/>
          <w:color w:val="auto"/>
        </w:rPr>
        <w:t>По зарубежным стандартам учета и отчетности конечным финансовым результатом деятельности банка является чистая прибыль</w:t>
      </w:r>
      <w:r>
        <w:rPr>
          <w:rFonts w:ascii="Arial" w:cs="Arial" w:eastAsia="Arial" w:hAnsi="Arial"/>
          <w:sz w:val="20"/>
          <w:szCs w:val="20"/>
          <w:i w:val="1"/>
          <w:iCs w:val="1"/>
          <w:color w:val="auto"/>
        </w:rPr>
        <w:t>.</w:t>
      </w:r>
    </w:p>
    <w:p>
      <w:pPr>
        <w:sectPr>
          <w:pgSz w:w="11900" w:h="16840" w:orient="portrait"/>
          <w:cols w:equalWidth="0" w:num="1">
            <w:col w:w="9620"/>
          </w:cols>
          <w:pgMar w:left="1440" w:top="1440" w:right="840" w:bottom="990" w:gutter="0" w:footer="0" w:header="0"/>
        </w:sectPr>
      </w:pPr>
    </w:p>
    <w:p>
      <w:pPr>
        <w:ind w:left="260"/>
        <w:spacing w:after="0"/>
        <w:rPr>
          <w:sz w:val="20"/>
          <w:szCs w:val="20"/>
          <w:color w:val="auto"/>
        </w:rPr>
      </w:pPr>
      <w:r>
        <w:rPr>
          <w:rFonts w:ascii="Arial" w:cs="Arial" w:eastAsia="Arial" w:hAnsi="Arial"/>
          <w:sz w:val="20"/>
          <w:szCs w:val="20"/>
          <w:b w:val="1"/>
          <w:bCs w:val="1"/>
          <w:i w:val="1"/>
          <w:iCs w:val="1"/>
          <w:color w:val="auto"/>
        </w:rPr>
        <w:t xml:space="preserve">Чистая прибыль </w:t>
      </w:r>
      <w:r>
        <w:rPr>
          <w:rFonts w:ascii="Arial" w:cs="Arial" w:eastAsia="Arial" w:hAnsi="Arial"/>
          <w:sz w:val="20"/>
          <w:szCs w:val="20"/>
          <w:color w:val="auto"/>
        </w:rPr>
        <w:t>имеет несколько отличий от балансовой</w:t>
      </w:r>
      <w:r>
        <w:rPr>
          <w:rFonts w:ascii="Arial" w:cs="Arial" w:eastAsia="Arial" w:hAnsi="Arial"/>
          <w:sz w:val="20"/>
          <w:szCs w:val="20"/>
          <w:i w:val="1"/>
          <w:iCs w:val="1"/>
          <w:color w:val="auto"/>
        </w:rPr>
        <w:t>:</w:t>
      </w:r>
    </w:p>
    <w:p>
      <w:pPr>
        <w:spacing w:after="0" w:line="269" w:lineRule="exact"/>
        <w:rPr>
          <w:sz w:val="20"/>
          <w:szCs w:val="20"/>
          <w:color w:val="auto"/>
        </w:rPr>
      </w:pPr>
    </w:p>
    <w:p>
      <w:pPr>
        <w:ind w:left="260" w:hanging="1"/>
        <w:spacing w:after="0" w:line="406" w:lineRule="auto"/>
        <w:tabs>
          <w:tab w:leader="none" w:pos="442" w:val="left"/>
        </w:tabs>
        <w:numPr>
          <w:ilvl w:val="0"/>
          <w:numId w:val="99"/>
        </w:numPr>
        <w:rPr>
          <w:rFonts w:ascii="Arial" w:cs="Arial" w:eastAsia="Arial" w:hAnsi="Arial"/>
          <w:sz w:val="18"/>
          <w:szCs w:val="18"/>
          <w:i w:val="1"/>
          <w:iCs w:val="1"/>
          <w:color w:val="auto"/>
        </w:rPr>
      </w:pPr>
      <w:r>
        <w:rPr>
          <w:rFonts w:ascii="Arial" w:cs="Arial" w:eastAsia="Arial" w:hAnsi="Arial"/>
          <w:sz w:val="18"/>
          <w:szCs w:val="18"/>
          <w:color w:val="auto"/>
        </w:rPr>
        <w:t>модель формирования чистой прибыли определяет</w:t>
      </w:r>
      <w:r>
        <w:rPr>
          <w:rFonts w:ascii="Arial" w:cs="Arial" w:eastAsia="Arial" w:hAnsi="Arial"/>
          <w:sz w:val="18"/>
          <w:szCs w:val="18"/>
          <w:i w:val="1"/>
          <w:iCs w:val="1"/>
          <w:color w:val="auto"/>
        </w:rPr>
        <w:t>,</w:t>
      </w:r>
      <w:r>
        <w:rPr>
          <w:rFonts w:ascii="Arial" w:cs="Arial" w:eastAsia="Arial" w:hAnsi="Arial"/>
          <w:sz w:val="18"/>
          <w:szCs w:val="18"/>
          <w:color w:val="auto"/>
        </w:rPr>
        <w:t xml:space="preserve"> что ее величина отражает конечный фин</w:t>
      </w:r>
      <w:r>
        <w:rPr>
          <w:rFonts w:ascii="Arial" w:cs="Arial" w:eastAsia="Arial" w:hAnsi="Arial"/>
          <w:sz w:val="18"/>
          <w:szCs w:val="18"/>
          <w:i w:val="1"/>
          <w:iCs w:val="1"/>
          <w:color w:val="auto"/>
        </w:rPr>
        <w:t>.</w:t>
      </w:r>
      <w:r>
        <w:rPr>
          <w:rFonts w:ascii="Arial" w:cs="Arial" w:eastAsia="Arial" w:hAnsi="Arial"/>
          <w:sz w:val="18"/>
          <w:szCs w:val="18"/>
          <w:color w:val="auto"/>
        </w:rPr>
        <w:t>результат</w:t>
      </w:r>
      <w:r>
        <w:rPr>
          <w:rFonts w:ascii="Arial" w:cs="Arial" w:eastAsia="Arial" w:hAnsi="Arial"/>
          <w:sz w:val="18"/>
          <w:szCs w:val="18"/>
          <w:i w:val="1"/>
          <w:iCs w:val="1"/>
          <w:color w:val="auto"/>
        </w:rPr>
        <w:t>,</w:t>
      </w:r>
      <w:r>
        <w:rPr>
          <w:rFonts w:ascii="Arial" w:cs="Arial" w:eastAsia="Arial" w:hAnsi="Arial"/>
          <w:sz w:val="18"/>
          <w:szCs w:val="18"/>
          <w:color w:val="auto"/>
        </w:rPr>
        <w:t xml:space="preserve"> а модель формирования балансовой прибыли предусматривает ее дальнейшее распределение</w:t>
      </w:r>
      <w:r>
        <w:rPr>
          <w:rFonts w:ascii="Arial" w:cs="Arial" w:eastAsia="Arial" w:hAnsi="Arial"/>
          <w:sz w:val="18"/>
          <w:szCs w:val="18"/>
          <w:i w:val="1"/>
          <w:iCs w:val="1"/>
          <w:color w:val="auto"/>
        </w:rPr>
        <w:t>.</w:t>
      </w:r>
    </w:p>
    <w:p>
      <w:pPr>
        <w:spacing w:after="0" w:line="82" w:lineRule="exact"/>
        <w:rPr>
          <w:rFonts w:ascii="Arial" w:cs="Arial" w:eastAsia="Arial" w:hAnsi="Arial"/>
          <w:sz w:val="18"/>
          <w:szCs w:val="18"/>
          <w:i w:val="1"/>
          <w:iCs w:val="1"/>
          <w:color w:val="auto"/>
        </w:rPr>
      </w:pPr>
    </w:p>
    <w:p>
      <w:pPr>
        <w:jc w:val="both"/>
        <w:ind w:left="260" w:right="20" w:hanging="1"/>
        <w:spacing w:after="0" w:line="323" w:lineRule="auto"/>
        <w:tabs>
          <w:tab w:leader="none" w:pos="519" w:val="left"/>
        </w:tabs>
        <w:numPr>
          <w:ilvl w:val="0"/>
          <w:numId w:val="99"/>
        </w:numPr>
        <w:rPr>
          <w:rFonts w:ascii="Arial" w:cs="Arial" w:eastAsia="Arial" w:hAnsi="Arial"/>
          <w:sz w:val="20"/>
          <w:szCs w:val="20"/>
          <w:i w:val="1"/>
          <w:iCs w:val="1"/>
          <w:color w:val="auto"/>
        </w:rPr>
      </w:pPr>
      <w:r>
        <w:rPr>
          <w:rFonts w:ascii="Arial" w:cs="Arial" w:eastAsia="Arial" w:hAnsi="Arial"/>
          <w:sz w:val="20"/>
          <w:szCs w:val="20"/>
          <w:color w:val="auto"/>
        </w:rPr>
        <w:t>величины балансовой и чистой прибыли различаются из</w:t>
      </w:r>
      <w:r>
        <w:rPr>
          <w:rFonts w:ascii="Arial" w:cs="Arial" w:eastAsia="Arial" w:hAnsi="Arial"/>
          <w:sz w:val="20"/>
          <w:szCs w:val="20"/>
          <w:i w:val="1"/>
          <w:iCs w:val="1"/>
          <w:color w:val="auto"/>
        </w:rPr>
        <w:t>-</w:t>
      </w:r>
      <w:r>
        <w:rPr>
          <w:rFonts w:ascii="Arial" w:cs="Arial" w:eastAsia="Arial" w:hAnsi="Arial"/>
          <w:sz w:val="20"/>
          <w:szCs w:val="20"/>
          <w:color w:val="auto"/>
        </w:rPr>
        <w:t>за метода отражения в учете процентных доходов и расходов</w:t>
      </w:r>
      <w:r>
        <w:rPr>
          <w:rFonts w:ascii="Arial" w:cs="Arial" w:eastAsia="Arial" w:hAnsi="Arial"/>
          <w:sz w:val="20"/>
          <w:szCs w:val="20"/>
          <w:i w:val="1"/>
          <w:iCs w:val="1"/>
          <w:color w:val="auto"/>
        </w:rPr>
        <w:t>.</w:t>
      </w:r>
      <w:r>
        <w:rPr>
          <w:rFonts w:ascii="Arial" w:cs="Arial" w:eastAsia="Arial" w:hAnsi="Arial"/>
          <w:sz w:val="20"/>
          <w:szCs w:val="20"/>
          <w:color w:val="auto"/>
        </w:rPr>
        <w:t xml:space="preserve"> Балансовая прибыль формируется на основе кассового метода учета процентных доходов и расходов</w:t>
      </w:r>
      <w:r>
        <w:rPr>
          <w:rFonts w:ascii="Arial" w:cs="Arial" w:eastAsia="Arial" w:hAnsi="Arial"/>
          <w:sz w:val="20"/>
          <w:szCs w:val="20"/>
          <w:i w:val="1"/>
          <w:iCs w:val="1"/>
          <w:color w:val="auto"/>
        </w:rPr>
        <w:t>,</w:t>
      </w:r>
      <w:r>
        <w:rPr>
          <w:rFonts w:ascii="Arial" w:cs="Arial" w:eastAsia="Arial" w:hAnsi="Arial"/>
          <w:sz w:val="20"/>
          <w:szCs w:val="20"/>
          <w:color w:val="auto"/>
        </w:rPr>
        <w:t xml:space="preserve"> а чистая </w:t>
      </w:r>
      <w:r>
        <w:rPr>
          <w:rFonts w:ascii="Arial" w:cs="Arial" w:eastAsia="Arial" w:hAnsi="Arial"/>
          <w:sz w:val="20"/>
          <w:szCs w:val="20"/>
          <w:i w:val="1"/>
          <w:iCs w:val="1"/>
          <w:color w:val="auto"/>
        </w:rPr>
        <w:t>–</w:t>
      </w:r>
      <w:r>
        <w:rPr>
          <w:rFonts w:ascii="Arial" w:cs="Arial" w:eastAsia="Arial" w:hAnsi="Arial"/>
          <w:sz w:val="20"/>
          <w:szCs w:val="20"/>
          <w:color w:val="auto"/>
        </w:rPr>
        <w:t xml:space="preserve"> на базе методов начислений</w:t>
      </w:r>
      <w:r>
        <w:rPr>
          <w:rFonts w:ascii="Arial" w:cs="Arial" w:eastAsia="Arial" w:hAnsi="Arial"/>
          <w:sz w:val="20"/>
          <w:szCs w:val="20"/>
          <w:i w:val="1"/>
          <w:iCs w:val="1"/>
          <w:color w:val="auto"/>
        </w:rPr>
        <w:t>.</w:t>
      </w:r>
    </w:p>
    <w:p>
      <w:pPr>
        <w:spacing w:after="0" w:line="141" w:lineRule="exact"/>
        <w:rPr>
          <w:rFonts w:ascii="Arial" w:cs="Arial" w:eastAsia="Arial" w:hAnsi="Arial"/>
          <w:sz w:val="20"/>
          <w:szCs w:val="20"/>
          <w:i w:val="1"/>
          <w:iCs w:val="1"/>
          <w:color w:val="auto"/>
        </w:rPr>
      </w:pPr>
    </w:p>
    <w:p>
      <w:pPr>
        <w:ind w:left="260" w:hanging="1"/>
        <w:spacing w:after="0" w:line="347" w:lineRule="auto"/>
        <w:tabs>
          <w:tab w:leader="none" w:pos="500" w:val="left"/>
        </w:tabs>
        <w:numPr>
          <w:ilvl w:val="0"/>
          <w:numId w:val="99"/>
        </w:numPr>
        <w:rPr>
          <w:rFonts w:ascii="Arial" w:cs="Arial" w:eastAsia="Arial" w:hAnsi="Arial"/>
          <w:sz w:val="20"/>
          <w:szCs w:val="20"/>
          <w:i w:val="1"/>
          <w:iCs w:val="1"/>
          <w:color w:val="auto"/>
        </w:rPr>
      </w:pPr>
      <w:r>
        <w:rPr>
          <w:rFonts w:ascii="Arial" w:cs="Arial" w:eastAsia="Arial" w:hAnsi="Arial"/>
          <w:sz w:val="20"/>
          <w:szCs w:val="20"/>
          <w:color w:val="auto"/>
        </w:rPr>
        <w:t>на отклонение величины чистой прибыли</w:t>
      </w:r>
      <w:r>
        <w:rPr>
          <w:rFonts w:ascii="Arial" w:cs="Arial" w:eastAsia="Arial" w:hAnsi="Arial"/>
          <w:sz w:val="20"/>
          <w:szCs w:val="20"/>
          <w:i w:val="1"/>
          <w:iCs w:val="1"/>
          <w:color w:val="auto"/>
        </w:rPr>
        <w:t>,</w:t>
      </w:r>
      <w:r>
        <w:rPr>
          <w:rFonts w:ascii="Arial" w:cs="Arial" w:eastAsia="Arial" w:hAnsi="Arial"/>
          <w:sz w:val="20"/>
          <w:szCs w:val="20"/>
          <w:color w:val="auto"/>
        </w:rPr>
        <w:t xml:space="preserve"> рассчитанной в соответствии с МСФО</w:t>
      </w:r>
      <w:r>
        <w:rPr>
          <w:rFonts w:ascii="Arial" w:cs="Arial" w:eastAsia="Arial" w:hAnsi="Arial"/>
          <w:sz w:val="20"/>
          <w:szCs w:val="20"/>
          <w:i w:val="1"/>
          <w:iCs w:val="1"/>
          <w:color w:val="auto"/>
        </w:rPr>
        <w:t>,</w:t>
      </w:r>
      <w:r>
        <w:rPr>
          <w:rFonts w:ascii="Arial" w:cs="Arial" w:eastAsia="Arial" w:hAnsi="Arial"/>
          <w:sz w:val="20"/>
          <w:szCs w:val="20"/>
          <w:color w:val="auto"/>
        </w:rPr>
        <w:t xml:space="preserve"> влияют особенности начисления амортизации и резервов по возможным потерям банка</w:t>
      </w:r>
      <w:r>
        <w:rPr>
          <w:rFonts w:ascii="Arial" w:cs="Arial" w:eastAsia="Arial" w:hAnsi="Arial"/>
          <w:sz w:val="20"/>
          <w:szCs w:val="20"/>
          <w:i w:val="1"/>
          <w:iCs w:val="1"/>
          <w:color w:val="auto"/>
        </w:rPr>
        <w:t>.</w:t>
      </w:r>
    </w:p>
    <w:p>
      <w:pPr>
        <w:spacing w:after="0" w:line="117" w:lineRule="exact"/>
        <w:rPr>
          <w:rFonts w:ascii="Arial" w:cs="Arial" w:eastAsia="Arial" w:hAnsi="Arial"/>
          <w:sz w:val="20"/>
          <w:szCs w:val="20"/>
          <w:i w:val="1"/>
          <w:iCs w:val="1"/>
          <w:color w:val="auto"/>
        </w:rPr>
      </w:pPr>
    </w:p>
    <w:p>
      <w:pPr>
        <w:ind w:left="260" w:right="20" w:hanging="1"/>
        <w:spacing w:after="0" w:line="347" w:lineRule="auto"/>
        <w:tabs>
          <w:tab w:leader="none" w:pos="553" w:val="left"/>
        </w:tabs>
        <w:numPr>
          <w:ilvl w:val="0"/>
          <w:numId w:val="99"/>
        </w:numPr>
        <w:rPr>
          <w:rFonts w:ascii="Arial" w:cs="Arial" w:eastAsia="Arial" w:hAnsi="Arial"/>
          <w:sz w:val="20"/>
          <w:szCs w:val="20"/>
          <w:i w:val="1"/>
          <w:iCs w:val="1"/>
          <w:color w:val="auto"/>
        </w:rPr>
      </w:pPr>
      <w:r>
        <w:rPr>
          <w:rFonts w:ascii="Arial" w:cs="Arial" w:eastAsia="Arial" w:hAnsi="Arial"/>
          <w:sz w:val="20"/>
          <w:szCs w:val="20"/>
          <w:color w:val="auto"/>
        </w:rPr>
        <w:t>на величину финансового результата при разных моделях его формирования влияет то</w:t>
      </w:r>
      <w:r>
        <w:rPr>
          <w:rFonts w:ascii="Arial" w:cs="Arial" w:eastAsia="Arial" w:hAnsi="Arial"/>
          <w:sz w:val="20"/>
          <w:szCs w:val="20"/>
          <w:i w:val="1"/>
          <w:iCs w:val="1"/>
          <w:color w:val="auto"/>
        </w:rPr>
        <w:t>,</w:t>
      </w:r>
      <w:r>
        <w:rPr>
          <w:rFonts w:ascii="Arial" w:cs="Arial" w:eastAsia="Arial" w:hAnsi="Arial"/>
          <w:sz w:val="20"/>
          <w:szCs w:val="20"/>
          <w:color w:val="auto"/>
        </w:rPr>
        <w:t xml:space="preserve"> что в соответствии с МСФО активы учитываются в балансе по справедливой </w:t>
      </w:r>
      <w:r>
        <w:rPr>
          <w:rFonts w:ascii="Arial" w:cs="Arial" w:eastAsia="Arial" w:hAnsi="Arial"/>
          <w:sz w:val="20"/>
          <w:szCs w:val="20"/>
          <w:i w:val="1"/>
          <w:iCs w:val="1"/>
          <w:color w:val="auto"/>
        </w:rPr>
        <w:t>(</w:t>
      </w:r>
      <w:r>
        <w:rPr>
          <w:rFonts w:ascii="Arial" w:cs="Arial" w:eastAsia="Arial" w:hAnsi="Arial"/>
          <w:sz w:val="20"/>
          <w:szCs w:val="20"/>
          <w:color w:val="auto"/>
        </w:rPr>
        <w:t>рыночной</w:t>
      </w:r>
      <w:r>
        <w:rPr>
          <w:rFonts w:ascii="Arial" w:cs="Arial" w:eastAsia="Arial" w:hAnsi="Arial"/>
          <w:sz w:val="20"/>
          <w:szCs w:val="20"/>
          <w:i w:val="1"/>
          <w:iCs w:val="1"/>
          <w:color w:val="auto"/>
        </w:rPr>
        <w:t>)</w:t>
      </w:r>
      <w:r>
        <w:rPr>
          <w:rFonts w:ascii="Arial" w:cs="Arial" w:eastAsia="Arial" w:hAnsi="Arial"/>
          <w:sz w:val="20"/>
          <w:szCs w:val="20"/>
          <w:color w:val="auto"/>
        </w:rPr>
        <w:t xml:space="preserve"> стоимости</w:t>
      </w:r>
      <w:r>
        <w:rPr>
          <w:rFonts w:ascii="Arial" w:cs="Arial" w:eastAsia="Arial" w:hAnsi="Arial"/>
          <w:sz w:val="20"/>
          <w:szCs w:val="20"/>
          <w:i w:val="1"/>
          <w:iCs w:val="1"/>
          <w:color w:val="auto"/>
        </w:rPr>
        <w:t>.</w:t>
      </w:r>
    </w:p>
    <w:p>
      <w:pPr>
        <w:spacing w:after="0" w:line="117" w:lineRule="exact"/>
        <w:rPr>
          <w:sz w:val="20"/>
          <w:szCs w:val="20"/>
          <w:color w:val="auto"/>
        </w:rPr>
      </w:pPr>
    </w:p>
    <w:p>
      <w:pPr>
        <w:ind w:left="260" w:right="20" w:hanging="1"/>
        <w:spacing w:after="0" w:line="347" w:lineRule="auto"/>
        <w:tabs>
          <w:tab w:leader="none" w:pos="529" w:val="left"/>
        </w:tabs>
        <w:numPr>
          <w:ilvl w:val="0"/>
          <w:numId w:val="100"/>
        </w:numPr>
        <w:rPr>
          <w:rFonts w:ascii="Arial" w:cs="Arial" w:eastAsia="Arial" w:hAnsi="Arial"/>
          <w:sz w:val="20"/>
          <w:szCs w:val="20"/>
          <w:color w:val="auto"/>
        </w:rPr>
      </w:pPr>
      <w:r>
        <w:rPr>
          <w:rFonts w:ascii="Arial" w:cs="Arial" w:eastAsia="Arial" w:hAnsi="Arial"/>
          <w:sz w:val="20"/>
          <w:szCs w:val="20"/>
          <w:color w:val="auto"/>
        </w:rPr>
        <w:t>учетом этих различий разработан порядок корректировки прибыли</w:t>
      </w:r>
      <w:r>
        <w:rPr>
          <w:rFonts w:ascii="Arial" w:cs="Arial" w:eastAsia="Arial" w:hAnsi="Arial"/>
          <w:sz w:val="20"/>
          <w:szCs w:val="20"/>
          <w:i w:val="1"/>
          <w:iCs w:val="1"/>
          <w:color w:val="auto"/>
        </w:rPr>
        <w:t>,</w:t>
      </w:r>
      <w:r>
        <w:rPr>
          <w:rFonts w:ascii="Arial" w:cs="Arial" w:eastAsia="Arial" w:hAnsi="Arial"/>
          <w:sz w:val="20"/>
          <w:szCs w:val="20"/>
          <w:color w:val="auto"/>
        </w:rPr>
        <w:t xml:space="preserve"> определенной по российским стандартам бух</w:t>
      </w:r>
      <w:r>
        <w:rPr>
          <w:rFonts w:ascii="Arial" w:cs="Arial" w:eastAsia="Arial" w:hAnsi="Arial"/>
          <w:sz w:val="20"/>
          <w:szCs w:val="20"/>
          <w:i w:val="1"/>
          <w:iCs w:val="1"/>
          <w:color w:val="auto"/>
        </w:rPr>
        <w:t>.</w:t>
      </w:r>
      <w:r>
        <w:rPr>
          <w:rFonts w:ascii="Arial" w:cs="Arial" w:eastAsia="Arial" w:hAnsi="Arial"/>
          <w:sz w:val="20"/>
          <w:szCs w:val="20"/>
          <w:color w:val="auto"/>
        </w:rPr>
        <w:t>учета</w:t>
      </w:r>
      <w:r>
        <w:rPr>
          <w:rFonts w:ascii="Arial" w:cs="Arial" w:eastAsia="Arial" w:hAnsi="Arial"/>
          <w:sz w:val="20"/>
          <w:szCs w:val="20"/>
          <w:i w:val="1"/>
          <w:iCs w:val="1"/>
          <w:color w:val="auto"/>
        </w:rPr>
        <w:t>,</w:t>
      </w:r>
      <w:r>
        <w:rPr>
          <w:rFonts w:ascii="Arial" w:cs="Arial" w:eastAsia="Arial" w:hAnsi="Arial"/>
          <w:sz w:val="20"/>
          <w:szCs w:val="20"/>
          <w:color w:val="auto"/>
        </w:rPr>
        <w:t xml:space="preserve"> для получения чистой прибыли по МСФО</w:t>
      </w:r>
      <w:r>
        <w:rPr>
          <w:rFonts w:ascii="Arial" w:cs="Arial" w:eastAsia="Arial" w:hAnsi="Arial"/>
          <w:sz w:val="20"/>
          <w:szCs w:val="20"/>
          <w:i w:val="1"/>
          <w:iCs w:val="1"/>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1" w:lineRule="exact"/>
        <w:rPr>
          <w:sz w:val="20"/>
          <w:szCs w:val="20"/>
          <w:color w:val="auto"/>
        </w:rPr>
      </w:pPr>
    </w:p>
    <w:p>
      <w:pPr>
        <w:ind w:left="1800" w:hanging="374"/>
        <w:spacing w:after="0"/>
        <w:tabs>
          <w:tab w:leader="none" w:pos="1800" w:val="left"/>
        </w:tabs>
        <w:numPr>
          <w:ilvl w:val="0"/>
          <w:numId w:val="101"/>
        </w:numPr>
        <w:rPr>
          <w:rFonts w:ascii="Arial" w:cs="Arial" w:eastAsia="Arial" w:hAnsi="Arial"/>
          <w:sz w:val="22"/>
          <w:szCs w:val="22"/>
          <w:b w:val="1"/>
          <w:bCs w:val="1"/>
          <w:i w:val="1"/>
          <w:iCs w:val="1"/>
          <w:color w:val="222222"/>
        </w:rPr>
      </w:pPr>
      <w:r>
        <w:rPr>
          <w:rFonts w:ascii="Arial" w:cs="Arial" w:eastAsia="Arial" w:hAnsi="Arial"/>
          <w:sz w:val="22"/>
          <w:szCs w:val="22"/>
          <w:b w:val="1"/>
          <w:bCs w:val="1"/>
          <w:i w:val="1"/>
          <w:iCs w:val="1"/>
          <w:color w:val="222222"/>
        </w:rPr>
        <w:t>Способы оценки уровня доходов</w:t>
      </w:r>
      <w:r>
        <w:rPr>
          <w:rFonts w:ascii="Arial" w:cs="Arial" w:eastAsia="Arial" w:hAnsi="Arial"/>
          <w:sz w:val="22"/>
          <w:szCs w:val="22"/>
          <w:b w:val="1"/>
          <w:bCs w:val="1"/>
          <w:i w:val="1"/>
          <w:iCs w:val="1"/>
          <w:color w:val="222222"/>
        </w:rPr>
        <w:t>,</w:t>
      </w:r>
      <w:r>
        <w:rPr>
          <w:rFonts w:ascii="Arial" w:cs="Arial" w:eastAsia="Arial" w:hAnsi="Arial"/>
          <w:sz w:val="22"/>
          <w:szCs w:val="22"/>
          <w:b w:val="1"/>
          <w:bCs w:val="1"/>
          <w:i w:val="1"/>
          <w:iCs w:val="1"/>
          <w:color w:val="222222"/>
        </w:rPr>
        <w:t xml:space="preserve"> расходов и прибыльности банка</w:t>
      </w:r>
      <w:r>
        <w:rPr>
          <w:rFonts w:ascii="Arial" w:cs="Arial" w:eastAsia="Arial" w:hAnsi="Arial"/>
          <w:sz w:val="22"/>
          <w:szCs w:val="22"/>
          <w:b w:val="1"/>
          <w:bCs w:val="1"/>
          <w:i w:val="1"/>
          <w:iCs w:val="1"/>
          <w:color w:val="222222"/>
        </w:rPr>
        <w:t>.</w:t>
      </w:r>
    </w:p>
    <w:p>
      <w:pPr>
        <w:spacing w:after="0" w:line="305" w:lineRule="exact"/>
        <w:rPr>
          <w:sz w:val="20"/>
          <w:szCs w:val="20"/>
          <w:color w:val="auto"/>
        </w:rPr>
      </w:pPr>
    </w:p>
    <w:p>
      <w:pPr>
        <w:jc w:val="both"/>
        <w:ind w:left="260"/>
        <w:spacing w:after="0" w:line="253" w:lineRule="auto"/>
        <w:rPr>
          <w:sz w:val="20"/>
          <w:szCs w:val="20"/>
          <w:color w:val="auto"/>
        </w:rPr>
      </w:pPr>
      <w:r>
        <w:rPr>
          <w:rFonts w:ascii="Arial" w:cs="Arial" w:eastAsia="Arial" w:hAnsi="Arial"/>
          <w:sz w:val="23"/>
          <w:szCs w:val="23"/>
          <w:color w:val="auto"/>
        </w:rPr>
        <w:t xml:space="preserve">Основные способы оценки доходов н расходов коммерческого банка </w:t>
      </w:r>
      <w:r>
        <w:rPr>
          <w:rFonts w:ascii="Arial" w:cs="Arial" w:eastAsia="Arial" w:hAnsi="Arial"/>
          <w:sz w:val="23"/>
          <w:szCs w:val="23"/>
          <w:color w:val="auto"/>
        </w:rPr>
        <w:t>—</w:t>
      </w:r>
      <w:r>
        <w:rPr>
          <w:rFonts w:ascii="Arial" w:cs="Arial" w:eastAsia="Arial" w:hAnsi="Arial"/>
          <w:sz w:val="23"/>
          <w:szCs w:val="23"/>
          <w:color w:val="auto"/>
        </w:rPr>
        <w:t xml:space="preserve"> структурный анализ</w:t>
      </w:r>
      <w:r>
        <w:rPr>
          <w:rFonts w:ascii="Arial" w:cs="Arial" w:eastAsia="Arial" w:hAnsi="Arial"/>
          <w:sz w:val="23"/>
          <w:szCs w:val="23"/>
          <w:color w:val="auto"/>
        </w:rPr>
        <w:t>,</w:t>
      </w:r>
      <w:r>
        <w:rPr>
          <w:rFonts w:ascii="Arial" w:cs="Arial" w:eastAsia="Arial" w:hAnsi="Arial"/>
          <w:sz w:val="23"/>
          <w:szCs w:val="23"/>
          <w:color w:val="auto"/>
        </w:rPr>
        <w:t xml:space="preserve"> анализ динамики доходов и расходов</w:t>
      </w:r>
      <w:r>
        <w:rPr>
          <w:rFonts w:ascii="Arial" w:cs="Arial" w:eastAsia="Arial" w:hAnsi="Arial"/>
          <w:sz w:val="23"/>
          <w:szCs w:val="23"/>
          <w:color w:val="auto"/>
        </w:rPr>
        <w:t>,</w:t>
      </w:r>
      <w:r>
        <w:rPr>
          <w:rFonts w:ascii="Arial" w:cs="Arial" w:eastAsia="Arial" w:hAnsi="Arial"/>
          <w:sz w:val="23"/>
          <w:szCs w:val="23"/>
          <w:color w:val="auto"/>
        </w:rPr>
        <w:t xml:space="preserve"> в том числе по видам</w:t>
      </w:r>
      <w:r>
        <w:rPr>
          <w:rFonts w:ascii="Arial" w:cs="Arial" w:eastAsia="Arial" w:hAnsi="Arial"/>
          <w:sz w:val="23"/>
          <w:szCs w:val="23"/>
          <w:color w:val="auto"/>
        </w:rPr>
        <w:t>,</w:t>
      </w:r>
      <w:r>
        <w:rPr>
          <w:rFonts w:ascii="Arial" w:cs="Arial" w:eastAsia="Arial" w:hAnsi="Arial"/>
          <w:sz w:val="23"/>
          <w:szCs w:val="23"/>
          <w:color w:val="auto"/>
        </w:rPr>
        <w:t xml:space="preserve"> расчет финансовых коэффициентов</w:t>
      </w:r>
      <w:r>
        <w:rPr>
          <w:rFonts w:ascii="Arial" w:cs="Arial" w:eastAsia="Arial" w:hAnsi="Arial"/>
          <w:sz w:val="23"/>
          <w:szCs w:val="23"/>
          <w:color w:val="auto"/>
        </w:rPr>
        <w:t>,</w:t>
      </w:r>
      <w:r>
        <w:rPr>
          <w:rFonts w:ascii="Arial" w:cs="Arial" w:eastAsia="Arial" w:hAnsi="Arial"/>
          <w:sz w:val="23"/>
          <w:szCs w:val="23"/>
          <w:color w:val="auto"/>
        </w:rPr>
        <w:t xml:space="preserve"> характеризующих относительный уровень доходов и расходов</w:t>
      </w:r>
      <w:r>
        <w:rPr>
          <w:rFonts w:ascii="Arial" w:cs="Arial" w:eastAsia="Arial" w:hAnsi="Arial"/>
          <w:sz w:val="23"/>
          <w:szCs w:val="23"/>
          <w:color w:val="auto"/>
        </w:rPr>
        <w:t>.</w:t>
      </w:r>
      <w:r>
        <w:rPr>
          <w:rFonts w:ascii="Arial" w:cs="Arial" w:eastAsia="Arial" w:hAnsi="Arial"/>
          <w:sz w:val="23"/>
          <w:szCs w:val="23"/>
          <w:color w:val="auto"/>
        </w:rPr>
        <w:t xml:space="preserve"> В совокупности они позволяют дать количественную и качественную оценку доходов и расходов банка</w:t>
      </w:r>
      <w:r>
        <w:rPr>
          <w:rFonts w:ascii="Arial" w:cs="Arial" w:eastAsia="Arial" w:hAnsi="Arial"/>
          <w:sz w:val="23"/>
          <w:szCs w:val="23"/>
          <w:color w:val="auto"/>
        </w:rPr>
        <w:t>.</w:t>
      </w:r>
      <w:r>
        <w:rPr>
          <w:rFonts w:ascii="Arial" w:cs="Arial" w:eastAsia="Arial" w:hAnsi="Arial"/>
          <w:sz w:val="23"/>
          <w:szCs w:val="23"/>
          <w:color w:val="auto"/>
        </w:rPr>
        <w:t xml:space="preserve"> Цель структурного анализа доходов банка </w:t>
      </w:r>
      <w:r>
        <w:rPr>
          <w:rFonts w:ascii="Arial" w:cs="Arial" w:eastAsia="Arial" w:hAnsi="Arial"/>
          <w:sz w:val="23"/>
          <w:szCs w:val="23"/>
          <w:color w:val="auto"/>
        </w:rPr>
        <w:t>—</w:t>
      </w:r>
      <w:r>
        <w:rPr>
          <w:rFonts w:ascii="Arial" w:cs="Arial" w:eastAsia="Arial" w:hAnsi="Arial"/>
          <w:sz w:val="23"/>
          <w:szCs w:val="23"/>
          <w:color w:val="auto"/>
        </w:rPr>
        <w:t xml:space="preserve"> выявление основных их видов для оценки стабильности источников дохода и сохранения их в будущем</w:t>
      </w:r>
      <w:r>
        <w:rPr>
          <w:rFonts w:ascii="Arial" w:cs="Arial" w:eastAsia="Arial" w:hAnsi="Arial"/>
          <w:sz w:val="23"/>
          <w:szCs w:val="23"/>
          <w:color w:val="auto"/>
        </w:rPr>
        <w:t>.</w:t>
      </w:r>
      <w:r>
        <w:rPr>
          <w:rFonts w:ascii="Arial" w:cs="Arial" w:eastAsia="Arial" w:hAnsi="Arial"/>
          <w:sz w:val="23"/>
          <w:szCs w:val="23"/>
          <w:color w:val="auto"/>
        </w:rPr>
        <w:t xml:space="preserve"> Анализ проводится на основе фактических данных за прошлые годы</w:t>
      </w:r>
      <w:r>
        <w:rPr>
          <w:rFonts w:ascii="Arial" w:cs="Arial" w:eastAsia="Arial" w:hAnsi="Arial"/>
          <w:sz w:val="23"/>
          <w:szCs w:val="23"/>
          <w:color w:val="auto"/>
        </w:rPr>
        <w:t>.</w:t>
      </w:r>
      <w:r>
        <w:rPr>
          <w:rFonts w:ascii="Arial" w:cs="Arial" w:eastAsia="Arial" w:hAnsi="Arial"/>
          <w:sz w:val="23"/>
          <w:szCs w:val="23"/>
          <w:color w:val="auto"/>
        </w:rPr>
        <w:t xml:space="preserve"> Для оценки стабильности доходы делятся на две группы</w:t>
      </w:r>
      <w:r>
        <w:rPr>
          <w:rFonts w:ascii="Arial" w:cs="Arial" w:eastAsia="Arial" w:hAnsi="Arial"/>
          <w:sz w:val="23"/>
          <w:szCs w:val="23"/>
          <w:color w:val="auto"/>
        </w:rPr>
        <w:t>: 1)</w:t>
      </w:r>
      <w:r>
        <w:rPr>
          <w:rFonts w:ascii="Arial" w:cs="Arial" w:eastAsia="Arial" w:hAnsi="Arial"/>
          <w:sz w:val="23"/>
          <w:szCs w:val="23"/>
          <w:color w:val="auto"/>
        </w:rPr>
        <w:t>стабильные операционные доходы</w:t>
      </w:r>
      <w:r>
        <w:rPr>
          <w:rFonts w:ascii="Arial" w:cs="Arial" w:eastAsia="Arial" w:hAnsi="Arial"/>
          <w:sz w:val="23"/>
          <w:szCs w:val="23"/>
          <w:color w:val="auto"/>
        </w:rPr>
        <w:t>; 2)</w:t>
      </w:r>
      <w:r>
        <w:rPr>
          <w:rFonts w:ascii="Arial" w:cs="Arial" w:eastAsia="Arial" w:hAnsi="Arial"/>
          <w:sz w:val="23"/>
          <w:szCs w:val="23"/>
          <w:color w:val="auto"/>
        </w:rPr>
        <w:t xml:space="preserve"> нестабильные </w:t>
      </w:r>
      <w:r>
        <w:rPr>
          <w:rFonts w:ascii="Arial" w:cs="Arial" w:eastAsia="Arial" w:hAnsi="Arial"/>
          <w:sz w:val="23"/>
          <w:szCs w:val="23"/>
          <w:color w:val="auto"/>
        </w:rPr>
        <w:t>(</w:t>
      </w:r>
      <w:r>
        <w:rPr>
          <w:rFonts w:ascii="Arial" w:cs="Arial" w:eastAsia="Arial" w:hAnsi="Arial"/>
          <w:sz w:val="23"/>
          <w:szCs w:val="23"/>
          <w:color w:val="auto"/>
        </w:rPr>
        <w:t>спекулятивного характера</w:t>
      </w:r>
      <w:r>
        <w:rPr>
          <w:rFonts w:ascii="Arial" w:cs="Arial" w:eastAsia="Arial" w:hAnsi="Arial"/>
          <w:sz w:val="23"/>
          <w:szCs w:val="23"/>
          <w:color w:val="auto"/>
        </w:rPr>
        <w:t xml:space="preserve">) </w:t>
      </w:r>
      <w:r>
        <w:rPr>
          <w:rFonts w:ascii="Arial" w:cs="Arial" w:eastAsia="Arial" w:hAnsi="Arial"/>
          <w:sz w:val="23"/>
          <w:szCs w:val="23"/>
          <w:color w:val="auto"/>
        </w:rPr>
        <w:t>доходы от опе</w:t>
      </w:r>
      <w:r>
        <w:rPr>
          <w:rFonts w:ascii="Arial" w:cs="Arial" w:eastAsia="Arial" w:hAnsi="Arial"/>
          <w:sz w:val="23"/>
          <w:szCs w:val="23"/>
          <w:color w:val="auto"/>
        </w:rPr>
        <w:t xml:space="preserve">- </w:t>
      </w:r>
      <w:r>
        <w:rPr>
          <w:rFonts w:ascii="Arial" w:cs="Arial" w:eastAsia="Arial" w:hAnsi="Arial"/>
          <w:sz w:val="23"/>
          <w:szCs w:val="23"/>
          <w:color w:val="auto"/>
        </w:rPr>
        <w:t>раций на рынке</w:t>
      </w:r>
      <w:r>
        <w:rPr>
          <w:rFonts w:ascii="Arial" w:cs="Arial" w:eastAsia="Arial" w:hAnsi="Arial"/>
          <w:sz w:val="23"/>
          <w:szCs w:val="23"/>
          <w:color w:val="auto"/>
        </w:rPr>
        <w:t xml:space="preserve">, </w:t>
      </w:r>
      <w:r>
        <w:rPr>
          <w:rFonts w:ascii="Arial" w:cs="Arial" w:eastAsia="Arial" w:hAnsi="Arial"/>
          <w:sz w:val="23"/>
          <w:szCs w:val="23"/>
          <w:color w:val="auto"/>
        </w:rPr>
        <w:t>от переоценки активов</w:t>
      </w:r>
      <w:r>
        <w:rPr>
          <w:rFonts w:ascii="Arial" w:cs="Arial" w:eastAsia="Arial" w:hAnsi="Arial"/>
          <w:sz w:val="23"/>
          <w:szCs w:val="23"/>
          <w:color w:val="auto"/>
        </w:rPr>
        <w:t xml:space="preserve">, </w:t>
      </w:r>
      <w:r>
        <w:rPr>
          <w:rFonts w:ascii="Arial" w:cs="Arial" w:eastAsia="Arial" w:hAnsi="Arial"/>
          <w:sz w:val="23"/>
          <w:szCs w:val="23"/>
          <w:color w:val="auto"/>
        </w:rPr>
        <w:t>неординарные</w:t>
      </w:r>
      <w:r>
        <w:rPr>
          <w:rFonts w:ascii="Arial" w:cs="Arial" w:eastAsia="Arial" w:hAnsi="Arial"/>
          <w:sz w:val="23"/>
          <w:szCs w:val="23"/>
          <w:color w:val="auto"/>
        </w:rPr>
        <w:t>,</w:t>
      </w:r>
      <w:r>
        <w:rPr>
          <w:rFonts w:ascii="Arial" w:cs="Arial" w:eastAsia="Arial" w:hAnsi="Arial"/>
          <w:sz w:val="23"/>
          <w:szCs w:val="23"/>
          <w:color w:val="auto"/>
        </w:rPr>
        <w:t xml:space="preserve"> носящие разовый характер и прочие разовые доходы</w:t>
      </w:r>
      <w:r>
        <w:rPr>
          <w:rFonts w:ascii="Arial" w:cs="Arial" w:eastAsia="Arial" w:hAnsi="Arial"/>
          <w:sz w:val="23"/>
          <w:szCs w:val="23"/>
          <w:color w:val="auto"/>
        </w:rPr>
        <w:t>.</w:t>
      </w:r>
      <w:r>
        <w:rPr>
          <w:rFonts w:ascii="Arial" w:cs="Arial" w:eastAsia="Arial" w:hAnsi="Arial"/>
          <w:sz w:val="23"/>
          <w:szCs w:val="23"/>
          <w:color w:val="auto"/>
        </w:rPr>
        <w:t xml:space="preserve"> По результатам структурного анализа исследуется динамика доходов и расходов банка</w:t>
      </w:r>
      <w:r>
        <w:rPr>
          <w:rFonts w:ascii="Arial" w:cs="Arial" w:eastAsia="Arial" w:hAnsi="Arial"/>
          <w:sz w:val="23"/>
          <w:szCs w:val="23"/>
          <w:color w:val="auto"/>
        </w:rPr>
        <w:t>.</w:t>
      </w:r>
      <w:r>
        <w:rPr>
          <w:rFonts w:ascii="Arial" w:cs="Arial" w:eastAsia="Arial" w:hAnsi="Arial"/>
          <w:sz w:val="23"/>
          <w:szCs w:val="23"/>
          <w:color w:val="auto"/>
        </w:rPr>
        <w:t xml:space="preserve"> Особое внимание при анализе расходов уделяется соотношению процентного и непроцентного расхода</w:t>
      </w:r>
      <w:r>
        <w:rPr>
          <w:rFonts w:ascii="Arial" w:cs="Arial" w:eastAsia="Arial" w:hAnsi="Arial"/>
          <w:sz w:val="23"/>
          <w:szCs w:val="23"/>
          <w:color w:val="auto"/>
        </w:rPr>
        <w:t>,</w:t>
      </w:r>
      <w:r>
        <w:rPr>
          <w:rFonts w:ascii="Arial" w:cs="Arial" w:eastAsia="Arial" w:hAnsi="Arial"/>
          <w:sz w:val="23"/>
          <w:szCs w:val="23"/>
          <w:color w:val="auto"/>
        </w:rPr>
        <w:t xml:space="preserve"> доле расходов</w:t>
      </w:r>
      <w:r>
        <w:rPr>
          <w:rFonts w:ascii="Arial" w:cs="Arial" w:eastAsia="Arial" w:hAnsi="Arial"/>
          <w:sz w:val="23"/>
          <w:szCs w:val="23"/>
          <w:color w:val="auto"/>
        </w:rPr>
        <w:t>,</w:t>
      </w:r>
      <w:r>
        <w:rPr>
          <w:rFonts w:ascii="Arial" w:cs="Arial" w:eastAsia="Arial" w:hAnsi="Arial"/>
          <w:sz w:val="23"/>
          <w:szCs w:val="23"/>
          <w:color w:val="auto"/>
        </w:rPr>
        <w:t xml:space="preserve"> связанных с затратами на обеспечение работы банка </w:t>
      </w:r>
      <w:r>
        <w:rPr>
          <w:rFonts w:ascii="Arial" w:cs="Arial" w:eastAsia="Arial" w:hAnsi="Arial"/>
          <w:sz w:val="23"/>
          <w:szCs w:val="23"/>
          <w:color w:val="auto"/>
        </w:rPr>
        <w:t>(</w:t>
      </w:r>
      <w:r>
        <w:rPr>
          <w:rFonts w:ascii="Arial" w:cs="Arial" w:eastAsia="Arial" w:hAnsi="Arial"/>
          <w:sz w:val="23"/>
          <w:szCs w:val="23"/>
          <w:color w:val="auto"/>
        </w:rPr>
        <w:t>административно</w:t>
      </w:r>
      <w:r>
        <w:rPr>
          <w:rFonts w:ascii="Arial" w:cs="Arial" w:eastAsia="Arial" w:hAnsi="Arial"/>
          <w:sz w:val="23"/>
          <w:szCs w:val="23"/>
          <w:color w:val="auto"/>
        </w:rPr>
        <w:t>-</w:t>
      </w:r>
      <w:r>
        <w:rPr>
          <w:rFonts w:ascii="Arial" w:cs="Arial" w:eastAsia="Arial" w:hAnsi="Arial"/>
          <w:sz w:val="23"/>
          <w:szCs w:val="23"/>
          <w:color w:val="auto"/>
        </w:rPr>
        <w:t>хозяйственных и др</w:t>
      </w:r>
      <w:r>
        <w:rPr>
          <w:rFonts w:ascii="Arial" w:cs="Arial" w:eastAsia="Arial" w:hAnsi="Arial"/>
          <w:sz w:val="23"/>
          <w:szCs w:val="23"/>
          <w:color w:val="auto"/>
        </w:rPr>
        <w:t>.)</w:t>
      </w:r>
      <w:r>
        <w:rPr>
          <w:rFonts w:ascii="Arial" w:cs="Arial" w:eastAsia="Arial" w:hAnsi="Arial"/>
          <w:sz w:val="23"/>
          <w:szCs w:val="23"/>
          <w:color w:val="auto"/>
        </w:rPr>
        <w:t xml:space="preserve"> и с покрытием рисков</w:t>
      </w:r>
      <w:r>
        <w:rPr>
          <w:rFonts w:ascii="Arial" w:cs="Arial" w:eastAsia="Arial" w:hAnsi="Arial"/>
          <w:sz w:val="23"/>
          <w:szCs w:val="23"/>
          <w:color w:val="auto"/>
        </w:rPr>
        <w:t>,</w:t>
      </w:r>
      <w:r>
        <w:rPr>
          <w:rFonts w:ascii="Arial" w:cs="Arial" w:eastAsia="Arial" w:hAnsi="Arial"/>
          <w:sz w:val="23"/>
          <w:szCs w:val="23"/>
          <w:color w:val="auto"/>
        </w:rPr>
        <w:t xml:space="preserve"> а также причинам изменения величины отдельных видов расходов</w:t>
      </w:r>
      <w:r>
        <w:rPr>
          <w:rFonts w:ascii="Arial" w:cs="Arial" w:eastAsia="Arial" w:hAnsi="Arial"/>
          <w:sz w:val="23"/>
          <w:szCs w:val="23"/>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8" w:lineRule="exact"/>
        <w:rPr>
          <w:sz w:val="20"/>
          <w:szCs w:val="20"/>
          <w:color w:val="auto"/>
        </w:rPr>
      </w:pPr>
    </w:p>
    <w:p>
      <w:pPr>
        <w:ind w:left="2640" w:right="600" w:hanging="1421"/>
        <w:spacing w:after="0" w:line="357" w:lineRule="auto"/>
        <w:tabs>
          <w:tab w:leader="none" w:pos="1594" w:val="left"/>
        </w:tabs>
        <w:numPr>
          <w:ilvl w:val="0"/>
          <w:numId w:val="102"/>
        </w:numPr>
        <w:rPr>
          <w:rFonts w:ascii="Arial" w:cs="Arial" w:eastAsia="Arial" w:hAnsi="Arial"/>
          <w:sz w:val="21"/>
          <w:szCs w:val="21"/>
          <w:b w:val="1"/>
          <w:bCs w:val="1"/>
          <w:i w:val="1"/>
          <w:iCs w:val="1"/>
          <w:color w:val="222222"/>
        </w:rPr>
      </w:pPr>
      <w:r>
        <w:rPr>
          <w:rFonts w:ascii="Arial" w:cs="Arial" w:eastAsia="Arial" w:hAnsi="Arial"/>
          <w:sz w:val="21"/>
          <w:szCs w:val="21"/>
          <w:b w:val="1"/>
          <w:bCs w:val="1"/>
          <w:i w:val="1"/>
          <w:iCs w:val="1"/>
          <w:color w:val="222222"/>
        </w:rPr>
        <w:t>Непроцентные расходы</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понятие</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виды и методы оценки</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Факторы</w:t>
      </w:r>
      <w:r>
        <w:rPr>
          <w:rFonts w:ascii="Arial" w:cs="Arial" w:eastAsia="Arial" w:hAnsi="Arial"/>
          <w:sz w:val="21"/>
          <w:szCs w:val="21"/>
          <w:b w:val="1"/>
          <w:bCs w:val="1"/>
          <w:i w:val="1"/>
          <w:iCs w:val="1"/>
          <w:color w:val="222222"/>
        </w:rPr>
        <w:t>,</w:t>
      </w:r>
      <w:r>
        <w:rPr>
          <w:rFonts w:ascii="Arial" w:cs="Arial" w:eastAsia="Arial" w:hAnsi="Arial"/>
          <w:sz w:val="21"/>
          <w:szCs w:val="21"/>
          <w:b w:val="1"/>
          <w:bCs w:val="1"/>
          <w:i w:val="1"/>
          <w:iCs w:val="1"/>
          <w:color w:val="222222"/>
        </w:rPr>
        <w:t xml:space="preserve"> определяющие объем непроцентных расходов</w:t>
      </w:r>
      <w:r>
        <w:rPr>
          <w:rFonts w:ascii="Arial" w:cs="Arial" w:eastAsia="Arial" w:hAnsi="Arial"/>
          <w:sz w:val="21"/>
          <w:szCs w:val="21"/>
          <w:b w:val="1"/>
          <w:bCs w:val="1"/>
          <w:i w:val="1"/>
          <w:iCs w:val="1"/>
          <w:color w:val="222222"/>
        </w:rPr>
        <w:t>.</w:t>
      </w:r>
    </w:p>
    <w:p>
      <w:pPr>
        <w:spacing w:after="0" w:line="200" w:lineRule="exact"/>
        <w:rPr>
          <w:sz w:val="20"/>
          <w:szCs w:val="20"/>
          <w:color w:val="auto"/>
        </w:rPr>
      </w:pPr>
    </w:p>
    <w:p>
      <w:pPr>
        <w:spacing w:after="0" w:line="278" w:lineRule="exact"/>
        <w:rPr>
          <w:sz w:val="20"/>
          <w:szCs w:val="20"/>
          <w:color w:val="auto"/>
        </w:rPr>
      </w:pPr>
    </w:p>
    <w:p>
      <w:pPr>
        <w:ind w:left="260" w:right="20" w:firstLine="720"/>
        <w:spacing w:after="0" w:line="441" w:lineRule="auto"/>
        <w:rPr>
          <w:sz w:val="20"/>
          <w:szCs w:val="20"/>
          <w:color w:val="auto"/>
        </w:rPr>
      </w:pPr>
      <w:r>
        <w:rPr>
          <w:rFonts w:ascii="Arial" w:cs="Arial" w:eastAsia="Arial" w:hAnsi="Arial"/>
          <w:sz w:val="24"/>
          <w:szCs w:val="24"/>
          <w:u w:val="single" w:color="auto"/>
          <w:color w:val="auto"/>
        </w:rPr>
        <w:t>Непроцентные расходы</w:t>
      </w:r>
      <w:r>
        <w:rPr>
          <w:rFonts w:ascii="Arial" w:cs="Arial" w:eastAsia="Arial" w:hAnsi="Arial"/>
          <w:sz w:val="24"/>
          <w:szCs w:val="24"/>
          <w:color w:val="auto"/>
        </w:rPr>
        <w:t xml:space="preserve"> </w:t>
      </w:r>
      <w:r>
        <w:rPr>
          <w:rFonts w:ascii="Arial" w:cs="Arial" w:eastAsia="Arial" w:hAnsi="Arial"/>
          <w:sz w:val="24"/>
          <w:szCs w:val="24"/>
          <w:color w:val="auto"/>
        </w:rPr>
        <w:t>–</w:t>
      </w:r>
      <w:r>
        <w:rPr>
          <w:rFonts w:ascii="Arial" w:cs="Arial" w:eastAsia="Arial" w:hAnsi="Arial"/>
          <w:sz w:val="24"/>
          <w:szCs w:val="24"/>
          <w:color w:val="auto"/>
        </w:rPr>
        <w:t xml:space="preserve"> это все расходы КБ</w:t>
      </w:r>
      <w:r>
        <w:rPr>
          <w:rFonts w:ascii="Arial" w:cs="Arial" w:eastAsia="Arial" w:hAnsi="Arial"/>
          <w:sz w:val="24"/>
          <w:szCs w:val="24"/>
          <w:color w:val="auto"/>
        </w:rPr>
        <w:t>,</w:t>
      </w:r>
      <w:r>
        <w:rPr>
          <w:rFonts w:ascii="Arial" w:cs="Arial" w:eastAsia="Arial" w:hAnsi="Arial"/>
          <w:sz w:val="24"/>
          <w:szCs w:val="24"/>
          <w:color w:val="auto"/>
        </w:rPr>
        <w:t xml:space="preserve"> не связанные с банковскими операциями</w:t>
      </w:r>
      <w:r>
        <w:rPr>
          <w:rFonts w:ascii="Arial" w:cs="Arial" w:eastAsia="Arial" w:hAnsi="Arial"/>
          <w:sz w:val="24"/>
          <w:szCs w:val="24"/>
          <w:color w:val="auto"/>
        </w:rPr>
        <w:t>,</w:t>
      </w:r>
      <w:r>
        <w:rPr>
          <w:rFonts w:ascii="Arial" w:cs="Arial" w:eastAsia="Arial" w:hAnsi="Arial"/>
          <w:sz w:val="24"/>
          <w:szCs w:val="24"/>
          <w:color w:val="auto"/>
        </w:rPr>
        <w:t xml:space="preserve"> в результате которых уплачивается процент или комиссия</w:t>
      </w:r>
      <w:r>
        <w:rPr>
          <w:rFonts w:ascii="Arial" w:cs="Arial" w:eastAsia="Arial" w:hAnsi="Arial"/>
          <w:sz w:val="24"/>
          <w:szCs w:val="24"/>
          <w:color w:val="auto"/>
        </w:rPr>
        <w:t>.</w:t>
      </w:r>
    </w:p>
    <w:p>
      <w:pPr>
        <w:spacing w:after="0" w:line="85" w:lineRule="exact"/>
        <w:rPr>
          <w:sz w:val="20"/>
          <w:szCs w:val="20"/>
          <w:color w:val="auto"/>
        </w:rPr>
      </w:pPr>
    </w:p>
    <w:p>
      <w:pPr>
        <w:ind w:left="980"/>
        <w:spacing w:after="0"/>
        <w:rPr>
          <w:sz w:val="20"/>
          <w:szCs w:val="20"/>
          <w:color w:val="auto"/>
        </w:rPr>
      </w:pPr>
      <w:r>
        <w:rPr>
          <w:rFonts w:ascii="Arial" w:cs="Arial" w:eastAsia="Arial" w:hAnsi="Arial"/>
          <w:sz w:val="26"/>
          <w:szCs w:val="26"/>
          <w:u w:val="single" w:color="auto"/>
          <w:color w:val="auto"/>
        </w:rPr>
        <w:t>Виды непроцентных расходов</w:t>
      </w:r>
      <w:r>
        <w:rPr>
          <w:rFonts w:ascii="Arial" w:cs="Arial" w:eastAsia="Arial" w:hAnsi="Arial"/>
          <w:sz w:val="26"/>
          <w:szCs w:val="26"/>
          <w:u w:val="single" w:color="auto"/>
          <w:color w:val="auto"/>
        </w:rPr>
        <w:t>:</w:t>
      </w:r>
    </w:p>
    <w:p>
      <w:pPr>
        <w:sectPr>
          <w:pgSz w:w="11900" w:h="16840" w:orient="portrait"/>
          <w:cols w:equalWidth="0" w:num="1">
            <w:col w:w="9620"/>
          </w:cols>
          <w:pgMar w:left="1440" w:top="1143" w:right="840" w:bottom="707" w:gutter="0" w:footer="0" w:header="0"/>
        </w:sectPr>
      </w:pPr>
    </w:p>
    <w:p>
      <w:pPr>
        <w:ind w:left="1140" w:hanging="161"/>
        <w:spacing w:after="0"/>
        <w:tabs>
          <w:tab w:leader="none" w:pos="1140" w:val="left"/>
        </w:tabs>
        <w:numPr>
          <w:ilvl w:val="0"/>
          <w:numId w:val="103"/>
        </w:numPr>
        <w:rPr>
          <w:rFonts w:ascii="Arial" w:cs="Arial" w:eastAsia="Arial" w:hAnsi="Arial"/>
          <w:sz w:val="26"/>
          <w:szCs w:val="26"/>
          <w:color w:val="auto"/>
        </w:rPr>
      </w:pPr>
      <w:r>
        <w:rPr>
          <w:rFonts w:ascii="Arial" w:cs="Arial" w:eastAsia="Arial" w:hAnsi="Arial"/>
          <w:sz w:val="26"/>
          <w:szCs w:val="26"/>
          <w:color w:val="auto"/>
        </w:rPr>
        <w:t>Расходы по операциям с ценными бумагами</w:t>
      </w:r>
    </w:p>
    <w:p>
      <w:pPr>
        <w:spacing w:after="0" w:line="349" w:lineRule="exact"/>
        <w:rPr>
          <w:sz w:val="20"/>
          <w:szCs w:val="20"/>
          <w:color w:val="auto"/>
        </w:rPr>
      </w:pPr>
    </w:p>
    <w:p>
      <w:pPr>
        <w:ind w:left="260" w:firstLine="720"/>
        <w:spacing w:after="0" w:line="393" w:lineRule="auto"/>
        <w:rPr>
          <w:sz w:val="20"/>
          <w:szCs w:val="20"/>
          <w:color w:val="auto"/>
        </w:rPr>
      </w:pPr>
      <w:r>
        <w:rPr>
          <w:rFonts w:ascii="Arial" w:cs="Arial" w:eastAsia="Arial" w:hAnsi="Arial"/>
          <w:sz w:val="26"/>
          <w:szCs w:val="26"/>
          <w:color w:val="auto"/>
        </w:rPr>
        <w:t>-</w:t>
      </w:r>
      <w:r>
        <w:rPr>
          <w:rFonts w:ascii="Arial" w:cs="Arial" w:eastAsia="Arial" w:hAnsi="Arial"/>
          <w:sz w:val="26"/>
          <w:szCs w:val="26"/>
          <w:color w:val="auto"/>
        </w:rPr>
        <w:t>Расходы по операциям с иностранной валютой и другими валютными</w:t>
      </w:r>
      <w:r>
        <w:rPr>
          <w:rFonts w:ascii="Arial" w:cs="Arial" w:eastAsia="Arial" w:hAnsi="Arial"/>
          <w:sz w:val="26"/>
          <w:szCs w:val="26"/>
          <w:color w:val="auto"/>
        </w:rPr>
        <w:t xml:space="preserve"> </w:t>
      </w:r>
      <w:r>
        <w:rPr>
          <w:rFonts w:ascii="Arial" w:cs="Arial" w:eastAsia="Arial" w:hAnsi="Arial"/>
          <w:sz w:val="26"/>
          <w:szCs w:val="26"/>
          <w:color w:val="auto"/>
        </w:rPr>
        <w:t>ценностями</w:t>
      </w:r>
    </w:p>
    <w:p>
      <w:pPr>
        <w:spacing w:after="0" w:line="120" w:lineRule="exact"/>
        <w:rPr>
          <w:sz w:val="20"/>
          <w:szCs w:val="20"/>
          <w:color w:val="auto"/>
        </w:rPr>
      </w:pPr>
    </w:p>
    <w:p>
      <w:pPr>
        <w:ind w:left="1140" w:hanging="161"/>
        <w:spacing w:after="0"/>
        <w:tabs>
          <w:tab w:leader="none" w:pos="1140" w:val="left"/>
        </w:tabs>
        <w:numPr>
          <w:ilvl w:val="0"/>
          <w:numId w:val="104"/>
        </w:numPr>
        <w:rPr>
          <w:rFonts w:ascii="Arial" w:cs="Arial" w:eastAsia="Arial" w:hAnsi="Arial"/>
          <w:sz w:val="26"/>
          <w:szCs w:val="26"/>
          <w:color w:val="auto"/>
        </w:rPr>
      </w:pPr>
      <w:r>
        <w:rPr>
          <w:rFonts w:ascii="Arial" w:cs="Arial" w:eastAsia="Arial" w:hAnsi="Arial"/>
          <w:sz w:val="26"/>
          <w:szCs w:val="26"/>
          <w:color w:val="auto"/>
        </w:rPr>
        <w:t>Расходы по оплате труда персонала банка</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4"/>
        </w:numPr>
        <w:rPr>
          <w:rFonts w:ascii="Arial" w:cs="Arial" w:eastAsia="Arial" w:hAnsi="Arial"/>
          <w:sz w:val="26"/>
          <w:szCs w:val="26"/>
          <w:color w:val="auto"/>
        </w:rPr>
      </w:pPr>
      <w:r>
        <w:rPr>
          <w:rFonts w:ascii="Arial" w:cs="Arial" w:eastAsia="Arial" w:hAnsi="Arial"/>
          <w:sz w:val="26"/>
          <w:szCs w:val="26"/>
          <w:color w:val="auto"/>
        </w:rPr>
        <w:t>Отчисления в специальные фонды</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4"/>
        </w:numPr>
        <w:rPr>
          <w:rFonts w:ascii="Arial" w:cs="Arial" w:eastAsia="Arial" w:hAnsi="Arial"/>
          <w:sz w:val="26"/>
          <w:szCs w:val="26"/>
          <w:color w:val="auto"/>
        </w:rPr>
      </w:pPr>
      <w:r>
        <w:rPr>
          <w:rFonts w:ascii="Arial" w:cs="Arial" w:eastAsia="Arial" w:hAnsi="Arial"/>
          <w:sz w:val="26"/>
          <w:szCs w:val="26"/>
          <w:color w:val="auto"/>
        </w:rPr>
        <w:t>Расходы по обеспечению хозяйственной деятельности банка</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4"/>
        </w:numPr>
        <w:rPr>
          <w:rFonts w:ascii="Arial" w:cs="Arial" w:eastAsia="Arial" w:hAnsi="Arial"/>
          <w:sz w:val="26"/>
          <w:szCs w:val="26"/>
          <w:color w:val="auto"/>
        </w:rPr>
      </w:pPr>
      <w:r>
        <w:rPr>
          <w:rFonts w:ascii="Arial" w:cs="Arial" w:eastAsia="Arial" w:hAnsi="Arial"/>
          <w:sz w:val="26"/>
          <w:szCs w:val="26"/>
          <w:color w:val="auto"/>
        </w:rPr>
        <w:t>Расходы по организациям банков</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4"/>
        </w:numPr>
        <w:rPr>
          <w:rFonts w:ascii="Arial" w:cs="Arial" w:eastAsia="Arial" w:hAnsi="Arial"/>
          <w:sz w:val="26"/>
          <w:szCs w:val="26"/>
          <w:color w:val="auto"/>
        </w:rPr>
      </w:pPr>
      <w:r>
        <w:rPr>
          <w:rFonts w:ascii="Arial" w:cs="Arial" w:eastAsia="Arial" w:hAnsi="Arial"/>
          <w:sz w:val="26"/>
          <w:szCs w:val="26"/>
          <w:color w:val="auto"/>
        </w:rPr>
        <w:t>Штрафы</w:t>
      </w:r>
      <w:r>
        <w:rPr>
          <w:rFonts w:ascii="Arial" w:cs="Arial" w:eastAsia="Arial" w:hAnsi="Arial"/>
          <w:sz w:val="26"/>
          <w:szCs w:val="26"/>
          <w:color w:val="auto"/>
        </w:rPr>
        <w:t>,</w:t>
      </w:r>
      <w:r>
        <w:rPr>
          <w:rFonts w:ascii="Arial" w:cs="Arial" w:eastAsia="Arial" w:hAnsi="Arial"/>
          <w:sz w:val="26"/>
          <w:szCs w:val="26"/>
          <w:color w:val="auto"/>
        </w:rPr>
        <w:t xml:space="preserve"> пени</w:t>
      </w:r>
      <w:r>
        <w:rPr>
          <w:rFonts w:ascii="Arial" w:cs="Arial" w:eastAsia="Arial" w:hAnsi="Arial"/>
          <w:sz w:val="26"/>
          <w:szCs w:val="26"/>
          <w:color w:val="auto"/>
        </w:rPr>
        <w:t>,</w:t>
      </w:r>
      <w:r>
        <w:rPr>
          <w:rFonts w:ascii="Arial" w:cs="Arial" w:eastAsia="Arial" w:hAnsi="Arial"/>
          <w:sz w:val="26"/>
          <w:szCs w:val="26"/>
          <w:color w:val="auto"/>
        </w:rPr>
        <w:t xml:space="preserve"> неустойки уплаченные</w:t>
      </w:r>
    </w:p>
    <w:p>
      <w:pPr>
        <w:spacing w:after="0" w:line="349" w:lineRule="exact"/>
        <w:rPr>
          <w:sz w:val="20"/>
          <w:szCs w:val="20"/>
          <w:color w:val="auto"/>
        </w:rPr>
      </w:pPr>
    </w:p>
    <w:p>
      <w:pPr>
        <w:ind w:left="4380"/>
        <w:spacing w:after="0"/>
        <w:rPr>
          <w:sz w:val="20"/>
          <w:szCs w:val="20"/>
          <w:color w:val="auto"/>
        </w:rPr>
      </w:pPr>
      <w:r>
        <w:rPr>
          <w:rFonts w:ascii="Arial" w:cs="Arial" w:eastAsia="Arial" w:hAnsi="Arial"/>
          <w:sz w:val="26"/>
          <w:szCs w:val="26"/>
          <w:u w:val="single" w:color="auto"/>
          <w:color w:val="auto"/>
        </w:rPr>
        <w:t>Методы оценки</w:t>
      </w:r>
      <w:r>
        <w:rPr>
          <w:rFonts w:ascii="Arial" w:cs="Arial" w:eastAsia="Arial" w:hAnsi="Arial"/>
          <w:sz w:val="26"/>
          <w:szCs w:val="26"/>
          <w:u w:val="single" w:color="auto"/>
          <w:color w:val="auto"/>
        </w:rPr>
        <w:t>:</w:t>
      </w:r>
    </w:p>
    <w:p>
      <w:pPr>
        <w:spacing w:after="0" w:line="354" w:lineRule="exact"/>
        <w:rPr>
          <w:sz w:val="20"/>
          <w:szCs w:val="20"/>
          <w:color w:val="auto"/>
        </w:rPr>
      </w:pPr>
    </w:p>
    <w:p>
      <w:pPr>
        <w:ind w:left="1140" w:hanging="161"/>
        <w:spacing w:after="0"/>
        <w:tabs>
          <w:tab w:leader="none" w:pos="1140" w:val="left"/>
        </w:tabs>
        <w:numPr>
          <w:ilvl w:val="0"/>
          <w:numId w:val="105"/>
        </w:numPr>
        <w:rPr>
          <w:rFonts w:ascii="Arial" w:cs="Arial" w:eastAsia="Arial" w:hAnsi="Arial"/>
          <w:sz w:val="26"/>
          <w:szCs w:val="26"/>
          <w:color w:val="auto"/>
        </w:rPr>
      </w:pPr>
      <w:r>
        <w:rPr>
          <w:rFonts w:ascii="Arial" w:cs="Arial" w:eastAsia="Arial" w:hAnsi="Arial"/>
          <w:sz w:val="26"/>
          <w:szCs w:val="26"/>
          <w:color w:val="auto"/>
        </w:rPr>
        <w:t>Структурный анализ</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5"/>
        </w:numPr>
        <w:rPr>
          <w:rFonts w:ascii="Arial" w:cs="Arial" w:eastAsia="Arial" w:hAnsi="Arial"/>
          <w:sz w:val="26"/>
          <w:szCs w:val="26"/>
          <w:color w:val="auto"/>
        </w:rPr>
      </w:pPr>
      <w:r>
        <w:rPr>
          <w:rFonts w:ascii="Arial" w:cs="Arial" w:eastAsia="Arial" w:hAnsi="Arial"/>
          <w:sz w:val="26"/>
          <w:szCs w:val="26"/>
          <w:color w:val="auto"/>
        </w:rPr>
        <w:t>Анализ динамики непроцентных расходов</w:t>
      </w:r>
      <w:r>
        <w:rPr>
          <w:rFonts w:ascii="Arial" w:cs="Arial" w:eastAsia="Arial" w:hAnsi="Arial"/>
          <w:sz w:val="26"/>
          <w:szCs w:val="26"/>
          <w:color w:val="auto"/>
        </w:rPr>
        <w:t>;</w:t>
      </w:r>
    </w:p>
    <w:p>
      <w:pPr>
        <w:spacing w:after="0" w:line="349" w:lineRule="exact"/>
        <w:rPr>
          <w:sz w:val="20"/>
          <w:szCs w:val="20"/>
          <w:color w:val="auto"/>
        </w:rPr>
      </w:pPr>
    </w:p>
    <w:p>
      <w:pPr>
        <w:ind w:left="980"/>
        <w:spacing w:after="0"/>
        <w:rPr>
          <w:sz w:val="20"/>
          <w:szCs w:val="20"/>
          <w:color w:val="auto"/>
        </w:rPr>
      </w:pPr>
      <w:r>
        <w:rPr>
          <w:rFonts w:ascii="Arial" w:cs="Arial" w:eastAsia="Arial" w:hAnsi="Arial"/>
          <w:sz w:val="26"/>
          <w:szCs w:val="26"/>
          <w:color w:val="auto"/>
        </w:rPr>
        <w:t>-</w:t>
      </w:r>
      <w:r>
        <w:rPr>
          <w:rFonts w:ascii="Arial" w:cs="Arial" w:eastAsia="Arial" w:hAnsi="Arial"/>
          <w:sz w:val="26"/>
          <w:szCs w:val="26"/>
          <w:color w:val="auto"/>
        </w:rPr>
        <w:t>Расчет финансовых коэффициентов</w:t>
      </w:r>
    </w:p>
    <w:p>
      <w:pPr>
        <w:spacing w:after="0" w:line="39" w:lineRule="exact"/>
        <w:rPr>
          <w:sz w:val="20"/>
          <w:szCs w:val="20"/>
          <w:color w:val="auto"/>
        </w:rPr>
      </w:pPr>
    </w:p>
    <w:p>
      <w:pPr>
        <w:ind w:left="3840" w:right="2560" w:hanging="1008"/>
        <w:spacing w:after="0" w:line="388" w:lineRule="auto"/>
        <w:tabs>
          <w:tab w:leader="none" w:pos="3178" w:val="left"/>
        </w:tabs>
        <w:numPr>
          <w:ilvl w:val="0"/>
          <w:numId w:val="106"/>
        </w:numPr>
        <w:rPr>
          <w:rFonts w:ascii="Arial" w:cs="Arial" w:eastAsia="Arial" w:hAnsi="Arial"/>
          <w:sz w:val="45"/>
          <w:szCs w:val="45"/>
          <w:i w:val="1"/>
          <w:iCs w:val="1"/>
          <w:color w:val="auto"/>
          <w:vertAlign w:val="subscript"/>
        </w:rPr>
      </w:pPr>
      <w:r>
        <w:rPr>
          <w:rFonts w:ascii="Arial" w:cs="Arial" w:eastAsia="Arial" w:hAnsi="Arial"/>
          <w:sz w:val="44"/>
          <w:szCs w:val="44"/>
          <w:color w:val="auto"/>
          <w:vertAlign w:val="subscript"/>
        </w:rPr>
        <w:t>=</w:t>
      </w:r>
      <w:r>
        <w:rPr>
          <w:rFonts w:ascii="Arial" w:cs="Arial" w:eastAsia="Arial" w:hAnsi="Arial"/>
          <w:sz w:val="23"/>
          <w:szCs w:val="23"/>
          <w:color w:val="auto"/>
        </w:rPr>
        <w:t xml:space="preserve"> Непроцентный расход за период Средний остаток активов</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2191385</wp:posOffset>
                </wp:positionH>
                <wp:positionV relativeFrom="paragraph">
                  <wp:posOffset>-382270</wp:posOffset>
                </wp:positionV>
                <wp:extent cx="2279650" cy="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227965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72.55pt,-30.0999pt" to="352.05pt,-30.0999pt" o:allowincell="f" strokecolor="#000000" strokeweight="0.9599pt"/>
            </w:pict>
          </mc:Fallback>
        </mc:AlternateContent>
      </w:r>
    </w:p>
    <w:p>
      <w:pPr>
        <w:ind w:left="3880"/>
        <w:spacing w:after="0" w:line="209" w:lineRule="auto"/>
        <w:rPr>
          <w:sz w:val="20"/>
          <w:szCs w:val="20"/>
          <w:color w:val="auto"/>
        </w:rPr>
      </w:pPr>
      <w:r>
        <w:rPr>
          <w:rFonts w:ascii="Arial" w:cs="Arial" w:eastAsia="Arial" w:hAnsi="Arial"/>
          <w:sz w:val="26"/>
          <w:szCs w:val="26"/>
          <w:color w:val="auto"/>
        </w:rPr>
        <w:t>Расходы на оплату труда</w:t>
      </w:r>
    </w:p>
    <w:p>
      <w:pPr>
        <w:spacing w:after="0" w:line="1" w:lineRule="exact"/>
        <w:rPr>
          <w:sz w:val="20"/>
          <w:szCs w:val="20"/>
          <w:color w:val="auto"/>
        </w:rPr>
      </w:pPr>
    </w:p>
    <w:p>
      <w:pPr>
        <w:ind w:left="3580" w:hanging="354"/>
        <w:spacing w:after="0"/>
        <w:tabs>
          <w:tab w:leader="none" w:pos="3580" w:val="left"/>
        </w:tabs>
        <w:numPr>
          <w:ilvl w:val="0"/>
          <w:numId w:val="107"/>
        </w:numPr>
        <w:rPr>
          <w:rFonts w:ascii="Arial" w:cs="Arial" w:eastAsia="Arial" w:hAnsi="Arial"/>
          <w:sz w:val="52"/>
          <w:szCs w:val="52"/>
          <w:i w:val="1"/>
          <w:iCs w:val="1"/>
          <w:color w:val="auto"/>
          <w:vertAlign w:val="superscript"/>
        </w:rPr>
      </w:pPr>
      <w:r>
        <w:rPr>
          <w:rFonts w:ascii="Arial" w:cs="Arial" w:eastAsia="Arial" w:hAnsi="Arial"/>
          <w:sz w:val="51"/>
          <w:szCs w:val="51"/>
          <w:color w:val="auto"/>
          <w:vertAlign w:val="superscript"/>
        </w:rPr>
        <w:t>=</w:t>
      </w:r>
      <w:r>
        <w:rPr>
          <w:rFonts w:ascii="Arial" w:cs="Arial" w:eastAsia="Arial" w:hAnsi="Arial"/>
          <w:sz w:val="26"/>
          <w:szCs w:val="26"/>
          <w:color w:val="auto"/>
        </w:rPr>
        <w:t xml:space="preserve"> Средний остаток активов</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2444115</wp:posOffset>
                </wp:positionH>
                <wp:positionV relativeFrom="paragraph">
                  <wp:posOffset>-300355</wp:posOffset>
                </wp:positionV>
                <wp:extent cx="1776730" cy="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77673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2.45pt,-23.6499pt" to="332.35pt,-23.6499pt" o:allowincell="f" strokecolor="#000000" strokeweight="0.9599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393" w:lineRule="exact"/>
        <w:rPr>
          <w:sz w:val="20"/>
          <w:szCs w:val="20"/>
          <w:color w:val="auto"/>
        </w:rPr>
      </w:pPr>
    </w:p>
    <w:p>
      <w:pPr>
        <w:ind w:left="2120"/>
        <w:spacing w:after="0"/>
        <w:rPr>
          <w:sz w:val="20"/>
          <w:szCs w:val="20"/>
          <w:color w:val="auto"/>
        </w:rPr>
      </w:pPr>
      <w:r>
        <w:rPr>
          <w:rFonts w:ascii="Arial" w:cs="Arial" w:eastAsia="Arial" w:hAnsi="Arial"/>
          <w:sz w:val="26"/>
          <w:szCs w:val="26"/>
          <w:u w:val="single" w:color="auto"/>
          <w:color w:val="auto"/>
        </w:rPr>
        <w:t>Факторы</w:t>
      </w:r>
      <w:r>
        <w:rPr>
          <w:rFonts w:ascii="Arial" w:cs="Arial" w:eastAsia="Arial" w:hAnsi="Arial"/>
          <w:sz w:val="26"/>
          <w:szCs w:val="26"/>
          <w:u w:val="single" w:color="auto"/>
          <w:color w:val="auto"/>
        </w:rPr>
        <w:t>,</w:t>
      </w:r>
      <w:r>
        <w:rPr>
          <w:rFonts w:ascii="Arial" w:cs="Arial" w:eastAsia="Arial" w:hAnsi="Arial"/>
          <w:sz w:val="26"/>
          <w:szCs w:val="26"/>
          <w:u w:val="single" w:color="auto"/>
          <w:color w:val="auto"/>
        </w:rPr>
        <w:t xml:space="preserve"> определяющие объем непроцентных расходов</w:t>
      </w:r>
      <w:r>
        <w:rPr>
          <w:rFonts w:ascii="Arial" w:cs="Arial" w:eastAsia="Arial" w:hAnsi="Arial"/>
          <w:sz w:val="26"/>
          <w:szCs w:val="26"/>
          <w:u w:val="single" w:color="auto"/>
          <w:color w:val="auto"/>
        </w:rPr>
        <w:t>:</w:t>
      </w:r>
    </w:p>
    <w:p>
      <w:pPr>
        <w:spacing w:after="0" w:line="349" w:lineRule="exact"/>
        <w:rPr>
          <w:sz w:val="20"/>
          <w:szCs w:val="20"/>
          <w:color w:val="auto"/>
        </w:rPr>
      </w:pPr>
    </w:p>
    <w:p>
      <w:pPr>
        <w:ind w:left="260" w:firstLine="719"/>
        <w:spacing w:after="0" w:line="393" w:lineRule="auto"/>
        <w:tabs>
          <w:tab w:leader="none" w:pos="1162" w:val="left"/>
        </w:tabs>
        <w:numPr>
          <w:ilvl w:val="0"/>
          <w:numId w:val="108"/>
        </w:numPr>
        <w:rPr>
          <w:rFonts w:ascii="Arial" w:cs="Arial" w:eastAsia="Arial" w:hAnsi="Arial"/>
          <w:sz w:val="26"/>
          <w:szCs w:val="26"/>
          <w:color w:val="auto"/>
        </w:rPr>
      </w:pPr>
      <w:r>
        <w:rPr>
          <w:rFonts w:ascii="Arial" w:cs="Arial" w:eastAsia="Arial" w:hAnsi="Arial"/>
          <w:sz w:val="26"/>
          <w:szCs w:val="26"/>
          <w:color w:val="auto"/>
        </w:rPr>
        <w:t>изменение объема операций</w:t>
      </w:r>
      <w:r>
        <w:rPr>
          <w:rFonts w:ascii="Arial" w:cs="Arial" w:eastAsia="Arial" w:hAnsi="Arial"/>
          <w:sz w:val="26"/>
          <w:szCs w:val="26"/>
          <w:color w:val="auto"/>
        </w:rPr>
        <w:t>,</w:t>
      </w:r>
      <w:r>
        <w:rPr>
          <w:rFonts w:ascii="Arial" w:cs="Arial" w:eastAsia="Arial" w:hAnsi="Arial"/>
          <w:sz w:val="26"/>
          <w:szCs w:val="26"/>
          <w:color w:val="auto"/>
        </w:rPr>
        <w:t xml:space="preserve"> связанных с осуществлением непроцентного расхода</w:t>
      </w:r>
      <w:r>
        <w:rPr>
          <w:rFonts w:ascii="Arial" w:cs="Arial" w:eastAsia="Arial" w:hAnsi="Arial"/>
          <w:sz w:val="26"/>
          <w:szCs w:val="26"/>
          <w:color w:val="auto"/>
        </w:rPr>
        <w:t>;</w:t>
      </w:r>
    </w:p>
    <w:p>
      <w:pPr>
        <w:spacing w:after="0" w:line="120" w:lineRule="exact"/>
        <w:rPr>
          <w:rFonts w:ascii="Arial" w:cs="Arial" w:eastAsia="Arial" w:hAnsi="Arial"/>
          <w:sz w:val="26"/>
          <w:szCs w:val="26"/>
          <w:color w:val="auto"/>
        </w:rPr>
      </w:pPr>
    </w:p>
    <w:p>
      <w:pPr>
        <w:ind w:left="1140" w:hanging="161"/>
        <w:spacing w:after="0"/>
        <w:tabs>
          <w:tab w:leader="none" w:pos="1140" w:val="left"/>
        </w:tabs>
        <w:numPr>
          <w:ilvl w:val="0"/>
          <w:numId w:val="108"/>
        </w:numPr>
        <w:rPr>
          <w:rFonts w:ascii="Arial" w:cs="Arial" w:eastAsia="Arial" w:hAnsi="Arial"/>
          <w:sz w:val="26"/>
          <w:szCs w:val="26"/>
          <w:color w:val="auto"/>
        </w:rPr>
      </w:pPr>
      <w:r>
        <w:rPr>
          <w:rFonts w:ascii="Arial" w:cs="Arial" w:eastAsia="Arial" w:hAnsi="Arial"/>
          <w:sz w:val="26"/>
          <w:szCs w:val="26"/>
          <w:color w:val="auto"/>
        </w:rPr>
        <w:t>изменение цены этих операций</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8"/>
        </w:numPr>
        <w:rPr>
          <w:rFonts w:ascii="Arial" w:cs="Arial" w:eastAsia="Arial" w:hAnsi="Arial"/>
          <w:sz w:val="26"/>
          <w:szCs w:val="26"/>
          <w:color w:val="auto"/>
        </w:rPr>
      </w:pPr>
      <w:r>
        <w:rPr>
          <w:rFonts w:ascii="Arial" w:cs="Arial" w:eastAsia="Arial" w:hAnsi="Arial"/>
          <w:sz w:val="26"/>
          <w:szCs w:val="26"/>
          <w:color w:val="auto"/>
        </w:rPr>
        <w:t>масштаб деятельности КБ</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8"/>
        </w:numPr>
        <w:rPr>
          <w:rFonts w:ascii="Arial" w:cs="Arial" w:eastAsia="Arial" w:hAnsi="Arial"/>
          <w:sz w:val="26"/>
          <w:szCs w:val="26"/>
          <w:color w:val="auto"/>
        </w:rPr>
      </w:pPr>
      <w:r>
        <w:rPr>
          <w:rFonts w:ascii="Arial" w:cs="Arial" w:eastAsia="Arial" w:hAnsi="Arial"/>
          <w:sz w:val="26"/>
          <w:szCs w:val="26"/>
          <w:color w:val="auto"/>
        </w:rPr>
        <w:t>количество персонала</w:t>
      </w:r>
      <w:r>
        <w:rPr>
          <w:rFonts w:ascii="Arial" w:cs="Arial" w:eastAsia="Arial" w:hAnsi="Arial"/>
          <w:sz w:val="26"/>
          <w:szCs w:val="26"/>
          <w:color w:val="auto"/>
        </w:rPr>
        <w:t>,</w:t>
      </w:r>
      <w:r>
        <w:rPr>
          <w:rFonts w:ascii="Arial" w:cs="Arial" w:eastAsia="Arial" w:hAnsi="Arial"/>
          <w:sz w:val="26"/>
          <w:szCs w:val="26"/>
          <w:color w:val="auto"/>
        </w:rPr>
        <w:t xml:space="preserve"> работающего в банке</w:t>
      </w:r>
      <w:r>
        <w:rPr>
          <w:rFonts w:ascii="Arial" w:cs="Arial" w:eastAsia="Arial" w:hAnsi="Arial"/>
          <w:sz w:val="26"/>
          <w:szCs w:val="26"/>
          <w:color w:val="auto"/>
        </w:rPr>
        <w:t>;</w:t>
      </w:r>
    </w:p>
    <w:p>
      <w:pPr>
        <w:spacing w:after="0" w:line="349" w:lineRule="exact"/>
        <w:rPr>
          <w:rFonts w:ascii="Arial" w:cs="Arial" w:eastAsia="Arial" w:hAnsi="Arial"/>
          <w:sz w:val="26"/>
          <w:szCs w:val="26"/>
          <w:color w:val="auto"/>
        </w:rPr>
      </w:pPr>
    </w:p>
    <w:p>
      <w:pPr>
        <w:ind w:left="1140" w:hanging="161"/>
        <w:spacing w:after="0"/>
        <w:tabs>
          <w:tab w:leader="none" w:pos="1140" w:val="left"/>
        </w:tabs>
        <w:numPr>
          <w:ilvl w:val="0"/>
          <w:numId w:val="108"/>
        </w:numPr>
        <w:rPr>
          <w:rFonts w:ascii="Arial" w:cs="Arial" w:eastAsia="Arial" w:hAnsi="Arial"/>
          <w:sz w:val="24"/>
          <w:szCs w:val="24"/>
          <w:color w:val="auto"/>
        </w:rPr>
      </w:pPr>
      <w:r>
        <w:rPr>
          <w:rFonts w:ascii="Arial" w:cs="Arial" w:eastAsia="Arial" w:hAnsi="Arial"/>
          <w:sz w:val="24"/>
          <w:szCs w:val="24"/>
          <w:color w:val="auto"/>
        </w:rPr>
        <w:t>качество активов КБ</w:t>
      </w:r>
      <w:r>
        <w:rPr>
          <w:rFonts w:ascii="Arial" w:cs="Arial" w:eastAsia="Arial" w:hAnsi="Arial"/>
          <w:sz w:val="24"/>
          <w:szCs w:val="24"/>
          <w:color w:val="auto"/>
        </w:rPr>
        <w:t>,</w:t>
      </w:r>
      <w:r>
        <w:rPr>
          <w:rFonts w:ascii="Arial" w:cs="Arial" w:eastAsia="Arial" w:hAnsi="Arial"/>
          <w:sz w:val="24"/>
          <w:szCs w:val="24"/>
          <w:color w:val="auto"/>
        </w:rPr>
        <w:t xml:space="preserve"> обусловливающее объём формируемых резервов</w:t>
      </w:r>
      <w:r>
        <w:rPr>
          <w:rFonts w:ascii="Arial" w:cs="Arial" w:eastAsia="Arial" w:hAnsi="Arial"/>
          <w:sz w:val="24"/>
          <w:szCs w:val="24"/>
          <w:color w:val="auto"/>
        </w:rPr>
        <w:t>;</w:t>
      </w:r>
    </w:p>
    <w:p>
      <w:pPr>
        <w:sectPr>
          <w:pgSz w:w="11900" w:h="16840" w:orient="portrait"/>
          <w:cols w:equalWidth="0" w:num="1">
            <w:col w:w="9600"/>
          </w:cols>
          <w:pgMar w:left="1440" w:top="1143" w:right="860" w:bottom="955" w:gutter="0" w:footer="0" w:header="0"/>
        </w:sectPr>
      </w:pPr>
    </w:p>
    <w:p>
      <w:pPr>
        <w:ind w:left="260" w:firstLine="719"/>
        <w:spacing w:after="0" w:line="400" w:lineRule="auto"/>
        <w:tabs>
          <w:tab w:leader="none" w:pos="1345" w:val="left"/>
        </w:tabs>
        <w:numPr>
          <w:ilvl w:val="0"/>
          <w:numId w:val="109"/>
        </w:numPr>
        <w:rPr>
          <w:rFonts w:ascii="Arial" w:cs="Arial" w:eastAsia="Arial" w:hAnsi="Arial"/>
          <w:sz w:val="24"/>
          <w:szCs w:val="24"/>
          <w:b w:val="1"/>
          <w:bCs w:val="1"/>
          <w:i w:val="1"/>
          <w:iCs w:val="1"/>
          <w:color w:val="auto"/>
        </w:rPr>
      </w:pPr>
      <w:r>
        <w:rPr>
          <w:rFonts w:ascii="Arial" w:cs="Arial" w:eastAsia="Arial" w:hAnsi="Arial"/>
          <w:sz w:val="24"/>
          <w:szCs w:val="24"/>
          <w:b w:val="1"/>
          <w:bCs w:val="1"/>
          <w:i w:val="1"/>
          <w:iCs w:val="1"/>
          <w:color w:val="auto"/>
        </w:rPr>
        <w:t>Стабильные и нестабильные доходы коммерческого банка</w:t>
      </w:r>
      <w:r>
        <w:rPr>
          <w:rFonts w:ascii="Arial" w:cs="Arial" w:eastAsia="Arial" w:hAnsi="Arial"/>
          <w:sz w:val="24"/>
          <w:szCs w:val="24"/>
          <w:b w:val="1"/>
          <w:bCs w:val="1"/>
          <w:i w:val="1"/>
          <w:iCs w:val="1"/>
          <w:color w:val="auto"/>
        </w:rPr>
        <w:t>,</w:t>
      </w:r>
      <w:r>
        <w:rPr>
          <w:rFonts w:ascii="Arial" w:cs="Arial" w:eastAsia="Arial" w:hAnsi="Arial"/>
          <w:sz w:val="24"/>
          <w:szCs w:val="24"/>
          <w:b w:val="1"/>
          <w:bCs w:val="1"/>
          <w:i w:val="1"/>
          <w:iCs w:val="1"/>
          <w:color w:val="auto"/>
        </w:rPr>
        <w:t xml:space="preserve"> их источники и соотношение</w:t>
      </w:r>
      <w:r>
        <w:rPr>
          <w:rFonts w:ascii="Arial" w:cs="Arial" w:eastAsia="Arial" w:hAnsi="Arial"/>
          <w:sz w:val="24"/>
          <w:szCs w:val="24"/>
          <w:b w:val="1"/>
          <w:bCs w:val="1"/>
          <w:i w:val="1"/>
          <w:iCs w:val="1"/>
          <w:color w:val="auto"/>
        </w:rPr>
        <w:t>.</w:t>
      </w:r>
    </w:p>
    <w:p>
      <w:pPr>
        <w:spacing w:after="0" w:line="200" w:lineRule="exact"/>
        <w:rPr>
          <w:sz w:val="20"/>
          <w:szCs w:val="20"/>
          <w:color w:val="auto"/>
        </w:rPr>
      </w:pPr>
    </w:p>
    <w:p>
      <w:pPr>
        <w:spacing w:after="0" w:line="360" w:lineRule="exact"/>
        <w:rPr>
          <w:sz w:val="20"/>
          <w:szCs w:val="20"/>
          <w:color w:val="auto"/>
        </w:rPr>
      </w:pPr>
    </w:p>
    <w:p>
      <w:pPr>
        <w:ind w:left="260"/>
        <w:spacing w:after="0" w:line="307" w:lineRule="auto"/>
        <w:rPr>
          <w:sz w:val="20"/>
          <w:szCs w:val="20"/>
          <w:color w:val="auto"/>
        </w:rPr>
      </w:pPr>
      <w:r>
        <w:rPr>
          <w:rFonts w:ascii="Arial" w:cs="Arial" w:eastAsia="Arial" w:hAnsi="Arial"/>
          <w:sz w:val="24"/>
          <w:szCs w:val="24"/>
          <w:color w:val="auto"/>
        </w:rPr>
        <w:t xml:space="preserve">Доходы КБ </w:t>
      </w:r>
      <w:r>
        <w:rPr>
          <w:rFonts w:ascii="Arial" w:cs="Arial" w:eastAsia="Arial" w:hAnsi="Arial"/>
          <w:sz w:val="24"/>
          <w:szCs w:val="24"/>
          <w:color w:val="auto"/>
        </w:rPr>
        <w:t>—</w:t>
      </w:r>
      <w:r>
        <w:rPr>
          <w:rFonts w:ascii="Arial" w:cs="Arial" w:eastAsia="Arial" w:hAnsi="Arial"/>
          <w:sz w:val="24"/>
          <w:szCs w:val="24"/>
          <w:color w:val="auto"/>
        </w:rPr>
        <w:t xml:space="preserve"> это денежные поступления от производственной и непроизводственной деятельности</w:t>
      </w:r>
      <w:r>
        <w:rPr>
          <w:rFonts w:ascii="Arial" w:cs="Arial" w:eastAsia="Arial" w:hAnsi="Arial"/>
          <w:sz w:val="24"/>
          <w:szCs w:val="24"/>
          <w:color w:val="auto"/>
        </w:rPr>
        <w:t>.</w:t>
      </w:r>
    </w:p>
    <w:p>
      <w:pPr>
        <w:spacing w:after="0" w:line="244" w:lineRule="exact"/>
        <w:rPr>
          <w:sz w:val="20"/>
          <w:szCs w:val="20"/>
          <w:color w:val="auto"/>
        </w:rPr>
      </w:pPr>
    </w:p>
    <w:p>
      <w:pPr>
        <w:ind w:left="260"/>
        <w:spacing w:after="0"/>
        <w:rPr>
          <w:sz w:val="20"/>
          <w:szCs w:val="20"/>
          <w:color w:val="auto"/>
        </w:rPr>
      </w:pPr>
      <w:r>
        <w:rPr>
          <w:rFonts w:ascii="Arial" w:cs="Arial" w:eastAsia="Arial" w:hAnsi="Arial"/>
          <w:sz w:val="24"/>
          <w:szCs w:val="24"/>
          <w:color w:val="auto"/>
        </w:rPr>
        <w:t>Источники бывают</w:t>
      </w:r>
      <w:r>
        <w:rPr>
          <w:rFonts w:ascii="Arial" w:cs="Arial" w:eastAsia="Arial" w:hAnsi="Arial"/>
          <w:sz w:val="24"/>
          <w:szCs w:val="24"/>
          <w:color w:val="auto"/>
        </w:rPr>
        <w:t>:</w:t>
      </w:r>
    </w:p>
    <w:p>
      <w:pPr>
        <w:spacing w:after="0" w:line="362" w:lineRule="exact"/>
        <w:rPr>
          <w:sz w:val="20"/>
          <w:szCs w:val="20"/>
          <w:color w:val="auto"/>
        </w:rPr>
      </w:pPr>
    </w:p>
    <w:p>
      <w:pPr>
        <w:ind w:left="400" w:hanging="141"/>
        <w:spacing w:after="0"/>
        <w:tabs>
          <w:tab w:leader="none" w:pos="400" w:val="left"/>
        </w:tabs>
        <w:numPr>
          <w:ilvl w:val="0"/>
          <w:numId w:val="110"/>
        </w:numPr>
        <w:rPr>
          <w:rFonts w:ascii="Arial" w:cs="Arial" w:eastAsia="Arial" w:hAnsi="Arial"/>
          <w:sz w:val="24"/>
          <w:szCs w:val="24"/>
          <w:color w:val="auto"/>
        </w:rPr>
      </w:pPr>
      <w:r>
        <w:rPr>
          <w:rFonts w:ascii="Arial" w:cs="Arial" w:eastAsia="Arial" w:hAnsi="Arial"/>
          <w:sz w:val="24"/>
          <w:szCs w:val="24"/>
          <w:color w:val="auto"/>
        </w:rPr>
        <w:t xml:space="preserve">Стабильные </w:t>
      </w:r>
      <w:r>
        <w:rPr>
          <w:rFonts w:ascii="Arial" w:cs="Arial" w:eastAsia="Arial" w:hAnsi="Arial"/>
          <w:sz w:val="24"/>
          <w:szCs w:val="24"/>
          <w:color w:val="auto"/>
        </w:rPr>
        <w:t>—</w:t>
      </w:r>
      <w:r>
        <w:rPr>
          <w:rFonts w:ascii="Arial" w:cs="Arial" w:eastAsia="Arial" w:hAnsi="Arial"/>
          <w:sz w:val="24"/>
          <w:szCs w:val="24"/>
          <w:color w:val="auto"/>
        </w:rPr>
        <w:t xml:space="preserve"> оказание услуг клиентам</w:t>
      </w:r>
    </w:p>
    <w:p>
      <w:pPr>
        <w:spacing w:after="0" w:line="357" w:lineRule="exact"/>
        <w:rPr>
          <w:rFonts w:ascii="Arial" w:cs="Arial" w:eastAsia="Arial" w:hAnsi="Arial"/>
          <w:sz w:val="24"/>
          <w:szCs w:val="24"/>
          <w:color w:val="auto"/>
        </w:rPr>
      </w:pPr>
    </w:p>
    <w:p>
      <w:pPr>
        <w:ind w:left="400" w:hanging="141"/>
        <w:spacing w:after="0"/>
        <w:tabs>
          <w:tab w:leader="none" w:pos="400" w:val="left"/>
        </w:tabs>
        <w:numPr>
          <w:ilvl w:val="0"/>
          <w:numId w:val="110"/>
        </w:numPr>
        <w:rPr>
          <w:rFonts w:ascii="Arial" w:cs="Arial" w:eastAsia="Arial" w:hAnsi="Arial"/>
          <w:sz w:val="24"/>
          <w:szCs w:val="24"/>
          <w:color w:val="auto"/>
        </w:rPr>
      </w:pPr>
      <w:r>
        <w:rPr>
          <w:rFonts w:ascii="Arial" w:cs="Arial" w:eastAsia="Arial" w:hAnsi="Arial"/>
          <w:sz w:val="24"/>
          <w:szCs w:val="24"/>
          <w:color w:val="auto"/>
        </w:rPr>
        <w:t xml:space="preserve">Нестабильные </w:t>
      </w:r>
      <w:r>
        <w:rPr>
          <w:rFonts w:ascii="Arial" w:cs="Arial" w:eastAsia="Arial" w:hAnsi="Arial"/>
          <w:sz w:val="24"/>
          <w:szCs w:val="24"/>
          <w:color w:val="auto"/>
        </w:rPr>
        <w:t>—</w:t>
      </w:r>
      <w:r>
        <w:rPr>
          <w:rFonts w:ascii="Arial" w:cs="Arial" w:eastAsia="Arial" w:hAnsi="Arial"/>
          <w:sz w:val="24"/>
          <w:szCs w:val="24"/>
          <w:color w:val="auto"/>
        </w:rPr>
        <w:t xml:space="preserve"> доходы от операций цб</w:t>
      </w:r>
      <w:r>
        <w:rPr>
          <w:rFonts w:ascii="Arial" w:cs="Arial" w:eastAsia="Arial" w:hAnsi="Arial"/>
          <w:sz w:val="24"/>
          <w:szCs w:val="24"/>
          <w:color w:val="auto"/>
        </w:rPr>
        <w:t>,</w:t>
      </w:r>
      <w:r>
        <w:rPr>
          <w:rFonts w:ascii="Arial" w:cs="Arial" w:eastAsia="Arial" w:hAnsi="Arial"/>
          <w:sz w:val="24"/>
          <w:szCs w:val="24"/>
          <w:color w:val="auto"/>
        </w:rPr>
        <w:t xml:space="preserve"> доходы от валютных операций</w:t>
      </w:r>
      <w:r>
        <w:rPr>
          <w:rFonts w:ascii="Arial" w:cs="Arial" w:eastAsia="Arial" w:hAnsi="Arial"/>
          <w:sz w:val="24"/>
          <w:szCs w:val="24"/>
          <w:color w:val="auto"/>
        </w:rPr>
        <w:t>.</w:t>
      </w:r>
    </w:p>
    <w:p>
      <w:pPr>
        <w:spacing w:after="0" w:line="358" w:lineRule="exact"/>
        <w:rPr>
          <w:sz w:val="20"/>
          <w:szCs w:val="20"/>
          <w:color w:val="auto"/>
        </w:rPr>
      </w:pPr>
    </w:p>
    <w:p>
      <w:pPr>
        <w:jc w:val="both"/>
        <w:ind w:left="260"/>
        <w:spacing w:after="0" w:line="286" w:lineRule="auto"/>
        <w:rPr>
          <w:sz w:val="20"/>
          <w:szCs w:val="20"/>
          <w:color w:val="auto"/>
        </w:rPr>
      </w:pPr>
      <w:r>
        <w:rPr>
          <w:rFonts w:ascii="Arial" w:cs="Arial" w:eastAsia="Arial" w:hAnsi="Arial"/>
          <w:sz w:val="24"/>
          <w:szCs w:val="24"/>
          <w:color w:val="auto"/>
        </w:rPr>
        <w:t xml:space="preserve">Стабильные доходы </w:t>
      </w:r>
      <w:r>
        <w:rPr>
          <w:rFonts w:ascii="Arial" w:cs="Arial" w:eastAsia="Arial" w:hAnsi="Arial"/>
          <w:sz w:val="24"/>
          <w:szCs w:val="24"/>
          <w:color w:val="auto"/>
        </w:rPr>
        <w:t>—</w:t>
      </w:r>
      <w:r>
        <w:rPr>
          <w:rFonts w:ascii="Arial" w:cs="Arial" w:eastAsia="Arial" w:hAnsi="Arial"/>
          <w:sz w:val="24"/>
          <w:szCs w:val="24"/>
          <w:color w:val="auto"/>
        </w:rPr>
        <w:t xml:space="preserve"> это доходы</w:t>
      </w:r>
      <w:r>
        <w:rPr>
          <w:rFonts w:ascii="Arial" w:cs="Arial" w:eastAsia="Arial" w:hAnsi="Arial"/>
          <w:sz w:val="24"/>
          <w:szCs w:val="24"/>
          <w:color w:val="auto"/>
        </w:rPr>
        <w:t>,</w:t>
      </w:r>
      <w:r>
        <w:rPr>
          <w:rFonts w:ascii="Arial" w:cs="Arial" w:eastAsia="Arial" w:hAnsi="Arial"/>
          <w:sz w:val="24"/>
          <w:szCs w:val="24"/>
          <w:color w:val="auto"/>
        </w:rPr>
        <w:t xml:space="preserve"> которые являются постоянными для банка на протяжении относительно длительного периода времени </w:t>
      </w:r>
      <w:r>
        <w:rPr>
          <w:rFonts w:ascii="Arial" w:cs="Arial" w:eastAsia="Arial" w:hAnsi="Arial"/>
          <w:sz w:val="24"/>
          <w:szCs w:val="24"/>
          <w:color w:val="auto"/>
        </w:rPr>
        <w:t>1 — 2</w:t>
      </w:r>
      <w:r>
        <w:rPr>
          <w:rFonts w:ascii="Arial" w:cs="Arial" w:eastAsia="Arial" w:hAnsi="Arial"/>
          <w:sz w:val="24"/>
          <w:szCs w:val="24"/>
          <w:color w:val="auto"/>
        </w:rPr>
        <w:t xml:space="preserve"> года и в этой связи могут планироваться на перспективу</w:t>
      </w:r>
      <w:r>
        <w:rPr>
          <w:rFonts w:ascii="Arial" w:cs="Arial" w:eastAsia="Arial" w:hAnsi="Arial"/>
          <w:sz w:val="24"/>
          <w:szCs w:val="24"/>
          <w:color w:val="auto"/>
        </w:rPr>
        <w:t>.</w:t>
      </w:r>
      <w:r>
        <w:rPr>
          <w:rFonts w:ascii="Arial" w:cs="Arial" w:eastAsia="Arial" w:hAnsi="Arial"/>
          <w:sz w:val="24"/>
          <w:szCs w:val="24"/>
          <w:color w:val="auto"/>
        </w:rPr>
        <w:t xml:space="preserve"> К стабильным доходам в практике банка обычно относятся доходы от основной деятельности</w:t>
      </w:r>
      <w:r>
        <w:rPr>
          <w:rFonts w:ascii="Arial" w:cs="Arial" w:eastAsia="Arial" w:hAnsi="Arial"/>
          <w:sz w:val="24"/>
          <w:szCs w:val="24"/>
          <w:color w:val="auto"/>
        </w:rPr>
        <w:t>.</w:t>
      </w:r>
    </w:p>
    <w:p>
      <w:pPr>
        <w:spacing w:after="0" w:line="273" w:lineRule="exact"/>
        <w:rPr>
          <w:sz w:val="20"/>
          <w:szCs w:val="20"/>
          <w:color w:val="auto"/>
        </w:rPr>
      </w:pPr>
    </w:p>
    <w:p>
      <w:pPr>
        <w:jc w:val="both"/>
        <w:ind w:left="260"/>
        <w:spacing w:after="0" w:line="283" w:lineRule="auto"/>
        <w:rPr>
          <w:sz w:val="20"/>
          <w:szCs w:val="20"/>
          <w:color w:val="auto"/>
        </w:rPr>
      </w:pPr>
      <w:r>
        <w:rPr>
          <w:rFonts w:ascii="Arial" w:cs="Arial" w:eastAsia="Arial" w:hAnsi="Arial"/>
          <w:sz w:val="24"/>
          <w:szCs w:val="24"/>
          <w:color w:val="auto"/>
        </w:rPr>
        <w:t xml:space="preserve">Нестабильные доходы </w:t>
      </w:r>
      <w:r>
        <w:rPr>
          <w:rFonts w:ascii="Arial" w:cs="Arial" w:eastAsia="Arial" w:hAnsi="Arial"/>
          <w:sz w:val="24"/>
          <w:szCs w:val="24"/>
          <w:color w:val="auto"/>
        </w:rPr>
        <w:t>-</w:t>
      </w:r>
      <w:r>
        <w:rPr>
          <w:rFonts w:ascii="Arial" w:cs="Arial" w:eastAsia="Arial" w:hAnsi="Arial"/>
          <w:sz w:val="24"/>
          <w:szCs w:val="24"/>
          <w:color w:val="auto"/>
        </w:rPr>
        <w:t xml:space="preserve"> доходы от валютных операций и операций с ценными бумагами на финансовых рынках</w:t>
      </w:r>
      <w:r>
        <w:rPr>
          <w:rFonts w:ascii="Arial" w:cs="Arial" w:eastAsia="Arial" w:hAnsi="Arial"/>
          <w:sz w:val="24"/>
          <w:szCs w:val="24"/>
          <w:color w:val="auto"/>
        </w:rPr>
        <w:t>.</w:t>
      </w:r>
      <w:r>
        <w:rPr>
          <w:rFonts w:ascii="Arial" w:cs="Arial" w:eastAsia="Arial" w:hAnsi="Arial"/>
          <w:sz w:val="24"/>
          <w:szCs w:val="24"/>
          <w:color w:val="auto"/>
        </w:rPr>
        <w:t xml:space="preserve"> В практике функционирования коммерческих банков обязательным условием их успешной работы является преобладающее увеличение доходов за счет стабильных источников при незначительной доле доходов за счет нестабильных источников</w:t>
      </w:r>
      <w:r>
        <w:rPr>
          <w:rFonts w:ascii="Arial" w:cs="Arial" w:eastAsia="Arial" w:hAnsi="Arial"/>
          <w:sz w:val="24"/>
          <w:szCs w:val="24"/>
          <w:color w:val="auto"/>
        </w:rPr>
        <w:t>.</w:t>
      </w:r>
    </w:p>
    <w:p>
      <w:pPr>
        <w:sectPr>
          <w:pgSz w:w="11900" w:h="16840" w:orient="portrait"/>
          <w:cols w:equalWidth="0" w:num="1">
            <w:col w:w="9620"/>
          </w:cols>
          <w:pgMar w:left="1440" w:top="1142" w:right="840" w:bottom="1440" w:gutter="0" w:footer="0" w:header="0"/>
        </w:sectPr>
      </w:pPr>
    </w:p>
    <w:p>
      <w:pPr>
        <w:spacing w:after="0" w:line="19" w:lineRule="exact"/>
        <w:rPr>
          <w:sz w:val="20"/>
          <w:szCs w:val="20"/>
          <w:color w:val="auto"/>
        </w:rPr>
      </w:pPr>
    </w:p>
    <w:p>
      <w:pPr>
        <w:ind w:left="3420" w:hanging="362"/>
        <w:spacing w:after="0"/>
        <w:tabs>
          <w:tab w:leader="none" w:pos="3420" w:val="left"/>
        </w:tabs>
        <w:numPr>
          <w:ilvl w:val="0"/>
          <w:numId w:val="111"/>
        </w:numPr>
        <w:rPr>
          <w:rFonts w:ascii="Arial" w:cs="Arial" w:eastAsia="Arial" w:hAnsi="Arial"/>
          <w:sz w:val="24"/>
          <w:szCs w:val="24"/>
          <w:b w:val="1"/>
          <w:bCs w:val="1"/>
          <w:i w:val="1"/>
          <w:iCs w:val="1"/>
          <w:color w:val="auto"/>
        </w:rPr>
      </w:pPr>
      <w:r>
        <w:rPr>
          <w:rFonts w:ascii="Arial" w:cs="Arial" w:eastAsia="Arial" w:hAnsi="Arial"/>
          <w:sz w:val="24"/>
          <w:szCs w:val="24"/>
          <w:b w:val="1"/>
          <w:bCs w:val="1"/>
          <w:i w:val="1"/>
          <w:iCs w:val="1"/>
          <w:color w:val="auto"/>
        </w:rPr>
        <w:t>Факторинговые операции банка</w:t>
      </w:r>
    </w:p>
    <w:p>
      <w:pPr>
        <w:spacing w:after="0" w:line="326" w:lineRule="exact"/>
        <w:rPr>
          <w:sz w:val="20"/>
          <w:szCs w:val="20"/>
          <w:color w:val="auto"/>
        </w:rPr>
      </w:pPr>
    </w:p>
    <w:p>
      <w:pPr>
        <w:ind w:left="260"/>
        <w:spacing w:after="0"/>
        <w:rPr>
          <w:sz w:val="20"/>
          <w:szCs w:val="20"/>
          <w:color w:val="auto"/>
        </w:rPr>
      </w:pPr>
      <w:r>
        <w:rPr>
          <w:rFonts w:ascii="Arial" w:cs="Arial" w:eastAsia="Arial" w:hAnsi="Arial"/>
          <w:sz w:val="20"/>
          <w:szCs w:val="20"/>
          <w:color w:val="auto"/>
        </w:rPr>
        <w:t>Факторинг</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18 </w:t>
      </w:r>
      <w:r>
        <w:rPr>
          <w:rFonts w:ascii="Arial" w:cs="Arial" w:eastAsia="Arial" w:hAnsi="Arial"/>
          <w:sz w:val="20"/>
          <w:szCs w:val="20"/>
          <w:color w:val="auto"/>
        </w:rPr>
        <w:t>век в англии основан дом факторов</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Задачи</w:t>
      </w:r>
      <w:r>
        <w:rPr>
          <w:rFonts w:ascii="Arial" w:cs="Arial" w:eastAsia="Arial" w:hAnsi="Arial"/>
          <w:sz w:val="20"/>
          <w:szCs w:val="20"/>
          <w:color w:val="auto"/>
        </w:rPr>
        <w:t>:</w:t>
      </w:r>
      <w:r>
        <w:rPr>
          <w:rFonts w:ascii="Arial" w:cs="Arial" w:eastAsia="Arial" w:hAnsi="Arial"/>
          <w:sz w:val="20"/>
          <w:szCs w:val="20"/>
          <w:color w:val="auto"/>
        </w:rPr>
        <w:t xml:space="preserve"> Получение товара из старого света в новый</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20 </w:t>
      </w:r>
      <w:r>
        <w:rPr>
          <w:rFonts w:ascii="Arial" w:cs="Arial" w:eastAsia="Arial" w:hAnsi="Arial"/>
          <w:sz w:val="20"/>
          <w:szCs w:val="20"/>
          <w:color w:val="auto"/>
        </w:rPr>
        <w:t>век</w:t>
      </w:r>
      <w:r>
        <w:rPr>
          <w:rFonts w:ascii="Arial" w:cs="Arial" w:eastAsia="Arial" w:hAnsi="Arial"/>
          <w:sz w:val="20"/>
          <w:szCs w:val="20"/>
          <w:color w:val="auto"/>
        </w:rPr>
        <w:t xml:space="preserve"> 1947 </w:t>
      </w:r>
      <w:r>
        <w:rPr>
          <w:rFonts w:ascii="Arial" w:cs="Arial" w:eastAsia="Arial" w:hAnsi="Arial"/>
          <w:sz w:val="20"/>
          <w:szCs w:val="20"/>
          <w:color w:val="auto"/>
        </w:rPr>
        <w:t>современный факторинг</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1963 </w:t>
      </w:r>
      <w:r>
        <w:rPr>
          <w:rFonts w:ascii="Arial" w:cs="Arial" w:eastAsia="Arial" w:hAnsi="Arial"/>
          <w:sz w:val="20"/>
          <w:szCs w:val="20"/>
          <w:color w:val="auto"/>
        </w:rPr>
        <w:t>факторинг как отдельная фин операция</w:t>
      </w:r>
    </w:p>
    <w:p>
      <w:pPr>
        <w:spacing w:after="0" w:line="39" w:lineRule="exact"/>
        <w:rPr>
          <w:sz w:val="20"/>
          <w:szCs w:val="20"/>
          <w:color w:val="auto"/>
        </w:rPr>
      </w:pPr>
    </w:p>
    <w:p>
      <w:pPr>
        <w:ind w:left="260" w:right="240"/>
        <w:spacing w:after="0" w:line="309" w:lineRule="auto"/>
        <w:rPr>
          <w:sz w:val="20"/>
          <w:szCs w:val="20"/>
          <w:color w:val="auto"/>
        </w:rPr>
      </w:pPr>
      <w:r>
        <w:rPr>
          <w:rFonts w:ascii="Arial" w:cs="Arial" w:eastAsia="Arial" w:hAnsi="Arial"/>
          <w:sz w:val="20"/>
          <w:szCs w:val="20"/>
          <w:color w:val="auto"/>
        </w:rPr>
        <w:t>Покупка банком или специализированной факторинговой компанией денежных требований поставщика к покупателю и их инкассация за определенное вознаграждение Этапы схемы</w:t>
      </w:r>
      <w:r>
        <w:rPr>
          <w:rFonts w:ascii="Arial" w:cs="Arial" w:eastAsia="Arial" w:hAnsi="Arial"/>
          <w:sz w:val="20"/>
          <w:szCs w:val="20"/>
          <w:color w:val="auto"/>
        </w:rPr>
        <w:t>:</w:t>
      </w:r>
    </w:p>
    <w:p>
      <w:pPr>
        <w:spacing w:after="0" w:line="200" w:lineRule="exact"/>
        <w:rPr>
          <w:sz w:val="20"/>
          <w:szCs w:val="20"/>
          <w:color w:val="auto"/>
        </w:rPr>
      </w:pPr>
    </w:p>
    <w:p>
      <w:pPr>
        <w:ind w:left="260" w:right="2520"/>
        <w:spacing w:after="0" w:line="275" w:lineRule="auto"/>
        <w:rPr>
          <w:sz w:val="20"/>
          <w:szCs w:val="20"/>
          <w:color w:val="auto"/>
        </w:rPr>
      </w:pPr>
      <w:r>
        <w:rPr>
          <w:rFonts w:ascii="Arial" w:cs="Arial" w:eastAsia="Arial" w:hAnsi="Arial"/>
          <w:sz w:val="20"/>
          <w:szCs w:val="20"/>
          <w:color w:val="auto"/>
        </w:rPr>
        <w:t xml:space="preserve">1 </w:t>
      </w:r>
      <w:r>
        <w:rPr>
          <w:rFonts w:ascii="Arial" w:cs="Arial" w:eastAsia="Arial" w:hAnsi="Arial"/>
          <w:sz w:val="20"/>
          <w:szCs w:val="20"/>
          <w:color w:val="auto"/>
        </w:rPr>
        <w:t>поставщик поставляет товар покупателю на условиях отсрочки платежа до</w:t>
      </w:r>
      <w:r>
        <w:rPr>
          <w:rFonts w:ascii="Arial" w:cs="Arial" w:eastAsia="Arial" w:hAnsi="Arial"/>
          <w:sz w:val="20"/>
          <w:szCs w:val="20"/>
          <w:color w:val="auto"/>
        </w:rPr>
        <w:t xml:space="preserve"> 90 </w:t>
      </w:r>
      <w:r>
        <w:rPr>
          <w:rFonts w:ascii="Arial" w:cs="Arial" w:eastAsia="Arial" w:hAnsi="Arial"/>
          <w:sz w:val="20"/>
          <w:szCs w:val="20"/>
          <w:color w:val="auto"/>
        </w:rPr>
        <w:t xml:space="preserve">дней или </w:t>
      </w:r>
      <w:r>
        <w:rPr>
          <w:rFonts w:ascii="Arial" w:cs="Arial" w:eastAsia="Arial" w:hAnsi="Arial"/>
          <w:sz w:val="20"/>
          <w:szCs w:val="20"/>
          <w:color w:val="auto"/>
        </w:rPr>
        <w:t>120</w:t>
      </w:r>
    </w:p>
    <w:p>
      <w:pPr>
        <w:spacing w:after="0" w:line="1"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2 </w:t>
      </w:r>
      <w:r>
        <w:rPr>
          <w:rFonts w:ascii="Arial" w:cs="Arial" w:eastAsia="Arial" w:hAnsi="Arial"/>
          <w:sz w:val="20"/>
          <w:szCs w:val="20"/>
          <w:color w:val="auto"/>
        </w:rPr>
        <w:t>уступка дебиторской задолженности фактору</w:t>
      </w:r>
    </w:p>
    <w:p>
      <w:pPr>
        <w:spacing w:after="0" w:line="34" w:lineRule="exact"/>
        <w:rPr>
          <w:sz w:val="20"/>
          <w:szCs w:val="20"/>
          <w:color w:val="auto"/>
        </w:rPr>
      </w:pPr>
    </w:p>
    <w:p>
      <w:pPr>
        <w:ind w:left="260" w:right="2420"/>
        <w:spacing w:after="0" w:line="275" w:lineRule="auto"/>
        <w:rPr>
          <w:sz w:val="20"/>
          <w:szCs w:val="20"/>
          <w:color w:val="auto"/>
        </w:rPr>
      </w:pPr>
      <w:r>
        <w:rPr>
          <w:rFonts w:ascii="Arial" w:cs="Arial" w:eastAsia="Arial" w:hAnsi="Arial"/>
          <w:sz w:val="20"/>
          <w:szCs w:val="20"/>
          <w:color w:val="auto"/>
        </w:rPr>
        <w:t xml:space="preserve">3 </w:t>
      </w:r>
      <w:r>
        <w:rPr>
          <w:rFonts w:ascii="Arial" w:cs="Arial" w:eastAsia="Arial" w:hAnsi="Arial"/>
          <w:sz w:val="20"/>
          <w:szCs w:val="20"/>
          <w:color w:val="auto"/>
        </w:rPr>
        <w:t>фактор осуществляет финансирование поставщика в размере</w:t>
      </w:r>
      <w:r>
        <w:rPr>
          <w:rFonts w:ascii="Arial" w:cs="Arial" w:eastAsia="Arial" w:hAnsi="Arial"/>
          <w:sz w:val="20"/>
          <w:szCs w:val="20"/>
          <w:color w:val="auto"/>
        </w:rPr>
        <w:t xml:space="preserve"> 80-90% </w:t>
      </w:r>
      <w:r>
        <w:rPr>
          <w:rFonts w:ascii="Arial" w:cs="Arial" w:eastAsia="Arial" w:hAnsi="Arial"/>
          <w:sz w:val="20"/>
          <w:szCs w:val="20"/>
          <w:color w:val="auto"/>
        </w:rPr>
        <w:t>от суммы</w:t>
      </w:r>
      <w:r>
        <w:rPr>
          <w:rFonts w:ascii="Arial" w:cs="Arial" w:eastAsia="Arial" w:hAnsi="Arial"/>
          <w:sz w:val="20"/>
          <w:szCs w:val="20"/>
          <w:color w:val="auto"/>
        </w:rPr>
        <w:t xml:space="preserve"> </w:t>
      </w:r>
      <w:r>
        <w:rPr>
          <w:rFonts w:ascii="Arial" w:cs="Arial" w:eastAsia="Arial" w:hAnsi="Arial"/>
          <w:sz w:val="20"/>
          <w:szCs w:val="20"/>
          <w:color w:val="auto"/>
        </w:rPr>
        <w:t>уступленной задолженности</w:t>
      </w:r>
    </w:p>
    <w:p>
      <w:pPr>
        <w:spacing w:after="0" w:line="1"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4 </w:t>
      </w:r>
      <w:r>
        <w:rPr>
          <w:rFonts w:ascii="Arial" w:cs="Arial" w:eastAsia="Arial" w:hAnsi="Arial"/>
          <w:sz w:val="20"/>
          <w:szCs w:val="20"/>
          <w:color w:val="auto"/>
        </w:rPr>
        <w:t>покупатель осуществляет расчеты с фактором</w:t>
      </w:r>
      <w:r>
        <w:rPr>
          <w:rFonts w:ascii="Arial" w:cs="Arial" w:eastAsia="Arial" w:hAnsi="Arial"/>
          <w:sz w:val="20"/>
          <w:szCs w:val="20"/>
          <w:color w:val="auto"/>
        </w:rPr>
        <w:t xml:space="preserve"> (</w:t>
      </w:r>
      <w:r>
        <w:rPr>
          <w:rFonts w:ascii="Arial" w:cs="Arial" w:eastAsia="Arial" w:hAnsi="Arial"/>
          <w:sz w:val="20"/>
          <w:szCs w:val="20"/>
          <w:color w:val="auto"/>
        </w:rPr>
        <w:t>понятное дело</w:t>
      </w:r>
      <w:r>
        <w:rPr>
          <w:rFonts w:ascii="Arial" w:cs="Arial" w:eastAsia="Arial" w:hAnsi="Arial"/>
          <w:sz w:val="20"/>
          <w:szCs w:val="20"/>
          <w:color w:val="auto"/>
        </w:rPr>
        <w:t xml:space="preserve">, </w:t>
      </w:r>
      <w:r>
        <w:rPr>
          <w:rFonts w:ascii="Arial" w:cs="Arial" w:eastAsia="Arial" w:hAnsi="Arial"/>
          <w:sz w:val="20"/>
          <w:szCs w:val="20"/>
          <w:color w:val="auto"/>
        </w:rPr>
        <w:t>что этого может и не быть</w:t>
      </w:r>
      <w:r>
        <w:rPr>
          <w:rFonts w:ascii="Arial" w:cs="Arial" w:eastAsia="Arial" w:hAnsi="Arial"/>
          <w:sz w:val="20"/>
          <w:szCs w:val="20"/>
          <w:color w:val="auto"/>
        </w:rPr>
        <w:t>)</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 xml:space="preserve">5 </w:t>
      </w:r>
      <w:r>
        <w:rPr>
          <w:rFonts w:ascii="Arial" w:cs="Arial" w:eastAsia="Arial" w:hAnsi="Arial"/>
          <w:sz w:val="20"/>
          <w:szCs w:val="20"/>
          <w:color w:val="auto"/>
        </w:rPr>
        <w:t>фактор осуществляет выплат</w:t>
      </w:r>
      <w:r>
        <w:rPr>
          <w:rFonts w:ascii="Arial" w:cs="Arial" w:eastAsia="Arial" w:hAnsi="Arial"/>
          <w:sz w:val="20"/>
          <w:szCs w:val="20"/>
          <w:color w:val="auto"/>
        </w:rPr>
        <w:t xml:space="preserve">/ </w:t>
      </w:r>
      <w:r>
        <w:rPr>
          <w:rFonts w:ascii="Arial" w:cs="Arial" w:eastAsia="Arial" w:hAnsi="Arial"/>
          <w:sz w:val="20"/>
          <w:szCs w:val="20"/>
          <w:color w:val="auto"/>
        </w:rPr>
        <w:t>остатка средств за вычетом комиссии</w:t>
      </w:r>
    </w:p>
    <w:p>
      <w:pPr>
        <w:spacing w:after="0" w:line="39"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Классификация</w:t>
      </w:r>
      <w:r>
        <w:rPr>
          <w:rFonts w:ascii="Arial" w:cs="Arial" w:eastAsia="Arial" w:hAnsi="Arial"/>
          <w:sz w:val="20"/>
          <w:szCs w:val="20"/>
          <w:color w:val="auto"/>
        </w:rPr>
        <w:t>.</w:t>
      </w:r>
    </w:p>
    <w:p>
      <w:pPr>
        <w:spacing w:after="0" w:line="34" w:lineRule="exact"/>
        <w:rPr>
          <w:sz w:val="20"/>
          <w:szCs w:val="20"/>
          <w:color w:val="auto"/>
        </w:rPr>
      </w:pPr>
    </w:p>
    <w:p>
      <w:pPr>
        <w:ind w:left="260"/>
        <w:spacing w:after="0"/>
        <w:rPr>
          <w:sz w:val="20"/>
          <w:szCs w:val="20"/>
          <w:color w:val="auto"/>
        </w:rPr>
      </w:pPr>
      <w:r>
        <w:rPr>
          <w:rFonts w:ascii="Arial" w:cs="Arial" w:eastAsia="Arial" w:hAnsi="Arial"/>
          <w:sz w:val="20"/>
          <w:szCs w:val="20"/>
          <w:color w:val="auto"/>
        </w:rPr>
        <w:t>Виды факторинга</w:t>
      </w:r>
      <w:r>
        <w:rPr>
          <w:rFonts w:ascii="Arial" w:cs="Arial" w:eastAsia="Arial" w:hAnsi="Arial"/>
          <w:sz w:val="20"/>
          <w:szCs w:val="20"/>
          <w:color w:val="auto"/>
        </w:rPr>
        <w:t>:</w:t>
      </w:r>
    </w:p>
    <w:p>
      <w:pPr>
        <w:spacing w:after="0" w:line="34" w:lineRule="exact"/>
        <w:rPr>
          <w:sz w:val="20"/>
          <w:szCs w:val="20"/>
          <w:color w:val="auto"/>
        </w:rPr>
      </w:pPr>
    </w:p>
    <w:p>
      <w:pPr>
        <w:ind w:left="460" w:hanging="201"/>
        <w:spacing w:after="0"/>
        <w:tabs>
          <w:tab w:leader="none" w:pos="460" w:val="left"/>
        </w:tabs>
        <w:numPr>
          <w:ilvl w:val="0"/>
          <w:numId w:val="112"/>
        </w:numPr>
        <w:rPr>
          <w:rFonts w:ascii="Arial" w:cs="Arial" w:eastAsia="Arial" w:hAnsi="Arial"/>
          <w:sz w:val="20"/>
          <w:szCs w:val="20"/>
          <w:color w:val="auto"/>
        </w:rPr>
      </w:pPr>
      <w:r>
        <w:rPr>
          <w:rFonts w:ascii="Arial" w:cs="Arial" w:eastAsia="Arial" w:hAnsi="Arial"/>
          <w:sz w:val="20"/>
          <w:szCs w:val="20"/>
          <w:color w:val="auto"/>
        </w:rPr>
        <w:t>Внешний</w:t>
      </w:r>
    </w:p>
    <w:p>
      <w:pPr>
        <w:spacing w:after="0" w:line="34" w:lineRule="exact"/>
        <w:rPr>
          <w:rFonts w:ascii="Arial" w:cs="Arial" w:eastAsia="Arial" w:hAnsi="Arial"/>
          <w:sz w:val="20"/>
          <w:szCs w:val="20"/>
          <w:color w:val="auto"/>
        </w:rPr>
      </w:pPr>
    </w:p>
    <w:p>
      <w:pPr>
        <w:ind w:left="460" w:hanging="201"/>
        <w:spacing w:after="0"/>
        <w:tabs>
          <w:tab w:leader="none" w:pos="460" w:val="left"/>
        </w:tabs>
        <w:numPr>
          <w:ilvl w:val="0"/>
          <w:numId w:val="112"/>
        </w:numPr>
        <w:rPr>
          <w:rFonts w:ascii="Arial" w:cs="Arial" w:eastAsia="Arial" w:hAnsi="Arial"/>
          <w:sz w:val="20"/>
          <w:szCs w:val="20"/>
          <w:color w:val="auto"/>
        </w:rPr>
      </w:pPr>
      <w:r>
        <w:rPr>
          <w:rFonts w:ascii="Arial" w:cs="Arial" w:eastAsia="Arial" w:hAnsi="Arial"/>
          <w:sz w:val="20"/>
          <w:szCs w:val="20"/>
          <w:color w:val="auto"/>
        </w:rPr>
        <w:t xml:space="preserve">Внутренний </w:t>
      </w:r>
      <w:r>
        <w:rPr>
          <w:rFonts w:ascii="Arial" w:cs="Arial" w:eastAsia="Arial" w:hAnsi="Arial"/>
          <w:sz w:val="20"/>
          <w:szCs w:val="20"/>
          <w:color w:val="auto"/>
        </w:rPr>
        <w:t>(</w:t>
      </w:r>
      <w:r>
        <w:rPr>
          <w:rFonts w:ascii="Arial" w:cs="Arial" w:eastAsia="Arial" w:hAnsi="Arial"/>
          <w:sz w:val="20"/>
          <w:szCs w:val="20"/>
          <w:color w:val="auto"/>
        </w:rPr>
        <w:t>сверху классическая схема</w:t>
      </w:r>
      <w:r>
        <w:rPr>
          <w:rFonts w:ascii="Arial" w:cs="Arial" w:eastAsia="Arial" w:hAnsi="Arial"/>
          <w:sz w:val="20"/>
          <w:szCs w:val="20"/>
          <w:color w:val="auto"/>
        </w:rPr>
        <w:t>)</w:t>
      </w:r>
    </w:p>
    <w:p>
      <w:pPr>
        <w:spacing w:after="0" w:line="34" w:lineRule="exact"/>
        <w:rPr>
          <w:sz w:val="20"/>
          <w:szCs w:val="20"/>
          <w:color w:val="auto"/>
        </w:rPr>
      </w:pPr>
    </w:p>
    <w:p>
      <w:pPr>
        <w:ind w:left="260" w:right="2440" w:hanging="1"/>
        <w:spacing w:after="0" w:line="289" w:lineRule="auto"/>
        <w:tabs>
          <w:tab w:leader="none" w:pos="466" w:val="left"/>
        </w:tabs>
        <w:numPr>
          <w:ilvl w:val="1"/>
          <w:numId w:val="113"/>
        </w:numPr>
        <w:rPr>
          <w:rFonts w:ascii="Arial" w:cs="Arial" w:eastAsia="Arial" w:hAnsi="Arial"/>
          <w:sz w:val="20"/>
          <w:szCs w:val="20"/>
          <w:color w:val="auto"/>
        </w:rPr>
      </w:pPr>
      <w:r>
        <w:rPr>
          <w:rFonts w:ascii="Arial" w:cs="Arial" w:eastAsia="Arial" w:hAnsi="Arial"/>
          <w:sz w:val="20"/>
          <w:szCs w:val="20"/>
          <w:color w:val="auto"/>
        </w:rPr>
        <w:t xml:space="preserve">Открытый </w:t>
      </w:r>
      <w:r>
        <w:rPr>
          <w:rFonts w:ascii="Arial" w:cs="Arial" w:eastAsia="Arial" w:hAnsi="Arial"/>
          <w:sz w:val="20"/>
          <w:szCs w:val="20"/>
          <w:color w:val="auto"/>
        </w:rPr>
        <w:t>(</w:t>
      </w:r>
      <w:r>
        <w:rPr>
          <w:rFonts w:ascii="Arial" w:cs="Arial" w:eastAsia="Arial" w:hAnsi="Arial"/>
          <w:sz w:val="20"/>
          <w:szCs w:val="20"/>
          <w:color w:val="auto"/>
        </w:rPr>
        <w:t xml:space="preserve"> поставщик уведомляет покупателя об участия фактора в сделке</w:t>
      </w:r>
      <w:r>
        <w:rPr>
          <w:rFonts w:ascii="Arial" w:cs="Arial" w:eastAsia="Arial" w:hAnsi="Arial"/>
          <w:sz w:val="20"/>
          <w:szCs w:val="20"/>
          <w:color w:val="auto"/>
        </w:rPr>
        <w:t>.</w:t>
      </w:r>
      <w:r>
        <w:rPr>
          <w:rFonts w:ascii="Arial" w:cs="Arial" w:eastAsia="Arial" w:hAnsi="Arial"/>
          <w:sz w:val="20"/>
          <w:szCs w:val="20"/>
          <w:color w:val="auto"/>
        </w:rPr>
        <w:t xml:space="preserve"> с помощью специального уведомительного письма или надписи на счете факторинга</w:t>
      </w:r>
    </w:p>
    <w:p>
      <w:pPr>
        <w:spacing w:after="0" w:line="172" w:lineRule="exact"/>
        <w:rPr>
          <w:rFonts w:ascii="Arial" w:cs="Arial" w:eastAsia="Arial" w:hAnsi="Arial"/>
          <w:sz w:val="20"/>
          <w:szCs w:val="20"/>
          <w:color w:val="auto"/>
        </w:rPr>
      </w:pPr>
    </w:p>
    <w:p>
      <w:pPr>
        <w:ind w:left="400" w:hanging="203"/>
        <w:spacing w:after="0"/>
        <w:tabs>
          <w:tab w:leader="none" w:pos="400" w:val="left"/>
        </w:tabs>
        <w:numPr>
          <w:ilvl w:val="0"/>
          <w:numId w:val="114"/>
        </w:numPr>
        <w:rPr>
          <w:rFonts w:ascii="Arial" w:cs="Arial" w:eastAsia="Arial" w:hAnsi="Arial"/>
          <w:sz w:val="20"/>
          <w:szCs w:val="20"/>
          <w:color w:val="auto"/>
        </w:rPr>
      </w:pPr>
      <w:r>
        <w:rPr>
          <w:rFonts w:ascii="Arial" w:cs="Arial" w:eastAsia="Arial" w:hAnsi="Arial"/>
          <w:sz w:val="20"/>
          <w:szCs w:val="20"/>
          <w:color w:val="auto"/>
        </w:rPr>
        <w:t xml:space="preserve">Закрытый </w:t>
      </w:r>
      <w:r>
        <w:rPr>
          <w:rFonts w:ascii="Arial" w:cs="Arial" w:eastAsia="Arial" w:hAnsi="Arial"/>
          <w:sz w:val="20"/>
          <w:szCs w:val="20"/>
          <w:color w:val="auto"/>
        </w:rPr>
        <w:t>(</w:t>
      </w:r>
      <w:r>
        <w:rPr>
          <w:rFonts w:ascii="Arial" w:cs="Arial" w:eastAsia="Arial" w:hAnsi="Arial"/>
          <w:sz w:val="20"/>
          <w:szCs w:val="20"/>
          <w:color w:val="auto"/>
        </w:rPr>
        <w:t>конфиденциальный</w:t>
      </w:r>
      <w:r>
        <w:rPr>
          <w:rFonts w:ascii="Arial" w:cs="Arial" w:eastAsia="Arial" w:hAnsi="Arial"/>
          <w:sz w:val="20"/>
          <w:szCs w:val="20"/>
          <w:color w:val="auto"/>
        </w:rPr>
        <w:t>) (</w:t>
      </w:r>
      <w:r>
        <w:rPr>
          <w:rFonts w:ascii="Arial" w:cs="Arial" w:eastAsia="Arial" w:hAnsi="Arial"/>
          <w:sz w:val="20"/>
          <w:szCs w:val="20"/>
          <w:color w:val="auto"/>
        </w:rPr>
        <w:t>покупатель не знает то</w:t>
      </w:r>
      <w:r>
        <w:rPr>
          <w:rFonts w:ascii="Arial" w:cs="Arial" w:eastAsia="Arial" w:hAnsi="Arial"/>
          <w:sz w:val="20"/>
          <w:szCs w:val="20"/>
          <w:color w:val="auto"/>
        </w:rPr>
        <w:t>,</w:t>
      </w:r>
      <w:r>
        <w:rPr>
          <w:rFonts w:ascii="Arial" w:cs="Arial" w:eastAsia="Arial" w:hAnsi="Arial"/>
          <w:sz w:val="20"/>
          <w:szCs w:val="20"/>
          <w:color w:val="auto"/>
        </w:rPr>
        <w:t xml:space="preserve"> что фактор участвует в</w:t>
      </w:r>
    </w:p>
    <w:p>
      <w:pPr>
        <w:spacing w:after="0" w:line="32" w:lineRule="exact"/>
        <w:rPr>
          <w:sz w:val="20"/>
          <w:szCs w:val="20"/>
          <w:color w:val="auto"/>
        </w:rPr>
      </w:pPr>
    </w:p>
    <w:p>
      <w:pPr>
        <w:ind w:left="200"/>
        <w:spacing w:after="0"/>
        <w:rPr>
          <w:sz w:val="20"/>
          <w:szCs w:val="20"/>
          <w:color w:val="auto"/>
        </w:rPr>
      </w:pPr>
      <w:r>
        <w:rPr>
          <w:rFonts w:ascii="Arial" w:cs="Arial" w:eastAsia="Arial" w:hAnsi="Arial"/>
          <w:sz w:val="18"/>
          <w:szCs w:val="18"/>
          <w:color w:val="auto"/>
        </w:rPr>
        <w:t>сделке</w:t>
      </w:r>
      <w:r>
        <w:rPr>
          <w:rFonts w:ascii="Arial" w:cs="Arial" w:eastAsia="Arial" w:hAnsi="Arial"/>
          <w:sz w:val="18"/>
          <w:szCs w:val="18"/>
          <w:color w:val="auto"/>
        </w:rPr>
        <w:t>)</w:t>
      </w:r>
      <w:r>
        <w:rPr>
          <w:rFonts w:ascii="Arial" w:cs="Arial" w:eastAsia="Arial" w:hAnsi="Arial"/>
          <w:sz w:val="18"/>
          <w:szCs w:val="18"/>
          <w:color w:val="auto"/>
        </w:rPr>
        <w:t xml:space="preserve"> почему</w:t>
      </w:r>
      <w:r>
        <w:rPr>
          <w:rFonts w:ascii="Arial" w:cs="Arial" w:eastAsia="Arial" w:hAnsi="Arial"/>
          <w:sz w:val="18"/>
          <w:szCs w:val="18"/>
          <w:color w:val="auto"/>
        </w:rPr>
        <w:t>?</w:t>
      </w:r>
      <w:r>
        <w:rPr>
          <w:rFonts w:ascii="Arial" w:cs="Arial" w:eastAsia="Arial" w:hAnsi="Arial"/>
          <w:sz w:val="18"/>
          <w:szCs w:val="18"/>
          <w:color w:val="auto"/>
        </w:rPr>
        <w:t xml:space="preserve"> боятся слово </w:t>
      </w:r>
      <w:r>
        <w:rPr>
          <w:rFonts w:ascii="Arial" w:cs="Arial" w:eastAsia="Arial" w:hAnsi="Arial"/>
          <w:sz w:val="18"/>
          <w:szCs w:val="18"/>
          <w:color w:val="auto"/>
        </w:rPr>
        <w:t>"</w:t>
      </w:r>
      <w:r>
        <w:rPr>
          <w:rFonts w:ascii="Arial" w:cs="Arial" w:eastAsia="Arial" w:hAnsi="Arial"/>
          <w:sz w:val="18"/>
          <w:szCs w:val="18"/>
          <w:color w:val="auto"/>
        </w:rPr>
        <w:t>факторинг</w:t>
      </w:r>
      <w:r>
        <w:rPr>
          <w:rFonts w:ascii="Arial" w:cs="Arial" w:eastAsia="Arial" w:hAnsi="Arial"/>
          <w:sz w:val="18"/>
          <w:szCs w:val="18"/>
          <w:color w:val="auto"/>
        </w:rPr>
        <w:t>" -</w:t>
      </w:r>
      <w:r>
        <w:rPr>
          <w:rFonts w:ascii="Arial" w:cs="Arial" w:eastAsia="Arial" w:hAnsi="Arial"/>
          <w:sz w:val="18"/>
          <w:szCs w:val="18"/>
          <w:color w:val="auto"/>
        </w:rPr>
        <w:t xml:space="preserve"> непонимание</w:t>
      </w:r>
      <w:r>
        <w:rPr>
          <w:rFonts w:ascii="Arial" w:cs="Arial" w:eastAsia="Arial" w:hAnsi="Arial"/>
          <w:sz w:val="18"/>
          <w:szCs w:val="18"/>
          <w:color w:val="auto"/>
        </w:rPr>
        <w:t>,</w:t>
      </w:r>
      <w:r>
        <w:rPr>
          <w:rFonts w:ascii="Arial" w:cs="Arial" w:eastAsia="Arial" w:hAnsi="Arial"/>
          <w:sz w:val="18"/>
          <w:szCs w:val="18"/>
          <w:color w:val="auto"/>
        </w:rPr>
        <w:t xml:space="preserve"> если вы планируете </w:t>
      </w:r>
      <w:r>
        <w:rPr>
          <w:rFonts w:ascii="Arial" w:cs="Arial" w:eastAsia="Arial" w:hAnsi="Arial"/>
          <w:sz w:val="14"/>
          <w:szCs w:val="14"/>
          <w:color w:val="auto"/>
        </w:rPr>
        <w:t>не вовремя заплатить</w:t>
      </w:r>
      <w:r>
        <w:rPr>
          <w:rFonts w:ascii="Arial" w:cs="Arial" w:eastAsia="Arial" w:hAnsi="Arial"/>
          <w:sz w:val="14"/>
          <w:szCs w:val="14"/>
          <w:color w:val="auto"/>
        </w:rPr>
        <w:t>,</w:t>
      </w:r>
      <w:r>
        <w:rPr>
          <w:rFonts w:ascii="Arial" w:cs="Arial" w:eastAsia="Arial" w:hAnsi="Arial"/>
          <w:sz w:val="18"/>
          <w:szCs w:val="18"/>
          <w:color w:val="auto"/>
        </w:rPr>
        <w:t xml:space="preserve"> </w:t>
      </w:r>
      <w:r>
        <w:rPr>
          <w:rFonts w:ascii="Arial" w:cs="Arial" w:eastAsia="Arial" w:hAnsi="Arial"/>
          <w:sz w:val="14"/>
          <w:szCs w:val="14"/>
          <w:color w:val="auto"/>
        </w:rPr>
        <w:t>то проще</w:t>
      </w:r>
    </w:p>
    <w:p>
      <w:pPr>
        <w:spacing w:after="0" w:line="54" w:lineRule="exact"/>
        <w:rPr>
          <w:sz w:val="20"/>
          <w:szCs w:val="20"/>
          <w:color w:val="auto"/>
        </w:rPr>
      </w:pPr>
    </w:p>
    <w:p>
      <w:pPr>
        <w:ind w:left="200"/>
        <w:spacing w:after="0"/>
        <w:rPr>
          <w:sz w:val="20"/>
          <w:szCs w:val="20"/>
          <w:color w:val="auto"/>
        </w:rPr>
      </w:pPr>
      <w:r>
        <w:rPr>
          <w:rFonts w:ascii="Arial" w:cs="Arial" w:eastAsia="Arial" w:hAnsi="Arial"/>
          <w:sz w:val="17"/>
          <w:szCs w:val="17"/>
          <w:color w:val="auto"/>
        </w:rPr>
        <w:t>договориться с поставщиком</w:t>
      </w:r>
      <w:r>
        <w:rPr>
          <w:rFonts w:ascii="Arial" w:cs="Arial" w:eastAsia="Arial" w:hAnsi="Arial"/>
          <w:sz w:val="17"/>
          <w:szCs w:val="17"/>
          <w:color w:val="auto"/>
        </w:rPr>
        <w:t>,</w:t>
      </w:r>
      <w:r>
        <w:rPr>
          <w:rFonts w:ascii="Arial" w:cs="Arial" w:eastAsia="Arial" w:hAnsi="Arial"/>
          <w:sz w:val="17"/>
          <w:szCs w:val="17"/>
          <w:color w:val="auto"/>
        </w:rPr>
        <w:t xml:space="preserve"> чем с фактором</w:t>
      </w:r>
      <w:r>
        <w:rPr>
          <w:rFonts w:ascii="Arial" w:cs="Arial" w:eastAsia="Arial" w:hAnsi="Arial"/>
          <w:sz w:val="17"/>
          <w:szCs w:val="17"/>
          <w:color w:val="auto"/>
        </w:rPr>
        <w:t>.</w:t>
      </w:r>
    </w:p>
    <w:p>
      <w:pPr>
        <w:spacing w:after="0" w:line="45" w:lineRule="exact"/>
        <w:rPr>
          <w:sz w:val="20"/>
          <w:szCs w:val="20"/>
          <w:color w:val="auto"/>
        </w:rPr>
      </w:pPr>
    </w:p>
    <w:p>
      <w:pPr>
        <w:ind w:left="200"/>
        <w:spacing w:after="0"/>
        <w:rPr>
          <w:sz w:val="20"/>
          <w:szCs w:val="20"/>
          <w:color w:val="auto"/>
        </w:rPr>
      </w:pPr>
      <w:r>
        <w:rPr>
          <w:rFonts w:ascii="Arial" w:cs="Arial" w:eastAsia="Arial" w:hAnsi="Arial"/>
          <w:sz w:val="17"/>
          <w:szCs w:val="17"/>
          <w:color w:val="auto"/>
        </w:rPr>
        <w:t>(</w:t>
      </w:r>
      <w:r>
        <w:rPr>
          <w:rFonts w:ascii="Arial" w:cs="Arial" w:eastAsia="Arial" w:hAnsi="Arial"/>
          <w:sz w:val="17"/>
          <w:szCs w:val="17"/>
          <w:color w:val="auto"/>
        </w:rPr>
        <w:t>завуалировано запрещено использовать</w:t>
      </w:r>
      <w:r>
        <w:rPr>
          <w:rFonts w:ascii="Arial" w:cs="Arial" w:eastAsia="Arial" w:hAnsi="Arial"/>
          <w:sz w:val="17"/>
          <w:szCs w:val="17"/>
          <w:color w:val="auto"/>
        </w:rPr>
        <w:t>)</w:t>
      </w:r>
    </w:p>
    <w:p>
      <w:pPr>
        <w:spacing w:after="0" w:line="45" w:lineRule="exact"/>
        <w:rPr>
          <w:sz w:val="20"/>
          <w:szCs w:val="20"/>
          <w:color w:val="auto"/>
        </w:rPr>
      </w:pPr>
    </w:p>
    <w:p>
      <w:pPr>
        <w:ind w:left="200"/>
        <w:spacing w:after="0"/>
        <w:rPr>
          <w:sz w:val="20"/>
          <w:szCs w:val="20"/>
          <w:color w:val="auto"/>
        </w:rPr>
      </w:pPr>
      <w:r>
        <w:rPr>
          <w:rFonts w:ascii="Arial" w:cs="Arial" w:eastAsia="Arial" w:hAnsi="Arial"/>
          <w:sz w:val="17"/>
          <w:szCs w:val="17"/>
          <w:color w:val="auto"/>
        </w:rPr>
        <w:t>3.</w:t>
      </w:r>
    </w:p>
    <w:p>
      <w:pPr>
        <w:spacing w:after="0" w:line="45" w:lineRule="exact"/>
        <w:rPr>
          <w:sz w:val="20"/>
          <w:szCs w:val="20"/>
          <w:color w:val="auto"/>
        </w:rPr>
      </w:pPr>
    </w:p>
    <w:p>
      <w:pPr>
        <w:ind w:left="200" w:hanging="3"/>
        <w:spacing w:after="0" w:line="294" w:lineRule="auto"/>
        <w:tabs>
          <w:tab w:leader="none" w:pos="373" w:val="left"/>
        </w:tabs>
        <w:numPr>
          <w:ilvl w:val="0"/>
          <w:numId w:val="115"/>
        </w:numPr>
        <w:rPr>
          <w:rFonts w:ascii="Arial" w:cs="Arial" w:eastAsia="Arial" w:hAnsi="Arial"/>
          <w:sz w:val="17"/>
          <w:szCs w:val="17"/>
          <w:color w:val="auto"/>
        </w:rPr>
      </w:pPr>
      <w:r>
        <w:rPr>
          <w:rFonts w:ascii="Arial" w:cs="Arial" w:eastAsia="Arial" w:hAnsi="Arial"/>
          <w:sz w:val="17"/>
          <w:szCs w:val="17"/>
          <w:color w:val="auto"/>
        </w:rPr>
        <w:t xml:space="preserve">С правом регресса </w:t>
      </w:r>
      <w:r>
        <w:rPr>
          <w:rFonts w:ascii="Arial" w:cs="Arial" w:eastAsia="Arial" w:hAnsi="Arial"/>
          <w:sz w:val="17"/>
          <w:szCs w:val="17"/>
          <w:color w:val="auto"/>
        </w:rPr>
        <w:t>(</w:t>
      </w:r>
      <w:r>
        <w:rPr>
          <w:rFonts w:ascii="Arial" w:cs="Arial" w:eastAsia="Arial" w:hAnsi="Arial"/>
          <w:sz w:val="17"/>
          <w:szCs w:val="17"/>
          <w:color w:val="auto"/>
        </w:rPr>
        <w:t xml:space="preserve"> регрессионный</w:t>
      </w:r>
      <w:r>
        <w:rPr>
          <w:rFonts w:ascii="Arial" w:cs="Arial" w:eastAsia="Arial" w:hAnsi="Arial"/>
          <w:sz w:val="17"/>
          <w:szCs w:val="17"/>
          <w:color w:val="auto"/>
        </w:rPr>
        <w:t>).</w:t>
      </w:r>
      <w:r>
        <w:rPr>
          <w:rFonts w:ascii="Arial" w:cs="Arial" w:eastAsia="Arial" w:hAnsi="Arial"/>
          <w:sz w:val="17"/>
          <w:szCs w:val="17"/>
          <w:color w:val="auto"/>
        </w:rPr>
        <w:t xml:space="preserve"> В случае заключения договора поставщик продолжает нести определенный риск по уступленным обязательствам так как фактор может воспользоваться правом регресса и предъявить поставщику любое неоплаченное долговое требование</w:t>
      </w:r>
      <w:r>
        <w:rPr>
          <w:rFonts w:ascii="Arial" w:cs="Arial" w:eastAsia="Arial" w:hAnsi="Arial"/>
          <w:sz w:val="17"/>
          <w:szCs w:val="17"/>
          <w:color w:val="auto"/>
        </w:rPr>
        <w:t>.</w:t>
      </w:r>
      <w:r>
        <w:rPr>
          <w:rFonts w:ascii="Arial" w:cs="Arial" w:eastAsia="Arial" w:hAnsi="Arial"/>
          <w:sz w:val="17"/>
          <w:szCs w:val="17"/>
          <w:color w:val="auto"/>
        </w:rPr>
        <w:t xml:space="preserve"> По данным</w:t>
      </w:r>
    </w:p>
    <w:p>
      <w:pPr>
        <w:spacing w:after="0" w:line="2" w:lineRule="exact"/>
        <w:rPr>
          <w:sz w:val="20"/>
          <w:szCs w:val="20"/>
          <w:color w:val="auto"/>
        </w:rPr>
      </w:pPr>
    </w:p>
    <w:p>
      <w:pPr>
        <w:ind w:left="200"/>
        <w:spacing w:after="0"/>
        <w:rPr>
          <w:sz w:val="20"/>
          <w:szCs w:val="20"/>
          <w:color w:val="auto"/>
        </w:rPr>
      </w:pPr>
      <w:r>
        <w:rPr>
          <w:rFonts w:ascii="Arial" w:cs="Arial" w:eastAsia="Arial" w:hAnsi="Arial"/>
          <w:sz w:val="17"/>
          <w:szCs w:val="17"/>
          <w:color w:val="auto"/>
        </w:rPr>
        <w:t xml:space="preserve">2010-2012 </w:t>
      </w:r>
      <w:r>
        <w:rPr>
          <w:rFonts w:ascii="Arial" w:cs="Arial" w:eastAsia="Arial" w:hAnsi="Arial"/>
          <w:sz w:val="17"/>
          <w:szCs w:val="17"/>
          <w:color w:val="auto"/>
        </w:rPr>
        <w:t>в России на</w:t>
      </w:r>
    </w:p>
    <w:p>
      <w:pPr>
        <w:spacing w:after="0" w:line="45" w:lineRule="exact"/>
        <w:rPr>
          <w:sz w:val="20"/>
          <w:szCs w:val="20"/>
          <w:color w:val="auto"/>
        </w:rPr>
      </w:pPr>
    </w:p>
    <w:p>
      <w:pPr>
        <w:ind w:left="200"/>
        <w:spacing w:after="0"/>
        <w:rPr>
          <w:sz w:val="20"/>
          <w:szCs w:val="20"/>
          <w:color w:val="auto"/>
        </w:rPr>
      </w:pPr>
      <w:r>
        <w:rPr>
          <w:rFonts w:ascii="Arial" w:cs="Arial" w:eastAsia="Arial" w:hAnsi="Arial"/>
          <w:sz w:val="17"/>
          <w:szCs w:val="17"/>
          <w:color w:val="auto"/>
        </w:rPr>
        <w:t xml:space="preserve">долю регрессивного факторинга приходится </w:t>
      </w:r>
      <w:r>
        <w:rPr>
          <w:rFonts w:ascii="Arial" w:cs="Arial" w:eastAsia="Arial" w:hAnsi="Arial"/>
          <w:sz w:val="17"/>
          <w:szCs w:val="17"/>
          <w:color w:val="auto"/>
        </w:rPr>
        <w:t>85%.</w:t>
      </w:r>
    </w:p>
    <w:p>
      <w:pPr>
        <w:spacing w:after="0" w:line="45" w:lineRule="exact"/>
        <w:rPr>
          <w:sz w:val="20"/>
          <w:szCs w:val="20"/>
          <w:color w:val="auto"/>
        </w:rPr>
      </w:pPr>
    </w:p>
    <w:p>
      <w:pPr>
        <w:ind w:left="200" w:right="3580" w:hanging="3"/>
        <w:spacing w:after="0" w:line="294" w:lineRule="auto"/>
        <w:tabs>
          <w:tab w:leader="none" w:pos="373" w:val="left"/>
        </w:tabs>
        <w:numPr>
          <w:ilvl w:val="0"/>
          <w:numId w:val="116"/>
        </w:numPr>
        <w:rPr>
          <w:rFonts w:ascii="Arial" w:cs="Arial" w:eastAsia="Arial" w:hAnsi="Arial"/>
          <w:sz w:val="17"/>
          <w:szCs w:val="17"/>
          <w:color w:val="auto"/>
        </w:rPr>
      </w:pPr>
      <w:r>
        <w:rPr>
          <w:rFonts w:ascii="Arial" w:cs="Arial" w:eastAsia="Arial" w:hAnsi="Arial"/>
          <w:sz w:val="17"/>
          <w:szCs w:val="17"/>
          <w:color w:val="auto"/>
        </w:rPr>
        <w:t xml:space="preserve">Без права регресса </w:t>
      </w:r>
      <w:r>
        <w:rPr>
          <w:rFonts w:ascii="Arial" w:cs="Arial" w:eastAsia="Arial" w:hAnsi="Arial"/>
          <w:sz w:val="17"/>
          <w:szCs w:val="17"/>
          <w:color w:val="auto"/>
        </w:rPr>
        <w:t>(</w:t>
      </w:r>
      <w:r>
        <w:rPr>
          <w:rFonts w:ascii="Arial" w:cs="Arial" w:eastAsia="Arial" w:hAnsi="Arial"/>
          <w:sz w:val="17"/>
          <w:szCs w:val="17"/>
          <w:color w:val="auto"/>
        </w:rPr>
        <w:t>безрегрессионный</w:t>
      </w:r>
      <w:r>
        <w:rPr>
          <w:rFonts w:ascii="Arial" w:cs="Arial" w:eastAsia="Arial" w:hAnsi="Arial"/>
          <w:sz w:val="17"/>
          <w:szCs w:val="17"/>
          <w:color w:val="auto"/>
        </w:rPr>
        <w:t>).</w:t>
      </w:r>
      <w:r>
        <w:rPr>
          <w:rFonts w:ascii="Arial" w:cs="Arial" w:eastAsia="Arial" w:hAnsi="Arial"/>
          <w:sz w:val="17"/>
          <w:szCs w:val="17"/>
          <w:color w:val="auto"/>
        </w:rPr>
        <w:t xml:space="preserve"> Неоплаченное требование </w:t>
      </w:r>
      <w:r>
        <w:rPr>
          <w:rFonts w:ascii="Arial" w:cs="Arial" w:eastAsia="Arial" w:hAnsi="Arial"/>
          <w:sz w:val="17"/>
          <w:szCs w:val="17"/>
          <w:color w:val="auto"/>
        </w:rPr>
        <w:t>-</w:t>
      </w:r>
      <w:r>
        <w:rPr>
          <w:rFonts w:ascii="Arial" w:cs="Arial" w:eastAsia="Arial" w:hAnsi="Arial"/>
          <w:sz w:val="17"/>
          <w:szCs w:val="17"/>
          <w:color w:val="auto"/>
        </w:rPr>
        <w:t xml:space="preserve"> проблема банка</w:t>
      </w:r>
      <w:r>
        <w:rPr>
          <w:rFonts w:ascii="Arial" w:cs="Arial" w:eastAsia="Arial" w:hAnsi="Arial"/>
          <w:sz w:val="17"/>
          <w:szCs w:val="17"/>
          <w:color w:val="auto"/>
        </w:rPr>
        <w:t>.</w:t>
      </w:r>
      <w:r>
        <w:rPr>
          <w:rFonts w:ascii="Arial" w:cs="Arial" w:eastAsia="Arial" w:hAnsi="Arial"/>
          <w:sz w:val="17"/>
          <w:szCs w:val="17"/>
          <w:color w:val="auto"/>
        </w:rPr>
        <w:t xml:space="preserve"> Но он дороже</w:t>
      </w:r>
      <w:r>
        <w:rPr>
          <w:rFonts w:ascii="Arial" w:cs="Arial" w:eastAsia="Arial" w:hAnsi="Arial"/>
          <w:sz w:val="17"/>
          <w:szCs w:val="17"/>
          <w:color w:val="auto"/>
        </w:rPr>
        <w:t>.</w:t>
      </w:r>
    </w:p>
    <w:p>
      <w:pPr>
        <w:spacing w:after="0" w:line="1" w:lineRule="exact"/>
        <w:rPr>
          <w:rFonts w:ascii="Arial" w:cs="Arial" w:eastAsia="Arial" w:hAnsi="Arial"/>
          <w:sz w:val="17"/>
          <w:szCs w:val="17"/>
          <w:color w:val="auto"/>
        </w:rPr>
      </w:pPr>
    </w:p>
    <w:p>
      <w:pPr>
        <w:ind w:left="360" w:hanging="163"/>
        <w:spacing w:after="0"/>
        <w:tabs>
          <w:tab w:leader="none" w:pos="360" w:val="left"/>
        </w:tabs>
        <w:numPr>
          <w:ilvl w:val="0"/>
          <w:numId w:val="117"/>
        </w:numPr>
        <w:rPr>
          <w:rFonts w:ascii="Arial" w:cs="Arial" w:eastAsia="Arial" w:hAnsi="Arial"/>
          <w:sz w:val="17"/>
          <w:szCs w:val="17"/>
          <w:color w:val="auto"/>
        </w:rPr>
      </w:pPr>
      <w:r>
        <w:rPr>
          <w:rFonts w:ascii="Arial" w:cs="Arial" w:eastAsia="Arial" w:hAnsi="Arial"/>
          <w:sz w:val="17"/>
          <w:szCs w:val="17"/>
          <w:color w:val="auto"/>
        </w:rPr>
        <w:t>Традиционный</w:t>
      </w:r>
    </w:p>
    <w:p>
      <w:pPr>
        <w:spacing w:after="0" w:line="45" w:lineRule="exact"/>
        <w:rPr>
          <w:sz w:val="20"/>
          <w:szCs w:val="20"/>
          <w:color w:val="auto"/>
        </w:rPr>
      </w:pPr>
    </w:p>
    <w:p>
      <w:pPr>
        <w:ind w:left="200" w:right="140" w:hanging="3"/>
        <w:spacing w:after="0" w:line="294" w:lineRule="auto"/>
        <w:tabs>
          <w:tab w:leader="none" w:pos="373" w:val="left"/>
        </w:tabs>
        <w:numPr>
          <w:ilvl w:val="0"/>
          <w:numId w:val="118"/>
        </w:numPr>
        <w:rPr>
          <w:rFonts w:ascii="Arial" w:cs="Arial" w:eastAsia="Arial" w:hAnsi="Arial"/>
          <w:sz w:val="17"/>
          <w:szCs w:val="17"/>
          <w:color w:val="auto"/>
        </w:rPr>
      </w:pPr>
      <w:r>
        <w:rPr>
          <w:rFonts w:ascii="Arial" w:cs="Arial" w:eastAsia="Arial" w:hAnsi="Arial"/>
          <w:sz w:val="17"/>
          <w:szCs w:val="17"/>
          <w:color w:val="auto"/>
        </w:rPr>
        <w:t xml:space="preserve">Реверсивный </w:t>
      </w:r>
      <w:r>
        <w:rPr>
          <w:rFonts w:ascii="Arial" w:cs="Arial" w:eastAsia="Arial" w:hAnsi="Arial"/>
          <w:sz w:val="17"/>
          <w:szCs w:val="17"/>
          <w:color w:val="auto"/>
        </w:rPr>
        <w:t>(</w:t>
      </w:r>
      <w:r>
        <w:rPr>
          <w:rFonts w:ascii="Arial" w:cs="Arial" w:eastAsia="Arial" w:hAnsi="Arial"/>
          <w:sz w:val="17"/>
          <w:szCs w:val="17"/>
          <w:color w:val="auto"/>
        </w:rPr>
        <w:t>ограниченное количество факторов</w:t>
      </w:r>
      <w:r>
        <w:rPr>
          <w:rFonts w:ascii="Arial" w:cs="Arial" w:eastAsia="Arial" w:hAnsi="Arial"/>
          <w:sz w:val="17"/>
          <w:szCs w:val="17"/>
          <w:color w:val="auto"/>
        </w:rPr>
        <w:t>)</w:t>
      </w:r>
      <w:r>
        <w:rPr>
          <w:rFonts w:ascii="Arial" w:cs="Arial" w:eastAsia="Arial" w:hAnsi="Arial"/>
          <w:sz w:val="17"/>
          <w:szCs w:val="17"/>
          <w:color w:val="auto"/>
        </w:rPr>
        <w:t xml:space="preserve"> инициатор сделки покупатель</w:t>
      </w:r>
      <w:r>
        <w:rPr>
          <w:rFonts w:ascii="Arial" w:cs="Arial" w:eastAsia="Arial" w:hAnsi="Arial"/>
          <w:sz w:val="17"/>
          <w:szCs w:val="17"/>
          <w:color w:val="auto"/>
        </w:rPr>
        <w:t>.</w:t>
      </w:r>
      <w:r>
        <w:rPr>
          <w:rFonts w:ascii="Arial" w:cs="Arial" w:eastAsia="Arial" w:hAnsi="Arial"/>
          <w:sz w:val="17"/>
          <w:szCs w:val="17"/>
          <w:color w:val="auto"/>
        </w:rPr>
        <w:t xml:space="preserve"> Выгода </w:t>
      </w:r>
      <w:r>
        <w:rPr>
          <w:rFonts w:ascii="Arial" w:cs="Arial" w:eastAsia="Arial" w:hAnsi="Arial"/>
          <w:sz w:val="17"/>
          <w:szCs w:val="17"/>
          <w:color w:val="auto"/>
        </w:rPr>
        <w:t>-</w:t>
      </w:r>
      <w:r>
        <w:rPr>
          <w:rFonts w:ascii="Arial" w:cs="Arial" w:eastAsia="Arial" w:hAnsi="Arial"/>
          <w:sz w:val="17"/>
          <w:szCs w:val="17"/>
          <w:color w:val="auto"/>
        </w:rPr>
        <w:t xml:space="preserve"> предоставление отсрочки банком покупателю</w:t>
      </w:r>
      <w:r>
        <w:rPr>
          <w:rFonts w:ascii="Arial" w:cs="Arial" w:eastAsia="Arial" w:hAnsi="Arial"/>
          <w:sz w:val="17"/>
          <w:szCs w:val="17"/>
          <w:color w:val="auto"/>
        </w:rPr>
        <w:t>.</w:t>
      </w:r>
    </w:p>
    <w:p>
      <w:pPr>
        <w:spacing w:after="0" w:line="1" w:lineRule="exact"/>
        <w:rPr>
          <w:sz w:val="20"/>
          <w:szCs w:val="20"/>
          <w:color w:val="auto"/>
        </w:rPr>
      </w:pPr>
    </w:p>
    <w:p>
      <w:pPr>
        <w:ind w:left="200"/>
        <w:spacing w:after="0"/>
        <w:rPr>
          <w:sz w:val="20"/>
          <w:szCs w:val="20"/>
          <w:color w:val="auto"/>
        </w:rPr>
      </w:pPr>
      <w:r>
        <w:rPr>
          <w:rFonts w:ascii="Arial" w:cs="Arial" w:eastAsia="Arial" w:hAnsi="Arial"/>
          <w:sz w:val="17"/>
          <w:szCs w:val="17"/>
          <w:color w:val="auto"/>
        </w:rPr>
        <w:t>Факторинг включает</w:t>
      </w:r>
      <w:r>
        <w:rPr>
          <w:rFonts w:ascii="Arial" w:cs="Arial" w:eastAsia="Arial" w:hAnsi="Arial"/>
          <w:sz w:val="17"/>
          <w:szCs w:val="17"/>
          <w:color w:val="auto"/>
        </w:rPr>
        <w:t>:</w:t>
      </w:r>
      <w:r>
        <w:rPr>
          <w:rFonts w:ascii="Arial" w:cs="Arial" w:eastAsia="Arial" w:hAnsi="Arial"/>
          <w:sz w:val="17"/>
          <w:szCs w:val="17"/>
          <w:color w:val="auto"/>
        </w:rPr>
        <w:t xml:space="preserve"> финасирование</w:t>
      </w:r>
      <w:r>
        <w:rPr>
          <w:rFonts w:ascii="Arial" w:cs="Arial" w:eastAsia="Arial" w:hAnsi="Arial"/>
          <w:sz w:val="17"/>
          <w:szCs w:val="17"/>
          <w:color w:val="auto"/>
        </w:rPr>
        <w:t>,</w:t>
      </w:r>
      <w:r>
        <w:rPr>
          <w:rFonts w:ascii="Arial" w:cs="Arial" w:eastAsia="Arial" w:hAnsi="Arial"/>
          <w:sz w:val="17"/>
          <w:szCs w:val="17"/>
          <w:color w:val="auto"/>
        </w:rPr>
        <w:t xml:space="preserve"> страхование</w:t>
      </w:r>
      <w:r>
        <w:rPr>
          <w:rFonts w:ascii="Arial" w:cs="Arial" w:eastAsia="Arial" w:hAnsi="Arial"/>
          <w:sz w:val="17"/>
          <w:szCs w:val="17"/>
          <w:color w:val="auto"/>
        </w:rPr>
        <w:t>,</w:t>
      </w:r>
      <w:r>
        <w:rPr>
          <w:rFonts w:ascii="Arial" w:cs="Arial" w:eastAsia="Arial" w:hAnsi="Arial"/>
          <w:sz w:val="17"/>
          <w:szCs w:val="17"/>
          <w:color w:val="auto"/>
        </w:rPr>
        <w:t xml:space="preserve"> составление отчетности и т д </w:t>
      </w:r>
      <w:r>
        <w:rPr>
          <w:rFonts w:ascii="Arial" w:cs="Arial" w:eastAsia="Arial" w:hAnsi="Arial"/>
          <w:sz w:val="17"/>
          <w:szCs w:val="17"/>
          <w:color w:val="auto"/>
        </w:rPr>
        <w:t>+</w:t>
      </w:r>
      <w:r>
        <w:rPr>
          <w:rFonts w:ascii="Arial" w:cs="Arial" w:eastAsia="Arial" w:hAnsi="Arial"/>
          <w:sz w:val="17"/>
          <w:szCs w:val="17"/>
          <w:color w:val="auto"/>
        </w:rPr>
        <w:t xml:space="preserve"> не требует залога</w:t>
      </w:r>
    </w:p>
    <w:p>
      <w:pPr>
        <w:spacing w:after="0" w:line="45" w:lineRule="exact"/>
        <w:rPr>
          <w:sz w:val="20"/>
          <w:szCs w:val="20"/>
          <w:color w:val="auto"/>
        </w:rPr>
      </w:pPr>
    </w:p>
    <w:p>
      <w:pPr>
        <w:ind w:left="200" w:right="280"/>
        <w:spacing w:after="0" w:line="294" w:lineRule="auto"/>
        <w:rPr>
          <w:sz w:val="20"/>
          <w:szCs w:val="20"/>
          <w:color w:val="auto"/>
        </w:rPr>
      </w:pPr>
      <w:r>
        <w:rPr>
          <w:rFonts w:ascii="Arial" w:cs="Arial" w:eastAsia="Arial" w:hAnsi="Arial"/>
          <w:sz w:val="17"/>
          <w:szCs w:val="17"/>
          <w:color w:val="auto"/>
        </w:rPr>
        <w:t xml:space="preserve">Основным нормативным документом регулирующим факторинговые операции в РФ является </w:t>
      </w:r>
      <w:r>
        <w:rPr>
          <w:rFonts w:ascii="Arial" w:cs="Arial" w:eastAsia="Arial" w:hAnsi="Arial"/>
          <w:sz w:val="17"/>
          <w:szCs w:val="17"/>
          <w:color w:val="auto"/>
        </w:rPr>
        <w:t>43</w:t>
      </w:r>
      <w:r>
        <w:rPr>
          <w:rFonts w:ascii="Arial" w:cs="Arial" w:eastAsia="Arial" w:hAnsi="Arial"/>
          <w:sz w:val="17"/>
          <w:szCs w:val="17"/>
          <w:color w:val="auto"/>
        </w:rPr>
        <w:t xml:space="preserve"> глава ГК РФ</w:t>
      </w:r>
      <w:r>
        <w:rPr>
          <w:rFonts w:ascii="Arial" w:cs="Arial" w:eastAsia="Arial" w:hAnsi="Arial"/>
          <w:sz w:val="17"/>
          <w:szCs w:val="17"/>
          <w:color w:val="auto"/>
        </w:rPr>
        <w:t>.</w:t>
      </w:r>
      <w:r>
        <w:rPr>
          <w:rFonts w:ascii="Arial" w:cs="Arial" w:eastAsia="Arial" w:hAnsi="Arial"/>
          <w:sz w:val="17"/>
          <w:szCs w:val="17"/>
          <w:color w:val="auto"/>
        </w:rPr>
        <w:t xml:space="preserve"> В </w:t>
      </w:r>
      <w:r>
        <w:rPr>
          <w:rFonts w:ascii="Arial" w:cs="Arial" w:eastAsia="Arial" w:hAnsi="Arial"/>
          <w:sz w:val="17"/>
          <w:szCs w:val="17"/>
          <w:color w:val="auto"/>
        </w:rPr>
        <w:t>43</w:t>
      </w:r>
      <w:r>
        <w:rPr>
          <w:rFonts w:ascii="Arial" w:cs="Arial" w:eastAsia="Arial" w:hAnsi="Arial"/>
          <w:sz w:val="17"/>
          <w:szCs w:val="17"/>
          <w:color w:val="auto"/>
        </w:rPr>
        <w:t xml:space="preserve"> главе нет понятия факторинга</w:t>
      </w:r>
      <w:r>
        <w:rPr>
          <w:rFonts w:ascii="Arial" w:cs="Arial" w:eastAsia="Arial" w:hAnsi="Arial"/>
          <w:sz w:val="17"/>
          <w:szCs w:val="17"/>
          <w:color w:val="auto"/>
        </w:rPr>
        <w:t>.</w:t>
      </w:r>
    </w:p>
    <w:p>
      <w:pPr>
        <w:spacing w:after="0" w:line="1" w:lineRule="exact"/>
        <w:rPr>
          <w:sz w:val="20"/>
          <w:szCs w:val="20"/>
          <w:color w:val="auto"/>
        </w:rPr>
      </w:pPr>
    </w:p>
    <w:p>
      <w:pPr>
        <w:ind w:left="200"/>
        <w:spacing w:after="0"/>
        <w:rPr>
          <w:sz w:val="20"/>
          <w:szCs w:val="20"/>
          <w:color w:val="auto"/>
        </w:rPr>
      </w:pPr>
      <w:r>
        <w:rPr>
          <w:rFonts w:ascii="Arial" w:cs="Arial" w:eastAsia="Arial" w:hAnsi="Arial"/>
          <w:sz w:val="17"/>
          <w:szCs w:val="17"/>
          <w:color w:val="auto"/>
        </w:rPr>
        <w:t>Модели международного факторинга</w:t>
      </w:r>
    </w:p>
    <w:p>
      <w:pPr>
        <w:spacing w:after="0" w:line="40" w:lineRule="exact"/>
        <w:rPr>
          <w:sz w:val="20"/>
          <w:szCs w:val="20"/>
          <w:color w:val="auto"/>
        </w:rPr>
      </w:pPr>
    </w:p>
    <w:p>
      <w:pPr>
        <w:ind w:left="200"/>
        <w:spacing w:after="0"/>
        <w:rPr>
          <w:sz w:val="20"/>
          <w:szCs w:val="20"/>
          <w:color w:val="auto"/>
        </w:rPr>
      </w:pPr>
      <w:r>
        <w:rPr>
          <w:rFonts w:ascii="Arial" w:cs="Arial" w:eastAsia="Arial" w:hAnsi="Arial"/>
          <w:sz w:val="17"/>
          <w:szCs w:val="17"/>
          <w:color w:val="auto"/>
        </w:rPr>
        <w:t xml:space="preserve">В международной практике принято выделить </w:t>
      </w:r>
      <w:r>
        <w:rPr>
          <w:rFonts w:ascii="Arial" w:cs="Arial" w:eastAsia="Arial" w:hAnsi="Arial"/>
          <w:sz w:val="17"/>
          <w:szCs w:val="17"/>
          <w:color w:val="auto"/>
        </w:rPr>
        <w:t>3</w:t>
      </w:r>
      <w:r>
        <w:rPr>
          <w:rFonts w:ascii="Arial" w:cs="Arial" w:eastAsia="Arial" w:hAnsi="Arial"/>
          <w:sz w:val="17"/>
          <w:szCs w:val="17"/>
          <w:color w:val="auto"/>
        </w:rPr>
        <w:t xml:space="preserve"> моде ли между факторинга</w:t>
      </w:r>
      <w:r>
        <w:rPr>
          <w:rFonts w:ascii="Arial" w:cs="Arial" w:eastAsia="Arial" w:hAnsi="Arial"/>
          <w:sz w:val="17"/>
          <w:szCs w:val="17"/>
          <w:color w:val="auto"/>
        </w:rPr>
        <w:t>: -</w:t>
      </w:r>
      <w:r>
        <w:rPr>
          <w:rFonts w:ascii="Arial" w:cs="Arial" w:eastAsia="Arial" w:hAnsi="Arial"/>
          <w:sz w:val="17"/>
          <w:szCs w:val="17"/>
          <w:color w:val="auto"/>
        </w:rPr>
        <w:t xml:space="preserve"> двухфакторная </w:t>
      </w:r>
      <w:r>
        <w:rPr>
          <w:rFonts w:ascii="Arial" w:cs="Arial" w:eastAsia="Arial" w:hAnsi="Arial"/>
          <w:sz w:val="17"/>
          <w:szCs w:val="17"/>
          <w:color w:val="auto"/>
        </w:rPr>
        <w:t>(</w:t>
      </w:r>
      <w:r>
        <w:rPr>
          <w:rFonts w:ascii="Arial" w:cs="Arial" w:eastAsia="Arial" w:hAnsi="Arial"/>
          <w:sz w:val="17"/>
          <w:szCs w:val="17"/>
          <w:color w:val="auto"/>
        </w:rPr>
        <w:t>четыре участника</w:t>
      </w:r>
      <w:r>
        <w:rPr>
          <w:rFonts w:ascii="Arial" w:cs="Arial" w:eastAsia="Arial" w:hAnsi="Arial"/>
          <w:sz w:val="17"/>
          <w:szCs w:val="17"/>
          <w:color w:val="auto"/>
        </w:rPr>
        <w:t>)</w:t>
      </w:r>
    </w:p>
    <w:p>
      <w:pPr>
        <w:sectPr>
          <w:pgSz w:w="11900" w:h="16840" w:orient="portrait"/>
          <w:cols w:equalWidth="0" w:num="1">
            <w:col w:w="9600"/>
          </w:cols>
          <w:pgMar w:left="1440" w:top="1440" w:right="860" w:bottom="1440" w:gutter="0" w:footer="0" w:header="0"/>
        </w:sectPr>
      </w:pPr>
    </w:p>
    <w:p>
      <w:pPr>
        <w:jc w:val="center"/>
        <w:ind w:left="380"/>
        <w:spacing w:after="0"/>
        <w:rPr>
          <w:sz w:val="20"/>
          <w:szCs w:val="20"/>
          <w:color w:val="auto"/>
        </w:rPr>
      </w:pPr>
      <w:r>
        <w:rPr>
          <w:rFonts w:ascii="Arial" w:cs="Arial" w:eastAsia="Arial" w:hAnsi="Arial"/>
          <w:sz w:val="20"/>
          <w:szCs w:val="20"/>
          <w:i w:val="1"/>
          <w:iCs w:val="1"/>
          <w:color w:val="auto"/>
        </w:rPr>
        <w:drawing>
          <wp:anchor simplePos="0" relativeHeight="251657728" behindDoc="1" locked="0" layoutInCell="0" allowOverlap="1">
            <wp:simplePos x="0" y="0"/>
            <wp:positionH relativeFrom="page">
              <wp:posOffset>1129030</wp:posOffset>
            </wp:positionH>
            <wp:positionV relativeFrom="page">
              <wp:posOffset>666750</wp:posOffset>
            </wp:positionV>
            <wp:extent cx="2456815" cy="143891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clrChange>
                        <a:clrFrom>
                          <a:srgbClr val="FFFFFF"/>
                        </a:clrFrom>
                        <a:clrTo>
                          <a:srgbClr val="FFFFFF">
                            <a:alpha val="0"/>
                          </a:srgbClr>
                        </a:clrTo>
                      </a:clrChange>
                      <a:extLst>
                        <a:ext uri="{28A0092B-C50C-407E-A947-70E740481C1C}"/>
                      </a:extLst>
                    </a:blip>
                    <a:srcRect/>
                    <a:stretch>
                      <a:fillRect/>
                    </a:stretch>
                  </pic:blipFill>
                  <pic:spPr bwMode="auto">
                    <a:xfrm>
                      <a:off x="0" y="0"/>
                      <a:ext cx="2456815" cy="1438910"/>
                    </a:xfrm>
                    <a:prstGeom prst="rect">
                      <a:avLst/>
                    </a:prstGeom>
                    <a:noFill/>
                  </pic:spPr>
                </pic:pic>
              </a:graphicData>
            </a:graphic>
          </wp:anchor>
        </w:drawing>
        <w:t>1</w:t>
      </w:r>
    </w:p>
    <w:p>
      <w:pPr>
        <w:ind w:left="500"/>
        <w:spacing w:after="0" w:line="223" w:lineRule="auto"/>
        <w:rPr>
          <w:sz w:val="20"/>
          <w:szCs w:val="20"/>
          <w:color w:val="auto"/>
        </w:rPr>
      </w:pPr>
      <w:r>
        <w:rPr>
          <w:rFonts w:ascii="Arial" w:cs="Arial" w:eastAsia="Arial" w:hAnsi="Arial"/>
          <w:sz w:val="30"/>
          <w:szCs w:val="30"/>
          <w:color w:val="auto"/>
        </w:rPr>
        <w:t xml:space="preserve">Экспорт </w:t>
      </w:r>
      <w:r>
        <w:rPr>
          <w:sz w:val="1"/>
          <w:szCs w:val="1"/>
          <w:color w:val="auto"/>
        </w:rPr>
        <w:drawing>
          <wp:inline distT="0" distB="0" distL="0" distR="0">
            <wp:extent cx="687070" cy="10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687070" cy="101600"/>
                    </a:xfrm>
                    <a:prstGeom prst="rect">
                      <a:avLst/>
                    </a:prstGeom>
                    <a:noFill/>
                    <a:ln>
                      <a:noFill/>
                    </a:ln>
                  </pic:spPr>
                </pic:pic>
              </a:graphicData>
            </a:graphic>
          </wp:inline>
        </w:drawing>
      </w:r>
      <w:r>
        <w:rPr>
          <w:rFonts w:ascii="Arial" w:cs="Arial" w:eastAsia="Arial" w:hAnsi="Arial"/>
          <w:sz w:val="30"/>
          <w:szCs w:val="30"/>
          <w:color w:val="auto"/>
        </w:rPr>
        <w:t xml:space="preserve"> Импорт</w:t>
      </w:r>
    </w:p>
    <w:p>
      <w:pPr>
        <w:spacing w:after="0" w:line="336" w:lineRule="exact"/>
        <w:rPr>
          <w:sz w:val="20"/>
          <w:szCs w:val="20"/>
          <w:color w:val="auto"/>
        </w:rPr>
      </w:pPr>
    </w:p>
    <w:tbl>
      <w:tblPr>
        <w:tblLayout w:type="fixed"/>
        <w:tblInd w:w="350" w:type="dxa"/>
        <w:tblCellMar>
          <w:top w:w="0" w:type="dxa"/>
          <w:left w:w="0" w:type="dxa"/>
          <w:bottom w:w="0" w:type="dxa"/>
          <w:right w:w="0" w:type="dxa"/>
        </w:tblCellMar>
      </w:tblPr>
      <w:tr>
        <w:trPr>
          <w:trHeight w:val="298"/>
        </w:trPr>
        <w:tc>
          <w:tcPr>
            <w:tcW w:w="220" w:type="dxa"/>
            <w:vAlign w:val="bottom"/>
            <w:tcBorders>
              <w:top w:val="single" w:sz="8" w:color="auto"/>
              <w:left w:val="single" w:sz="8" w:color="auto"/>
              <w:right w:val="single" w:sz="8" w:color="auto"/>
            </w:tcBorders>
          </w:tcPr>
          <w:p>
            <w:pPr>
              <w:jc w:val="right"/>
              <w:spacing w:after="0"/>
              <w:rPr>
                <w:sz w:val="20"/>
                <w:szCs w:val="20"/>
                <w:color w:val="auto"/>
              </w:rPr>
            </w:pPr>
            <w:r>
              <w:rPr>
                <w:rFonts w:ascii="Arial" w:cs="Arial" w:eastAsia="Arial" w:hAnsi="Arial"/>
                <w:sz w:val="18"/>
                <w:szCs w:val="18"/>
                <w:i w:val="1"/>
                <w:iCs w:val="1"/>
                <w:color w:val="auto"/>
              </w:rPr>
              <w:t>2</w:t>
            </w:r>
          </w:p>
        </w:tc>
        <w:tc>
          <w:tcPr>
            <w:tcW w:w="300" w:type="dxa"/>
            <w:vAlign w:val="bottom"/>
            <w:tcBorders>
              <w:right w:val="single" w:sz="8" w:color="auto"/>
            </w:tcBorders>
          </w:tcPr>
          <w:p>
            <w:pPr>
              <w:spacing w:after="0"/>
              <w:rPr>
                <w:sz w:val="24"/>
                <w:szCs w:val="24"/>
                <w:color w:val="auto"/>
              </w:rPr>
            </w:pPr>
          </w:p>
        </w:tc>
        <w:tc>
          <w:tcPr>
            <w:tcW w:w="180" w:type="dxa"/>
            <w:vAlign w:val="bottom"/>
            <w:tcBorders>
              <w:top w:val="single" w:sz="8" w:color="auto"/>
              <w:right w:val="single" w:sz="8" w:color="auto"/>
            </w:tcBorders>
          </w:tcPr>
          <w:p>
            <w:pPr>
              <w:jc w:val="right"/>
              <w:spacing w:after="0"/>
              <w:rPr>
                <w:sz w:val="20"/>
                <w:szCs w:val="20"/>
                <w:color w:val="auto"/>
              </w:rPr>
            </w:pPr>
            <w:r>
              <w:rPr>
                <w:rFonts w:ascii="Arial" w:cs="Arial" w:eastAsia="Arial" w:hAnsi="Arial"/>
                <w:sz w:val="18"/>
                <w:szCs w:val="18"/>
                <w:i w:val="1"/>
                <w:iCs w:val="1"/>
                <w:color w:val="auto"/>
              </w:rPr>
              <w:t>3</w:t>
            </w:r>
          </w:p>
        </w:tc>
        <w:tc>
          <w:tcPr>
            <w:tcW w:w="240" w:type="dxa"/>
            <w:vAlign w:val="bottom"/>
            <w:tcBorders>
              <w:right w:val="single" w:sz="8" w:color="auto"/>
            </w:tcBorders>
          </w:tcPr>
          <w:p>
            <w:pPr>
              <w:spacing w:after="0"/>
              <w:rPr>
                <w:sz w:val="24"/>
                <w:szCs w:val="24"/>
                <w:color w:val="auto"/>
              </w:rPr>
            </w:pPr>
          </w:p>
        </w:tc>
        <w:tc>
          <w:tcPr>
            <w:tcW w:w="200" w:type="dxa"/>
            <w:vAlign w:val="bottom"/>
            <w:tcBorders>
              <w:top w:val="single" w:sz="8" w:color="auto"/>
              <w:right w:val="single" w:sz="8" w:color="auto"/>
            </w:tcBorders>
          </w:tcPr>
          <w:p>
            <w:pPr>
              <w:jc w:val="right"/>
              <w:spacing w:after="0"/>
              <w:rPr>
                <w:sz w:val="20"/>
                <w:szCs w:val="20"/>
                <w:color w:val="auto"/>
              </w:rPr>
            </w:pPr>
            <w:r>
              <w:rPr>
                <w:rFonts w:ascii="Arial" w:cs="Arial" w:eastAsia="Arial" w:hAnsi="Arial"/>
                <w:sz w:val="18"/>
                <w:szCs w:val="18"/>
                <w:i w:val="1"/>
                <w:iCs w:val="1"/>
                <w:color w:val="auto"/>
              </w:rPr>
              <w:t>8</w:t>
            </w:r>
          </w:p>
        </w:tc>
        <w:tc>
          <w:tcPr>
            <w:tcW w:w="1420" w:type="dxa"/>
            <w:vAlign w:val="bottom"/>
            <w:tcBorders>
              <w:right w:val="single" w:sz="8" w:color="auto"/>
            </w:tcBorders>
          </w:tcPr>
          <w:p>
            <w:pPr>
              <w:spacing w:after="0"/>
              <w:rPr>
                <w:sz w:val="24"/>
                <w:szCs w:val="24"/>
                <w:color w:val="auto"/>
              </w:rPr>
            </w:pPr>
          </w:p>
        </w:tc>
        <w:tc>
          <w:tcPr>
            <w:tcW w:w="200" w:type="dxa"/>
            <w:vAlign w:val="bottom"/>
            <w:tcBorders>
              <w:top w:val="single" w:sz="8" w:color="auto"/>
              <w:right w:val="single" w:sz="8" w:color="auto"/>
            </w:tcBorders>
          </w:tcPr>
          <w:p>
            <w:pPr>
              <w:jc w:val="right"/>
              <w:spacing w:after="0"/>
              <w:rPr>
                <w:sz w:val="20"/>
                <w:szCs w:val="20"/>
                <w:color w:val="auto"/>
              </w:rPr>
            </w:pPr>
            <w:r>
              <w:rPr>
                <w:rFonts w:ascii="Arial" w:cs="Arial" w:eastAsia="Arial" w:hAnsi="Arial"/>
                <w:sz w:val="18"/>
                <w:szCs w:val="18"/>
                <w:i w:val="1"/>
                <w:iCs w:val="1"/>
                <w:color w:val="auto"/>
              </w:rPr>
              <w:t>5</w:t>
            </w:r>
          </w:p>
        </w:tc>
        <w:tc>
          <w:tcPr>
            <w:tcW w:w="520" w:type="dxa"/>
            <w:vAlign w:val="bottom"/>
            <w:tcBorders>
              <w:right w:val="single" w:sz="8" w:color="auto"/>
            </w:tcBorders>
          </w:tcPr>
          <w:p>
            <w:pPr>
              <w:spacing w:after="0"/>
              <w:rPr>
                <w:sz w:val="24"/>
                <w:szCs w:val="24"/>
                <w:color w:val="auto"/>
              </w:rPr>
            </w:pPr>
          </w:p>
        </w:tc>
        <w:tc>
          <w:tcPr>
            <w:tcW w:w="200" w:type="dxa"/>
            <w:vAlign w:val="bottom"/>
            <w:tcBorders>
              <w:top w:val="single" w:sz="8" w:color="auto"/>
              <w:right w:val="single" w:sz="8" w:color="auto"/>
            </w:tcBorders>
          </w:tcPr>
          <w:p>
            <w:pPr>
              <w:jc w:val="right"/>
              <w:spacing w:after="0"/>
              <w:rPr>
                <w:sz w:val="20"/>
                <w:szCs w:val="20"/>
                <w:color w:val="auto"/>
              </w:rPr>
            </w:pPr>
            <w:r>
              <w:rPr>
                <w:rFonts w:ascii="Arial" w:cs="Arial" w:eastAsia="Arial" w:hAnsi="Arial"/>
                <w:sz w:val="18"/>
                <w:szCs w:val="18"/>
                <w:i w:val="1"/>
                <w:iCs w:val="1"/>
                <w:color w:val="auto"/>
              </w:rPr>
              <w:t>6</w:t>
            </w:r>
          </w:p>
        </w:tc>
      </w:tr>
      <w:tr>
        <w:trPr>
          <w:trHeight w:val="43"/>
        </w:trPr>
        <w:tc>
          <w:tcPr>
            <w:tcW w:w="220" w:type="dxa"/>
            <w:vAlign w:val="bottom"/>
            <w:tcBorders>
              <w:left w:val="single" w:sz="8" w:color="auto"/>
              <w:bottom w:val="single" w:sz="8" w:color="auto"/>
              <w:right w:val="single" w:sz="8" w:color="auto"/>
            </w:tcBorders>
          </w:tcPr>
          <w:p>
            <w:pPr>
              <w:spacing w:after="0"/>
              <w:rPr>
                <w:sz w:val="3"/>
                <w:szCs w:val="3"/>
                <w:color w:val="auto"/>
              </w:rPr>
            </w:pPr>
          </w:p>
        </w:tc>
        <w:tc>
          <w:tcPr>
            <w:tcW w:w="300" w:type="dxa"/>
            <w:vAlign w:val="bottom"/>
            <w:tcBorders>
              <w:right w:val="single" w:sz="8" w:color="auto"/>
            </w:tcBorders>
          </w:tcPr>
          <w:p>
            <w:pPr>
              <w:spacing w:after="0"/>
              <w:rPr>
                <w:sz w:val="3"/>
                <w:szCs w:val="3"/>
                <w:color w:val="auto"/>
              </w:rPr>
            </w:pPr>
          </w:p>
        </w:tc>
        <w:tc>
          <w:tcPr>
            <w:tcW w:w="180" w:type="dxa"/>
            <w:vAlign w:val="bottom"/>
            <w:tcBorders>
              <w:bottom w:val="single" w:sz="8" w:color="auto"/>
              <w:right w:val="single" w:sz="8" w:color="auto"/>
            </w:tcBorders>
          </w:tcPr>
          <w:p>
            <w:pPr>
              <w:spacing w:after="0"/>
              <w:rPr>
                <w:sz w:val="3"/>
                <w:szCs w:val="3"/>
                <w:color w:val="auto"/>
              </w:rPr>
            </w:pPr>
          </w:p>
        </w:tc>
        <w:tc>
          <w:tcPr>
            <w:tcW w:w="240" w:type="dxa"/>
            <w:vAlign w:val="bottom"/>
            <w:tcBorders>
              <w:right w:val="single" w:sz="8" w:color="auto"/>
            </w:tcBorders>
          </w:tcPr>
          <w:p>
            <w:pPr>
              <w:spacing w:after="0"/>
              <w:rPr>
                <w:sz w:val="3"/>
                <w:szCs w:val="3"/>
                <w:color w:val="auto"/>
              </w:rPr>
            </w:pPr>
          </w:p>
        </w:tc>
        <w:tc>
          <w:tcPr>
            <w:tcW w:w="200" w:type="dxa"/>
            <w:vAlign w:val="bottom"/>
            <w:tcBorders>
              <w:bottom w:val="single" w:sz="8" w:color="auto"/>
              <w:right w:val="single" w:sz="8" w:color="auto"/>
            </w:tcBorders>
          </w:tcPr>
          <w:p>
            <w:pPr>
              <w:spacing w:after="0"/>
              <w:rPr>
                <w:sz w:val="3"/>
                <w:szCs w:val="3"/>
                <w:color w:val="auto"/>
              </w:rPr>
            </w:pPr>
          </w:p>
        </w:tc>
        <w:tc>
          <w:tcPr>
            <w:tcW w:w="1420" w:type="dxa"/>
            <w:vAlign w:val="bottom"/>
            <w:tcBorders>
              <w:right w:val="single" w:sz="8" w:color="auto"/>
            </w:tcBorders>
          </w:tcPr>
          <w:p>
            <w:pPr>
              <w:spacing w:after="0"/>
              <w:rPr>
                <w:sz w:val="3"/>
                <w:szCs w:val="3"/>
                <w:color w:val="auto"/>
              </w:rPr>
            </w:pPr>
          </w:p>
        </w:tc>
        <w:tc>
          <w:tcPr>
            <w:tcW w:w="200" w:type="dxa"/>
            <w:vAlign w:val="bottom"/>
            <w:tcBorders>
              <w:bottom w:val="single" w:sz="8" w:color="auto"/>
              <w:right w:val="single" w:sz="8" w:color="auto"/>
            </w:tcBorders>
          </w:tcPr>
          <w:p>
            <w:pPr>
              <w:spacing w:after="0"/>
              <w:rPr>
                <w:sz w:val="3"/>
                <w:szCs w:val="3"/>
                <w:color w:val="auto"/>
              </w:rPr>
            </w:pPr>
          </w:p>
        </w:tc>
        <w:tc>
          <w:tcPr>
            <w:tcW w:w="520" w:type="dxa"/>
            <w:vAlign w:val="bottom"/>
            <w:tcBorders>
              <w:right w:val="single" w:sz="8" w:color="auto"/>
            </w:tcBorders>
          </w:tcPr>
          <w:p>
            <w:pPr>
              <w:spacing w:after="0"/>
              <w:rPr>
                <w:sz w:val="3"/>
                <w:szCs w:val="3"/>
                <w:color w:val="auto"/>
              </w:rPr>
            </w:pPr>
          </w:p>
        </w:tc>
        <w:tc>
          <w:tcPr>
            <w:tcW w:w="200" w:type="dxa"/>
            <w:vAlign w:val="bottom"/>
            <w:tcBorders>
              <w:bottom w:val="single" w:sz="8" w:color="auto"/>
              <w:right w:val="single" w:sz="8" w:color="auto"/>
            </w:tcBorders>
          </w:tcPr>
          <w:p>
            <w:pPr>
              <w:spacing w:after="0"/>
              <w:rPr>
                <w:sz w:val="3"/>
                <w:szCs w:val="3"/>
                <w:color w:val="auto"/>
              </w:rPr>
            </w:pPr>
          </w:p>
        </w:tc>
      </w:tr>
    </w:tbl>
    <w:p>
      <w:pPr>
        <w:spacing w:after="0" w:line="122" w:lineRule="exact"/>
        <w:rPr>
          <w:sz w:val="20"/>
          <w:szCs w:val="20"/>
          <w:color w:val="auto"/>
        </w:rPr>
      </w:pPr>
    </w:p>
    <w:p>
      <w:pPr>
        <w:ind w:left="2260"/>
        <w:spacing w:after="0"/>
        <w:rPr>
          <w:sz w:val="20"/>
          <w:szCs w:val="20"/>
          <w:color w:val="auto"/>
        </w:rPr>
      </w:pPr>
      <w:r>
        <w:rPr>
          <w:rFonts w:ascii="Arial" w:cs="Arial" w:eastAsia="Arial" w:hAnsi="Arial"/>
          <w:sz w:val="20"/>
          <w:szCs w:val="20"/>
          <w:i w:val="1"/>
          <w:iCs w:val="1"/>
          <w:color w:val="auto"/>
        </w:rPr>
        <w:t>4</w:t>
      </w:r>
    </w:p>
    <w:p>
      <w:pPr>
        <w:ind w:left="500"/>
        <w:spacing w:after="0"/>
        <w:rPr>
          <w:sz w:val="20"/>
          <w:szCs w:val="20"/>
          <w:color w:val="auto"/>
        </w:rPr>
      </w:pPr>
      <w:r>
        <w:rPr>
          <w:rFonts w:ascii="Arial" w:cs="Arial" w:eastAsia="Arial" w:hAnsi="Arial"/>
          <w:sz w:val="32"/>
          <w:szCs w:val="32"/>
          <w:color w:val="auto"/>
        </w:rPr>
        <w:t xml:space="preserve">Э </w:t>
      </w:r>
      <w:r>
        <w:rPr>
          <w:rFonts w:ascii="Arial" w:cs="Arial" w:eastAsia="Arial" w:hAnsi="Arial"/>
          <w:sz w:val="32"/>
          <w:szCs w:val="32"/>
          <w:color w:val="auto"/>
        </w:rPr>
        <w:t>-</w:t>
      </w:r>
      <w:r>
        <w:rPr>
          <w:rFonts w:ascii="Arial" w:cs="Arial" w:eastAsia="Arial" w:hAnsi="Arial"/>
          <w:sz w:val="32"/>
          <w:szCs w:val="32"/>
          <w:color w:val="auto"/>
        </w:rPr>
        <w:t xml:space="preserve"> Ф   </w:t>
      </w:r>
      <w:r>
        <w:rPr>
          <w:sz w:val="1"/>
          <w:szCs w:val="1"/>
          <w:color w:val="auto"/>
        </w:rPr>
        <w:drawing>
          <wp:inline distT="0" distB="0" distL="0" distR="0">
            <wp:extent cx="687070" cy="101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687070" cy="101600"/>
                    </a:xfrm>
                    <a:prstGeom prst="rect">
                      <a:avLst/>
                    </a:prstGeom>
                    <a:noFill/>
                    <a:ln>
                      <a:noFill/>
                    </a:ln>
                  </pic:spPr>
                </pic:pic>
              </a:graphicData>
            </a:graphic>
          </wp:inline>
        </w:drawing>
      </w:r>
      <w:r>
        <w:rPr>
          <w:rFonts w:ascii="Arial" w:cs="Arial" w:eastAsia="Arial" w:hAnsi="Arial"/>
          <w:sz w:val="32"/>
          <w:szCs w:val="32"/>
          <w:color w:val="auto"/>
        </w:rPr>
        <w:t xml:space="preserve"> Ч </w:t>
      </w:r>
      <w:r>
        <w:rPr>
          <w:rFonts w:ascii="Arial" w:cs="Arial" w:eastAsia="Arial" w:hAnsi="Arial"/>
          <w:sz w:val="32"/>
          <w:szCs w:val="32"/>
          <w:color w:val="auto"/>
        </w:rPr>
        <w:t>-</w:t>
      </w:r>
      <w:r>
        <w:rPr>
          <w:rFonts w:ascii="Arial" w:cs="Arial" w:eastAsia="Arial" w:hAnsi="Arial"/>
          <w:sz w:val="32"/>
          <w:szCs w:val="32"/>
          <w:color w:val="auto"/>
        </w:rPr>
        <w:t xml:space="preserve"> Ф</w:t>
      </w:r>
    </w:p>
    <w:p>
      <w:pPr>
        <w:spacing w:after="0" w:line="9" w:lineRule="exact"/>
        <w:rPr>
          <w:sz w:val="20"/>
          <w:szCs w:val="20"/>
          <w:color w:val="auto"/>
        </w:rPr>
      </w:pPr>
    </w:p>
    <w:p>
      <w:pPr>
        <w:ind w:left="2300"/>
        <w:spacing w:after="0"/>
        <w:rPr>
          <w:sz w:val="20"/>
          <w:szCs w:val="20"/>
          <w:color w:val="auto"/>
        </w:rPr>
      </w:pPr>
      <w:r>
        <w:rPr>
          <w:rFonts w:ascii="Arial" w:cs="Arial" w:eastAsia="Arial" w:hAnsi="Arial"/>
          <w:sz w:val="20"/>
          <w:szCs w:val="20"/>
          <w:i w:val="1"/>
          <w:iCs w:val="1"/>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138430</wp:posOffset>
            </wp:positionH>
            <wp:positionV relativeFrom="paragraph">
              <wp:posOffset>1430020</wp:posOffset>
            </wp:positionV>
            <wp:extent cx="2447290" cy="167640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2447290" cy="1676400"/>
                    </a:xfrm>
                    <a:prstGeom prst="rect">
                      <a:avLst/>
                    </a:prstGeom>
                    <a:noFill/>
                  </pic:spPr>
                </pic:pic>
              </a:graphicData>
            </a:graphic>
          </wp:anchor>
        </w:drawing>
        <mc:AlternateContent>
          <mc:Choice Requires="wps">
            <w:drawing>
              <wp:anchor simplePos="0" relativeHeight="251657728" behindDoc="1" locked="0" layoutInCell="0" allowOverlap="1">
                <wp:simplePos x="0" y="0"/>
                <wp:positionH relativeFrom="column">
                  <wp:posOffset>1115060</wp:posOffset>
                </wp:positionH>
                <wp:positionV relativeFrom="paragraph">
                  <wp:posOffset>536575</wp:posOffset>
                </wp:positionV>
                <wp:extent cx="0" cy="238125"/>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3812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7.8pt,42.25pt" to="87.8pt,61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1110615</wp:posOffset>
                </wp:positionH>
                <wp:positionV relativeFrom="paragraph">
                  <wp:posOffset>769620</wp:posOffset>
                </wp:positionV>
                <wp:extent cx="454025" cy="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5402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27" o:spid="_x0000_s105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7.45pt,60.6pt" to="123.2pt,60.6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1560195</wp:posOffset>
                </wp:positionH>
                <wp:positionV relativeFrom="paragraph">
                  <wp:posOffset>536575</wp:posOffset>
                </wp:positionV>
                <wp:extent cx="0" cy="238125"/>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3812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85pt,42.25pt" to="122.85pt,61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1110615</wp:posOffset>
                </wp:positionH>
                <wp:positionV relativeFrom="paragraph">
                  <wp:posOffset>541020</wp:posOffset>
                </wp:positionV>
                <wp:extent cx="454025" cy="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5402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7.45pt,42.6pt" to="123.2pt,42.6pt" o:allowincell="f" strokecolor="#000000" strokeweight="0.7198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3" w:lineRule="exact"/>
        <w:rPr>
          <w:sz w:val="20"/>
          <w:szCs w:val="20"/>
          <w:color w:val="auto"/>
        </w:rPr>
      </w:pPr>
    </w:p>
    <w:p>
      <w:pPr>
        <w:jc w:val="center"/>
        <w:ind w:left="20"/>
        <w:spacing w:after="0"/>
        <w:rPr>
          <w:sz w:val="20"/>
          <w:szCs w:val="20"/>
          <w:color w:val="auto"/>
        </w:rPr>
      </w:pPr>
      <w:r>
        <w:rPr>
          <w:rFonts w:ascii="Arial" w:cs="Arial" w:eastAsia="Arial" w:hAnsi="Arial"/>
          <w:sz w:val="20"/>
          <w:szCs w:val="20"/>
          <w:i w:val="1"/>
          <w:iCs w:val="1"/>
          <w:color w:val="auto"/>
        </w:rPr>
        <w:t>1</w:t>
      </w:r>
    </w:p>
    <w:p>
      <w:pPr>
        <w:ind w:left="380"/>
        <w:spacing w:after="0" w:line="209" w:lineRule="auto"/>
        <w:rPr>
          <w:sz w:val="20"/>
          <w:szCs w:val="20"/>
          <w:color w:val="auto"/>
        </w:rPr>
      </w:pPr>
      <w:r>
        <w:rPr>
          <w:rFonts w:ascii="Arial" w:cs="Arial" w:eastAsia="Arial" w:hAnsi="Arial"/>
          <w:sz w:val="32"/>
          <w:szCs w:val="32"/>
          <w:color w:val="auto"/>
        </w:rPr>
        <w:t xml:space="preserve">Экспорт </w:t>
      </w:r>
      <w:r>
        <w:rPr>
          <w:sz w:val="1"/>
          <w:szCs w:val="1"/>
          <w:color w:val="auto"/>
        </w:rPr>
        <w:drawing>
          <wp:inline distT="0" distB="0" distL="0" distR="0">
            <wp:extent cx="677545" cy="101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extLst>
                    </a:blip>
                    <a:srcRect/>
                    <a:stretch>
                      <a:fillRect/>
                    </a:stretch>
                  </pic:blipFill>
                  <pic:spPr bwMode="auto">
                    <a:xfrm>
                      <a:off x="0" y="0"/>
                      <a:ext cx="677545" cy="101600"/>
                    </a:xfrm>
                    <a:prstGeom prst="rect">
                      <a:avLst/>
                    </a:prstGeom>
                    <a:noFill/>
                    <a:ln>
                      <a:noFill/>
                    </a:ln>
                  </pic:spPr>
                </pic:pic>
              </a:graphicData>
            </a:graphic>
          </wp:inline>
        </w:drawing>
      </w:r>
      <w:r>
        <w:rPr>
          <w:rFonts w:ascii="Arial" w:cs="Arial" w:eastAsia="Arial" w:hAnsi="Arial"/>
          <w:sz w:val="32"/>
          <w:szCs w:val="32"/>
          <w:color w:val="auto"/>
        </w:rPr>
        <w:t xml:space="preserve"> Импорт</w:t>
      </w:r>
    </w:p>
    <w:p>
      <w:pPr>
        <w:spacing w:after="0" w:line="163" w:lineRule="exact"/>
        <w:rPr>
          <w:sz w:val="20"/>
          <w:szCs w:val="20"/>
          <w:color w:val="auto"/>
        </w:rPr>
      </w:pPr>
    </w:p>
    <w:tbl>
      <w:tblPr>
        <w:tblLayout w:type="fixed"/>
        <w:tblInd w:w="350" w:type="dxa"/>
        <w:tblCellMar>
          <w:top w:w="0" w:type="dxa"/>
          <w:left w:w="0" w:type="dxa"/>
          <w:bottom w:w="0" w:type="dxa"/>
          <w:right w:w="0" w:type="dxa"/>
        </w:tblCellMar>
      </w:tblPr>
      <w:tr>
        <w:trPr>
          <w:trHeight w:val="139"/>
        </w:trPr>
        <w:tc>
          <w:tcPr>
            <w:tcW w:w="220" w:type="dxa"/>
            <w:vAlign w:val="bottom"/>
            <w:tcBorders>
              <w:top w:val="single" w:sz="8" w:color="auto"/>
              <w:left w:val="single" w:sz="8" w:color="auto"/>
              <w:bottom w:val="single" w:sz="8" w:color="auto"/>
              <w:right w:val="single" w:sz="8" w:color="auto"/>
            </w:tcBorders>
            <w:vMerge w:val="restart"/>
          </w:tcPr>
          <w:p>
            <w:pPr>
              <w:jc w:val="right"/>
              <w:spacing w:after="0"/>
              <w:rPr>
                <w:sz w:val="20"/>
                <w:szCs w:val="20"/>
                <w:color w:val="auto"/>
              </w:rPr>
            </w:pPr>
            <w:r>
              <w:rPr>
                <w:rFonts w:ascii="Arial" w:cs="Arial" w:eastAsia="Arial" w:hAnsi="Arial"/>
                <w:sz w:val="18"/>
                <w:szCs w:val="18"/>
                <w:i w:val="1"/>
                <w:iCs w:val="1"/>
                <w:color w:val="auto"/>
              </w:rPr>
              <w:t>2</w:t>
            </w:r>
          </w:p>
        </w:tc>
        <w:tc>
          <w:tcPr>
            <w:tcW w:w="28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220" w:type="dxa"/>
            <w:vAlign w:val="bottom"/>
          </w:tcPr>
          <w:p>
            <w:pPr>
              <w:spacing w:after="0"/>
              <w:rPr>
                <w:sz w:val="12"/>
                <w:szCs w:val="12"/>
                <w:color w:val="auto"/>
              </w:rPr>
            </w:pPr>
          </w:p>
        </w:tc>
        <w:tc>
          <w:tcPr>
            <w:tcW w:w="220" w:type="dxa"/>
            <w:vAlign w:val="bottom"/>
            <w:tcBorders>
              <w:bottom w:val="single" w:sz="8" w:color="auto"/>
            </w:tcBorders>
          </w:tcPr>
          <w:p>
            <w:pPr>
              <w:spacing w:after="0"/>
              <w:rPr>
                <w:sz w:val="12"/>
                <w:szCs w:val="12"/>
                <w:color w:val="auto"/>
              </w:rPr>
            </w:pPr>
          </w:p>
        </w:tc>
        <w:tc>
          <w:tcPr>
            <w:tcW w:w="420" w:type="dxa"/>
            <w:vAlign w:val="bottom"/>
            <w:tcBorders>
              <w:right w:val="single" w:sz="8" w:color="auto"/>
            </w:tcBorders>
          </w:tcPr>
          <w:p>
            <w:pPr>
              <w:spacing w:after="0"/>
              <w:rPr>
                <w:sz w:val="12"/>
                <w:szCs w:val="12"/>
                <w:color w:val="auto"/>
              </w:rPr>
            </w:pPr>
          </w:p>
        </w:tc>
        <w:tc>
          <w:tcPr>
            <w:tcW w:w="220" w:type="dxa"/>
            <w:vAlign w:val="bottom"/>
            <w:tcBorders>
              <w:top w:val="single" w:sz="8" w:color="auto"/>
              <w:bottom w:val="single" w:sz="8" w:color="auto"/>
              <w:right w:val="single" w:sz="8" w:color="auto"/>
            </w:tcBorders>
            <w:vMerge w:val="restart"/>
          </w:tcPr>
          <w:p>
            <w:pPr>
              <w:jc w:val="right"/>
              <w:spacing w:after="0"/>
              <w:rPr>
                <w:sz w:val="20"/>
                <w:szCs w:val="20"/>
                <w:color w:val="auto"/>
              </w:rPr>
            </w:pPr>
            <w:r>
              <w:rPr>
                <w:rFonts w:ascii="Arial" w:cs="Arial" w:eastAsia="Arial" w:hAnsi="Arial"/>
                <w:sz w:val="20"/>
                <w:szCs w:val="20"/>
                <w:i w:val="1"/>
                <w:iCs w:val="1"/>
                <w:color w:val="auto"/>
              </w:rPr>
              <w:t>6</w:t>
            </w:r>
          </w:p>
        </w:tc>
        <w:tc>
          <w:tcPr>
            <w:tcW w:w="0" w:type="dxa"/>
            <w:vAlign w:val="bottom"/>
          </w:tcPr>
          <w:p>
            <w:pPr>
              <w:spacing w:after="0"/>
              <w:rPr>
                <w:sz w:val="1"/>
                <w:szCs w:val="1"/>
                <w:color w:val="auto"/>
              </w:rPr>
            </w:pPr>
          </w:p>
        </w:tc>
      </w:tr>
      <w:tr>
        <w:trPr>
          <w:trHeight w:val="181"/>
        </w:trPr>
        <w:tc>
          <w:tcPr>
            <w:tcW w:w="220" w:type="dxa"/>
            <w:vAlign w:val="bottom"/>
            <w:tcBorders>
              <w:left w:val="single" w:sz="8" w:color="auto"/>
              <w:bottom w:val="single" w:sz="8" w:color="auto"/>
              <w:right w:val="single" w:sz="8" w:color="auto"/>
            </w:tcBorders>
            <w:vMerge w:val="continue"/>
          </w:tcPr>
          <w:p>
            <w:pPr>
              <w:spacing w:after="0"/>
              <w:rPr>
                <w:sz w:val="15"/>
                <w:szCs w:val="15"/>
                <w:color w:val="auto"/>
              </w:rPr>
            </w:pPr>
          </w:p>
        </w:tc>
        <w:tc>
          <w:tcPr>
            <w:tcW w:w="480" w:type="dxa"/>
            <w:vAlign w:val="bottom"/>
            <w:gridSpan w:val="2"/>
            <w:vMerge w:val="restart"/>
          </w:tcPr>
          <w:p>
            <w:pPr>
              <w:jc w:val="right"/>
              <w:ind w:right="20"/>
              <w:spacing w:after="0"/>
              <w:rPr>
                <w:sz w:val="20"/>
                <w:szCs w:val="20"/>
                <w:color w:val="auto"/>
              </w:rPr>
            </w:pPr>
            <w:r>
              <w:rPr>
                <w:rFonts w:ascii="Arial" w:cs="Arial" w:eastAsia="Arial" w:hAnsi="Arial"/>
                <w:sz w:val="18"/>
                <w:szCs w:val="18"/>
                <w:i w:val="1"/>
                <w:iCs w:val="1"/>
                <w:color w:val="auto"/>
              </w:rPr>
              <w:t>5</w:t>
            </w:r>
          </w:p>
        </w:tc>
        <w:tc>
          <w:tcPr>
            <w:tcW w:w="440" w:type="dxa"/>
            <w:vAlign w:val="bottom"/>
            <w:gridSpan w:val="2"/>
            <w:vMerge w:val="restart"/>
          </w:tcPr>
          <w:p>
            <w:pPr>
              <w:jc w:val="right"/>
              <w:ind w:right="20"/>
              <w:spacing w:after="0"/>
              <w:rPr>
                <w:sz w:val="20"/>
                <w:szCs w:val="20"/>
                <w:color w:val="auto"/>
              </w:rPr>
            </w:pPr>
            <w:r>
              <w:rPr>
                <w:rFonts w:ascii="Arial" w:cs="Arial" w:eastAsia="Arial" w:hAnsi="Arial"/>
                <w:sz w:val="18"/>
                <w:szCs w:val="18"/>
                <w:i w:val="1"/>
                <w:iCs w:val="1"/>
                <w:color w:val="auto"/>
              </w:rPr>
              <w:t>8</w:t>
            </w:r>
          </w:p>
        </w:tc>
        <w:tc>
          <w:tcPr>
            <w:tcW w:w="420" w:type="dxa"/>
            <w:vAlign w:val="bottom"/>
            <w:tcBorders>
              <w:right w:val="single" w:sz="8" w:color="auto"/>
            </w:tcBorders>
          </w:tcPr>
          <w:p>
            <w:pPr>
              <w:spacing w:after="0"/>
              <w:rPr>
                <w:sz w:val="15"/>
                <w:szCs w:val="15"/>
                <w:color w:val="auto"/>
              </w:rPr>
            </w:pPr>
          </w:p>
        </w:tc>
        <w:tc>
          <w:tcPr>
            <w:tcW w:w="220" w:type="dxa"/>
            <w:vAlign w:val="bottom"/>
            <w:tcBorders>
              <w:bottom w:val="single" w:sz="8" w:color="auto"/>
              <w:right w:val="single" w:sz="8" w:color="auto"/>
            </w:tcBorders>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27"/>
        </w:trPr>
        <w:tc>
          <w:tcPr>
            <w:tcW w:w="220" w:type="dxa"/>
            <w:vAlign w:val="bottom"/>
          </w:tcPr>
          <w:p>
            <w:pPr>
              <w:spacing w:after="0"/>
              <w:rPr>
                <w:sz w:val="2"/>
                <w:szCs w:val="2"/>
                <w:color w:val="auto"/>
              </w:rPr>
            </w:pPr>
          </w:p>
        </w:tc>
        <w:tc>
          <w:tcPr>
            <w:tcW w:w="480" w:type="dxa"/>
            <w:vAlign w:val="bottom"/>
            <w:gridSpan w:val="2"/>
            <w:vMerge w:val="continue"/>
          </w:tcPr>
          <w:p>
            <w:pPr>
              <w:spacing w:after="0"/>
              <w:rPr>
                <w:sz w:val="2"/>
                <w:szCs w:val="2"/>
                <w:color w:val="auto"/>
              </w:rPr>
            </w:pPr>
          </w:p>
        </w:tc>
        <w:tc>
          <w:tcPr>
            <w:tcW w:w="440" w:type="dxa"/>
            <w:vAlign w:val="bottom"/>
            <w:gridSpan w:val="2"/>
            <w:vMerge w:val="continue"/>
          </w:tcPr>
          <w:p>
            <w:pPr>
              <w:spacing w:after="0"/>
              <w:rPr>
                <w:sz w:val="2"/>
                <w:szCs w:val="2"/>
                <w:color w:val="auto"/>
              </w:rPr>
            </w:pPr>
          </w:p>
        </w:tc>
        <w:tc>
          <w:tcPr>
            <w:tcW w:w="420" w:type="dxa"/>
            <w:vAlign w:val="bottom"/>
          </w:tcPr>
          <w:p>
            <w:pPr>
              <w:spacing w:after="0"/>
              <w:rPr>
                <w:sz w:val="2"/>
                <w:szCs w:val="2"/>
                <w:color w:val="auto"/>
              </w:rPr>
            </w:pPr>
          </w:p>
        </w:tc>
        <w:tc>
          <w:tcPr>
            <w:tcW w:w="220" w:type="dxa"/>
            <w:vAlign w:val="bottom"/>
          </w:tcPr>
          <w:p>
            <w:pPr>
              <w:spacing w:after="0"/>
              <w:rPr>
                <w:sz w:val="2"/>
                <w:szCs w:val="2"/>
                <w:color w:val="auto"/>
              </w:rPr>
            </w:pPr>
          </w:p>
        </w:tc>
        <w:tc>
          <w:tcPr>
            <w:tcW w:w="0" w:type="dxa"/>
            <w:vAlign w:val="bottom"/>
          </w:tcPr>
          <w:p>
            <w:pPr>
              <w:spacing w:after="0" w:line="20" w:lineRule="exact"/>
              <w:rPr>
                <w:sz w:val="1"/>
                <w:szCs w:val="1"/>
                <w:color w:val="auto"/>
              </w:rPr>
            </w:pPr>
          </w:p>
        </w:tc>
      </w:tr>
    </w:tbl>
    <w:p>
      <w:pPr>
        <w:jc w:val="center"/>
        <w:ind w:left="740"/>
        <w:spacing w:after="0" w:line="196" w:lineRule="auto"/>
        <w:rPr>
          <w:sz w:val="20"/>
          <w:szCs w:val="20"/>
          <w:color w:val="auto"/>
        </w:rPr>
      </w:pPr>
      <w:r>
        <w:rPr>
          <w:rFonts w:ascii="Arial" w:cs="Arial" w:eastAsia="Arial" w:hAnsi="Arial"/>
          <w:sz w:val="18"/>
          <w:szCs w:val="18"/>
          <w:i w:val="1"/>
          <w:iCs w:val="1"/>
          <w:color w:val="auto"/>
        </w:rPr>
        <w:t>4</w:t>
      </w:r>
    </w:p>
    <w:p>
      <w:pPr>
        <w:spacing w:after="0" w:line="98" w:lineRule="exact"/>
        <w:rPr>
          <w:sz w:val="20"/>
          <w:szCs w:val="20"/>
          <w:color w:val="auto"/>
        </w:rPr>
      </w:pPr>
    </w:p>
    <w:p>
      <w:pPr>
        <w:ind w:left="380"/>
        <w:spacing w:after="0"/>
        <w:rPr>
          <w:sz w:val="20"/>
          <w:szCs w:val="20"/>
          <w:color w:val="auto"/>
        </w:rPr>
      </w:pPr>
      <w:r>
        <w:rPr>
          <w:rFonts w:ascii="Arial" w:cs="Arial" w:eastAsia="Arial" w:hAnsi="Arial"/>
          <w:sz w:val="32"/>
          <w:szCs w:val="32"/>
          <w:color w:val="auto"/>
        </w:rPr>
        <w:t xml:space="preserve">Э </w:t>
      </w:r>
      <w:r>
        <w:rPr>
          <w:rFonts w:ascii="Arial" w:cs="Arial" w:eastAsia="Arial" w:hAnsi="Arial"/>
          <w:sz w:val="32"/>
          <w:szCs w:val="32"/>
          <w:color w:val="auto"/>
        </w:rPr>
        <w:t>-</w:t>
      </w:r>
      <w:r>
        <w:rPr>
          <w:rFonts w:ascii="Arial" w:cs="Arial" w:eastAsia="Arial" w:hAnsi="Arial"/>
          <w:sz w:val="32"/>
          <w:szCs w:val="32"/>
          <w:color w:val="auto"/>
        </w:rPr>
        <w:t xml:space="preserve"> Ф   </w:t>
      </w:r>
      <w:r>
        <w:rPr>
          <w:sz w:val="1"/>
          <w:szCs w:val="1"/>
          <w:color w:val="auto"/>
        </w:rPr>
        <w:drawing>
          <wp:inline distT="0" distB="0" distL="0" distR="0">
            <wp:extent cx="677545" cy="10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extLst>
                    </a:blip>
                    <a:srcRect/>
                    <a:stretch>
                      <a:fillRect/>
                    </a:stretch>
                  </pic:blipFill>
                  <pic:spPr bwMode="auto">
                    <a:xfrm>
                      <a:off x="0" y="0"/>
                      <a:ext cx="677545" cy="101600"/>
                    </a:xfrm>
                    <a:prstGeom prst="rect">
                      <a:avLst/>
                    </a:prstGeom>
                    <a:noFill/>
                    <a:ln>
                      <a:noFill/>
                    </a:ln>
                  </pic:spPr>
                </pic:pic>
              </a:graphicData>
            </a:graphic>
          </wp:inline>
        </w:drawing>
      </w:r>
      <w:r>
        <w:rPr>
          <w:rFonts w:ascii="Arial" w:cs="Arial" w:eastAsia="Arial" w:hAnsi="Arial"/>
          <w:sz w:val="32"/>
          <w:szCs w:val="32"/>
          <w:color w:val="auto"/>
        </w:rPr>
        <w:t xml:space="preserve"> Ч </w:t>
      </w:r>
      <w:r>
        <w:rPr>
          <w:rFonts w:ascii="Arial" w:cs="Arial" w:eastAsia="Arial" w:hAnsi="Arial"/>
          <w:sz w:val="32"/>
          <w:szCs w:val="32"/>
          <w:color w:val="auto"/>
        </w:rPr>
        <w:t>-</w:t>
      </w:r>
      <w:r>
        <w:rPr>
          <w:rFonts w:ascii="Arial" w:cs="Arial" w:eastAsia="Arial" w:hAnsi="Arial"/>
          <w:sz w:val="32"/>
          <w:szCs w:val="32"/>
          <w:color w:val="auto"/>
        </w:rPr>
        <w:t xml:space="preserve"> Ф</w:t>
      </w:r>
    </w:p>
    <w:p>
      <w:pPr>
        <w:spacing w:after="0" w:line="38" w:lineRule="exact"/>
        <w:rPr>
          <w:sz w:val="20"/>
          <w:szCs w:val="20"/>
          <w:color w:val="auto"/>
        </w:rPr>
      </w:pPr>
    </w:p>
    <w:p>
      <w:pPr>
        <w:ind w:left="2260"/>
        <w:spacing w:after="0"/>
        <w:rPr>
          <w:sz w:val="20"/>
          <w:szCs w:val="20"/>
          <w:color w:val="auto"/>
        </w:rPr>
      </w:pPr>
      <w:r>
        <w:rPr>
          <w:rFonts w:ascii="Arial" w:cs="Arial" w:eastAsia="Arial" w:hAnsi="Arial"/>
          <w:sz w:val="20"/>
          <w:szCs w:val="20"/>
          <w:i w:val="1"/>
          <w:iCs w:val="1"/>
          <w:color w:val="auto"/>
        </w:rPr>
        <w:t>3</w:t>
      </w:r>
    </w:p>
    <w:p>
      <w:pPr>
        <w:spacing w:after="0" w:line="335" w:lineRule="exact"/>
        <w:rPr>
          <w:sz w:val="20"/>
          <w:szCs w:val="20"/>
          <w:color w:val="auto"/>
        </w:rPr>
      </w:pPr>
    </w:p>
    <w:p>
      <w:pPr>
        <w:ind w:left="1820"/>
        <w:spacing w:after="0"/>
        <w:rPr>
          <w:sz w:val="20"/>
          <w:szCs w:val="20"/>
          <w:color w:val="auto"/>
        </w:rPr>
      </w:pPr>
      <w:r>
        <w:rPr>
          <w:rFonts w:ascii="Arial" w:cs="Arial" w:eastAsia="Arial" w:hAnsi="Arial"/>
          <w:sz w:val="20"/>
          <w:szCs w:val="20"/>
          <w:i w:val="1"/>
          <w:iCs w:val="1"/>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138430</wp:posOffset>
            </wp:positionH>
            <wp:positionV relativeFrom="paragraph">
              <wp:posOffset>901065</wp:posOffset>
            </wp:positionV>
            <wp:extent cx="2533015" cy="129159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extLst>
                    </a:blip>
                    <a:srcRect/>
                    <a:stretch>
                      <a:fillRect/>
                    </a:stretch>
                  </pic:blipFill>
                  <pic:spPr bwMode="auto">
                    <a:xfrm>
                      <a:off x="0" y="0"/>
                      <a:ext cx="2533015" cy="129159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4" w:lineRule="exact"/>
        <w:rPr>
          <w:sz w:val="20"/>
          <w:szCs w:val="20"/>
          <w:color w:val="auto"/>
        </w:rPr>
      </w:pPr>
    </w:p>
    <w:p>
      <w:pPr>
        <w:ind w:left="380"/>
        <w:spacing w:after="0"/>
        <w:rPr>
          <w:sz w:val="20"/>
          <w:szCs w:val="20"/>
          <w:color w:val="auto"/>
        </w:rPr>
      </w:pPr>
      <w:r>
        <w:rPr>
          <w:rFonts w:ascii="Arial" w:cs="Arial" w:eastAsia="Arial" w:hAnsi="Arial"/>
          <w:sz w:val="31"/>
          <w:szCs w:val="31"/>
          <w:color w:val="auto"/>
        </w:rPr>
        <w:t xml:space="preserve">Экспорт </w:t>
      </w:r>
      <w:r>
        <w:rPr>
          <w:sz w:val="1"/>
          <w:szCs w:val="1"/>
          <w:color w:val="auto"/>
        </w:rPr>
        <w:drawing>
          <wp:inline distT="0" distB="0" distL="0" distR="0">
            <wp:extent cx="641350" cy="35941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extLst>
                    </a:blip>
                    <a:srcRect/>
                    <a:stretch>
                      <a:fillRect/>
                    </a:stretch>
                  </pic:blipFill>
                  <pic:spPr bwMode="auto">
                    <a:xfrm>
                      <a:off x="0" y="0"/>
                      <a:ext cx="641350" cy="359410"/>
                    </a:xfrm>
                    <a:prstGeom prst="rect">
                      <a:avLst/>
                    </a:prstGeom>
                    <a:noFill/>
                    <a:ln>
                      <a:noFill/>
                    </a:ln>
                  </pic:spPr>
                </pic:pic>
              </a:graphicData>
            </a:graphic>
          </wp:inline>
        </w:drawing>
      </w:r>
      <w:r>
        <w:rPr>
          <w:rFonts w:ascii="Arial" w:cs="Arial" w:eastAsia="Arial" w:hAnsi="Arial"/>
          <w:sz w:val="31"/>
          <w:szCs w:val="31"/>
          <w:color w:val="auto"/>
        </w:rPr>
        <w:t xml:space="preserve"> Экспорт</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2" w:lineRule="exact"/>
        <w:rPr>
          <w:sz w:val="20"/>
          <w:szCs w:val="20"/>
          <w:color w:val="auto"/>
        </w:rPr>
      </w:pPr>
    </w:p>
    <w:p>
      <w:pPr>
        <w:ind w:left="680" w:hanging="301"/>
        <w:spacing w:after="0"/>
        <w:tabs>
          <w:tab w:leader="none" w:pos="680" w:val="left"/>
        </w:tabs>
        <w:numPr>
          <w:ilvl w:val="0"/>
          <w:numId w:val="119"/>
        </w:numPr>
        <w:rPr>
          <w:rFonts w:ascii="Arial" w:cs="Arial" w:eastAsia="Arial" w:hAnsi="Arial"/>
          <w:sz w:val="32"/>
          <w:szCs w:val="32"/>
          <w:color w:val="auto"/>
        </w:rPr>
      </w:pPr>
      <w:r>
        <w:rPr>
          <w:rFonts w:ascii="Arial" w:cs="Arial" w:eastAsia="Arial" w:hAnsi="Arial"/>
          <w:sz w:val="32"/>
          <w:szCs w:val="32"/>
          <w:color w:val="auto"/>
        </w:rPr>
        <w:t xml:space="preserve">- </w:t>
      </w:r>
      <w:r>
        <w:rPr>
          <w:rFonts w:ascii="Arial" w:cs="Arial" w:eastAsia="Arial" w:hAnsi="Arial"/>
          <w:sz w:val="32"/>
          <w:szCs w:val="32"/>
          <w:color w:val="auto"/>
        </w:rPr>
        <w:t>Ф</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138430</wp:posOffset>
                </wp:positionH>
                <wp:positionV relativeFrom="paragraph">
                  <wp:posOffset>1659890</wp:posOffset>
                </wp:positionV>
                <wp:extent cx="981075" cy="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810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0.9pt,130.7pt" to="88.15pt,130.7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1115060</wp:posOffset>
                </wp:positionH>
                <wp:positionV relativeFrom="paragraph">
                  <wp:posOffset>1301750</wp:posOffset>
                </wp:positionV>
                <wp:extent cx="0" cy="362585"/>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25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5" o:spid="_x0000_s10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7.8pt,102.5pt" to="87.8pt,131.0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138430</wp:posOffset>
                </wp:positionH>
                <wp:positionV relativeFrom="paragraph">
                  <wp:posOffset>1306195</wp:posOffset>
                </wp:positionV>
                <wp:extent cx="981075" cy="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810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0.9pt,102.85pt" to="88.15pt,102.8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142875</wp:posOffset>
                </wp:positionH>
                <wp:positionV relativeFrom="paragraph">
                  <wp:posOffset>1301750</wp:posOffset>
                </wp:positionV>
                <wp:extent cx="0" cy="362585"/>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25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7" o:spid="_x0000_s10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1.25pt,102.5pt" to="11.25pt,131.0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1555750</wp:posOffset>
                </wp:positionH>
                <wp:positionV relativeFrom="paragraph">
                  <wp:posOffset>1659890</wp:posOffset>
                </wp:positionV>
                <wp:extent cx="904875" cy="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8" o:spid="_x0000_s106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5pt,130.7pt" to="193.75pt,130.7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2456180</wp:posOffset>
                </wp:positionH>
                <wp:positionV relativeFrom="paragraph">
                  <wp:posOffset>1301750</wp:posOffset>
                </wp:positionV>
                <wp:extent cx="0" cy="362585"/>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25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39" o:spid="_x0000_s106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3.4pt,102.5pt" to="193.4pt,131.0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1555750</wp:posOffset>
                </wp:positionH>
                <wp:positionV relativeFrom="paragraph">
                  <wp:posOffset>1306195</wp:posOffset>
                </wp:positionV>
                <wp:extent cx="904875" cy="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5pt,102.85pt" to="193.75pt,102.8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1560195</wp:posOffset>
                </wp:positionH>
                <wp:positionV relativeFrom="paragraph">
                  <wp:posOffset>1301750</wp:posOffset>
                </wp:positionV>
                <wp:extent cx="0" cy="362585"/>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25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1" o:spid="_x0000_s106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85pt,102.5pt" to="122.85pt,131.05pt" o:allowincell="f" strokecolor="#000000" strokeweight="0.7198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4" w:lineRule="exact"/>
        <w:rPr>
          <w:sz w:val="20"/>
          <w:szCs w:val="20"/>
          <w:color w:val="auto"/>
        </w:rPr>
      </w:pPr>
    </w:p>
    <w:p>
      <w:pPr>
        <w:ind w:left="380"/>
        <w:spacing w:after="0"/>
        <w:tabs>
          <w:tab w:leader="none" w:pos="2600" w:val="left"/>
        </w:tabs>
        <w:rPr>
          <w:sz w:val="20"/>
          <w:szCs w:val="20"/>
          <w:color w:val="auto"/>
        </w:rPr>
      </w:pPr>
      <w:r>
        <w:rPr>
          <w:rFonts w:ascii="Arial" w:cs="Arial" w:eastAsia="Arial" w:hAnsi="Arial"/>
          <w:sz w:val="32"/>
          <w:szCs w:val="32"/>
          <w:color w:val="auto"/>
        </w:rPr>
        <w:t>Экспорт</w:t>
      </w:r>
      <w:r>
        <w:rPr>
          <w:sz w:val="20"/>
          <w:szCs w:val="20"/>
          <w:color w:val="auto"/>
        </w:rPr>
        <w:tab/>
      </w:r>
      <w:r>
        <w:rPr>
          <w:rFonts w:ascii="Arial" w:cs="Arial" w:eastAsia="Arial" w:hAnsi="Arial"/>
          <w:sz w:val="32"/>
          <w:szCs w:val="32"/>
          <w:color w:val="auto"/>
        </w:rPr>
        <w:t>Импорт</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138430</wp:posOffset>
                </wp:positionH>
                <wp:positionV relativeFrom="paragraph">
                  <wp:posOffset>1098550</wp:posOffset>
                </wp:positionV>
                <wp:extent cx="904875" cy="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2" o:spid="_x0000_s106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0.9pt,86.5pt" to="82.15pt,86.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1038860</wp:posOffset>
                </wp:positionH>
                <wp:positionV relativeFrom="paragraph">
                  <wp:posOffset>743585</wp:posOffset>
                </wp:positionV>
                <wp:extent cx="0" cy="360045"/>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004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3" o:spid="_x0000_s106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1.8pt,58.55pt" to="81.8pt,86.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138430</wp:posOffset>
                </wp:positionH>
                <wp:positionV relativeFrom="paragraph">
                  <wp:posOffset>748030</wp:posOffset>
                </wp:positionV>
                <wp:extent cx="904875" cy="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4" o:spid="_x0000_s106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0.9pt,58.9pt" to="82.15pt,58.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142875</wp:posOffset>
                </wp:positionH>
                <wp:positionV relativeFrom="paragraph">
                  <wp:posOffset>743585</wp:posOffset>
                </wp:positionV>
                <wp:extent cx="0" cy="360045"/>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004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5" o:spid="_x0000_s107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1.25pt,58.55pt" to="11.25pt,86.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1555750</wp:posOffset>
                </wp:positionH>
                <wp:positionV relativeFrom="paragraph">
                  <wp:posOffset>1098550</wp:posOffset>
                </wp:positionV>
                <wp:extent cx="904875" cy="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6" o:spid="_x0000_s107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5pt,86.5pt" to="193.75pt,86.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2456180</wp:posOffset>
                </wp:positionH>
                <wp:positionV relativeFrom="paragraph">
                  <wp:posOffset>743585</wp:posOffset>
                </wp:positionV>
                <wp:extent cx="0" cy="360045"/>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004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7" o:spid="_x0000_s107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93.4pt,58.55pt" to="193.4pt,86.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1555750</wp:posOffset>
                </wp:positionH>
                <wp:positionV relativeFrom="paragraph">
                  <wp:posOffset>748030</wp:posOffset>
                </wp:positionV>
                <wp:extent cx="904875" cy="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90487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8" o:spid="_x0000_s10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5pt,58.9pt" to="193.75pt,58.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1560195</wp:posOffset>
                </wp:positionH>
                <wp:positionV relativeFrom="paragraph">
                  <wp:posOffset>743585</wp:posOffset>
                </wp:positionV>
                <wp:extent cx="0" cy="360045"/>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36004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49" o:spid="_x0000_s107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2.85pt,58.55pt" to="122.85pt,86.9pt" o:allowincell="f" strokecolor="#000000" strokeweight="0.7198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1" w:lineRule="exact"/>
        <w:rPr>
          <w:sz w:val="20"/>
          <w:szCs w:val="20"/>
          <w:color w:val="auto"/>
        </w:rPr>
      </w:pPr>
    </w:p>
    <w:p>
      <w:pPr>
        <w:ind w:left="380"/>
        <w:spacing w:after="0"/>
        <w:tabs>
          <w:tab w:leader="none" w:pos="2600" w:val="left"/>
        </w:tabs>
        <w:rPr>
          <w:sz w:val="20"/>
          <w:szCs w:val="20"/>
          <w:color w:val="auto"/>
        </w:rPr>
      </w:pPr>
      <w:r>
        <w:rPr>
          <w:rFonts w:ascii="Arial" w:cs="Arial" w:eastAsia="Arial" w:hAnsi="Arial"/>
          <w:sz w:val="32"/>
          <w:szCs w:val="32"/>
          <w:color w:val="auto"/>
        </w:rPr>
        <w:t xml:space="preserve">Э </w:t>
      </w:r>
      <w:r>
        <w:rPr>
          <w:rFonts w:ascii="Arial" w:cs="Arial" w:eastAsia="Arial" w:hAnsi="Arial"/>
          <w:sz w:val="32"/>
          <w:szCs w:val="32"/>
          <w:color w:val="auto"/>
        </w:rPr>
        <w:t>-</w:t>
      </w:r>
      <w:r>
        <w:rPr>
          <w:rFonts w:ascii="Arial" w:cs="Arial" w:eastAsia="Arial" w:hAnsi="Arial"/>
          <w:sz w:val="32"/>
          <w:szCs w:val="32"/>
          <w:color w:val="auto"/>
        </w:rPr>
        <w:t xml:space="preserve"> Ф</w:t>
      </w:r>
      <w:r>
        <w:rPr>
          <w:sz w:val="20"/>
          <w:szCs w:val="20"/>
          <w:color w:val="auto"/>
        </w:rPr>
        <w:tab/>
      </w:r>
      <w:r>
        <w:rPr>
          <w:rFonts w:ascii="Arial" w:cs="Arial" w:eastAsia="Arial" w:hAnsi="Arial"/>
          <w:sz w:val="31"/>
          <w:szCs w:val="31"/>
          <w:color w:val="auto"/>
        </w:rPr>
        <w:t xml:space="preserve">Ч </w:t>
      </w:r>
      <w:r>
        <w:rPr>
          <w:rFonts w:ascii="Arial" w:cs="Arial" w:eastAsia="Arial" w:hAnsi="Arial"/>
          <w:sz w:val="31"/>
          <w:szCs w:val="31"/>
          <w:color w:val="auto"/>
        </w:rPr>
        <w:t>-</w:t>
      </w:r>
      <w:r>
        <w:rPr>
          <w:rFonts w:ascii="Arial" w:cs="Arial" w:eastAsia="Arial" w:hAnsi="Arial"/>
          <w:sz w:val="31"/>
          <w:szCs w:val="31"/>
          <w:color w:val="auto"/>
        </w:rPr>
        <w:t xml:space="preserve"> Ф</w:t>
      </w:r>
    </w:p>
    <w:p>
      <w:pPr>
        <w:spacing w:after="0" w:line="20" w:lineRule="exact"/>
        <w:rPr>
          <w:sz w:val="20"/>
          <w:szCs w:val="20"/>
          <w:color w:val="auto"/>
        </w:rPr>
      </w:pPr>
      <w:r>
        <w:rPr>
          <w:sz w:val="20"/>
          <w:szCs w:val="20"/>
          <w:color w:val="auto"/>
        </w:rPr>
        <w:br w:type="column"/>
      </w:r>
    </w:p>
    <w:p>
      <w:pPr>
        <w:spacing w:after="0" w:line="44" w:lineRule="exact"/>
        <w:rPr>
          <w:sz w:val="20"/>
          <w:szCs w:val="20"/>
          <w:color w:val="auto"/>
        </w:rPr>
      </w:pPr>
    </w:p>
    <w:p>
      <w:pPr>
        <w:ind w:firstLine="8"/>
        <w:spacing w:after="0" w:line="274" w:lineRule="auto"/>
        <w:tabs>
          <w:tab w:leader="none" w:pos="259" w:val="left"/>
        </w:tabs>
        <w:numPr>
          <w:ilvl w:val="0"/>
          <w:numId w:val="120"/>
        </w:numPr>
        <w:rPr>
          <w:rFonts w:ascii="Arial" w:cs="Arial" w:eastAsia="Arial" w:hAnsi="Arial"/>
          <w:sz w:val="17"/>
          <w:szCs w:val="17"/>
          <w:color w:val="auto"/>
        </w:rPr>
      </w:pPr>
      <w:r>
        <w:rPr>
          <w:rFonts w:ascii="Arial" w:cs="Arial" w:eastAsia="Arial" w:hAnsi="Arial"/>
          <w:sz w:val="17"/>
          <w:szCs w:val="17"/>
          <w:color w:val="auto"/>
        </w:rPr>
        <w:t>экспортер поставляет товар импортеру на уел отсрочки платежа</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-92075</wp:posOffset>
                </wp:positionH>
                <wp:positionV relativeFrom="paragraph">
                  <wp:posOffset>-330200</wp:posOffset>
                </wp:positionV>
                <wp:extent cx="0" cy="2285365"/>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28536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0" o:spid="_x0000_s10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2499pt,-26pt" to="-7.2499pt,153.9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3107690</wp:posOffset>
                </wp:positionH>
                <wp:positionV relativeFrom="paragraph">
                  <wp:posOffset>-330200</wp:posOffset>
                </wp:positionV>
                <wp:extent cx="0" cy="2285365"/>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28536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1" o:spid="_x0000_s107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44.7pt,-26pt" to="244.7pt,153.9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-96520</wp:posOffset>
                </wp:positionH>
                <wp:positionV relativeFrom="paragraph">
                  <wp:posOffset>-325755</wp:posOffset>
                </wp:positionV>
                <wp:extent cx="3208655" cy="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320865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5999pt,-25.6499pt" to="245.05pt,-25.649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-96520</wp:posOffset>
                </wp:positionH>
                <wp:positionV relativeFrom="paragraph">
                  <wp:posOffset>1950720</wp:posOffset>
                </wp:positionV>
                <wp:extent cx="3208655" cy="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3208655"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3" o:spid="_x0000_s107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5999pt,153.6pt" to="245.05pt,153.6pt" o:allowincell="f" strokecolor="#000000" strokeweight="0.7198pt"/>
            </w:pict>
          </mc:Fallback>
        </mc:AlternateContent>
      </w:r>
    </w:p>
    <w:p>
      <w:pPr>
        <w:spacing w:after="0"/>
        <w:tabs>
          <w:tab w:leader="none" w:pos="300" w:val="left"/>
          <w:tab w:leader="none" w:pos="1040" w:val="left"/>
          <w:tab w:leader="none" w:pos="1840" w:val="left"/>
          <w:tab w:leader="none" w:pos="3100" w:val="left"/>
          <w:tab w:leader="none" w:pos="3860" w:val="left"/>
          <w:tab w:leader="none" w:pos="4080" w:val="left"/>
        </w:tabs>
        <w:rPr>
          <w:sz w:val="20"/>
          <w:szCs w:val="20"/>
          <w:color w:val="auto"/>
        </w:rPr>
      </w:pPr>
      <w:r>
        <w:rPr>
          <w:rFonts w:ascii="Arial" w:cs="Arial" w:eastAsia="Arial" w:hAnsi="Arial"/>
          <w:sz w:val="17"/>
          <w:szCs w:val="17"/>
          <w:color w:val="auto"/>
        </w:rPr>
        <w:t>2)</w:t>
      </w:r>
      <w:r>
        <w:rPr>
          <w:sz w:val="20"/>
          <w:szCs w:val="20"/>
          <w:color w:val="auto"/>
        </w:rPr>
        <w:tab/>
      </w:r>
      <w:r>
        <w:rPr>
          <w:rFonts w:ascii="Arial" w:cs="Arial" w:eastAsia="Arial" w:hAnsi="Arial"/>
          <w:sz w:val="17"/>
          <w:szCs w:val="17"/>
          <w:color w:val="auto"/>
        </w:rPr>
        <w:t>экспорт</w:t>
        <w:tab/>
        <w:t>уступает</w:t>
        <w:tab/>
        <w:t>задолженность</w:t>
        <w:tab/>
        <w:t>экспорт</w:t>
      </w:r>
      <w:r>
        <w:rPr>
          <w:sz w:val="20"/>
          <w:szCs w:val="20"/>
          <w:color w:val="auto"/>
        </w:rPr>
        <w:tab/>
      </w:r>
      <w:r>
        <w:rPr>
          <w:rFonts w:ascii="Arial" w:cs="Arial" w:eastAsia="Arial" w:hAnsi="Arial"/>
          <w:sz w:val="17"/>
          <w:szCs w:val="17"/>
          <w:color w:val="auto"/>
        </w:rPr>
        <w:t>-</w:t>
      </w:r>
      <w:r>
        <w:rPr>
          <w:sz w:val="20"/>
          <w:szCs w:val="20"/>
          <w:color w:val="auto"/>
        </w:rPr>
        <w:tab/>
      </w:r>
      <w:r>
        <w:rPr>
          <w:rFonts w:ascii="Arial" w:cs="Arial" w:eastAsia="Arial" w:hAnsi="Arial"/>
          <w:sz w:val="15"/>
          <w:szCs w:val="15"/>
          <w:color w:val="auto"/>
        </w:rPr>
        <w:t>фактору</w:t>
      </w:r>
    </w:p>
    <w:p>
      <w:pPr>
        <w:spacing w:after="0" w:line="30" w:lineRule="exact"/>
        <w:rPr>
          <w:sz w:val="20"/>
          <w:szCs w:val="20"/>
          <w:color w:val="auto"/>
        </w:rPr>
      </w:pPr>
    </w:p>
    <w:p>
      <w:pPr>
        <w:ind w:left="200" w:hanging="192"/>
        <w:spacing w:after="0"/>
        <w:tabs>
          <w:tab w:leader="none" w:pos="200" w:val="left"/>
        </w:tabs>
        <w:numPr>
          <w:ilvl w:val="0"/>
          <w:numId w:val="121"/>
        </w:numPr>
        <w:rPr>
          <w:rFonts w:ascii="Arial" w:cs="Arial" w:eastAsia="Arial" w:hAnsi="Arial"/>
          <w:sz w:val="15"/>
          <w:szCs w:val="15"/>
          <w:color w:val="auto"/>
        </w:rPr>
      </w:pPr>
      <w:r>
        <w:rPr>
          <w:rFonts w:ascii="Arial" w:cs="Arial" w:eastAsia="Arial" w:hAnsi="Arial"/>
          <w:sz w:val="15"/>
          <w:szCs w:val="15"/>
          <w:color w:val="auto"/>
        </w:rPr>
        <w:t>экспорт</w:t>
      </w:r>
      <w:r>
        <w:rPr>
          <w:rFonts w:ascii="Arial" w:cs="Arial" w:eastAsia="Arial" w:hAnsi="Arial"/>
          <w:sz w:val="15"/>
          <w:szCs w:val="15"/>
          <w:color w:val="auto"/>
        </w:rPr>
        <w:t>-</w:t>
      </w:r>
      <w:r>
        <w:rPr>
          <w:rFonts w:ascii="Arial" w:cs="Arial" w:eastAsia="Arial" w:hAnsi="Arial"/>
          <w:sz w:val="15"/>
          <w:szCs w:val="15"/>
          <w:color w:val="auto"/>
        </w:rPr>
        <w:t xml:space="preserve"> фактор финансирует экспортера в размере до </w:t>
      </w:r>
      <w:r>
        <w:rPr>
          <w:rFonts w:ascii="Arial" w:cs="Arial" w:eastAsia="Arial" w:hAnsi="Arial"/>
          <w:sz w:val="15"/>
          <w:szCs w:val="15"/>
          <w:color w:val="auto"/>
        </w:rPr>
        <w:t>95%</w:t>
      </w:r>
      <w:r>
        <w:rPr>
          <w:rFonts w:ascii="Arial" w:cs="Arial" w:eastAsia="Arial" w:hAnsi="Arial"/>
          <w:sz w:val="15"/>
          <w:szCs w:val="15"/>
          <w:color w:val="auto"/>
        </w:rPr>
        <w:t xml:space="preserve"> от</w:t>
      </w:r>
    </w:p>
    <w:p>
      <w:pPr>
        <w:spacing w:after="0" w:line="53" w:lineRule="exact"/>
        <w:rPr>
          <w:sz w:val="20"/>
          <w:szCs w:val="20"/>
          <w:color w:val="auto"/>
        </w:rPr>
      </w:pPr>
    </w:p>
    <w:p>
      <w:pPr>
        <w:spacing w:after="0"/>
        <w:tabs>
          <w:tab w:leader="none" w:pos="3580" w:val="left"/>
        </w:tabs>
        <w:rPr>
          <w:sz w:val="20"/>
          <w:szCs w:val="20"/>
          <w:color w:val="auto"/>
        </w:rPr>
      </w:pPr>
      <w:r>
        <w:rPr>
          <w:rFonts w:ascii="Arial" w:cs="Arial" w:eastAsia="Arial" w:hAnsi="Arial"/>
          <w:sz w:val="17"/>
          <w:szCs w:val="17"/>
          <w:color w:val="auto"/>
        </w:rPr>
        <w:t>суммы уступленной</w:t>
      </w:r>
      <w:r>
        <w:rPr>
          <w:sz w:val="20"/>
          <w:szCs w:val="20"/>
          <w:color w:val="auto"/>
        </w:rPr>
        <w:tab/>
      </w:r>
      <w:r>
        <w:rPr>
          <w:rFonts w:ascii="Arial" w:cs="Arial" w:eastAsia="Arial" w:hAnsi="Arial"/>
          <w:sz w:val="15"/>
          <w:szCs w:val="15"/>
          <w:color w:val="auto"/>
        </w:rPr>
        <w:t>задолженности</w:t>
      </w:r>
    </w:p>
    <w:p>
      <w:pPr>
        <w:spacing w:after="0" w:line="30" w:lineRule="exact"/>
        <w:rPr>
          <w:sz w:val="20"/>
          <w:szCs w:val="20"/>
          <w:color w:val="auto"/>
        </w:rPr>
      </w:pPr>
    </w:p>
    <w:p>
      <w:pPr>
        <w:ind w:left="240" w:hanging="232"/>
        <w:spacing w:after="0"/>
        <w:tabs>
          <w:tab w:leader="none" w:pos="240" w:val="left"/>
        </w:tabs>
        <w:numPr>
          <w:ilvl w:val="0"/>
          <w:numId w:val="122"/>
        </w:numPr>
        <w:rPr>
          <w:rFonts w:ascii="Arial" w:cs="Arial" w:eastAsia="Arial" w:hAnsi="Arial"/>
          <w:sz w:val="16"/>
          <w:szCs w:val="16"/>
          <w:color w:val="auto"/>
        </w:rPr>
      </w:pPr>
      <w:r>
        <w:rPr>
          <w:rFonts w:ascii="Arial" w:cs="Arial" w:eastAsia="Arial" w:hAnsi="Arial"/>
          <w:sz w:val="16"/>
          <w:szCs w:val="16"/>
          <w:color w:val="auto"/>
        </w:rPr>
        <w:t>экспорт</w:t>
      </w:r>
      <w:r>
        <w:rPr>
          <w:rFonts w:ascii="Arial" w:cs="Arial" w:eastAsia="Arial" w:hAnsi="Arial"/>
          <w:sz w:val="16"/>
          <w:szCs w:val="16"/>
          <w:color w:val="auto"/>
        </w:rPr>
        <w:t>-</w:t>
      </w:r>
      <w:r>
        <w:rPr>
          <w:rFonts w:ascii="Arial" w:cs="Arial" w:eastAsia="Arial" w:hAnsi="Arial"/>
          <w:sz w:val="16"/>
          <w:szCs w:val="16"/>
          <w:color w:val="auto"/>
        </w:rPr>
        <w:t xml:space="preserve"> фактор осуществляет переуступку задолженности</w:t>
      </w:r>
    </w:p>
    <w:p>
      <w:pPr>
        <w:spacing w:after="0" w:line="42" w:lineRule="exact"/>
        <w:rPr>
          <w:sz w:val="20"/>
          <w:szCs w:val="20"/>
          <w:color w:val="auto"/>
        </w:rPr>
      </w:pPr>
    </w:p>
    <w:p>
      <w:pPr>
        <w:spacing w:after="0"/>
        <w:tabs>
          <w:tab w:leader="none" w:pos="4080" w:val="left"/>
        </w:tabs>
        <w:rPr>
          <w:sz w:val="20"/>
          <w:szCs w:val="20"/>
          <w:color w:val="auto"/>
        </w:rPr>
      </w:pPr>
      <w:r>
        <w:rPr>
          <w:rFonts w:ascii="Arial" w:cs="Arial" w:eastAsia="Arial" w:hAnsi="Arial"/>
          <w:sz w:val="17"/>
          <w:szCs w:val="17"/>
          <w:color w:val="auto"/>
        </w:rPr>
        <w:t>импорт</w:t>
      </w:r>
      <w:r>
        <w:rPr>
          <w:rFonts w:ascii="Arial" w:cs="Arial" w:eastAsia="Arial" w:hAnsi="Arial"/>
          <w:sz w:val="17"/>
          <w:szCs w:val="17"/>
          <w:color w:val="auto"/>
        </w:rPr>
        <w:t>-</w:t>
      </w:r>
      <w:r>
        <w:rPr>
          <w:sz w:val="20"/>
          <w:szCs w:val="20"/>
          <w:color w:val="auto"/>
        </w:rPr>
        <w:tab/>
      </w:r>
      <w:r>
        <w:rPr>
          <w:rFonts w:ascii="Arial" w:cs="Arial" w:eastAsia="Arial" w:hAnsi="Arial"/>
          <w:sz w:val="15"/>
          <w:szCs w:val="15"/>
          <w:color w:val="auto"/>
        </w:rPr>
        <w:t>фактору</w:t>
      </w:r>
    </w:p>
    <w:p>
      <w:pPr>
        <w:spacing w:after="0" w:line="30" w:lineRule="exact"/>
        <w:rPr>
          <w:sz w:val="20"/>
          <w:szCs w:val="20"/>
          <w:color w:val="auto"/>
        </w:rPr>
      </w:pPr>
    </w:p>
    <w:p>
      <w:pPr>
        <w:ind w:left="260" w:hanging="252"/>
        <w:spacing w:after="0"/>
        <w:tabs>
          <w:tab w:leader="none" w:pos="260" w:val="left"/>
        </w:tabs>
        <w:numPr>
          <w:ilvl w:val="0"/>
          <w:numId w:val="123"/>
        </w:numPr>
        <w:rPr>
          <w:rFonts w:ascii="Arial" w:cs="Arial" w:eastAsia="Arial" w:hAnsi="Arial"/>
          <w:sz w:val="16"/>
          <w:szCs w:val="16"/>
          <w:color w:val="auto"/>
        </w:rPr>
      </w:pPr>
      <w:r>
        <w:rPr>
          <w:rFonts w:ascii="Arial" w:cs="Arial" w:eastAsia="Arial" w:hAnsi="Arial"/>
          <w:sz w:val="16"/>
          <w:szCs w:val="16"/>
          <w:color w:val="auto"/>
        </w:rPr>
        <w:t>импорт фактор уведомляет импортера о совершившемся</w:t>
      </w:r>
    </w:p>
    <w:p>
      <w:pPr>
        <w:spacing w:after="0" w:line="37" w:lineRule="exact"/>
        <w:rPr>
          <w:sz w:val="20"/>
          <w:szCs w:val="20"/>
          <w:color w:val="auto"/>
        </w:rPr>
      </w:pPr>
    </w:p>
    <w:p>
      <w:pPr>
        <w:spacing w:after="0"/>
        <w:tabs>
          <w:tab w:leader="none" w:pos="4100" w:val="left"/>
        </w:tabs>
        <w:rPr>
          <w:sz w:val="20"/>
          <w:szCs w:val="20"/>
          <w:color w:val="auto"/>
        </w:rPr>
      </w:pPr>
      <w:r>
        <w:rPr>
          <w:rFonts w:ascii="Arial" w:cs="Arial" w:eastAsia="Arial" w:hAnsi="Arial"/>
          <w:sz w:val="17"/>
          <w:szCs w:val="17"/>
          <w:color w:val="auto"/>
        </w:rPr>
        <w:t>факте</w:t>
      </w:r>
      <w:r>
        <w:rPr>
          <w:sz w:val="20"/>
          <w:szCs w:val="20"/>
          <w:color w:val="auto"/>
        </w:rPr>
        <w:tab/>
      </w:r>
      <w:r>
        <w:rPr>
          <w:rFonts w:ascii="Arial" w:cs="Arial" w:eastAsia="Arial" w:hAnsi="Arial"/>
          <w:sz w:val="17"/>
          <w:szCs w:val="17"/>
          <w:color w:val="auto"/>
        </w:rPr>
        <w:t>уступки</w:t>
      </w:r>
    </w:p>
    <w:p>
      <w:pPr>
        <w:spacing w:after="0" w:line="30" w:lineRule="exact"/>
        <w:rPr>
          <w:sz w:val="20"/>
          <w:szCs w:val="20"/>
          <w:color w:val="auto"/>
        </w:rPr>
      </w:pPr>
    </w:p>
    <w:p>
      <w:pPr>
        <w:spacing w:after="0"/>
        <w:tabs>
          <w:tab w:leader="none" w:pos="280" w:val="left"/>
          <w:tab w:leader="none" w:pos="1120" w:val="left"/>
          <w:tab w:leader="none" w:pos="2260" w:val="left"/>
          <w:tab w:leader="none" w:pos="3000" w:val="left"/>
          <w:tab w:leader="none" w:pos="3240" w:val="left"/>
          <w:tab w:leader="none" w:pos="3980" w:val="left"/>
        </w:tabs>
        <w:rPr>
          <w:sz w:val="20"/>
          <w:szCs w:val="20"/>
          <w:color w:val="auto"/>
        </w:rPr>
      </w:pPr>
      <w:r>
        <w:rPr>
          <w:rFonts w:ascii="Arial" w:cs="Arial" w:eastAsia="Arial" w:hAnsi="Arial"/>
          <w:sz w:val="17"/>
          <w:szCs w:val="17"/>
          <w:color w:val="auto"/>
        </w:rPr>
        <w:t>6)</w:t>
      </w:r>
      <w:r>
        <w:rPr>
          <w:sz w:val="20"/>
          <w:szCs w:val="20"/>
          <w:color w:val="auto"/>
        </w:rPr>
        <w:tab/>
      </w:r>
      <w:r>
        <w:rPr>
          <w:rFonts w:ascii="Arial" w:cs="Arial" w:eastAsia="Arial" w:hAnsi="Arial"/>
          <w:sz w:val="17"/>
          <w:szCs w:val="17"/>
          <w:color w:val="auto"/>
        </w:rPr>
        <w:t>импортер</w:t>
        <w:tab/>
        <w:t>осуществляет</w:t>
        <w:tab/>
        <w:t>расчеты</w:t>
        <w:tab/>
        <w:t>с</w:t>
        <w:tab/>
        <w:t>импорт</w:t>
      </w:r>
      <w:r>
        <w:rPr>
          <w:rFonts w:ascii="Arial" w:cs="Arial" w:eastAsia="Arial" w:hAnsi="Arial"/>
          <w:sz w:val="17"/>
          <w:szCs w:val="17"/>
          <w:color w:val="auto"/>
        </w:rPr>
        <w:t>-</w:t>
      </w:r>
      <w:r>
        <w:rPr>
          <w:sz w:val="20"/>
          <w:szCs w:val="20"/>
          <w:color w:val="auto"/>
        </w:rPr>
        <w:tab/>
      </w:r>
      <w:r>
        <w:rPr>
          <w:rFonts w:ascii="Arial" w:cs="Arial" w:eastAsia="Arial" w:hAnsi="Arial"/>
          <w:sz w:val="15"/>
          <w:szCs w:val="15"/>
          <w:color w:val="auto"/>
        </w:rPr>
        <w:t>фактором</w:t>
      </w:r>
    </w:p>
    <w:p>
      <w:pPr>
        <w:spacing w:after="0" w:line="30" w:lineRule="exact"/>
        <w:rPr>
          <w:sz w:val="20"/>
          <w:szCs w:val="20"/>
          <w:color w:val="auto"/>
        </w:rPr>
      </w:pPr>
    </w:p>
    <w:p>
      <w:pPr>
        <w:jc w:val="both"/>
        <w:ind w:firstLine="8"/>
        <w:spacing w:after="0" w:line="294" w:lineRule="auto"/>
        <w:tabs>
          <w:tab w:leader="none" w:pos="288" w:val="left"/>
        </w:tabs>
        <w:numPr>
          <w:ilvl w:val="0"/>
          <w:numId w:val="124"/>
        </w:numPr>
        <w:rPr>
          <w:rFonts w:ascii="Arial" w:cs="Arial" w:eastAsia="Arial" w:hAnsi="Arial"/>
          <w:sz w:val="16"/>
          <w:szCs w:val="16"/>
          <w:color w:val="auto"/>
        </w:rPr>
      </w:pPr>
      <w:r>
        <w:rPr>
          <w:rFonts w:ascii="Arial" w:cs="Arial" w:eastAsia="Arial" w:hAnsi="Arial"/>
          <w:sz w:val="16"/>
          <w:szCs w:val="16"/>
          <w:color w:val="auto"/>
        </w:rPr>
        <w:t xml:space="preserve">импорт фактор осуществляет перевод средств экспорт фактору </w:t>
      </w:r>
      <w:r>
        <w:rPr>
          <w:rFonts w:ascii="Arial" w:cs="Arial" w:eastAsia="Arial" w:hAnsi="Arial"/>
          <w:sz w:val="16"/>
          <w:szCs w:val="16"/>
          <w:color w:val="auto"/>
        </w:rPr>
        <w:t>(</w:t>
      </w:r>
      <w:r>
        <w:rPr>
          <w:rFonts w:ascii="Arial" w:cs="Arial" w:eastAsia="Arial" w:hAnsi="Arial"/>
          <w:sz w:val="16"/>
          <w:szCs w:val="16"/>
          <w:color w:val="auto"/>
        </w:rPr>
        <w:t xml:space="preserve">в случае не выплаты средств импортером импорт </w:t>
      </w:r>
      <w:r>
        <w:rPr>
          <w:rFonts w:ascii="Arial" w:cs="Arial" w:eastAsia="Arial" w:hAnsi="Arial"/>
          <w:sz w:val="16"/>
          <w:szCs w:val="16"/>
          <w:color w:val="auto"/>
        </w:rPr>
        <w:t>-</w:t>
      </w:r>
    </w:p>
    <w:p>
      <w:pPr>
        <w:spacing w:after="0"/>
        <w:tabs>
          <w:tab w:leader="none" w:pos="1080" w:val="left"/>
          <w:tab w:leader="none" w:pos="2640" w:val="left"/>
          <w:tab w:leader="none" w:pos="4160" w:val="left"/>
        </w:tabs>
        <w:rPr>
          <w:sz w:val="20"/>
          <w:szCs w:val="20"/>
          <w:color w:val="auto"/>
        </w:rPr>
      </w:pPr>
      <w:r>
        <w:rPr>
          <w:rFonts w:ascii="Arial" w:cs="Arial" w:eastAsia="Arial" w:hAnsi="Arial"/>
          <w:sz w:val="17"/>
          <w:szCs w:val="17"/>
          <w:color w:val="auto"/>
        </w:rPr>
        <w:t>фактор</w:t>
      </w:r>
      <w:r>
        <w:rPr>
          <w:sz w:val="20"/>
          <w:szCs w:val="20"/>
          <w:color w:val="auto"/>
        </w:rPr>
        <w:tab/>
      </w:r>
      <w:r>
        <w:rPr>
          <w:rFonts w:ascii="Arial" w:cs="Arial" w:eastAsia="Arial" w:hAnsi="Arial"/>
          <w:sz w:val="17"/>
          <w:szCs w:val="17"/>
          <w:color w:val="auto"/>
        </w:rPr>
        <w:t>осуществляет</w:t>
      </w:r>
      <w:r>
        <w:rPr>
          <w:sz w:val="20"/>
          <w:szCs w:val="20"/>
          <w:color w:val="auto"/>
        </w:rPr>
        <w:tab/>
      </w:r>
      <w:r>
        <w:rPr>
          <w:rFonts w:ascii="Arial" w:cs="Arial" w:eastAsia="Arial" w:hAnsi="Arial"/>
          <w:sz w:val="17"/>
          <w:szCs w:val="17"/>
          <w:color w:val="auto"/>
        </w:rPr>
        <w:t>гарантийный</w:t>
      </w:r>
      <w:r>
        <w:rPr>
          <w:sz w:val="20"/>
          <w:szCs w:val="20"/>
          <w:color w:val="auto"/>
        </w:rPr>
        <w:tab/>
      </w:r>
      <w:r>
        <w:rPr>
          <w:rFonts w:ascii="Arial" w:cs="Arial" w:eastAsia="Arial" w:hAnsi="Arial"/>
          <w:sz w:val="15"/>
          <w:szCs w:val="15"/>
          <w:color w:val="auto"/>
        </w:rPr>
        <w:t>платеж</w:t>
      </w:r>
    </w:p>
    <w:p>
      <w:pPr>
        <w:spacing w:after="0" w:line="35" w:lineRule="exact"/>
        <w:rPr>
          <w:sz w:val="20"/>
          <w:szCs w:val="20"/>
          <w:color w:val="auto"/>
        </w:rPr>
      </w:pPr>
    </w:p>
    <w:p>
      <w:pPr>
        <w:ind w:left="200" w:hanging="192"/>
        <w:spacing w:after="0"/>
        <w:tabs>
          <w:tab w:leader="none" w:pos="200" w:val="left"/>
        </w:tabs>
        <w:numPr>
          <w:ilvl w:val="0"/>
          <w:numId w:val="125"/>
        </w:numPr>
        <w:rPr>
          <w:rFonts w:ascii="Arial" w:cs="Arial" w:eastAsia="Arial" w:hAnsi="Arial"/>
          <w:sz w:val="17"/>
          <w:szCs w:val="17"/>
          <w:color w:val="auto"/>
        </w:rPr>
      </w:pPr>
      <w:r>
        <w:rPr>
          <w:rFonts w:ascii="Arial" w:cs="Arial" w:eastAsia="Arial" w:hAnsi="Arial"/>
          <w:sz w:val="17"/>
          <w:szCs w:val="17"/>
          <w:color w:val="auto"/>
        </w:rPr>
        <w:t>выплата остатка средств за вычетом комиссии</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230505</wp:posOffset>
                </wp:positionH>
                <wp:positionV relativeFrom="paragraph">
                  <wp:posOffset>3361055</wp:posOffset>
                </wp:positionV>
                <wp:extent cx="0" cy="445135"/>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44513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4" o:spid="_x0000_s107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8.15pt,264.65pt" to="18.15pt,299.7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2546985</wp:posOffset>
                </wp:positionH>
                <wp:positionV relativeFrom="paragraph">
                  <wp:posOffset>3361055</wp:posOffset>
                </wp:positionV>
                <wp:extent cx="0" cy="445135"/>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44513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5" o:spid="_x0000_s108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0.55pt,264.65pt" to="200.55pt,299.7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226060</wp:posOffset>
                </wp:positionH>
                <wp:positionV relativeFrom="paragraph">
                  <wp:posOffset>3365500</wp:posOffset>
                </wp:positionV>
                <wp:extent cx="2325370" cy="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2325370"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6" o:spid="_x0000_s108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7.8pt,265pt" to="200.9pt,265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226060</wp:posOffset>
                </wp:positionH>
                <wp:positionV relativeFrom="paragraph">
                  <wp:posOffset>3801745</wp:posOffset>
                </wp:positionV>
                <wp:extent cx="2325370" cy="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2325370"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7" o:spid="_x0000_s108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7.8pt,299.35pt" to="200.9pt,299.35pt" o:allowincell="f" strokecolor="#000000" strokeweight="0.7198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8" w:lineRule="exact"/>
        <w:rPr>
          <w:sz w:val="20"/>
          <w:szCs w:val="20"/>
          <w:color w:val="auto"/>
        </w:rPr>
      </w:pPr>
    </w:p>
    <w:p>
      <w:pPr>
        <w:ind w:left="520" w:right="880" w:hanging="3"/>
        <w:spacing w:after="0" w:line="308" w:lineRule="auto"/>
        <w:tabs>
          <w:tab w:leader="none" w:pos="890" w:val="left"/>
        </w:tabs>
        <w:numPr>
          <w:ilvl w:val="0"/>
          <w:numId w:val="126"/>
        </w:numPr>
        <w:rPr>
          <w:rFonts w:ascii="Arial" w:cs="Arial" w:eastAsia="Arial" w:hAnsi="Arial"/>
          <w:sz w:val="20"/>
          <w:szCs w:val="20"/>
          <w:color w:val="auto"/>
        </w:rPr>
      </w:pPr>
      <w:r>
        <w:rPr>
          <w:rFonts w:ascii="Arial" w:cs="Arial" w:eastAsia="Arial" w:hAnsi="Arial"/>
          <w:sz w:val="20"/>
          <w:szCs w:val="20"/>
          <w:color w:val="auto"/>
        </w:rPr>
        <w:t>модель прямого экспортного факторинга</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449580</wp:posOffset>
                </wp:positionH>
                <wp:positionV relativeFrom="paragraph">
                  <wp:posOffset>2077085</wp:posOffset>
                </wp:positionV>
                <wp:extent cx="0" cy="438785"/>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4387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8" o:spid="_x0000_s108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5.4pt,163.55pt" to="35.4pt,198.1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2766060</wp:posOffset>
                </wp:positionH>
                <wp:positionV relativeFrom="paragraph">
                  <wp:posOffset>2077085</wp:posOffset>
                </wp:positionV>
                <wp:extent cx="0" cy="438785"/>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438785"/>
                        </a:xfrm>
                        <a:prstGeom prst="line">
                          <a:avLst/>
                        </a:prstGeom>
                        <a:solidFill>
                          <a:srgbClr val="FFFFFF"/>
                        </a:solidFill>
                        <a:ln w="9142">
                          <a:solidFill>
                            <a:srgbClr val="000000"/>
                          </a:solidFill>
                          <a:miter lim="800000"/>
                          <a:headEnd/>
                          <a:tailEnd/>
                        </a:ln>
                      </wps:spPr>
                      <wps:bodyPr/>
                    </wps:wsp>
                  </a:graphicData>
                </a:graphic>
              </wp:anchor>
            </w:drawing>
          </mc:Choice>
          <mc:Fallback>
            <w:pict>
              <v:line id="Shape 59" o:spid="_x0000_s108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17.8pt,163.55pt" to="217.8pt,198.1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445135</wp:posOffset>
                </wp:positionH>
                <wp:positionV relativeFrom="paragraph">
                  <wp:posOffset>2081530</wp:posOffset>
                </wp:positionV>
                <wp:extent cx="2325370" cy="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2325370"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60" o:spid="_x0000_s108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5.05pt,163.9pt" to="218.15pt,163.9pt" o:allowincell="f" strokecolor="#000000" strokeweight="0.7198pt"/>
            </w:pict>
          </mc:Fallback>
        </mc:AlternateContent>
        <mc:AlternateContent>
          <mc:Choice Requires="wps">
            <w:drawing>
              <wp:anchor simplePos="0" relativeHeight="251657728" behindDoc="1" locked="0" layoutInCell="0" allowOverlap="1">
                <wp:simplePos x="0" y="0"/>
                <wp:positionH relativeFrom="column">
                  <wp:posOffset>445135</wp:posOffset>
                </wp:positionH>
                <wp:positionV relativeFrom="paragraph">
                  <wp:posOffset>2511425</wp:posOffset>
                </wp:positionV>
                <wp:extent cx="2325370" cy="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2325370" cy="4763"/>
                        </a:xfrm>
                        <a:prstGeom prst="line">
                          <a:avLst/>
                        </a:prstGeom>
                        <a:solidFill>
                          <a:srgbClr val="FFFFFF"/>
                        </a:solidFill>
                        <a:ln w="9142">
                          <a:solidFill>
                            <a:srgbClr val="000000"/>
                          </a:solidFill>
                          <a:miter lim="800000"/>
                          <a:headEnd/>
                          <a:tailEnd/>
                        </a:ln>
                      </wps:spPr>
                      <wps:bodyPr/>
                    </wps:wsp>
                  </a:graphicData>
                </a:graphic>
              </wp:anchor>
            </w:drawing>
          </mc:Choice>
          <mc:Fallback>
            <w:pict>
              <v:line id="Shape 61" o:spid="_x0000_s108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5.05pt,197.75pt" to="218.15pt,197.75pt" o:allowincell="f" strokecolor="#000000" strokeweight="0.7198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1" w:lineRule="exact"/>
        <w:rPr>
          <w:sz w:val="20"/>
          <w:szCs w:val="20"/>
          <w:color w:val="auto"/>
        </w:rPr>
      </w:pPr>
    </w:p>
    <w:p>
      <w:pPr>
        <w:ind w:left="860" w:right="540" w:firstLine="2"/>
        <w:spacing w:after="0" w:line="303" w:lineRule="auto"/>
        <w:tabs>
          <w:tab w:leader="none" w:pos="1239" w:val="left"/>
        </w:tabs>
        <w:numPr>
          <w:ilvl w:val="0"/>
          <w:numId w:val="127"/>
        </w:numPr>
        <w:rPr>
          <w:rFonts w:ascii="Arial" w:cs="Arial" w:eastAsia="Arial" w:hAnsi="Arial"/>
          <w:sz w:val="20"/>
          <w:szCs w:val="20"/>
          <w:color w:val="auto"/>
        </w:rPr>
      </w:pPr>
      <w:r>
        <w:rPr>
          <w:rFonts w:ascii="Arial" w:cs="Arial" w:eastAsia="Arial" w:hAnsi="Arial"/>
          <w:sz w:val="20"/>
          <w:szCs w:val="20"/>
          <w:color w:val="auto"/>
        </w:rPr>
        <w:t>модель прямого импортного факторинга</w:t>
      </w:r>
    </w:p>
    <w:sectPr>
      <w:pgSz w:w="11900" w:h="16840" w:orient="portrait"/>
      <w:cols w:equalWidth="0" w:num="2">
        <w:col w:w="4240" w:space="720"/>
        <w:col w:w="4740"/>
      </w:cols>
      <w:pgMar w:left="1440" w:top="1060" w:right="760" w:bottom="797"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400001FF" w:csb1="FFFF0000"/>
  </w:font>
</w:fonts>
</file>

<file path=word/numbering.xml><?xml version="1.0" encoding="utf-8"?>
<w:numbering xmlns:w="http://schemas.openxmlformats.org/wordprocessingml/2006/main">
  <w:abstractNum w:abstractNumId="0">
    <w:nsid w:val="3CD6"/>
    <w:multiLevelType w:val="hybridMultilevel"/>
    <w:lvl w:ilvl="0">
      <w:lvlJc w:val="left"/>
      <w:lvlText w:val="%1"/>
      <w:numFmt w:val="decimal"/>
      <w:start w:val="1"/>
    </w:lvl>
    <w:lvl w:ilvl="1">
      <w:lvlJc w:val="left"/>
      <w:lvlText w:val="%2."/>
      <w:numFmt w:val="decimal"/>
      <w:start w:val="1"/>
    </w:lvl>
  </w:abstractNum>
  <w:abstractNum w:abstractNumId="1">
    <w:nsid w:val="FBF"/>
    <w:multiLevelType w:val="hybridMultilevel"/>
    <w:lvl w:ilvl="0">
      <w:lvlJc w:val="left"/>
      <w:lvlText w:val="%1"/>
      <w:numFmt w:val="decimal"/>
      <w:start w:val="1"/>
    </w:lvl>
    <w:lvl w:ilvl="1">
      <w:lvlJc w:val="left"/>
      <w:lvlText w:val="%2"/>
      <w:numFmt w:val="decimal"/>
      <w:start w:val="23"/>
    </w:lvl>
  </w:abstractNum>
  <w:abstractNum w:abstractNumId="2">
    <w:nsid w:val="2F14"/>
    <w:multiLevelType w:val="hybridMultilevel"/>
    <w:lvl w:ilvl="0">
      <w:lvlJc w:val="left"/>
      <w:lvlText w:val="%1"/>
      <w:numFmt w:val="decimal"/>
      <w:start w:val="1"/>
    </w:lvl>
    <w:lvl w:ilvl="1">
      <w:lvlJc w:val="left"/>
      <w:lvlText w:val="%2."/>
      <w:numFmt w:val="decimal"/>
      <w:start w:val="24"/>
    </w:lvl>
  </w:abstractNum>
  <w:abstractNum w:abstractNumId="3">
    <w:nsid w:val="6AD6"/>
    <w:multiLevelType w:val="hybridMultilevel"/>
    <w:lvl w:ilvl="0">
      <w:lvlJc w:val="left"/>
      <w:lvlText w:val="%1"/>
      <w:numFmt w:val="decimal"/>
      <w:start w:val="1"/>
    </w:lvl>
    <w:lvl w:ilvl="1">
      <w:lvlJc w:val="left"/>
      <w:lvlText w:val="%2"/>
      <w:numFmt w:val="decimal"/>
      <w:start w:val="27"/>
    </w:lvl>
  </w:abstractNum>
  <w:abstractNum w:abstractNumId="4">
    <w:nsid w:val="47E"/>
    <w:multiLevelType w:val="hybridMultilevel"/>
    <w:lvl w:ilvl="0">
      <w:lvlJc w:val="left"/>
      <w:lvlText w:val="%1"/>
      <w:numFmt w:val="decimal"/>
      <w:start w:val="1"/>
    </w:lvl>
    <w:lvl w:ilvl="1">
      <w:lvlJc w:val="left"/>
      <w:lvlText w:val="%2."/>
      <w:numFmt w:val="decimal"/>
      <w:start w:val="29"/>
    </w:lvl>
  </w:abstractNum>
  <w:abstractNum w:abstractNumId="5">
    <w:nsid w:val="422D"/>
    <w:multiLevelType w:val="hybridMultilevel"/>
    <w:lvl w:ilvl="0">
      <w:lvlJc w:val="left"/>
      <w:lvlText w:val="%1."/>
      <w:numFmt w:val="decimal"/>
      <w:start w:val="30"/>
    </w:lvl>
    <w:lvl w:ilvl="1">
      <w:lvlJc w:val="left"/>
      <w:lvlText w:val="%2"/>
      <w:numFmt w:val="decimal"/>
      <w:start w:val="1"/>
    </w:lvl>
  </w:abstractNum>
  <w:abstractNum w:abstractNumId="6">
    <w:nsid w:val="54DC"/>
    <w:multiLevelType w:val="hybridMultilevel"/>
    <w:lvl w:ilvl="0">
      <w:lvlJc w:val="left"/>
      <w:lvlText w:val="%1."/>
      <w:numFmt w:val="decimal"/>
      <w:start w:val="31"/>
    </w:lvl>
  </w:abstractNum>
  <w:abstractNum w:abstractNumId="7">
    <w:nsid w:val="368E"/>
    <w:multiLevelType w:val="hybridMultilevel"/>
    <w:lvl w:ilvl="0">
      <w:lvlJc w:val="left"/>
      <w:lvlText w:val="%1."/>
      <w:numFmt w:val="decimal"/>
      <w:start w:val="1"/>
    </w:lvl>
  </w:abstractNum>
  <w:abstractNum w:abstractNumId="8">
    <w:nsid w:val="D66"/>
    <w:multiLevelType w:val="hybridMultilevel"/>
    <w:lvl w:ilvl="0">
      <w:lvlJc w:val="left"/>
      <w:lvlText w:val=" "/>
      <w:numFmt w:val="bullet"/>
      <w:start w:val="1"/>
    </w:lvl>
  </w:abstractNum>
  <w:abstractNum w:abstractNumId="9">
    <w:nsid w:val="7983"/>
    <w:multiLevelType w:val="hybridMultilevel"/>
    <w:lvl w:ilvl="0">
      <w:lvlJc w:val="left"/>
      <w:lvlText w:val="%1)"/>
      <w:numFmt w:val="decimal"/>
      <w:start w:val="1"/>
    </w:lvl>
  </w:abstractNum>
  <w:abstractNum w:abstractNumId="10">
    <w:nsid w:val="75EF"/>
    <w:multiLevelType w:val="hybridMultilevel"/>
    <w:lvl w:ilvl="0">
      <w:lvlJc w:val="left"/>
      <w:lvlText w:val="%1."/>
      <w:numFmt w:val="decimal"/>
      <w:start w:val="2"/>
    </w:lvl>
  </w:abstractNum>
  <w:abstractNum w:abstractNumId="11">
    <w:nsid w:val="4657"/>
    <w:multiLevelType w:val="hybridMultilevel"/>
    <w:lvl w:ilvl="0">
      <w:lvlJc w:val="left"/>
      <w:lvlText w:val="%1)"/>
      <w:numFmt w:val="decimal"/>
      <w:start w:val="1"/>
    </w:lvl>
    <w:lvl w:ilvl="1">
      <w:lvlJc w:val="left"/>
      <w:lvlText w:val="%2)"/>
      <w:numFmt w:val="decimal"/>
      <w:start w:val="3"/>
    </w:lvl>
  </w:abstractNum>
  <w:abstractNum w:abstractNumId="12">
    <w:nsid w:val="2C49"/>
    <w:multiLevelType w:val="hybridMultilevel"/>
    <w:lvl w:ilvl="0">
      <w:lvlJc w:val="left"/>
      <w:lvlText w:val="%1)"/>
      <w:numFmt w:val="decimal"/>
      <w:start w:val="4"/>
    </w:lvl>
  </w:abstractNum>
  <w:abstractNum w:abstractNumId="13">
    <w:nsid w:val="3C61"/>
    <w:multiLevelType w:val="hybridMultilevel"/>
    <w:lvl w:ilvl="0">
      <w:lvlJc w:val="left"/>
      <w:lvlText w:val="%1)"/>
      <w:numFmt w:val="decimal"/>
      <w:start w:val="1"/>
    </w:lvl>
  </w:abstractNum>
  <w:abstractNum w:abstractNumId="14">
    <w:nsid w:val="2FFF"/>
    <w:multiLevelType w:val="hybridMultilevel"/>
    <w:lvl w:ilvl="0">
      <w:lvlJc w:val="left"/>
      <w:lvlText w:val="%1."/>
      <w:numFmt w:val="decimal"/>
      <w:start w:val="3"/>
    </w:lvl>
  </w:abstractNum>
  <w:abstractNum w:abstractNumId="15">
    <w:nsid w:val="6C69"/>
    <w:multiLevelType w:val="hybridMultilevel"/>
    <w:lvl w:ilvl="0">
      <w:lvlJc w:val="left"/>
      <w:lvlText w:val="%1."/>
      <w:numFmt w:val="decimal"/>
      <w:start w:val="1"/>
    </w:lvl>
  </w:abstractNum>
  <w:abstractNum w:abstractNumId="16">
    <w:nsid w:val="288F"/>
    <w:multiLevelType w:val="hybridMultilevel"/>
    <w:lvl w:ilvl="0">
      <w:lvlJc w:val="left"/>
      <w:lvlText w:val="%1."/>
      <w:numFmt w:val="decimal"/>
      <w:start w:val="4"/>
    </w:lvl>
  </w:abstractNum>
  <w:abstractNum w:abstractNumId="17">
    <w:nsid w:val="3A61"/>
    <w:multiLevelType w:val="hybridMultilevel"/>
    <w:lvl w:ilvl="0">
      <w:lvlJc w:val="left"/>
      <w:lvlText w:val="%1."/>
      <w:numFmt w:val="decimal"/>
      <w:start w:val="4"/>
    </w:lvl>
  </w:abstractNum>
  <w:abstractNum w:abstractNumId="18">
    <w:nsid w:val="22CD"/>
    <w:multiLevelType w:val="hybridMultilevel"/>
    <w:lvl w:ilvl="0">
      <w:lvlJc w:val="left"/>
      <w:lvlText w:val="В"/>
      <w:numFmt w:val="bullet"/>
      <w:start w:val="1"/>
    </w:lvl>
  </w:abstractNum>
  <w:abstractNum w:abstractNumId="19">
    <w:nsid w:val="7DD1"/>
    <w:multiLevelType w:val="hybridMultilevel"/>
    <w:lvl w:ilvl="0">
      <w:lvlJc w:val="left"/>
      <w:lvlText w:val="%1."/>
      <w:numFmt w:val="decimal"/>
      <w:start w:val="1"/>
    </w:lvl>
  </w:abstractNum>
  <w:abstractNum w:abstractNumId="20">
    <w:nsid w:val="261E"/>
    <w:multiLevelType w:val="hybridMultilevel"/>
    <w:lvl w:ilvl="0">
      <w:lvlJc w:val="left"/>
      <w:lvlText w:val="С"/>
      <w:numFmt w:val="bullet"/>
      <w:start w:val="1"/>
    </w:lvl>
  </w:abstractNum>
  <w:abstractNum w:abstractNumId="21">
    <w:nsid w:val="5E9D"/>
    <w:multiLevelType w:val="hybridMultilevel"/>
    <w:lvl w:ilvl="0">
      <w:lvlJc w:val="left"/>
      <w:lvlText w:val="%1."/>
      <w:numFmt w:val="decimal"/>
      <w:start w:val="1"/>
    </w:lvl>
  </w:abstractNum>
  <w:abstractNum w:abstractNumId="22">
    <w:nsid w:val="489C"/>
    <w:multiLevelType w:val="hybridMultilevel"/>
    <w:lvl w:ilvl="0">
      <w:lvlJc w:val="left"/>
      <w:lvlText w:val="%1."/>
      <w:numFmt w:val="decimal"/>
      <w:start w:val="5"/>
    </w:lvl>
  </w:abstractNum>
  <w:abstractNum w:abstractNumId="23">
    <w:nsid w:val="1916"/>
    <w:multiLevelType w:val="hybridMultilevel"/>
    <w:lvl w:ilvl="0">
      <w:lvlJc w:val="left"/>
      <w:lvlText w:val="%1."/>
      <w:numFmt w:val="decimal"/>
      <w:start w:val="6"/>
    </w:lvl>
  </w:abstractNum>
  <w:abstractNum w:abstractNumId="24">
    <w:nsid w:val="6172"/>
    <w:multiLevelType w:val="hybridMultilevel"/>
    <w:lvl w:ilvl="0">
      <w:lvlJc w:val="left"/>
      <w:lvlText w:val="%1"/>
      <w:numFmt w:val="decimal"/>
      <w:start w:val="1"/>
    </w:lvl>
    <w:lvl w:ilvl="1">
      <w:lvlJc w:val="left"/>
      <w:lvlText w:val="%2."/>
      <w:numFmt w:val="decimal"/>
      <w:start w:val="7"/>
    </w:lvl>
  </w:abstractNum>
  <w:abstractNum w:abstractNumId="25">
    <w:nsid w:val="6B72"/>
    <w:multiLevelType w:val="hybridMultilevel"/>
    <w:lvl w:ilvl="0">
      <w:lvlJc w:val="left"/>
      <w:lvlText w:val="%1."/>
      <w:numFmt w:val="decimal"/>
      <w:start w:val="8"/>
    </w:lvl>
    <w:lvl w:ilvl="1">
      <w:lvlJc w:val="left"/>
      <w:lvlText w:val="%2"/>
      <w:numFmt w:val="decimal"/>
      <w:start w:val="1"/>
    </w:lvl>
  </w:abstractNum>
  <w:abstractNum w:abstractNumId="26">
    <w:nsid w:val="32E6"/>
    <w:multiLevelType w:val="hybridMultilevel"/>
    <w:lvl w:ilvl="0">
      <w:lvlJc w:val="left"/>
      <w:lvlText w:val="%1."/>
      <w:numFmt w:val="decimal"/>
      <w:start w:val="10"/>
    </w:lvl>
  </w:abstractNum>
  <w:abstractNum w:abstractNumId="27">
    <w:nsid w:val="401D"/>
    <w:multiLevelType w:val="hybridMultilevel"/>
    <w:lvl w:ilvl="0">
      <w:lvlJc w:val="left"/>
      <w:lvlText w:val="%1."/>
      <w:numFmt w:val="decimal"/>
      <w:start w:val="8"/>
    </w:lvl>
  </w:abstractNum>
  <w:abstractNum w:abstractNumId="28">
    <w:nsid w:val="71F0"/>
    <w:multiLevelType w:val="hybridMultilevel"/>
    <w:lvl w:ilvl="0">
      <w:lvlJc w:val="left"/>
      <w:lvlText w:val="%1)"/>
      <w:numFmt w:val="decimal"/>
      <w:start w:val="1"/>
    </w:lvl>
  </w:abstractNum>
  <w:abstractNum w:abstractNumId="29">
    <w:nsid w:val="384"/>
    <w:multiLevelType w:val="hybridMultilevel"/>
    <w:lvl w:ilvl="0">
      <w:lvlJc w:val="left"/>
      <w:lvlText w:val="%1)"/>
      <w:numFmt w:val="decimal"/>
      <w:start w:val="1"/>
    </w:lvl>
  </w:abstractNum>
  <w:abstractNum w:abstractNumId="30">
    <w:nsid w:val="7F4F"/>
    <w:multiLevelType w:val="hybridMultilevel"/>
    <w:lvl w:ilvl="0">
      <w:lvlJc w:val="left"/>
      <w:lvlText w:val="%1."/>
      <w:numFmt w:val="decimal"/>
      <w:start w:val="9"/>
    </w:lvl>
  </w:abstractNum>
  <w:abstractNum w:abstractNumId="31">
    <w:nsid w:val="494A"/>
    <w:multiLevelType w:val="hybridMultilevel"/>
    <w:lvl w:ilvl="0">
      <w:lvlJc w:val="left"/>
      <w:lvlText w:val="%1."/>
      <w:numFmt w:val="decimal"/>
      <w:start w:val="2"/>
    </w:lvl>
  </w:abstractNum>
  <w:abstractNum w:abstractNumId="32">
    <w:nsid w:val="677"/>
    <w:multiLevelType w:val="hybridMultilevel"/>
    <w:lvl w:ilvl="0">
      <w:lvlJc w:val="left"/>
      <w:lvlText w:val="%1."/>
      <w:numFmt w:val="decimal"/>
      <w:start w:val="6"/>
    </w:lvl>
  </w:abstractNum>
  <w:abstractNum w:abstractNumId="33">
    <w:nsid w:val="4402"/>
    <w:multiLevelType w:val="hybridMultilevel"/>
    <w:lvl w:ilvl="0">
      <w:lvlJc w:val="left"/>
      <w:lvlText w:val="%1."/>
      <w:numFmt w:val="decimal"/>
      <w:start w:val="10"/>
    </w:lvl>
  </w:abstractNum>
  <w:abstractNum w:abstractNumId="34">
    <w:nsid w:val="18D7"/>
    <w:multiLevelType w:val="hybridMultilevel"/>
    <w:lvl w:ilvl="0">
      <w:lvlJc w:val="left"/>
      <w:lvlText w:val=" "/>
      <w:numFmt w:val="bullet"/>
      <w:start w:val="1"/>
    </w:lvl>
    <w:lvl w:ilvl="1">
      <w:lvlJc w:val="left"/>
      <w:lvlText w:val="В"/>
      <w:numFmt w:val="bullet"/>
      <w:start w:val="1"/>
    </w:lvl>
  </w:abstractNum>
  <w:abstractNum w:abstractNumId="35">
    <w:nsid w:val="6BE8"/>
    <w:multiLevelType w:val="hybridMultilevel"/>
    <w:lvl w:ilvl="0">
      <w:lvlJc w:val="left"/>
      <w:lvlText w:val=" "/>
      <w:numFmt w:val="bullet"/>
      <w:start w:val="1"/>
    </w:lvl>
  </w:abstractNum>
  <w:abstractNum w:abstractNumId="36">
    <w:nsid w:val="5039"/>
    <w:multiLevelType w:val="hybridMultilevel"/>
    <w:lvl w:ilvl="0">
      <w:lvlJc w:val="left"/>
      <w:lvlText w:val="%1."/>
      <w:numFmt w:val="decimal"/>
      <w:start w:val="2"/>
    </w:lvl>
  </w:abstractNum>
  <w:abstractNum w:abstractNumId="37">
    <w:nsid w:val="542C"/>
    <w:multiLevelType w:val="hybridMultilevel"/>
    <w:lvl w:ilvl="0">
      <w:lvlJc w:val="left"/>
      <w:lvlText w:val="%1."/>
      <w:numFmt w:val="decimal"/>
      <w:start w:val="3"/>
    </w:lvl>
  </w:abstractNum>
  <w:abstractNum w:abstractNumId="38">
    <w:nsid w:val="1953"/>
    <w:multiLevelType w:val="hybridMultilevel"/>
    <w:lvl w:ilvl="0">
      <w:lvlJc w:val="left"/>
      <w:lvlText w:val="•"/>
      <w:numFmt w:val="bullet"/>
      <w:start w:val="1"/>
    </w:lvl>
  </w:abstractNum>
  <w:abstractNum w:abstractNumId="39">
    <w:nsid w:val="6BCB"/>
    <w:multiLevelType w:val="hybridMultilevel"/>
    <w:lvl w:ilvl="0">
      <w:lvlJc w:val="left"/>
      <w:lvlText w:val="•"/>
      <w:numFmt w:val="bullet"/>
      <w:start w:val="1"/>
    </w:lvl>
    <w:lvl w:ilvl="1">
      <w:lvlJc w:val="left"/>
      <w:lvlText w:val="%2."/>
      <w:numFmt w:val="decimal"/>
      <w:start w:val="11"/>
    </w:lvl>
  </w:abstractNum>
  <w:abstractNum w:abstractNumId="40">
    <w:nsid w:val="FC9"/>
    <w:multiLevelType w:val="hybridMultilevel"/>
    <w:lvl w:ilvl="0">
      <w:lvlJc w:val="left"/>
      <w:lvlText w:val="%1)"/>
      <w:numFmt w:val="decimal"/>
      <w:start w:val="1"/>
    </w:lvl>
  </w:abstractNum>
  <w:abstractNum w:abstractNumId="41">
    <w:nsid w:val="E12"/>
    <w:multiLevelType w:val="hybridMultilevel"/>
    <w:lvl w:ilvl="0">
      <w:lvlJc w:val="left"/>
      <w:lvlText w:val="%1)"/>
      <w:numFmt w:val="decimal"/>
      <w:start w:val="1"/>
    </w:lvl>
  </w:abstractNum>
  <w:abstractNum w:abstractNumId="42">
    <w:nsid w:val="5F1E"/>
    <w:multiLevelType w:val="hybridMultilevel"/>
    <w:lvl w:ilvl="0">
      <w:lvlJc w:val="left"/>
      <w:lvlText w:val="%1)"/>
      <w:numFmt w:val="decimal"/>
      <w:start w:val="1"/>
    </w:lvl>
  </w:abstractNum>
  <w:abstractNum w:abstractNumId="43">
    <w:nsid w:val="2833"/>
    <w:multiLevelType w:val="hybridMultilevel"/>
    <w:lvl w:ilvl="0">
      <w:lvlJc w:val="left"/>
      <w:lvlText w:val="-"/>
      <w:numFmt w:val="bullet"/>
      <w:start w:val="1"/>
    </w:lvl>
  </w:abstractNum>
  <w:abstractNum w:abstractNumId="44">
    <w:nsid w:val="7874"/>
    <w:multiLevelType w:val="hybridMultilevel"/>
    <w:lvl w:ilvl="0">
      <w:lvlJc w:val="left"/>
      <w:lvlText w:val="-"/>
      <w:numFmt w:val="bullet"/>
      <w:start w:val="1"/>
    </w:lvl>
  </w:abstractNum>
  <w:abstractNum w:abstractNumId="45">
    <w:nsid w:val="249E"/>
    <w:multiLevelType w:val="hybridMultilevel"/>
    <w:lvl w:ilvl="0">
      <w:lvlJc w:val="left"/>
      <w:lvlText w:val="-"/>
      <w:numFmt w:val="bullet"/>
      <w:start w:val="1"/>
    </w:lvl>
  </w:abstractNum>
  <w:abstractNum w:abstractNumId="46">
    <w:nsid w:val="2B0C"/>
    <w:multiLevelType w:val="hybridMultilevel"/>
    <w:lvl w:ilvl="0">
      <w:lvlJc w:val="left"/>
      <w:lvlText w:val="В"/>
      <w:numFmt w:val="bullet"/>
      <w:start w:val="1"/>
    </w:lvl>
    <w:lvl w:ilvl="1">
      <w:lvlJc w:val="left"/>
      <w:lvlText w:val=" "/>
      <w:numFmt w:val="bullet"/>
      <w:start w:val="1"/>
    </w:lvl>
  </w:abstractNum>
  <w:abstractNum w:abstractNumId="47">
    <w:nsid w:val="11F4"/>
    <w:multiLevelType w:val="hybridMultilevel"/>
    <w:lvl w:ilvl="0">
      <w:lvlJc w:val="left"/>
      <w:lvlText w:val="-"/>
      <w:numFmt w:val="bullet"/>
      <w:start w:val="1"/>
    </w:lvl>
  </w:abstractNum>
  <w:abstractNum w:abstractNumId="48">
    <w:nsid w:val="5DD5"/>
    <w:multiLevelType w:val="hybridMultilevel"/>
    <w:lvl w:ilvl="0">
      <w:lvlJc w:val="left"/>
      <w:lvlText w:val="-"/>
      <w:numFmt w:val="bullet"/>
      <w:start w:val="1"/>
    </w:lvl>
  </w:abstractNum>
  <w:abstractNum w:abstractNumId="49">
    <w:nsid w:val="6AD4"/>
    <w:multiLevelType w:val="hybridMultilevel"/>
    <w:lvl w:ilvl="0">
      <w:lvlJc w:val="left"/>
      <w:lvlText w:val="-"/>
      <w:numFmt w:val="bullet"/>
      <w:start w:val="1"/>
    </w:lvl>
  </w:abstractNum>
  <w:abstractNum w:abstractNumId="50">
    <w:nsid w:val="5A9F"/>
    <w:multiLevelType w:val="hybridMultilevel"/>
    <w:lvl w:ilvl="0">
      <w:lvlJc w:val="left"/>
      <w:lvlText w:val="-"/>
      <w:numFmt w:val="bullet"/>
      <w:start w:val="1"/>
    </w:lvl>
  </w:abstractNum>
  <w:abstractNum w:abstractNumId="51">
    <w:nsid w:val="4CD4"/>
    <w:multiLevelType w:val="hybridMultilevel"/>
    <w:lvl w:ilvl="0">
      <w:lvlJc w:val="left"/>
      <w:lvlText w:val="%1)"/>
      <w:numFmt w:val="decimal"/>
      <w:start w:val="1"/>
    </w:lvl>
  </w:abstractNum>
  <w:abstractNum w:abstractNumId="52">
    <w:nsid w:val="5FA4"/>
    <w:multiLevelType w:val="hybridMultilevel"/>
    <w:lvl w:ilvl="0">
      <w:lvlJc w:val="left"/>
      <w:lvlText w:val="%1)"/>
      <w:numFmt w:val="decimal"/>
      <w:start w:val="5"/>
    </w:lvl>
  </w:abstractNum>
  <w:abstractNum w:abstractNumId="53">
    <w:nsid w:val="2059"/>
    <w:multiLevelType w:val="hybridMultilevel"/>
    <w:lvl w:ilvl="0">
      <w:lvlJc w:val="left"/>
      <w:lvlText w:val="%1."/>
      <w:numFmt w:val="decimal"/>
      <w:start w:val="12"/>
    </w:lvl>
  </w:abstractNum>
  <w:abstractNum w:abstractNumId="54">
    <w:nsid w:val="127E"/>
    <w:multiLevelType w:val="hybridMultilevel"/>
    <w:lvl w:ilvl="0">
      <w:lvlJc w:val="left"/>
      <w:lvlText w:val="\emdash "/>
      <w:numFmt w:val="bullet"/>
      <w:start w:val="1"/>
    </w:lvl>
  </w:abstractNum>
  <w:abstractNum w:abstractNumId="55">
    <w:nsid w:val="35"/>
    <w:multiLevelType w:val="hybridMultilevel"/>
    <w:lvl w:ilvl="0">
      <w:lvlJc w:val="left"/>
      <w:lvlText w:val="%1."/>
      <w:numFmt w:val="decimal"/>
      <w:start w:val="13"/>
    </w:lvl>
  </w:abstractNum>
  <w:abstractNum w:abstractNumId="56">
    <w:nsid w:val="7CF"/>
    <w:multiLevelType w:val="hybridMultilevel"/>
    <w:lvl w:ilvl="0">
      <w:lvlJc w:val="left"/>
      <w:lvlText w:val="В"/>
      <w:numFmt w:val="bullet"/>
      <w:start w:val="1"/>
    </w:lvl>
  </w:abstractNum>
  <w:abstractNum w:abstractNumId="57">
    <w:nsid w:val="6732"/>
    <w:multiLevelType w:val="hybridMultilevel"/>
    <w:lvl w:ilvl="0">
      <w:lvlJc w:val="left"/>
      <w:lvlText w:val="с"/>
      <w:numFmt w:val="bullet"/>
      <w:start w:val="1"/>
    </w:lvl>
  </w:abstractNum>
  <w:abstractNum w:abstractNumId="58">
    <w:nsid w:val="6D22"/>
    <w:multiLevelType w:val="hybridMultilevel"/>
    <w:lvl w:ilvl="0">
      <w:lvlJc w:val="left"/>
      <w:lvlText w:val="%1."/>
      <w:numFmt w:val="decimal"/>
      <w:start w:val="14"/>
    </w:lvl>
  </w:abstractNum>
  <w:abstractNum w:abstractNumId="59">
    <w:nsid w:val="1AF4"/>
    <w:multiLevelType w:val="hybridMultilevel"/>
    <w:lvl w:ilvl="0">
      <w:lvlJc w:val="left"/>
      <w:lvlText w:val="%1."/>
      <w:numFmt w:val="decimal"/>
      <w:start w:val="1"/>
    </w:lvl>
  </w:abstractNum>
  <w:abstractNum w:abstractNumId="60">
    <w:nsid w:val="ECC"/>
    <w:multiLevelType w:val="hybridMultilevel"/>
    <w:lvl w:ilvl="0">
      <w:lvlJc w:val="left"/>
      <w:lvlText w:val="%1."/>
      <w:numFmt w:val="decimal"/>
      <w:start w:val="3"/>
    </w:lvl>
  </w:abstractNum>
  <w:abstractNum w:abstractNumId="61">
    <w:nsid w:val="46CF"/>
    <w:multiLevelType w:val="hybridMultilevel"/>
    <w:lvl w:ilvl="0">
      <w:lvlJc w:val="left"/>
      <w:lvlText w:val="%1."/>
      <w:numFmt w:val="decimal"/>
      <w:start w:val="4"/>
    </w:lvl>
  </w:abstractNum>
  <w:abstractNum w:abstractNumId="62">
    <w:nsid w:val="1D3"/>
    <w:multiLevelType w:val="hybridMultilevel"/>
    <w:lvl w:ilvl="0">
      <w:lvlJc w:val="left"/>
      <w:lvlText w:val="%1."/>
      <w:numFmt w:val="decimal"/>
      <w:start w:val="15"/>
    </w:lvl>
  </w:abstractNum>
  <w:abstractNum w:abstractNumId="63">
    <w:nsid w:val="E90"/>
    <w:multiLevelType w:val="hybridMultilevel"/>
    <w:lvl w:ilvl="0">
      <w:lvlJc w:val="left"/>
      <w:lvlText w:val="%1)"/>
      <w:numFmt w:val="decimal"/>
      <w:start w:val="1"/>
    </w:lvl>
  </w:abstractNum>
  <w:abstractNum w:abstractNumId="64">
    <w:nsid w:val="3A2D"/>
    <w:multiLevelType w:val="hybridMultilevel"/>
    <w:lvl w:ilvl="0">
      <w:lvlJc w:val="left"/>
      <w:lvlText w:val="%1."/>
      <w:numFmt w:val="decimal"/>
      <w:start w:val="16"/>
    </w:lvl>
  </w:abstractNum>
  <w:abstractNum w:abstractNumId="65">
    <w:nsid w:val="6048"/>
    <w:multiLevelType w:val="hybridMultilevel"/>
    <w:lvl w:ilvl="0">
      <w:lvlJc w:val="left"/>
      <w:lvlText w:val="-"/>
      <w:numFmt w:val="bullet"/>
      <w:start w:val="1"/>
    </w:lvl>
    <w:lvl w:ilvl="1">
      <w:lvlJc w:val="left"/>
      <w:lvlText w:val="В"/>
      <w:numFmt w:val="bullet"/>
      <w:start w:val="1"/>
    </w:lvl>
  </w:abstractNum>
  <w:abstractNum w:abstractNumId="66">
    <w:nsid w:val="57D3"/>
    <w:multiLevelType w:val="hybridMultilevel"/>
    <w:lvl w:ilvl="0">
      <w:lvlJc w:val="left"/>
      <w:lvlText w:val="%1."/>
      <w:numFmt w:val="decimal"/>
      <w:start w:val="17"/>
    </w:lvl>
  </w:abstractNum>
  <w:abstractNum w:abstractNumId="67">
    <w:nsid w:val="458F"/>
    <w:multiLevelType w:val="hybridMultilevel"/>
    <w:lvl w:ilvl="0">
      <w:lvlJc w:val="left"/>
      <w:lvlText w:val="а"/>
      <w:numFmt w:val="bullet"/>
      <w:start w:val="1"/>
    </w:lvl>
  </w:abstractNum>
  <w:abstractNum w:abstractNumId="68">
    <w:nsid w:val="975"/>
    <w:multiLevelType w:val="hybridMultilevel"/>
    <w:lvl w:ilvl="0">
      <w:lvlJc w:val="left"/>
      <w:lvlText w:val="%1."/>
      <w:numFmt w:val="decimal"/>
      <w:start w:val="18"/>
    </w:lvl>
  </w:abstractNum>
  <w:abstractNum w:abstractNumId="69">
    <w:nsid w:val="37E6"/>
    <w:multiLevelType w:val="hybridMultilevel"/>
    <w:lvl w:ilvl="0">
      <w:lvlJc w:val="left"/>
      <w:lvlText w:val="%1."/>
      <w:numFmt w:val="decimal"/>
      <w:start w:val="19"/>
    </w:lvl>
  </w:abstractNum>
  <w:abstractNum w:abstractNumId="70">
    <w:nsid w:val="19D9"/>
    <w:multiLevelType w:val="hybridMultilevel"/>
    <w:lvl w:ilvl="0">
      <w:lvlJc w:val="left"/>
      <w:lvlText w:val="%1)"/>
      <w:numFmt w:val="decimal"/>
      <w:start w:val="1"/>
    </w:lvl>
  </w:abstractNum>
  <w:abstractNum w:abstractNumId="71">
    <w:nsid w:val="591D"/>
    <w:multiLevelType w:val="hybridMultilevel"/>
    <w:lvl w:ilvl="0">
      <w:lvlJc w:val="left"/>
      <w:lvlText w:val="%1)"/>
      <w:numFmt w:val="decimal"/>
      <w:start w:val="2"/>
    </w:lvl>
  </w:abstractNum>
  <w:abstractNum w:abstractNumId="72">
    <w:nsid w:val="252A"/>
    <w:multiLevelType w:val="hybridMultilevel"/>
    <w:lvl w:ilvl="0">
      <w:lvlJc w:val="left"/>
      <w:lvlText w:val="%1)"/>
      <w:numFmt w:val="decimal"/>
      <w:start w:val="3"/>
    </w:lvl>
  </w:abstractNum>
  <w:abstractNum w:abstractNumId="73">
    <w:nsid w:val="37E5"/>
    <w:multiLevelType w:val="hybridMultilevel"/>
    <w:lvl w:ilvl="0">
      <w:lvlJc w:val="left"/>
      <w:lvlText w:val="В"/>
      <w:numFmt w:val="bullet"/>
      <w:start w:val="1"/>
    </w:lvl>
    <w:lvl w:ilvl="1">
      <w:lvlJc w:val="left"/>
      <w:lvlText w:val="%2."/>
      <w:numFmt w:val="decimal"/>
      <w:start w:val="20"/>
    </w:lvl>
  </w:abstractNum>
  <w:abstractNum w:abstractNumId="74">
    <w:nsid w:val="1DC0"/>
    <w:multiLevelType w:val="hybridMultilevel"/>
    <w:lvl w:ilvl="0">
      <w:lvlJc w:val="left"/>
      <w:lvlText w:val="-"/>
      <w:numFmt w:val="bullet"/>
      <w:start w:val="1"/>
    </w:lvl>
  </w:abstractNum>
  <w:abstractNum w:abstractNumId="75">
    <w:nsid w:val="49F7"/>
    <w:multiLevelType w:val="hybridMultilevel"/>
    <w:lvl w:ilvl="0">
      <w:lvlJc w:val="left"/>
      <w:lvlText w:val="%1)"/>
      <w:numFmt w:val="decimal"/>
      <w:start w:val="1"/>
    </w:lvl>
  </w:abstractNum>
  <w:abstractNum w:abstractNumId="76">
    <w:nsid w:val="442B"/>
    <w:multiLevelType w:val="hybridMultilevel"/>
    <w:lvl w:ilvl="0">
      <w:lvlJc w:val="left"/>
      <w:lvlText w:val="и"/>
      <w:numFmt w:val="bullet"/>
      <w:start w:val="1"/>
    </w:lvl>
  </w:abstractNum>
  <w:abstractNum w:abstractNumId="77">
    <w:nsid w:val="5078"/>
    <w:multiLevelType w:val="hybridMultilevel"/>
    <w:lvl w:ilvl="0">
      <w:lvlJc w:val="left"/>
      <w:lvlText w:val="В"/>
      <w:numFmt w:val="bullet"/>
      <w:start w:val="1"/>
    </w:lvl>
  </w:abstractNum>
  <w:abstractNum w:abstractNumId="78">
    <w:nsid w:val="1481"/>
    <w:multiLevelType w:val="hybridMultilevel"/>
    <w:lvl w:ilvl="0">
      <w:lvlJc w:val="left"/>
      <w:lvlText w:val="С"/>
      <w:numFmt w:val="bullet"/>
      <w:start w:val="1"/>
    </w:lvl>
  </w:abstractNum>
  <w:abstractNum w:abstractNumId="79">
    <w:nsid w:val="4087"/>
    <w:multiLevelType w:val="hybridMultilevel"/>
    <w:lvl w:ilvl="0">
      <w:lvlJc w:val="left"/>
      <w:lvlText w:val="%1."/>
      <w:numFmt w:val="decimal"/>
      <w:start w:val="21"/>
    </w:lvl>
  </w:abstractNum>
  <w:abstractNum w:abstractNumId="80">
    <w:nsid w:val="7B44"/>
    <w:multiLevelType w:val="hybridMultilevel"/>
    <w:lvl w:ilvl="0">
      <w:lvlJc w:val="left"/>
      <w:lvlText w:val="%1)"/>
      <w:numFmt w:val="decimal"/>
      <w:start w:val="4"/>
    </w:lvl>
  </w:abstractNum>
  <w:abstractNum w:abstractNumId="81">
    <w:nsid w:val="590E"/>
    <w:multiLevelType w:val="hybridMultilevel"/>
    <w:lvl w:ilvl="0">
      <w:lvlJc w:val="left"/>
      <w:lvlText w:val="%1)"/>
      <w:numFmt w:val="decimal"/>
      <w:start w:val="5"/>
    </w:lvl>
  </w:abstractNum>
  <w:abstractNum w:abstractNumId="82">
    <w:nsid w:val="765F"/>
    <w:multiLevelType w:val="hybridMultilevel"/>
    <w:lvl w:ilvl="0">
      <w:lvlJc w:val="left"/>
      <w:lvlText w:val="%1)"/>
      <w:numFmt w:val="decimal"/>
      <w:start w:val="6"/>
    </w:lvl>
  </w:abstractNum>
  <w:abstractNum w:abstractNumId="83">
    <w:nsid w:val="1850"/>
    <w:multiLevelType w:val="hybridMultilevel"/>
    <w:lvl w:ilvl="0">
      <w:lvlJc w:val="left"/>
      <w:lvlText w:val="%1."/>
      <w:numFmt w:val="decimal"/>
      <w:start w:val="22"/>
    </w:lvl>
  </w:abstractNum>
  <w:abstractNum w:abstractNumId="84">
    <w:nsid w:val="2B00"/>
    <w:multiLevelType w:val="hybridMultilevel"/>
    <w:lvl w:ilvl="0">
      <w:lvlJc w:val="left"/>
      <w:lvlText w:val=" "/>
      <w:numFmt w:val="bullet"/>
      <w:start w:val="1"/>
    </w:lvl>
  </w:abstractNum>
  <w:abstractNum w:abstractNumId="85">
    <w:nsid w:val="16D4"/>
    <w:multiLevelType w:val="hybridMultilevel"/>
    <w:lvl w:ilvl="0">
      <w:lvlJc w:val="left"/>
      <w:lvlText w:val="\endash "/>
      <w:numFmt w:val="bullet"/>
      <w:start w:val="1"/>
    </w:lvl>
  </w:abstractNum>
  <w:abstractNum w:abstractNumId="86">
    <w:nsid w:val="7F61"/>
    <w:multiLevelType w:val="hybridMultilevel"/>
    <w:lvl w:ilvl="0">
      <w:lvlJc w:val="left"/>
      <w:lvlText w:val="%1"/>
      <w:numFmt w:val="decimal"/>
      <w:start w:val="23"/>
    </w:lvl>
  </w:abstractNum>
  <w:abstractNum w:abstractNumId="87">
    <w:nsid w:val="3A8D"/>
    <w:multiLevelType w:val="hybridMultilevel"/>
    <w:lvl w:ilvl="0">
      <w:lvlJc w:val="left"/>
      <w:lvlText w:val="%1"/>
      <w:numFmt w:val="decimal"/>
      <w:start w:val="1"/>
    </w:lvl>
    <w:lvl w:ilvl="1">
      <w:lvlJc w:val="left"/>
      <w:lvlText w:val="%2."/>
      <w:numFmt w:val="decimal"/>
      <w:start w:val="24"/>
    </w:lvl>
  </w:abstractNum>
  <w:abstractNum w:abstractNumId="88">
    <w:nsid w:val="7FBE"/>
    <w:multiLevelType w:val="hybridMultilevel"/>
    <w:lvl w:ilvl="0">
      <w:lvlJc w:val="left"/>
      <w:lvlText w:val="%1."/>
      <w:numFmt w:val="decimal"/>
      <w:start w:val="1"/>
    </w:lvl>
    <w:lvl w:ilvl="1">
      <w:lvlJc w:val="left"/>
      <w:lvlText w:val="%2"/>
      <w:numFmt w:val="decimal"/>
      <w:start w:val="1"/>
    </w:lvl>
  </w:abstractNum>
  <w:abstractNum w:abstractNumId="89">
    <w:nsid w:val="C7B"/>
    <w:multiLevelType w:val="hybridMultilevel"/>
    <w:lvl w:ilvl="0">
      <w:lvlJc w:val="left"/>
      <w:lvlText w:val="%1."/>
      <w:numFmt w:val="decimal"/>
      <w:start w:val="3"/>
    </w:lvl>
  </w:abstractNum>
  <w:abstractNum w:abstractNumId="90">
    <w:nsid w:val="5005"/>
    <w:multiLevelType w:val="hybridMultilevel"/>
    <w:lvl w:ilvl="0">
      <w:lvlJc w:val="left"/>
      <w:lvlText w:val="%1."/>
      <w:numFmt w:val="decimal"/>
      <w:start w:val="25"/>
    </w:lvl>
  </w:abstractNum>
  <w:abstractNum w:abstractNumId="91">
    <w:nsid w:val="C15"/>
    <w:multiLevelType w:val="hybridMultilevel"/>
    <w:lvl w:ilvl="0">
      <w:lvlJc w:val="left"/>
      <w:lvlText w:val=" "/>
      <w:numFmt w:val="bullet"/>
      <w:start w:val="1"/>
    </w:lvl>
  </w:abstractNum>
  <w:abstractNum w:abstractNumId="92">
    <w:nsid w:val="3807"/>
    <w:multiLevelType w:val="hybridMultilevel"/>
    <w:lvl w:ilvl="0">
      <w:lvlJc w:val="left"/>
      <w:lvlText w:val="с"/>
      <w:numFmt w:val="bullet"/>
      <w:start w:val="1"/>
    </w:lvl>
  </w:abstractNum>
  <w:abstractNum w:abstractNumId="93">
    <w:nsid w:val="773B"/>
    <w:multiLevelType w:val="hybridMultilevel"/>
    <w:lvl w:ilvl="0">
      <w:lvlJc w:val="left"/>
      <w:lvlText w:val=" "/>
      <w:numFmt w:val="bullet"/>
      <w:start w:val="1"/>
    </w:lvl>
  </w:abstractNum>
  <w:abstractNum w:abstractNumId="94">
    <w:nsid w:val="633"/>
    <w:multiLevelType w:val="hybridMultilevel"/>
    <w:lvl w:ilvl="0">
      <w:lvlJc w:val="left"/>
      <w:lvlText w:val=" "/>
      <w:numFmt w:val="bullet"/>
      <w:start w:val="1"/>
    </w:lvl>
  </w:abstractNum>
  <w:abstractNum w:abstractNumId="95">
    <w:nsid w:val="7282"/>
    <w:multiLevelType w:val="hybridMultilevel"/>
    <w:lvl w:ilvl="0">
      <w:lvlJc w:val="left"/>
      <w:lvlText w:val="%1."/>
      <w:numFmt w:val="decimal"/>
      <w:start w:val="1"/>
    </w:lvl>
  </w:abstractNum>
  <w:abstractNum w:abstractNumId="96">
    <w:nsid w:val="251F"/>
    <w:multiLevelType w:val="hybridMultilevel"/>
    <w:lvl w:ilvl="0">
      <w:lvlJc w:val="left"/>
      <w:lvlText w:val="В"/>
      <w:numFmt w:val="bullet"/>
      <w:start w:val="1"/>
    </w:lvl>
    <w:lvl w:ilvl="1">
      <w:lvlJc w:val="left"/>
      <w:lvlText w:val="%2."/>
      <w:numFmt w:val="decimal"/>
      <w:start w:val="26"/>
    </w:lvl>
  </w:abstractNum>
  <w:abstractNum w:abstractNumId="97">
    <w:nsid w:val="1D18"/>
    <w:multiLevelType w:val="hybridMultilevel"/>
    <w:lvl w:ilvl="0">
      <w:lvlJc w:val="left"/>
      <w:lvlText w:val="%1"/>
      <w:numFmt w:val="decimal"/>
      <w:start w:val="27"/>
    </w:lvl>
  </w:abstractNum>
  <w:abstractNum w:abstractNumId="98">
    <w:nsid w:val="6270"/>
    <w:multiLevelType w:val="hybridMultilevel"/>
    <w:lvl w:ilvl="0">
      <w:lvlJc w:val="left"/>
      <w:lvlText w:val="%1."/>
      <w:numFmt w:val="decimal"/>
      <w:start w:val="1"/>
    </w:lvl>
  </w:abstractNum>
  <w:abstractNum w:abstractNumId="99">
    <w:nsid w:val="3492"/>
    <w:multiLevelType w:val="hybridMultilevel"/>
    <w:lvl w:ilvl="0">
      <w:lvlJc w:val="left"/>
      <w:lvlText w:val="С"/>
      <w:numFmt w:val="bullet"/>
      <w:start w:val="1"/>
    </w:lvl>
  </w:abstractNum>
  <w:abstractNum w:abstractNumId="100">
    <w:nsid w:val="19DA"/>
    <w:multiLevelType w:val="hybridMultilevel"/>
    <w:lvl w:ilvl="0">
      <w:lvlJc w:val="left"/>
      <w:lvlText w:val="%1"/>
      <w:numFmt w:val="decimal"/>
      <w:start w:val="28"/>
    </w:lvl>
  </w:abstractNum>
  <w:abstractNum w:abstractNumId="101">
    <w:nsid w:val="5064"/>
    <w:multiLevelType w:val="hybridMultilevel"/>
    <w:lvl w:ilvl="0">
      <w:lvlJc w:val="left"/>
      <w:lvlText w:val="%1."/>
      <w:numFmt w:val="decimal"/>
      <w:start w:val="29"/>
    </w:lvl>
  </w:abstractNum>
  <w:abstractNum w:abstractNumId="102">
    <w:nsid w:val="4D54"/>
    <w:multiLevelType w:val="hybridMultilevel"/>
    <w:lvl w:ilvl="0">
      <w:lvlJc w:val="left"/>
      <w:lvlText w:val="-"/>
      <w:numFmt w:val="bullet"/>
      <w:start w:val="1"/>
    </w:lvl>
  </w:abstractNum>
  <w:abstractNum w:abstractNumId="103">
    <w:nsid w:val="39CE"/>
    <w:multiLevelType w:val="hybridMultilevel"/>
    <w:lvl w:ilvl="0">
      <w:lvlJc w:val="left"/>
      <w:lvlText w:val="-"/>
      <w:numFmt w:val="bullet"/>
      <w:start w:val="1"/>
    </w:lvl>
  </w:abstractNum>
  <w:abstractNum w:abstractNumId="104">
    <w:nsid w:val="3BB1"/>
    <w:multiLevelType w:val="hybridMultilevel"/>
    <w:lvl w:ilvl="0">
      <w:lvlJc w:val="left"/>
      <w:lvlText w:val="-"/>
      <w:numFmt w:val="bullet"/>
      <w:start w:val="1"/>
    </w:lvl>
  </w:abstractNum>
  <w:abstractNum w:abstractNumId="105">
    <w:nsid w:val="4C85"/>
    <w:multiLevelType w:val="hybridMultilevel"/>
    <w:lvl w:ilvl="0">
      <w:lvlJc w:val="left"/>
      <w:lvlText w:val="К"/>
      <w:numFmt w:val="bullet"/>
      <w:start w:val="1"/>
    </w:lvl>
  </w:abstractNum>
  <w:abstractNum w:abstractNumId="106">
    <w:nsid w:val="513E"/>
    <w:multiLevelType w:val="hybridMultilevel"/>
    <w:lvl w:ilvl="0">
      <w:lvlJc w:val="left"/>
      <w:lvlText w:val="К"/>
      <w:numFmt w:val="bullet"/>
      <w:start w:val="1"/>
    </w:lvl>
  </w:abstractNum>
  <w:abstractNum w:abstractNumId="107">
    <w:nsid w:val="6D69"/>
    <w:multiLevelType w:val="hybridMultilevel"/>
    <w:lvl w:ilvl="0">
      <w:lvlJc w:val="left"/>
      <w:lvlText w:val="-"/>
      <w:numFmt w:val="bullet"/>
      <w:start w:val="1"/>
    </w:lvl>
  </w:abstractNum>
  <w:abstractNum w:abstractNumId="108">
    <w:nsid w:val="6A15"/>
    <w:multiLevelType w:val="hybridMultilevel"/>
    <w:lvl w:ilvl="0">
      <w:lvlJc w:val="left"/>
      <w:lvlText w:val="%1."/>
      <w:numFmt w:val="decimal"/>
      <w:start w:val="30"/>
    </w:lvl>
  </w:abstractNum>
  <w:abstractNum w:abstractNumId="109">
    <w:nsid w:val="4FF8"/>
    <w:multiLevelType w:val="hybridMultilevel"/>
    <w:lvl w:ilvl="0">
      <w:lvlJc w:val="left"/>
      <w:lvlText w:val="•"/>
      <w:numFmt w:val="bullet"/>
      <w:start w:val="1"/>
    </w:lvl>
  </w:abstractNum>
  <w:abstractNum w:abstractNumId="110">
    <w:nsid w:val="5C46"/>
    <w:multiLevelType w:val="hybridMultilevel"/>
    <w:lvl w:ilvl="0">
      <w:lvlJc w:val="left"/>
      <w:lvlText w:val="%1."/>
      <w:numFmt w:val="decimal"/>
      <w:start w:val="31"/>
    </w:lvl>
  </w:abstractNum>
  <w:abstractNum w:abstractNumId="111">
    <w:nsid w:val="486A"/>
    <w:multiLevelType w:val="hybridMultilevel"/>
    <w:lvl w:ilvl="0">
      <w:lvlJc w:val="left"/>
      <w:lvlText w:val="%1."/>
      <w:numFmt w:val="decimal"/>
      <w:start w:val="1"/>
    </w:lvl>
  </w:abstractNum>
  <w:abstractNum w:abstractNumId="112">
    <w:nsid w:val="3004"/>
    <w:multiLevelType w:val="hybridMultilevel"/>
    <w:lvl w:ilvl="0">
      <w:lvlJc w:val="left"/>
      <w:lvlText w:val="%1"/>
      <w:numFmt w:val="decimal"/>
      <w:start w:val="1"/>
    </w:lvl>
    <w:lvl w:ilvl="1">
      <w:lvlJc w:val="left"/>
      <w:lvlText w:val="%2."/>
      <w:numFmt w:val="decimal"/>
      <w:start w:val="1"/>
    </w:lvl>
  </w:abstractNum>
  <w:abstractNum w:abstractNumId="113">
    <w:nsid w:val="1796"/>
    <w:multiLevelType w:val="hybridMultilevel"/>
    <w:lvl w:ilvl="0">
      <w:lvlJc w:val="left"/>
      <w:lvlText w:val="%1."/>
      <w:numFmt w:val="decimal"/>
      <w:start w:val="2"/>
    </w:lvl>
    <w:lvl w:ilvl="1">
      <w:lvlJc w:val="left"/>
      <w:lvlText w:val="%2"/>
      <w:numFmt w:val="decimal"/>
      <w:start w:val="1"/>
    </w:lvl>
  </w:abstractNum>
  <w:abstractNum w:abstractNumId="114">
    <w:nsid w:val="5E73"/>
    <w:multiLevelType w:val="hybridMultilevel"/>
    <w:lvl w:ilvl="0">
      <w:lvlJc w:val="left"/>
      <w:lvlText w:val="%1."/>
      <w:numFmt w:val="decimal"/>
      <w:start w:val="4"/>
    </w:lvl>
  </w:abstractNum>
  <w:abstractNum w:abstractNumId="115">
    <w:nsid w:val="470E"/>
    <w:multiLevelType w:val="hybridMultilevel"/>
    <w:lvl w:ilvl="0">
      <w:lvlJc w:val="left"/>
      <w:lvlText w:val="%1."/>
      <w:numFmt w:val="decimal"/>
      <w:start w:val="5"/>
    </w:lvl>
  </w:abstractNum>
  <w:abstractNum w:abstractNumId="116">
    <w:nsid w:val="73D9"/>
    <w:multiLevelType w:val="hybridMultilevel"/>
    <w:lvl w:ilvl="0">
      <w:lvlJc w:val="left"/>
      <w:lvlText w:val="%1."/>
      <w:numFmt w:val="decimal"/>
      <w:start w:val="1"/>
    </w:lvl>
  </w:abstractNum>
  <w:abstractNum w:abstractNumId="117">
    <w:nsid w:val="1F16"/>
    <w:multiLevelType w:val="hybridMultilevel"/>
    <w:lvl w:ilvl="0">
      <w:lvlJc w:val="left"/>
      <w:lvlText w:val="%1."/>
      <w:numFmt w:val="decimal"/>
      <w:start w:val="2"/>
    </w:lvl>
  </w:abstractNum>
  <w:abstractNum w:abstractNumId="118">
    <w:nsid w:val="182F"/>
    <w:multiLevelType w:val="hybridMultilevel"/>
    <w:lvl w:ilvl="0">
      <w:lvlJc w:val="left"/>
      <w:lvlText w:val="Э"/>
      <w:numFmt w:val="bullet"/>
      <w:start w:val="1"/>
    </w:lvl>
  </w:abstractNum>
  <w:abstractNum w:abstractNumId="119">
    <w:nsid w:val="4D67"/>
    <w:multiLevelType w:val="hybridMultilevel"/>
    <w:lvl w:ilvl="0">
      <w:lvlJc w:val="left"/>
      <w:lvlText w:val="%1)"/>
      <w:numFmt w:val="decimal"/>
      <w:start w:val="1"/>
    </w:lvl>
  </w:abstractNum>
  <w:abstractNum w:abstractNumId="120">
    <w:nsid w:val="5968"/>
    <w:multiLevelType w:val="hybridMultilevel"/>
    <w:lvl w:ilvl="0">
      <w:lvlJc w:val="left"/>
      <w:lvlText w:val="%1)"/>
      <w:numFmt w:val="decimal"/>
      <w:start w:val="3"/>
    </w:lvl>
  </w:abstractNum>
  <w:abstractNum w:abstractNumId="121">
    <w:nsid w:val="4AD4"/>
    <w:multiLevelType w:val="hybridMultilevel"/>
    <w:lvl w:ilvl="0">
      <w:lvlJc w:val="left"/>
      <w:lvlText w:val="%1)"/>
      <w:numFmt w:val="decimal"/>
      <w:start w:val="4"/>
    </w:lvl>
  </w:abstractNum>
  <w:abstractNum w:abstractNumId="122">
    <w:nsid w:val="2CF7"/>
    <w:multiLevelType w:val="hybridMultilevel"/>
    <w:lvl w:ilvl="0">
      <w:lvlJc w:val="left"/>
      <w:lvlText w:val="%1)"/>
      <w:numFmt w:val="decimal"/>
      <w:start w:val="5"/>
    </w:lvl>
  </w:abstractNum>
  <w:abstractNum w:abstractNumId="123">
    <w:nsid w:val="3F4A"/>
    <w:multiLevelType w:val="hybridMultilevel"/>
    <w:lvl w:ilvl="0">
      <w:lvlJc w:val="left"/>
      <w:lvlText w:val="%1)"/>
      <w:numFmt w:val="decimal"/>
      <w:start w:val="7"/>
    </w:lvl>
  </w:abstractNum>
  <w:abstractNum w:abstractNumId="124">
    <w:nsid w:val="A4A"/>
    <w:multiLevelType w:val="hybridMultilevel"/>
    <w:lvl w:ilvl="0">
      <w:lvlJc w:val="left"/>
      <w:lvlText w:val="%1)"/>
      <w:numFmt w:val="decimal"/>
      <w:start w:val="8"/>
    </w:lvl>
  </w:abstractNum>
  <w:abstractNum w:abstractNumId="125">
    <w:nsid w:val="5ED0"/>
    <w:multiLevelType w:val="hybridMultilevel"/>
    <w:lvl w:ilvl="0">
      <w:lvlJc w:val="left"/>
      <w:lvlText w:val="-"/>
      <w:numFmt w:val="bullet"/>
      <w:start w:val="1"/>
    </w:lvl>
  </w:abstractNum>
  <w:abstractNum w:abstractNumId="126">
    <w:nsid w:val="4E57"/>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
  <Relationship Id="rId3" Type="http://schemas.openxmlformats.org/officeDocument/2006/relationships/settings" Target="settings.xml" />
  <Relationship Id="rId1" Type="http://schemas.openxmlformats.org/officeDocument/2006/relationships/styles" Target="styles.xml" />
  <Relationship Id="rId5" Type="http://schemas.openxmlformats.org/officeDocument/2006/relationships/fontTable" Target="fontTable.xml" />
  <Relationship Id="rId4" Type="http://schemas.openxmlformats.org/officeDocument/2006/relationships/webSettings" Target="webSettings.xml" />
  <Relationship Id="rId7" Type="http://schemas.openxmlformats.org/officeDocument/2006/relationships/numbering" Target="numbering.xml" />
  <Relationship Id="rId10" Type="http://schemas.openxmlformats.org/officeDocument/2006/relationships/image" Target="media/image1.jpeg" />
  <Relationship Id="rId11" Type="http://schemas.openxmlformats.org/officeDocument/2006/relationships/image" Target="media/image2.jpeg" />
  <Relationship Id="rId12" Type="http://schemas.openxmlformats.org/officeDocument/2006/relationships/image" Target="media/image3.jpeg" />
  <Relationship Id="rId13" Type="http://schemas.openxmlformats.org/officeDocument/2006/relationships/image" Target="media/image4.jpeg" />
  <Relationship Id="rId14" Type="http://schemas.openxmlformats.org/officeDocument/2006/relationships/image" Target="media/image5.jpeg" />
  <Relationship Id="rId15" Type="http://schemas.openxmlformats.org/officeDocument/2006/relationships/image" Target="media/image6.jpeg" />
  <Relationship Id="rId16" Type="http://schemas.openxmlformats.org/officeDocument/2006/relationships/image" Target="media/image7.jpeg" />
  <Relationship Id="rId17" Type="http://schemas.openxmlformats.org/officeDocument/2006/relationships/image" Target="media/image8.jpeg" />
  <Relationship Id="rId18" Type="http://schemas.openxmlformats.org/officeDocument/2006/relationships/image" Target="media/image9.jpeg" />
  <Relationship Id="rId19" Type="http://schemas.openxmlformats.org/officeDocument/2006/relationships/image" Target="media/image10.jpeg" />
  <Relationship Id="rId20" Type="http://schemas.openxmlformats.org/officeDocument/2006/relationships/image" Target="media/image11.jpeg" />
  <Relationship Id="rId21" Type="http://schemas.openxmlformats.org/officeDocument/2006/relationships/image" Target="media/image12.jpeg" />
  <Relationship Id="rId22" Type="http://schemas.openxmlformats.org/officeDocument/2006/relationships/image" Target="media/image13.jpeg" />
  <Relationship Id="rId23" Type="http://schemas.openxmlformats.org/officeDocument/2006/relationships/image" Target="media/image14.jpeg" />
  <Relationship Id="rId24" Type="http://schemas.openxmlformats.org/officeDocument/2006/relationships/image" Target="media/image15.jpeg" />
  <Relationship Id="rId25" Type="http://schemas.openxmlformats.org/officeDocument/2006/relationships/image" Target="media/image16.jpeg" />
  <Relationship Id="rId26" Type="http://schemas.openxmlformats.org/officeDocument/2006/relationships/image" Target="media/image17.jpeg" />
  <Relationship Id="rId27" Type="http://schemas.openxmlformats.org/officeDocument/2006/relationships/image" Target="media/image18.jpeg" />
  <Relationship Id="rId28" Type="http://schemas.openxmlformats.org/officeDocument/2006/relationships/image" Target="media/image19.jpeg" />
  <Relationship Id="rId29" Type="http://schemas.openxmlformats.org/officeDocument/2006/relationships/image" Target="media/image20.jpeg" />
  <Relationship Id="rId30" Type="http://schemas.openxmlformats.org/officeDocument/2006/relationships/image" Target="media/image21.jpeg" />
  <Relationship Id="rId31" Type="http://schemas.openxmlformats.org/officeDocument/2006/relationships/image" Target="media/image22.jpeg" />
  <Relationship Id="rId32" Type="http://schemas.openxmlformats.org/officeDocument/2006/relationships/image" Target="media/image23.jpeg" />
  <Relationship Id="rId33" Type="http://schemas.openxmlformats.org/officeDocument/2006/relationships/image" Target="media/image24.jpeg" />
  <Relationship Id="rId34" Type="http://schemas.openxmlformats.org/officeDocument/2006/relationships/image" Target="media/image25.jpeg" />
  <Relationship Id="rId35" Type="http://schemas.openxmlformats.org/officeDocument/2006/relationships/image" Target="media/image26.jpeg" />
  <Relationship Id="rId36" Type="http://schemas.openxmlformats.org/officeDocument/2006/relationships/image" Target="media/image27.jpeg" />
</Relationships>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0</ap:Words>
  <ap:Characters>3</ap:Characters>
  <ap:Application/>
  <ap:DocSecurity>0</ap:DocSecurity>
  <ap:Lines>1</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ap:CharactersWithSpaces>
  <ap:SharedDoc>false</ap:SharedDoc>
  <ap:HyperlinksChanged>false</ap:HyperlinksChanged>
  <ap:AppVersion>1.0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2018-07-19T09:11:25Z</dcterms:created>
  <dcterms:modified xsi:type="dcterms:W3CDTF">2018-07-19T09:11:25Z</dcterms:modified>
</cp:coreProperties>
</file>

<file path=docProps/custom.xml><?xml version="1.0" encoding="utf-8"?>
<Properties xmlns:vt="http://schemas.openxmlformats.org/officeDocument/2006/docPropsVTypes" xmlns="http://schemas.openxmlformats.org/officeDocument/2006/custom-properties"/>
</file>