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32B" w:rsidRPr="007A5580" w:rsidRDefault="0036432B" w:rsidP="0036432B">
      <w:pPr>
        <w:widowControl w:val="0"/>
        <w:tabs>
          <w:tab w:val="left" w:pos="142"/>
        </w:tabs>
        <w:spacing w:before="120" w:line="276" w:lineRule="auto"/>
        <w:ind w:left="142" w:right="-575"/>
        <w:jc w:val="both"/>
        <w:rPr>
          <w:rFonts w:ascii="Arial" w:hAnsi="Arial" w:cs="Arial"/>
          <w:b/>
          <w:color w:val="000000"/>
          <w:sz w:val="32"/>
          <w:szCs w:val="32"/>
          <w:u w:val="single"/>
        </w:rPr>
      </w:pPr>
      <w:r w:rsidRPr="007A5580">
        <w:rPr>
          <w:rFonts w:ascii="Arial" w:hAnsi="Arial" w:cs="Arial"/>
          <w:b/>
          <w:color w:val="000000"/>
          <w:sz w:val="32"/>
          <w:szCs w:val="32"/>
          <w:u w:val="single"/>
        </w:rPr>
        <w:t>1. СТРАХОВОЙ РИСК И ЕГО ПРИЗНАКИ.</w:t>
      </w:r>
    </w:p>
    <w:p w:rsidR="0036432B" w:rsidRPr="007A5580" w:rsidRDefault="0036432B" w:rsidP="0036432B">
      <w:pPr>
        <w:tabs>
          <w:tab w:val="left" w:pos="142"/>
        </w:tabs>
        <w:ind w:left="142" w:right="-575"/>
        <w:jc w:val="both"/>
        <w:rPr>
          <w:rFonts w:ascii="Arial" w:eastAsia="Times New Roman" w:hAnsi="Arial" w:cs="Arial"/>
          <w:sz w:val="32"/>
          <w:szCs w:val="32"/>
        </w:rPr>
      </w:pPr>
      <w:r w:rsidRPr="007A5580">
        <w:rPr>
          <w:rFonts w:ascii="Arial" w:eastAsia="Times New Roman" w:hAnsi="Arial" w:cs="Arial"/>
          <w:sz w:val="32"/>
          <w:szCs w:val="32"/>
          <w:u w:val="single"/>
        </w:rPr>
        <w:t>Признаки:</w:t>
      </w:r>
      <w:r w:rsidRPr="007A5580">
        <w:rPr>
          <w:rFonts w:ascii="Arial" w:eastAsia="Times New Roman" w:hAnsi="Arial" w:cs="Arial"/>
          <w:sz w:val="32"/>
          <w:szCs w:val="32"/>
          <w:shd w:val="clear" w:color="auto" w:fill="FFFFFF"/>
        </w:rPr>
        <w:t xml:space="preserve"> вероятности и случайности его наступления</w:t>
      </w:r>
    </w:p>
    <w:p w:rsidR="0036432B" w:rsidRPr="007A5580" w:rsidRDefault="0036432B" w:rsidP="0036432B">
      <w:pPr>
        <w:tabs>
          <w:tab w:val="left" w:pos="142"/>
        </w:tabs>
        <w:ind w:left="142" w:right="-575"/>
        <w:jc w:val="both"/>
        <w:rPr>
          <w:rFonts w:ascii="Arial" w:hAnsi="Arial" w:cs="Arial"/>
          <w:bCs/>
          <w:iCs/>
          <w:sz w:val="32"/>
          <w:szCs w:val="32"/>
        </w:rPr>
      </w:pPr>
      <w:r w:rsidRPr="007A5580">
        <w:rPr>
          <w:rFonts w:ascii="Arial" w:hAnsi="Arial" w:cs="Arial"/>
          <w:bCs/>
          <w:iCs/>
          <w:sz w:val="32"/>
          <w:szCs w:val="32"/>
          <w:u w:val="single"/>
        </w:rPr>
        <w:t>Страховым риском</w:t>
      </w:r>
      <w:r w:rsidRPr="007A5580">
        <w:rPr>
          <w:rFonts w:ascii="Arial" w:hAnsi="Arial" w:cs="Arial"/>
          <w:bCs/>
          <w:iCs/>
          <w:sz w:val="32"/>
          <w:szCs w:val="32"/>
        </w:rPr>
        <w:t xml:space="preserve"> является предполагаемое событие, на случай наступления которого проводится страхование. Классификация рисков</w:t>
      </w:r>
    </w:p>
    <w:p w:rsidR="0036432B" w:rsidRPr="007A5580" w:rsidRDefault="0036432B" w:rsidP="0036432B">
      <w:pPr>
        <w:tabs>
          <w:tab w:val="left" w:pos="142"/>
        </w:tabs>
        <w:ind w:left="142" w:right="-575"/>
        <w:jc w:val="both"/>
        <w:rPr>
          <w:rFonts w:ascii="Arial" w:hAnsi="Arial" w:cs="Arial"/>
          <w:bCs/>
          <w:iCs/>
          <w:sz w:val="32"/>
          <w:szCs w:val="32"/>
        </w:rPr>
      </w:pPr>
      <w:r w:rsidRPr="007A5580">
        <w:rPr>
          <w:rFonts w:ascii="Arial" w:hAnsi="Arial" w:cs="Arial"/>
          <w:bCs/>
          <w:iCs/>
          <w:sz w:val="32"/>
          <w:szCs w:val="32"/>
        </w:rPr>
        <w:t>-Материальные и нематериальные риски.</w:t>
      </w:r>
    </w:p>
    <w:p w:rsidR="0036432B" w:rsidRPr="007A5580" w:rsidRDefault="0036432B" w:rsidP="0036432B">
      <w:pPr>
        <w:tabs>
          <w:tab w:val="left" w:pos="142"/>
        </w:tabs>
        <w:ind w:left="142" w:right="-575"/>
        <w:jc w:val="both"/>
        <w:rPr>
          <w:rFonts w:ascii="Arial" w:hAnsi="Arial" w:cs="Arial"/>
          <w:bCs/>
          <w:iCs/>
          <w:sz w:val="32"/>
          <w:szCs w:val="32"/>
        </w:rPr>
      </w:pPr>
      <w:r w:rsidRPr="007A5580">
        <w:rPr>
          <w:rFonts w:ascii="Arial" w:hAnsi="Arial" w:cs="Arial"/>
          <w:bCs/>
          <w:iCs/>
          <w:sz w:val="32"/>
          <w:szCs w:val="32"/>
        </w:rPr>
        <w:t>-Риски чистые и спекулятивные.</w:t>
      </w:r>
    </w:p>
    <w:p w:rsidR="0036432B" w:rsidRPr="007A5580" w:rsidRDefault="0036432B" w:rsidP="0036432B">
      <w:pPr>
        <w:tabs>
          <w:tab w:val="left" w:pos="142"/>
        </w:tabs>
        <w:ind w:left="142" w:right="-575"/>
        <w:jc w:val="both"/>
        <w:rPr>
          <w:rFonts w:ascii="Arial" w:hAnsi="Arial" w:cs="Arial"/>
          <w:bCs/>
          <w:iCs/>
          <w:sz w:val="32"/>
          <w:szCs w:val="32"/>
        </w:rPr>
      </w:pPr>
      <w:r w:rsidRPr="007A5580">
        <w:rPr>
          <w:rFonts w:ascii="Arial" w:hAnsi="Arial" w:cs="Arial"/>
          <w:bCs/>
          <w:iCs/>
          <w:sz w:val="32"/>
          <w:szCs w:val="32"/>
        </w:rPr>
        <w:t>-Фундаментальные и частные риски.</w:t>
      </w:r>
    </w:p>
    <w:p w:rsidR="0036432B" w:rsidRPr="007A5580" w:rsidRDefault="0036432B" w:rsidP="0036432B">
      <w:pPr>
        <w:tabs>
          <w:tab w:val="left" w:pos="142"/>
        </w:tabs>
        <w:ind w:left="142" w:right="-575"/>
        <w:jc w:val="both"/>
        <w:rPr>
          <w:rFonts w:ascii="Arial" w:hAnsi="Arial" w:cs="Arial"/>
          <w:bCs/>
          <w:iCs/>
          <w:sz w:val="32"/>
          <w:szCs w:val="32"/>
        </w:rPr>
      </w:pPr>
      <w:r w:rsidRPr="007A5580">
        <w:rPr>
          <w:rFonts w:ascii="Arial" w:hAnsi="Arial" w:cs="Arial"/>
          <w:bCs/>
          <w:iCs/>
          <w:sz w:val="32"/>
          <w:szCs w:val="32"/>
        </w:rPr>
        <w:t>Страховыми рисками, которые подлежат страхованию по до</w:t>
      </w:r>
      <w:r w:rsidRPr="007A5580">
        <w:rPr>
          <w:rFonts w:ascii="Arial" w:hAnsi="Arial" w:cs="Arial"/>
          <w:bCs/>
          <w:iCs/>
          <w:sz w:val="32"/>
          <w:szCs w:val="32"/>
        </w:rPr>
        <w:softHyphen/>
        <w:t>говорам имущественного страхования согласно ст. 929 ГК РФ яв</w:t>
      </w:r>
      <w:r w:rsidRPr="007A5580">
        <w:rPr>
          <w:rFonts w:ascii="Arial" w:hAnsi="Arial" w:cs="Arial"/>
          <w:bCs/>
          <w:iCs/>
          <w:sz w:val="32"/>
          <w:szCs w:val="32"/>
        </w:rPr>
        <w:softHyphen/>
        <w:t xml:space="preserve">ляются: </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bCs/>
          <w:iCs/>
          <w:sz w:val="32"/>
          <w:szCs w:val="32"/>
        </w:rPr>
        <w:t>риск утраты/гибели</w:t>
      </w:r>
      <w:r w:rsidRPr="007A5580">
        <w:rPr>
          <w:rFonts w:ascii="Arial" w:hAnsi="Arial" w:cs="Arial"/>
          <w:bCs/>
          <w:sz w:val="32"/>
          <w:szCs w:val="32"/>
        </w:rPr>
        <w:t>, недостачи или повреждения определенного имущества;</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bCs/>
          <w:iCs/>
          <w:sz w:val="32"/>
          <w:szCs w:val="32"/>
        </w:rPr>
        <w:t>риск ответственности</w:t>
      </w:r>
      <w:r w:rsidRPr="007A5580">
        <w:rPr>
          <w:rFonts w:ascii="Arial" w:hAnsi="Arial" w:cs="Arial"/>
          <w:bCs/>
          <w:sz w:val="32"/>
          <w:szCs w:val="32"/>
        </w:rPr>
        <w:t xml:space="preserve"> по обязательствам, возникающим вслед</w:t>
      </w:r>
      <w:r w:rsidRPr="007A5580">
        <w:rPr>
          <w:rFonts w:ascii="Arial" w:hAnsi="Arial" w:cs="Arial"/>
          <w:bCs/>
          <w:sz w:val="32"/>
          <w:szCs w:val="32"/>
        </w:rPr>
        <w:softHyphen/>
        <w:t>ствие причинения вреда жизни, здоровью или имуществу других лиц;</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bCs/>
          <w:iCs/>
          <w:sz w:val="32"/>
          <w:szCs w:val="32"/>
        </w:rPr>
        <w:t>риск убытков</w:t>
      </w:r>
      <w:r w:rsidRPr="007A5580">
        <w:rPr>
          <w:rFonts w:ascii="Arial" w:hAnsi="Arial" w:cs="Arial"/>
          <w:bCs/>
          <w:sz w:val="32"/>
          <w:szCs w:val="32"/>
        </w:rPr>
        <w:t xml:space="preserve"> от предпринимательской деятельности из-за на</w:t>
      </w:r>
      <w:r w:rsidRPr="007A5580">
        <w:rPr>
          <w:rFonts w:ascii="Arial" w:hAnsi="Arial" w:cs="Arial"/>
          <w:bCs/>
          <w:sz w:val="32"/>
          <w:szCs w:val="32"/>
        </w:rPr>
        <w:softHyphen/>
        <w:t>рушения своих обязательств контрагентами предпринимателя или изменений условий этой деятельности по не зависящим от предпринимателя обстоятельствам, в том числе риск непо</w:t>
      </w:r>
      <w:r w:rsidRPr="007A5580">
        <w:rPr>
          <w:rFonts w:ascii="Arial" w:hAnsi="Arial" w:cs="Arial"/>
          <w:bCs/>
          <w:sz w:val="32"/>
          <w:szCs w:val="32"/>
        </w:rPr>
        <w:softHyphen/>
        <w:t>лучения ожидаемых доходов, — предпринимательский.</w:t>
      </w:r>
    </w:p>
    <w:p w:rsidR="0036432B" w:rsidRPr="007A5580" w:rsidRDefault="0036432B" w:rsidP="0036432B">
      <w:pPr>
        <w:tabs>
          <w:tab w:val="left" w:pos="142"/>
        </w:tabs>
        <w:ind w:left="142" w:right="-575"/>
        <w:jc w:val="both"/>
        <w:rPr>
          <w:rFonts w:ascii="Arial" w:hAnsi="Arial" w:cs="Arial"/>
          <w:bCs/>
          <w:sz w:val="32"/>
          <w:szCs w:val="32"/>
        </w:rPr>
      </w:pPr>
      <w:r w:rsidRPr="007A5580">
        <w:rPr>
          <w:rFonts w:ascii="Arial" w:hAnsi="Arial" w:cs="Arial"/>
          <w:bCs/>
          <w:sz w:val="32"/>
          <w:szCs w:val="32"/>
        </w:rPr>
        <w:t>Риск, подлежащий страхованию гражданской ответственности в соответствии с ГК РФ:</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-риск, связанный с причинением вреда;</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-риск, связанный с выполнением договорных обязательств .</w:t>
      </w:r>
    </w:p>
    <w:p w:rsidR="0036432B" w:rsidRPr="007A5580" w:rsidRDefault="0036432B" w:rsidP="0036432B">
      <w:pPr>
        <w:tabs>
          <w:tab w:val="left" w:pos="142"/>
        </w:tabs>
        <w:ind w:left="142" w:right="-575"/>
        <w:jc w:val="both"/>
        <w:rPr>
          <w:rFonts w:ascii="Arial" w:eastAsia="Times New Roman" w:hAnsi="Arial" w:cs="Arial"/>
          <w:sz w:val="32"/>
          <w:szCs w:val="32"/>
        </w:rPr>
      </w:pPr>
      <w:r w:rsidRPr="007A5580">
        <w:rPr>
          <w:rFonts w:ascii="Arial" w:eastAsia="Times New Roman" w:hAnsi="Arial" w:cs="Arial"/>
          <w:sz w:val="32"/>
          <w:szCs w:val="32"/>
        </w:rPr>
        <w:t xml:space="preserve">В целом все риски, возникающие в хозяйственной деятельности организаций или повседневной жизни населения, разделяются на две группы: </w:t>
      </w:r>
      <w:r w:rsidRPr="007A5580">
        <w:rPr>
          <w:rFonts w:ascii="Arial" w:eastAsia="Times New Roman" w:hAnsi="Arial" w:cs="Arial"/>
          <w:sz w:val="32"/>
          <w:szCs w:val="32"/>
          <w:u w:val="single"/>
        </w:rPr>
        <w:t>страхуемые и нестрахуемые.</w:t>
      </w:r>
      <w:r w:rsidRPr="007A5580">
        <w:rPr>
          <w:rFonts w:ascii="Arial" w:eastAsia="Times New Roman" w:hAnsi="Arial" w:cs="Arial"/>
          <w:sz w:val="32"/>
          <w:szCs w:val="32"/>
        </w:rPr>
        <w:t xml:space="preserve"> В зависимости от источника опасности страховые риски можно подразделить на три группы, связанные: 1. с проявлением стихийных сил природы, наводнениями, землетрясениями и другими природными явлениями, причиняющими ущерб застрахованному объекту. Выделяют страховые риски техногенного характера — взрывы, пожары, засухи и т.п.; 2..с целенаправленными противоправными действиями человека в процессе присвоения материальных благ- кражи, ограбления, вандализм и т.п.; 3. с долгосрочным страхованием жизни и пенсионным страхованием. </w:t>
      </w:r>
    </w:p>
    <w:p w:rsidR="0036432B" w:rsidRDefault="0036432B" w:rsidP="0036432B">
      <w:pPr>
        <w:rPr>
          <w:rFonts w:ascii="Arial" w:hAnsi="Arial" w:cs="Arial"/>
          <w:b/>
          <w:color w:val="000000"/>
          <w:sz w:val="32"/>
          <w:szCs w:val="32"/>
          <w:u w:val="single"/>
        </w:rPr>
      </w:pPr>
      <w:r>
        <w:rPr>
          <w:rFonts w:ascii="Arial" w:hAnsi="Arial" w:cs="Arial"/>
          <w:b/>
          <w:color w:val="000000"/>
          <w:sz w:val="32"/>
          <w:szCs w:val="32"/>
          <w:u w:val="single"/>
        </w:rPr>
        <w:br w:type="page"/>
      </w:r>
    </w:p>
    <w:p w:rsidR="0036432B" w:rsidRPr="007A5580" w:rsidRDefault="0036432B" w:rsidP="0036432B">
      <w:pPr>
        <w:tabs>
          <w:tab w:val="left" w:pos="142"/>
        </w:tabs>
        <w:ind w:left="142" w:right="-575"/>
        <w:jc w:val="both"/>
        <w:rPr>
          <w:rFonts w:ascii="Arial" w:eastAsia="Times New Roman" w:hAnsi="Arial" w:cs="Arial"/>
          <w:sz w:val="32"/>
          <w:szCs w:val="32"/>
          <w:u w:val="single"/>
        </w:rPr>
      </w:pPr>
      <w:r w:rsidRPr="007A5580">
        <w:rPr>
          <w:rFonts w:ascii="Arial" w:hAnsi="Arial" w:cs="Arial"/>
          <w:b/>
          <w:color w:val="000000"/>
          <w:sz w:val="32"/>
          <w:szCs w:val="32"/>
          <w:u w:val="single"/>
        </w:rPr>
        <w:lastRenderedPageBreak/>
        <w:t>2. ФУНКЦИИ СТРАХОВАНИЯ И СТРАХОВАЯ ЗАЩИТА.</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bCs/>
          <w:sz w:val="32"/>
          <w:szCs w:val="32"/>
        </w:rPr>
        <w:t xml:space="preserve">Функция страхования – </w:t>
      </w:r>
      <w:r w:rsidRPr="007A5580">
        <w:rPr>
          <w:rFonts w:ascii="Arial" w:hAnsi="Arial" w:cs="Arial"/>
          <w:sz w:val="32"/>
          <w:szCs w:val="32"/>
        </w:rPr>
        <w:t>это основное направление его действия, выражающее сущность страхования.</w:t>
      </w:r>
    </w:p>
    <w:p w:rsidR="0036432B" w:rsidRPr="007A5580" w:rsidRDefault="0036432B" w:rsidP="0036432B">
      <w:pPr>
        <w:tabs>
          <w:tab w:val="left" w:pos="142"/>
        </w:tabs>
        <w:ind w:left="142" w:right="-575"/>
        <w:jc w:val="both"/>
        <w:rPr>
          <w:rFonts w:ascii="Arial" w:hAnsi="Arial" w:cs="Arial"/>
          <w:bCs/>
          <w:sz w:val="32"/>
          <w:szCs w:val="32"/>
        </w:rPr>
      </w:pPr>
      <w:r w:rsidRPr="007A5580">
        <w:rPr>
          <w:rFonts w:ascii="Arial" w:hAnsi="Arial" w:cs="Arial"/>
          <w:bCs/>
          <w:sz w:val="32"/>
          <w:szCs w:val="32"/>
        </w:rPr>
        <w:t>По мнению большинства ученых и специалистов категория страхования проявляет свою сущность в четырех функциях:</w:t>
      </w:r>
    </w:p>
    <w:p w:rsidR="0036432B" w:rsidRPr="007A5580" w:rsidRDefault="0036432B" w:rsidP="0036432B">
      <w:pPr>
        <w:pStyle w:val="a3"/>
        <w:tabs>
          <w:tab w:val="left" w:pos="142"/>
        </w:tabs>
        <w:ind w:left="142" w:right="-575"/>
        <w:jc w:val="both"/>
        <w:rPr>
          <w:rFonts w:ascii="Arial" w:hAnsi="Arial" w:cs="Arial"/>
          <w:sz w:val="32"/>
          <w:szCs w:val="32"/>
        </w:rPr>
      </w:pPr>
      <w:r w:rsidRPr="007A5580">
        <w:rPr>
          <w:rFonts w:ascii="Arial" w:hAnsi="Arial" w:cs="Arial"/>
          <w:bCs/>
          <w:sz w:val="32"/>
          <w:szCs w:val="32"/>
        </w:rPr>
        <w:t>-рисковой;</w:t>
      </w:r>
    </w:p>
    <w:p w:rsidR="0036432B" w:rsidRPr="007A5580" w:rsidRDefault="0036432B" w:rsidP="0036432B">
      <w:pPr>
        <w:pStyle w:val="a3"/>
        <w:tabs>
          <w:tab w:val="left" w:pos="142"/>
        </w:tabs>
        <w:ind w:left="142" w:right="-575"/>
        <w:jc w:val="both"/>
        <w:rPr>
          <w:rFonts w:ascii="Arial" w:hAnsi="Arial" w:cs="Arial"/>
          <w:sz w:val="32"/>
          <w:szCs w:val="32"/>
        </w:rPr>
      </w:pPr>
      <w:r w:rsidRPr="007A5580">
        <w:rPr>
          <w:rFonts w:ascii="Arial" w:hAnsi="Arial" w:cs="Arial"/>
          <w:bCs/>
          <w:sz w:val="32"/>
          <w:szCs w:val="32"/>
        </w:rPr>
        <w:t>-предупредительной;</w:t>
      </w:r>
    </w:p>
    <w:p w:rsidR="0036432B" w:rsidRPr="007A5580" w:rsidRDefault="0036432B" w:rsidP="0036432B">
      <w:pPr>
        <w:pStyle w:val="a3"/>
        <w:tabs>
          <w:tab w:val="left" w:pos="142"/>
        </w:tabs>
        <w:ind w:left="142" w:right="-575"/>
        <w:jc w:val="both"/>
        <w:rPr>
          <w:rFonts w:ascii="Arial" w:hAnsi="Arial" w:cs="Arial"/>
          <w:sz w:val="32"/>
          <w:szCs w:val="32"/>
        </w:rPr>
      </w:pPr>
      <w:r w:rsidRPr="007A5580">
        <w:rPr>
          <w:rFonts w:ascii="Arial" w:hAnsi="Arial" w:cs="Arial"/>
          <w:bCs/>
          <w:sz w:val="32"/>
          <w:szCs w:val="32"/>
        </w:rPr>
        <w:t>-сберегательной;</w:t>
      </w:r>
    </w:p>
    <w:p w:rsidR="0036432B" w:rsidRPr="007A5580" w:rsidRDefault="0036432B" w:rsidP="0036432B">
      <w:pPr>
        <w:pStyle w:val="a3"/>
        <w:tabs>
          <w:tab w:val="left" w:pos="142"/>
        </w:tabs>
        <w:ind w:left="142" w:right="-575"/>
        <w:jc w:val="both"/>
        <w:rPr>
          <w:rFonts w:ascii="Arial" w:hAnsi="Arial" w:cs="Arial"/>
          <w:sz w:val="32"/>
          <w:szCs w:val="32"/>
        </w:rPr>
      </w:pPr>
      <w:r w:rsidRPr="007A5580">
        <w:rPr>
          <w:rFonts w:ascii="Arial" w:hAnsi="Arial" w:cs="Arial"/>
          <w:bCs/>
          <w:sz w:val="32"/>
          <w:szCs w:val="32"/>
        </w:rPr>
        <w:t>-контрольной.</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М.И. Басаков дополняет эти функции:</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bCs/>
          <w:sz w:val="32"/>
          <w:szCs w:val="32"/>
        </w:rPr>
        <w:t>-кредитной;</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bCs/>
          <w:sz w:val="32"/>
          <w:szCs w:val="32"/>
        </w:rPr>
        <w:t>-инвестиционной.</w:t>
      </w:r>
    </w:p>
    <w:p w:rsidR="0036432B" w:rsidRPr="007A5580" w:rsidRDefault="0036432B" w:rsidP="0036432B">
      <w:pPr>
        <w:tabs>
          <w:tab w:val="left" w:pos="142"/>
        </w:tabs>
        <w:ind w:left="142" w:right="-575"/>
        <w:jc w:val="both"/>
        <w:rPr>
          <w:rFonts w:ascii="Arial" w:eastAsia="Times New Roman" w:hAnsi="Arial" w:cs="Arial"/>
          <w:sz w:val="32"/>
          <w:szCs w:val="32"/>
        </w:rPr>
      </w:pPr>
      <w:r w:rsidRPr="007A5580">
        <w:rPr>
          <w:rFonts w:ascii="Arial" w:eastAsia="Times New Roman" w:hAnsi="Arial" w:cs="Arial"/>
          <w:sz w:val="32"/>
          <w:szCs w:val="32"/>
          <w:u w:val="single"/>
        </w:rPr>
        <w:t>Рисковая функция.</w:t>
      </w:r>
      <w:r w:rsidRPr="007A5580">
        <w:rPr>
          <w:rFonts w:ascii="Arial" w:eastAsia="Times New Roman" w:hAnsi="Arial" w:cs="Arial"/>
          <w:sz w:val="32"/>
          <w:szCs w:val="32"/>
        </w:rPr>
        <w:t xml:space="preserve"> Именно в рамках действия рисковой функции происходит перераспределение денежной формы стоимости среди участников страхования в связи с последствиями случайных страховых событий. Соответственно, многообразие форм и видов рисков и приводит к возникновению различных отраслей и подотраслей страхования.</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u w:val="single"/>
        </w:rPr>
        <w:t>Предупредительная функция</w:t>
      </w:r>
      <w:r w:rsidRPr="007A5580">
        <w:rPr>
          <w:rFonts w:ascii="Arial" w:hAnsi="Arial" w:cs="Arial"/>
          <w:sz w:val="32"/>
          <w:szCs w:val="32"/>
        </w:rPr>
        <w:t xml:space="preserve"> реализуется путем финансирования за счет части средств страхового фонда локальных мероприятий по исключению или уменьшению степени страхового риска, а следовательно, и ущерба от данного риска. </w:t>
      </w:r>
    </w:p>
    <w:p w:rsidR="0036432B" w:rsidRPr="007A5580" w:rsidRDefault="0036432B" w:rsidP="0036432B">
      <w:pPr>
        <w:tabs>
          <w:tab w:val="left" w:pos="142"/>
        </w:tabs>
        <w:ind w:left="142" w:right="-575"/>
        <w:jc w:val="both"/>
        <w:rPr>
          <w:rFonts w:ascii="Arial" w:eastAsia="Times New Roman" w:hAnsi="Arial" w:cs="Arial"/>
          <w:sz w:val="32"/>
          <w:szCs w:val="32"/>
        </w:rPr>
      </w:pPr>
      <w:r w:rsidRPr="007A5580">
        <w:rPr>
          <w:rFonts w:ascii="Arial" w:hAnsi="Arial" w:cs="Arial"/>
          <w:sz w:val="32"/>
          <w:szCs w:val="32"/>
          <w:u w:val="single"/>
        </w:rPr>
        <w:t>Социальная функция</w:t>
      </w:r>
      <w:r w:rsidRPr="007A5580">
        <w:rPr>
          <w:rFonts w:ascii="Arial" w:hAnsi="Arial" w:cs="Arial"/>
          <w:sz w:val="32"/>
          <w:szCs w:val="32"/>
        </w:rPr>
        <w:t xml:space="preserve"> страхования связана с оказанием материальной помощи страхователям (застрахованным лицам) в случае расстройства здоровья, утраты трудоспособности в результате заболеваний или несчастных случаев, путем выплаты страхового возмещения. За счет обязательного или </w:t>
      </w:r>
      <w:r w:rsidRPr="007A5580">
        <w:rPr>
          <w:rFonts w:ascii="Arial" w:eastAsia="Times New Roman" w:hAnsi="Arial" w:cs="Arial"/>
          <w:sz w:val="32"/>
          <w:szCs w:val="32"/>
        </w:rPr>
        <w:t xml:space="preserve">добровольного медицинского страхования финансируются медицинские расходы на лечение и восстановление страхователей (застрахованных лиц). </w:t>
      </w:r>
      <w:r w:rsidRPr="007A5580">
        <w:rPr>
          <w:rFonts w:ascii="Arial" w:eastAsia="Times New Roman" w:hAnsi="Arial" w:cs="Arial"/>
          <w:sz w:val="32"/>
          <w:szCs w:val="32"/>
          <w:u w:val="single"/>
        </w:rPr>
        <w:t>Контрольная функция</w:t>
      </w:r>
      <w:r w:rsidRPr="007A5580">
        <w:rPr>
          <w:rFonts w:ascii="Arial" w:eastAsia="Times New Roman" w:hAnsi="Arial" w:cs="Arial"/>
          <w:sz w:val="32"/>
          <w:szCs w:val="32"/>
        </w:rPr>
        <w:t xml:space="preserve"> заключается в обеспечении строго целевого формирования и использования средств страхового фонда на основании законодательства, регулирующего страховую деятельность. В соответствии с контрольной функцией на основании законодательных документов осуществляется финансовый страховой контроль за правильным проведением страховых операций. </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eastAsia="Times New Roman" w:hAnsi="Arial" w:cs="Arial"/>
          <w:sz w:val="32"/>
          <w:szCs w:val="32"/>
          <w:u w:val="single"/>
        </w:rPr>
        <w:t>Инвестиционная функция.</w:t>
      </w:r>
      <w:r w:rsidRPr="007A5580">
        <w:rPr>
          <w:rFonts w:ascii="Arial" w:eastAsia="Times New Roman" w:hAnsi="Arial" w:cs="Arial"/>
          <w:sz w:val="32"/>
          <w:szCs w:val="32"/>
        </w:rPr>
        <w:t xml:space="preserve"> С одной стороны, страховые компании сами способны выполнять функции институциональных инвесторов, мобилизуя значительную часть финансовых средств юридических и физических лиц и инвестируя их по направлениям, определенным законодательством. С другой стороны, с помощью страхования осуществляется стимулирование инвестиционной активности отечественных и иностранных предпринимательских организаций, а также граждан.</w:t>
      </w:r>
    </w:p>
    <w:p w:rsidR="0036432B" w:rsidRPr="007A5580" w:rsidRDefault="0036432B" w:rsidP="0036432B">
      <w:pPr>
        <w:tabs>
          <w:tab w:val="left" w:pos="142"/>
        </w:tabs>
        <w:ind w:left="142" w:right="-575"/>
        <w:jc w:val="both"/>
        <w:rPr>
          <w:rFonts w:ascii="Arial" w:eastAsia="Times New Roman" w:hAnsi="Arial" w:cs="Arial"/>
          <w:sz w:val="32"/>
          <w:szCs w:val="32"/>
        </w:rPr>
      </w:pPr>
      <w:r w:rsidRPr="007A5580">
        <w:rPr>
          <w:rFonts w:ascii="Arial" w:eastAsia="Times New Roman" w:hAnsi="Arial" w:cs="Arial"/>
          <w:sz w:val="32"/>
          <w:szCs w:val="32"/>
          <w:u w:val="single"/>
        </w:rPr>
        <w:t>Страховая защита</w:t>
      </w:r>
      <w:r w:rsidRPr="007A5580">
        <w:rPr>
          <w:rFonts w:ascii="Arial" w:eastAsia="Times New Roman" w:hAnsi="Arial" w:cs="Arial"/>
          <w:sz w:val="32"/>
          <w:szCs w:val="32"/>
        </w:rPr>
        <w:t xml:space="preserve"> — это осознанная потребность физических и юридических лиц в создании специальных страховых фондов для защиты своих имущественных интересов. Соответственно один из способов компенсации ущербов — это страхование как система формирования и </w:t>
      </w:r>
      <w:r w:rsidRPr="007A5580">
        <w:rPr>
          <w:rFonts w:ascii="Arial" w:eastAsia="Times New Roman" w:hAnsi="Arial" w:cs="Arial"/>
          <w:sz w:val="32"/>
          <w:szCs w:val="32"/>
        </w:rPr>
        <w:lastRenderedPageBreak/>
        <w:t>использования фондов страховых организаций за счет страховых взносов заинтересованных в страховании сторон. Использование средств данных фондов осуществляется для возмещения возникшего ущерба в соответствии с условиями и правилами страхования. В современных условиях хозяйствования в Российской Федерации изменяется соотношение между централизованными, децентрализованными фондами и фондами страховых организаций в сторону усиления роли страхования. Значимость страхования в экономике определяется его сущностью — экономической защитой интересов собственников за счет создания страховых фондов для обеспечения бесперебойности процесса воспроизводства.</w:t>
      </w:r>
    </w:p>
    <w:p w:rsidR="0036432B" w:rsidRDefault="0036432B" w:rsidP="0036432B">
      <w:pPr>
        <w:rPr>
          <w:rFonts w:ascii="Arial" w:hAnsi="Arial" w:cs="Arial"/>
          <w:b/>
          <w:sz w:val="32"/>
          <w:szCs w:val="32"/>
          <w:u w:val="single"/>
        </w:rPr>
      </w:pPr>
      <w:r>
        <w:rPr>
          <w:rFonts w:ascii="Arial" w:hAnsi="Arial" w:cs="Arial"/>
          <w:b/>
          <w:sz w:val="32"/>
          <w:szCs w:val="32"/>
          <w:u w:val="single"/>
        </w:rPr>
        <w:br w:type="page"/>
      </w:r>
    </w:p>
    <w:p w:rsidR="0036432B" w:rsidRPr="007A5580" w:rsidRDefault="0036432B" w:rsidP="0036432B">
      <w:pPr>
        <w:tabs>
          <w:tab w:val="left" w:pos="142"/>
        </w:tabs>
        <w:ind w:left="142" w:right="-575"/>
        <w:jc w:val="both"/>
        <w:rPr>
          <w:rFonts w:ascii="Arial" w:hAnsi="Arial" w:cs="Arial"/>
          <w:b/>
          <w:sz w:val="32"/>
          <w:szCs w:val="32"/>
          <w:u w:val="single"/>
        </w:rPr>
      </w:pPr>
      <w:r w:rsidRPr="007A5580">
        <w:rPr>
          <w:rFonts w:ascii="Arial" w:hAnsi="Arial" w:cs="Arial"/>
          <w:b/>
          <w:sz w:val="32"/>
          <w:szCs w:val="32"/>
          <w:u w:val="single"/>
        </w:rPr>
        <w:lastRenderedPageBreak/>
        <w:t>3.КЛАССИФИКАЦИЯ В СТРАХОВАНИИ ПО ФОРМАМ ПРОВЕДЕНИЯ, ОТРАСЛЯМ И ВИДАМ</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b/>
          <w:sz w:val="32"/>
          <w:szCs w:val="32"/>
          <w:u w:val="single"/>
        </w:rPr>
        <w:t>Страхование</w:t>
      </w:r>
      <w:r w:rsidRPr="007A5580">
        <w:rPr>
          <w:rFonts w:ascii="Arial" w:hAnsi="Arial" w:cs="Arial"/>
          <w:sz w:val="32"/>
          <w:szCs w:val="32"/>
        </w:rPr>
        <w:t xml:space="preserve"> – отношения по защите интересов физических и юридических лиц, Российской Федерации, субъектов Российской Федерации и муниципальных образований при наступлении определенных страховых случаев за счет денежных фондов, формируемых страховщиками из уплаченных страховых премий (страховых взносов), а также за счет иных средств страховщиков.</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b/>
          <w:sz w:val="32"/>
          <w:szCs w:val="32"/>
          <w:u w:val="single"/>
        </w:rPr>
        <w:t>По форме проведения</w:t>
      </w:r>
      <w:r w:rsidRPr="007A5580">
        <w:rPr>
          <w:rFonts w:ascii="Arial" w:hAnsi="Arial" w:cs="Arial"/>
          <w:sz w:val="32"/>
          <w:szCs w:val="32"/>
          <w:u w:val="single"/>
        </w:rPr>
        <w:t>:</w:t>
      </w:r>
      <w:r w:rsidRPr="007A5580">
        <w:rPr>
          <w:rFonts w:ascii="Arial" w:hAnsi="Arial" w:cs="Arial"/>
          <w:sz w:val="32"/>
          <w:szCs w:val="32"/>
        </w:rPr>
        <w:t xml:space="preserve"> обязательное и добровольное. </w:t>
      </w:r>
    </w:p>
    <w:p w:rsidR="0036432B" w:rsidRPr="007A5580" w:rsidRDefault="0036432B" w:rsidP="0036432B">
      <w:pPr>
        <w:tabs>
          <w:tab w:val="left" w:pos="142"/>
        </w:tabs>
        <w:ind w:left="142" w:right="-575"/>
        <w:jc w:val="both"/>
        <w:rPr>
          <w:rFonts w:ascii="Arial" w:hAnsi="Arial" w:cs="Arial"/>
          <w:color w:val="222222"/>
          <w:sz w:val="32"/>
          <w:szCs w:val="32"/>
        </w:rPr>
      </w:pPr>
      <w:r w:rsidRPr="007A5580">
        <w:rPr>
          <w:rFonts w:ascii="Arial" w:hAnsi="Arial" w:cs="Arial"/>
          <w:b/>
          <w:color w:val="222222"/>
          <w:sz w:val="32"/>
          <w:szCs w:val="32"/>
          <w:u w:val="single"/>
        </w:rPr>
        <w:t>Классификация страхования по отраслям</w:t>
      </w:r>
      <w:r w:rsidRPr="007A5580">
        <w:rPr>
          <w:rFonts w:ascii="Arial" w:hAnsi="Arial" w:cs="Arial"/>
          <w:color w:val="222222"/>
          <w:sz w:val="32"/>
          <w:szCs w:val="32"/>
        </w:rPr>
        <w:t xml:space="preserve"> обозначена в Законе РФ “Об организации страхового дела в Российской Федерации”. На основании различий в объектах страхования, приведенных в ст.4, представляется возможным выделение трех обособленных областей:</w:t>
      </w:r>
    </w:p>
    <w:p w:rsidR="0036432B" w:rsidRPr="007A5580" w:rsidRDefault="0036432B" w:rsidP="0036432B">
      <w:pPr>
        <w:tabs>
          <w:tab w:val="left" w:pos="142"/>
        </w:tabs>
        <w:ind w:left="142" w:right="-575"/>
        <w:jc w:val="both"/>
        <w:rPr>
          <w:rFonts w:ascii="Arial" w:hAnsi="Arial" w:cs="Arial"/>
          <w:color w:val="222222"/>
          <w:sz w:val="32"/>
          <w:szCs w:val="32"/>
        </w:rPr>
      </w:pPr>
      <w:r w:rsidRPr="007A5580">
        <w:rPr>
          <w:rFonts w:ascii="Arial" w:hAnsi="Arial" w:cs="Arial"/>
          <w:b/>
          <w:bCs/>
          <w:color w:val="222222"/>
          <w:sz w:val="32"/>
          <w:szCs w:val="32"/>
          <w:u w:val="single"/>
        </w:rPr>
        <w:t>первая отрасль</w:t>
      </w:r>
      <w:r w:rsidRPr="007A5580">
        <w:rPr>
          <w:rStyle w:val="apple-converted-space"/>
          <w:rFonts w:ascii="Arial" w:hAnsi="Arial" w:cs="Arial"/>
          <w:b/>
          <w:bCs/>
          <w:color w:val="222222"/>
          <w:sz w:val="32"/>
          <w:szCs w:val="32"/>
        </w:rPr>
        <w:t> </w:t>
      </w:r>
      <w:r w:rsidRPr="007A5580">
        <w:rPr>
          <w:rFonts w:ascii="Arial" w:hAnsi="Arial" w:cs="Arial"/>
          <w:color w:val="222222"/>
          <w:sz w:val="32"/>
          <w:szCs w:val="32"/>
        </w:rPr>
        <w:t>– личное страхование, объектами которого могут быть имущественные интересы, не противоречащие законодательству РФ, связанные с жизнью, здоровьем, трудоспособностью и медицинским обеспечением страхователя или застрахованного лица;</w:t>
      </w:r>
    </w:p>
    <w:p w:rsidR="0036432B" w:rsidRPr="007A5580" w:rsidRDefault="0036432B" w:rsidP="0036432B">
      <w:pPr>
        <w:tabs>
          <w:tab w:val="left" w:pos="142"/>
        </w:tabs>
        <w:ind w:left="142" w:right="-575"/>
        <w:jc w:val="both"/>
        <w:rPr>
          <w:rFonts w:ascii="Arial" w:hAnsi="Arial" w:cs="Arial"/>
          <w:color w:val="222222"/>
          <w:sz w:val="32"/>
          <w:szCs w:val="32"/>
        </w:rPr>
      </w:pPr>
      <w:r w:rsidRPr="007A5580">
        <w:rPr>
          <w:rFonts w:ascii="Arial" w:hAnsi="Arial" w:cs="Arial"/>
          <w:b/>
          <w:bCs/>
          <w:color w:val="222222"/>
          <w:sz w:val="32"/>
          <w:szCs w:val="32"/>
          <w:u w:val="single"/>
        </w:rPr>
        <w:t>вторая отрасль</w:t>
      </w:r>
      <w:r w:rsidRPr="007A5580">
        <w:rPr>
          <w:rStyle w:val="apple-converted-space"/>
          <w:rFonts w:ascii="Arial" w:hAnsi="Arial" w:cs="Arial"/>
          <w:b/>
          <w:bCs/>
          <w:color w:val="222222"/>
          <w:sz w:val="32"/>
          <w:szCs w:val="32"/>
        </w:rPr>
        <w:t> </w:t>
      </w:r>
      <w:r w:rsidRPr="007A5580">
        <w:rPr>
          <w:rFonts w:ascii="Arial" w:hAnsi="Arial" w:cs="Arial"/>
          <w:color w:val="222222"/>
          <w:sz w:val="32"/>
          <w:szCs w:val="32"/>
        </w:rPr>
        <w:t>– имущественное страхование, объектами которого могут быть не противоречащие законодательству РФ имущественные интересы, связанные с владением, пользованием, распоряжением имуществом;</w:t>
      </w:r>
    </w:p>
    <w:p w:rsidR="0036432B" w:rsidRPr="007A5580" w:rsidRDefault="0036432B" w:rsidP="0036432B">
      <w:pPr>
        <w:tabs>
          <w:tab w:val="left" w:pos="142"/>
        </w:tabs>
        <w:ind w:left="142" w:right="-575"/>
        <w:jc w:val="both"/>
        <w:rPr>
          <w:rFonts w:ascii="Arial" w:hAnsi="Arial" w:cs="Arial"/>
          <w:color w:val="222222"/>
          <w:sz w:val="32"/>
          <w:szCs w:val="32"/>
        </w:rPr>
      </w:pPr>
      <w:r w:rsidRPr="007A5580">
        <w:rPr>
          <w:rFonts w:ascii="Arial" w:hAnsi="Arial" w:cs="Arial"/>
          <w:b/>
          <w:bCs/>
          <w:color w:val="222222"/>
          <w:sz w:val="32"/>
          <w:szCs w:val="32"/>
          <w:u w:val="single"/>
        </w:rPr>
        <w:t>третья отрасль</w:t>
      </w:r>
      <w:r w:rsidRPr="007A5580">
        <w:rPr>
          <w:rStyle w:val="apple-converted-space"/>
          <w:rFonts w:ascii="Arial" w:hAnsi="Arial" w:cs="Arial"/>
          <w:b/>
          <w:bCs/>
          <w:color w:val="222222"/>
          <w:sz w:val="32"/>
          <w:szCs w:val="32"/>
        </w:rPr>
        <w:t> </w:t>
      </w:r>
      <w:r w:rsidRPr="007A5580">
        <w:rPr>
          <w:rFonts w:ascii="Arial" w:hAnsi="Arial" w:cs="Arial"/>
          <w:color w:val="222222"/>
          <w:sz w:val="32"/>
          <w:szCs w:val="32"/>
        </w:rPr>
        <w:t>– страхование гражданской ответственности, объектами которого могут быть не противоречащие законодательству РФ имущественные интересы, связанные с причинением страхователем вреда личности или ущерба имуществу физического лица, а также ущерба, причиненного страхователем юридическому лицу.</w:t>
      </w:r>
    </w:p>
    <w:p w:rsidR="0036432B" w:rsidRPr="007A5580" w:rsidRDefault="0036432B" w:rsidP="0036432B">
      <w:pPr>
        <w:tabs>
          <w:tab w:val="left" w:pos="142"/>
        </w:tabs>
        <w:ind w:left="142" w:right="-575"/>
        <w:jc w:val="both"/>
        <w:rPr>
          <w:rFonts w:ascii="Arial" w:hAnsi="Arial" w:cs="Arial"/>
          <w:color w:val="222222"/>
          <w:sz w:val="32"/>
          <w:szCs w:val="32"/>
        </w:rPr>
      </w:pPr>
      <w:r w:rsidRPr="007A5580">
        <w:rPr>
          <w:rFonts w:ascii="Arial" w:hAnsi="Arial" w:cs="Arial"/>
          <w:color w:val="222222"/>
          <w:sz w:val="32"/>
          <w:szCs w:val="32"/>
        </w:rPr>
        <w:t xml:space="preserve">В Гражданском кодексе РФ страхование подразделяется на </w:t>
      </w:r>
      <w:r w:rsidRPr="007A5580">
        <w:rPr>
          <w:rFonts w:ascii="Arial" w:hAnsi="Arial" w:cs="Arial"/>
          <w:b/>
          <w:color w:val="222222"/>
          <w:sz w:val="32"/>
          <w:szCs w:val="32"/>
        </w:rPr>
        <w:t>две отрасли</w:t>
      </w:r>
      <w:r w:rsidRPr="007A5580">
        <w:rPr>
          <w:rFonts w:ascii="Arial" w:hAnsi="Arial" w:cs="Arial"/>
          <w:color w:val="222222"/>
          <w:sz w:val="32"/>
          <w:szCs w:val="32"/>
        </w:rPr>
        <w:t xml:space="preserve">: имущественное и личное (ст. 927, п. 1). </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b/>
          <w:sz w:val="32"/>
          <w:szCs w:val="32"/>
          <w:u w:val="single"/>
        </w:rPr>
        <w:t>Классификация видов страхования</w:t>
      </w:r>
      <w:r w:rsidRPr="007A5580">
        <w:rPr>
          <w:rFonts w:ascii="Arial" w:hAnsi="Arial" w:cs="Arial"/>
          <w:sz w:val="32"/>
          <w:szCs w:val="32"/>
        </w:rPr>
        <w:t>:</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w:t>
      </w:r>
      <w:hyperlink r:id="rId5" w:history="1">
        <w:r w:rsidRPr="007A5580">
          <w:rPr>
            <w:rStyle w:val="a4"/>
            <w:rFonts w:ascii="Arial" w:hAnsi="Arial" w:cs="Arial"/>
            <w:sz w:val="32"/>
            <w:szCs w:val="32"/>
          </w:rPr>
          <w:t>страхование</w:t>
        </w:r>
      </w:hyperlink>
      <w:r w:rsidRPr="007A5580">
        <w:rPr>
          <w:rFonts w:ascii="Arial" w:hAnsi="Arial" w:cs="Arial"/>
          <w:sz w:val="32"/>
          <w:szCs w:val="32"/>
        </w:rPr>
        <w:t xml:space="preserve"> жизни на случай смерти, </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-пенсионное страхование;</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 страхование от несчастных случаев и болезней;</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 медицинское страхование;</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-страхование средств наземного транспорта (за исключением средств железнодорожного транспорта);</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-страхование средств железнодорожного транспорта;</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-страхование средств воздушного транспорта;</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-страхование средств водного транспорта;</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-страхование грузов;</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 xml:space="preserve">-сельскохозяйственное страхование </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-страхование имущества юридических лиц, за исключением транспортных средств и сельскохозяйственного страхования;</w:t>
      </w:r>
      <w:r w:rsidRPr="007A5580">
        <w:rPr>
          <w:rFonts w:ascii="Arial" w:hAnsi="Arial" w:cs="Arial"/>
          <w:sz w:val="32"/>
          <w:szCs w:val="32"/>
        </w:rPr>
        <w:br/>
        <w:t>-страхование имущества граждан, за исключением транспортных средств;</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-страхование гражданской ответственности владельцев автотранспортных средств;(транспорт)</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lastRenderedPageBreak/>
        <w:t>-страхование гражданской ответственности организаций, эксплуатирующих опасные объекты;</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-страхование гражданской ответственности за причинение вреда вследствие недостатков товаров, работ, услуг;</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-страхование гражданской ответственности за причинение вреда третьим лицам;</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 страхование гражданской ответственности за неисполнение или ненадлежащее исполнение обязательств по договору;</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-страхование предпринимательских рисков;</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 страхование финансовых рисков.</w:t>
      </w:r>
    </w:p>
    <w:p w:rsidR="0036432B" w:rsidRDefault="0036432B" w:rsidP="0036432B">
      <w:pPr>
        <w:rPr>
          <w:rFonts w:ascii="Arial" w:hAnsi="Arial" w:cs="Arial"/>
          <w:b/>
          <w:sz w:val="32"/>
          <w:szCs w:val="32"/>
          <w:u w:val="single"/>
        </w:rPr>
      </w:pPr>
      <w:r>
        <w:rPr>
          <w:rFonts w:ascii="Arial" w:hAnsi="Arial" w:cs="Arial"/>
          <w:b/>
          <w:sz w:val="32"/>
          <w:szCs w:val="32"/>
          <w:u w:val="single"/>
        </w:rPr>
        <w:br w:type="page"/>
      </w:r>
    </w:p>
    <w:p w:rsidR="0036432B" w:rsidRPr="007A5580" w:rsidRDefault="0036432B" w:rsidP="0036432B">
      <w:pPr>
        <w:tabs>
          <w:tab w:val="left" w:pos="142"/>
        </w:tabs>
        <w:ind w:left="142" w:right="-575"/>
        <w:jc w:val="both"/>
        <w:rPr>
          <w:rFonts w:ascii="Arial" w:hAnsi="Arial" w:cs="Arial"/>
          <w:b/>
          <w:sz w:val="32"/>
          <w:szCs w:val="32"/>
          <w:u w:val="single"/>
        </w:rPr>
      </w:pPr>
      <w:r w:rsidRPr="007A5580">
        <w:rPr>
          <w:rFonts w:ascii="Arial" w:hAnsi="Arial" w:cs="Arial"/>
          <w:b/>
          <w:sz w:val="32"/>
          <w:szCs w:val="32"/>
          <w:u w:val="single"/>
        </w:rPr>
        <w:lastRenderedPageBreak/>
        <w:t>4.СИСТЕМЫ СТРАХОВОГО ПОКРЫТИЯ (ПЕРВОГО РИСКА, ПРОПОРЦИОНАЛЬНОГО ПОКРЫТИЯ, ПРЕДЕЛЬНОЙ ОТВЕТСТВЕННОСТИ)</w:t>
      </w:r>
    </w:p>
    <w:p w:rsidR="0036432B" w:rsidRPr="007A5580" w:rsidRDefault="0036432B" w:rsidP="0036432B">
      <w:pPr>
        <w:tabs>
          <w:tab w:val="left" w:pos="142"/>
        </w:tabs>
        <w:ind w:left="142" w:right="-575"/>
        <w:jc w:val="both"/>
        <w:rPr>
          <w:rFonts w:ascii="Arial" w:hAnsi="Arial" w:cs="Arial"/>
          <w:color w:val="000000" w:themeColor="text1"/>
          <w:sz w:val="32"/>
          <w:szCs w:val="32"/>
          <w:shd w:val="clear" w:color="auto" w:fill="FFFFFF"/>
        </w:rPr>
      </w:pPr>
      <w:r w:rsidRPr="007A5580">
        <w:rPr>
          <w:rFonts w:ascii="Arial" w:hAnsi="Arial" w:cs="Arial"/>
          <w:color w:val="000000" w:themeColor="text1"/>
          <w:sz w:val="32"/>
          <w:szCs w:val="32"/>
          <w:u w:val="single"/>
          <w:shd w:val="clear" w:color="auto" w:fill="FFFFFF"/>
        </w:rPr>
        <w:t>Система страхового покрытия</w:t>
      </w:r>
      <w:r w:rsidRPr="007A5580">
        <w:rPr>
          <w:rFonts w:ascii="Arial" w:hAnsi="Arial" w:cs="Arial"/>
          <w:color w:val="000000" w:themeColor="text1"/>
          <w:sz w:val="32"/>
          <w:szCs w:val="32"/>
          <w:shd w:val="clear" w:color="auto" w:fill="FFFFFF"/>
        </w:rPr>
        <w:t xml:space="preserve"> показывает соотношение между страховой суммой и фактическим убытком. Существуют три способа возмещения убытков: </w:t>
      </w:r>
    </w:p>
    <w:p w:rsidR="0036432B" w:rsidRPr="007A5580" w:rsidRDefault="0036432B" w:rsidP="0036432B">
      <w:pPr>
        <w:tabs>
          <w:tab w:val="left" w:pos="142"/>
        </w:tabs>
        <w:ind w:left="142" w:right="-575"/>
        <w:jc w:val="both"/>
        <w:rPr>
          <w:rFonts w:ascii="Arial" w:hAnsi="Arial" w:cs="Arial"/>
          <w:color w:val="000000" w:themeColor="text1"/>
          <w:sz w:val="32"/>
          <w:szCs w:val="32"/>
          <w:shd w:val="clear" w:color="auto" w:fill="FFFFFF"/>
        </w:rPr>
      </w:pPr>
      <w:r w:rsidRPr="007A5580">
        <w:rPr>
          <w:rFonts w:ascii="Arial" w:hAnsi="Arial" w:cs="Arial"/>
          <w:color w:val="000000" w:themeColor="text1"/>
          <w:sz w:val="32"/>
          <w:szCs w:val="32"/>
          <w:shd w:val="clear" w:color="auto" w:fill="FFFFFF"/>
        </w:rPr>
        <w:t xml:space="preserve">1. </w:t>
      </w:r>
      <w:r w:rsidRPr="007A5580">
        <w:rPr>
          <w:rFonts w:ascii="Arial" w:hAnsi="Arial" w:cs="Arial"/>
          <w:b/>
          <w:color w:val="000000" w:themeColor="text1"/>
          <w:sz w:val="32"/>
          <w:szCs w:val="32"/>
          <w:u w:val="single"/>
          <w:shd w:val="clear" w:color="auto" w:fill="FFFFFF"/>
        </w:rPr>
        <w:t>По системе пропорционального покрытия</w:t>
      </w:r>
      <w:r w:rsidRPr="007A5580">
        <w:rPr>
          <w:rFonts w:ascii="Arial" w:hAnsi="Arial" w:cs="Arial"/>
          <w:color w:val="000000" w:themeColor="text1"/>
          <w:sz w:val="32"/>
          <w:szCs w:val="32"/>
          <w:shd w:val="clear" w:color="auto" w:fill="FFFFFF"/>
        </w:rPr>
        <w:t xml:space="preserve"> страховое возмещение равно той доле убытка, какую долю составит страховая сумма от действительной, фактической стоимости.</w:t>
      </w:r>
    </w:p>
    <w:p w:rsidR="0036432B" w:rsidRPr="007A5580" w:rsidRDefault="0036432B" w:rsidP="0036432B">
      <w:pPr>
        <w:tabs>
          <w:tab w:val="left" w:pos="142"/>
        </w:tabs>
        <w:ind w:left="142" w:right="-575"/>
        <w:jc w:val="both"/>
        <w:rPr>
          <w:rFonts w:ascii="Arial" w:eastAsia="Times New Roman" w:hAnsi="Arial" w:cs="Arial"/>
          <w:color w:val="000000"/>
          <w:sz w:val="32"/>
          <w:szCs w:val="32"/>
        </w:rPr>
      </w:pPr>
      <w:r w:rsidRPr="007A5580">
        <w:rPr>
          <w:rFonts w:ascii="Arial" w:eastAsia="Times New Roman" w:hAnsi="Arial" w:cs="Arial"/>
          <w:color w:val="000000"/>
          <w:sz w:val="32"/>
          <w:szCs w:val="32"/>
        </w:rPr>
        <w:t>Величина страхового возмещения по этой системе определяется по формуле:</w:t>
      </w:r>
    </w:p>
    <w:p w:rsidR="0036432B" w:rsidRPr="007A5580" w:rsidRDefault="0036432B" w:rsidP="0036432B">
      <w:pPr>
        <w:tabs>
          <w:tab w:val="left" w:pos="142"/>
        </w:tabs>
        <w:ind w:left="142" w:right="-575"/>
        <w:jc w:val="both"/>
        <w:rPr>
          <w:rFonts w:ascii="Arial" w:eastAsia="Times New Roman" w:hAnsi="Arial" w:cs="Arial"/>
          <w:color w:val="000000"/>
          <w:sz w:val="32"/>
          <w:szCs w:val="32"/>
        </w:rPr>
      </w:pPr>
      <w:r w:rsidRPr="007A5580">
        <w:rPr>
          <w:rFonts w:ascii="Arial" w:eastAsia="Times New Roman" w:hAnsi="Arial" w:cs="Arial"/>
          <w:color w:val="000000"/>
          <w:sz w:val="32"/>
          <w:szCs w:val="32"/>
        </w:rPr>
        <w:t>Страховое возмещение(СВ)=(Страховая сумма(СС)  / Стоимость объекта)*Ущерб</w:t>
      </w:r>
    </w:p>
    <w:p w:rsidR="0036432B" w:rsidRPr="007A5580" w:rsidRDefault="0036432B" w:rsidP="0036432B">
      <w:pPr>
        <w:tabs>
          <w:tab w:val="left" w:pos="142"/>
        </w:tabs>
        <w:ind w:left="142" w:right="-575"/>
        <w:jc w:val="both"/>
        <w:rPr>
          <w:rFonts w:ascii="Arial" w:hAnsi="Arial" w:cs="Arial"/>
          <w:color w:val="000000" w:themeColor="text1"/>
          <w:sz w:val="32"/>
          <w:szCs w:val="32"/>
          <w:shd w:val="clear" w:color="auto" w:fill="FFFFFF"/>
        </w:rPr>
      </w:pPr>
      <w:r w:rsidRPr="007A5580">
        <w:rPr>
          <w:rFonts w:ascii="Arial" w:hAnsi="Arial" w:cs="Arial"/>
          <w:color w:val="000000" w:themeColor="text1"/>
          <w:sz w:val="32"/>
          <w:szCs w:val="32"/>
          <w:shd w:val="clear" w:color="auto" w:fill="FFFFFF"/>
        </w:rPr>
        <w:t xml:space="preserve">2. </w:t>
      </w:r>
      <w:r w:rsidRPr="007A5580">
        <w:rPr>
          <w:rFonts w:ascii="Arial" w:hAnsi="Arial" w:cs="Arial"/>
          <w:b/>
          <w:color w:val="000000" w:themeColor="text1"/>
          <w:sz w:val="32"/>
          <w:szCs w:val="32"/>
          <w:u w:val="single"/>
          <w:shd w:val="clear" w:color="auto" w:fill="FFFFFF"/>
        </w:rPr>
        <w:t>По системе первого риска</w:t>
      </w:r>
      <w:r w:rsidRPr="007A5580">
        <w:rPr>
          <w:rFonts w:ascii="Arial" w:hAnsi="Arial" w:cs="Arial"/>
          <w:color w:val="000000" w:themeColor="text1"/>
          <w:sz w:val="32"/>
          <w:szCs w:val="32"/>
          <w:shd w:val="clear" w:color="auto" w:fill="FFFFFF"/>
        </w:rPr>
        <w:t xml:space="preserve"> все убытки, не превышающие страховую сумму, возмещаются в полном объеме; убытки сверх нее возмещаются в размере страховой суммы</w:t>
      </w:r>
    </w:p>
    <w:p w:rsidR="0036432B" w:rsidRPr="007A5580" w:rsidRDefault="0036432B" w:rsidP="0036432B">
      <w:pPr>
        <w:tabs>
          <w:tab w:val="left" w:pos="142"/>
        </w:tabs>
        <w:ind w:left="142" w:right="-575"/>
        <w:jc w:val="both"/>
        <w:rPr>
          <w:rFonts w:ascii="Arial" w:hAnsi="Arial" w:cs="Arial"/>
          <w:color w:val="000000" w:themeColor="text1"/>
          <w:sz w:val="32"/>
          <w:szCs w:val="32"/>
          <w:shd w:val="clear" w:color="auto" w:fill="FFFFFF"/>
        </w:rPr>
      </w:pPr>
      <w:r w:rsidRPr="007A5580">
        <w:rPr>
          <w:rFonts w:ascii="Arial" w:hAnsi="Arial" w:cs="Arial"/>
          <w:color w:val="000000" w:themeColor="text1"/>
          <w:sz w:val="32"/>
          <w:szCs w:val="32"/>
          <w:u w:val="single"/>
          <w:shd w:val="clear" w:color="auto" w:fill="FFFFFF"/>
        </w:rPr>
        <w:t xml:space="preserve">3. </w:t>
      </w:r>
      <w:r w:rsidRPr="007A5580">
        <w:rPr>
          <w:rFonts w:ascii="Arial" w:hAnsi="Arial" w:cs="Arial"/>
          <w:b/>
          <w:color w:val="000000" w:themeColor="text1"/>
          <w:sz w:val="32"/>
          <w:szCs w:val="32"/>
          <w:u w:val="single"/>
          <w:shd w:val="clear" w:color="auto" w:fill="FFFFFF"/>
        </w:rPr>
        <w:t>По системе предельного ответственности</w:t>
      </w:r>
      <w:r w:rsidRPr="007A5580">
        <w:rPr>
          <w:rFonts w:ascii="Arial" w:hAnsi="Arial" w:cs="Arial"/>
          <w:b/>
          <w:color w:val="000000" w:themeColor="text1"/>
          <w:sz w:val="32"/>
          <w:szCs w:val="32"/>
          <w:shd w:val="clear" w:color="auto" w:fill="FFFFFF"/>
        </w:rPr>
        <w:t xml:space="preserve"> </w:t>
      </w:r>
      <w:r w:rsidRPr="007A5580">
        <w:rPr>
          <w:rFonts w:ascii="Arial" w:hAnsi="Arial" w:cs="Arial"/>
          <w:color w:val="000000" w:themeColor="text1"/>
          <w:sz w:val="32"/>
          <w:szCs w:val="32"/>
          <w:shd w:val="clear" w:color="auto" w:fill="FFFFFF"/>
        </w:rPr>
        <w:t xml:space="preserve">возмещение убытка ограничивается записанной в договоре минимальной и максимальной величиной. При этой системе обеспечения величина возмещенного ущерба определяется как разница между заранее установленным пределом и достигнутым уровнем дохода. Страхование по системе предельной ответственности обычно используется при страховании крупных рисков, а также при страховании доходов. Убытки менее минимума и выше максимума не возмещаются. </w:t>
      </w:r>
    </w:p>
    <w:p w:rsidR="0036432B" w:rsidRPr="007A5580" w:rsidRDefault="0036432B" w:rsidP="0036432B">
      <w:pPr>
        <w:tabs>
          <w:tab w:val="left" w:pos="142"/>
        </w:tabs>
        <w:ind w:left="142" w:right="-575"/>
        <w:jc w:val="both"/>
        <w:rPr>
          <w:rFonts w:ascii="Arial" w:hAnsi="Arial" w:cs="Arial"/>
          <w:color w:val="000000" w:themeColor="text1"/>
          <w:sz w:val="32"/>
          <w:szCs w:val="32"/>
          <w:shd w:val="clear" w:color="auto" w:fill="FFFFFF"/>
        </w:rPr>
      </w:pPr>
      <w:r w:rsidRPr="007A5580">
        <w:rPr>
          <w:rFonts w:ascii="Arial" w:hAnsi="Arial" w:cs="Arial"/>
          <w:color w:val="000000" w:themeColor="text1"/>
          <w:sz w:val="32"/>
          <w:szCs w:val="32"/>
          <w:shd w:val="clear" w:color="auto" w:fill="FFFFFF"/>
        </w:rPr>
        <w:t>Ущерб=Прогнозный д-д-Факт.д-д</w:t>
      </w:r>
    </w:p>
    <w:p w:rsidR="0036432B" w:rsidRPr="007A5580" w:rsidRDefault="0036432B" w:rsidP="0036432B">
      <w:pPr>
        <w:tabs>
          <w:tab w:val="left" w:pos="142"/>
        </w:tabs>
        <w:ind w:left="142" w:right="-575"/>
        <w:jc w:val="both"/>
        <w:rPr>
          <w:rFonts w:ascii="Arial" w:hAnsi="Arial" w:cs="Arial"/>
          <w:color w:val="000000" w:themeColor="text1"/>
          <w:sz w:val="32"/>
          <w:szCs w:val="32"/>
          <w:shd w:val="clear" w:color="auto" w:fill="FFFFFF"/>
        </w:rPr>
      </w:pPr>
      <w:r w:rsidRPr="007A5580">
        <w:rPr>
          <w:rFonts w:ascii="Arial" w:hAnsi="Arial" w:cs="Arial"/>
          <w:color w:val="000000" w:themeColor="text1"/>
          <w:sz w:val="32"/>
          <w:szCs w:val="32"/>
          <w:shd w:val="clear" w:color="auto" w:fill="FFFFFF"/>
        </w:rPr>
        <w:t>СВ=Предел ответственности страховщика*Ущерб</w:t>
      </w:r>
    </w:p>
    <w:p w:rsidR="0036432B" w:rsidRDefault="0036432B" w:rsidP="0036432B">
      <w:pPr>
        <w:rPr>
          <w:rFonts w:ascii="Arial" w:hAnsi="Arial" w:cs="Arial"/>
          <w:b/>
          <w:color w:val="000000"/>
          <w:sz w:val="32"/>
          <w:szCs w:val="32"/>
          <w:u w:val="single"/>
        </w:rPr>
      </w:pPr>
      <w:r>
        <w:rPr>
          <w:rFonts w:ascii="Arial" w:hAnsi="Arial" w:cs="Arial"/>
          <w:b/>
          <w:color w:val="000000"/>
          <w:sz w:val="32"/>
          <w:szCs w:val="32"/>
          <w:u w:val="single"/>
        </w:rPr>
        <w:br w:type="page"/>
      </w:r>
    </w:p>
    <w:p w:rsidR="0036432B" w:rsidRPr="007A5580" w:rsidRDefault="0036432B" w:rsidP="0036432B">
      <w:pPr>
        <w:tabs>
          <w:tab w:val="left" w:pos="142"/>
        </w:tabs>
        <w:ind w:left="142" w:right="-575"/>
        <w:jc w:val="both"/>
        <w:rPr>
          <w:rFonts w:ascii="Arial" w:hAnsi="Arial" w:cs="Arial"/>
          <w:b/>
          <w:color w:val="000000"/>
          <w:sz w:val="32"/>
          <w:szCs w:val="32"/>
          <w:u w:val="single"/>
        </w:rPr>
      </w:pPr>
      <w:r w:rsidRPr="007A5580">
        <w:rPr>
          <w:rFonts w:ascii="Arial" w:hAnsi="Arial" w:cs="Arial"/>
          <w:b/>
          <w:color w:val="000000"/>
          <w:sz w:val="32"/>
          <w:szCs w:val="32"/>
          <w:u w:val="single"/>
        </w:rPr>
        <w:lastRenderedPageBreak/>
        <w:t xml:space="preserve">5.ФРАНШИЗА В ДОГОВОРЕ СТРАХОВАНИЯ. </w:t>
      </w:r>
    </w:p>
    <w:p w:rsidR="0036432B" w:rsidRPr="007A5580" w:rsidRDefault="0036432B" w:rsidP="0036432B">
      <w:pPr>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С 21 января 2014 года вступили в силу поправки в Закон 4015-1 "Об организации страхового дела в Российской Федерации", которые наконец-то узаконили франшизу:</w:t>
      </w:r>
    </w:p>
    <w:p w:rsidR="0036432B" w:rsidRPr="007A5580" w:rsidRDefault="0036432B" w:rsidP="0036432B">
      <w:pPr>
        <w:tabs>
          <w:tab w:val="left" w:pos="142"/>
        </w:tabs>
        <w:ind w:left="142" w:right="-575"/>
        <w:jc w:val="both"/>
        <w:rPr>
          <w:rFonts w:ascii="Arial" w:hAnsi="Arial" w:cs="Arial"/>
          <w:b/>
          <w:sz w:val="32"/>
          <w:szCs w:val="32"/>
        </w:rPr>
      </w:pPr>
      <w:r w:rsidRPr="007A5580">
        <w:rPr>
          <w:rFonts w:ascii="Arial" w:hAnsi="Arial" w:cs="Arial"/>
          <w:b/>
          <w:sz w:val="32"/>
          <w:szCs w:val="32"/>
        </w:rPr>
        <w:t>п.9 ст.10 Закон РФ от 27.11.1992 N 4015-1 (ред. от 23.07.2013)</w:t>
      </w:r>
    </w:p>
    <w:p w:rsidR="0036432B" w:rsidRPr="007A5580" w:rsidRDefault="0036432B" w:rsidP="0036432B">
      <w:pPr>
        <w:tabs>
          <w:tab w:val="left" w:pos="142"/>
        </w:tabs>
        <w:ind w:left="142" w:right="-575"/>
        <w:jc w:val="both"/>
        <w:rPr>
          <w:rFonts w:ascii="Arial" w:hAnsi="Arial" w:cs="Arial"/>
          <w:color w:val="000000"/>
          <w:sz w:val="32"/>
          <w:szCs w:val="32"/>
        </w:rPr>
      </w:pPr>
      <w:r w:rsidRPr="007A5580">
        <w:rPr>
          <w:rFonts w:ascii="Arial" w:hAnsi="Arial" w:cs="Arial"/>
          <w:b/>
          <w:sz w:val="32"/>
          <w:szCs w:val="32"/>
          <w:u w:val="single"/>
        </w:rPr>
        <w:t>Франшиза</w:t>
      </w:r>
      <w:r w:rsidRPr="007A5580">
        <w:rPr>
          <w:rFonts w:ascii="Arial" w:hAnsi="Arial" w:cs="Arial"/>
          <w:sz w:val="32"/>
          <w:szCs w:val="32"/>
          <w:u w:val="single"/>
        </w:rPr>
        <w:t> </w:t>
      </w:r>
      <w:r w:rsidRPr="007A5580">
        <w:rPr>
          <w:rFonts w:ascii="Arial" w:hAnsi="Arial" w:cs="Arial"/>
          <w:color w:val="000000"/>
          <w:sz w:val="32"/>
          <w:szCs w:val="32"/>
        </w:rPr>
        <w:t>- часть убытков, которая определена федеральным законом и (или) договором страхования, не подлежит возмещению страховщиком страхователю или иному лицу, интерес которого застрахован в соответствии с условиями договора страхования, и устанавливается в виде определенного процента от страховой суммы или в фиксированном размере.</w:t>
      </w:r>
    </w:p>
    <w:p w:rsidR="0036432B" w:rsidRPr="007A5580" w:rsidRDefault="0036432B" w:rsidP="0036432B">
      <w:pPr>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В соответствии с условиями страхования франшиза может быть</w:t>
      </w:r>
      <w:r w:rsidRPr="007A5580">
        <w:rPr>
          <w:rFonts w:ascii="Arial" w:hAnsi="Arial" w:cs="Arial"/>
          <w:sz w:val="32"/>
          <w:szCs w:val="32"/>
        </w:rPr>
        <w:t> </w:t>
      </w:r>
      <w:r w:rsidRPr="007A5580">
        <w:rPr>
          <w:rFonts w:ascii="Arial" w:hAnsi="Arial" w:cs="Arial"/>
          <w:b/>
          <w:sz w:val="32"/>
          <w:szCs w:val="32"/>
        </w:rPr>
        <w:t>условной</w:t>
      </w:r>
      <w:r w:rsidRPr="007A5580">
        <w:rPr>
          <w:rFonts w:ascii="Arial" w:hAnsi="Arial" w:cs="Arial"/>
          <w:color w:val="000000"/>
          <w:sz w:val="32"/>
          <w:szCs w:val="32"/>
        </w:rPr>
        <w:t>(страховщик освобождается от возмещения убытка, если его размер не превышает размер франшизы, однако возмещает его полностью в случае, если размер убытка превышает размер франшизы) и</w:t>
      </w:r>
      <w:r w:rsidRPr="007A5580">
        <w:rPr>
          <w:rFonts w:ascii="Arial" w:hAnsi="Arial" w:cs="Arial"/>
          <w:sz w:val="32"/>
          <w:szCs w:val="32"/>
        </w:rPr>
        <w:t> </w:t>
      </w:r>
      <w:r w:rsidRPr="007A5580">
        <w:rPr>
          <w:rFonts w:ascii="Arial" w:hAnsi="Arial" w:cs="Arial"/>
          <w:b/>
          <w:sz w:val="32"/>
          <w:szCs w:val="32"/>
        </w:rPr>
        <w:t>безусловной</w:t>
      </w:r>
      <w:r w:rsidRPr="007A5580">
        <w:rPr>
          <w:rFonts w:ascii="Arial" w:hAnsi="Arial" w:cs="Arial"/>
          <w:sz w:val="32"/>
          <w:szCs w:val="32"/>
        </w:rPr>
        <w:t> </w:t>
      </w:r>
      <w:r w:rsidRPr="007A5580">
        <w:rPr>
          <w:rFonts w:ascii="Arial" w:hAnsi="Arial" w:cs="Arial"/>
          <w:color w:val="000000"/>
          <w:sz w:val="32"/>
          <w:szCs w:val="32"/>
        </w:rPr>
        <w:t>(размер страховой выплаты определяется как разница между размером убытка и размером франшизы).</w:t>
      </w:r>
    </w:p>
    <w:p w:rsidR="0036432B" w:rsidRPr="007A5580" w:rsidRDefault="0036432B" w:rsidP="0036432B">
      <w:pPr>
        <w:tabs>
          <w:tab w:val="left" w:pos="142"/>
        </w:tabs>
        <w:ind w:left="142" w:right="-575"/>
        <w:jc w:val="both"/>
        <w:rPr>
          <w:rFonts w:ascii="Arial" w:hAnsi="Arial" w:cs="Arial"/>
          <w:b/>
          <w:color w:val="000000" w:themeColor="text1"/>
          <w:sz w:val="32"/>
          <w:szCs w:val="32"/>
        </w:rPr>
      </w:pPr>
      <w:r w:rsidRPr="007A5580">
        <w:rPr>
          <w:rFonts w:ascii="Arial" w:hAnsi="Arial" w:cs="Arial"/>
          <w:color w:val="000000"/>
          <w:sz w:val="32"/>
          <w:szCs w:val="32"/>
        </w:rPr>
        <w:t>Договором страхования могут быть предусмотрены</w:t>
      </w:r>
      <w:r w:rsidRPr="007A5580">
        <w:rPr>
          <w:rFonts w:ascii="Arial" w:hAnsi="Arial" w:cs="Arial"/>
          <w:sz w:val="32"/>
          <w:szCs w:val="32"/>
        </w:rPr>
        <w:t> </w:t>
      </w:r>
      <w:r w:rsidRPr="007A5580">
        <w:rPr>
          <w:rFonts w:ascii="Arial" w:hAnsi="Arial" w:cs="Arial"/>
          <w:b/>
          <w:sz w:val="32"/>
          <w:szCs w:val="32"/>
        </w:rPr>
        <w:t>иные виды франшизы</w:t>
      </w:r>
      <w:r w:rsidRPr="007A5580">
        <w:rPr>
          <w:rFonts w:ascii="Arial" w:hAnsi="Arial" w:cs="Arial"/>
          <w:color w:val="000000"/>
          <w:sz w:val="32"/>
          <w:szCs w:val="32"/>
        </w:rPr>
        <w:t>.</w:t>
      </w:r>
    </w:p>
    <w:p w:rsidR="0036432B" w:rsidRPr="007A5580" w:rsidRDefault="0036432B" w:rsidP="0036432B">
      <w:pPr>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 xml:space="preserve">При </w:t>
      </w:r>
      <w:r w:rsidRPr="007A5580">
        <w:rPr>
          <w:rFonts w:ascii="Arial" w:hAnsi="Arial" w:cs="Arial"/>
          <w:b/>
          <w:color w:val="000000"/>
          <w:sz w:val="32"/>
          <w:szCs w:val="32"/>
        </w:rPr>
        <w:t>временно́й франшизе</w:t>
      </w:r>
      <w:r w:rsidRPr="007A5580">
        <w:rPr>
          <w:rFonts w:ascii="Arial" w:hAnsi="Arial" w:cs="Arial"/>
          <w:color w:val="000000"/>
          <w:sz w:val="32"/>
          <w:szCs w:val="32"/>
        </w:rPr>
        <w:t>, страховое возмещение не выплачивается, если срок действия оговоренного обстоятельства, которое могло привести к наступлению </w:t>
      </w:r>
      <w:hyperlink r:id="rId6" w:history="1">
        <w:r w:rsidRPr="007A5580">
          <w:rPr>
            <w:rFonts w:ascii="Arial" w:hAnsi="Arial" w:cs="Arial"/>
            <w:color w:val="000000"/>
            <w:sz w:val="32"/>
            <w:szCs w:val="32"/>
          </w:rPr>
          <w:t>страхового случая</w:t>
        </w:r>
      </w:hyperlink>
      <w:r w:rsidRPr="007A5580">
        <w:rPr>
          <w:rFonts w:ascii="Arial" w:hAnsi="Arial" w:cs="Arial"/>
          <w:color w:val="000000"/>
          <w:sz w:val="32"/>
          <w:szCs w:val="32"/>
        </w:rPr>
        <w:t>, был менее установленного. Временная франшиза обозначается в единицах исчисления времени. Если в договоре не определён тип временной франшизы (условная или безусловная), то она считается условной.</w:t>
      </w:r>
    </w:p>
    <w:p w:rsidR="0036432B" w:rsidRPr="007A5580" w:rsidRDefault="0036432B" w:rsidP="0036432B">
      <w:pPr>
        <w:tabs>
          <w:tab w:val="left" w:pos="142"/>
        </w:tabs>
        <w:ind w:left="142" w:right="-575"/>
        <w:jc w:val="both"/>
        <w:rPr>
          <w:rFonts w:ascii="Arial" w:hAnsi="Arial" w:cs="Arial"/>
          <w:color w:val="000000"/>
          <w:sz w:val="32"/>
          <w:szCs w:val="32"/>
        </w:rPr>
      </w:pPr>
      <w:r w:rsidRPr="007A5580">
        <w:rPr>
          <w:rFonts w:ascii="Arial" w:hAnsi="Arial" w:cs="Arial"/>
          <w:b/>
          <w:color w:val="000000"/>
          <w:sz w:val="32"/>
          <w:szCs w:val="32"/>
        </w:rPr>
        <w:t>Динамическая франшиза </w:t>
      </w:r>
      <w:r w:rsidRPr="007A5580">
        <w:rPr>
          <w:rFonts w:ascii="Arial" w:hAnsi="Arial" w:cs="Arial"/>
          <w:color w:val="000000"/>
          <w:sz w:val="32"/>
          <w:szCs w:val="32"/>
        </w:rPr>
        <w:t>это вид безусловной франшизы, которая применяется не с первого страхового случая, а только со второго (или третьего).</w:t>
      </w:r>
    </w:p>
    <w:p w:rsidR="0036432B" w:rsidRPr="007A5580" w:rsidRDefault="0036432B" w:rsidP="0036432B">
      <w:pPr>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Т.е. при наступлении одного страхового случая в течение года страхователь получает возмещение в полном объеме (без учета франшизы), а начиная со второго страхового случая уже часть убытка остается "на собственном удержании" страхователя (франшиза).</w:t>
      </w:r>
    </w:p>
    <w:p w:rsidR="0036432B" w:rsidRPr="007A5580" w:rsidRDefault="0036432B" w:rsidP="0036432B">
      <w:pPr>
        <w:tabs>
          <w:tab w:val="left" w:pos="142"/>
        </w:tabs>
        <w:ind w:left="142" w:right="-575"/>
        <w:rPr>
          <w:rFonts w:ascii="Arial" w:hAnsi="Arial" w:cs="Arial"/>
          <w:b/>
          <w:color w:val="000000"/>
          <w:sz w:val="32"/>
          <w:szCs w:val="32"/>
        </w:rPr>
      </w:pPr>
    </w:p>
    <w:p w:rsidR="0036432B" w:rsidRPr="007A5580" w:rsidRDefault="0036432B" w:rsidP="0036432B">
      <w:pPr>
        <w:tabs>
          <w:tab w:val="left" w:pos="142"/>
        </w:tabs>
        <w:ind w:left="142" w:right="-575"/>
        <w:rPr>
          <w:rFonts w:ascii="Arial" w:hAnsi="Arial" w:cs="Arial"/>
          <w:b/>
          <w:color w:val="000000"/>
          <w:sz w:val="32"/>
          <w:szCs w:val="32"/>
        </w:rPr>
      </w:pPr>
    </w:p>
    <w:p w:rsidR="0036432B" w:rsidRPr="007A5580" w:rsidRDefault="0036432B" w:rsidP="0036432B">
      <w:pPr>
        <w:tabs>
          <w:tab w:val="left" w:pos="142"/>
        </w:tabs>
        <w:ind w:left="142" w:right="-575"/>
        <w:rPr>
          <w:rFonts w:ascii="Arial" w:hAnsi="Arial" w:cs="Arial"/>
          <w:b/>
          <w:color w:val="000000"/>
          <w:sz w:val="32"/>
          <w:szCs w:val="32"/>
        </w:rPr>
      </w:pPr>
    </w:p>
    <w:p w:rsidR="0036432B" w:rsidRPr="007A5580" w:rsidRDefault="0036432B" w:rsidP="0036432B">
      <w:pPr>
        <w:tabs>
          <w:tab w:val="left" w:pos="142"/>
        </w:tabs>
        <w:ind w:left="142" w:right="-575"/>
        <w:rPr>
          <w:rFonts w:ascii="Arial" w:hAnsi="Arial" w:cs="Arial"/>
          <w:b/>
          <w:color w:val="000000"/>
          <w:sz w:val="32"/>
          <w:szCs w:val="32"/>
        </w:rPr>
      </w:pPr>
    </w:p>
    <w:p w:rsidR="0036432B" w:rsidRDefault="0036432B" w:rsidP="0036432B">
      <w:pPr>
        <w:rPr>
          <w:rFonts w:ascii="Arial" w:hAnsi="Arial" w:cs="Arial"/>
          <w:b/>
          <w:color w:val="000000"/>
          <w:sz w:val="32"/>
          <w:szCs w:val="32"/>
          <w:u w:val="single"/>
        </w:rPr>
      </w:pPr>
      <w:r>
        <w:rPr>
          <w:rFonts w:ascii="Arial" w:hAnsi="Arial" w:cs="Arial"/>
          <w:b/>
          <w:color w:val="000000"/>
          <w:sz w:val="32"/>
          <w:szCs w:val="32"/>
          <w:u w:val="single"/>
        </w:rPr>
        <w:br w:type="page"/>
      </w:r>
    </w:p>
    <w:p w:rsidR="0036432B" w:rsidRPr="007A5580" w:rsidRDefault="0036432B" w:rsidP="0036432B">
      <w:pPr>
        <w:tabs>
          <w:tab w:val="left" w:pos="142"/>
        </w:tabs>
        <w:ind w:left="142" w:right="-575"/>
        <w:jc w:val="both"/>
        <w:rPr>
          <w:rFonts w:ascii="Arial" w:hAnsi="Arial" w:cs="Arial"/>
          <w:color w:val="000000"/>
          <w:sz w:val="32"/>
          <w:szCs w:val="32"/>
          <w:u w:val="single"/>
        </w:rPr>
      </w:pPr>
      <w:r w:rsidRPr="007A5580">
        <w:rPr>
          <w:rFonts w:ascii="Arial" w:hAnsi="Arial" w:cs="Arial"/>
          <w:b/>
          <w:color w:val="000000"/>
          <w:sz w:val="32"/>
          <w:szCs w:val="32"/>
          <w:u w:val="single"/>
        </w:rPr>
        <w:lastRenderedPageBreak/>
        <w:t>6.СТРАХОВОЙ УЩЕРБ/УБЫТОК И СТРАХОВОЕ ВОЗМЕЩЕНИЕ. ПОРЯДОК РАСЧЕТА СТРАХОВОГО ВОЗМЕЩЕНИЯ.</w:t>
      </w:r>
    </w:p>
    <w:p w:rsidR="0036432B" w:rsidRPr="007A5580" w:rsidRDefault="0036432B" w:rsidP="0036432B">
      <w:pPr>
        <w:tabs>
          <w:tab w:val="left" w:pos="142"/>
        </w:tabs>
        <w:spacing w:beforeLines="1" w:afterLines="1"/>
        <w:ind w:left="142" w:right="-575"/>
        <w:jc w:val="both"/>
        <w:rPr>
          <w:rFonts w:ascii="Arial" w:hAnsi="Arial" w:cs="Arial"/>
          <w:color w:val="000000"/>
          <w:sz w:val="32"/>
          <w:szCs w:val="32"/>
        </w:rPr>
      </w:pPr>
      <w:r w:rsidRPr="007A5580">
        <w:rPr>
          <w:rFonts w:ascii="Arial" w:hAnsi="Arial" w:cs="Arial"/>
          <w:b/>
          <w:color w:val="000000"/>
          <w:sz w:val="32"/>
          <w:szCs w:val="32"/>
          <w:u w:val="single"/>
        </w:rPr>
        <w:t>Страховой ущерб</w:t>
      </w:r>
      <w:r w:rsidRPr="007A5580">
        <w:rPr>
          <w:rFonts w:ascii="Arial" w:hAnsi="Arial" w:cs="Arial"/>
          <w:color w:val="000000"/>
          <w:sz w:val="32"/>
          <w:szCs w:val="32"/>
        </w:rPr>
        <w:t xml:space="preserve"> - стоимость полностью погибшего или обесцененной части поврежденного имущества по страховой оценке. Исходя из подсчитанной суммы страхового ущерба, определяют величину страхового возмещения, подлежащего выплате. При этом во внимание принимаются условия, на которых был заключен договор страхования. </w:t>
      </w:r>
      <w:r w:rsidRPr="007A5580">
        <w:rPr>
          <w:rFonts w:ascii="Arial" w:hAnsi="Arial" w:cs="Arial"/>
          <w:color w:val="000000"/>
          <w:sz w:val="32"/>
          <w:szCs w:val="32"/>
          <w:u w:val="single"/>
        </w:rPr>
        <w:t>Сумма страхового ущерба равна сумме страхового возмещения.</w:t>
      </w:r>
      <w:r w:rsidRPr="007A5580">
        <w:rPr>
          <w:rFonts w:ascii="Arial" w:hAnsi="Arial" w:cs="Arial"/>
          <w:color w:val="000000"/>
          <w:sz w:val="32"/>
          <w:szCs w:val="32"/>
        </w:rPr>
        <w:t xml:space="preserve"> Процедурой определения страхового ущерба занимается страховщик или назначенный по его поручению доверенный эксперт (аджастер). </w:t>
      </w:r>
    </w:p>
    <w:p w:rsidR="0036432B" w:rsidRPr="007A5580" w:rsidRDefault="0036432B" w:rsidP="0036432B">
      <w:pPr>
        <w:tabs>
          <w:tab w:val="left" w:pos="142"/>
        </w:tabs>
        <w:spacing w:beforeLines="1" w:afterLines="1"/>
        <w:ind w:left="142" w:right="-575"/>
        <w:jc w:val="both"/>
        <w:rPr>
          <w:rFonts w:ascii="Arial" w:hAnsi="Arial" w:cs="Arial"/>
          <w:color w:val="000000"/>
          <w:sz w:val="32"/>
          <w:szCs w:val="32"/>
        </w:rPr>
      </w:pPr>
      <w:r w:rsidRPr="007A5580">
        <w:rPr>
          <w:rFonts w:ascii="Arial" w:hAnsi="Arial" w:cs="Arial"/>
          <w:color w:val="000000"/>
          <w:sz w:val="32"/>
          <w:szCs w:val="32"/>
        </w:rPr>
        <w:t>Изучается страховая сумма, исходя из которой исчисляют страховое возмещение.</w:t>
      </w:r>
    </w:p>
    <w:p w:rsidR="0036432B" w:rsidRPr="007A5580" w:rsidRDefault="0036432B" w:rsidP="0036432B">
      <w:pPr>
        <w:tabs>
          <w:tab w:val="left" w:pos="142"/>
        </w:tabs>
        <w:spacing w:beforeLines="1" w:afterLines="1"/>
        <w:ind w:left="142" w:right="-575"/>
        <w:jc w:val="both"/>
        <w:rPr>
          <w:rFonts w:ascii="Arial" w:hAnsi="Arial" w:cs="Arial"/>
          <w:color w:val="000000"/>
          <w:sz w:val="32"/>
          <w:szCs w:val="32"/>
        </w:rPr>
      </w:pPr>
      <w:r w:rsidRPr="007A5580">
        <w:rPr>
          <w:rFonts w:ascii="Arial" w:hAnsi="Arial" w:cs="Arial"/>
          <w:b/>
          <w:color w:val="000000"/>
          <w:sz w:val="32"/>
          <w:szCs w:val="32"/>
          <w:u w:val="single"/>
        </w:rPr>
        <w:t>Страховое возмещение</w:t>
      </w:r>
      <w:r w:rsidRPr="007A5580">
        <w:rPr>
          <w:rFonts w:ascii="Arial" w:hAnsi="Arial" w:cs="Arial"/>
          <w:color w:val="000000"/>
          <w:sz w:val="32"/>
          <w:szCs w:val="32"/>
        </w:rPr>
        <w:t xml:space="preserve">  — сумма, выплачиваемая страховщиком по имущественному страхованию и страхованию ответственности в покрытие ущерба вследствие страховых случаев. </w:t>
      </w:r>
    </w:p>
    <w:p w:rsidR="0036432B" w:rsidRPr="007A5580" w:rsidRDefault="0036432B" w:rsidP="0036432B">
      <w:pPr>
        <w:tabs>
          <w:tab w:val="left" w:pos="142"/>
        </w:tabs>
        <w:spacing w:beforeLines="1" w:afterLines="1"/>
        <w:ind w:left="142" w:right="-575"/>
        <w:jc w:val="both"/>
        <w:rPr>
          <w:rFonts w:ascii="Arial" w:hAnsi="Arial" w:cs="Arial"/>
          <w:color w:val="000000"/>
          <w:sz w:val="32"/>
          <w:szCs w:val="32"/>
        </w:rPr>
      </w:pPr>
      <w:r w:rsidRPr="007A5580">
        <w:rPr>
          <w:rFonts w:ascii="Arial" w:hAnsi="Arial" w:cs="Arial"/>
          <w:color w:val="000000"/>
          <w:sz w:val="32"/>
          <w:szCs w:val="32"/>
        </w:rPr>
        <w:t>Наиболее распространены четыре системы расчёта суммы страхового возмещения:</w:t>
      </w:r>
    </w:p>
    <w:p w:rsidR="0036432B" w:rsidRPr="007A5580" w:rsidRDefault="0036432B" w:rsidP="0036432B">
      <w:pPr>
        <w:tabs>
          <w:tab w:val="left" w:pos="142"/>
        </w:tabs>
        <w:spacing w:beforeLines="1" w:afterLines="1"/>
        <w:ind w:left="142" w:right="-575"/>
        <w:jc w:val="both"/>
        <w:rPr>
          <w:rFonts w:ascii="Arial" w:hAnsi="Arial" w:cs="Arial"/>
          <w:color w:val="000000"/>
          <w:sz w:val="32"/>
          <w:szCs w:val="32"/>
        </w:rPr>
      </w:pPr>
      <w:r w:rsidRPr="007A5580">
        <w:rPr>
          <w:rFonts w:ascii="Arial" w:hAnsi="Arial" w:cs="Arial"/>
          <w:color w:val="000000"/>
          <w:sz w:val="32"/>
          <w:szCs w:val="32"/>
        </w:rPr>
        <w:t>«Первого риска»; «Пропорциональной ответственности»; «Предельной ответственности»; «По восстановительной стоимости»</w:t>
      </w:r>
      <w:r w:rsidRPr="007A5580">
        <w:rPr>
          <w:rFonts w:ascii="Arial" w:hAnsi="Arial" w:cs="Arial"/>
          <w:color w:val="000000"/>
          <w:sz w:val="32"/>
          <w:szCs w:val="32"/>
        </w:rPr>
        <w:br/>
      </w:r>
      <w:r w:rsidRPr="007A5580">
        <w:rPr>
          <w:rFonts w:ascii="Arial" w:hAnsi="Arial" w:cs="Arial"/>
          <w:b/>
          <w:color w:val="000000"/>
          <w:sz w:val="32"/>
          <w:szCs w:val="32"/>
          <w:u w:val="single"/>
        </w:rPr>
        <w:t>Система первого риска.</w:t>
      </w:r>
      <w:r w:rsidRPr="007A5580">
        <w:rPr>
          <w:rFonts w:ascii="Arial" w:hAnsi="Arial" w:cs="Arial"/>
          <w:color w:val="000000"/>
          <w:sz w:val="32"/>
          <w:szCs w:val="32"/>
        </w:rPr>
        <w:t xml:space="preserve"> </w:t>
      </w:r>
      <w:r w:rsidRPr="007A5580">
        <w:rPr>
          <w:rFonts w:ascii="Arial" w:hAnsi="Arial" w:cs="Arial"/>
          <w:color w:val="000000" w:themeColor="text1"/>
          <w:sz w:val="32"/>
          <w:szCs w:val="32"/>
          <w:shd w:val="clear" w:color="auto" w:fill="FFFFFF"/>
        </w:rPr>
        <w:t>Все убытки, не превышающие страховую сумму, возмещаются в полном объеме; убытки сверх нее возмещаются в размере страховой суммы</w:t>
      </w:r>
      <w:r w:rsidRPr="007A5580">
        <w:rPr>
          <w:rFonts w:ascii="Arial" w:hAnsi="Arial" w:cs="Arial"/>
          <w:color w:val="000000"/>
          <w:sz w:val="32"/>
          <w:szCs w:val="32"/>
        </w:rPr>
        <w:t xml:space="preserve"> </w:t>
      </w:r>
    </w:p>
    <w:p w:rsidR="0036432B" w:rsidRPr="007A5580" w:rsidRDefault="0036432B" w:rsidP="0036432B">
      <w:pPr>
        <w:tabs>
          <w:tab w:val="left" w:pos="142"/>
        </w:tabs>
        <w:spacing w:beforeLines="1" w:afterLines="1"/>
        <w:ind w:left="142" w:right="-575"/>
        <w:jc w:val="both"/>
        <w:rPr>
          <w:rFonts w:ascii="Arial" w:hAnsi="Arial" w:cs="Arial"/>
          <w:color w:val="000000"/>
          <w:sz w:val="32"/>
          <w:szCs w:val="32"/>
        </w:rPr>
      </w:pPr>
      <w:r w:rsidRPr="007A5580">
        <w:rPr>
          <w:rFonts w:ascii="Arial" w:hAnsi="Arial" w:cs="Arial"/>
          <w:b/>
          <w:color w:val="000000"/>
          <w:sz w:val="32"/>
          <w:szCs w:val="32"/>
          <w:u w:val="single"/>
        </w:rPr>
        <w:t>Система — «пропорциональной ответственности»</w:t>
      </w:r>
      <w:r w:rsidRPr="007A5580">
        <w:rPr>
          <w:rFonts w:ascii="Arial" w:hAnsi="Arial" w:cs="Arial"/>
          <w:color w:val="000000"/>
          <w:sz w:val="32"/>
          <w:szCs w:val="32"/>
        </w:rPr>
        <w:t> —является наиболее распространённой. При пропорциональном страховании возмещается не весь ущерб, а столько процентов, на сколько процентов застраховано имущество. Иными словами при данной системе полный ущерб возмещается только тогда, когда имущество застраховано на полную стоимость.</w:t>
      </w:r>
    </w:p>
    <w:p w:rsidR="0036432B" w:rsidRPr="007A5580" w:rsidRDefault="0036432B" w:rsidP="0036432B">
      <w:pPr>
        <w:tabs>
          <w:tab w:val="left" w:pos="142"/>
        </w:tabs>
        <w:ind w:left="142" w:right="-575"/>
        <w:jc w:val="both"/>
        <w:rPr>
          <w:rFonts w:ascii="Arial" w:eastAsia="Times New Roman" w:hAnsi="Arial" w:cs="Arial"/>
          <w:color w:val="000000"/>
          <w:sz w:val="32"/>
          <w:szCs w:val="32"/>
        </w:rPr>
      </w:pPr>
      <w:r w:rsidRPr="007A5580">
        <w:rPr>
          <w:rFonts w:ascii="Arial" w:eastAsia="Times New Roman" w:hAnsi="Arial" w:cs="Arial"/>
          <w:color w:val="000000"/>
          <w:sz w:val="32"/>
          <w:szCs w:val="32"/>
        </w:rPr>
        <w:t>Страховое возмещение(СВ)=(Страховая сумма(СС)  / Стоимость объекта)*Ущерб</w:t>
      </w:r>
    </w:p>
    <w:p w:rsidR="0036432B" w:rsidRPr="007A5580" w:rsidRDefault="0036432B" w:rsidP="0036432B">
      <w:pPr>
        <w:tabs>
          <w:tab w:val="left" w:pos="142"/>
        </w:tabs>
        <w:ind w:left="142" w:right="-575"/>
        <w:jc w:val="both"/>
        <w:rPr>
          <w:rFonts w:ascii="Arial" w:eastAsia="Times New Roman" w:hAnsi="Arial" w:cs="Arial"/>
          <w:color w:val="000000"/>
          <w:sz w:val="32"/>
          <w:szCs w:val="32"/>
        </w:rPr>
      </w:pPr>
      <w:r w:rsidRPr="007A5580">
        <w:rPr>
          <w:rFonts w:ascii="Arial" w:hAnsi="Arial" w:cs="Arial"/>
          <w:b/>
          <w:color w:val="000000"/>
          <w:sz w:val="32"/>
          <w:szCs w:val="32"/>
          <w:u w:val="single"/>
        </w:rPr>
        <w:t>Систему «предельной ответственности»</w:t>
      </w:r>
      <w:r w:rsidRPr="007A5580">
        <w:rPr>
          <w:rFonts w:ascii="Arial" w:hAnsi="Arial" w:cs="Arial"/>
          <w:color w:val="000000"/>
          <w:sz w:val="32"/>
          <w:szCs w:val="32"/>
        </w:rPr>
        <w:t> принято использовать в тех случаях, когда в договор включено сразу несколько объектов, подверженных рискам повреждения и полной утраты. В таком случае назначается предельная страховая сумма, которая станет лимитом при определении суммы страхового возмещения.</w:t>
      </w:r>
    </w:p>
    <w:p w:rsidR="0036432B" w:rsidRPr="007A5580" w:rsidRDefault="0036432B" w:rsidP="0036432B">
      <w:pPr>
        <w:tabs>
          <w:tab w:val="left" w:pos="142"/>
        </w:tabs>
        <w:spacing w:beforeLines="1" w:afterLines="1"/>
        <w:ind w:left="142" w:right="-575"/>
        <w:jc w:val="both"/>
        <w:rPr>
          <w:rFonts w:ascii="Arial" w:hAnsi="Arial" w:cs="Arial"/>
          <w:color w:val="000000"/>
          <w:sz w:val="32"/>
          <w:szCs w:val="32"/>
        </w:rPr>
      </w:pPr>
      <w:r w:rsidRPr="007A5580">
        <w:rPr>
          <w:rFonts w:ascii="Arial" w:hAnsi="Arial" w:cs="Arial"/>
          <w:b/>
          <w:color w:val="000000"/>
          <w:sz w:val="32"/>
          <w:szCs w:val="32"/>
          <w:u w:val="single"/>
        </w:rPr>
        <w:t>Система восстановительной стоимости -</w:t>
      </w:r>
      <w:r w:rsidRPr="007A5580">
        <w:rPr>
          <w:rFonts w:ascii="Arial" w:hAnsi="Arial" w:cs="Arial"/>
          <w:color w:val="000000"/>
          <w:sz w:val="32"/>
          <w:szCs w:val="32"/>
        </w:rPr>
        <w:t xml:space="preserve"> в данном случае сумма страхового возмещение рассчитывается на основании цены нового имущества соответствующего вида.</w:t>
      </w:r>
    </w:p>
    <w:p w:rsidR="0036432B" w:rsidRPr="007A5580" w:rsidRDefault="0036432B" w:rsidP="0036432B">
      <w:pPr>
        <w:tabs>
          <w:tab w:val="left" w:pos="142"/>
        </w:tabs>
        <w:spacing w:beforeLines="1" w:afterLines="1"/>
        <w:ind w:left="142" w:right="-575"/>
        <w:jc w:val="both"/>
        <w:rPr>
          <w:rFonts w:ascii="Arial" w:hAnsi="Arial" w:cs="Arial"/>
          <w:color w:val="000000"/>
          <w:sz w:val="32"/>
          <w:szCs w:val="32"/>
        </w:rPr>
      </w:pPr>
    </w:p>
    <w:p w:rsidR="0036432B" w:rsidRDefault="0036432B" w:rsidP="0036432B">
      <w:pPr>
        <w:rPr>
          <w:rFonts w:ascii="Arial" w:hAnsi="Arial" w:cs="Arial"/>
          <w:b/>
          <w:color w:val="000000"/>
          <w:sz w:val="32"/>
          <w:szCs w:val="32"/>
          <w:u w:val="single"/>
        </w:rPr>
      </w:pPr>
      <w:r>
        <w:rPr>
          <w:rFonts w:ascii="Arial" w:hAnsi="Arial" w:cs="Arial"/>
          <w:b/>
          <w:color w:val="000000"/>
          <w:sz w:val="32"/>
          <w:szCs w:val="32"/>
          <w:u w:val="single"/>
        </w:rPr>
        <w:br w:type="page"/>
      </w:r>
    </w:p>
    <w:p w:rsidR="0036432B" w:rsidRPr="007A5580" w:rsidRDefault="0036432B" w:rsidP="0036432B">
      <w:pPr>
        <w:tabs>
          <w:tab w:val="left" w:pos="142"/>
        </w:tabs>
        <w:ind w:left="142" w:right="-575"/>
        <w:jc w:val="both"/>
        <w:rPr>
          <w:rFonts w:ascii="Arial" w:hAnsi="Arial" w:cs="Arial"/>
          <w:b/>
          <w:sz w:val="32"/>
          <w:szCs w:val="32"/>
          <w:u w:val="single"/>
        </w:rPr>
      </w:pPr>
      <w:r w:rsidRPr="007A5580">
        <w:rPr>
          <w:rFonts w:ascii="Arial" w:hAnsi="Arial" w:cs="Arial"/>
          <w:b/>
          <w:color w:val="000000"/>
          <w:sz w:val="32"/>
          <w:szCs w:val="32"/>
          <w:u w:val="single"/>
        </w:rPr>
        <w:lastRenderedPageBreak/>
        <w:t>7. СИСТЕМА ЗАКОНОДАТЕЛЬСТВА В ОБЛАСТИ СТРАХОВАНИЯ (3 УРОВНЯ…)</w:t>
      </w:r>
      <w:r w:rsidRPr="007A5580">
        <w:rPr>
          <w:rFonts w:ascii="Arial" w:hAnsi="Arial" w:cs="Arial"/>
          <w:b/>
          <w:sz w:val="32"/>
          <w:szCs w:val="32"/>
          <w:u w:val="single"/>
        </w:rPr>
        <w:t> </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color w:val="000000"/>
          <w:sz w:val="32"/>
          <w:szCs w:val="32"/>
        </w:rPr>
        <w:t>Нормативно-правовая система, регулирующая страховые отношения, имеет следующую иерархию.</w:t>
      </w:r>
      <w:r w:rsidRPr="007A5580">
        <w:rPr>
          <w:rFonts w:ascii="Arial" w:hAnsi="Arial" w:cs="Arial"/>
          <w:sz w:val="32"/>
          <w:szCs w:val="32"/>
        </w:rPr>
        <w:t> </w:t>
      </w:r>
      <w:r w:rsidRPr="007A5580">
        <w:rPr>
          <w:rFonts w:ascii="Arial" w:hAnsi="Arial" w:cs="Arial"/>
          <w:color w:val="000000"/>
          <w:sz w:val="32"/>
          <w:szCs w:val="32"/>
        </w:rPr>
        <w:br/>
      </w:r>
      <w:r w:rsidRPr="007A5580">
        <w:rPr>
          <w:rFonts w:ascii="Arial" w:hAnsi="Arial" w:cs="Arial"/>
          <w:b/>
          <w:color w:val="000000"/>
          <w:sz w:val="32"/>
          <w:szCs w:val="32"/>
          <w:u w:val="single"/>
        </w:rPr>
        <w:t>Первую ступень</w:t>
      </w:r>
      <w:r w:rsidRPr="007A5580">
        <w:rPr>
          <w:rFonts w:ascii="Arial" w:hAnsi="Arial" w:cs="Arial"/>
          <w:color w:val="000000"/>
          <w:sz w:val="32"/>
          <w:szCs w:val="32"/>
        </w:rPr>
        <w:t xml:space="preserve"> занимает Конституция Российской Федерации которая обладает высшей юридической силой, прямым действием и применяется на всей территории России.</w:t>
      </w:r>
      <w:r w:rsidRPr="007A5580">
        <w:rPr>
          <w:rFonts w:ascii="Arial" w:hAnsi="Arial" w:cs="Arial"/>
          <w:sz w:val="32"/>
          <w:szCs w:val="32"/>
        </w:rPr>
        <w:t> </w:t>
      </w:r>
      <w:r w:rsidRPr="007A5580">
        <w:rPr>
          <w:rFonts w:ascii="Arial" w:hAnsi="Arial" w:cs="Arial"/>
          <w:color w:val="000000"/>
          <w:sz w:val="32"/>
          <w:szCs w:val="32"/>
        </w:rPr>
        <w:br/>
        <w:t>Центральными федеральными законами, регулирующими гражданско-правовые отношения, являются ГК РФ и отраслевые федеральные законы. Страховые отношения регламентируются гл. 48 «Страхование» части второй ГК РФ.</w:t>
      </w:r>
      <w:r w:rsidRPr="007A5580">
        <w:rPr>
          <w:rFonts w:ascii="Arial" w:hAnsi="Arial" w:cs="Arial"/>
          <w:sz w:val="32"/>
          <w:szCs w:val="32"/>
        </w:rPr>
        <w:t> </w:t>
      </w:r>
      <w:r w:rsidRPr="007A5580">
        <w:rPr>
          <w:rFonts w:ascii="Arial" w:hAnsi="Arial" w:cs="Arial"/>
          <w:color w:val="000000"/>
          <w:sz w:val="32"/>
          <w:szCs w:val="32"/>
        </w:rPr>
        <w:br/>
      </w:r>
      <w:r w:rsidRPr="007A5580">
        <w:rPr>
          <w:rFonts w:ascii="Arial" w:hAnsi="Arial" w:cs="Arial"/>
          <w:b/>
          <w:color w:val="000000"/>
          <w:sz w:val="32"/>
          <w:szCs w:val="32"/>
          <w:u w:val="single"/>
        </w:rPr>
        <w:t>Вторую ступень</w:t>
      </w:r>
      <w:r w:rsidRPr="007A5580">
        <w:rPr>
          <w:rFonts w:ascii="Arial" w:hAnsi="Arial" w:cs="Arial"/>
          <w:color w:val="000000"/>
          <w:sz w:val="32"/>
          <w:szCs w:val="32"/>
        </w:rPr>
        <w:t xml:space="preserve"> в иерархии нормативных правовых актов РФ занимают специальные федеральные законы по страховому делу. (Закон РФ «Об организации страхового дела в Российской Федерации» № 4015-1)</w:t>
      </w:r>
      <w:r w:rsidRPr="007A5580">
        <w:rPr>
          <w:rFonts w:ascii="Arial" w:hAnsi="Arial" w:cs="Arial"/>
          <w:sz w:val="32"/>
          <w:szCs w:val="32"/>
        </w:rPr>
        <w:t> </w:t>
      </w:r>
      <w:r w:rsidRPr="007A5580">
        <w:rPr>
          <w:rFonts w:ascii="Arial" w:hAnsi="Arial" w:cs="Arial"/>
          <w:color w:val="000000"/>
          <w:sz w:val="32"/>
          <w:szCs w:val="32"/>
        </w:rPr>
        <w:br/>
      </w:r>
      <w:r w:rsidRPr="007A5580">
        <w:rPr>
          <w:rFonts w:ascii="Arial" w:hAnsi="Arial" w:cs="Arial"/>
          <w:b/>
          <w:color w:val="000000"/>
          <w:sz w:val="32"/>
          <w:szCs w:val="32"/>
          <w:u w:val="single"/>
        </w:rPr>
        <w:t>Третья ступень</w:t>
      </w:r>
      <w:r w:rsidRPr="007A5580">
        <w:rPr>
          <w:rFonts w:ascii="Arial" w:hAnsi="Arial" w:cs="Arial"/>
          <w:color w:val="000000"/>
          <w:sz w:val="32"/>
          <w:szCs w:val="32"/>
        </w:rPr>
        <w:t xml:space="preserve"> включает:</w:t>
      </w:r>
      <w:r w:rsidRPr="007A5580">
        <w:rPr>
          <w:rFonts w:ascii="Arial" w:hAnsi="Arial" w:cs="Arial"/>
          <w:sz w:val="32"/>
          <w:szCs w:val="32"/>
        </w:rPr>
        <w:t> </w:t>
      </w:r>
    </w:p>
    <w:p w:rsidR="0036432B" w:rsidRPr="007A5580" w:rsidRDefault="0036432B" w:rsidP="0036432B">
      <w:pPr>
        <w:tabs>
          <w:tab w:val="left" w:pos="142"/>
        </w:tabs>
        <w:ind w:left="142" w:right="-575"/>
        <w:jc w:val="both"/>
        <w:rPr>
          <w:rFonts w:ascii="Arial" w:hAnsi="Arial" w:cs="Arial"/>
          <w:b/>
          <w:sz w:val="32"/>
          <w:szCs w:val="32"/>
          <w:u w:val="single"/>
        </w:rPr>
      </w:pPr>
      <w:r w:rsidRPr="007A5580">
        <w:rPr>
          <w:rFonts w:ascii="Arial" w:hAnsi="Arial" w:cs="Arial"/>
          <w:color w:val="000000"/>
          <w:sz w:val="32"/>
          <w:szCs w:val="32"/>
        </w:rPr>
        <w:t>- правовые акты по отдельным видам страхования (морское – КТМ, содержащий гл. XV «Договор морского страхования»);</w:t>
      </w:r>
      <w:r w:rsidRPr="007A5580">
        <w:rPr>
          <w:rFonts w:ascii="Arial" w:hAnsi="Arial" w:cs="Arial"/>
          <w:sz w:val="32"/>
          <w:szCs w:val="32"/>
        </w:rPr>
        <w:t> </w:t>
      </w:r>
      <w:r w:rsidRPr="007A5580">
        <w:rPr>
          <w:rFonts w:ascii="Arial" w:hAnsi="Arial" w:cs="Arial"/>
          <w:color w:val="000000"/>
          <w:sz w:val="32"/>
          <w:szCs w:val="32"/>
        </w:rPr>
        <w:br/>
        <w:t>- Федеральные законы по обязательному и социальному страхованию (Федеральный закон от 29.11.2010 № 326-ФЗ «Об обязательном медицинском страховании в Российской Федерации»);</w:t>
      </w:r>
      <w:r w:rsidRPr="007A5580">
        <w:rPr>
          <w:rFonts w:ascii="Arial" w:hAnsi="Arial" w:cs="Arial"/>
          <w:sz w:val="32"/>
          <w:szCs w:val="32"/>
        </w:rPr>
        <w:t> </w:t>
      </w:r>
      <w:r w:rsidRPr="007A5580">
        <w:rPr>
          <w:rFonts w:ascii="Arial" w:hAnsi="Arial" w:cs="Arial"/>
          <w:color w:val="000000"/>
          <w:sz w:val="32"/>
          <w:szCs w:val="32"/>
        </w:rPr>
        <w:br/>
        <w:t>- подзаконные акты органы страхового надзора, а также другие акты федерального уровня (указы Президента, постановления Правительства России, ведомственные нормативные акты).</w:t>
      </w:r>
      <w:r w:rsidRPr="007A5580">
        <w:rPr>
          <w:rFonts w:ascii="Arial" w:hAnsi="Arial" w:cs="Arial"/>
          <w:b/>
          <w:sz w:val="32"/>
          <w:szCs w:val="32"/>
          <w:u w:val="single"/>
        </w:rPr>
        <w:t xml:space="preserve"> </w:t>
      </w:r>
    </w:p>
    <w:p w:rsidR="0036432B" w:rsidRPr="007A5580" w:rsidRDefault="0036432B" w:rsidP="0036432B">
      <w:pPr>
        <w:tabs>
          <w:tab w:val="left" w:pos="142"/>
        </w:tabs>
        <w:ind w:left="142" w:right="-575"/>
        <w:jc w:val="both"/>
        <w:rPr>
          <w:rFonts w:ascii="Arial" w:hAnsi="Arial" w:cs="Arial"/>
          <w:b/>
          <w:sz w:val="32"/>
          <w:szCs w:val="32"/>
          <w:u w:val="single"/>
        </w:rPr>
      </w:pPr>
    </w:p>
    <w:p w:rsidR="0036432B" w:rsidRPr="007A5580" w:rsidRDefault="0036432B" w:rsidP="0036432B">
      <w:pPr>
        <w:tabs>
          <w:tab w:val="left" w:pos="142"/>
        </w:tabs>
        <w:ind w:left="142" w:right="-575"/>
        <w:jc w:val="both"/>
        <w:rPr>
          <w:rFonts w:ascii="Arial" w:hAnsi="Arial" w:cs="Arial"/>
          <w:b/>
          <w:sz w:val="32"/>
          <w:szCs w:val="32"/>
          <w:u w:val="single"/>
        </w:rPr>
      </w:pPr>
    </w:p>
    <w:p w:rsidR="0036432B" w:rsidRDefault="0036432B" w:rsidP="0036432B">
      <w:pPr>
        <w:rPr>
          <w:rFonts w:ascii="Arial" w:hAnsi="Arial" w:cs="Arial"/>
          <w:b/>
          <w:sz w:val="32"/>
          <w:szCs w:val="32"/>
          <w:u w:val="single"/>
        </w:rPr>
      </w:pPr>
      <w:r>
        <w:rPr>
          <w:rFonts w:ascii="Arial" w:hAnsi="Arial" w:cs="Arial"/>
          <w:b/>
          <w:sz w:val="32"/>
          <w:szCs w:val="32"/>
          <w:u w:val="single"/>
        </w:rPr>
        <w:br w:type="page"/>
      </w:r>
    </w:p>
    <w:p w:rsidR="0036432B" w:rsidRPr="007A5580" w:rsidRDefault="0036432B" w:rsidP="0036432B">
      <w:pPr>
        <w:tabs>
          <w:tab w:val="left" w:pos="142"/>
        </w:tabs>
        <w:ind w:left="142" w:right="-575"/>
        <w:jc w:val="both"/>
        <w:rPr>
          <w:rFonts w:ascii="Arial" w:hAnsi="Arial" w:cs="Arial"/>
          <w:sz w:val="32"/>
          <w:szCs w:val="32"/>
          <w:u w:val="single"/>
        </w:rPr>
      </w:pPr>
      <w:r w:rsidRPr="007A5580">
        <w:rPr>
          <w:rFonts w:ascii="Arial" w:hAnsi="Arial" w:cs="Arial"/>
          <w:b/>
          <w:sz w:val="32"/>
          <w:szCs w:val="32"/>
          <w:u w:val="single"/>
        </w:rPr>
        <w:lastRenderedPageBreak/>
        <w:t>8. ДОГОВОР СТРАХОВАНИЯ И ЕГО ОСОБЕННОСТИ.</w:t>
      </w:r>
      <w:r w:rsidRPr="007A5580">
        <w:rPr>
          <w:rFonts w:ascii="Arial" w:hAnsi="Arial" w:cs="Arial"/>
          <w:sz w:val="32"/>
          <w:szCs w:val="32"/>
          <w:u w:val="single"/>
        </w:rPr>
        <w:t xml:space="preserve"> </w:t>
      </w:r>
    </w:p>
    <w:p w:rsidR="0036432B" w:rsidRPr="007A5580" w:rsidRDefault="0036432B" w:rsidP="0036432B">
      <w:pPr>
        <w:tabs>
          <w:tab w:val="left" w:pos="142"/>
        </w:tabs>
        <w:ind w:left="142" w:right="-575"/>
        <w:jc w:val="both"/>
        <w:rPr>
          <w:rFonts w:ascii="Arial" w:hAnsi="Arial" w:cs="Arial"/>
          <w:b/>
          <w:bCs/>
          <w:sz w:val="32"/>
          <w:szCs w:val="32"/>
        </w:rPr>
      </w:pPr>
      <w:r w:rsidRPr="007A5580">
        <w:rPr>
          <w:rFonts w:ascii="Arial" w:hAnsi="Arial" w:cs="Arial"/>
          <w:sz w:val="32"/>
          <w:szCs w:val="32"/>
        </w:rPr>
        <w:tab/>
      </w:r>
      <w:r w:rsidRPr="007A5580">
        <w:rPr>
          <w:rFonts w:ascii="Arial" w:hAnsi="Arial" w:cs="Arial"/>
          <w:b/>
          <w:bCs/>
          <w:sz w:val="32"/>
          <w:szCs w:val="32"/>
        </w:rPr>
        <w:t xml:space="preserve">Договор страхования </w:t>
      </w:r>
      <w:r w:rsidRPr="007A5580">
        <w:rPr>
          <w:rFonts w:ascii="Arial" w:hAnsi="Arial" w:cs="Arial"/>
          <w:sz w:val="32"/>
          <w:szCs w:val="32"/>
        </w:rPr>
        <w:t xml:space="preserve">– это </w:t>
      </w:r>
      <w:r w:rsidRPr="007A5580">
        <w:rPr>
          <w:rFonts w:ascii="Arial" w:hAnsi="Arial" w:cs="Arial"/>
          <w:b/>
          <w:bCs/>
          <w:sz w:val="32"/>
          <w:szCs w:val="32"/>
        </w:rPr>
        <w:t>договор, по которому одна сторона</w:t>
      </w:r>
      <w:r w:rsidRPr="007A5580">
        <w:rPr>
          <w:rFonts w:ascii="Arial" w:hAnsi="Arial" w:cs="Arial"/>
          <w:sz w:val="32"/>
          <w:szCs w:val="32"/>
        </w:rPr>
        <w:t xml:space="preserve"> (страховщик) </w:t>
      </w:r>
      <w:r w:rsidRPr="007A5580">
        <w:rPr>
          <w:rFonts w:ascii="Arial" w:hAnsi="Arial" w:cs="Arial"/>
          <w:b/>
          <w:bCs/>
          <w:sz w:val="32"/>
          <w:szCs w:val="32"/>
        </w:rPr>
        <w:t xml:space="preserve">обязуется </w:t>
      </w:r>
      <w:r w:rsidRPr="007A5580">
        <w:rPr>
          <w:rFonts w:ascii="Arial" w:hAnsi="Arial" w:cs="Arial"/>
          <w:sz w:val="32"/>
          <w:szCs w:val="32"/>
        </w:rPr>
        <w:t xml:space="preserve">за обусловленную договором плату – страховой взнос – </w:t>
      </w:r>
      <w:r w:rsidRPr="007A5580">
        <w:rPr>
          <w:rFonts w:ascii="Arial" w:hAnsi="Arial" w:cs="Arial"/>
          <w:b/>
          <w:bCs/>
          <w:sz w:val="32"/>
          <w:szCs w:val="32"/>
        </w:rPr>
        <w:t>при наступлении</w:t>
      </w:r>
      <w:r w:rsidRPr="007A5580">
        <w:rPr>
          <w:rFonts w:ascii="Arial" w:hAnsi="Arial" w:cs="Arial"/>
          <w:sz w:val="32"/>
          <w:szCs w:val="32"/>
        </w:rPr>
        <w:t xml:space="preserve"> страхового события </w:t>
      </w:r>
      <w:r w:rsidRPr="007A5580">
        <w:rPr>
          <w:rFonts w:ascii="Arial" w:hAnsi="Arial" w:cs="Arial"/>
          <w:b/>
          <w:bCs/>
          <w:sz w:val="32"/>
          <w:szCs w:val="32"/>
        </w:rPr>
        <w:t>возместить другой стороне</w:t>
      </w:r>
      <w:r w:rsidRPr="007A5580">
        <w:rPr>
          <w:rFonts w:ascii="Arial" w:hAnsi="Arial" w:cs="Arial"/>
          <w:sz w:val="32"/>
          <w:szCs w:val="32"/>
        </w:rPr>
        <w:t xml:space="preserve"> (страхователю) </w:t>
      </w:r>
      <w:r w:rsidRPr="007A5580">
        <w:rPr>
          <w:rFonts w:ascii="Arial" w:hAnsi="Arial" w:cs="Arial"/>
          <w:b/>
          <w:bCs/>
          <w:sz w:val="32"/>
          <w:szCs w:val="32"/>
        </w:rPr>
        <w:t>причиненные</w:t>
      </w:r>
      <w:r w:rsidRPr="007A5580">
        <w:rPr>
          <w:rFonts w:ascii="Arial" w:hAnsi="Arial" w:cs="Arial"/>
          <w:sz w:val="32"/>
          <w:szCs w:val="32"/>
        </w:rPr>
        <w:t xml:space="preserve"> этим событием </w:t>
      </w:r>
      <w:r w:rsidRPr="007A5580">
        <w:rPr>
          <w:rFonts w:ascii="Arial" w:hAnsi="Arial" w:cs="Arial"/>
          <w:b/>
          <w:bCs/>
          <w:sz w:val="32"/>
          <w:szCs w:val="32"/>
        </w:rPr>
        <w:t>убытки в пределах страховой суммы.</w:t>
      </w:r>
    </w:p>
    <w:p w:rsidR="0036432B" w:rsidRPr="007A5580" w:rsidRDefault="0036432B" w:rsidP="0036432B">
      <w:pPr>
        <w:tabs>
          <w:tab w:val="left" w:pos="142"/>
        </w:tabs>
        <w:ind w:left="142" w:right="-575" w:hanging="426"/>
        <w:jc w:val="both"/>
        <w:rPr>
          <w:rFonts w:ascii="Arial" w:hAnsi="Arial" w:cs="Arial"/>
          <w:b/>
          <w:bCs/>
          <w:sz w:val="32"/>
          <w:szCs w:val="32"/>
        </w:rPr>
      </w:pPr>
      <w:r w:rsidRPr="007A5580">
        <w:rPr>
          <w:rFonts w:ascii="Arial" w:hAnsi="Arial" w:cs="Arial"/>
          <w:b/>
          <w:bCs/>
          <w:sz w:val="32"/>
          <w:szCs w:val="32"/>
        </w:rPr>
        <w:t>ГК РФ</w:t>
      </w:r>
    </w:p>
    <w:p w:rsidR="0036432B" w:rsidRPr="007A5580" w:rsidRDefault="0036432B" w:rsidP="0036432B">
      <w:pPr>
        <w:tabs>
          <w:tab w:val="left" w:pos="142"/>
        </w:tabs>
        <w:ind w:left="142" w:right="-575" w:hanging="426"/>
        <w:jc w:val="both"/>
        <w:rPr>
          <w:rFonts w:ascii="Arial" w:hAnsi="Arial" w:cs="Arial"/>
          <w:b/>
          <w:bCs/>
          <w:sz w:val="32"/>
          <w:szCs w:val="32"/>
        </w:rPr>
      </w:pPr>
      <w:r w:rsidRPr="007A5580">
        <w:rPr>
          <w:rFonts w:ascii="Arial" w:hAnsi="Arial" w:cs="Arial"/>
          <w:b/>
          <w:bCs/>
          <w:sz w:val="32"/>
          <w:szCs w:val="32"/>
        </w:rPr>
        <w:t>Существенные условия договора страхования</w:t>
      </w:r>
    </w:p>
    <w:p w:rsidR="0036432B" w:rsidRPr="007A5580" w:rsidRDefault="0036432B" w:rsidP="0036432B">
      <w:pPr>
        <w:tabs>
          <w:tab w:val="left" w:pos="142"/>
        </w:tabs>
        <w:ind w:left="142" w:right="-575"/>
        <w:jc w:val="both"/>
        <w:rPr>
          <w:rFonts w:ascii="Arial" w:hAnsi="Arial" w:cs="Arial"/>
          <w:b/>
          <w:bCs/>
          <w:sz w:val="32"/>
          <w:szCs w:val="32"/>
        </w:rPr>
      </w:pPr>
      <w:r w:rsidRPr="007A5580">
        <w:rPr>
          <w:rFonts w:ascii="Arial" w:hAnsi="Arial" w:cs="Arial"/>
          <w:b/>
          <w:bCs/>
          <w:sz w:val="32"/>
          <w:szCs w:val="32"/>
        </w:rPr>
        <w:t>При заключении договора имущественного страхования(личного) между страхователем и страховщиком должно быть достигнуто соглашение:</w:t>
      </w:r>
    </w:p>
    <w:p w:rsidR="0036432B" w:rsidRPr="007A5580" w:rsidRDefault="0036432B" w:rsidP="0036432B">
      <w:pPr>
        <w:tabs>
          <w:tab w:val="left" w:pos="142"/>
        </w:tabs>
        <w:ind w:left="142" w:right="-575"/>
        <w:jc w:val="both"/>
        <w:rPr>
          <w:rFonts w:ascii="Arial" w:hAnsi="Arial" w:cs="Arial"/>
          <w:bCs/>
          <w:sz w:val="32"/>
          <w:szCs w:val="32"/>
        </w:rPr>
      </w:pPr>
      <w:r w:rsidRPr="007A5580">
        <w:rPr>
          <w:rFonts w:ascii="Arial" w:hAnsi="Arial" w:cs="Arial"/>
          <w:sz w:val="32"/>
          <w:szCs w:val="32"/>
        </w:rPr>
        <w:t>-</w:t>
      </w:r>
      <w:r w:rsidRPr="007A5580">
        <w:rPr>
          <w:rFonts w:ascii="Arial" w:hAnsi="Arial" w:cs="Arial"/>
          <w:bCs/>
          <w:sz w:val="32"/>
          <w:szCs w:val="32"/>
        </w:rPr>
        <w:t>об определенном имуществе либо ином имущественном интересе, являющемся объектом страхования; (о застрахованном лице)</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bCs/>
          <w:sz w:val="32"/>
          <w:szCs w:val="32"/>
        </w:rPr>
        <w:t>-о характере события, на случай наступления которого осуществляется страхование (страхового случая);</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bCs/>
          <w:sz w:val="32"/>
          <w:szCs w:val="32"/>
        </w:rPr>
        <w:t>-о размере страховой суммы;</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bCs/>
          <w:sz w:val="32"/>
          <w:szCs w:val="32"/>
        </w:rPr>
        <w:t>-о сроке действия договора.</w:t>
      </w:r>
    </w:p>
    <w:p w:rsidR="0036432B" w:rsidRPr="007A5580" w:rsidRDefault="0036432B" w:rsidP="0036432B">
      <w:pPr>
        <w:tabs>
          <w:tab w:val="left" w:pos="142"/>
        </w:tabs>
        <w:ind w:left="142" w:right="-575" w:hanging="426"/>
        <w:jc w:val="both"/>
        <w:rPr>
          <w:rFonts w:ascii="Arial" w:hAnsi="Arial" w:cs="Arial"/>
          <w:b/>
          <w:bCs/>
          <w:sz w:val="32"/>
          <w:szCs w:val="32"/>
        </w:rPr>
      </w:pPr>
      <w:r w:rsidRPr="007A5580">
        <w:rPr>
          <w:rFonts w:ascii="Arial" w:hAnsi="Arial" w:cs="Arial"/>
          <w:b/>
          <w:bCs/>
          <w:sz w:val="32"/>
          <w:szCs w:val="32"/>
        </w:rPr>
        <w:t>Форма договора страхования</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Договор страхования должен быть заключен в письменной форме. Несоблюдение письменной формы влечет недействительность договора страхования, за исключением договора обязательного государственного страхования.</w:t>
      </w:r>
    </w:p>
    <w:p w:rsidR="0036432B" w:rsidRPr="007A5580" w:rsidRDefault="0036432B" w:rsidP="0036432B">
      <w:pPr>
        <w:tabs>
          <w:tab w:val="left" w:pos="142"/>
        </w:tabs>
        <w:ind w:left="142" w:right="-575" w:hanging="426"/>
        <w:jc w:val="both"/>
        <w:rPr>
          <w:rFonts w:ascii="Arial" w:hAnsi="Arial" w:cs="Arial"/>
          <w:b/>
          <w:bCs/>
          <w:sz w:val="32"/>
          <w:szCs w:val="32"/>
          <w:u w:val="single"/>
        </w:rPr>
      </w:pPr>
      <w:r w:rsidRPr="007A5580">
        <w:rPr>
          <w:rFonts w:ascii="Arial" w:hAnsi="Arial" w:cs="Arial"/>
          <w:b/>
          <w:bCs/>
          <w:sz w:val="32"/>
          <w:szCs w:val="32"/>
          <w:u w:val="single"/>
        </w:rPr>
        <w:t>Обязанности сторон по договору страхования</w:t>
      </w:r>
    </w:p>
    <w:p w:rsidR="0036432B" w:rsidRPr="007A5580" w:rsidRDefault="0036432B" w:rsidP="0036432B">
      <w:pPr>
        <w:tabs>
          <w:tab w:val="left" w:pos="142"/>
        </w:tabs>
        <w:ind w:left="142" w:right="-575" w:hanging="426"/>
        <w:jc w:val="both"/>
        <w:rPr>
          <w:rFonts w:ascii="Arial" w:hAnsi="Arial" w:cs="Arial"/>
          <w:b/>
          <w:sz w:val="32"/>
          <w:szCs w:val="32"/>
          <w:u w:val="single"/>
        </w:rPr>
      </w:pPr>
      <w:r w:rsidRPr="007A5580">
        <w:rPr>
          <w:rFonts w:ascii="Arial" w:hAnsi="Arial" w:cs="Arial"/>
          <w:b/>
          <w:bCs/>
          <w:sz w:val="32"/>
          <w:szCs w:val="32"/>
          <w:u w:val="single"/>
        </w:rPr>
        <w:t>Страхователь обязан:</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bCs/>
          <w:sz w:val="32"/>
          <w:szCs w:val="32"/>
        </w:rPr>
        <w:t>-своевременно уплатить страховщику страховую премию.</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bCs/>
          <w:sz w:val="32"/>
          <w:szCs w:val="32"/>
        </w:rPr>
        <w:t>-сообщить страховщику обо всех известных ему обстоятельствах, имеющих существенное значение для оценки степени риска.</w:t>
      </w:r>
    </w:p>
    <w:p w:rsidR="0036432B" w:rsidRPr="007A5580" w:rsidRDefault="0036432B" w:rsidP="0036432B">
      <w:pPr>
        <w:tabs>
          <w:tab w:val="left" w:pos="142"/>
        </w:tabs>
        <w:ind w:left="142" w:right="-575" w:hanging="426"/>
        <w:jc w:val="both"/>
        <w:rPr>
          <w:rFonts w:ascii="Arial" w:hAnsi="Arial" w:cs="Arial"/>
          <w:bCs/>
          <w:sz w:val="32"/>
          <w:szCs w:val="32"/>
        </w:rPr>
      </w:pPr>
      <w:r w:rsidRPr="007A5580">
        <w:rPr>
          <w:rFonts w:ascii="Arial" w:hAnsi="Arial" w:cs="Arial"/>
          <w:sz w:val="32"/>
          <w:szCs w:val="32"/>
        </w:rPr>
        <w:t>-</w:t>
      </w:r>
      <w:r w:rsidRPr="007A5580">
        <w:rPr>
          <w:rFonts w:ascii="Arial" w:hAnsi="Arial" w:cs="Arial"/>
          <w:bCs/>
          <w:sz w:val="32"/>
          <w:szCs w:val="32"/>
        </w:rPr>
        <w:t>заботиться о сохранности застрахованного имущества</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w:t>
      </w:r>
      <w:r w:rsidRPr="007A5580">
        <w:rPr>
          <w:rFonts w:ascii="Arial" w:hAnsi="Arial" w:cs="Arial"/>
          <w:bCs/>
          <w:sz w:val="32"/>
          <w:szCs w:val="32"/>
        </w:rPr>
        <w:t xml:space="preserve">предпринимать меры в целях предотвращения ущерба и уменьшения его размера </w:t>
      </w:r>
      <w:r w:rsidRPr="007A5580">
        <w:rPr>
          <w:rFonts w:ascii="Arial" w:hAnsi="Arial" w:cs="Arial"/>
          <w:sz w:val="32"/>
          <w:szCs w:val="32"/>
        </w:rPr>
        <w:t xml:space="preserve">при страховом случае </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bCs/>
          <w:sz w:val="32"/>
          <w:szCs w:val="32"/>
        </w:rPr>
        <w:t>-своевременно уведомить страховщика о наступлении страхового случая</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w:t>
      </w:r>
      <w:r w:rsidRPr="007A5580">
        <w:rPr>
          <w:rFonts w:ascii="Arial" w:hAnsi="Arial" w:cs="Arial"/>
          <w:bCs/>
          <w:sz w:val="32"/>
          <w:szCs w:val="32"/>
        </w:rPr>
        <w:t xml:space="preserve">сообщать страховщику обо всех значительных изменениях, которые </w:t>
      </w:r>
      <w:r w:rsidRPr="007A5580">
        <w:rPr>
          <w:rFonts w:ascii="Arial" w:hAnsi="Arial" w:cs="Arial"/>
          <w:sz w:val="32"/>
          <w:szCs w:val="32"/>
        </w:rPr>
        <w:t xml:space="preserve">могут существенно повлиять на степень риска.  </w:t>
      </w:r>
    </w:p>
    <w:p w:rsidR="0036432B" w:rsidRPr="007A5580" w:rsidRDefault="0036432B" w:rsidP="0036432B">
      <w:pPr>
        <w:tabs>
          <w:tab w:val="left" w:pos="142"/>
        </w:tabs>
        <w:ind w:left="142" w:right="-575" w:hanging="426"/>
        <w:jc w:val="both"/>
        <w:rPr>
          <w:rFonts w:ascii="Arial" w:hAnsi="Arial" w:cs="Arial"/>
          <w:sz w:val="32"/>
          <w:szCs w:val="32"/>
          <w:u w:val="single"/>
        </w:rPr>
      </w:pPr>
      <w:r w:rsidRPr="007A5580">
        <w:rPr>
          <w:rFonts w:ascii="Arial" w:hAnsi="Arial" w:cs="Arial"/>
          <w:b/>
          <w:bCs/>
          <w:sz w:val="32"/>
          <w:szCs w:val="32"/>
          <w:u w:val="single"/>
        </w:rPr>
        <w:t>Страховщик обязан:</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bCs/>
          <w:sz w:val="32"/>
          <w:szCs w:val="32"/>
        </w:rPr>
        <w:t>-</w:t>
      </w:r>
      <w:r w:rsidRPr="007A5580">
        <w:rPr>
          <w:rFonts w:ascii="Arial" w:hAnsi="Arial" w:cs="Arial"/>
          <w:sz w:val="32"/>
          <w:szCs w:val="32"/>
        </w:rPr>
        <w:t xml:space="preserve">(своевременно) произвести </w:t>
      </w:r>
      <w:r w:rsidRPr="007A5580">
        <w:rPr>
          <w:rFonts w:ascii="Arial" w:hAnsi="Arial" w:cs="Arial"/>
          <w:bCs/>
          <w:sz w:val="32"/>
          <w:szCs w:val="32"/>
        </w:rPr>
        <w:t xml:space="preserve">страховую выплату </w:t>
      </w:r>
      <w:r w:rsidRPr="007A5580">
        <w:rPr>
          <w:rFonts w:ascii="Arial" w:hAnsi="Arial" w:cs="Arial"/>
          <w:sz w:val="32"/>
          <w:szCs w:val="32"/>
        </w:rPr>
        <w:t>страхователю,</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w:t>
      </w:r>
      <w:r w:rsidRPr="007A5580">
        <w:rPr>
          <w:rFonts w:ascii="Arial" w:hAnsi="Arial" w:cs="Arial"/>
          <w:bCs/>
          <w:sz w:val="32"/>
          <w:szCs w:val="32"/>
        </w:rPr>
        <w:t xml:space="preserve">не разглашать сведения о страхователе и его имущественном положении, </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w:t>
      </w:r>
      <w:r w:rsidRPr="007A5580">
        <w:rPr>
          <w:rFonts w:ascii="Arial" w:hAnsi="Arial" w:cs="Arial"/>
          <w:bCs/>
          <w:sz w:val="32"/>
          <w:szCs w:val="32"/>
        </w:rPr>
        <w:t xml:space="preserve">заменить выгодоприобретателя, </w:t>
      </w:r>
      <w:r w:rsidRPr="007A5580">
        <w:rPr>
          <w:rFonts w:ascii="Arial" w:hAnsi="Arial" w:cs="Arial"/>
          <w:sz w:val="32"/>
          <w:szCs w:val="32"/>
        </w:rPr>
        <w:t xml:space="preserve">названного в договоре страхования по письменному уведомлению </w:t>
      </w:r>
      <w:r w:rsidRPr="007A5580">
        <w:rPr>
          <w:rFonts w:ascii="Arial" w:hAnsi="Arial" w:cs="Arial"/>
          <w:bCs/>
          <w:sz w:val="32"/>
          <w:szCs w:val="32"/>
        </w:rPr>
        <w:t xml:space="preserve">(требованию) страхователя, </w:t>
      </w:r>
      <w:r w:rsidRPr="007A5580">
        <w:rPr>
          <w:rFonts w:ascii="Arial" w:hAnsi="Arial" w:cs="Arial"/>
          <w:sz w:val="32"/>
          <w:szCs w:val="32"/>
        </w:rPr>
        <w:t>другим лицом.</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w:t>
      </w:r>
      <w:r w:rsidRPr="007A5580">
        <w:rPr>
          <w:rFonts w:ascii="Arial" w:hAnsi="Arial" w:cs="Arial"/>
          <w:bCs/>
          <w:sz w:val="32"/>
          <w:szCs w:val="32"/>
        </w:rPr>
        <w:t xml:space="preserve">отказ страховщика </w:t>
      </w:r>
      <w:r w:rsidRPr="007A5580">
        <w:rPr>
          <w:rFonts w:ascii="Arial" w:hAnsi="Arial" w:cs="Arial"/>
          <w:sz w:val="32"/>
          <w:szCs w:val="32"/>
        </w:rPr>
        <w:t xml:space="preserve">от заключения договора личного страхования при наличии возможности предоставить соответствующие услуги </w:t>
      </w:r>
      <w:r w:rsidRPr="007A5580">
        <w:rPr>
          <w:rFonts w:ascii="Arial" w:hAnsi="Arial" w:cs="Arial"/>
          <w:bCs/>
          <w:sz w:val="32"/>
          <w:szCs w:val="32"/>
        </w:rPr>
        <w:t>не допускается.</w:t>
      </w:r>
    </w:p>
    <w:p w:rsidR="0036432B" w:rsidRDefault="0036432B" w:rsidP="0036432B">
      <w:pPr>
        <w:rPr>
          <w:rFonts w:ascii="Arial" w:hAnsi="Arial" w:cs="Arial"/>
          <w:b/>
          <w:sz w:val="32"/>
          <w:szCs w:val="32"/>
          <w:u w:val="single"/>
        </w:rPr>
      </w:pPr>
      <w:r>
        <w:rPr>
          <w:rFonts w:ascii="Arial" w:hAnsi="Arial" w:cs="Arial"/>
          <w:b/>
          <w:sz w:val="32"/>
          <w:szCs w:val="32"/>
          <w:u w:val="single"/>
        </w:rPr>
        <w:br w:type="page"/>
      </w:r>
    </w:p>
    <w:p w:rsidR="0036432B" w:rsidRPr="007A5580" w:rsidRDefault="0036432B" w:rsidP="0036432B">
      <w:pPr>
        <w:widowControl w:val="0"/>
        <w:tabs>
          <w:tab w:val="left" w:pos="142"/>
        </w:tabs>
        <w:spacing w:before="120" w:line="276" w:lineRule="auto"/>
        <w:ind w:left="142" w:right="-575"/>
        <w:jc w:val="both"/>
        <w:rPr>
          <w:rFonts w:ascii="Arial" w:hAnsi="Arial" w:cs="Arial"/>
          <w:sz w:val="32"/>
          <w:szCs w:val="32"/>
          <w:u w:val="single"/>
        </w:rPr>
      </w:pPr>
      <w:r w:rsidRPr="007A5580">
        <w:rPr>
          <w:rFonts w:ascii="Arial" w:hAnsi="Arial" w:cs="Arial"/>
          <w:b/>
          <w:sz w:val="32"/>
          <w:szCs w:val="32"/>
          <w:u w:val="single"/>
        </w:rPr>
        <w:lastRenderedPageBreak/>
        <w:t xml:space="preserve">9. СТРАХОВАЯ ПРЕМИЯ И СТРАХОВОЙ ТАРИФ. СТРУКТУРА СТАВКИ СТРАХОВОГО ТАРИФА. </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b/>
          <w:sz w:val="32"/>
          <w:szCs w:val="32"/>
          <w:u w:val="single"/>
        </w:rPr>
        <w:t>Страховая премия</w:t>
      </w:r>
      <w:r w:rsidRPr="007A5580">
        <w:rPr>
          <w:rFonts w:ascii="Arial" w:hAnsi="Arial" w:cs="Arial"/>
          <w:sz w:val="32"/>
          <w:szCs w:val="32"/>
        </w:rPr>
        <w:t xml:space="preserve"> - плата за страхование, которую страхователь обязан внести страховщику в соответствии с договором страхования или законом. Страховая премия по определяется как произведение </w:t>
      </w:r>
      <w:r w:rsidRPr="007A5580">
        <w:rPr>
          <w:rFonts w:ascii="Arial" w:hAnsi="Arial" w:cs="Arial"/>
          <w:sz w:val="32"/>
          <w:szCs w:val="32"/>
          <w:u w:val="single"/>
        </w:rPr>
        <w:t>страховой суммы на страховой тариф.</w:t>
      </w:r>
      <w:r w:rsidRPr="007A5580">
        <w:rPr>
          <w:rFonts w:ascii="Arial" w:hAnsi="Arial" w:cs="Arial"/>
          <w:sz w:val="32"/>
          <w:szCs w:val="32"/>
        </w:rPr>
        <w:t xml:space="preserve"> Уплачивается страхователем в валюте Российской Федерации.</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b/>
          <w:sz w:val="32"/>
          <w:szCs w:val="32"/>
          <w:u w:val="single"/>
        </w:rPr>
        <w:t>Страховой тариф</w:t>
      </w:r>
      <w:r w:rsidRPr="007A5580">
        <w:rPr>
          <w:rFonts w:ascii="Arial" w:hAnsi="Arial" w:cs="Arial"/>
          <w:sz w:val="32"/>
          <w:szCs w:val="32"/>
        </w:rPr>
        <w:t xml:space="preserve"> - ставка страховой премии с единицы страховой суммы или объекта страхования. Страховой тариф определяется в абсолютном денежном выражении или в процентах от страховой суммы в заранее обусловленном временном интервале. Страховые тарифы по обязательным видам страхования определяются в соответствующих законодательных актах, а по добровольным видам страхования — устанавливаются страховщиком самостоятельно.</w:t>
      </w:r>
    </w:p>
    <w:p w:rsidR="0036432B" w:rsidRPr="007A5580" w:rsidRDefault="0036432B" w:rsidP="0036432B">
      <w:pPr>
        <w:tabs>
          <w:tab w:val="left" w:pos="142"/>
        </w:tabs>
        <w:ind w:left="142" w:right="-575"/>
        <w:jc w:val="both"/>
        <w:rPr>
          <w:rFonts w:ascii="Arial" w:hAnsi="Arial" w:cs="Arial"/>
          <w:b/>
          <w:sz w:val="32"/>
          <w:szCs w:val="32"/>
        </w:rPr>
      </w:pPr>
      <w:r w:rsidRPr="007A5580">
        <w:rPr>
          <w:rFonts w:ascii="Arial" w:hAnsi="Arial" w:cs="Arial"/>
          <w:b/>
          <w:sz w:val="32"/>
          <w:szCs w:val="32"/>
        </w:rPr>
        <w:t>Структура:</w:t>
      </w:r>
    </w:p>
    <w:p w:rsidR="0036432B" w:rsidRPr="007A5580" w:rsidRDefault="0036432B" w:rsidP="0036432B">
      <w:pPr>
        <w:tabs>
          <w:tab w:val="left" w:pos="142"/>
        </w:tabs>
        <w:ind w:left="142" w:right="-575"/>
        <w:jc w:val="both"/>
        <w:rPr>
          <w:rFonts w:ascii="Arial" w:hAnsi="Arial" w:cs="Arial"/>
          <w:b/>
          <w:sz w:val="32"/>
          <w:szCs w:val="32"/>
        </w:rPr>
      </w:pPr>
      <w:r w:rsidRPr="007A5580">
        <w:rPr>
          <w:rFonts w:ascii="Arial" w:hAnsi="Arial" w:cs="Arial"/>
          <w:b/>
          <w:sz w:val="32"/>
          <w:szCs w:val="32"/>
        </w:rPr>
        <w:t>-</w:t>
      </w:r>
      <w:r w:rsidRPr="007A5580">
        <w:rPr>
          <w:rFonts w:ascii="Arial" w:hAnsi="Arial" w:cs="Arial"/>
          <w:sz w:val="32"/>
          <w:szCs w:val="32"/>
          <w:u w:val="single"/>
        </w:rPr>
        <w:t>Нетто-ставка</w:t>
      </w:r>
      <w:r w:rsidRPr="007A5580">
        <w:rPr>
          <w:rFonts w:ascii="Arial" w:hAnsi="Arial" w:cs="Arial"/>
          <w:sz w:val="32"/>
          <w:szCs w:val="32"/>
        </w:rPr>
        <w:t xml:space="preserve"> - основная часть брутто-ставки (или цены единицы страховой услуги), при расчете которой учитываются только отчисления в фонды, предназначенные для выплаты страхового возмещения или обеспечения.</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w:t>
      </w:r>
      <w:r w:rsidRPr="007A5580">
        <w:rPr>
          <w:rFonts w:ascii="Arial" w:hAnsi="Arial" w:cs="Arial"/>
          <w:sz w:val="32"/>
          <w:szCs w:val="32"/>
          <w:u w:val="single"/>
        </w:rPr>
        <w:t>Нагрузка к нетто-ставке</w:t>
      </w:r>
      <w:r w:rsidRPr="007A5580">
        <w:rPr>
          <w:rFonts w:ascii="Arial" w:hAnsi="Arial" w:cs="Arial"/>
          <w:sz w:val="32"/>
          <w:szCs w:val="32"/>
        </w:rPr>
        <w:t xml:space="preserve"> - сумма, прибавляемая к чистой тарифной ставке страхования жизни или к сумме выплат по ренте для того, чтобы покрыть расходы, дивиденды и возможные непредвиденные расходы.</w:t>
      </w:r>
    </w:p>
    <w:p w:rsidR="0036432B" w:rsidRPr="007A5580" w:rsidRDefault="0036432B" w:rsidP="0036432B">
      <w:pPr>
        <w:tabs>
          <w:tab w:val="left" w:pos="142"/>
          <w:tab w:val="left" w:pos="1960"/>
        </w:tabs>
        <w:ind w:left="142" w:right="-575"/>
        <w:rPr>
          <w:rFonts w:ascii="Arial" w:hAnsi="Arial" w:cs="Arial"/>
          <w:bCs/>
          <w:sz w:val="32"/>
          <w:szCs w:val="32"/>
          <w:u w:val="single"/>
        </w:rPr>
      </w:pPr>
      <w:r w:rsidRPr="007A5580">
        <w:rPr>
          <w:rFonts w:ascii="Arial" w:hAnsi="Arial" w:cs="Arial"/>
          <w:bCs/>
          <w:sz w:val="32"/>
          <w:szCs w:val="32"/>
          <w:u w:val="single"/>
        </w:rPr>
        <w:t>Основная часть нетто-ставки:</w:t>
      </w:r>
    </w:p>
    <w:p w:rsidR="0036432B" w:rsidRPr="007A5580" w:rsidRDefault="0036432B" w:rsidP="0036432B">
      <w:pPr>
        <w:tabs>
          <w:tab w:val="left" w:pos="142"/>
          <w:tab w:val="left" w:pos="1960"/>
        </w:tabs>
        <w:ind w:left="142" w:right="-575"/>
        <w:rPr>
          <w:rFonts w:ascii="Arial" w:hAnsi="Arial" w:cs="Arial"/>
          <w:bCs/>
          <w:sz w:val="32"/>
          <w:szCs w:val="32"/>
          <w:lang w:val="en-US"/>
        </w:rPr>
      </w:pPr>
      <m:oMathPara>
        <m:oMathParaPr>
          <m:jc m:val="left"/>
        </m:oMathParaPr>
        <m:oMath>
          <m:sSub>
            <m:sSubPr>
              <m:ctrlPr>
                <w:rPr>
                  <w:rFonts w:ascii="Cambria Math" w:hAnsi="Cambria Math" w:cs="Arial"/>
                  <w:bCs/>
                  <w:i/>
                  <w:sz w:val="32"/>
                  <w:szCs w:val="32"/>
                </w:rPr>
              </m:ctrlPr>
            </m:sSubPr>
            <m:e>
              <m:r>
                <w:rPr>
                  <w:rFonts w:ascii="Cambria Math" w:hAnsi="Cambria Math" w:cs="Arial"/>
                  <w:sz w:val="32"/>
                  <w:szCs w:val="32"/>
                </w:rPr>
                <m:t>Т</m:t>
              </m:r>
            </m:e>
            <m:sub>
              <m:r>
                <w:rPr>
                  <w:rFonts w:ascii="Cambria Math" w:hAnsi="Cambria Math" w:cs="Arial"/>
                  <w:sz w:val="32"/>
                  <w:szCs w:val="32"/>
                </w:rPr>
                <m:t>0</m:t>
              </m:r>
            </m:sub>
          </m:sSub>
          <m:r>
            <w:rPr>
              <w:rFonts w:ascii="Cambria Math" w:hAnsi="Cambria Math" w:cs="Arial"/>
              <w:sz w:val="32"/>
              <w:szCs w:val="32"/>
            </w:rPr>
            <m:t>=</m:t>
          </m:r>
          <m:f>
            <m:fPr>
              <m:ctrlPr>
                <w:rPr>
                  <w:rFonts w:ascii="Cambria Math" w:hAnsi="Cambria Math" w:cs="Arial"/>
                  <w:bCs/>
                  <w:i/>
                  <w:sz w:val="32"/>
                  <w:szCs w:val="32"/>
                </w:rPr>
              </m:ctrlPr>
            </m:fPr>
            <m:num>
              <m:sSub>
                <m:sSubPr>
                  <m:ctrlPr>
                    <w:rPr>
                      <w:rFonts w:ascii="Cambria Math" w:hAnsi="Cambria Math" w:cs="Arial"/>
                      <w:bCs/>
                      <w:i/>
                      <w:sz w:val="32"/>
                      <w:szCs w:val="32"/>
                    </w:rPr>
                  </m:ctrlPr>
                </m:sSubPr>
                <m:e>
                  <m:r>
                    <w:rPr>
                      <w:rFonts w:ascii="Cambria Math" w:hAnsi="Cambria Math" w:cs="Arial"/>
                      <w:sz w:val="32"/>
                      <w:szCs w:val="32"/>
                      <w:lang w:val="en-US"/>
                    </w:rPr>
                    <m:t>S</m:t>
                  </m:r>
                </m:e>
                <m:sub>
                  <m:r>
                    <w:rPr>
                      <w:rFonts w:ascii="Cambria Math" w:hAnsi="Cambria Math" w:cs="Arial"/>
                      <w:sz w:val="32"/>
                      <w:szCs w:val="32"/>
                    </w:rPr>
                    <m:t>В</m:t>
                  </m:r>
                </m:sub>
              </m:sSub>
            </m:num>
            <m:den>
              <m:r>
                <w:rPr>
                  <w:rFonts w:ascii="Cambria Math" w:hAnsi="Cambria Math" w:cs="Arial"/>
                  <w:sz w:val="32"/>
                  <w:szCs w:val="32"/>
                  <w:lang w:val="en-US"/>
                </w:rPr>
                <m:t>S</m:t>
              </m:r>
            </m:den>
          </m:f>
          <m:r>
            <w:rPr>
              <w:rFonts w:ascii="Cambria Math" w:hAnsi="Cambria Math" w:cs="Arial"/>
              <w:sz w:val="32"/>
              <w:szCs w:val="32"/>
            </w:rPr>
            <m:t>*q*100</m:t>
          </m:r>
        </m:oMath>
      </m:oMathPara>
    </w:p>
    <w:p w:rsidR="0036432B" w:rsidRPr="007A5580" w:rsidRDefault="0036432B" w:rsidP="0036432B">
      <w:pPr>
        <w:tabs>
          <w:tab w:val="left" w:pos="142"/>
          <w:tab w:val="left" w:pos="1960"/>
        </w:tabs>
        <w:ind w:left="142" w:right="-575"/>
        <w:rPr>
          <w:rFonts w:ascii="Arial" w:hAnsi="Arial" w:cs="Arial"/>
          <w:bCs/>
          <w:sz w:val="32"/>
          <w:szCs w:val="32"/>
        </w:rPr>
      </w:pPr>
      <w:r w:rsidRPr="007A5580">
        <w:rPr>
          <w:rFonts w:ascii="Arial" w:hAnsi="Arial" w:cs="Arial"/>
          <w:bCs/>
          <w:sz w:val="32"/>
          <w:szCs w:val="32"/>
        </w:rPr>
        <w:t>Нетто-ставка:</w:t>
      </w:r>
    </w:p>
    <w:p w:rsidR="0036432B" w:rsidRPr="007A5580" w:rsidRDefault="0036432B" w:rsidP="0036432B">
      <w:pPr>
        <w:tabs>
          <w:tab w:val="left" w:pos="142"/>
          <w:tab w:val="left" w:pos="1960"/>
        </w:tabs>
        <w:ind w:left="142" w:right="-575"/>
        <w:rPr>
          <w:rFonts w:ascii="Arial" w:hAnsi="Arial" w:cs="Arial"/>
          <w:bCs/>
          <w:sz w:val="32"/>
          <w:szCs w:val="32"/>
          <w:u w:val="single"/>
        </w:rPr>
      </w:pPr>
      <m:oMathPara>
        <m:oMathParaPr>
          <m:jc m:val="left"/>
        </m:oMathParaPr>
        <m:oMath>
          <m:sSub>
            <m:sSubPr>
              <m:ctrlPr>
                <w:rPr>
                  <w:rFonts w:ascii="Cambria Math" w:hAnsi="Cambria Math" w:cs="Arial"/>
                  <w:bCs/>
                  <w:i/>
                  <w:sz w:val="32"/>
                  <w:szCs w:val="32"/>
                </w:rPr>
              </m:ctrlPr>
            </m:sSubPr>
            <m:e>
              <m:r>
                <w:rPr>
                  <w:rFonts w:ascii="Cambria Math" w:hAnsi="Cambria Math" w:cs="Arial"/>
                  <w:sz w:val="32"/>
                  <w:szCs w:val="32"/>
                  <w:lang w:val="en-US"/>
                </w:rPr>
                <m:t>T</m:t>
              </m:r>
            </m:e>
            <m:sub>
              <m:r>
                <w:rPr>
                  <w:rFonts w:ascii="Cambria Math" w:hAnsi="Cambria Math" w:cs="Arial"/>
                  <w:sz w:val="32"/>
                  <w:szCs w:val="32"/>
                </w:rPr>
                <m:t>Н</m:t>
              </m:r>
            </m:sub>
          </m:sSub>
          <m:r>
            <w:rPr>
              <w:rFonts w:ascii="Cambria Math" w:hAnsi="Cambria Math" w:cs="Arial"/>
              <w:sz w:val="32"/>
              <w:szCs w:val="32"/>
            </w:rPr>
            <m:t>=</m:t>
          </m:r>
          <m:sSub>
            <m:sSubPr>
              <m:ctrlPr>
                <w:rPr>
                  <w:rFonts w:ascii="Cambria Math" w:hAnsi="Cambria Math" w:cs="Arial"/>
                  <w:bCs/>
                  <w:i/>
                  <w:sz w:val="32"/>
                  <w:szCs w:val="32"/>
                </w:rPr>
              </m:ctrlPr>
            </m:sSubPr>
            <m:e>
              <m:r>
                <w:rPr>
                  <w:rFonts w:ascii="Cambria Math" w:hAnsi="Cambria Math" w:cs="Arial"/>
                  <w:sz w:val="32"/>
                  <w:szCs w:val="32"/>
                </w:rPr>
                <m:t>Т</m:t>
              </m:r>
            </m:e>
            <m:sub>
              <m:r>
                <w:rPr>
                  <w:rFonts w:ascii="Cambria Math" w:hAnsi="Cambria Math" w:cs="Arial"/>
                  <w:sz w:val="32"/>
                  <w:szCs w:val="32"/>
                </w:rPr>
                <m:t>О</m:t>
              </m:r>
            </m:sub>
          </m:sSub>
          <m:r>
            <w:rPr>
              <w:rFonts w:ascii="Cambria Math" w:hAnsi="Cambria Math" w:cs="Arial"/>
              <w:sz w:val="32"/>
              <w:szCs w:val="32"/>
            </w:rPr>
            <m:t>+</m:t>
          </m:r>
          <m:sSub>
            <m:sSubPr>
              <m:ctrlPr>
                <w:rPr>
                  <w:rFonts w:ascii="Cambria Math" w:hAnsi="Cambria Math" w:cs="Arial"/>
                  <w:bCs/>
                  <w:i/>
                  <w:sz w:val="32"/>
                  <w:szCs w:val="32"/>
                </w:rPr>
              </m:ctrlPr>
            </m:sSubPr>
            <m:e>
              <m:r>
                <w:rPr>
                  <w:rFonts w:ascii="Cambria Math" w:hAnsi="Cambria Math" w:cs="Arial"/>
                  <w:sz w:val="32"/>
                  <w:szCs w:val="32"/>
                </w:rPr>
                <m:t>Т</m:t>
              </m:r>
            </m:e>
            <m:sub>
              <m:r>
                <w:rPr>
                  <w:rFonts w:ascii="Cambria Math" w:hAnsi="Cambria Math" w:cs="Arial"/>
                  <w:sz w:val="32"/>
                  <w:szCs w:val="32"/>
                </w:rPr>
                <m:t>Р</m:t>
              </m:r>
            </m:sub>
          </m:sSub>
        </m:oMath>
      </m:oMathPara>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Страховой тариф:</w:t>
      </w:r>
    </w:p>
    <w:p w:rsidR="0036432B" w:rsidRPr="007A5580" w:rsidRDefault="0036432B" w:rsidP="0036432B">
      <w:pPr>
        <w:tabs>
          <w:tab w:val="left" w:pos="142"/>
        </w:tabs>
        <w:ind w:left="142" w:right="-575"/>
        <w:jc w:val="both"/>
        <w:rPr>
          <w:rFonts w:ascii="Arial" w:hAnsi="Arial" w:cs="Arial"/>
          <w:sz w:val="32"/>
          <w:szCs w:val="32"/>
        </w:rPr>
      </w:pPr>
      <m:oMathPara>
        <m:oMathParaPr>
          <m:jc m:val="left"/>
        </m:oMathParaPr>
        <m:oMath>
          <m:sSub>
            <m:sSubPr>
              <m:ctrlPr>
                <w:rPr>
                  <w:rFonts w:ascii="Cambria Math" w:hAnsi="Cambria Math" w:cs="Arial"/>
                  <w:i/>
                  <w:sz w:val="32"/>
                  <w:szCs w:val="32"/>
                </w:rPr>
              </m:ctrlPr>
            </m:sSubPr>
            <m:e>
              <m:r>
                <w:rPr>
                  <w:rFonts w:ascii="Cambria Math" w:hAnsi="Cambria Math" w:cs="Arial"/>
                  <w:sz w:val="32"/>
                  <w:szCs w:val="32"/>
                </w:rPr>
                <m:t>Т</m:t>
              </m:r>
            </m:e>
            <m:sub>
              <m:r>
                <w:rPr>
                  <w:rFonts w:ascii="Cambria Math" w:hAnsi="Cambria Math" w:cs="Arial"/>
                  <w:sz w:val="32"/>
                  <w:szCs w:val="32"/>
                </w:rPr>
                <m:t>Б</m:t>
              </m:r>
            </m:sub>
          </m:sSub>
          <m:r>
            <w:rPr>
              <w:rFonts w:ascii="Cambria Math" w:hAnsi="Cambria Math" w:cs="Arial"/>
              <w:sz w:val="32"/>
              <w:szCs w:val="32"/>
            </w:rPr>
            <m:t>=</m:t>
          </m:r>
          <m:f>
            <m:fPr>
              <m:ctrlPr>
                <w:rPr>
                  <w:rFonts w:ascii="Cambria Math" w:hAnsi="Cambria Math" w:cs="Arial"/>
                  <w:i/>
                  <w:sz w:val="32"/>
                  <w:szCs w:val="32"/>
                </w:rPr>
              </m:ctrlPr>
            </m:fPr>
            <m:num>
              <m:sSub>
                <m:sSubPr>
                  <m:ctrlPr>
                    <w:rPr>
                      <w:rFonts w:ascii="Cambria Math" w:hAnsi="Cambria Math" w:cs="Arial"/>
                      <w:i/>
                      <w:sz w:val="32"/>
                      <w:szCs w:val="32"/>
                    </w:rPr>
                  </m:ctrlPr>
                </m:sSubPr>
                <m:e>
                  <m:r>
                    <w:rPr>
                      <w:rFonts w:ascii="Cambria Math" w:hAnsi="Cambria Math" w:cs="Arial"/>
                      <w:sz w:val="32"/>
                      <w:szCs w:val="32"/>
                      <w:lang w:val="en-US"/>
                    </w:rPr>
                    <m:t>T</m:t>
                  </m:r>
                </m:e>
                <m:sub>
                  <m:r>
                    <w:rPr>
                      <w:rFonts w:ascii="Cambria Math" w:hAnsi="Cambria Math" w:cs="Arial"/>
                      <w:sz w:val="32"/>
                      <w:szCs w:val="32"/>
                    </w:rPr>
                    <m:t>Н</m:t>
                  </m:r>
                </m:sub>
              </m:sSub>
            </m:num>
            <m:den>
              <m:r>
                <w:rPr>
                  <w:rFonts w:ascii="Cambria Math" w:hAnsi="Cambria Math" w:cs="Arial"/>
                  <w:sz w:val="32"/>
                  <w:szCs w:val="32"/>
                </w:rPr>
                <m:t>100-f</m:t>
              </m:r>
            </m:den>
          </m:f>
          <m:r>
            <w:rPr>
              <w:rFonts w:ascii="Cambria Math" w:hAnsi="Cambria Math" w:cs="Arial"/>
              <w:sz w:val="32"/>
              <w:szCs w:val="32"/>
            </w:rPr>
            <m:t>*100</m:t>
          </m:r>
        </m:oMath>
      </m:oMathPara>
    </w:p>
    <w:p w:rsidR="0036432B" w:rsidRPr="007A5580" w:rsidRDefault="0036432B" w:rsidP="0036432B">
      <w:pPr>
        <w:tabs>
          <w:tab w:val="left" w:pos="142"/>
        </w:tabs>
        <w:ind w:left="142" w:right="-575"/>
        <w:rPr>
          <w:rFonts w:ascii="Arial" w:hAnsi="Arial" w:cs="Arial"/>
          <w:sz w:val="32"/>
          <w:szCs w:val="32"/>
          <w:lang w:val="en-US"/>
        </w:rPr>
      </w:pPr>
    </w:p>
    <w:p w:rsidR="0036432B" w:rsidRDefault="0036432B" w:rsidP="0036432B">
      <w:pPr>
        <w:rPr>
          <w:rFonts w:ascii="Arial" w:hAnsi="Arial" w:cs="Arial"/>
          <w:b/>
          <w:color w:val="000000"/>
          <w:sz w:val="32"/>
          <w:szCs w:val="32"/>
          <w:u w:val="single"/>
        </w:rPr>
      </w:pPr>
      <w:r>
        <w:rPr>
          <w:rFonts w:ascii="Arial" w:hAnsi="Arial" w:cs="Arial"/>
          <w:b/>
          <w:color w:val="000000"/>
          <w:sz w:val="32"/>
          <w:szCs w:val="32"/>
          <w:u w:val="single"/>
        </w:rPr>
        <w:br w:type="page"/>
      </w:r>
    </w:p>
    <w:p w:rsidR="0036432B" w:rsidRPr="007A5580" w:rsidRDefault="0036432B" w:rsidP="0036432B">
      <w:pPr>
        <w:tabs>
          <w:tab w:val="left" w:pos="142"/>
        </w:tabs>
        <w:ind w:left="142" w:right="-575"/>
        <w:jc w:val="both"/>
        <w:rPr>
          <w:rFonts w:ascii="Arial" w:hAnsi="Arial" w:cs="Arial"/>
          <w:sz w:val="32"/>
          <w:szCs w:val="32"/>
          <w:u w:val="single"/>
        </w:rPr>
      </w:pPr>
      <w:r w:rsidRPr="007A5580">
        <w:rPr>
          <w:rFonts w:ascii="Arial" w:hAnsi="Arial" w:cs="Arial"/>
          <w:b/>
          <w:color w:val="000000"/>
          <w:sz w:val="32"/>
          <w:szCs w:val="32"/>
          <w:u w:val="single"/>
        </w:rPr>
        <w:lastRenderedPageBreak/>
        <w:t>10.МЕТОДИЧЕСКИЕ ОСНОВЫ ОПРЕДЕЛЕНИЯ ТАРИФНОЙ СТАВКИ ПО СТРАХОВАНИЮ ЖИЗНИ.</w:t>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color w:val="000000"/>
          <w:sz w:val="32"/>
          <w:szCs w:val="32"/>
        </w:rPr>
      </w:pPr>
      <w:r w:rsidRPr="007A5580">
        <w:rPr>
          <w:rFonts w:ascii="Arial" w:hAnsi="Arial" w:cs="Arial"/>
          <w:color w:val="000000"/>
          <w:sz w:val="32"/>
          <w:szCs w:val="32"/>
          <w:u w:val="single"/>
        </w:rPr>
        <w:t>Брутто-ставка</w:t>
      </w:r>
      <w:r w:rsidRPr="007A5580">
        <w:rPr>
          <w:rFonts w:ascii="Arial" w:hAnsi="Arial" w:cs="Arial"/>
          <w:color w:val="000000"/>
          <w:sz w:val="32"/>
          <w:szCs w:val="32"/>
        </w:rPr>
        <w:t xml:space="preserve"> – страховой тариф или страховая ставка. </w:t>
      </w:r>
      <w:r w:rsidRPr="007A5580">
        <w:rPr>
          <w:rFonts w:ascii="Arial" w:hAnsi="Arial" w:cs="Arial"/>
          <w:color w:val="000000"/>
          <w:sz w:val="32"/>
          <w:szCs w:val="32"/>
          <w:u w:val="single"/>
        </w:rPr>
        <w:t>Страховой тариф</w:t>
      </w:r>
      <w:r w:rsidRPr="007A5580">
        <w:rPr>
          <w:rFonts w:ascii="Arial" w:hAnsi="Arial" w:cs="Arial"/>
          <w:color w:val="000000"/>
          <w:sz w:val="32"/>
          <w:szCs w:val="32"/>
        </w:rPr>
        <w:t xml:space="preserve"> является ценой единицы страховой услуги, включает в себя определенную норму прибыли страховщика и применяется для определения величины страхового взноса страхователя, который является долей участия страхователя в страховом фонде.</w:t>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color w:val="000000"/>
          <w:sz w:val="32"/>
          <w:szCs w:val="32"/>
        </w:rPr>
      </w:pPr>
      <w:r w:rsidRPr="007A5580">
        <w:rPr>
          <w:rFonts w:ascii="Arial" w:hAnsi="Arial" w:cs="Arial"/>
          <w:color w:val="000000"/>
          <w:sz w:val="32"/>
          <w:szCs w:val="32"/>
        </w:rPr>
        <w:t>Особенности расчета тарифных ставок по страхованию жизни заключаются в том, что формирование резерва взносов и расчеты тарифных Ставок производятся с помощью актуарных методов. Базой для расчета нетто-ставки по видам страхования, относящимся к страхованию жизни, служат:</w:t>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color w:val="000000"/>
          <w:sz w:val="32"/>
          <w:szCs w:val="32"/>
        </w:rPr>
      </w:pPr>
      <w:r w:rsidRPr="007A5580">
        <w:rPr>
          <w:rFonts w:ascii="Arial" w:hAnsi="Arial" w:cs="Arial"/>
          <w:color w:val="000000"/>
          <w:sz w:val="32"/>
          <w:szCs w:val="32"/>
        </w:rPr>
        <w:t>- показатели таблиц смертности, разрабатываемые на основе данных демографической статистики;</w:t>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color w:val="000000"/>
          <w:sz w:val="32"/>
          <w:szCs w:val="32"/>
        </w:rPr>
      </w:pPr>
      <w:r w:rsidRPr="007A5580">
        <w:rPr>
          <w:rFonts w:ascii="Arial" w:hAnsi="Arial" w:cs="Arial"/>
          <w:color w:val="000000"/>
          <w:sz w:val="32"/>
          <w:szCs w:val="32"/>
        </w:rPr>
        <w:t>-норма доходности, принятая при расчете тарифа, от инвестирования временно свободных средств страховщика;</w:t>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color w:val="000000"/>
          <w:sz w:val="32"/>
          <w:szCs w:val="32"/>
        </w:rPr>
      </w:pPr>
      <w:r w:rsidRPr="007A5580">
        <w:rPr>
          <w:rFonts w:ascii="Arial" w:hAnsi="Arial" w:cs="Arial"/>
          <w:color w:val="000000"/>
          <w:sz w:val="32"/>
          <w:szCs w:val="32"/>
        </w:rPr>
        <w:t>- срок страхования и накопительного периода.</w:t>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color w:val="000000"/>
          <w:sz w:val="32"/>
          <w:szCs w:val="32"/>
        </w:rPr>
      </w:pPr>
      <w:r w:rsidRPr="007A5580">
        <w:rPr>
          <w:rFonts w:ascii="Arial" w:hAnsi="Arial" w:cs="Arial"/>
          <w:i/>
          <w:iCs/>
          <w:color w:val="000000"/>
          <w:sz w:val="32"/>
          <w:szCs w:val="32"/>
          <w:u w:val="single"/>
        </w:rPr>
        <w:t>Таблица смертности</w:t>
      </w:r>
      <w:r w:rsidRPr="007A5580">
        <w:rPr>
          <w:rStyle w:val="apple-converted-space"/>
          <w:rFonts w:ascii="Arial" w:hAnsi="Arial" w:cs="Arial"/>
          <w:color w:val="000000"/>
          <w:sz w:val="32"/>
          <w:szCs w:val="32"/>
        </w:rPr>
        <w:t> </w:t>
      </w:r>
      <w:r w:rsidRPr="007A5580">
        <w:rPr>
          <w:rFonts w:ascii="Arial" w:hAnsi="Arial" w:cs="Arial"/>
          <w:color w:val="000000"/>
          <w:sz w:val="32"/>
          <w:szCs w:val="32"/>
        </w:rPr>
        <w:t>показывает уменьшение с возрастом некоторой совокупности родившихся людей вследствие их смертности. Показатели таблиц смертности построены как описание процесса дожития и вымирания некоторого поколения с фиксированной начальной численностью в 100 тыс. человек.</w:t>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color w:val="000000"/>
          <w:sz w:val="32"/>
          <w:szCs w:val="32"/>
        </w:rPr>
      </w:pPr>
      <w:r w:rsidRPr="007A5580">
        <w:rPr>
          <w:rFonts w:ascii="Arial" w:hAnsi="Arial" w:cs="Arial"/>
          <w:color w:val="000000"/>
          <w:sz w:val="32"/>
          <w:szCs w:val="32"/>
        </w:rPr>
        <w:t>На основании массовых данных демографической статистики и теории вероятности выявлена подчиняющаяся закону больших чисел</w:t>
      </w:r>
      <w:r w:rsidRPr="007A5580">
        <w:rPr>
          <w:rStyle w:val="apple-converted-space"/>
          <w:rFonts w:ascii="Arial" w:hAnsi="Arial" w:cs="Arial"/>
          <w:color w:val="000000"/>
          <w:sz w:val="32"/>
          <w:szCs w:val="32"/>
        </w:rPr>
        <w:t> </w:t>
      </w:r>
      <w:r w:rsidRPr="007A5580">
        <w:rPr>
          <w:rFonts w:ascii="Arial" w:hAnsi="Arial" w:cs="Arial"/>
          <w:i/>
          <w:iCs/>
          <w:color w:val="000000"/>
          <w:sz w:val="32"/>
          <w:szCs w:val="32"/>
        </w:rPr>
        <w:t>зависимость смертности от возраста людей, выведены соответствующие формулы для расчета.</w:t>
      </w:r>
      <w:r w:rsidRPr="007A5580">
        <w:rPr>
          <w:rStyle w:val="apple-converted-space"/>
          <w:rFonts w:ascii="Arial" w:hAnsi="Arial" w:cs="Arial"/>
          <w:i/>
          <w:iCs/>
          <w:color w:val="000000"/>
          <w:sz w:val="32"/>
          <w:szCs w:val="32"/>
        </w:rPr>
        <w:t> </w:t>
      </w:r>
      <w:r w:rsidRPr="007A5580">
        <w:rPr>
          <w:rFonts w:ascii="Arial" w:hAnsi="Arial" w:cs="Arial"/>
          <w:color w:val="000000"/>
          <w:sz w:val="32"/>
          <w:szCs w:val="32"/>
        </w:rPr>
        <w:t>По специально разработанной методике с применением этих формул составляются таблицы смертности. Таблицы периодически пересчитываются в связи с изменением показателей смертности населения. Они содержат конкретные цифры смертности для каждого возраста (в полных годах) в расчете на 100 тыс. человек населения с последовательным уменьшением доживающих при переходе от одной возрастной группы (lХ) в другую группу (lx+1), имеющую возраст, больший на один год.</w:t>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color w:val="000000"/>
          <w:sz w:val="32"/>
          <w:szCs w:val="32"/>
          <w:u w:val="single"/>
        </w:rPr>
      </w:pPr>
      <w:r w:rsidRPr="007A5580">
        <w:rPr>
          <w:rFonts w:ascii="Arial" w:hAnsi="Arial" w:cs="Arial"/>
          <w:color w:val="000000"/>
          <w:sz w:val="32"/>
          <w:szCs w:val="32"/>
          <w:u w:val="single"/>
        </w:rPr>
        <w:t>Методика расчета тарифных ставок по страхованию жизни включает несколько этапов:</w:t>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color w:val="000000"/>
          <w:sz w:val="32"/>
          <w:szCs w:val="32"/>
        </w:rPr>
      </w:pPr>
      <w:r w:rsidRPr="007A5580">
        <w:rPr>
          <w:rFonts w:ascii="Arial" w:hAnsi="Arial" w:cs="Arial"/>
          <w:color w:val="000000"/>
          <w:sz w:val="32"/>
          <w:szCs w:val="32"/>
        </w:rPr>
        <w:t>1 этап - вычисление вероятности дожития и смерти:</w:t>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color w:val="000000"/>
          <w:sz w:val="32"/>
          <w:szCs w:val="32"/>
        </w:rPr>
      </w:pPr>
      <w:r w:rsidRPr="007A5580">
        <w:rPr>
          <w:rFonts w:ascii="Arial" w:hAnsi="Arial" w:cs="Arial"/>
          <w:color w:val="000000"/>
          <w:sz w:val="32"/>
          <w:szCs w:val="32"/>
        </w:rPr>
        <w:t>2 этап - расчет дисконтирующего множителя.</w:t>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color w:val="000000"/>
          <w:sz w:val="32"/>
          <w:szCs w:val="32"/>
        </w:rPr>
      </w:pPr>
      <w:r w:rsidRPr="007A5580">
        <w:rPr>
          <w:rFonts w:ascii="Arial" w:hAnsi="Arial" w:cs="Arial"/>
          <w:color w:val="000000"/>
          <w:sz w:val="32"/>
          <w:szCs w:val="32"/>
        </w:rPr>
        <w:t>3 этап. Расчет единовременной ставки по соответствующему виду страхования.</w:t>
      </w:r>
    </w:p>
    <w:p w:rsidR="0036432B" w:rsidRDefault="0036432B" w:rsidP="0036432B">
      <w:pPr>
        <w:rPr>
          <w:rFonts w:ascii="Arial" w:eastAsia="Times New Roman" w:hAnsi="Arial" w:cs="Arial"/>
          <w:b/>
          <w:color w:val="000000"/>
          <w:sz w:val="32"/>
          <w:szCs w:val="32"/>
          <w:u w:val="single"/>
        </w:rPr>
      </w:pPr>
      <w:r>
        <w:rPr>
          <w:rFonts w:ascii="Arial" w:hAnsi="Arial" w:cs="Arial"/>
          <w:b/>
          <w:color w:val="000000"/>
          <w:sz w:val="32"/>
          <w:szCs w:val="32"/>
          <w:u w:val="single"/>
        </w:rPr>
        <w:br w:type="page"/>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b/>
          <w:color w:val="000000"/>
          <w:sz w:val="32"/>
          <w:szCs w:val="32"/>
          <w:u w:val="single"/>
        </w:rPr>
      </w:pPr>
      <w:r w:rsidRPr="007A5580">
        <w:rPr>
          <w:rFonts w:ascii="Arial" w:hAnsi="Arial" w:cs="Arial"/>
          <w:b/>
          <w:color w:val="000000"/>
          <w:sz w:val="32"/>
          <w:szCs w:val="32"/>
          <w:u w:val="single"/>
        </w:rPr>
        <w:lastRenderedPageBreak/>
        <w:t>11. МЕТОДИКА ПОСТРОЕНИЯ НЕТТО-СТАВОК ПО РИСКОВЫМ ВИДАМ СТРАХОВАНИЯ.</w:t>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color w:val="000000"/>
          <w:sz w:val="32"/>
          <w:szCs w:val="32"/>
        </w:rPr>
      </w:pPr>
      <w:r w:rsidRPr="007A5580">
        <w:rPr>
          <w:rFonts w:ascii="Arial" w:hAnsi="Arial" w:cs="Arial"/>
          <w:color w:val="000000"/>
          <w:sz w:val="32"/>
          <w:szCs w:val="32"/>
          <w:shd w:val="clear" w:color="auto" w:fill="FFFFFF" w:themeFill="background1"/>
        </w:rPr>
        <w:t>При определении тарифных ставок по видам страхования, иным, чем страхование жизни, главная задача сводится к расчету величины нетто-ставки. Она должна быть установлена в таком размере, чтобы обеспечить выплаты страхователям. Таким образом , расчет нетто –ставки сводится к нахождению ожидаемой величины страховых выплат. Рассчитав предполагаемую сумму страховых выплат, можно определить размер страховой премии, которую необходимо собрать со страхователей , а следовательно , и нетто-ставку и страховой тариф в целом.</w:t>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color w:val="000000"/>
          <w:sz w:val="32"/>
          <w:szCs w:val="32"/>
          <w:u w:val="single"/>
          <w:shd w:val="clear" w:color="auto" w:fill="FFFFFF" w:themeFill="background1"/>
        </w:rPr>
      </w:pPr>
      <w:r w:rsidRPr="007A5580">
        <w:rPr>
          <w:rFonts w:ascii="Arial" w:hAnsi="Arial" w:cs="Arial"/>
          <w:color w:val="000000"/>
          <w:sz w:val="32"/>
          <w:szCs w:val="32"/>
          <w:u w:val="single"/>
          <w:shd w:val="clear" w:color="auto" w:fill="FFFFFF" w:themeFill="background1"/>
        </w:rPr>
        <w:t xml:space="preserve">Нетто-ставка складывается из двух частей: </w:t>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color w:val="000000"/>
          <w:sz w:val="32"/>
          <w:szCs w:val="32"/>
          <w:shd w:val="clear" w:color="auto" w:fill="FFFFFF" w:themeFill="background1"/>
        </w:rPr>
      </w:pPr>
      <w:r w:rsidRPr="007A5580">
        <w:rPr>
          <w:rFonts w:ascii="Arial" w:hAnsi="Arial" w:cs="Arial"/>
          <w:color w:val="000000"/>
          <w:sz w:val="32"/>
          <w:szCs w:val="32"/>
          <w:shd w:val="clear" w:color="auto" w:fill="FFFFFF" w:themeFill="background1"/>
        </w:rPr>
        <w:t>- основная часть нетто-ставки,</w:t>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color w:val="000000"/>
          <w:sz w:val="32"/>
          <w:szCs w:val="32"/>
          <w:shd w:val="clear" w:color="auto" w:fill="FFFFFF" w:themeFill="background1"/>
        </w:rPr>
      </w:pPr>
      <w:r w:rsidRPr="007A5580">
        <w:rPr>
          <w:rFonts w:ascii="Arial" w:hAnsi="Arial" w:cs="Arial"/>
          <w:color w:val="000000"/>
          <w:sz w:val="32"/>
          <w:szCs w:val="32"/>
          <w:shd w:val="clear" w:color="auto" w:fill="FFFFFF" w:themeFill="background1"/>
        </w:rPr>
        <w:t xml:space="preserve">- рисковой надбавки. </w:t>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i/>
          <w:sz w:val="32"/>
          <w:szCs w:val="32"/>
          <w:shd w:val="clear" w:color="auto" w:fill="FFFFFF" w:themeFill="background1"/>
          <w:lang w:val="en-US"/>
        </w:rPr>
      </w:pPr>
      <m:oMathPara>
        <m:oMathParaPr>
          <m:jc m:val="left"/>
        </m:oMathParaPr>
        <m:oMath>
          <m:sSub>
            <m:sSubPr>
              <m:ctrlPr>
                <w:rPr>
                  <w:rFonts w:ascii="Cambria Math" w:hAnsi="Cambria Math" w:cs="Arial"/>
                  <w:i/>
                  <w:sz w:val="32"/>
                  <w:szCs w:val="32"/>
                  <w:shd w:val="clear" w:color="auto" w:fill="FFFFFF" w:themeFill="background1"/>
                </w:rPr>
              </m:ctrlPr>
            </m:sSubPr>
            <m:e>
              <m:r>
                <w:rPr>
                  <w:rFonts w:ascii="Cambria Math" w:hAnsi="Cambria Math" w:cs="Arial"/>
                  <w:sz w:val="32"/>
                  <w:szCs w:val="32"/>
                  <w:shd w:val="clear" w:color="auto" w:fill="FFFFFF" w:themeFill="background1"/>
                </w:rPr>
                <m:t>Т</m:t>
              </m:r>
            </m:e>
            <m:sub>
              <m:r>
                <w:rPr>
                  <w:rFonts w:ascii="Cambria Math" w:hAnsi="Cambria Math" w:cs="Arial"/>
                  <w:sz w:val="32"/>
                  <w:szCs w:val="32"/>
                  <w:shd w:val="clear" w:color="auto" w:fill="FFFFFF" w:themeFill="background1"/>
                </w:rPr>
                <m:t>О</m:t>
              </m:r>
            </m:sub>
          </m:sSub>
          <m:r>
            <w:rPr>
              <w:rFonts w:ascii="Cambria Math" w:hAnsi="Cambria Math" w:cs="Arial"/>
              <w:sz w:val="32"/>
              <w:szCs w:val="32"/>
              <w:shd w:val="clear" w:color="auto" w:fill="FFFFFF" w:themeFill="background1"/>
            </w:rPr>
            <m:t>=</m:t>
          </m:r>
          <m:f>
            <m:fPr>
              <m:ctrlPr>
                <w:rPr>
                  <w:rFonts w:ascii="Cambria Math" w:hAnsi="Cambria Math" w:cs="Arial"/>
                  <w:i/>
                  <w:sz w:val="32"/>
                  <w:szCs w:val="32"/>
                  <w:shd w:val="clear" w:color="auto" w:fill="FFFFFF" w:themeFill="background1"/>
                </w:rPr>
              </m:ctrlPr>
            </m:fPr>
            <m:num>
              <m:r>
                <w:rPr>
                  <w:rFonts w:ascii="Cambria Math" w:hAnsi="Cambria Math" w:cs="Arial"/>
                  <w:sz w:val="32"/>
                  <w:szCs w:val="32"/>
                  <w:shd w:val="clear" w:color="auto" w:fill="FFFFFF" w:themeFill="background1"/>
                </w:rPr>
                <m:t>Среднее возмещение(</m:t>
              </m:r>
              <m:sSub>
                <m:sSubPr>
                  <m:ctrlPr>
                    <w:rPr>
                      <w:rFonts w:ascii="Cambria Math" w:hAnsi="Cambria Math" w:cs="Arial"/>
                      <w:i/>
                      <w:sz w:val="32"/>
                      <w:szCs w:val="32"/>
                      <w:shd w:val="clear" w:color="auto" w:fill="FFFFFF" w:themeFill="background1"/>
                    </w:rPr>
                  </m:ctrlPr>
                </m:sSubPr>
                <m:e>
                  <m:r>
                    <w:rPr>
                      <w:rFonts w:ascii="Cambria Math" w:hAnsi="Cambria Math" w:cs="Arial"/>
                      <w:sz w:val="32"/>
                      <w:szCs w:val="32"/>
                      <w:shd w:val="clear" w:color="auto" w:fill="FFFFFF" w:themeFill="background1"/>
                    </w:rPr>
                    <m:t>S</m:t>
                  </m:r>
                </m:e>
                <m:sub>
                  <m:r>
                    <w:rPr>
                      <w:rFonts w:ascii="Cambria Math" w:hAnsi="Cambria Math" w:cs="Arial"/>
                      <w:sz w:val="32"/>
                      <w:szCs w:val="32"/>
                      <w:shd w:val="clear" w:color="auto" w:fill="FFFFFF" w:themeFill="background1"/>
                    </w:rPr>
                    <m:t>B</m:t>
                  </m:r>
                </m:sub>
              </m:sSub>
              <m:r>
                <w:rPr>
                  <w:rFonts w:ascii="Cambria Math" w:hAnsi="Cambria Math" w:cs="Arial"/>
                  <w:sz w:val="32"/>
                  <w:szCs w:val="32"/>
                  <w:shd w:val="clear" w:color="auto" w:fill="FFFFFF" w:themeFill="background1"/>
                </w:rPr>
                <m:t>)</m:t>
              </m:r>
            </m:num>
            <m:den>
              <m:r>
                <w:rPr>
                  <w:rFonts w:ascii="Cambria Math" w:hAnsi="Cambria Math" w:cs="Arial"/>
                  <w:sz w:val="32"/>
                  <w:szCs w:val="32"/>
                  <w:shd w:val="clear" w:color="auto" w:fill="FFFFFF" w:themeFill="background1"/>
                </w:rPr>
                <m:t>Страховая сумма</m:t>
              </m:r>
            </m:den>
          </m:f>
          <m:r>
            <w:rPr>
              <w:rFonts w:ascii="Cambria Math" w:hAnsi="Cambria Math" w:cs="Arial"/>
              <w:sz w:val="32"/>
              <w:szCs w:val="32"/>
              <w:shd w:val="clear" w:color="auto" w:fill="FFFFFF" w:themeFill="background1"/>
            </w:rPr>
            <m:t>*</m:t>
          </m:r>
          <m:r>
            <w:rPr>
              <w:rFonts w:ascii="Cambria Math" w:hAnsi="Cambria Math" w:cs="Arial"/>
              <w:sz w:val="32"/>
              <w:szCs w:val="32"/>
              <w:shd w:val="clear" w:color="auto" w:fill="FFFFFF" w:themeFill="background1"/>
              <w:lang w:val="en-US"/>
            </w:rPr>
            <m:t>q*100</m:t>
          </m:r>
        </m:oMath>
      </m:oMathPara>
    </w:p>
    <w:p w:rsidR="0036432B" w:rsidRPr="007A5580" w:rsidRDefault="0036432B" w:rsidP="0036432B">
      <w:pPr>
        <w:pStyle w:val="a5"/>
        <w:tabs>
          <w:tab w:val="left" w:pos="142"/>
        </w:tabs>
        <w:spacing w:before="0" w:beforeAutospacing="0" w:after="0" w:afterAutospacing="0"/>
        <w:ind w:left="142" w:right="-575"/>
        <w:jc w:val="both"/>
        <w:rPr>
          <w:rFonts w:ascii="Arial" w:hAnsi="Arial" w:cs="Arial"/>
          <w:color w:val="000000"/>
          <w:sz w:val="32"/>
          <w:szCs w:val="32"/>
        </w:rPr>
      </w:pPr>
      <w:r w:rsidRPr="007A5580">
        <w:rPr>
          <w:rFonts w:ascii="Arial" w:hAnsi="Arial" w:cs="Arial"/>
          <w:color w:val="000000"/>
          <w:sz w:val="32"/>
          <w:szCs w:val="32"/>
        </w:rPr>
        <w:t>Цель рисковой надбавки — создать устойчивость ежегодных результатов в рамках страхования каждого вида имущества. Рисковая надбавка повышает устойчивость результатов страхования путем увеличения размера страховых тарифов:</w:t>
      </w:r>
    </w:p>
    <w:p w:rsidR="0036432B" w:rsidRPr="007A5580" w:rsidRDefault="0036432B" w:rsidP="0036432B">
      <w:pPr>
        <w:pStyle w:val="a5"/>
        <w:tabs>
          <w:tab w:val="left" w:pos="142"/>
        </w:tabs>
        <w:spacing w:before="0" w:beforeAutospacing="0" w:after="0" w:afterAutospacing="0"/>
        <w:ind w:left="142" w:right="-575"/>
        <w:rPr>
          <w:rFonts w:ascii="Arial" w:hAnsi="Arial" w:cs="Arial"/>
          <w:sz w:val="32"/>
          <w:szCs w:val="32"/>
          <w:shd w:val="clear" w:color="auto" w:fill="FFFFFF" w:themeFill="background1"/>
        </w:rPr>
      </w:pPr>
      <w:r>
        <w:rPr>
          <w:rFonts w:ascii="Arial" w:hAnsi="Arial" w:cs="Arial"/>
          <w:noProof/>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Объект 4" o:spid="_x0000_s1026" type="#_x0000_t75" style="position:absolute;left:0;text-align:left;margin-left:118.2pt;margin-top:5.1pt;width:248.75pt;height:59.95pt;z-index:251660288;visibility:visible">
            <v:imagedata r:id="rId7" o:title=""/>
          </v:shape>
          <o:OLEObject Type="Embed" ProgID="Equation.3" ShapeID="Объект 4" DrawAspect="Content" ObjectID="_1589879555" r:id="rId8"/>
        </w:pict>
      </w:r>
    </w:p>
    <w:p w:rsidR="0036432B" w:rsidRPr="007A5580" w:rsidRDefault="0036432B" w:rsidP="0036432B">
      <w:pPr>
        <w:pStyle w:val="a5"/>
        <w:tabs>
          <w:tab w:val="left" w:pos="142"/>
        </w:tabs>
        <w:spacing w:before="0" w:beforeAutospacing="0" w:after="0" w:afterAutospacing="0"/>
        <w:ind w:left="142" w:right="-575"/>
        <w:rPr>
          <w:rFonts w:ascii="Arial" w:hAnsi="Arial" w:cs="Arial"/>
          <w:sz w:val="32"/>
          <w:szCs w:val="32"/>
          <w:shd w:val="clear" w:color="auto" w:fill="FFFFFF" w:themeFill="background1"/>
        </w:rPr>
      </w:pPr>
    </w:p>
    <w:p w:rsidR="0036432B" w:rsidRPr="007A5580" w:rsidRDefault="0036432B" w:rsidP="0036432B">
      <w:pPr>
        <w:pStyle w:val="a5"/>
        <w:tabs>
          <w:tab w:val="left" w:pos="142"/>
        </w:tabs>
        <w:spacing w:before="0" w:beforeAutospacing="0" w:after="0" w:afterAutospacing="0"/>
        <w:ind w:left="142" w:right="-575"/>
        <w:rPr>
          <w:rFonts w:ascii="Arial" w:hAnsi="Arial" w:cs="Arial"/>
          <w:sz w:val="32"/>
          <w:szCs w:val="32"/>
          <w:shd w:val="clear" w:color="auto" w:fill="FFFFFF" w:themeFill="background1"/>
        </w:rPr>
      </w:pPr>
    </w:p>
    <w:p w:rsidR="0036432B" w:rsidRPr="007A5580" w:rsidRDefault="0036432B" w:rsidP="0036432B">
      <w:pPr>
        <w:pStyle w:val="a5"/>
        <w:tabs>
          <w:tab w:val="left" w:pos="142"/>
        </w:tabs>
        <w:spacing w:before="0" w:beforeAutospacing="0" w:after="0" w:afterAutospacing="0"/>
        <w:ind w:left="142" w:right="-575"/>
        <w:rPr>
          <w:rFonts w:ascii="Arial" w:hAnsi="Arial" w:cs="Arial"/>
          <w:sz w:val="32"/>
          <w:szCs w:val="32"/>
          <w:shd w:val="clear" w:color="auto" w:fill="FFFFFF" w:themeFill="background1"/>
        </w:rPr>
      </w:pPr>
      <w:r>
        <w:rPr>
          <w:rFonts w:ascii="Arial" w:hAnsi="Arial" w:cs="Arial"/>
          <w:noProof/>
          <w:sz w:val="32"/>
          <w:szCs w:val="32"/>
        </w:rPr>
        <w:pict>
          <v:shape id="Объект 7" o:spid="_x0000_s1027" type="#_x0000_t75" style="position:absolute;left:0;text-align:left;margin-left:57pt;margin-top:16.4pt;width:199.45pt;height:53.45pt;z-index:251661312;visibility:visible">
            <v:imagedata r:id="rId9" o:title=""/>
          </v:shape>
          <o:OLEObject Type="Embed" ProgID="Equation.3" ShapeID="Объект 7" DrawAspect="Content" ObjectID="_1589879556" r:id="rId10"/>
        </w:pict>
      </w:r>
    </w:p>
    <w:p w:rsidR="0036432B" w:rsidRPr="007A5580" w:rsidRDefault="0036432B" w:rsidP="0036432B">
      <w:pPr>
        <w:pStyle w:val="a5"/>
        <w:tabs>
          <w:tab w:val="left" w:pos="142"/>
        </w:tabs>
        <w:spacing w:before="0" w:beforeAutospacing="0" w:after="0" w:afterAutospacing="0"/>
        <w:ind w:left="142" w:right="-575"/>
        <w:rPr>
          <w:rFonts w:ascii="Arial" w:hAnsi="Arial" w:cs="Arial"/>
          <w:sz w:val="32"/>
          <w:szCs w:val="32"/>
          <w:shd w:val="clear" w:color="auto" w:fill="FFFFFF" w:themeFill="background1"/>
        </w:rPr>
      </w:pPr>
    </w:p>
    <w:p w:rsidR="0036432B" w:rsidRPr="007A5580" w:rsidRDefault="0036432B" w:rsidP="0036432B">
      <w:pPr>
        <w:pStyle w:val="a5"/>
        <w:tabs>
          <w:tab w:val="left" w:pos="142"/>
        </w:tabs>
        <w:spacing w:before="0" w:beforeAutospacing="0" w:after="0" w:afterAutospacing="0"/>
        <w:ind w:left="142" w:right="-575"/>
        <w:rPr>
          <w:rFonts w:ascii="Arial" w:hAnsi="Arial" w:cs="Arial"/>
          <w:color w:val="000000"/>
          <w:sz w:val="32"/>
          <w:szCs w:val="32"/>
        </w:rPr>
      </w:pPr>
    </w:p>
    <w:p w:rsidR="0036432B" w:rsidRPr="007A5580" w:rsidRDefault="0036432B" w:rsidP="0036432B">
      <w:pPr>
        <w:pStyle w:val="a5"/>
        <w:tabs>
          <w:tab w:val="left" w:pos="142"/>
        </w:tabs>
        <w:spacing w:before="0" w:beforeAutospacing="0" w:after="0" w:afterAutospacing="0"/>
        <w:ind w:left="142" w:right="-575"/>
        <w:rPr>
          <w:rFonts w:ascii="Arial" w:hAnsi="Arial" w:cs="Arial"/>
          <w:color w:val="000000"/>
          <w:sz w:val="32"/>
          <w:szCs w:val="32"/>
        </w:rPr>
      </w:pPr>
    </w:p>
    <w:p w:rsidR="0036432B" w:rsidRDefault="0036432B" w:rsidP="0036432B">
      <w:pPr>
        <w:rPr>
          <w:rFonts w:ascii="Arial" w:eastAsia="Times New Roman" w:hAnsi="Arial" w:cs="Arial"/>
          <w:b/>
          <w:color w:val="000000"/>
          <w:sz w:val="32"/>
          <w:szCs w:val="32"/>
          <w:u w:val="single"/>
        </w:rPr>
      </w:pPr>
      <w:r>
        <w:rPr>
          <w:rFonts w:ascii="Arial" w:hAnsi="Arial" w:cs="Arial"/>
          <w:b/>
          <w:color w:val="000000"/>
          <w:sz w:val="32"/>
          <w:szCs w:val="32"/>
          <w:u w:val="single"/>
        </w:rPr>
        <w:br w:type="page"/>
      </w:r>
    </w:p>
    <w:p w:rsidR="0036432B" w:rsidRPr="007A5580" w:rsidRDefault="0036432B" w:rsidP="0036432B">
      <w:pPr>
        <w:pStyle w:val="a5"/>
        <w:tabs>
          <w:tab w:val="left" w:pos="142"/>
          <w:tab w:val="left" w:pos="2552"/>
        </w:tabs>
        <w:spacing w:before="0" w:beforeAutospacing="0" w:after="0" w:afterAutospacing="0"/>
        <w:ind w:left="142" w:right="-575"/>
        <w:jc w:val="both"/>
        <w:rPr>
          <w:rFonts w:ascii="Arial" w:hAnsi="Arial" w:cs="Arial"/>
          <w:b/>
          <w:color w:val="000000"/>
          <w:sz w:val="32"/>
          <w:szCs w:val="32"/>
          <w:u w:val="single"/>
        </w:rPr>
      </w:pPr>
      <w:r w:rsidRPr="007A5580">
        <w:rPr>
          <w:rFonts w:ascii="Arial" w:hAnsi="Arial" w:cs="Arial"/>
          <w:b/>
          <w:color w:val="000000"/>
          <w:sz w:val="32"/>
          <w:szCs w:val="32"/>
          <w:u w:val="single"/>
        </w:rPr>
        <w:lastRenderedPageBreak/>
        <w:t>12. ПЕРЕСТРАХОВАНИЕ: НАЗНАЧЕНИЕ И ФОРМЫ ПРОВЕДЕНИЯ.</w:t>
      </w:r>
    </w:p>
    <w:p w:rsidR="0036432B" w:rsidRPr="007A5580" w:rsidRDefault="0036432B" w:rsidP="0036432B">
      <w:pPr>
        <w:pStyle w:val="a5"/>
        <w:shd w:val="clear" w:color="auto" w:fill="FFFFFF"/>
        <w:tabs>
          <w:tab w:val="left" w:pos="142"/>
          <w:tab w:val="left" w:pos="2552"/>
        </w:tabs>
        <w:spacing w:before="0" w:beforeAutospacing="0" w:after="0" w:afterAutospacing="0"/>
        <w:ind w:left="142" w:right="-575"/>
        <w:jc w:val="both"/>
        <w:rPr>
          <w:rFonts w:ascii="Arial" w:hAnsi="Arial" w:cs="Arial"/>
          <w:sz w:val="32"/>
          <w:szCs w:val="32"/>
        </w:rPr>
      </w:pPr>
      <w:r w:rsidRPr="007A5580">
        <w:rPr>
          <w:rFonts w:ascii="Arial" w:hAnsi="Arial" w:cs="Arial"/>
          <w:sz w:val="32"/>
          <w:szCs w:val="32"/>
        </w:rPr>
        <w:t xml:space="preserve"> Перестрахованием является страхование одним страховщиком (перестрахователем) на определенных договором условиях риска исполнения всех или части своих обязательств перед страхователем у другого страховщика (перестраховщика).</w:t>
      </w:r>
    </w:p>
    <w:p w:rsidR="0036432B" w:rsidRPr="007A5580" w:rsidRDefault="0036432B" w:rsidP="0036432B">
      <w:pPr>
        <w:pStyle w:val="a5"/>
        <w:shd w:val="clear" w:color="auto" w:fill="FFFFFF"/>
        <w:tabs>
          <w:tab w:val="left" w:pos="142"/>
          <w:tab w:val="left" w:pos="2552"/>
        </w:tabs>
        <w:spacing w:before="0" w:beforeAutospacing="0" w:after="0" w:afterAutospacing="0"/>
        <w:ind w:left="142" w:right="-575"/>
        <w:jc w:val="both"/>
        <w:rPr>
          <w:rFonts w:ascii="Arial" w:hAnsi="Arial" w:cs="Arial"/>
          <w:sz w:val="32"/>
          <w:szCs w:val="32"/>
        </w:rPr>
      </w:pPr>
      <w:r w:rsidRPr="007A5580">
        <w:rPr>
          <w:rFonts w:ascii="Arial" w:hAnsi="Arial" w:cs="Arial"/>
          <w:sz w:val="32"/>
          <w:szCs w:val="32"/>
        </w:rPr>
        <w:t>Перестрахование является необходимым условием обеспечения финансовой устойчивости страховых операций и нормальной деятельности любого страхового общества. Известно, что страхование базируется на теории вероятностей и законе больших чисел. Согласно этому закону совокупное действие большого числа случайных факторов приводит при некоторых весьма общих условиях к результату, почти не зависящему от случая. Случайность проявляется как закономерность.</w:t>
      </w:r>
    </w:p>
    <w:p w:rsidR="0036432B" w:rsidRPr="007A5580" w:rsidRDefault="0036432B" w:rsidP="0036432B">
      <w:pPr>
        <w:pStyle w:val="a5"/>
        <w:shd w:val="clear" w:color="auto" w:fill="FFFFFF"/>
        <w:tabs>
          <w:tab w:val="left" w:pos="142"/>
          <w:tab w:val="left" w:pos="2552"/>
        </w:tabs>
        <w:spacing w:before="0" w:beforeAutospacing="0" w:after="0" w:afterAutospacing="0"/>
        <w:ind w:left="142" w:right="-575"/>
        <w:jc w:val="both"/>
        <w:rPr>
          <w:rFonts w:ascii="Arial" w:hAnsi="Arial" w:cs="Arial"/>
          <w:sz w:val="32"/>
          <w:szCs w:val="32"/>
        </w:rPr>
      </w:pPr>
      <w:r w:rsidRPr="007A5580">
        <w:rPr>
          <w:rFonts w:ascii="Arial" w:hAnsi="Arial" w:cs="Arial"/>
          <w:sz w:val="32"/>
          <w:szCs w:val="32"/>
        </w:rPr>
        <w:t>В большинстве случаев страховые общества не имеют возможности создать идеально сбалансированный портфель рисков, поскольку количество объектов страхования небольшое или в портфеле содержатся крупные и опасные риски, которые вносят в состав портфеля элементы диспропорции.</w:t>
      </w:r>
    </w:p>
    <w:p w:rsidR="0036432B" w:rsidRPr="007A5580" w:rsidRDefault="0036432B" w:rsidP="0036432B">
      <w:pPr>
        <w:pStyle w:val="a5"/>
        <w:shd w:val="clear" w:color="auto" w:fill="FFFFFF"/>
        <w:tabs>
          <w:tab w:val="left" w:pos="142"/>
          <w:tab w:val="left" w:pos="2552"/>
        </w:tabs>
        <w:spacing w:before="0" w:beforeAutospacing="0" w:after="0" w:afterAutospacing="0"/>
        <w:ind w:left="142" w:right="-575"/>
        <w:jc w:val="both"/>
        <w:rPr>
          <w:rFonts w:ascii="Arial" w:hAnsi="Arial" w:cs="Arial"/>
          <w:sz w:val="32"/>
          <w:szCs w:val="32"/>
        </w:rPr>
      </w:pPr>
      <w:r w:rsidRPr="007A5580">
        <w:rPr>
          <w:rFonts w:ascii="Arial" w:hAnsi="Arial" w:cs="Arial"/>
          <w:color w:val="000000"/>
          <w:sz w:val="32"/>
          <w:szCs w:val="32"/>
        </w:rPr>
        <w:t>По</w:t>
      </w:r>
      <w:r w:rsidRPr="007A5580">
        <w:rPr>
          <w:rStyle w:val="apple-converted-space"/>
          <w:rFonts w:ascii="Arial" w:hAnsi="Arial" w:cs="Arial"/>
          <w:color w:val="000000"/>
          <w:sz w:val="32"/>
          <w:szCs w:val="32"/>
        </w:rPr>
        <w:t> </w:t>
      </w:r>
      <w:r w:rsidRPr="007A5580">
        <w:rPr>
          <w:rStyle w:val="a6"/>
          <w:rFonts w:ascii="Arial" w:hAnsi="Arial" w:cs="Arial"/>
          <w:i/>
          <w:iCs/>
          <w:color w:val="000000"/>
          <w:sz w:val="32"/>
          <w:szCs w:val="32"/>
        </w:rPr>
        <w:t>форме проведения</w:t>
      </w:r>
      <w:r w:rsidRPr="007A5580">
        <w:rPr>
          <w:rStyle w:val="apple-converted-space"/>
          <w:rFonts w:ascii="Arial" w:hAnsi="Arial" w:cs="Arial"/>
          <w:color w:val="000000"/>
          <w:sz w:val="32"/>
          <w:szCs w:val="32"/>
        </w:rPr>
        <w:t> </w:t>
      </w:r>
      <w:r w:rsidRPr="007A5580">
        <w:rPr>
          <w:rFonts w:ascii="Arial" w:hAnsi="Arial" w:cs="Arial"/>
          <w:color w:val="000000"/>
          <w:sz w:val="32"/>
          <w:szCs w:val="32"/>
        </w:rPr>
        <w:t>перестрахование подразделяют:</w:t>
      </w:r>
    </w:p>
    <w:p w:rsidR="0036432B" w:rsidRPr="007A5580" w:rsidRDefault="0036432B" w:rsidP="0036432B">
      <w:pPr>
        <w:pStyle w:val="a5"/>
        <w:shd w:val="clear" w:color="auto" w:fill="FFFFFF"/>
        <w:tabs>
          <w:tab w:val="left" w:pos="142"/>
          <w:tab w:val="left" w:pos="2552"/>
        </w:tabs>
        <w:spacing w:before="0" w:beforeAutospacing="0" w:after="0" w:afterAutospacing="0"/>
        <w:ind w:left="142" w:right="-575"/>
        <w:jc w:val="both"/>
        <w:rPr>
          <w:rFonts w:ascii="Arial" w:hAnsi="Arial" w:cs="Arial"/>
          <w:sz w:val="32"/>
          <w:szCs w:val="32"/>
        </w:rPr>
      </w:pPr>
      <w:r w:rsidRPr="007A5580">
        <w:rPr>
          <w:rFonts w:ascii="Arial" w:hAnsi="Arial" w:cs="Arial"/>
          <w:color w:val="000000"/>
          <w:sz w:val="32"/>
          <w:szCs w:val="32"/>
        </w:rPr>
        <w:t>— на факультативное (необязательное);</w:t>
      </w:r>
    </w:p>
    <w:p w:rsidR="0036432B" w:rsidRPr="007A5580" w:rsidRDefault="0036432B" w:rsidP="0036432B">
      <w:pPr>
        <w:pStyle w:val="a5"/>
        <w:shd w:val="clear" w:color="auto" w:fill="FFFFFF"/>
        <w:tabs>
          <w:tab w:val="left" w:pos="142"/>
          <w:tab w:val="left" w:pos="2552"/>
        </w:tabs>
        <w:spacing w:before="0" w:beforeAutospacing="0" w:after="0" w:afterAutospacing="0"/>
        <w:ind w:left="142" w:right="-575"/>
        <w:jc w:val="both"/>
        <w:rPr>
          <w:rFonts w:ascii="Arial" w:hAnsi="Arial" w:cs="Arial"/>
          <w:sz w:val="32"/>
          <w:szCs w:val="32"/>
        </w:rPr>
      </w:pPr>
      <w:r w:rsidRPr="007A5580">
        <w:rPr>
          <w:rFonts w:ascii="Arial" w:hAnsi="Arial" w:cs="Arial"/>
          <w:color w:val="000000"/>
          <w:sz w:val="32"/>
          <w:szCs w:val="32"/>
        </w:rPr>
        <w:t>— облигаторное (обязательное);</w:t>
      </w:r>
    </w:p>
    <w:p w:rsidR="0036432B" w:rsidRPr="007A5580" w:rsidRDefault="0036432B" w:rsidP="0036432B">
      <w:pPr>
        <w:pStyle w:val="a5"/>
        <w:shd w:val="clear" w:color="auto" w:fill="FFFFFF"/>
        <w:tabs>
          <w:tab w:val="left" w:pos="142"/>
          <w:tab w:val="left" w:pos="2552"/>
        </w:tabs>
        <w:spacing w:before="0" w:beforeAutospacing="0" w:after="0" w:afterAutospacing="0"/>
        <w:ind w:left="142" w:right="-575"/>
        <w:jc w:val="both"/>
        <w:rPr>
          <w:rFonts w:ascii="Arial" w:hAnsi="Arial" w:cs="Arial"/>
          <w:sz w:val="32"/>
          <w:szCs w:val="32"/>
        </w:rPr>
      </w:pPr>
      <w:r w:rsidRPr="007A5580">
        <w:rPr>
          <w:rFonts w:ascii="Arial" w:hAnsi="Arial" w:cs="Arial"/>
          <w:color w:val="000000"/>
          <w:sz w:val="32"/>
          <w:szCs w:val="32"/>
        </w:rPr>
        <w:t>— факультативно - облигаторное;</w:t>
      </w:r>
    </w:p>
    <w:p w:rsidR="0036432B" w:rsidRPr="007A5580" w:rsidRDefault="0036432B" w:rsidP="0036432B">
      <w:pPr>
        <w:pStyle w:val="a5"/>
        <w:shd w:val="clear" w:color="auto" w:fill="FFFFFF"/>
        <w:tabs>
          <w:tab w:val="left" w:pos="142"/>
          <w:tab w:val="left" w:pos="2552"/>
        </w:tabs>
        <w:spacing w:before="0" w:beforeAutospacing="0" w:after="0" w:afterAutospacing="0"/>
        <w:ind w:left="142" w:right="-575"/>
        <w:jc w:val="both"/>
        <w:rPr>
          <w:rFonts w:ascii="Arial" w:hAnsi="Arial" w:cs="Arial"/>
          <w:sz w:val="32"/>
          <w:szCs w:val="32"/>
        </w:rPr>
      </w:pPr>
      <w:r w:rsidRPr="007A5580">
        <w:rPr>
          <w:rFonts w:ascii="Arial" w:hAnsi="Arial" w:cs="Arial"/>
          <w:color w:val="000000"/>
          <w:sz w:val="32"/>
          <w:szCs w:val="32"/>
        </w:rPr>
        <w:t>— облигаторно-факультативное.</w:t>
      </w:r>
    </w:p>
    <w:p w:rsidR="0036432B" w:rsidRPr="007A5580" w:rsidRDefault="0036432B" w:rsidP="0036432B">
      <w:pPr>
        <w:pStyle w:val="a5"/>
        <w:tabs>
          <w:tab w:val="left" w:pos="142"/>
          <w:tab w:val="left" w:pos="2552"/>
        </w:tabs>
        <w:spacing w:before="0" w:beforeAutospacing="0" w:after="0" w:afterAutospacing="0"/>
        <w:ind w:left="142" w:right="-575"/>
        <w:jc w:val="both"/>
        <w:rPr>
          <w:rFonts w:ascii="Arial" w:hAnsi="Arial" w:cs="Arial"/>
          <w:color w:val="000000"/>
          <w:sz w:val="32"/>
          <w:szCs w:val="32"/>
          <w:shd w:val="clear" w:color="auto" w:fill="CCCCCC"/>
        </w:rPr>
      </w:pPr>
      <w:r w:rsidRPr="007A5580">
        <w:rPr>
          <w:rStyle w:val="a6"/>
          <w:rFonts w:ascii="Arial" w:hAnsi="Arial" w:cs="Arial"/>
          <w:i/>
          <w:iCs/>
          <w:color w:val="000000"/>
          <w:sz w:val="32"/>
          <w:szCs w:val="32"/>
          <w:shd w:val="clear" w:color="auto" w:fill="FFFFFF" w:themeFill="background1"/>
        </w:rPr>
        <w:t>Факультативное перестрахование —</w:t>
      </w:r>
      <w:r w:rsidRPr="007A5580">
        <w:rPr>
          <w:rStyle w:val="apple-converted-space"/>
          <w:rFonts w:ascii="Arial" w:hAnsi="Arial" w:cs="Arial"/>
          <w:b/>
          <w:bCs/>
          <w:i/>
          <w:iCs/>
          <w:color w:val="000000"/>
          <w:sz w:val="32"/>
          <w:szCs w:val="32"/>
          <w:shd w:val="clear" w:color="auto" w:fill="FFFFFF" w:themeFill="background1"/>
        </w:rPr>
        <w:t> </w:t>
      </w:r>
      <w:r w:rsidRPr="007A5580">
        <w:rPr>
          <w:rFonts w:ascii="Arial" w:hAnsi="Arial" w:cs="Arial"/>
          <w:color w:val="000000"/>
          <w:sz w:val="32"/>
          <w:szCs w:val="32"/>
          <w:shd w:val="clear" w:color="auto" w:fill="FFFFFF" w:themeFill="background1"/>
        </w:rPr>
        <w:t>форма проведения перестрахования, предполагающая полную свободу действий как цедента, так и перестраховщика: цедент самостоятельно определяет виды передаваемых в перестрахование рисков, а перестраховщик решает, будет ли он их принимать и в каком объеме (полностью или частично).</w:t>
      </w:r>
    </w:p>
    <w:p w:rsidR="0036432B" w:rsidRPr="007A5580" w:rsidRDefault="0036432B" w:rsidP="0036432B">
      <w:pPr>
        <w:pStyle w:val="a5"/>
        <w:tabs>
          <w:tab w:val="left" w:pos="142"/>
          <w:tab w:val="left" w:pos="2552"/>
        </w:tabs>
        <w:spacing w:before="0" w:beforeAutospacing="0" w:after="0" w:afterAutospacing="0"/>
        <w:ind w:left="142" w:right="-575"/>
        <w:jc w:val="both"/>
        <w:rPr>
          <w:rFonts w:ascii="Arial" w:hAnsi="Arial" w:cs="Arial"/>
          <w:color w:val="000000"/>
          <w:sz w:val="32"/>
          <w:szCs w:val="32"/>
          <w:shd w:val="clear" w:color="auto" w:fill="CCCCCC"/>
        </w:rPr>
      </w:pPr>
      <w:r w:rsidRPr="007A5580">
        <w:rPr>
          <w:rStyle w:val="a6"/>
          <w:rFonts w:ascii="Arial" w:hAnsi="Arial" w:cs="Arial"/>
          <w:i/>
          <w:iCs/>
          <w:color w:val="000000"/>
          <w:sz w:val="32"/>
          <w:szCs w:val="32"/>
          <w:shd w:val="clear" w:color="auto" w:fill="FFFFFF" w:themeFill="background1"/>
        </w:rPr>
        <w:t>Облигаторное перестрахование</w:t>
      </w:r>
      <w:r w:rsidRPr="007A5580">
        <w:rPr>
          <w:rStyle w:val="apple-converted-space"/>
          <w:rFonts w:ascii="Arial" w:hAnsi="Arial" w:cs="Arial"/>
          <w:color w:val="000000"/>
          <w:sz w:val="32"/>
          <w:szCs w:val="32"/>
          <w:shd w:val="clear" w:color="auto" w:fill="FFFFFF" w:themeFill="background1"/>
        </w:rPr>
        <w:t> </w:t>
      </w:r>
      <w:r w:rsidRPr="007A5580">
        <w:rPr>
          <w:rFonts w:ascii="Arial" w:hAnsi="Arial" w:cs="Arial"/>
          <w:color w:val="000000"/>
          <w:sz w:val="32"/>
          <w:szCs w:val="32"/>
          <w:shd w:val="clear" w:color="auto" w:fill="FFFFFF" w:themeFill="background1"/>
        </w:rPr>
        <w:t>— форма проведения перестрахования, обязывающая в течение действия договора перестрахования цедента передавать в перестрахование определенную долю по всем застрахованным им рискам, а перестраховщика — принимать их.</w:t>
      </w:r>
    </w:p>
    <w:p w:rsidR="0036432B" w:rsidRPr="007A5580" w:rsidRDefault="0036432B" w:rsidP="0036432B">
      <w:pPr>
        <w:pStyle w:val="a5"/>
        <w:tabs>
          <w:tab w:val="left" w:pos="142"/>
          <w:tab w:val="left" w:pos="2552"/>
        </w:tabs>
        <w:spacing w:before="0" w:beforeAutospacing="0" w:after="0" w:afterAutospacing="0"/>
        <w:ind w:left="142" w:right="-575"/>
        <w:jc w:val="both"/>
        <w:rPr>
          <w:rFonts w:ascii="Arial" w:hAnsi="Arial" w:cs="Arial"/>
          <w:color w:val="000000"/>
          <w:sz w:val="32"/>
          <w:szCs w:val="32"/>
          <w:shd w:val="clear" w:color="auto" w:fill="CCCCCC"/>
        </w:rPr>
      </w:pPr>
      <w:r w:rsidRPr="007A5580">
        <w:rPr>
          <w:rFonts w:ascii="Arial" w:hAnsi="Arial" w:cs="Arial"/>
          <w:color w:val="000000"/>
          <w:sz w:val="32"/>
          <w:szCs w:val="32"/>
          <w:shd w:val="clear" w:color="auto" w:fill="FFFFFF" w:themeFill="background1"/>
        </w:rPr>
        <w:t>При</w:t>
      </w:r>
      <w:r w:rsidRPr="007A5580">
        <w:rPr>
          <w:rStyle w:val="apple-converted-space"/>
          <w:rFonts w:ascii="Arial" w:hAnsi="Arial" w:cs="Arial"/>
          <w:color w:val="000000"/>
          <w:sz w:val="32"/>
          <w:szCs w:val="32"/>
          <w:shd w:val="clear" w:color="auto" w:fill="FFFFFF" w:themeFill="background1"/>
        </w:rPr>
        <w:t> </w:t>
      </w:r>
      <w:r w:rsidRPr="007A5580">
        <w:rPr>
          <w:rStyle w:val="a6"/>
          <w:rFonts w:ascii="Arial" w:hAnsi="Arial" w:cs="Arial"/>
          <w:i/>
          <w:iCs/>
          <w:color w:val="000000"/>
          <w:sz w:val="32"/>
          <w:szCs w:val="32"/>
          <w:shd w:val="clear" w:color="auto" w:fill="FFFFFF" w:themeFill="background1"/>
        </w:rPr>
        <w:t>факультативно-облигаторном перестраховании</w:t>
      </w:r>
      <w:r w:rsidRPr="007A5580">
        <w:rPr>
          <w:rStyle w:val="apple-converted-space"/>
          <w:rFonts w:ascii="Arial" w:hAnsi="Arial" w:cs="Arial"/>
          <w:b/>
          <w:bCs/>
          <w:i/>
          <w:iCs/>
          <w:color w:val="000000"/>
          <w:sz w:val="32"/>
          <w:szCs w:val="32"/>
          <w:shd w:val="clear" w:color="auto" w:fill="FFFFFF" w:themeFill="background1"/>
        </w:rPr>
        <w:t> </w:t>
      </w:r>
      <w:r w:rsidRPr="007A5580">
        <w:rPr>
          <w:rFonts w:ascii="Arial" w:hAnsi="Arial" w:cs="Arial"/>
          <w:color w:val="000000"/>
          <w:sz w:val="32"/>
          <w:szCs w:val="32"/>
          <w:shd w:val="clear" w:color="auto" w:fill="FFFFFF" w:themeFill="background1"/>
        </w:rPr>
        <w:t>цедент по-своему усмотрению передает определенные риски, а перестраховщик обязан их принять.</w:t>
      </w:r>
    </w:p>
    <w:p w:rsidR="0036432B" w:rsidRPr="007A5580" w:rsidRDefault="0036432B" w:rsidP="0036432B">
      <w:pPr>
        <w:pStyle w:val="a5"/>
        <w:tabs>
          <w:tab w:val="left" w:pos="142"/>
          <w:tab w:val="left" w:pos="2552"/>
        </w:tabs>
        <w:spacing w:before="0" w:beforeAutospacing="0" w:after="0" w:afterAutospacing="0"/>
        <w:ind w:left="142" w:right="-575"/>
        <w:jc w:val="both"/>
        <w:rPr>
          <w:rFonts w:ascii="Arial" w:hAnsi="Arial" w:cs="Arial"/>
          <w:color w:val="000000"/>
          <w:sz w:val="32"/>
          <w:szCs w:val="32"/>
          <w:shd w:val="clear" w:color="auto" w:fill="FFFFFF" w:themeFill="background1"/>
        </w:rPr>
      </w:pPr>
      <w:r w:rsidRPr="007A5580">
        <w:rPr>
          <w:rStyle w:val="a6"/>
          <w:rFonts w:ascii="Arial" w:hAnsi="Arial" w:cs="Arial"/>
          <w:i/>
          <w:iCs/>
          <w:color w:val="000000"/>
          <w:sz w:val="32"/>
          <w:szCs w:val="32"/>
          <w:shd w:val="clear" w:color="auto" w:fill="FFFFFF" w:themeFill="background1"/>
        </w:rPr>
        <w:t>Облигаторно-факультативное перестрахование</w:t>
      </w:r>
      <w:r w:rsidRPr="007A5580">
        <w:rPr>
          <w:rStyle w:val="apple-converted-space"/>
          <w:rFonts w:ascii="Arial" w:hAnsi="Arial" w:cs="Arial"/>
          <w:color w:val="000000"/>
          <w:sz w:val="32"/>
          <w:szCs w:val="32"/>
          <w:shd w:val="clear" w:color="auto" w:fill="FFFFFF" w:themeFill="background1"/>
        </w:rPr>
        <w:t> </w:t>
      </w:r>
      <w:r w:rsidRPr="007A5580">
        <w:rPr>
          <w:rFonts w:ascii="Arial" w:hAnsi="Arial" w:cs="Arial"/>
          <w:color w:val="000000"/>
          <w:sz w:val="32"/>
          <w:szCs w:val="32"/>
          <w:shd w:val="clear" w:color="auto" w:fill="FFFFFF" w:themeFill="background1"/>
        </w:rPr>
        <w:t>обязывает цедента передавать в перестрахование указанные в договоре риски, а перестраховщик имеет право выбирать более выгодные из них.</w:t>
      </w:r>
    </w:p>
    <w:p w:rsidR="0036432B" w:rsidRDefault="0036432B" w:rsidP="0036432B">
      <w:pPr>
        <w:rPr>
          <w:rFonts w:ascii="Arial" w:eastAsia="Times New Roman" w:hAnsi="Arial" w:cs="Arial"/>
          <w:b/>
          <w:color w:val="000000"/>
          <w:sz w:val="32"/>
          <w:szCs w:val="32"/>
          <w:u w:val="single"/>
        </w:rPr>
      </w:pPr>
      <w:r>
        <w:rPr>
          <w:rFonts w:ascii="Arial" w:hAnsi="Arial" w:cs="Arial"/>
          <w:b/>
          <w:color w:val="000000"/>
          <w:sz w:val="32"/>
          <w:szCs w:val="32"/>
          <w:u w:val="single"/>
        </w:rPr>
        <w:br w:type="page"/>
      </w:r>
    </w:p>
    <w:p w:rsidR="0036432B" w:rsidRPr="007A5580" w:rsidRDefault="0036432B" w:rsidP="0036432B">
      <w:pPr>
        <w:pStyle w:val="a5"/>
        <w:tabs>
          <w:tab w:val="left" w:pos="142"/>
          <w:tab w:val="left" w:pos="2552"/>
        </w:tabs>
        <w:spacing w:before="0" w:beforeAutospacing="0" w:after="0" w:afterAutospacing="0"/>
        <w:ind w:left="142" w:right="-575"/>
        <w:rPr>
          <w:rFonts w:ascii="Arial" w:hAnsi="Arial" w:cs="Arial"/>
          <w:b/>
          <w:color w:val="000000"/>
          <w:sz w:val="32"/>
          <w:szCs w:val="32"/>
          <w:u w:val="single"/>
        </w:rPr>
      </w:pPr>
      <w:r w:rsidRPr="007A5580">
        <w:rPr>
          <w:rFonts w:ascii="Arial" w:hAnsi="Arial" w:cs="Arial"/>
          <w:b/>
          <w:color w:val="000000"/>
          <w:sz w:val="32"/>
          <w:szCs w:val="32"/>
          <w:u w:val="single"/>
        </w:rPr>
        <w:lastRenderedPageBreak/>
        <w:t>13.ВИДЫ ДОГОВОРОВ ПЕРЕСТРАХОВАНИЯ.</w:t>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color w:val="000000"/>
          <w:sz w:val="32"/>
          <w:szCs w:val="32"/>
        </w:rPr>
      </w:pPr>
      <w:r w:rsidRPr="007A5580">
        <w:rPr>
          <w:rFonts w:ascii="Arial" w:hAnsi="Arial" w:cs="Arial"/>
          <w:color w:val="000000"/>
          <w:sz w:val="32"/>
          <w:szCs w:val="32"/>
          <w:u w:val="single"/>
        </w:rPr>
        <w:t>Перестрахование</w:t>
      </w:r>
      <w:r w:rsidRPr="007A5580">
        <w:rPr>
          <w:rFonts w:ascii="Arial" w:hAnsi="Arial" w:cs="Arial"/>
          <w:color w:val="000000"/>
          <w:sz w:val="32"/>
          <w:szCs w:val="32"/>
        </w:rPr>
        <w:t xml:space="preserve"> - деятельность по страхованию одним страховщиком (перестраховщиком) имущественных интересов другого страховщика (перестрахователя), связанных с принятым последним по договору страхования (основному договору) обязательством по страховой выплате.</w:t>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color w:val="000000"/>
          <w:sz w:val="32"/>
          <w:szCs w:val="32"/>
        </w:rPr>
      </w:pPr>
      <w:r w:rsidRPr="007A5580">
        <w:rPr>
          <w:rFonts w:ascii="Arial" w:hAnsi="Arial" w:cs="Arial"/>
          <w:color w:val="000000"/>
          <w:sz w:val="32"/>
          <w:szCs w:val="32"/>
        </w:rPr>
        <w:t>Перестрахование осуществляется в форме факультативного, облигаторного, факультативно-облигаторного или облигаторно-факультативного и в виде пропорционального или непропорционального.</w:t>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color w:val="000000"/>
          <w:sz w:val="32"/>
          <w:szCs w:val="32"/>
        </w:rPr>
      </w:pPr>
      <w:r w:rsidRPr="007A5580">
        <w:rPr>
          <w:rFonts w:ascii="Arial" w:hAnsi="Arial" w:cs="Arial"/>
          <w:color w:val="000000"/>
          <w:sz w:val="32"/>
          <w:szCs w:val="32"/>
        </w:rPr>
        <w:t xml:space="preserve">1)При </w:t>
      </w:r>
      <w:r w:rsidRPr="007A5580">
        <w:rPr>
          <w:rFonts w:ascii="Arial" w:hAnsi="Arial" w:cs="Arial"/>
          <w:b/>
          <w:color w:val="000000"/>
          <w:sz w:val="32"/>
          <w:szCs w:val="32"/>
        </w:rPr>
        <w:t>факультативном</w:t>
      </w:r>
      <w:r w:rsidRPr="007A5580">
        <w:rPr>
          <w:rFonts w:ascii="Arial" w:hAnsi="Arial" w:cs="Arial"/>
          <w:color w:val="000000"/>
          <w:sz w:val="32"/>
          <w:szCs w:val="32"/>
        </w:rPr>
        <w:t xml:space="preserve"> перестраховании перестрахователь вправе передать перестраховщику в перестрахование обязательство по страховой выплате или часть обязательства по страховой выплате по заключенному перестрахователем основному договору страхования, а перестраховщик вправе перестраховать указанное обязательство или часть указанного обязательства либо отказать в его перестраховании.</w:t>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color w:val="000000"/>
          <w:sz w:val="32"/>
          <w:szCs w:val="32"/>
        </w:rPr>
      </w:pPr>
      <w:r w:rsidRPr="007A5580">
        <w:rPr>
          <w:rFonts w:ascii="Arial" w:hAnsi="Arial" w:cs="Arial"/>
          <w:color w:val="000000"/>
          <w:sz w:val="32"/>
          <w:szCs w:val="32"/>
        </w:rPr>
        <w:t>2)</w:t>
      </w:r>
      <w:r w:rsidRPr="007A5580">
        <w:rPr>
          <w:rFonts w:ascii="Arial" w:hAnsi="Arial" w:cs="Arial"/>
          <w:sz w:val="32"/>
          <w:szCs w:val="32"/>
        </w:rPr>
        <w:t xml:space="preserve"> </w:t>
      </w:r>
      <w:r w:rsidRPr="007A5580">
        <w:rPr>
          <w:rFonts w:ascii="Arial" w:hAnsi="Arial" w:cs="Arial"/>
          <w:color w:val="000000"/>
          <w:sz w:val="32"/>
          <w:szCs w:val="32"/>
        </w:rPr>
        <w:t xml:space="preserve">При </w:t>
      </w:r>
      <w:r w:rsidRPr="007A5580">
        <w:rPr>
          <w:rFonts w:ascii="Arial" w:hAnsi="Arial" w:cs="Arial"/>
          <w:b/>
          <w:color w:val="000000"/>
          <w:sz w:val="32"/>
          <w:szCs w:val="32"/>
        </w:rPr>
        <w:t>облигаторном</w:t>
      </w:r>
      <w:r w:rsidRPr="007A5580">
        <w:rPr>
          <w:rFonts w:ascii="Arial" w:hAnsi="Arial" w:cs="Arial"/>
          <w:color w:val="000000"/>
          <w:sz w:val="32"/>
          <w:szCs w:val="32"/>
        </w:rPr>
        <w:t xml:space="preserve"> перестраховании перестрахователь обязан передать перестраховщику в перестрахование на условиях заключенного с ним договора перестрахования обязательства по страховой выплате или часть обязательств по страховой выплате по основным договорам страхования, заключенным перестрахователем и подпадающим под условия указанного договора перестрахования, и такие обязательства считаются перестрахованными перестраховщиком с момента вступления в силу соответствующего основного договора страхования, если договором перестрахования не предусмотрено иное.</w:t>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color w:val="000000"/>
          <w:sz w:val="32"/>
          <w:szCs w:val="32"/>
        </w:rPr>
      </w:pPr>
      <w:r w:rsidRPr="007A5580">
        <w:rPr>
          <w:rFonts w:ascii="Arial" w:hAnsi="Arial" w:cs="Arial"/>
          <w:color w:val="000000"/>
          <w:sz w:val="32"/>
          <w:szCs w:val="32"/>
        </w:rPr>
        <w:t>3)</w:t>
      </w:r>
      <w:r w:rsidRPr="007A5580">
        <w:rPr>
          <w:rFonts w:ascii="Arial" w:hAnsi="Arial" w:cs="Arial"/>
          <w:sz w:val="32"/>
          <w:szCs w:val="32"/>
        </w:rPr>
        <w:t xml:space="preserve"> </w:t>
      </w:r>
      <w:r w:rsidRPr="007A5580">
        <w:rPr>
          <w:rFonts w:ascii="Arial" w:hAnsi="Arial" w:cs="Arial"/>
          <w:color w:val="000000"/>
          <w:sz w:val="32"/>
          <w:szCs w:val="32"/>
        </w:rPr>
        <w:t xml:space="preserve">При </w:t>
      </w:r>
      <w:r w:rsidRPr="007A5580">
        <w:rPr>
          <w:rFonts w:ascii="Arial" w:hAnsi="Arial" w:cs="Arial"/>
          <w:b/>
          <w:color w:val="000000"/>
          <w:sz w:val="32"/>
          <w:szCs w:val="32"/>
        </w:rPr>
        <w:t>факультативно-облигаторном</w:t>
      </w:r>
      <w:r w:rsidRPr="007A5580">
        <w:rPr>
          <w:rFonts w:ascii="Arial" w:hAnsi="Arial" w:cs="Arial"/>
          <w:color w:val="000000"/>
          <w:sz w:val="32"/>
          <w:szCs w:val="32"/>
        </w:rPr>
        <w:t xml:space="preserve"> перестраховании перестрахователь вправе передать перестраховщику в перестрахование обязательство по страховой выплате или часть обязательства по страховой выплате по заключенному перестрахователем основному договору страхования, а перестраховщик обязан перестраховать указанное обязательство или часть указанного обязательства.</w:t>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color w:val="000000"/>
          <w:sz w:val="32"/>
          <w:szCs w:val="32"/>
        </w:rPr>
      </w:pPr>
      <w:r w:rsidRPr="007A5580">
        <w:rPr>
          <w:rFonts w:ascii="Arial" w:hAnsi="Arial" w:cs="Arial"/>
          <w:color w:val="000000"/>
          <w:sz w:val="32"/>
          <w:szCs w:val="32"/>
        </w:rPr>
        <w:t xml:space="preserve">4) При </w:t>
      </w:r>
      <w:r w:rsidRPr="007A5580">
        <w:rPr>
          <w:rFonts w:ascii="Arial" w:hAnsi="Arial" w:cs="Arial"/>
          <w:b/>
          <w:color w:val="000000"/>
          <w:sz w:val="32"/>
          <w:szCs w:val="32"/>
        </w:rPr>
        <w:t>облигаторно-факультативном</w:t>
      </w:r>
      <w:r w:rsidRPr="007A5580">
        <w:rPr>
          <w:rFonts w:ascii="Arial" w:hAnsi="Arial" w:cs="Arial"/>
          <w:color w:val="000000"/>
          <w:sz w:val="32"/>
          <w:szCs w:val="32"/>
        </w:rPr>
        <w:t xml:space="preserve"> перестраховании перестрахователь обязан передать перестраховщику в перестрахование на условиях заключенного с ним договора перестрахования обязательства по страховой выплате или часть обязательств по страховой выплате по основным договорам страхования, заключенным перестрахователем и подпадающим под условия указанного договора перестрахования, а перестраховщик вправе перестраховать указанные обязательства или часть указанных обязательств либо отказать в их перестраховании.</w:t>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color w:val="000000"/>
          <w:sz w:val="32"/>
          <w:szCs w:val="32"/>
        </w:rPr>
      </w:pPr>
      <w:r w:rsidRPr="007A5580">
        <w:rPr>
          <w:rFonts w:ascii="Arial" w:hAnsi="Arial" w:cs="Arial"/>
          <w:color w:val="000000"/>
          <w:sz w:val="32"/>
          <w:szCs w:val="32"/>
        </w:rPr>
        <w:t xml:space="preserve">5) Особенности </w:t>
      </w:r>
      <w:r w:rsidRPr="007A5580">
        <w:rPr>
          <w:rFonts w:ascii="Arial" w:hAnsi="Arial" w:cs="Arial"/>
          <w:b/>
          <w:color w:val="000000"/>
          <w:sz w:val="32"/>
          <w:szCs w:val="32"/>
        </w:rPr>
        <w:t>пропорционального и непропорционального</w:t>
      </w:r>
      <w:r w:rsidRPr="007A5580">
        <w:rPr>
          <w:rFonts w:ascii="Arial" w:hAnsi="Arial" w:cs="Arial"/>
          <w:color w:val="000000"/>
          <w:sz w:val="32"/>
          <w:szCs w:val="32"/>
        </w:rPr>
        <w:t xml:space="preserve"> перестрахования определяются условиями соответствующих договоров перестрахования.</w:t>
      </w:r>
    </w:p>
    <w:p w:rsidR="0036432B" w:rsidRPr="007A5580" w:rsidRDefault="0036432B" w:rsidP="0036432B">
      <w:pPr>
        <w:pStyle w:val="a5"/>
        <w:tabs>
          <w:tab w:val="left" w:pos="142"/>
        </w:tabs>
        <w:spacing w:before="0" w:beforeAutospacing="0" w:after="0" w:afterAutospacing="0"/>
        <w:ind w:left="142" w:right="-575"/>
        <w:rPr>
          <w:rFonts w:ascii="Arial" w:hAnsi="Arial" w:cs="Arial"/>
          <w:b/>
          <w:color w:val="000000"/>
          <w:sz w:val="32"/>
          <w:szCs w:val="32"/>
        </w:rPr>
      </w:pPr>
    </w:p>
    <w:p w:rsidR="0036432B" w:rsidRDefault="0036432B" w:rsidP="0036432B">
      <w:pPr>
        <w:rPr>
          <w:rFonts w:ascii="Arial" w:eastAsia="Times New Roman" w:hAnsi="Arial" w:cs="Arial"/>
          <w:b/>
          <w:color w:val="000000"/>
          <w:sz w:val="32"/>
          <w:szCs w:val="32"/>
        </w:rPr>
      </w:pPr>
      <w:r>
        <w:rPr>
          <w:rFonts w:ascii="Arial" w:hAnsi="Arial" w:cs="Arial"/>
          <w:b/>
          <w:color w:val="000000"/>
          <w:sz w:val="32"/>
          <w:szCs w:val="32"/>
        </w:rPr>
        <w:br w:type="page"/>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b/>
          <w:color w:val="000000"/>
          <w:sz w:val="32"/>
          <w:szCs w:val="32"/>
        </w:rPr>
      </w:pPr>
      <w:r w:rsidRPr="007A5580">
        <w:rPr>
          <w:rFonts w:ascii="Arial" w:hAnsi="Arial" w:cs="Arial"/>
          <w:b/>
          <w:color w:val="000000"/>
          <w:sz w:val="32"/>
          <w:szCs w:val="32"/>
        </w:rPr>
        <w:lastRenderedPageBreak/>
        <w:t>14.СОБСТВЕННЫЕ СРЕДСТВА СТРАХОВЩИКА КАК ФАКТОР ЕГО ФИНАНСОВОЙ УСТОЙЧИВОСТИ, ТРЕБОВАНИЯ К ИХ ВЕЛИЧИНЕ.</w:t>
      </w:r>
    </w:p>
    <w:p w:rsidR="0036432B" w:rsidRPr="007A5580" w:rsidRDefault="0036432B" w:rsidP="0036432B">
      <w:pPr>
        <w:pStyle w:val="a5"/>
        <w:tabs>
          <w:tab w:val="left" w:pos="142"/>
          <w:tab w:val="left" w:pos="2552"/>
        </w:tabs>
        <w:spacing w:before="0" w:beforeAutospacing="0" w:after="0" w:afterAutospacing="0"/>
        <w:ind w:left="142" w:right="-575"/>
        <w:jc w:val="both"/>
        <w:rPr>
          <w:rFonts w:ascii="Arial" w:hAnsi="Arial" w:cs="Arial"/>
          <w:color w:val="000000"/>
          <w:sz w:val="32"/>
          <w:szCs w:val="32"/>
        </w:rPr>
      </w:pPr>
      <w:r w:rsidRPr="007A5580">
        <w:rPr>
          <w:rFonts w:ascii="Arial" w:hAnsi="Arial" w:cs="Arial"/>
          <w:color w:val="000000"/>
          <w:sz w:val="32"/>
          <w:szCs w:val="32"/>
        </w:rPr>
        <w:t>Собственные средства (собственный капитал): уставный, добавочный, резервный, нераспределенная прибыль, фонды социальной сферы и накоплений.</w:t>
      </w:r>
    </w:p>
    <w:p w:rsidR="0036432B" w:rsidRPr="007A5580" w:rsidRDefault="0036432B" w:rsidP="0036432B">
      <w:pPr>
        <w:pStyle w:val="a5"/>
        <w:tabs>
          <w:tab w:val="left" w:pos="142"/>
          <w:tab w:val="left" w:pos="2552"/>
        </w:tabs>
        <w:spacing w:before="0" w:beforeAutospacing="0" w:after="0" w:afterAutospacing="0"/>
        <w:ind w:left="142" w:right="-575"/>
        <w:jc w:val="both"/>
        <w:rPr>
          <w:rFonts w:ascii="Arial" w:hAnsi="Arial" w:cs="Arial"/>
          <w:color w:val="000000"/>
          <w:sz w:val="32"/>
          <w:szCs w:val="32"/>
        </w:rPr>
      </w:pPr>
      <w:r w:rsidRPr="007A5580">
        <w:rPr>
          <w:rFonts w:ascii="Arial" w:hAnsi="Arial" w:cs="Arial"/>
          <w:b/>
          <w:bCs/>
          <w:color w:val="000000"/>
          <w:sz w:val="32"/>
          <w:szCs w:val="32"/>
        </w:rPr>
        <w:t xml:space="preserve">Финансовая устойчивость страховой организации </w:t>
      </w:r>
      <w:r w:rsidRPr="007A5580">
        <w:rPr>
          <w:rFonts w:ascii="Arial" w:hAnsi="Arial" w:cs="Arial"/>
          <w:color w:val="000000"/>
          <w:sz w:val="32"/>
          <w:szCs w:val="32"/>
        </w:rPr>
        <w:t>– это способность выполнять принятые страховые обязательства при воздействии на ее деятельность неблагоприятных факторов и изменении экономической конъюнктуры.</w:t>
      </w:r>
    </w:p>
    <w:p w:rsidR="0036432B" w:rsidRPr="007A5580" w:rsidRDefault="0036432B" w:rsidP="0036432B">
      <w:pPr>
        <w:pStyle w:val="a5"/>
        <w:tabs>
          <w:tab w:val="left" w:pos="142"/>
          <w:tab w:val="left" w:pos="2552"/>
        </w:tabs>
        <w:spacing w:before="0" w:beforeAutospacing="0" w:after="0" w:afterAutospacing="0"/>
        <w:ind w:left="142" w:right="-575"/>
        <w:jc w:val="both"/>
        <w:rPr>
          <w:rFonts w:ascii="Arial" w:hAnsi="Arial" w:cs="Arial"/>
          <w:color w:val="000000"/>
          <w:sz w:val="32"/>
          <w:szCs w:val="32"/>
        </w:rPr>
      </w:pPr>
      <w:r w:rsidRPr="007A5580">
        <w:rPr>
          <w:rFonts w:ascii="Arial" w:hAnsi="Arial" w:cs="Arial"/>
          <w:b/>
          <w:bCs/>
          <w:color w:val="000000"/>
          <w:sz w:val="32"/>
          <w:szCs w:val="32"/>
        </w:rPr>
        <w:t xml:space="preserve">Платежеспособность страховой организации </w:t>
      </w:r>
      <w:r w:rsidRPr="007A5580">
        <w:rPr>
          <w:rFonts w:ascii="Arial" w:hAnsi="Arial" w:cs="Arial"/>
          <w:color w:val="000000"/>
          <w:sz w:val="32"/>
          <w:szCs w:val="32"/>
        </w:rPr>
        <w:t>– это ее способность выполнить свои (страховые) обязательства в любой момент времени.</w:t>
      </w:r>
    </w:p>
    <w:p w:rsidR="0036432B" w:rsidRPr="007A5580" w:rsidRDefault="0036432B" w:rsidP="0036432B">
      <w:pPr>
        <w:pStyle w:val="a5"/>
        <w:tabs>
          <w:tab w:val="left" w:pos="142"/>
          <w:tab w:val="left" w:pos="2552"/>
        </w:tabs>
        <w:spacing w:before="0" w:beforeAutospacing="0" w:after="0" w:afterAutospacing="0"/>
        <w:ind w:left="142" w:right="-575"/>
        <w:jc w:val="both"/>
        <w:rPr>
          <w:rFonts w:ascii="Arial" w:hAnsi="Arial" w:cs="Arial"/>
          <w:color w:val="000000"/>
          <w:sz w:val="32"/>
          <w:szCs w:val="32"/>
        </w:rPr>
      </w:pPr>
      <w:r w:rsidRPr="007A5580">
        <w:rPr>
          <w:rFonts w:ascii="Arial" w:hAnsi="Arial" w:cs="Arial"/>
          <w:b/>
          <w:bCs/>
          <w:color w:val="000000"/>
          <w:sz w:val="32"/>
          <w:szCs w:val="32"/>
        </w:rPr>
        <w:t>Нормативная база</w:t>
      </w:r>
      <w:r w:rsidRPr="007A5580">
        <w:rPr>
          <w:rFonts w:ascii="Arial" w:hAnsi="Arial" w:cs="Arial"/>
          <w:color w:val="000000"/>
          <w:sz w:val="32"/>
          <w:szCs w:val="32"/>
        </w:rPr>
        <w:t>. Указание Банка России от 28.07.2015 N 3743-У "О порядке расчета страховой организацией нормативного соотношения собственных средств (капитала) и принятых обязательств».</w:t>
      </w:r>
    </w:p>
    <w:p w:rsidR="0036432B" w:rsidRPr="007A5580" w:rsidRDefault="0036432B" w:rsidP="0036432B">
      <w:pPr>
        <w:pStyle w:val="a5"/>
        <w:tabs>
          <w:tab w:val="left" w:pos="142"/>
          <w:tab w:val="left" w:pos="2552"/>
        </w:tabs>
        <w:spacing w:before="0" w:beforeAutospacing="0" w:after="0" w:afterAutospacing="0"/>
        <w:ind w:left="142" w:right="-575"/>
        <w:jc w:val="both"/>
        <w:rPr>
          <w:rFonts w:ascii="Arial" w:hAnsi="Arial" w:cs="Arial"/>
          <w:color w:val="000000"/>
          <w:sz w:val="32"/>
          <w:szCs w:val="32"/>
        </w:rPr>
      </w:pPr>
      <w:r w:rsidRPr="007A5580">
        <w:rPr>
          <w:rFonts w:ascii="Arial" w:hAnsi="Arial" w:cs="Arial"/>
          <w:color w:val="000000"/>
          <w:sz w:val="32"/>
          <w:szCs w:val="32"/>
        </w:rPr>
        <w:t>Минимальный уровень уставного капитала, необходимого для начала деятельности страховой организации в России он составляет 25 тыс. минимальных размеров месячной оплаты труда для страховщиков, не занимающихся страхованием жизни, и 35 тыс. минимальных размеров месячной оплаты труда для страховщиков, занимающихся страхованием жизни. Кроме того, при обращении страховой организации впервые за получением лицензии ее собственные средства (оплаченный уставный капитал и другие ресурсы) должны составлять определенны процент от суммы страховой премии, планируемой страховщиком на первом году деятельности. Например, по страхованию жизни собственные средства должны быть равны 15% от запланированных страховых взносов. По другим видам деятельности этот показатель колеблется от 15 до 30%. Такие требования связаны, с одной стороны, с тем, что на начальном этапе деятельности у страховой организации нет других - средств для выполнения своих обязательств, кроме уставного капитала, поскольку поступления страховых взносов первое время, как правило, крайне незначительны. С другой стороны, большой размер стартового капитала позволяет страховщику более уверенно планировать деятельность на страховом рынке, осуществлять достаточно крупные операции и тем самым иметь возможность выстоять в конкурентной борьбе.</w:t>
      </w:r>
    </w:p>
    <w:p w:rsidR="0036432B" w:rsidRPr="007A5580" w:rsidRDefault="0036432B" w:rsidP="0036432B">
      <w:pPr>
        <w:pStyle w:val="a5"/>
        <w:tabs>
          <w:tab w:val="left" w:pos="142"/>
        </w:tabs>
        <w:spacing w:before="0" w:beforeAutospacing="0" w:after="0" w:afterAutospacing="0"/>
        <w:ind w:left="142" w:right="-575"/>
        <w:rPr>
          <w:rFonts w:ascii="Arial" w:hAnsi="Arial" w:cs="Arial"/>
          <w:b/>
          <w:color w:val="000000"/>
          <w:sz w:val="32"/>
          <w:szCs w:val="32"/>
        </w:rPr>
      </w:pPr>
    </w:p>
    <w:p w:rsidR="0036432B" w:rsidRDefault="0036432B" w:rsidP="0036432B">
      <w:pPr>
        <w:rPr>
          <w:rFonts w:ascii="Arial" w:eastAsia="Times New Roman" w:hAnsi="Arial" w:cs="Arial"/>
          <w:b/>
          <w:color w:val="000000"/>
          <w:sz w:val="32"/>
          <w:szCs w:val="32"/>
          <w:u w:val="single"/>
        </w:rPr>
      </w:pPr>
      <w:r>
        <w:rPr>
          <w:rFonts w:ascii="Arial" w:hAnsi="Arial" w:cs="Arial"/>
          <w:b/>
          <w:color w:val="000000"/>
          <w:sz w:val="32"/>
          <w:szCs w:val="32"/>
          <w:u w:val="single"/>
        </w:rPr>
        <w:br w:type="page"/>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b/>
          <w:color w:val="000000"/>
          <w:sz w:val="32"/>
          <w:szCs w:val="32"/>
          <w:u w:val="single"/>
        </w:rPr>
      </w:pPr>
      <w:r w:rsidRPr="007A5580">
        <w:rPr>
          <w:rFonts w:ascii="Arial" w:hAnsi="Arial" w:cs="Arial"/>
          <w:b/>
          <w:color w:val="000000"/>
          <w:sz w:val="32"/>
          <w:szCs w:val="32"/>
          <w:u w:val="single"/>
        </w:rPr>
        <w:lastRenderedPageBreak/>
        <w:t>15.ПОРЯДОК ФОРМИРОВАНИЯ СТРАХОВЫХ РЕЗЕРВОВ ПО ВИДАМ СТРАХОВАНИЯ ИНЫМ, ЧЕМ СТРАХОВАНИЕ ЖИЗНИ.</w:t>
      </w:r>
    </w:p>
    <w:p w:rsidR="0036432B" w:rsidRPr="007A5580" w:rsidRDefault="0036432B" w:rsidP="0036432B">
      <w:pPr>
        <w:pStyle w:val="a5"/>
        <w:tabs>
          <w:tab w:val="left" w:pos="142"/>
        </w:tabs>
        <w:spacing w:before="0" w:beforeAutospacing="0" w:after="0" w:afterAutospacing="0"/>
        <w:ind w:left="142" w:right="-575"/>
        <w:jc w:val="both"/>
        <w:rPr>
          <w:rFonts w:ascii="Arial" w:eastAsiaTheme="minorHAnsi" w:hAnsi="Arial" w:cs="Arial"/>
          <w:sz w:val="32"/>
          <w:szCs w:val="32"/>
          <w:lang w:eastAsia="en-US"/>
        </w:rPr>
      </w:pPr>
      <w:r w:rsidRPr="007A5580">
        <w:rPr>
          <w:rFonts w:ascii="Arial" w:eastAsiaTheme="minorHAnsi" w:hAnsi="Arial" w:cs="Arial"/>
          <w:sz w:val="32"/>
          <w:szCs w:val="32"/>
          <w:u w:val="single"/>
          <w:lang w:eastAsia="en-US"/>
        </w:rPr>
        <w:t>Страховые резервы страховых организаций</w:t>
      </w:r>
      <w:r w:rsidRPr="007A5580">
        <w:rPr>
          <w:rFonts w:ascii="Arial" w:eastAsiaTheme="minorHAnsi" w:hAnsi="Arial" w:cs="Arial"/>
          <w:sz w:val="32"/>
          <w:szCs w:val="32"/>
          <w:lang w:eastAsia="en-US"/>
        </w:rPr>
        <w:t xml:space="preserve"> — это совокупность денежных средств целевого назначения, формируемая за счет полученных страховщиком страховых премий и используемая им для обеспечения принятых на себя страховых обязательств.</w:t>
      </w:r>
    </w:p>
    <w:p w:rsidR="0036432B" w:rsidRPr="007A5580" w:rsidRDefault="0036432B" w:rsidP="0036432B">
      <w:pPr>
        <w:pStyle w:val="a5"/>
        <w:tabs>
          <w:tab w:val="left" w:pos="142"/>
        </w:tabs>
        <w:spacing w:before="0" w:beforeAutospacing="0" w:after="0" w:afterAutospacing="0"/>
        <w:ind w:left="142" w:right="-575"/>
        <w:jc w:val="both"/>
        <w:rPr>
          <w:rFonts w:ascii="Arial" w:eastAsiaTheme="minorHAnsi" w:hAnsi="Arial" w:cs="Arial"/>
          <w:sz w:val="32"/>
          <w:szCs w:val="32"/>
          <w:lang w:eastAsia="en-US"/>
        </w:rPr>
      </w:pPr>
      <w:r w:rsidRPr="007A5580">
        <w:rPr>
          <w:rFonts w:ascii="Arial" w:eastAsiaTheme="minorHAnsi" w:hAnsi="Arial" w:cs="Arial"/>
          <w:sz w:val="32"/>
          <w:szCs w:val="32"/>
          <w:lang w:eastAsia="en-US"/>
        </w:rPr>
        <w:t>Страховые резервы могут использоваться страховой компании только по прямому назначению.  Страховщик формирует следующие страховые резервы:</w:t>
      </w:r>
    </w:p>
    <w:p w:rsidR="0036432B" w:rsidRPr="007A5580" w:rsidRDefault="0036432B" w:rsidP="0036432B">
      <w:pPr>
        <w:pStyle w:val="a5"/>
        <w:tabs>
          <w:tab w:val="left" w:pos="142"/>
        </w:tabs>
        <w:spacing w:before="0" w:beforeAutospacing="0" w:after="0" w:afterAutospacing="0"/>
        <w:ind w:left="142" w:right="-575"/>
        <w:jc w:val="both"/>
        <w:rPr>
          <w:rFonts w:ascii="Arial" w:eastAsiaTheme="minorHAnsi" w:hAnsi="Arial" w:cs="Arial"/>
          <w:sz w:val="32"/>
          <w:szCs w:val="32"/>
          <w:lang w:eastAsia="en-US"/>
        </w:rPr>
      </w:pPr>
      <w:r w:rsidRPr="007A5580">
        <w:rPr>
          <w:rFonts w:ascii="Arial" w:eastAsiaTheme="minorHAnsi" w:hAnsi="Arial" w:cs="Arial"/>
          <w:i/>
          <w:iCs/>
          <w:sz w:val="32"/>
          <w:szCs w:val="32"/>
          <w:lang w:eastAsia="en-US"/>
        </w:rPr>
        <w:t xml:space="preserve">Резерв незаработанной премии </w:t>
      </w:r>
      <w:r w:rsidRPr="007A5580">
        <w:rPr>
          <w:rFonts w:ascii="Arial" w:eastAsiaTheme="minorHAnsi" w:hAnsi="Arial" w:cs="Arial"/>
          <w:sz w:val="32"/>
          <w:szCs w:val="32"/>
          <w:lang w:eastAsia="en-US"/>
        </w:rPr>
        <w:t>представляет собой страховую премию, поступившую по договорам страхования, действовавшим в отчетном периоде, но относящуюся к периоду их действия, выходящему за пределы отчетного периода. Он образуется страховщиком для обеспечения выполнения принятых им обязательств по договорам, не истекшим в отчетном периоде. Для расчета резерва незаработанной премии виды страховой деятельности подразделяются на три учетные группы. Для каждой из них предусмотрен свой вариант расчета.</w:t>
      </w:r>
    </w:p>
    <w:p w:rsidR="0036432B" w:rsidRPr="007A5580" w:rsidRDefault="0036432B" w:rsidP="0036432B">
      <w:pPr>
        <w:pStyle w:val="a5"/>
        <w:tabs>
          <w:tab w:val="left" w:pos="142"/>
        </w:tabs>
        <w:spacing w:before="0" w:beforeAutospacing="0" w:after="0" w:afterAutospacing="0"/>
        <w:ind w:left="142" w:right="-575"/>
        <w:jc w:val="both"/>
        <w:rPr>
          <w:rFonts w:ascii="Arial" w:eastAsiaTheme="minorHAnsi" w:hAnsi="Arial" w:cs="Arial"/>
          <w:sz w:val="32"/>
          <w:szCs w:val="32"/>
          <w:lang w:eastAsia="en-US"/>
        </w:rPr>
      </w:pPr>
      <w:r w:rsidRPr="007A5580">
        <w:rPr>
          <w:rFonts w:ascii="Arial" w:eastAsiaTheme="minorHAnsi" w:hAnsi="Arial" w:cs="Arial"/>
          <w:sz w:val="32"/>
          <w:szCs w:val="32"/>
          <w:lang w:eastAsia="en-US"/>
        </w:rPr>
        <w:t>По первой учетной группе возможен расчет по двум вариантам: пропорциональным методом</w:t>
      </w:r>
      <w:r w:rsidRPr="007A5580">
        <w:rPr>
          <w:rFonts w:ascii="Arial" w:eastAsiaTheme="minorHAnsi" w:hAnsi="Arial" w:cs="Arial"/>
          <w:i/>
          <w:iCs/>
          <w:sz w:val="32"/>
          <w:szCs w:val="32"/>
          <w:lang w:eastAsia="en-US"/>
        </w:rPr>
        <w:t xml:space="preserve"> </w:t>
      </w:r>
      <w:r w:rsidRPr="007A5580">
        <w:rPr>
          <w:rFonts w:ascii="Arial" w:eastAsiaTheme="minorHAnsi" w:hAnsi="Arial" w:cs="Arial"/>
          <w:sz w:val="32"/>
          <w:szCs w:val="32"/>
          <w:lang w:eastAsia="en-US"/>
        </w:rPr>
        <w:t>и методом «24-й» (двадцать четвертой).</w:t>
      </w:r>
    </w:p>
    <w:p w:rsidR="0036432B" w:rsidRPr="007A5580" w:rsidRDefault="0036432B" w:rsidP="0036432B">
      <w:pPr>
        <w:pStyle w:val="a5"/>
        <w:tabs>
          <w:tab w:val="left" w:pos="142"/>
        </w:tabs>
        <w:spacing w:before="0" w:beforeAutospacing="0" w:after="0" w:afterAutospacing="0"/>
        <w:ind w:left="142" w:right="-575"/>
        <w:jc w:val="both"/>
        <w:rPr>
          <w:rFonts w:ascii="Arial" w:eastAsiaTheme="minorHAnsi" w:hAnsi="Arial" w:cs="Arial"/>
          <w:sz w:val="32"/>
          <w:szCs w:val="32"/>
          <w:lang w:eastAsia="en-US"/>
        </w:rPr>
      </w:pPr>
      <w:r w:rsidRPr="007A5580">
        <w:rPr>
          <w:rFonts w:ascii="Arial" w:eastAsiaTheme="minorHAnsi" w:hAnsi="Arial" w:cs="Arial"/>
          <w:iCs/>
          <w:sz w:val="32"/>
          <w:szCs w:val="32"/>
          <w:u w:val="single"/>
          <w:lang w:eastAsia="en-US"/>
        </w:rPr>
        <w:t>Метод</w:t>
      </w:r>
      <w:r w:rsidRPr="007A5580">
        <w:rPr>
          <w:rFonts w:ascii="Arial" w:eastAsiaTheme="minorHAnsi" w:hAnsi="Arial" w:cs="Arial"/>
          <w:i/>
          <w:iCs/>
          <w:sz w:val="32"/>
          <w:szCs w:val="32"/>
          <w:u w:val="single"/>
          <w:lang w:eastAsia="en-US"/>
        </w:rPr>
        <w:t xml:space="preserve"> </w:t>
      </w:r>
      <w:r w:rsidRPr="007A5580">
        <w:rPr>
          <w:rFonts w:ascii="Arial" w:eastAsiaTheme="minorHAnsi" w:hAnsi="Arial" w:cs="Arial"/>
          <w:sz w:val="32"/>
          <w:szCs w:val="32"/>
          <w:u w:val="single"/>
          <w:lang w:eastAsia="en-US"/>
        </w:rPr>
        <w:t>пропорционально сроку</w:t>
      </w:r>
      <w:r w:rsidRPr="007A5580">
        <w:rPr>
          <w:rFonts w:ascii="Arial" w:eastAsiaTheme="minorHAnsi" w:hAnsi="Arial" w:cs="Arial"/>
          <w:sz w:val="32"/>
          <w:szCs w:val="32"/>
          <w:lang w:eastAsia="en-US"/>
        </w:rPr>
        <w:t>, применяется чаше всего при небольших объемах страховых операций. В соответствии с ним незаработанная премия рассчитывается отдельно по каждому договору страхования. Она определяется как произведение базовой страховой премии, поступившей по договору страхования, и неистекшего срока действия данного договора (в днях) на отчетную дату, деленного на срок действия договора (в днях), т. е. по следующей формуле:</w:t>
      </w:r>
    </w:p>
    <w:p w:rsidR="0036432B" w:rsidRPr="007A5580" w:rsidRDefault="0036432B" w:rsidP="0036432B">
      <w:pPr>
        <w:pStyle w:val="a5"/>
        <w:tabs>
          <w:tab w:val="left" w:pos="142"/>
        </w:tabs>
        <w:spacing w:before="0" w:beforeAutospacing="0" w:after="0" w:afterAutospacing="0"/>
        <w:ind w:left="142" w:right="-575"/>
        <w:jc w:val="both"/>
        <w:rPr>
          <w:rFonts w:ascii="Arial" w:eastAsiaTheme="minorHAnsi" w:hAnsi="Arial" w:cs="Arial"/>
          <w:sz w:val="32"/>
          <w:szCs w:val="32"/>
          <w:lang w:eastAsia="en-US"/>
        </w:rPr>
      </w:pPr>
      <w:r w:rsidRPr="007A5580">
        <w:rPr>
          <w:rFonts w:ascii="Arial" w:eastAsiaTheme="minorHAnsi" w:hAnsi="Arial" w:cs="Arial"/>
          <w:sz w:val="32"/>
          <w:szCs w:val="32"/>
          <w:u w:val="single"/>
          <w:lang w:eastAsia="en-US"/>
        </w:rPr>
        <w:t xml:space="preserve">Суть </w:t>
      </w:r>
      <w:r w:rsidRPr="007A5580">
        <w:rPr>
          <w:rFonts w:ascii="Arial" w:eastAsiaTheme="minorHAnsi" w:hAnsi="Arial" w:cs="Arial"/>
          <w:i/>
          <w:iCs/>
          <w:sz w:val="32"/>
          <w:szCs w:val="32"/>
          <w:u w:val="single"/>
          <w:lang w:eastAsia="en-US"/>
        </w:rPr>
        <w:t>метода «24-й»</w:t>
      </w:r>
      <w:r w:rsidRPr="007A5580">
        <w:rPr>
          <w:rFonts w:ascii="Arial" w:eastAsiaTheme="minorHAnsi" w:hAnsi="Arial" w:cs="Arial"/>
          <w:i/>
          <w:iCs/>
          <w:sz w:val="32"/>
          <w:szCs w:val="32"/>
          <w:lang w:eastAsia="en-US"/>
        </w:rPr>
        <w:t xml:space="preserve"> </w:t>
      </w:r>
      <w:r w:rsidRPr="007A5580">
        <w:rPr>
          <w:rFonts w:ascii="Arial" w:eastAsiaTheme="minorHAnsi" w:hAnsi="Arial" w:cs="Arial"/>
          <w:sz w:val="32"/>
          <w:szCs w:val="32"/>
          <w:lang w:eastAsia="en-US"/>
        </w:rPr>
        <w:t xml:space="preserve">основана на допущении, что все заключенные страховщиком в течение месяца договоры считаются заключенными в середине месяца. С учетом этого базовая страховая премия группируется по месяцам начала действия договоров страхования, периодичности уплаты страховой премии и сроку действия договоров. Величина незаработанной премии определяется по каждой из групп путем умножения базовой страховой премии на соответствующий коэффициент. </w:t>
      </w:r>
    </w:p>
    <w:p w:rsidR="0036432B" w:rsidRPr="007A5580" w:rsidRDefault="0036432B" w:rsidP="0036432B">
      <w:pPr>
        <w:pStyle w:val="a5"/>
        <w:tabs>
          <w:tab w:val="left" w:pos="142"/>
        </w:tabs>
        <w:spacing w:before="0" w:beforeAutospacing="0" w:after="0" w:afterAutospacing="0"/>
        <w:ind w:left="142" w:right="-575"/>
        <w:jc w:val="both"/>
        <w:rPr>
          <w:rFonts w:ascii="Arial" w:eastAsiaTheme="minorHAnsi" w:hAnsi="Arial" w:cs="Arial"/>
          <w:sz w:val="32"/>
          <w:szCs w:val="32"/>
          <w:lang w:eastAsia="en-US"/>
        </w:rPr>
      </w:pPr>
      <w:r w:rsidRPr="007A5580">
        <w:rPr>
          <w:rFonts w:ascii="Arial" w:eastAsiaTheme="minorHAnsi" w:hAnsi="Arial" w:cs="Arial"/>
          <w:sz w:val="32"/>
          <w:szCs w:val="32"/>
          <w:lang w:eastAsia="en-US"/>
        </w:rPr>
        <w:t>По второй учетной группе, куда входит страхование финансовых рисков, величина незаработанной премии определяется по каждому договору страхования в размере полной суммы базовой страховой премии до окончания срока действия договора.</w:t>
      </w:r>
    </w:p>
    <w:p w:rsidR="0036432B" w:rsidRPr="007A5580" w:rsidRDefault="0036432B" w:rsidP="0036432B">
      <w:pPr>
        <w:pStyle w:val="a5"/>
        <w:tabs>
          <w:tab w:val="left" w:pos="142"/>
        </w:tabs>
        <w:spacing w:before="0" w:beforeAutospacing="0" w:after="0" w:afterAutospacing="0"/>
        <w:ind w:left="142" w:right="-575"/>
        <w:jc w:val="both"/>
        <w:rPr>
          <w:rFonts w:ascii="Arial" w:eastAsiaTheme="minorHAnsi" w:hAnsi="Arial" w:cs="Arial"/>
          <w:sz w:val="32"/>
          <w:szCs w:val="32"/>
          <w:lang w:eastAsia="en-US"/>
        </w:rPr>
      </w:pPr>
      <w:r w:rsidRPr="007A5580">
        <w:rPr>
          <w:rFonts w:ascii="Arial" w:eastAsiaTheme="minorHAnsi" w:hAnsi="Arial" w:cs="Arial"/>
          <w:sz w:val="32"/>
          <w:szCs w:val="32"/>
          <w:lang w:eastAsia="en-US"/>
        </w:rPr>
        <w:t>По третьей учетной группе, куда входят виды страхования, предусматривающие возможность заключения договоров страхования с неопределенными датами начала и окончания срока их действия, размер незаработанной премии рассчитывается по каждому договору страхования в размере 40% от базовой страховой премии.</w:t>
      </w:r>
    </w:p>
    <w:p w:rsidR="0036432B" w:rsidRPr="007A5580" w:rsidRDefault="0036432B" w:rsidP="0036432B">
      <w:pPr>
        <w:pStyle w:val="a5"/>
        <w:tabs>
          <w:tab w:val="left" w:pos="142"/>
        </w:tabs>
        <w:spacing w:before="0" w:beforeAutospacing="0" w:after="0" w:afterAutospacing="0"/>
        <w:ind w:left="142" w:right="-575"/>
        <w:jc w:val="both"/>
        <w:rPr>
          <w:rFonts w:ascii="Arial" w:eastAsiaTheme="minorHAnsi" w:hAnsi="Arial" w:cs="Arial"/>
          <w:sz w:val="32"/>
          <w:szCs w:val="32"/>
          <w:lang w:eastAsia="en-US"/>
        </w:rPr>
      </w:pPr>
      <w:r w:rsidRPr="007A5580">
        <w:rPr>
          <w:rFonts w:ascii="Arial" w:eastAsiaTheme="minorHAnsi" w:hAnsi="Arial" w:cs="Arial"/>
          <w:i/>
          <w:iCs/>
          <w:sz w:val="32"/>
          <w:szCs w:val="32"/>
          <w:lang w:eastAsia="en-US"/>
        </w:rPr>
        <w:t xml:space="preserve">Резерв заявленных, но неурегулированных убытков </w:t>
      </w:r>
      <w:r w:rsidRPr="007A5580">
        <w:rPr>
          <w:rFonts w:ascii="Arial" w:eastAsiaTheme="minorHAnsi" w:hAnsi="Arial" w:cs="Arial"/>
          <w:sz w:val="32"/>
          <w:szCs w:val="32"/>
          <w:lang w:eastAsia="en-US"/>
        </w:rPr>
        <w:t xml:space="preserve">образуется страховщиком для обеспечения выполнения своих обязательств по </w:t>
      </w:r>
      <w:r w:rsidRPr="007A5580">
        <w:rPr>
          <w:rFonts w:ascii="Arial" w:eastAsiaTheme="minorHAnsi" w:hAnsi="Arial" w:cs="Arial"/>
          <w:sz w:val="32"/>
          <w:szCs w:val="32"/>
          <w:lang w:eastAsia="en-US"/>
        </w:rPr>
        <w:lastRenderedPageBreak/>
        <w:t>договорам страхования, возникших в связи со страховыми случаями, которые имели место до отчетной даты и о факте наступления которых было заявлено страховой организации до окончания отчетного периода, но страховые выплаты, по которым на отчетную дату произведены не были.</w:t>
      </w:r>
    </w:p>
    <w:p w:rsidR="0036432B" w:rsidRPr="007A5580" w:rsidRDefault="0036432B" w:rsidP="0036432B">
      <w:pPr>
        <w:pStyle w:val="a5"/>
        <w:tabs>
          <w:tab w:val="left" w:pos="142"/>
        </w:tabs>
        <w:spacing w:before="0" w:beforeAutospacing="0" w:after="0" w:afterAutospacing="0"/>
        <w:ind w:left="142" w:right="-575"/>
        <w:jc w:val="both"/>
        <w:rPr>
          <w:rFonts w:ascii="Arial" w:eastAsiaTheme="minorHAnsi" w:hAnsi="Arial" w:cs="Arial"/>
          <w:sz w:val="32"/>
          <w:szCs w:val="32"/>
          <w:lang w:eastAsia="en-US"/>
        </w:rPr>
      </w:pPr>
      <w:r w:rsidRPr="007A5580">
        <w:rPr>
          <w:rFonts w:ascii="Arial" w:eastAsiaTheme="minorHAnsi" w:hAnsi="Arial" w:cs="Arial"/>
          <w:i/>
          <w:iCs/>
          <w:sz w:val="32"/>
          <w:szCs w:val="32"/>
          <w:lang w:eastAsia="en-US"/>
        </w:rPr>
        <w:t xml:space="preserve">Резерв происшедших, но незаявленных убытков </w:t>
      </w:r>
      <w:r w:rsidRPr="007A5580">
        <w:rPr>
          <w:rFonts w:ascii="Arial" w:eastAsiaTheme="minorHAnsi" w:hAnsi="Arial" w:cs="Arial"/>
          <w:sz w:val="32"/>
          <w:szCs w:val="32"/>
          <w:lang w:eastAsia="en-US"/>
        </w:rPr>
        <w:t>предназначен для обеспечения выполнения страховщиком своих обязательств по договорам страхования, возникшим в связи с происшедшими страховыми случаями в течение отчетного периода, о факте наступления которых страховой организации не было заявлено в установленном законом или договором страхования порядке на отчетную дату.</w:t>
      </w:r>
    </w:p>
    <w:p w:rsidR="0036432B" w:rsidRPr="007A5580" w:rsidRDefault="0036432B" w:rsidP="0036432B">
      <w:pPr>
        <w:pStyle w:val="a5"/>
        <w:tabs>
          <w:tab w:val="left" w:pos="142"/>
        </w:tabs>
        <w:spacing w:before="0" w:beforeAutospacing="0" w:after="0" w:afterAutospacing="0"/>
        <w:ind w:left="142" w:right="-575"/>
        <w:jc w:val="both"/>
        <w:rPr>
          <w:rFonts w:ascii="Arial" w:eastAsiaTheme="minorHAnsi" w:hAnsi="Arial" w:cs="Arial"/>
          <w:sz w:val="32"/>
          <w:szCs w:val="32"/>
          <w:lang w:eastAsia="en-US"/>
        </w:rPr>
      </w:pPr>
      <w:r w:rsidRPr="007A5580">
        <w:rPr>
          <w:rFonts w:ascii="Arial" w:eastAsiaTheme="minorHAnsi" w:hAnsi="Arial" w:cs="Arial"/>
          <w:i/>
          <w:iCs/>
          <w:sz w:val="32"/>
          <w:szCs w:val="32"/>
          <w:lang w:eastAsia="en-US"/>
        </w:rPr>
        <w:t xml:space="preserve">Резерв предупредительных мероприятий </w:t>
      </w:r>
      <w:r w:rsidRPr="007A5580">
        <w:rPr>
          <w:rFonts w:ascii="Arial" w:eastAsiaTheme="minorHAnsi" w:hAnsi="Arial" w:cs="Arial"/>
          <w:sz w:val="32"/>
          <w:szCs w:val="32"/>
          <w:lang w:eastAsia="en-US"/>
        </w:rPr>
        <w:t>предназначен для финансирования мероприятий по предупреждению несчастных случаев, утраты или повреждения застрахованного имущества.</w:t>
      </w:r>
    </w:p>
    <w:p w:rsidR="0036432B" w:rsidRPr="007A5580" w:rsidRDefault="0036432B" w:rsidP="0036432B">
      <w:pPr>
        <w:pStyle w:val="a5"/>
        <w:tabs>
          <w:tab w:val="left" w:pos="142"/>
        </w:tabs>
        <w:spacing w:before="0" w:beforeAutospacing="0" w:after="0" w:afterAutospacing="0"/>
        <w:ind w:left="142" w:right="-575"/>
        <w:jc w:val="both"/>
        <w:rPr>
          <w:rFonts w:ascii="Arial" w:eastAsiaTheme="minorHAnsi" w:hAnsi="Arial" w:cs="Arial"/>
          <w:sz w:val="32"/>
          <w:szCs w:val="32"/>
          <w:lang w:eastAsia="en-US"/>
        </w:rPr>
      </w:pPr>
      <w:r w:rsidRPr="007A5580">
        <w:rPr>
          <w:rFonts w:ascii="Arial" w:eastAsiaTheme="minorHAnsi" w:hAnsi="Arial" w:cs="Arial"/>
          <w:i/>
          <w:iCs/>
          <w:sz w:val="32"/>
          <w:szCs w:val="32"/>
          <w:lang w:eastAsia="en-US"/>
        </w:rPr>
        <w:t xml:space="preserve">Резерв катастроф </w:t>
      </w:r>
      <w:r w:rsidRPr="007A5580">
        <w:rPr>
          <w:rFonts w:ascii="Arial" w:eastAsiaTheme="minorHAnsi" w:hAnsi="Arial" w:cs="Arial"/>
          <w:sz w:val="32"/>
          <w:szCs w:val="32"/>
          <w:lang w:eastAsia="en-US"/>
        </w:rPr>
        <w:t>предназначен для покрытия чрезвычайного ущерба, явившегося следствием природных катастроф (наводнений, извержения вулканов, землетрясений и т. п.) или крупномасштабных аварий, повлёкших за собой необходимость осуществления страховых выплат по большому числу договоров страхования.</w:t>
      </w:r>
    </w:p>
    <w:p w:rsidR="0036432B" w:rsidRPr="007A5580" w:rsidRDefault="0036432B" w:rsidP="0036432B">
      <w:pPr>
        <w:pStyle w:val="a5"/>
        <w:tabs>
          <w:tab w:val="left" w:pos="142"/>
        </w:tabs>
        <w:spacing w:before="0" w:beforeAutospacing="0" w:after="0" w:afterAutospacing="0"/>
        <w:ind w:left="142" w:right="-575"/>
        <w:rPr>
          <w:rFonts w:ascii="Arial" w:hAnsi="Arial" w:cs="Arial"/>
          <w:b/>
          <w:color w:val="000000"/>
          <w:sz w:val="32"/>
          <w:szCs w:val="32"/>
          <w:u w:val="single"/>
        </w:rPr>
      </w:pPr>
    </w:p>
    <w:p w:rsidR="0036432B" w:rsidRPr="007A5580" w:rsidRDefault="0036432B" w:rsidP="0036432B">
      <w:pPr>
        <w:pStyle w:val="a5"/>
        <w:tabs>
          <w:tab w:val="left" w:pos="142"/>
        </w:tabs>
        <w:spacing w:before="0" w:beforeAutospacing="0" w:after="0" w:afterAutospacing="0"/>
        <w:ind w:left="142" w:right="-575"/>
        <w:rPr>
          <w:rFonts w:ascii="Arial" w:hAnsi="Arial" w:cs="Arial"/>
          <w:b/>
          <w:color w:val="000000"/>
          <w:sz w:val="32"/>
          <w:szCs w:val="32"/>
          <w:u w:val="single"/>
        </w:rPr>
      </w:pPr>
    </w:p>
    <w:p w:rsidR="0036432B" w:rsidRPr="007A5580" w:rsidRDefault="0036432B" w:rsidP="0036432B">
      <w:pPr>
        <w:pStyle w:val="a5"/>
        <w:tabs>
          <w:tab w:val="left" w:pos="142"/>
        </w:tabs>
        <w:spacing w:before="0" w:beforeAutospacing="0" w:after="0" w:afterAutospacing="0"/>
        <w:ind w:left="142" w:right="-575"/>
        <w:rPr>
          <w:rFonts w:ascii="Arial" w:hAnsi="Arial" w:cs="Arial"/>
          <w:b/>
          <w:color w:val="000000"/>
          <w:sz w:val="32"/>
          <w:szCs w:val="32"/>
          <w:u w:val="single"/>
        </w:rPr>
      </w:pPr>
    </w:p>
    <w:p w:rsidR="0036432B" w:rsidRPr="007A5580" w:rsidRDefault="0036432B" w:rsidP="0036432B">
      <w:pPr>
        <w:pStyle w:val="a5"/>
        <w:tabs>
          <w:tab w:val="left" w:pos="142"/>
        </w:tabs>
        <w:spacing w:before="0" w:beforeAutospacing="0" w:after="0" w:afterAutospacing="0"/>
        <w:ind w:left="142" w:right="-575"/>
        <w:rPr>
          <w:rFonts w:ascii="Arial" w:hAnsi="Arial" w:cs="Arial"/>
          <w:b/>
          <w:color w:val="000000"/>
          <w:sz w:val="32"/>
          <w:szCs w:val="32"/>
          <w:u w:val="single"/>
        </w:rPr>
      </w:pPr>
    </w:p>
    <w:p w:rsidR="0036432B" w:rsidRPr="007A5580" w:rsidRDefault="0036432B" w:rsidP="0036432B">
      <w:pPr>
        <w:pStyle w:val="a5"/>
        <w:tabs>
          <w:tab w:val="left" w:pos="142"/>
        </w:tabs>
        <w:spacing w:before="0" w:beforeAutospacing="0" w:after="0" w:afterAutospacing="0"/>
        <w:ind w:left="142" w:right="-575"/>
        <w:rPr>
          <w:rFonts w:ascii="Arial" w:hAnsi="Arial" w:cs="Arial"/>
          <w:b/>
          <w:color w:val="000000"/>
          <w:sz w:val="32"/>
          <w:szCs w:val="32"/>
          <w:u w:val="single"/>
        </w:rPr>
      </w:pPr>
    </w:p>
    <w:p w:rsidR="0036432B" w:rsidRPr="007A5580" w:rsidRDefault="0036432B" w:rsidP="0036432B">
      <w:pPr>
        <w:pStyle w:val="a5"/>
        <w:tabs>
          <w:tab w:val="left" w:pos="142"/>
        </w:tabs>
        <w:spacing w:before="0" w:beforeAutospacing="0" w:after="0" w:afterAutospacing="0"/>
        <w:ind w:left="142" w:right="-575"/>
        <w:rPr>
          <w:rFonts w:ascii="Arial" w:hAnsi="Arial" w:cs="Arial"/>
          <w:b/>
          <w:color w:val="000000"/>
          <w:sz w:val="32"/>
          <w:szCs w:val="32"/>
          <w:u w:val="single"/>
        </w:rPr>
      </w:pPr>
    </w:p>
    <w:p w:rsidR="0036432B" w:rsidRPr="007A5580" w:rsidRDefault="0036432B" w:rsidP="0036432B">
      <w:pPr>
        <w:pStyle w:val="a5"/>
        <w:tabs>
          <w:tab w:val="left" w:pos="142"/>
        </w:tabs>
        <w:spacing w:before="0" w:beforeAutospacing="0" w:after="0" w:afterAutospacing="0"/>
        <w:ind w:left="142" w:right="-575"/>
        <w:rPr>
          <w:rFonts w:ascii="Arial" w:hAnsi="Arial" w:cs="Arial"/>
          <w:b/>
          <w:color w:val="000000"/>
          <w:sz w:val="32"/>
          <w:szCs w:val="32"/>
          <w:u w:val="single"/>
        </w:rPr>
      </w:pPr>
    </w:p>
    <w:p w:rsidR="0036432B" w:rsidRDefault="0036432B" w:rsidP="0036432B">
      <w:pPr>
        <w:rPr>
          <w:rFonts w:ascii="Arial" w:eastAsia="Times New Roman" w:hAnsi="Arial" w:cs="Arial"/>
          <w:b/>
          <w:color w:val="000000"/>
          <w:sz w:val="32"/>
          <w:szCs w:val="32"/>
          <w:u w:val="single"/>
        </w:rPr>
      </w:pPr>
      <w:r>
        <w:rPr>
          <w:rFonts w:ascii="Arial" w:hAnsi="Arial" w:cs="Arial"/>
          <w:b/>
          <w:color w:val="000000"/>
          <w:sz w:val="32"/>
          <w:szCs w:val="32"/>
          <w:u w:val="single"/>
        </w:rPr>
        <w:br w:type="page"/>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b/>
          <w:color w:val="000000"/>
          <w:sz w:val="32"/>
          <w:szCs w:val="32"/>
          <w:u w:val="single"/>
        </w:rPr>
      </w:pPr>
      <w:r w:rsidRPr="007A5580">
        <w:rPr>
          <w:rFonts w:ascii="Arial" w:hAnsi="Arial" w:cs="Arial"/>
          <w:b/>
          <w:color w:val="000000"/>
          <w:sz w:val="32"/>
          <w:szCs w:val="32"/>
          <w:u w:val="single"/>
        </w:rPr>
        <w:lastRenderedPageBreak/>
        <w:t>16.ФИНАНСОВАЯ УСТОЙЧИВОСТЬ СТРАХОВЩИКА: ВЛИЯЮЩИЕ ФАКТОРЫ И ОЦЕНКА ПЛАТЕЖЕСПОСОБНОСТИ.</w:t>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color w:val="000000"/>
          <w:sz w:val="32"/>
          <w:szCs w:val="32"/>
        </w:rPr>
      </w:pPr>
      <w:r w:rsidRPr="007A5580">
        <w:rPr>
          <w:rFonts w:ascii="Arial" w:hAnsi="Arial" w:cs="Arial"/>
          <w:color w:val="000000"/>
          <w:sz w:val="32"/>
          <w:szCs w:val="32"/>
        </w:rPr>
        <w:t>В основе финансовой устойчивости субъектов хозяйствования лежит их способность выживать и развиваться в рисковой среде, используя свои финансовые ресурсы.</w:t>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color w:val="000000"/>
          <w:sz w:val="32"/>
          <w:szCs w:val="32"/>
        </w:rPr>
      </w:pPr>
      <w:r w:rsidRPr="007A5580">
        <w:rPr>
          <w:rFonts w:ascii="Arial" w:hAnsi="Arial" w:cs="Arial"/>
          <w:b/>
          <w:color w:val="000000"/>
          <w:sz w:val="32"/>
          <w:szCs w:val="32"/>
        </w:rPr>
        <w:t>Финансовая устойчивость страх.организации</w:t>
      </w:r>
      <w:r w:rsidRPr="007A5580">
        <w:rPr>
          <w:rFonts w:ascii="Arial" w:hAnsi="Arial" w:cs="Arial"/>
          <w:color w:val="000000"/>
          <w:sz w:val="32"/>
          <w:szCs w:val="32"/>
        </w:rPr>
        <w:t xml:space="preserve"> – способность выполнять принятые страховые обязательства при воздействии на ее деятельность неблагоприятных факторов. </w:t>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color w:val="000000"/>
          <w:sz w:val="32"/>
          <w:szCs w:val="32"/>
        </w:rPr>
      </w:pPr>
      <w:r w:rsidRPr="007A5580">
        <w:rPr>
          <w:rFonts w:ascii="Arial" w:hAnsi="Arial" w:cs="Arial"/>
          <w:color w:val="000000"/>
          <w:sz w:val="32"/>
          <w:szCs w:val="32"/>
        </w:rPr>
        <w:t>Согласно ФЗ «Об организации страхового дела в РФ», основой финансовой устойчивости страховщиков является наличие у них оплаченного уставного капитала, страховых резервов, а также системы перестрахования.</w:t>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color w:val="000000"/>
          <w:sz w:val="32"/>
          <w:szCs w:val="32"/>
        </w:rPr>
      </w:pPr>
      <w:r w:rsidRPr="007A5580">
        <w:rPr>
          <w:rFonts w:ascii="Arial" w:hAnsi="Arial" w:cs="Arial"/>
          <w:color w:val="000000"/>
          <w:sz w:val="32"/>
          <w:szCs w:val="32"/>
        </w:rPr>
        <w:t>На финансовую устойчивость страховой организации воздействуют как внешние, так и внутренние факторы.</w:t>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b/>
          <w:color w:val="000000"/>
          <w:sz w:val="32"/>
          <w:szCs w:val="32"/>
        </w:rPr>
      </w:pPr>
      <w:r w:rsidRPr="007A5580">
        <w:rPr>
          <w:rFonts w:ascii="Arial" w:hAnsi="Arial" w:cs="Arial"/>
          <w:b/>
          <w:color w:val="000000"/>
          <w:sz w:val="32"/>
          <w:szCs w:val="32"/>
        </w:rPr>
        <w:t xml:space="preserve">Внешние (неуправляемые): </w:t>
      </w:r>
      <w:r w:rsidRPr="007A5580">
        <w:rPr>
          <w:rFonts w:ascii="Arial" w:hAnsi="Arial" w:cs="Arial"/>
          <w:color w:val="000000"/>
          <w:sz w:val="32"/>
          <w:szCs w:val="32"/>
        </w:rPr>
        <w:t>состояние общественного хозяйства, экономики,</w:t>
      </w:r>
      <w:r w:rsidRPr="007A5580">
        <w:rPr>
          <w:rFonts w:ascii="Arial" w:hAnsi="Arial" w:cs="Arial"/>
          <w:b/>
          <w:color w:val="000000"/>
          <w:sz w:val="32"/>
          <w:szCs w:val="32"/>
        </w:rPr>
        <w:t xml:space="preserve"> </w:t>
      </w:r>
      <w:r w:rsidRPr="007A5580">
        <w:rPr>
          <w:rFonts w:ascii="Arial" w:hAnsi="Arial" w:cs="Arial"/>
          <w:color w:val="000000"/>
          <w:sz w:val="32"/>
          <w:szCs w:val="32"/>
        </w:rPr>
        <w:t>государственное регулирование страховой деятельности</w:t>
      </w:r>
      <w:r w:rsidRPr="007A5580">
        <w:rPr>
          <w:rFonts w:ascii="Arial" w:hAnsi="Arial" w:cs="Arial"/>
          <w:b/>
          <w:color w:val="000000"/>
          <w:sz w:val="32"/>
          <w:szCs w:val="32"/>
        </w:rPr>
        <w:t xml:space="preserve">, </w:t>
      </w:r>
      <w:r w:rsidRPr="007A5580">
        <w:rPr>
          <w:rFonts w:ascii="Arial" w:hAnsi="Arial" w:cs="Arial"/>
          <w:color w:val="000000"/>
          <w:sz w:val="32"/>
          <w:szCs w:val="32"/>
        </w:rPr>
        <w:t>конъюнктура страхового рынка</w:t>
      </w:r>
      <w:r w:rsidRPr="007A5580">
        <w:rPr>
          <w:rFonts w:ascii="Arial" w:hAnsi="Arial" w:cs="Arial"/>
          <w:b/>
          <w:color w:val="000000"/>
          <w:sz w:val="32"/>
          <w:szCs w:val="32"/>
        </w:rPr>
        <w:t xml:space="preserve">, </w:t>
      </w:r>
      <w:r w:rsidRPr="007A5580">
        <w:rPr>
          <w:rFonts w:ascii="Arial" w:hAnsi="Arial" w:cs="Arial"/>
          <w:color w:val="000000"/>
          <w:sz w:val="32"/>
          <w:szCs w:val="32"/>
        </w:rPr>
        <w:t>состояние рынка страховой инфраструктуры</w:t>
      </w:r>
      <w:r w:rsidRPr="007A5580">
        <w:rPr>
          <w:rFonts w:ascii="Arial" w:hAnsi="Arial" w:cs="Arial"/>
          <w:b/>
          <w:color w:val="000000"/>
          <w:sz w:val="32"/>
          <w:szCs w:val="32"/>
        </w:rPr>
        <w:t xml:space="preserve">, </w:t>
      </w:r>
      <w:r w:rsidRPr="007A5580">
        <w:rPr>
          <w:rFonts w:ascii="Arial" w:hAnsi="Arial" w:cs="Arial"/>
          <w:color w:val="000000"/>
          <w:sz w:val="32"/>
          <w:szCs w:val="32"/>
        </w:rPr>
        <w:t>состояние фондового рынка</w:t>
      </w:r>
      <w:r w:rsidRPr="007A5580">
        <w:rPr>
          <w:rFonts w:ascii="Arial" w:hAnsi="Arial" w:cs="Arial"/>
          <w:b/>
          <w:color w:val="000000"/>
          <w:sz w:val="32"/>
          <w:szCs w:val="32"/>
        </w:rPr>
        <w:t xml:space="preserve">, </w:t>
      </w:r>
      <w:r w:rsidRPr="007A5580">
        <w:rPr>
          <w:rFonts w:ascii="Arial" w:hAnsi="Arial" w:cs="Arial"/>
          <w:color w:val="000000"/>
          <w:sz w:val="32"/>
          <w:szCs w:val="32"/>
        </w:rPr>
        <w:t>платежеспособность населения и т.д.</w:t>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b/>
          <w:color w:val="000000"/>
          <w:sz w:val="32"/>
          <w:szCs w:val="32"/>
        </w:rPr>
      </w:pPr>
      <w:r w:rsidRPr="007A5580">
        <w:rPr>
          <w:rFonts w:ascii="Arial" w:hAnsi="Arial" w:cs="Arial"/>
          <w:b/>
          <w:color w:val="000000"/>
          <w:sz w:val="32"/>
          <w:szCs w:val="32"/>
        </w:rPr>
        <w:t xml:space="preserve">Внутренние (управляемые): </w:t>
      </w:r>
      <w:r w:rsidRPr="007A5580">
        <w:rPr>
          <w:rFonts w:ascii="Arial" w:hAnsi="Arial" w:cs="Arial"/>
          <w:color w:val="000000"/>
          <w:sz w:val="32"/>
          <w:szCs w:val="32"/>
        </w:rPr>
        <w:t>размер организации, ее специализация</w:t>
      </w:r>
      <w:r w:rsidRPr="007A5580">
        <w:rPr>
          <w:rFonts w:ascii="Arial" w:hAnsi="Arial" w:cs="Arial"/>
          <w:b/>
          <w:color w:val="000000"/>
          <w:sz w:val="32"/>
          <w:szCs w:val="32"/>
        </w:rPr>
        <w:t xml:space="preserve">, </w:t>
      </w:r>
      <w:r w:rsidRPr="007A5580">
        <w:rPr>
          <w:rFonts w:ascii="Arial" w:hAnsi="Arial" w:cs="Arial"/>
          <w:color w:val="000000"/>
          <w:sz w:val="32"/>
          <w:szCs w:val="32"/>
        </w:rPr>
        <w:t>развитость и устойчивость клиентской базы</w:t>
      </w:r>
      <w:r w:rsidRPr="007A5580">
        <w:rPr>
          <w:rFonts w:ascii="Arial" w:hAnsi="Arial" w:cs="Arial"/>
          <w:b/>
          <w:color w:val="000000"/>
          <w:sz w:val="32"/>
          <w:szCs w:val="32"/>
        </w:rPr>
        <w:t xml:space="preserve">, </w:t>
      </w:r>
      <w:r w:rsidRPr="007A5580">
        <w:rPr>
          <w:rFonts w:ascii="Arial" w:hAnsi="Arial" w:cs="Arial"/>
          <w:color w:val="000000"/>
          <w:sz w:val="32"/>
          <w:szCs w:val="32"/>
        </w:rPr>
        <w:t>организационная структура управления</w:t>
      </w:r>
      <w:r w:rsidRPr="007A5580">
        <w:rPr>
          <w:rFonts w:ascii="Arial" w:hAnsi="Arial" w:cs="Arial"/>
          <w:b/>
          <w:color w:val="000000"/>
          <w:sz w:val="32"/>
          <w:szCs w:val="32"/>
        </w:rPr>
        <w:t xml:space="preserve">, </w:t>
      </w:r>
      <w:r w:rsidRPr="007A5580">
        <w:rPr>
          <w:rFonts w:ascii="Arial" w:hAnsi="Arial" w:cs="Arial"/>
          <w:color w:val="000000"/>
          <w:sz w:val="32"/>
          <w:szCs w:val="32"/>
        </w:rPr>
        <w:t>сбалансированность страхового портфеля</w:t>
      </w:r>
      <w:r w:rsidRPr="007A5580">
        <w:rPr>
          <w:rFonts w:ascii="Arial" w:hAnsi="Arial" w:cs="Arial"/>
          <w:b/>
          <w:color w:val="000000"/>
          <w:sz w:val="32"/>
          <w:szCs w:val="32"/>
        </w:rPr>
        <w:t xml:space="preserve">, </w:t>
      </w:r>
      <w:r w:rsidRPr="007A5580">
        <w:rPr>
          <w:rFonts w:ascii="Arial" w:hAnsi="Arial" w:cs="Arial"/>
          <w:color w:val="000000"/>
          <w:sz w:val="32"/>
          <w:szCs w:val="32"/>
        </w:rPr>
        <w:t>состав и уровень страховых резервов</w:t>
      </w:r>
      <w:r w:rsidRPr="007A5580">
        <w:rPr>
          <w:rFonts w:ascii="Arial" w:hAnsi="Arial" w:cs="Arial"/>
          <w:b/>
          <w:color w:val="000000"/>
          <w:sz w:val="32"/>
          <w:szCs w:val="32"/>
        </w:rPr>
        <w:t xml:space="preserve">, </w:t>
      </w:r>
      <w:r w:rsidRPr="007A5580">
        <w:rPr>
          <w:rFonts w:ascii="Arial" w:hAnsi="Arial" w:cs="Arial"/>
          <w:color w:val="000000"/>
          <w:sz w:val="32"/>
          <w:szCs w:val="32"/>
        </w:rPr>
        <w:t>тарифная политика</w:t>
      </w:r>
      <w:r w:rsidRPr="007A5580">
        <w:rPr>
          <w:rFonts w:ascii="Arial" w:hAnsi="Arial" w:cs="Arial"/>
          <w:b/>
          <w:color w:val="000000"/>
          <w:sz w:val="32"/>
          <w:szCs w:val="32"/>
        </w:rPr>
        <w:t xml:space="preserve">, </w:t>
      </w:r>
      <w:r w:rsidRPr="007A5580">
        <w:rPr>
          <w:rFonts w:ascii="Arial" w:hAnsi="Arial" w:cs="Arial"/>
          <w:color w:val="000000"/>
          <w:sz w:val="32"/>
          <w:szCs w:val="32"/>
        </w:rPr>
        <w:t>перестраховочная политика</w:t>
      </w:r>
      <w:r w:rsidRPr="007A5580">
        <w:rPr>
          <w:rFonts w:ascii="Arial" w:hAnsi="Arial" w:cs="Arial"/>
          <w:b/>
          <w:color w:val="000000"/>
          <w:sz w:val="32"/>
          <w:szCs w:val="32"/>
        </w:rPr>
        <w:t xml:space="preserve">, </w:t>
      </w:r>
      <w:r w:rsidRPr="007A5580">
        <w:rPr>
          <w:rFonts w:ascii="Arial" w:hAnsi="Arial" w:cs="Arial"/>
          <w:color w:val="000000"/>
          <w:sz w:val="32"/>
          <w:szCs w:val="32"/>
        </w:rPr>
        <w:t>инвестиционная политика</w:t>
      </w:r>
      <w:r w:rsidRPr="007A5580">
        <w:rPr>
          <w:rFonts w:ascii="Arial" w:hAnsi="Arial" w:cs="Arial"/>
          <w:b/>
          <w:color w:val="000000"/>
          <w:sz w:val="32"/>
          <w:szCs w:val="32"/>
        </w:rPr>
        <w:t xml:space="preserve">, </w:t>
      </w:r>
      <w:r w:rsidRPr="007A5580">
        <w:rPr>
          <w:rFonts w:ascii="Arial" w:hAnsi="Arial" w:cs="Arial"/>
          <w:color w:val="000000"/>
          <w:sz w:val="32"/>
          <w:szCs w:val="32"/>
        </w:rPr>
        <w:t>управление расходами и т.д.</w:t>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color w:val="000000"/>
          <w:sz w:val="32"/>
          <w:szCs w:val="32"/>
        </w:rPr>
      </w:pPr>
      <w:r w:rsidRPr="007A5580">
        <w:rPr>
          <w:rFonts w:ascii="Arial" w:hAnsi="Arial" w:cs="Arial"/>
          <w:color w:val="000000"/>
          <w:sz w:val="32"/>
          <w:szCs w:val="32"/>
        </w:rPr>
        <w:t>Основным показателем, характеризующим финансовую устойчивость страховщика и его надежность, является его платежеспособность.</w:t>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color w:val="000000"/>
          <w:sz w:val="32"/>
          <w:szCs w:val="32"/>
        </w:rPr>
      </w:pPr>
      <w:r w:rsidRPr="007A5580">
        <w:rPr>
          <w:rFonts w:ascii="Arial" w:hAnsi="Arial" w:cs="Arial"/>
          <w:b/>
          <w:color w:val="000000"/>
          <w:sz w:val="32"/>
          <w:szCs w:val="32"/>
          <w:u w:val="single"/>
        </w:rPr>
        <w:t>Платежеспособность</w:t>
      </w:r>
      <w:r w:rsidRPr="007A5580">
        <w:rPr>
          <w:rFonts w:ascii="Arial" w:hAnsi="Arial" w:cs="Arial"/>
          <w:color w:val="000000"/>
          <w:sz w:val="32"/>
          <w:szCs w:val="32"/>
        </w:rPr>
        <w:t xml:space="preserve"> – способность выполнить свои страховые обязательства в любой момент времени.</w:t>
      </w:r>
    </w:p>
    <w:p w:rsidR="0036432B" w:rsidRPr="007A5580" w:rsidRDefault="0036432B" w:rsidP="0036432B">
      <w:pPr>
        <w:pStyle w:val="a5"/>
        <w:tabs>
          <w:tab w:val="left" w:pos="142"/>
        </w:tabs>
        <w:spacing w:before="0" w:beforeAutospacing="0" w:after="0" w:afterAutospacing="0"/>
        <w:ind w:left="142" w:right="-575"/>
        <w:jc w:val="both"/>
        <w:rPr>
          <w:rFonts w:ascii="Arial" w:hAnsi="Arial" w:cs="Arial"/>
          <w:i/>
          <w:sz w:val="32"/>
          <w:szCs w:val="32"/>
          <w:shd w:val="clear" w:color="auto" w:fill="FFFFFF" w:themeFill="background1"/>
        </w:rPr>
      </w:pPr>
      <w:r w:rsidRPr="007A5580">
        <w:rPr>
          <w:rFonts w:ascii="Arial" w:hAnsi="Arial" w:cs="Arial"/>
          <w:color w:val="000000"/>
          <w:sz w:val="32"/>
          <w:szCs w:val="32"/>
        </w:rPr>
        <w:t>Платежеспособность определяется приказом Минфина №90н.</w:t>
      </w:r>
    </w:p>
    <w:p w:rsidR="0036432B" w:rsidRPr="007A5580" w:rsidRDefault="0036432B" w:rsidP="0036432B">
      <w:pPr>
        <w:widowControl w:val="0"/>
        <w:tabs>
          <w:tab w:val="left" w:pos="142"/>
        </w:tabs>
        <w:ind w:left="142" w:right="-575"/>
        <w:contextualSpacing/>
        <w:jc w:val="both"/>
        <w:rPr>
          <w:rFonts w:ascii="Arial" w:hAnsi="Arial" w:cs="Arial"/>
          <w:color w:val="000000"/>
          <w:sz w:val="32"/>
          <w:szCs w:val="32"/>
        </w:rPr>
      </w:pPr>
      <w:r w:rsidRPr="007A5580">
        <w:rPr>
          <w:rFonts w:ascii="Arial" w:hAnsi="Arial" w:cs="Arial"/>
          <w:color w:val="000000"/>
          <w:sz w:val="32"/>
          <w:szCs w:val="32"/>
        </w:rPr>
        <w:t>В соответствии с данным приказом страховщики обязаны соблюдать нормативное соотношение активов и принятых обязательств, т.е. фактический размер свободных активов страх.организации (фактическая маржа платежеспособности)  не должен быть меньше нормативной маржи.</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b/>
          <w:bCs/>
          <w:i/>
          <w:iCs/>
          <w:color w:val="000000"/>
          <w:sz w:val="32"/>
          <w:szCs w:val="32"/>
        </w:rPr>
        <w:t>Фактический размер маржи платежеспособности</w:t>
      </w:r>
      <w:r w:rsidRPr="007A5580">
        <w:rPr>
          <w:rFonts w:ascii="Arial" w:hAnsi="Arial" w:cs="Arial"/>
          <w:color w:val="000000"/>
          <w:sz w:val="32"/>
          <w:szCs w:val="32"/>
        </w:rPr>
        <w:t>:</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b/>
          <w:bCs/>
          <w:iCs/>
          <w:color w:val="000000"/>
          <w:sz w:val="32"/>
          <w:szCs w:val="32"/>
        </w:rPr>
        <w:t>ПЛф</w:t>
      </w:r>
      <w:r w:rsidRPr="007A5580">
        <w:rPr>
          <w:rFonts w:ascii="Arial" w:hAnsi="Arial" w:cs="Arial"/>
          <w:bCs/>
          <w:iCs/>
          <w:color w:val="000000"/>
          <w:sz w:val="32"/>
          <w:szCs w:val="32"/>
        </w:rPr>
        <w:t xml:space="preserve"> = </w:t>
      </w:r>
      <w:r w:rsidRPr="007A5580">
        <w:rPr>
          <w:rFonts w:ascii="Arial" w:hAnsi="Arial" w:cs="Arial"/>
          <w:color w:val="000000"/>
          <w:sz w:val="32"/>
          <w:szCs w:val="32"/>
        </w:rPr>
        <w:t>УК + ДК + РК + НП – Непокр.убыт. – ЗАпоУК – Соб.ак. – НМА – ДЗ</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b/>
          <w:i/>
          <w:color w:val="000000"/>
          <w:sz w:val="32"/>
          <w:szCs w:val="32"/>
        </w:rPr>
        <w:t>Нормативный размер маржи платежеспособности</w:t>
      </w:r>
      <w:r w:rsidRPr="007A5580">
        <w:rPr>
          <w:rFonts w:ascii="Arial" w:hAnsi="Arial" w:cs="Arial"/>
          <w:color w:val="000000"/>
          <w:sz w:val="32"/>
          <w:szCs w:val="32"/>
        </w:rPr>
        <w:t xml:space="preserve"> по страхованию, иному, чем страхование жизни, равен наибольшему из указанных двух показателей, умноженному на поправочный коэффициент </w:t>
      </w:r>
      <w:r w:rsidRPr="007A5580">
        <w:rPr>
          <w:rFonts w:ascii="Arial" w:hAnsi="Arial" w:cs="Arial"/>
          <w:i/>
          <w:iCs/>
          <w:color w:val="000000"/>
          <w:sz w:val="32"/>
          <w:szCs w:val="32"/>
        </w:rPr>
        <w:t>К</w:t>
      </w:r>
      <w:r w:rsidRPr="007A5580">
        <w:rPr>
          <w:rFonts w:ascii="Arial" w:hAnsi="Arial" w:cs="Arial"/>
          <w:i/>
          <w:iCs/>
          <w:color w:val="000000"/>
          <w:sz w:val="32"/>
          <w:szCs w:val="32"/>
          <w:vertAlign w:val="subscript"/>
        </w:rPr>
        <w:t>р</w:t>
      </w:r>
      <w:r w:rsidRPr="007A5580">
        <w:rPr>
          <w:rFonts w:ascii="Arial" w:hAnsi="Arial" w:cs="Arial"/>
          <w:color w:val="000000"/>
          <w:sz w:val="32"/>
          <w:szCs w:val="32"/>
        </w:rPr>
        <w:t>:</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b/>
          <w:color w:val="000000"/>
          <w:sz w:val="32"/>
          <w:szCs w:val="32"/>
        </w:rPr>
        <w:t xml:space="preserve">Нрв = </w:t>
      </w:r>
      <w:r w:rsidRPr="007A5580">
        <w:rPr>
          <w:rFonts w:ascii="Arial" w:hAnsi="Arial" w:cs="Arial"/>
          <w:b/>
          <w:color w:val="000000"/>
          <w:sz w:val="32"/>
          <w:szCs w:val="32"/>
          <w:lang w:val="en-US"/>
        </w:rPr>
        <w:t>max</w:t>
      </w:r>
      <w:r w:rsidRPr="007A5580">
        <w:rPr>
          <w:rFonts w:ascii="Arial" w:hAnsi="Arial" w:cs="Arial"/>
          <w:b/>
          <w:color w:val="000000"/>
          <w:sz w:val="32"/>
          <w:szCs w:val="32"/>
        </w:rPr>
        <w:t xml:space="preserve"> </w:t>
      </w:r>
      <w:r w:rsidRPr="007A5580">
        <w:rPr>
          <w:rFonts w:ascii="Arial" w:hAnsi="Arial" w:cs="Arial"/>
          <w:color w:val="000000"/>
          <w:sz w:val="32"/>
          <w:szCs w:val="32"/>
        </w:rPr>
        <w:t>(Р1, Р2) *</w:t>
      </w:r>
      <w:r w:rsidRPr="007A5580">
        <w:rPr>
          <w:rFonts w:ascii="Arial" w:hAnsi="Arial" w:cs="Arial"/>
          <w:b/>
          <w:color w:val="000000"/>
          <w:sz w:val="32"/>
          <w:szCs w:val="32"/>
        </w:rPr>
        <w:t xml:space="preserve"> Кр</w:t>
      </w:r>
    </w:p>
    <w:p w:rsidR="0036432B" w:rsidRPr="007A5580" w:rsidRDefault="0036432B" w:rsidP="0036432B">
      <w:pPr>
        <w:widowControl w:val="0"/>
        <w:tabs>
          <w:tab w:val="left" w:pos="142"/>
        </w:tabs>
        <w:spacing w:before="120"/>
        <w:ind w:left="142" w:right="-575"/>
        <w:contextualSpacing/>
        <w:jc w:val="both"/>
        <w:rPr>
          <w:rFonts w:ascii="Arial" w:hAnsi="Arial" w:cs="Arial"/>
          <w:b/>
          <w:color w:val="000000"/>
          <w:sz w:val="32"/>
          <w:szCs w:val="32"/>
        </w:rPr>
      </w:pPr>
      <w:r w:rsidRPr="007A5580">
        <w:rPr>
          <w:rFonts w:ascii="Arial" w:hAnsi="Arial" w:cs="Arial"/>
          <w:b/>
          <w:color w:val="000000"/>
          <w:sz w:val="32"/>
          <w:szCs w:val="32"/>
        </w:rPr>
        <w:t>Р1 = 0,16 * (СП – СПраст – РПМ – Озак)</w:t>
      </w:r>
    </w:p>
    <w:p w:rsidR="0036432B" w:rsidRPr="007A5580" w:rsidRDefault="0036432B" w:rsidP="0036432B">
      <w:pPr>
        <w:widowControl w:val="0"/>
        <w:tabs>
          <w:tab w:val="left" w:pos="142"/>
        </w:tabs>
        <w:spacing w:before="120"/>
        <w:ind w:left="142" w:right="-575"/>
        <w:contextualSpacing/>
        <w:jc w:val="both"/>
        <w:rPr>
          <w:rFonts w:ascii="Arial" w:hAnsi="Arial" w:cs="Arial"/>
          <w:b/>
          <w:color w:val="000000"/>
          <w:sz w:val="32"/>
          <w:szCs w:val="32"/>
        </w:rPr>
      </w:pPr>
      <w:r w:rsidRPr="007A5580">
        <w:rPr>
          <w:rFonts w:ascii="Arial" w:hAnsi="Arial" w:cs="Arial"/>
          <w:b/>
          <w:color w:val="000000"/>
          <w:sz w:val="32"/>
          <w:szCs w:val="32"/>
        </w:rPr>
        <w:t>Р2 = 0,23 * 1/3 * (СВ – СП + Ирзу + Ирпну)</w:t>
      </w:r>
    </w:p>
    <w:p w:rsidR="0036432B" w:rsidRPr="007A5580" w:rsidRDefault="0036432B" w:rsidP="0036432B">
      <w:pPr>
        <w:widowControl w:val="0"/>
        <w:tabs>
          <w:tab w:val="left" w:pos="142"/>
        </w:tabs>
        <w:spacing w:before="120"/>
        <w:ind w:left="142" w:right="-575"/>
        <w:contextualSpacing/>
        <w:jc w:val="both"/>
        <w:rPr>
          <w:rFonts w:ascii="Arial" w:hAnsi="Arial" w:cs="Arial"/>
          <w:b/>
          <w:color w:val="000000"/>
          <w:sz w:val="32"/>
          <w:szCs w:val="32"/>
        </w:rPr>
      </w:pPr>
      <w:r w:rsidRPr="007A5580">
        <w:rPr>
          <w:rFonts w:ascii="Arial" w:hAnsi="Arial" w:cs="Arial"/>
          <w:b/>
          <w:color w:val="000000"/>
          <w:sz w:val="32"/>
          <w:szCs w:val="32"/>
        </w:rPr>
        <w:t>Поправочный коэффициент:</w:t>
      </w:r>
    </w:p>
    <w:p w:rsidR="0036432B" w:rsidRPr="007A5580" w:rsidRDefault="0036432B" w:rsidP="0036432B">
      <w:pPr>
        <w:widowControl w:val="0"/>
        <w:tabs>
          <w:tab w:val="left" w:pos="142"/>
        </w:tabs>
        <w:spacing w:before="120"/>
        <w:ind w:left="142" w:right="-575"/>
        <w:contextualSpacing/>
        <w:jc w:val="both"/>
        <w:rPr>
          <w:rFonts w:ascii="Arial" w:hAnsi="Arial" w:cs="Arial"/>
          <w:b/>
          <w:color w:val="000000"/>
          <w:sz w:val="32"/>
          <w:szCs w:val="32"/>
        </w:rPr>
      </w:pPr>
      <w:r w:rsidRPr="007A5580">
        <w:rPr>
          <w:rFonts w:ascii="Arial" w:hAnsi="Arial" w:cs="Arial"/>
          <w:b/>
          <w:color w:val="000000"/>
          <w:sz w:val="32"/>
          <w:szCs w:val="32"/>
        </w:rPr>
        <w:t>Кр = (СВ – ДПин + Ирзу – Дпрзу + Ирпну – ДПрпну) / (СВ + Ирзу + Ирпну)</w:t>
      </w:r>
    </w:p>
    <w:p w:rsidR="0036432B" w:rsidRPr="007A5580" w:rsidRDefault="0036432B" w:rsidP="0036432B">
      <w:pPr>
        <w:widowControl w:val="0"/>
        <w:tabs>
          <w:tab w:val="left" w:pos="142"/>
        </w:tabs>
        <w:spacing w:before="120"/>
        <w:ind w:left="142" w:right="-575"/>
        <w:contextualSpacing/>
        <w:jc w:val="both"/>
        <w:rPr>
          <w:rFonts w:ascii="Arial" w:hAnsi="Arial" w:cs="Arial"/>
          <w:b/>
          <w:color w:val="000000"/>
          <w:sz w:val="32"/>
          <w:szCs w:val="32"/>
        </w:rPr>
      </w:pPr>
      <w:r w:rsidRPr="007A5580">
        <w:rPr>
          <w:rFonts w:ascii="Arial" w:hAnsi="Arial" w:cs="Arial"/>
          <w:color w:val="000000"/>
          <w:sz w:val="32"/>
          <w:szCs w:val="32"/>
        </w:rPr>
        <w:lastRenderedPageBreak/>
        <w:t>Если Кр &lt; 0,5 , то берем 0,5. Если Кр &gt; 1, то берем 1.</w:t>
      </w:r>
    </w:p>
    <w:p w:rsidR="0036432B" w:rsidRPr="007A5580" w:rsidRDefault="0036432B" w:rsidP="0036432B">
      <w:pPr>
        <w:widowControl w:val="0"/>
        <w:tabs>
          <w:tab w:val="left" w:pos="142"/>
        </w:tabs>
        <w:spacing w:before="120"/>
        <w:ind w:left="142" w:right="-575"/>
        <w:contextualSpacing/>
        <w:jc w:val="both"/>
        <w:rPr>
          <w:rFonts w:ascii="Arial" w:hAnsi="Arial" w:cs="Arial"/>
          <w:b/>
          <w:color w:val="000000"/>
          <w:sz w:val="32"/>
          <w:szCs w:val="32"/>
        </w:rPr>
      </w:pPr>
      <w:r w:rsidRPr="007A5580">
        <w:rPr>
          <w:rFonts w:ascii="Arial" w:hAnsi="Arial" w:cs="Arial"/>
          <w:color w:val="000000"/>
          <w:sz w:val="32"/>
          <w:szCs w:val="32"/>
        </w:rPr>
        <w:t>Далее находим % превышения фактической маржи над нормативной: (факт. – норм.) / норм.</w:t>
      </w:r>
    </w:p>
    <w:p w:rsidR="0036432B" w:rsidRPr="007A5580" w:rsidRDefault="0036432B" w:rsidP="0036432B">
      <w:pPr>
        <w:widowControl w:val="0"/>
        <w:tabs>
          <w:tab w:val="left" w:pos="142"/>
        </w:tabs>
        <w:spacing w:before="120"/>
        <w:ind w:left="142" w:right="-575"/>
        <w:contextualSpacing/>
        <w:jc w:val="both"/>
        <w:rPr>
          <w:rFonts w:ascii="Arial" w:hAnsi="Arial" w:cs="Arial"/>
          <w:b/>
          <w:color w:val="000000"/>
          <w:sz w:val="32"/>
          <w:szCs w:val="32"/>
        </w:rPr>
      </w:pPr>
      <w:r w:rsidRPr="007A5580">
        <w:rPr>
          <w:rFonts w:ascii="Arial" w:hAnsi="Arial" w:cs="Arial"/>
          <w:color w:val="000000"/>
          <w:sz w:val="32"/>
          <w:szCs w:val="32"/>
        </w:rPr>
        <w:t>Если на конец отчетного года фактический размер маржи пл-ти страховщика превышает нормативный размер менее чем на 30 %, то страховщик обязан разработать и представить для согласования в Министерство финансов РФ в составе годовой бухгалтерской отчетности план оздоровления финансового положения организации.</w:t>
      </w:r>
    </w:p>
    <w:p w:rsidR="0036432B" w:rsidRPr="007A5580" w:rsidRDefault="0036432B" w:rsidP="0036432B">
      <w:pPr>
        <w:widowControl w:val="0"/>
        <w:tabs>
          <w:tab w:val="left" w:pos="142"/>
        </w:tabs>
        <w:spacing w:before="120"/>
        <w:ind w:left="142" w:right="-575"/>
        <w:contextualSpacing/>
        <w:jc w:val="both"/>
        <w:rPr>
          <w:rFonts w:ascii="Arial" w:hAnsi="Arial" w:cs="Arial"/>
          <w:b/>
          <w:color w:val="000000"/>
          <w:sz w:val="32"/>
          <w:szCs w:val="32"/>
        </w:rPr>
      </w:pPr>
    </w:p>
    <w:p w:rsidR="0036432B" w:rsidRDefault="0036432B" w:rsidP="0036432B">
      <w:pPr>
        <w:rPr>
          <w:rFonts w:ascii="Arial" w:hAnsi="Arial" w:cs="Arial"/>
          <w:b/>
          <w:color w:val="000000"/>
          <w:sz w:val="32"/>
          <w:szCs w:val="32"/>
          <w:u w:val="single"/>
        </w:rPr>
      </w:pPr>
      <w:r>
        <w:rPr>
          <w:rFonts w:ascii="Arial" w:hAnsi="Arial" w:cs="Arial"/>
          <w:b/>
          <w:color w:val="000000"/>
          <w:sz w:val="32"/>
          <w:szCs w:val="32"/>
          <w:u w:val="single"/>
        </w:rPr>
        <w:br w:type="page"/>
      </w:r>
    </w:p>
    <w:p w:rsidR="0036432B" w:rsidRPr="007A5580" w:rsidRDefault="0036432B" w:rsidP="0036432B">
      <w:pPr>
        <w:widowControl w:val="0"/>
        <w:tabs>
          <w:tab w:val="left" w:pos="142"/>
        </w:tabs>
        <w:spacing w:before="120"/>
        <w:ind w:left="142" w:right="-575"/>
        <w:contextualSpacing/>
        <w:jc w:val="both"/>
        <w:rPr>
          <w:rFonts w:ascii="Arial" w:hAnsi="Arial" w:cs="Arial"/>
          <w:b/>
          <w:color w:val="000000"/>
          <w:sz w:val="32"/>
          <w:szCs w:val="32"/>
        </w:rPr>
      </w:pPr>
      <w:r w:rsidRPr="007A5580">
        <w:rPr>
          <w:rFonts w:ascii="Arial" w:hAnsi="Arial" w:cs="Arial"/>
          <w:b/>
          <w:color w:val="000000"/>
          <w:sz w:val="32"/>
          <w:szCs w:val="32"/>
          <w:u w:val="single"/>
        </w:rPr>
        <w:lastRenderedPageBreak/>
        <w:t xml:space="preserve">17.ИНВЕСТИЦИОННАЯ ДЕЯТЕЛЬНОСТЬ СТРАХОВЫХ ОРГАНИЗАЦИЙ. </w:t>
      </w:r>
    </w:p>
    <w:p w:rsidR="0036432B" w:rsidRPr="007A5580" w:rsidRDefault="0036432B" w:rsidP="0036432B">
      <w:pPr>
        <w:widowControl w:val="0"/>
        <w:tabs>
          <w:tab w:val="left" w:pos="142"/>
        </w:tabs>
        <w:spacing w:before="120"/>
        <w:ind w:left="142" w:right="-575"/>
        <w:contextualSpacing/>
        <w:jc w:val="both"/>
        <w:rPr>
          <w:rFonts w:ascii="Arial" w:hAnsi="Arial" w:cs="Arial"/>
          <w:bCs/>
          <w:color w:val="000000"/>
          <w:sz w:val="32"/>
          <w:szCs w:val="32"/>
        </w:rPr>
      </w:pPr>
      <w:r w:rsidRPr="007A5580">
        <w:rPr>
          <w:rFonts w:ascii="Arial" w:hAnsi="Arial" w:cs="Arial"/>
          <w:bCs/>
          <w:color w:val="000000"/>
          <w:sz w:val="32"/>
          <w:szCs w:val="32"/>
        </w:rPr>
        <w:t>Высокая концентрация капитала позволяет страховым организациям заниматься инвестиционной деятельностью.</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b/>
          <w:bCs/>
          <w:color w:val="000000"/>
          <w:sz w:val="32"/>
          <w:szCs w:val="32"/>
          <w:u w:val="single"/>
        </w:rPr>
        <w:t>Инвестиционная деятельность страховой организации</w:t>
      </w:r>
      <w:r w:rsidRPr="007A5580">
        <w:rPr>
          <w:rFonts w:ascii="Arial" w:hAnsi="Arial" w:cs="Arial"/>
          <w:bCs/>
          <w:color w:val="000000"/>
          <w:sz w:val="32"/>
          <w:szCs w:val="32"/>
        </w:rPr>
        <w:t> — </w:t>
      </w:r>
      <w:r w:rsidRPr="007A5580">
        <w:rPr>
          <w:rFonts w:ascii="Arial" w:hAnsi="Arial" w:cs="Arial"/>
          <w:color w:val="000000"/>
          <w:sz w:val="32"/>
          <w:szCs w:val="32"/>
        </w:rPr>
        <w:t>это процесс размещения активов, покрывающих страховые резервы, и собственных свободных активов.</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Таким образом, источниками инвестиций страх.организаций являются средства страховых резервов, привлеченные в виде страховых премий, а также собственные средства страховщика.</w:t>
      </w:r>
    </w:p>
    <w:p w:rsidR="0036432B" w:rsidRPr="007A5580" w:rsidRDefault="0036432B" w:rsidP="0036432B">
      <w:pPr>
        <w:widowControl w:val="0"/>
        <w:tabs>
          <w:tab w:val="left" w:pos="142"/>
        </w:tabs>
        <w:spacing w:before="120"/>
        <w:ind w:left="142" w:right="-575"/>
        <w:contextualSpacing/>
        <w:jc w:val="both"/>
        <w:rPr>
          <w:rFonts w:ascii="Arial" w:hAnsi="Arial" w:cs="Arial"/>
          <w:bCs/>
          <w:color w:val="000000"/>
          <w:sz w:val="32"/>
          <w:szCs w:val="32"/>
        </w:rPr>
      </w:pPr>
      <w:r w:rsidRPr="007A5580">
        <w:rPr>
          <w:rFonts w:ascii="Arial" w:hAnsi="Arial" w:cs="Arial"/>
          <w:bCs/>
          <w:color w:val="000000"/>
          <w:sz w:val="32"/>
          <w:szCs w:val="32"/>
        </w:rPr>
        <w:t xml:space="preserve">В указанных НПА установлены единые </w:t>
      </w:r>
      <w:r w:rsidRPr="007A5580">
        <w:rPr>
          <w:rFonts w:ascii="Arial" w:hAnsi="Arial" w:cs="Arial"/>
          <w:b/>
          <w:bCs/>
          <w:i/>
          <w:color w:val="000000"/>
          <w:sz w:val="32"/>
          <w:szCs w:val="32"/>
        </w:rPr>
        <w:t>принципы</w:t>
      </w:r>
      <w:r w:rsidRPr="007A5580">
        <w:rPr>
          <w:rFonts w:ascii="Arial" w:hAnsi="Arial" w:cs="Arial"/>
          <w:bCs/>
          <w:color w:val="000000"/>
          <w:sz w:val="32"/>
          <w:szCs w:val="32"/>
        </w:rPr>
        <w:t xml:space="preserve"> размещения инвестиционных ресурсов страх.организации:</w:t>
      </w:r>
    </w:p>
    <w:p w:rsidR="0036432B" w:rsidRPr="007A5580" w:rsidRDefault="0036432B" w:rsidP="0036432B">
      <w:pPr>
        <w:widowControl w:val="0"/>
        <w:tabs>
          <w:tab w:val="left" w:pos="142"/>
        </w:tabs>
        <w:spacing w:before="120"/>
        <w:ind w:left="142" w:right="-575"/>
        <w:contextualSpacing/>
        <w:jc w:val="both"/>
        <w:rPr>
          <w:rFonts w:ascii="Arial" w:hAnsi="Arial" w:cs="Arial"/>
          <w:bCs/>
          <w:color w:val="000000"/>
          <w:sz w:val="32"/>
          <w:szCs w:val="32"/>
        </w:rPr>
      </w:pPr>
      <w:r w:rsidRPr="007A5580">
        <w:rPr>
          <w:rFonts w:ascii="Arial" w:hAnsi="Arial" w:cs="Arial"/>
          <w:bCs/>
          <w:color w:val="000000"/>
          <w:sz w:val="32"/>
          <w:szCs w:val="32"/>
        </w:rPr>
        <w:t xml:space="preserve">1. </w:t>
      </w:r>
      <w:r w:rsidRPr="007A5580">
        <w:rPr>
          <w:rFonts w:ascii="Arial" w:hAnsi="Arial" w:cs="Arial"/>
          <w:bCs/>
          <w:i/>
          <w:iCs/>
          <w:color w:val="000000"/>
          <w:sz w:val="32"/>
          <w:szCs w:val="32"/>
        </w:rPr>
        <w:t>Принцип диверсификации</w:t>
      </w:r>
      <w:r w:rsidRPr="007A5580">
        <w:rPr>
          <w:rFonts w:ascii="Arial" w:hAnsi="Arial" w:cs="Arial"/>
          <w:b/>
          <w:bCs/>
          <w:i/>
          <w:iCs/>
          <w:color w:val="000000"/>
          <w:sz w:val="32"/>
          <w:szCs w:val="32"/>
        </w:rPr>
        <w:t>. </w:t>
      </w:r>
      <w:r w:rsidRPr="007A5580">
        <w:rPr>
          <w:rFonts w:ascii="Arial" w:hAnsi="Arial" w:cs="Arial"/>
          <w:bCs/>
          <w:color w:val="000000"/>
          <w:sz w:val="32"/>
          <w:szCs w:val="32"/>
        </w:rPr>
        <w:t>Он предполагает выполнение требования о распределении капиталов между различными объектами вложений с целью снижения риска возможных потерь как самого капитала, так и доходов от него.</w:t>
      </w:r>
    </w:p>
    <w:p w:rsidR="0036432B" w:rsidRPr="007A5580" w:rsidRDefault="0036432B" w:rsidP="0036432B">
      <w:pPr>
        <w:widowControl w:val="0"/>
        <w:tabs>
          <w:tab w:val="left" w:pos="142"/>
        </w:tabs>
        <w:spacing w:before="120"/>
        <w:ind w:left="142" w:right="-575"/>
        <w:contextualSpacing/>
        <w:jc w:val="both"/>
        <w:rPr>
          <w:rFonts w:ascii="Arial" w:hAnsi="Arial" w:cs="Arial"/>
          <w:bCs/>
          <w:color w:val="000000"/>
          <w:sz w:val="32"/>
          <w:szCs w:val="32"/>
        </w:rPr>
      </w:pPr>
      <w:r w:rsidRPr="007A5580">
        <w:rPr>
          <w:rFonts w:ascii="Arial" w:hAnsi="Arial" w:cs="Arial"/>
          <w:bCs/>
          <w:color w:val="000000"/>
          <w:sz w:val="32"/>
          <w:szCs w:val="32"/>
        </w:rPr>
        <w:t xml:space="preserve">2. </w:t>
      </w:r>
      <w:r w:rsidRPr="007A5580">
        <w:rPr>
          <w:rFonts w:ascii="Arial" w:hAnsi="Arial" w:cs="Arial"/>
          <w:bCs/>
          <w:i/>
          <w:iCs/>
          <w:color w:val="000000"/>
          <w:sz w:val="32"/>
          <w:szCs w:val="32"/>
        </w:rPr>
        <w:t>Принцип надежности (возвратности).</w:t>
      </w:r>
      <w:r w:rsidRPr="007A5580">
        <w:rPr>
          <w:rFonts w:ascii="Arial" w:hAnsi="Arial" w:cs="Arial"/>
          <w:b/>
          <w:bCs/>
          <w:i/>
          <w:iCs/>
          <w:color w:val="000000"/>
          <w:sz w:val="32"/>
          <w:szCs w:val="32"/>
        </w:rPr>
        <w:t> </w:t>
      </w:r>
      <w:r w:rsidRPr="007A5580">
        <w:rPr>
          <w:rFonts w:ascii="Arial" w:hAnsi="Arial" w:cs="Arial"/>
          <w:bCs/>
          <w:color w:val="000000"/>
          <w:sz w:val="32"/>
          <w:szCs w:val="32"/>
        </w:rPr>
        <w:t>Соблюдение этого принципа означает обеспечение максимально возможной безопасности вложений, т. е. означает сведение к минимуму риска потери актива.</w:t>
      </w:r>
    </w:p>
    <w:p w:rsidR="0036432B" w:rsidRPr="007A5580" w:rsidRDefault="0036432B" w:rsidP="0036432B">
      <w:pPr>
        <w:widowControl w:val="0"/>
        <w:tabs>
          <w:tab w:val="left" w:pos="142"/>
        </w:tabs>
        <w:spacing w:before="120"/>
        <w:ind w:left="142" w:right="-575"/>
        <w:contextualSpacing/>
        <w:jc w:val="both"/>
        <w:rPr>
          <w:rFonts w:ascii="Arial" w:hAnsi="Arial" w:cs="Arial"/>
          <w:bCs/>
          <w:color w:val="000000"/>
          <w:sz w:val="32"/>
          <w:szCs w:val="32"/>
        </w:rPr>
      </w:pPr>
      <w:r w:rsidRPr="007A5580">
        <w:rPr>
          <w:rFonts w:ascii="Arial" w:hAnsi="Arial" w:cs="Arial"/>
          <w:bCs/>
          <w:color w:val="000000"/>
          <w:sz w:val="32"/>
          <w:szCs w:val="32"/>
        </w:rPr>
        <w:t xml:space="preserve">3. </w:t>
      </w:r>
      <w:r w:rsidRPr="007A5580">
        <w:rPr>
          <w:rFonts w:ascii="Arial" w:hAnsi="Arial" w:cs="Arial"/>
          <w:bCs/>
          <w:i/>
          <w:iCs/>
          <w:color w:val="000000"/>
          <w:sz w:val="32"/>
          <w:szCs w:val="32"/>
        </w:rPr>
        <w:t>Принцип прибыльности (доходности)</w:t>
      </w:r>
      <w:r w:rsidRPr="007A5580">
        <w:rPr>
          <w:rFonts w:ascii="Arial" w:hAnsi="Arial" w:cs="Arial"/>
          <w:bCs/>
          <w:color w:val="000000"/>
          <w:sz w:val="32"/>
          <w:szCs w:val="32"/>
        </w:rPr>
        <w:t xml:space="preserve">. Соблюдение этого принципа в отношении определенного вида активов означает возможность получения страховой организацией дохода от инвестиционной деятельности. </w:t>
      </w:r>
    </w:p>
    <w:p w:rsidR="0036432B" w:rsidRPr="007A5580" w:rsidRDefault="0036432B" w:rsidP="0036432B">
      <w:pPr>
        <w:widowControl w:val="0"/>
        <w:tabs>
          <w:tab w:val="left" w:pos="142"/>
        </w:tabs>
        <w:spacing w:before="120"/>
        <w:ind w:left="142" w:right="-575" w:firstLine="142"/>
        <w:contextualSpacing/>
        <w:jc w:val="both"/>
        <w:rPr>
          <w:rFonts w:ascii="Arial" w:hAnsi="Arial" w:cs="Arial"/>
          <w:bCs/>
          <w:color w:val="000000"/>
          <w:sz w:val="32"/>
          <w:szCs w:val="32"/>
        </w:rPr>
      </w:pPr>
      <w:r w:rsidRPr="007A5580">
        <w:rPr>
          <w:rFonts w:ascii="Arial" w:hAnsi="Arial" w:cs="Arial"/>
          <w:bCs/>
          <w:color w:val="000000"/>
          <w:sz w:val="32"/>
          <w:szCs w:val="32"/>
        </w:rPr>
        <w:t>Реализация этого принципа в страховании имеет свои особенности:</w:t>
      </w:r>
    </w:p>
    <w:p w:rsidR="0036432B" w:rsidRPr="007A5580" w:rsidRDefault="0036432B" w:rsidP="0036432B">
      <w:pPr>
        <w:widowControl w:val="0"/>
        <w:tabs>
          <w:tab w:val="left" w:pos="142"/>
        </w:tabs>
        <w:spacing w:before="120"/>
        <w:ind w:left="142" w:right="-575"/>
        <w:contextualSpacing/>
        <w:jc w:val="both"/>
        <w:rPr>
          <w:rFonts w:ascii="Arial" w:hAnsi="Arial" w:cs="Arial"/>
          <w:bCs/>
          <w:color w:val="000000"/>
          <w:sz w:val="32"/>
          <w:szCs w:val="32"/>
        </w:rPr>
      </w:pPr>
      <w:r w:rsidRPr="007A5580">
        <w:rPr>
          <w:rFonts w:ascii="Arial" w:hAnsi="Arial" w:cs="Arial"/>
          <w:bCs/>
          <w:color w:val="000000"/>
          <w:sz w:val="32"/>
          <w:szCs w:val="32"/>
        </w:rPr>
        <w:t>- инвестиционная прибыль дает возможность страховщику понести убыток по собственно страховым операциям. Превышение инвестиционного дохода над размером убытка по страховым операциям, если таковой имеет место, сохраняет конкурентоспособность страховщика;</w:t>
      </w:r>
    </w:p>
    <w:p w:rsidR="0036432B" w:rsidRPr="007A5580" w:rsidRDefault="0036432B" w:rsidP="0036432B">
      <w:pPr>
        <w:widowControl w:val="0"/>
        <w:tabs>
          <w:tab w:val="left" w:pos="142"/>
        </w:tabs>
        <w:spacing w:before="120"/>
        <w:ind w:left="142" w:right="-575"/>
        <w:contextualSpacing/>
        <w:jc w:val="both"/>
        <w:rPr>
          <w:rFonts w:ascii="Arial" w:hAnsi="Arial" w:cs="Arial"/>
          <w:bCs/>
          <w:color w:val="000000"/>
          <w:sz w:val="32"/>
          <w:szCs w:val="32"/>
        </w:rPr>
      </w:pPr>
      <w:r w:rsidRPr="007A5580">
        <w:rPr>
          <w:rFonts w:ascii="Arial" w:hAnsi="Arial" w:cs="Arial"/>
          <w:bCs/>
          <w:color w:val="000000"/>
          <w:sz w:val="32"/>
          <w:szCs w:val="32"/>
        </w:rPr>
        <w:t xml:space="preserve">- по долгосрочным видам страхования страховщик «обещает» страхователю определенную норму доходности через дисконтирование страхового тарифа. </w:t>
      </w:r>
    </w:p>
    <w:p w:rsidR="0036432B" w:rsidRPr="007A5580" w:rsidRDefault="0036432B" w:rsidP="0036432B">
      <w:pPr>
        <w:widowControl w:val="0"/>
        <w:tabs>
          <w:tab w:val="left" w:pos="142"/>
        </w:tabs>
        <w:spacing w:before="120"/>
        <w:ind w:left="142" w:right="-575"/>
        <w:contextualSpacing/>
        <w:jc w:val="both"/>
        <w:rPr>
          <w:rFonts w:ascii="Arial" w:hAnsi="Arial" w:cs="Arial"/>
          <w:bCs/>
          <w:color w:val="000000"/>
          <w:sz w:val="32"/>
          <w:szCs w:val="32"/>
        </w:rPr>
      </w:pPr>
      <w:r w:rsidRPr="007A5580">
        <w:rPr>
          <w:rFonts w:ascii="Arial" w:hAnsi="Arial" w:cs="Arial"/>
          <w:bCs/>
          <w:color w:val="000000"/>
          <w:sz w:val="32"/>
          <w:szCs w:val="32"/>
        </w:rPr>
        <w:t>- часть полученного инвестиционного дохода страховщик использует в своих целях, в частности на развитие компании.</w:t>
      </w:r>
    </w:p>
    <w:p w:rsidR="0036432B" w:rsidRPr="007A5580" w:rsidRDefault="0036432B" w:rsidP="0036432B">
      <w:pPr>
        <w:widowControl w:val="0"/>
        <w:tabs>
          <w:tab w:val="left" w:pos="142"/>
        </w:tabs>
        <w:spacing w:before="120"/>
        <w:ind w:left="142" w:right="-575"/>
        <w:contextualSpacing/>
        <w:jc w:val="both"/>
        <w:rPr>
          <w:rFonts w:ascii="Arial" w:hAnsi="Arial" w:cs="Arial"/>
          <w:bCs/>
          <w:color w:val="000000"/>
          <w:sz w:val="32"/>
          <w:szCs w:val="32"/>
        </w:rPr>
      </w:pPr>
      <w:r w:rsidRPr="007A5580">
        <w:rPr>
          <w:rFonts w:ascii="Arial" w:hAnsi="Arial" w:cs="Arial"/>
          <w:bCs/>
          <w:color w:val="000000"/>
          <w:sz w:val="32"/>
          <w:szCs w:val="32"/>
        </w:rPr>
        <w:t xml:space="preserve">4. </w:t>
      </w:r>
      <w:r w:rsidRPr="007A5580">
        <w:rPr>
          <w:rFonts w:ascii="Arial" w:hAnsi="Arial" w:cs="Arial"/>
          <w:bCs/>
          <w:i/>
          <w:iCs/>
          <w:color w:val="000000"/>
          <w:sz w:val="32"/>
          <w:szCs w:val="32"/>
        </w:rPr>
        <w:t>Принцип ликвидности</w:t>
      </w:r>
      <w:r w:rsidRPr="007A5580">
        <w:rPr>
          <w:rFonts w:ascii="Arial" w:hAnsi="Arial" w:cs="Arial"/>
          <w:bCs/>
          <w:color w:val="000000"/>
          <w:sz w:val="32"/>
          <w:szCs w:val="32"/>
        </w:rPr>
        <w:t>. Соблюдение этого принципа означает возможность оперативной конвертации активов в наличные платежные средства для погашения страховой организацией своих обязательств.</w:t>
      </w:r>
    </w:p>
    <w:p w:rsidR="0036432B" w:rsidRPr="007A5580" w:rsidRDefault="0036432B" w:rsidP="0036432B">
      <w:pPr>
        <w:widowControl w:val="0"/>
        <w:tabs>
          <w:tab w:val="left" w:pos="142"/>
        </w:tabs>
        <w:spacing w:before="120"/>
        <w:ind w:left="142" w:right="-575"/>
        <w:contextualSpacing/>
        <w:jc w:val="both"/>
        <w:rPr>
          <w:rFonts w:ascii="Arial" w:hAnsi="Arial" w:cs="Arial"/>
          <w:bCs/>
          <w:color w:val="000000"/>
          <w:sz w:val="32"/>
          <w:szCs w:val="32"/>
        </w:rPr>
      </w:pPr>
      <w:r w:rsidRPr="007A5580">
        <w:rPr>
          <w:rFonts w:ascii="Arial" w:hAnsi="Arial" w:cs="Arial"/>
          <w:bCs/>
          <w:color w:val="000000"/>
          <w:sz w:val="32"/>
          <w:szCs w:val="32"/>
        </w:rPr>
        <w:t xml:space="preserve">5. </w:t>
      </w:r>
      <w:r w:rsidRPr="007A5580">
        <w:rPr>
          <w:rFonts w:ascii="Arial" w:hAnsi="Arial" w:cs="Arial"/>
          <w:bCs/>
          <w:i/>
          <w:iCs/>
          <w:color w:val="000000"/>
          <w:sz w:val="32"/>
          <w:szCs w:val="32"/>
        </w:rPr>
        <w:t>Принцип вторичности (подчиненности). </w:t>
      </w:r>
      <w:r w:rsidRPr="007A5580">
        <w:rPr>
          <w:rFonts w:ascii="Arial" w:hAnsi="Arial" w:cs="Arial"/>
          <w:bCs/>
          <w:color w:val="000000"/>
          <w:sz w:val="32"/>
          <w:szCs w:val="32"/>
        </w:rPr>
        <w:t xml:space="preserve">Его соблюдение означает, что инвестиционная деятельность должна обеспечивать компании получение инвестиционного дохода в месте, размере и в моменты времени, которые согласованы с выполнением страховых обязательств. </w:t>
      </w:r>
    </w:p>
    <w:p w:rsidR="0036432B" w:rsidRPr="007A5580" w:rsidRDefault="0036432B" w:rsidP="0036432B">
      <w:pPr>
        <w:widowControl w:val="0"/>
        <w:tabs>
          <w:tab w:val="left" w:pos="142"/>
        </w:tabs>
        <w:spacing w:before="120"/>
        <w:ind w:left="142" w:right="-575"/>
        <w:contextualSpacing/>
        <w:jc w:val="both"/>
        <w:rPr>
          <w:rFonts w:ascii="Arial" w:hAnsi="Arial" w:cs="Arial"/>
          <w:bCs/>
          <w:color w:val="000000"/>
          <w:sz w:val="32"/>
          <w:szCs w:val="32"/>
        </w:rPr>
      </w:pP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p>
    <w:p w:rsidR="0036432B" w:rsidRDefault="0036432B" w:rsidP="0036432B">
      <w:pPr>
        <w:rPr>
          <w:rFonts w:ascii="Arial" w:hAnsi="Arial" w:cs="Arial"/>
          <w:color w:val="000000"/>
          <w:sz w:val="32"/>
          <w:szCs w:val="32"/>
        </w:rPr>
      </w:pPr>
      <w:r>
        <w:rPr>
          <w:rFonts w:ascii="Arial" w:hAnsi="Arial" w:cs="Arial"/>
          <w:color w:val="000000"/>
          <w:sz w:val="32"/>
          <w:szCs w:val="32"/>
        </w:rPr>
        <w:br w:type="page"/>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p>
    <w:p w:rsidR="0036432B" w:rsidRPr="007A5580" w:rsidRDefault="0036432B" w:rsidP="0036432B">
      <w:pPr>
        <w:widowControl w:val="0"/>
        <w:tabs>
          <w:tab w:val="left" w:pos="142"/>
        </w:tabs>
        <w:spacing w:before="120"/>
        <w:ind w:left="142" w:right="-575" w:firstLine="142"/>
        <w:contextualSpacing/>
        <w:jc w:val="both"/>
        <w:rPr>
          <w:rFonts w:ascii="Arial" w:hAnsi="Arial" w:cs="Arial"/>
          <w:b/>
          <w:color w:val="000000"/>
          <w:sz w:val="32"/>
          <w:szCs w:val="32"/>
          <w:u w:val="single"/>
        </w:rPr>
      </w:pPr>
      <w:r w:rsidRPr="007A5580">
        <w:rPr>
          <w:rFonts w:ascii="Arial" w:hAnsi="Arial" w:cs="Arial"/>
          <w:b/>
          <w:color w:val="000000"/>
          <w:sz w:val="32"/>
          <w:szCs w:val="32"/>
          <w:u w:val="single"/>
        </w:rPr>
        <w:t>18.ЛИЧНОЕ СТРАХОВАНИЕ: ОСОБЕННОСТИ СТРАХОВОГО ИНТЕРЕСА И СТРАХОВОГО РИСКА, ВИДЫ СТРАХОВАНИЯ.</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sz w:val="32"/>
          <w:szCs w:val="32"/>
        </w:rPr>
        <w:t>Личное страхование – самостоятельная отрасль российской страховой системы.</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b/>
          <w:i/>
          <w:iCs/>
          <w:sz w:val="32"/>
          <w:szCs w:val="32"/>
        </w:rPr>
        <w:t>Личное страхование</w:t>
      </w:r>
      <w:r w:rsidRPr="007A5580">
        <w:rPr>
          <w:rFonts w:ascii="Arial" w:hAnsi="Arial" w:cs="Arial"/>
          <w:i/>
          <w:iCs/>
          <w:sz w:val="32"/>
          <w:szCs w:val="32"/>
        </w:rPr>
        <w:t> </w:t>
      </w:r>
      <w:r w:rsidRPr="007A5580">
        <w:rPr>
          <w:rFonts w:ascii="Arial" w:hAnsi="Arial" w:cs="Arial"/>
          <w:sz w:val="32"/>
          <w:szCs w:val="32"/>
        </w:rPr>
        <w:t> — это форма защиты физических лиц от рисков, которые угрожают жизни человека, его трудоспособности, здоровью. Это также важный финансовый механизм, обеспечивающий благосостояние населения.</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iCs/>
          <w:sz w:val="32"/>
          <w:szCs w:val="32"/>
        </w:rPr>
        <w:t>Объекты личного страхования </w:t>
      </w:r>
      <w:r w:rsidRPr="007A5580">
        <w:rPr>
          <w:rFonts w:ascii="Arial" w:hAnsi="Arial" w:cs="Arial"/>
          <w:sz w:val="32"/>
          <w:szCs w:val="32"/>
        </w:rPr>
        <w:t> — жизнь, здоровье, трудоспособность человека.</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iCs/>
          <w:sz w:val="32"/>
          <w:szCs w:val="32"/>
        </w:rPr>
        <w:t>Страховыми событиями </w:t>
      </w:r>
      <w:r w:rsidRPr="007A5580">
        <w:rPr>
          <w:rFonts w:ascii="Arial" w:hAnsi="Arial" w:cs="Arial"/>
          <w:sz w:val="32"/>
          <w:szCs w:val="32"/>
        </w:rPr>
        <w:t>по личному страхованию являются дожитие до окончания срока страхования или потеря здоровья в результате несчастных случаев.</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sz w:val="32"/>
          <w:szCs w:val="32"/>
        </w:rPr>
        <w:t xml:space="preserve">В личном страховании потребность и соответствующая ей форма </w:t>
      </w:r>
      <w:r w:rsidRPr="007A5580">
        <w:rPr>
          <w:rFonts w:ascii="Arial" w:hAnsi="Arial" w:cs="Arial"/>
          <w:b/>
          <w:i/>
          <w:sz w:val="32"/>
          <w:szCs w:val="32"/>
        </w:rPr>
        <w:t>страхового интереса</w:t>
      </w:r>
      <w:r w:rsidRPr="007A5580">
        <w:rPr>
          <w:rFonts w:ascii="Arial" w:hAnsi="Arial" w:cs="Arial"/>
          <w:sz w:val="32"/>
          <w:szCs w:val="32"/>
        </w:rPr>
        <w:t xml:space="preserve"> состоит в получении имущественного обеспечения, связанного с нематериальными благами (жизнью, здоровьем, трудоспособностью). </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i/>
          <w:iCs/>
          <w:sz w:val="32"/>
          <w:szCs w:val="32"/>
        </w:rPr>
        <w:t>Страховые суммы </w:t>
      </w:r>
      <w:r w:rsidRPr="007A5580">
        <w:rPr>
          <w:rFonts w:ascii="Arial" w:hAnsi="Arial" w:cs="Arial"/>
          <w:sz w:val="32"/>
          <w:szCs w:val="32"/>
        </w:rPr>
        <w:t>определяются в соответствии с пожеланиями страхователя, исходя из его материальных возможностей, или устанавливаются подзаконными актами (при обязательном страховании).</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b/>
          <w:i/>
          <w:sz w:val="32"/>
          <w:szCs w:val="32"/>
        </w:rPr>
        <w:t>Страховые риски</w:t>
      </w:r>
      <w:r w:rsidRPr="007A5580">
        <w:rPr>
          <w:rFonts w:ascii="Arial" w:hAnsi="Arial" w:cs="Arial"/>
          <w:sz w:val="32"/>
          <w:szCs w:val="32"/>
        </w:rPr>
        <w:t xml:space="preserve"> личного страхования имеют определенную специфику.</w:t>
      </w:r>
      <w:r w:rsidRPr="007A5580">
        <w:rPr>
          <w:rFonts w:ascii="Arial" w:hAnsi="Arial" w:cs="Arial"/>
          <w:color w:val="000000"/>
          <w:sz w:val="32"/>
          <w:szCs w:val="32"/>
          <w:shd w:val="clear" w:color="auto" w:fill="FFFFFF"/>
        </w:rPr>
        <w:t xml:space="preserve"> </w:t>
      </w:r>
      <w:r w:rsidRPr="007A5580">
        <w:rPr>
          <w:rFonts w:ascii="Arial" w:hAnsi="Arial" w:cs="Arial"/>
          <w:sz w:val="32"/>
          <w:szCs w:val="32"/>
        </w:rPr>
        <w:t>В личном страховании рассматривают такие страховые риски: смерть страхователя (застрахованного); временная утрата трудоспособности или постоянная утрата трудоспособности; окончание страхователем (застрахованным) активной трудовой деятельности в связи с выходом на пенсию; дожития страхователя (застрахованного) до окончания срока страхования.</w:t>
      </w:r>
    </w:p>
    <w:p w:rsidR="0036432B" w:rsidRPr="007A5580" w:rsidRDefault="0036432B" w:rsidP="0036432B">
      <w:pPr>
        <w:tabs>
          <w:tab w:val="left" w:pos="142"/>
        </w:tabs>
        <w:ind w:left="142" w:right="-575"/>
        <w:contextualSpacing/>
        <w:jc w:val="both"/>
        <w:rPr>
          <w:rFonts w:ascii="Arial" w:hAnsi="Arial" w:cs="Arial"/>
          <w:b/>
          <w:i/>
          <w:sz w:val="32"/>
          <w:szCs w:val="32"/>
        </w:rPr>
      </w:pPr>
      <w:r w:rsidRPr="007A5580">
        <w:rPr>
          <w:rFonts w:ascii="Arial" w:hAnsi="Arial" w:cs="Arial"/>
          <w:b/>
          <w:i/>
          <w:sz w:val="32"/>
          <w:szCs w:val="32"/>
        </w:rPr>
        <w:t xml:space="preserve">Виды личного страхования: </w:t>
      </w:r>
      <w:r w:rsidRPr="007A5580">
        <w:rPr>
          <w:rFonts w:ascii="Arial" w:hAnsi="Arial" w:cs="Arial"/>
          <w:sz w:val="32"/>
          <w:szCs w:val="32"/>
        </w:rPr>
        <w:t>страхование жизни;</w:t>
      </w:r>
      <w:r w:rsidRPr="007A5580">
        <w:rPr>
          <w:rFonts w:ascii="Arial" w:hAnsi="Arial" w:cs="Arial"/>
          <w:b/>
          <w:i/>
          <w:sz w:val="32"/>
          <w:szCs w:val="32"/>
        </w:rPr>
        <w:t xml:space="preserve"> </w:t>
      </w:r>
      <w:r w:rsidRPr="007A5580">
        <w:rPr>
          <w:rFonts w:ascii="Arial" w:hAnsi="Arial" w:cs="Arial"/>
          <w:sz w:val="32"/>
          <w:szCs w:val="32"/>
        </w:rPr>
        <w:t xml:space="preserve"> страхование от несчастных случаев и болезней;</w:t>
      </w:r>
      <w:r w:rsidRPr="007A5580">
        <w:rPr>
          <w:rFonts w:ascii="Arial" w:hAnsi="Arial" w:cs="Arial"/>
          <w:b/>
          <w:i/>
          <w:sz w:val="32"/>
          <w:szCs w:val="32"/>
        </w:rPr>
        <w:t xml:space="preserve"> </w:t>
      </w:r>
      <w:r w:rsidRPr="007A5580">
        <w:rPr>
          <w:rFonts w:ascii="Arial" w:hAnsi="Arial" w:cs="Arial"/>
          <w:sz w:val="32"/>
          <w:szCs w:val="32"/>
        </w:rPr>
        <w:t>медицинское страхование.</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sz w:val="32"/>
          <w:szCs w:val="32"/>
        </w:rPr>
        <w:t>1. Под страхованием жизни принято понимать предоставление страховщику в обмен на уплату страх.премий гарантий выплатить определенную сумму денег страхователю или указанным 3-им лицам в случае смерти застрахованного лица или его дожития до определенного срока.</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sz w:val="32"/>
          <w:szCs w:val="32"/>
        </w:rPr>
        <w:t>Таким образом, страхование жизни можно условно разделить: на страхование на случай смерти, страхование на дожитие и смешанное страхование. </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sz w:val="32"/>
          <w:szCs w:val="32"/>
        </w:rPr>
        <w:t>Страховой риск в страховании жизни – продолжительность человеческой жизни.</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sz w:val="32"/>
          <w:szCs w:val="32"/>
        </w:rPr>
        <w:t>2. Страхование от несчастных случаев в РФ проводится в двух формах: обязательной и добровольной.</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sz w:val="32"/>
          <w:szCs w:val="32"/>
        </w:rPr>
        <w:t xml:space="preserve">Добровольное страхование от несчастных случаев может проводиться на основании общих правил, предназначенных практически для всех </w:t>
      </w:r>
      <w:r w:rsidRPr="007A5580">
        <w:rPr>
          <w:rFonts w:ascii="Arial" w:hAnsi="Arial" w:cs="Arial"/>
          <w:sz w:val="32"/>
          <w:szCs w:val="32"/>
        </w:rPr>
        <w:lastRenderedPageBreak/>
        <w:t>граждан, и специальных условий, учитывающих особенности отдельных групп населения (детей, пассажиров, спортсменов и т. д.).</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sz w:val="32"/>
          <w:szCs w:val="32"/>
        </w:rPr>
        <w:t>3. Медицинское страхование проводится в двух формах: </w:t>
      </w:r>
      <w:r w:rsidRPr="007A5580">
        <w:rPr>
          <w:rFonts w:ascii="Arial" w:hAnsi="Arial" w:cs="Arial"/>
          <w:iCs/>
          <w:sz w:val="32"/>
          <w:szCs w:val="32"/>
        </w:rPr>
        <w:t>добровольной и обязательной</w:t>
      </w:r>
      <w:r w:rsidRPr="007A5580">
        <w:rPr>
          <w:rFonts w:ascii="Arial" w:hAnsi="Arial" w:cs="Arial"/>
          <w:sz w:val="32"/>
          <w:szCs w:val="32"/>
        </w:rPr>
        <w:t>.</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sz w:val="32"/>
          <w:szCs w:val="32"/>
        </w:rPr>
        <w:t>В их основу положены разные организационно-правовые и экономические принципы: добровольность, обязательность, доступность,</w:t>
      </w:r>
      <w:r w:rsidRPr="007A5580">
        <w:rPr>
          <w:rFonts w:ascii="Arial" w:hAnsi="Arial" w:cs="Arial"/>
          <w:color w:val="000000"/>
          <w:sz w:val="32"/>
          <w:szCs w:val="32"/>
          <w:shd w:val="clear" w:color="auto" w:fill="FFFFFF"/>
        </w:rPr>
        <w:t xml:space="preserve"> </w:t>
      </w:r>
      <w:r w:rsidRPr="007A5580">
        <w:rPr>
          <w:rFonts w:ascii="Arial" w:hAnsi="Arial" w:cs="Arial"/>
          <w:sz w:val="32"/>
          <w:szCs w:val="32"/>
        </w:rPr>
        <w:t>государственность, всеобщность.</w:t>
      </w:r>
    </w:p>
    <w:p w:rsidR="0036432B" w:rsidRPr="007A5580" w:rsidRDefault="0036432B" w:rsidP="0036432B">
      <w:pPr>
        <w:tabs>
          <w:tab w:val="left" w:pos="142"/>
        </w:tabs>
        <w:ind w:left="142" w:right="-575"/>
        <w:contextualSpacing/>
        <w:jc w:val="both"/>
        <w:rPr>
          <w:rFonts w:ascii="Arial" w:hAnsi="Arial" w:cs="Arial"/>
          <w:sz w:val="32"/>
          <w:szCs w:val="32"/>
        </w:rPr>
      </w:pPr>
    </w:p>
    <w:p w:rsidR="0036432B" w:rsidRDefault="0036432B" w:rsidP="0036432B">
      <w:pPr>
        <w:rPr>
          <w:rFonts w:ascii="Arial" w:hAnsi="Arial" w:cs="Arial"/>
          <w:b/>
          <w:color w:val="000000"/>
          <w:sz w:val="32"/>
          <w:szCs w:val="32"/>
          <w:u w:val="single"/>
        </w:rPr>
      </w:pPr>
      <w:r>
        <w:rPr>
          <w:rFonts w:ascii="Arial" w:hAnsi="Arial" w:cs="Arial"/>
          <w:b/>
          <w:color w:val="000000"/>
          <w:sz w:val="32"/>
          <w:szCs w:val="32"/>
          <w:u w:val="single"/>
        </w:rPr>
        <w:br w:type="page"/>
      </w:r>
    </w:p>
    <w:p w:rsidR="0036432B" w:rsidRPr="007A5580" w:rsidRDefault="0036432B" w:rsidP="0036432B">
      <w:pPr>
        <w:widowControl w:val="0"/>
        <w:tabs>
          <w:tab w:val="left" w:pos="142"/>
        </w:tabs>
        <w:ind w:left="142" w:right="-575"/>
        <w:jc w:val="both"/>
        <w:rPr>
          <w:rFonts w:ascii="Arial" w:hAnsi="Arial" w:cs="Arial"/>
          <w:b/>
          <w:color w:val="000000"/>
          <w:sz w:val="32"/>
          <w:szCs w:val="32"/>
          <w:u w:val="single"/>
        </w:rPr>
      </w:pPr>
      <w:r w:rsidRPr="007A5580">
        <w:rPr>
          <w:rFonts w:ascii="Arial" w:hAnsi="Arial" w:cs="Arial"/>
          <w:b/>
          <w:color w:val="000000"/>
          <w:sz w:val="32"/>
          <w:szCs w:val="32"/>
          <w:u w:val="single"/>
        </w:rPr>
        <w:lastRenderedPageBreak/>
        <w:t>19.СТРАХОВАНИЕ ЖИЗНИ: РИСКИ И ОСНОВНЫЕ УСЛОВИЯ СТРАХОВАНИЯ.</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u w:val="single"/>
        </w:rPr>
        <w:t>Под страхованием жизни</w:t>
      </w:r>
      <w:r w:rsidRPr="007A5580">
        <w:rPr>
          <w:rFonts w:ascii="Arial" w:hAnsi="Arial" w:cs="Arial"/>
          <w:color w:val="000000"/>
          <w:sz w:val="32"/>
          <w:szCs w:val="32"/>
        </w:rPr>
        <w:t xml:space="preserve"> принято понимать предоставление страховщиком в обмен на уплату страховых премий гарантии выплатить определенную сумму денег (страховую сумму) указанным в страховом договоре лицам в случае смерти застрахованного лица или его дожития до определенного срока. </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Основными факторами, ограничивающими развитие страхования жизни в России, являются:</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-Высокая инфляция</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-Отсутствие доверия населения к платежеспособности и финансовой устойчивости страховщиков в долгосрочной перспективе;</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-Отсутствие широкой социальной базы – среднего класса, обладающего платежеспособным спросом на страхование жизни;</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-Недостаточное  развитие рынка инвестиций;</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 xml:space="preserve">-Отсутствие существенных законодательных или экономических рычагов, стимулирующих предпринимателей и население заключать договоры страхования жизни. </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 xml:space="preserve">В целом страхование жизни по своему содержанию нацелено на предоставление клиентам широкого набора страховых услуг сберегательного, инвестиционного или гарантийного характера. </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 xml:space="preserve">При традиционном понимании страхования жизни риск – это продолжительность человеческой жизни. </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Существенные характеристики страхования жизни:</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1. Долгосрочность договора;</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2. Дополнение метода замкнутой раскладки ущерба при формировании страховых резервов методом капитализации;</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3. Определение максимально точной вероятности числа страховых случаев методами математической статистики на основе таблиц смертности населения.</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 xml:space="preserve">Основные задачи страхования жизни: </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1. Социальные:</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 защита семьи в случае потери кормильца и дохода умершего члена семьи;</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 обеспечение пенсии в старости или по инвалидности;</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 накопление средств для оказания материальной поддержки детям при достижении совершеннолетия. для оплаты их образования и т.д.</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 оплата ритуальных услуг.</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2. Финансовые:</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 сбережение капитала и получение инвестиционного дохода;</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 защита наследства (оплата налога на наследство за счет страховой суммы, прямое личное право бенефициара на страховую сумму, освобождение страховой суммы от налога на наследство);</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 xml:space="preserve">- увеличение личных доходов за счет предоставления льгот по </w:t>
      </w:r>
      <w:r w:rsidRPr="007A5580">
        <w:rPr>
          <w:rFonts w:ascii="Arial" w:hAnsi="Arial" w:cs="Arial"/>
          <w:color w:val="000000"/>
          <w:sz w:val="32"/>
          <w:szCs w:val="32"/>
        </w:rPr>
        <w:lastRenderedPageBreak/>
        <w:t>налогообложению премий и выплат по страхованию жизни;</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 предоставление финансовых гарантий в ипотечном кредитовании (страхование жизни заемщика);</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 защита частного бизнеса, сохранение предприятия в случае смерти партнера по бизнесу, руководителя или «ключевого» персонала.</w:t>
      </w:r>
    </w:p>
    <w:p w:rsidR="0036432B" w:rsidRPr="007A5580" w:rsidRDefault="0036432B" w:rsidP="0036432B">
      <w:pPr>
        <w:tabs>
          <w:tab w:val="left" w:pos="142"/>
        </w:tabs>
        <w:ind w:left="142" w:right="-575"/>
        <w:jc w:val="both"/>
        <w:rPr>
          <w:rFonts w:ascii="Arial" w:eastAsia="Times New Roman" w:hAnsi="Arial" w:cs="Arial"/>
          <w:sz w:val="32"/>
          <w:szCs w:val="32"/>
        </w:rPr>
      </w:pPr>
      <w:r w:rsidRPr="007A5580">
        <w:rPr>
          <w:rFonts w:ascii="Arial" w:eastAsia="Times New Roman" w:hAnsi="Arial" w:cs="Arial"/>
          <w:sz w:val="32"/>
          <w:szCs w:val="32"/>
        </w:rPr>
        <w:t>Страховщики, имеющие лицензии на осуществление страхования жизни, не вправе осуществлять перестрахование рисков по имущественному страхованию.</w:t>
      </w:r>
    </w:p>
    <w:p w:rsidR="0036432B" w:rsidRPr="007A5580" w:rsidRDefault="0036432B" w:rsidP="0036432B">
      <w:pPr>
        <w:widowControl w:val="0"/>
        <w:tabs>
          <w:tab w:val="left" w:pos="142"/>
        </w:tabs>
        <w:ind w:left="142" w:right="-575"/>
        <w:jc w:val="both"/>
        <w:rPr>
          <w:rFonts w:ascii="Arial" w:hAnsi="Arial" w:cs="Arial"/>
          <w:b/>
          <w:color w:val="000000"/>
          <w:sz w:val="32"/>
          <w:szCs w:val="32"/>
        </w:rPr>
      </w:pPr>
    </w:p>
    <w:p w:rsidR="0036432B" w:rsidRPr="007A5580" w:rsidRDefault="0036432B" w:rsidP="0036432B">
      <w:pPr>
        <w:widowControl w:val="0"/>
        <w:tabs>
          <w:tab w:val="left" w:pos="142"/>
        </w:tabs>
        <w:ind w:left="142" w:right="-575"/>
        <w:jc w:val="both"/>
        <w:rPr>
          <w:rFonts w:ascii="Arial" w:hAnsi="Arial" w:cs="Arial"/>
          <w:b/>
          <w:color w:val="000000"/>
          <w:sz w:val="32"/>
          <w:szCs w:val="32"/>
          <w:u w:val="single"/>
        </w:rPr>
      </w:pPr>
    </w:p>
    <w:p w:rsidR="0036432B" w:rsidRPr="007A5580" w:rsidRDefault="0036432B" w:rsidP="0036432B">
      <w:pPr>
        <w:widowControl w:val="0"/>
        <w:tabs>
          <w:tab w:val="left" w:pos="142"/>
        </w:tabs>
        <w:ind w:left="142" w:right="-575"/>
        <w:jc w:val="both"/>
        <w:rPr>
          <w:rFonts w:ascii="Arial" w:hAnsi="Arial" w:cs="Arial"/>
          <w:b/>
          <w:color w:val="000000"/>
          <w:sz w:val="32"/>
          <w:szCs w:val="32"/>
          <w:u w:val="single"/>
        </w:rPr>
      </w:pPr>
    </w:p>
    <w:p w:rsidR="0036432B" w:rsidRPr="007A5580" w:rsidRDefault="0036432B" w:rsidP="0036432B">
      <w:pPr>
        <w:widowControl w:val="0"/>
        <w:tabs>
          <w:tab w:val="left" w:pos="142"/>
        </w:tabs>
        <w:ind w:left="142" w:right="-575"/>
        <w:jc w:val="both"/>
        <w:rPr>
          <w:rFonts w:ascii="Arial" w:hAnsi="Arial" w:cs="Arial"/>
          <w:b/>
          <w:color w:val="000000"/>
          <w:sz w:val="32"/>
          <w:szCs w:val="32"/>
          <w:u w:val="single"/>
        </w:rPr>
      </w:pPr>
    </w:p>
    <w:p w:rsidR="0036432B" w:rsidRPr="007A5580" w:rsidRDefault="0036432B" w:rsidP="0036432B">
      <w:pPr>
        <w:widowControl w:val="0"/>
        <w:tabs>
          <w:tab w:val="left" w:pos="142"/>
        </w:tabs>
        <w:ind w:left="142" w:right="-575"/>
        <w:jc w:val="both"/>
        <w:rPr>
          <w:rFonts w:ascii="Arial" w:hAnsi="Arial" w:cs="Arial"/>
          <w:b/>
          <w:color w:val="000000"/>
          <w:sz w:val="32"/>
          <w:szCs w:val="32"/>
          <w:u w:val="single"/>
        </w:rPr>
      </w:pPr>
    </w:p>
    <w:p w:rsidR="0036432B" w:rsidRPr="007A5580" w:rsidRDefault="0036432B" w:rsidP="0036432B">
      <w:pPr>
        <w:widowControl w:val="0"/>
        <w:tabs>
          <w:tab w:val="left" w:pos="142"/>
        </w:tabs>
        <w:ind w:left="142" w:right="-575"/>
        <w:jc w:val="both"/>
        <w:rPr>
          <w:rFonts w:ascii="Arial" w:hAnsi="Arial" w:cs="Arial"/>
          <w:b/>
          <w:color w:val="000000"/>
          <w:sz w:val="32"/>
          <w:szCs w:val="32"/>
          <w:u w:val="single"/>
        </w:rPr>
      </w:pPr>
    </w:p>
    <w:p w:rsidR="0036432B" w:rsidRPr="007A5580" w:rsidRDefault="0036432B" w:rsidP="0036432B">
      <w:pPr>
        <w:widowControl w:val="0"/>
        <w:tabs>
          <w:tab w:val="left" w:pos="142"/>
        </w:tabs>
        <w:ind w:left="142" w:right="-575"/>
        <w:jc w:val="both"/>
        <w:rPr>
          <w:rFonts w:ascii="Arial" w:hAnsi="Arial" w:cs="Arial"/>
          <w:b/>
          <w:color w:val="000000"/>
          <w:sz w:val="32"/>
          <w:szCs w:val="32"/>
          <w:u w:val="single"/>
        </w:rPr>
      </w:pPr>
    </w:p>
    <w:p w:rsidR="0036432B" w:rsidRPr="007A5580" w:rsidRDefault="0036432B" w:rsidP="0036432B">
      <w:pPr>
        <w:widowControl w:val="0"/>
        <w:tabs>
          <w:tab w:val="left" w:pos="142"/>
        </w:tabs>
        <w:ind w:left="142" w:right="-575"/>
        <w:jc w:val="both"/>
        <w:rPr>
          <w:rFonts w:ascii="Arial" w:hAnsi="Arial" w:cs="Arial"/>
          <w:b/>
          <w:color w:val="000000"/>
          <w:sz w:val="32"/>
          <w:szCs w:val="32"/>
          <w:u w:val="single"/>
        </w:rPr>
      </w:pPr>
    </w:p>
    <w:p w:rsidR="0036432B" w:rsidRPr="007A5580" w:rsidRDefault="0036432B" w:rsidP="0036432B">
      <w:pPr>
        <w:widowControl w:val="0"/>
        <w:tabs>
          <w:tab w:val="left" w:pos="142"/>
        </w:tabs>
        <w:ind w:left="142" w:right="-575"/>
        <w:jc w:val="both"/>
        <w:rPr>
          <w:rFonts w:ascii="Arial" w:hAnsi="Arial" w:cs="Arial"/>
          <w:b/>
          <w:color w:val="000000"/>
          <w:sz w:val="32"/>
          <w:szCs w:val="32"/>
          <w:u w:val="single"/>
        </w:rPr>
      </w:pPr>
    </w:p>
    <w:p w:rsidR="0036432B" w:rsidRPr="007A5580" w:rsidRDefault="0036432B" w:rsidP="0036432B">
      <w:pPr>
        <w:widowControl w:val="0"/>
        <w:tabs>
          <w:tab w:val="left" w:pos="142"/>
        </w:tabs>
        <w:ind w:left="142" w:right="-575"/>
        <w:jc w:val="both"/>
        <w:rPr>
          <w:rFonts w:ascii="Arial" w:hAnsi="Arial" w:cs="Arial"/>
          <w:b/>
          <w:color w:val="000000"/>
          <w:sz w:val="32"/>
          <w:szCs w:val="32"/>
          <w:u w:val="single"/>
        </w:rPr>
      </w:pPr>
    </w:p>
    <w:p w:rsidR="0036432B" w:rsidRPr="007A5580" w:rsidRDefault="0036432B" w:rsidP="0036432B">
      <w:pPr>
        <w:widowControl w:val="0"/>
        <w:tabs>
          <w:tab w:val="left" w:pos="142"/>
        </w:tabs>
        <w:ind w:left="142" w:right="-575"/>
        <w:jc w:val="both"/>
        <w:rPr>
          <w:rFonts w:ascii="Arial" w:hAnsi="Arial" w:cs="Arial"/>
          <w:b/>
          <w:color w:val="000000"/>
          <w:sz w:val="32"/>
          <w:szCs w:val="32"/>
          <w:u w:val="single"/>
        </w:rPr>
      </w:pPr>
    </w:p>
    <w:p w:rsidR="0036432B" w:rsidRDefault="0036432B" w:rsidP="0036432B">
      <w:pPr>
        <w:rPr>
          <w:rFonts w:ascii="Arial" w:hAnsi="Arial" w:cs="Arial"/>
          <w:b/>
          <w:color w:val="000000"/>
          <w:sz w:val="32"/>
          <w:szCs w:val="32"/>
          <w:u w:val="single"/>
        </w:rPr>
      </w:pPr>
      <w:r>
        <w:rPr>
          <w:rFonts w:ascii="Arial" w:hAnsi="Arial" w:cs="Arial"/>
          <w:b/>
          <w:color w:val="000000"/>
          <w:sz w:val="32"/>
          <w:szCs w:val="32"/>
          <w:u w:val="single"/>
        </w:rPr>
        <w:br w:type="page"/>
      </w:r>
    </w:p>
    <w:p w:rsidR="0036432B" w:rsidRPr="007A5580" w:rsidRDefault="0036432B" w:rsidP="0036432B">
      <w:pPr>
        <w:widowControl w:val="0"/>
        <w:tabs>
          <w:tab w:val="left" w:pos="142"/>
        </w:tabs>
        <w:ind w:left="142" w:right="-575"/>
        <w:jc w:val="both"/>
        <w:rPr>
          <w:rFonts w:ascii="Arial" w:hAnsi="Arial" w:cs="Arial"/>
          <w:b/>
          <w:color w:val="000000"/>
          <w:sz w:val="32"/>
          <w:szCs w:val="32"/>
          <w:u w:val="single"/>
        </w:rPr>
      </w:pPr>
      <w:r w:rsidRPr="007A5580">
        <w:rPr>
          <w:rFonts w:ascii="Arial" w:hAnsi="Arial" w:cs="Arial"/>
          <w:b/>
          <w:color w:val="000000"/>
          <w:sz w:val="32"/>
          <w:szCs w:val="32"/>
          <w:u w:val="single"/>
        </w:rPr>
        <w:lastRenderedPageBreak/>
        <w:t>20.ДОБРОВОЛЬНОЕ ПЕНСИОННОЕ СТРАХОВАНИЕ.</w:t>
      </w:r>
    </w:p>
    <w:p w:rsidR="0036432B" w:rsidRPr="007A5580" w:rsidRDefault="0036432B" w:rsidP="0036432B">
      <w:pPr>
        <w:widowControl w:val="0"/>
        <w:tabs>
          <w:tab w:val="left" w:pos="142"/>
        </w:tabs>
        <w:ind w:left="142" w:right="-575"/>
        <w:jc w:val="both"/>
        <w:rPr>
          <w:rFonts w:ascii="Arial" w:hAnsi="Arial" w:cs="Arial"/>
          <w:b/>
          <w:color w:val="000000"/>
          <w:sz w:val="32"/>
          <w:szCs w:val="32"/>
        </w:rPr>
      </w:pPr>
      <w:r w:rsidRPr="007A5580">
        <w:rPr>
          <w:rFonts w:ascii="Arial" w:hAnsi="Arial" w:cs="Arial"/>
          <w:b/>
          <w:i/>
          <w:iCs/>
          <w:sz w:val="32"/>
          <w:szCs w:val="32"/>
          <w:u w:val="single"/>
          <w:shd w:val="clear" w:color="auto" w:fill="FFFFFF"/>
        </w:rPr>
        <w:t>Добровольное пенсионное обеспечение</w:t>
      </w:r>
      <w:r w:rsidRPr="007A5580">
        <w:rPr>
          <w:rFonts w:ascii="Arial" w:hAnsi="Arial" w:cs="Arial"/>
          <w:iCs/>
          <w:sz w:val="32"/>
          <w:szCs w:val="32"/>
          <w:shd w:val="clear" w:color="auto" w:fill="FFFFFF"/>
        </w:rPr>
        <w:t xml:space="preserve"> – это возможность самостоятельно, без участия государства и без внедренных государством правил сформировать будущую пенсию. Добровольное пенсионное страхование – система накоплений с помощью различных финансовых организаций будущей пенсии, основанная на тех же принципах, что и обязательное пенсионное страхование. Отличие состоит, во-первых, в том, что добровольное пенсионное страхование является дополнительным по отношению к обязательному. Во-вторых, размер взносов определяет не государство, а сам застрахованный.</w:t>
      </w:r>
    </w:p>
    <w:p w:rsidR="0036432B" w:rsidRPr="007A5580" w:rsidRDefault="0036432B" w:rsidP="0036432B">
      <w:pPr>
        <w:widowControl w:val="0"/>
        <w:tabs>
          <w:tab w:val="left" w:pos="142"/>
        </w:tabs>
        <w:ind w:left="142" w:right="-575"/>
        <w:jc w:val="both"/>
        <w:rPr>
          <w:rFonts w:ascii="Arial" w:hAnsi="Arial" w:cs="Arial"/>
          <w:b/>
          <w:color w:val="000000"/>
          <w:sz w:val="32"/>
          <w:szCs w:val="32"/>
        </w:rPr>
      </w:pPr>
      <w:r w:rsidRPr="007A5580">
        <w:rPr>
          <w:rFonts w:ascii="Arial" w:hAnsi="Arial" w:cs="Arial"/>
          <w:color w:val="000000"/>
          <w:sz w:val="32"/>
          <w:szCs w:val="32"/>
          <w:shd w:val="clear" w:color="auto" w:fill="FFFFFF"/>
        </w:rPr>
        <w:t>Страховщиками по системе добровольного пенсионного страхования выступают негосударственные пенсионные фонды (НПФ). Они предлагают различные программы дополнительного пенсионного обеспечения, и право клиента – выбрать ту, которую он считает наиболее выгодной. Взносы по программе добровольного пенсионного обеспечения могут быть единовременными или накопительными. В зависимости от программы взносы могут уплачиваться ежегодно, ежеквартально или ежемесячно. По достижении пенсионного возраста выплата денег пенсионеру может производиться раз в квартал, полугодие, месяц и так далее; в течение оговоренного срока или пожизненно.</w:t>
      </w:r>
    </w:p>
    <w:p w:rsidR="0036432B" w:rsidRPr="007A5580" w:rsidRDefault="0036432B" w:rsidP="0036432B">
      <w:pPr>
        <w:pStyle w:val="Default"/>
        <w:tabs>
          <w:tab w:val="left" w:pos="142"/>
        </w:tabs>
        <w:spacing w:line="276" w:lineRule="auto"/>
        <w:ind w:left="142" w:right="-575"/>
        <w:jc w:val="both"/>
        <w:rPr>
          <w:color w:val="auto"/>
          <w:sz w:val="32"/>
          <w:szCs w:val="32"/>
        </w:rPr>
      </w:pPr>
      <w:r w:rsidRPr="007A5580">
        <w:rPr>
          <w:color w:val="auto"/>
          <w:sz w:val="32"/>
          <w:szCs w:val="32"/>
        </w:rPr>
        <w:t xml:space="preserve">В связи с упразднением ФСФР функции государственного регулирования НПФ переданы Банку России. </w:t>
      </w:r>
    </w:p>
    <w:p w:rsidR="0036432B" w:rsidRPr="007A5580" w:rsidRDefault="0036432B" w:rsidP="0036432B">
      <w:pPr>
        <w:pStyle w:val="Default"/>
        <w:tabs>
          <w:tab w:val="left" w:pos="142"/>
        </w:tabs>
        <w:ind w:left="142" w:right="-575"/>
        <w:jc w:val="both"/>
        <w:rPr>
          <w:color w:val="auto"/>
          <w:sz w:val="32"/>
          <w:szCs w:val="32"/>
        </w:rPr>
      </w:pPr>
      <w:r w:rsidRPr="007A5580">
        <w:rPr>
          <w:rFonts w:eastAsia="Times New Roman"/>
          <w:sz w:val="32"/>
          <w:szCs w:val="32"/>
        </w:rPr>
        <w:t>Размер пенсии зависит от четырех основных обязательств:</w:t>
      </w:r>
    </w:p>
    <w:p w:rsidR="0036432B" w:rsidRPr="007A5580" w:rsidRDefault="0036432B" w:rsidP="0036432B">
      <w:pPr>
        <w:shd w:val="clear" w:color="auto" w:fill="FFFFFF"/>
        <w:tabs>
          <w:tab w:val="left" w:pos="142"/>
        </w:tabs>
        <w:ind w:left="142" w:right="-575"/>
        <w:jc w:val="both"/>
        <w:rPr>
          <w:rFonts w:ascii="Arial" w:eastAsia="Times New Roman" w:hAnsi="Arial" w:cs="Arial"/>
          <w:color w:val="000000"/>
          <w:sz w:val="32"/>
          <w:szCs w:val="32"/>
        </w:rPr>
      </w:pPr>
      <w:r w:rsidRPr="007A5580">
        <w:rPr>
          <w:rFonts w:ascii="Arial" w:eastAsia="Times New Roman" w:hAnsi="Arial" w:cs="Arial"/>
          <w:color w:val="000000"/>
          <w:sz w:val="32"/>
          <w:szCs w:val="32"/>
        </w:rPr>
        <w:t>-размера внесенных страховых взносов;</w:t>
      </w:r>
    </w:p>
    <w:p w:rsidR="0036432B" w:rsidRPr="007A5580" w:rsidRDefault="0036432B" w:rsidP="0036432B">
      <w:pPr>
        <w:shd w:val="clear" w:color="auto" w:fill="FFFFFF"/>
        <w:tabs>
          <w:tab w:val="left" w:pos="142"/>
        </w:tabs>
        <w:ind w:left="142" w:right="-575"/>
        <w:jc w:val="both"/>
        <w:rPr>
          <w:rFonts w:ascii="Arial" w:eastAsia="Times New Roman" w:hAnsi="Arial" w:cs="Arial"/>
          <w:color w:val="000000"/>
          <w:sz w:val="32"/>
          <w:szCs w:val="32"/>
        </w:rPr>
      </w:pPr>
      <w:r w:rsidRPr="007A5580">
        <w:rPr>
          <w:rFonts w:ascii="Arial" w:eastAsia="Times New Roman" w:hAnsi="Arial" w:cs="Arial"/>
          <w:color w:val="000000"/>
          <w:sz w:val="32"/>
          <w:szCs w:val="32"/>
        </w:rPr>
        <w:t>-количества лет, прошедших с момента заключения договора страхования до начала пенсионных выплат (чем больше период накопления, тем больше накопленная сумма и выше размер полученной пенсии);</w:t>
      </w:r>
    </w:p>
    <w:p w:rsidR="0036432B" w:rsidRPr="007A5580" w:rsidRDefault="0036432B" w:rsidP="0036432B">
      <w:pPr>
        <w:shd w:val="clear" w:color="auto" w:fill="FFFFFF"/>
        <w:tabs>
          <w:tab w:val="left" w:pos="142"/>
        </w:tabs>
        <w:ind w:left="142" w:right="-575"/>
        <w:jc w:val="both"/>
        <w:rPr>
          <w:rFonts w:ascii="Arial" w:eastAsia="Times New Roman" w:hAnsi="Arial" w:cs="Arial"/>
          <w:color w:val="000000"/>
          <w:sz w:val="32"/>
          <w:szCs w:val="32"/>
        </w:rPr>
      </w:pPr>
      <w:r w:rsidRPr="007A5580">
        <w:rPr>
          <w:rFonts w:ascii="Arial" w:eastAsia="Times New Roman" w:hAnsi="Arial" w:cs="Arial"/>
          <w:color w:val="000000"/>
          <w:sz w:val="32"/>
          <w:szCs w:val="32"/>
        </w:rPr>
        <w:t>-возраста застрахованного лица (чем старше, тем меньше период накопления и больше страховой взнос, который должен быть уплачен);</w:t>
      </w:r>
    </w:p>
    <w:p w:rsidR="0036432B" w:rsidRPr="007A5580" w:rsidRDefault="0036432B" w:rsidP="0036432B">
      <w:pPr>
        <w:shd w:val="clear" w:color="auto" w:fill="FFFFFF"/>
        <w:tabs>
          <w:tab w:val="left" w:pos="142"/>
        </w:tabs>
        <w:ind w:left="142" w:right="-575"/>
        <w:jc w:val="both"/>
        <w:rPr>
          <w:rFonts w:ascii="Arial" w:eastAsia="Times New Roman" w:hAnsi="Arial" w:cs="Arial"/>
          <w:color w:val="000000"/>
          <w:sz w:val="32"/>
          <w:szCs w:val="32"/>
        </w:rPr>
      </w:pPr>
      <w:r w:rsidRPr="007A5580">
        <w:rPr>
          <w:rFonts w:ascii="Arial" w:eastAsia="Times New Roman" w:hAnsi="Arial" w:cs="Arial"/>
          <w:color w:val="000000"/>
          <w:sz w:val="32"/>
          <w:szCs w:val="32"/>
        </w:rPr>
        <w:t>-пола застрахованного лица (обычно размер страхового взноса для женщин в 1,5 раза выше, чем для мужчин).</w:t>
      </w:r>
    </w:p>
    <w:p w:rsidR="0036432B" w:rsidRPr="007A5580" w:rsidRDefault="0036432B" w:rsidP="0036432B">
      <w:pPr>
        <w:shd w:val="clear" w:color="auto" w:fill="FFFFFF"/>
        <w:tabs>
          <w:tab w:val="left" w:pos="142"/>
        </w:tabs>
        <w:ind w:left="142" w:right="-575"/>
        <w:jc w:val="both"/>
        <w:rPr>
          <w:rFonts w:ascii="Arial" w:eastAsia="Times New Roman" w:hAnsi="Arial" w:cs="Arial"/>
          <w:color w:val="000000"/>
          <w:sz w:val="32"/>
          <w:szCs w:val="32"/>
        </w:rPr>
      </w:pPr>
      <w:r w:rsidRPr="007A5580">
        <w:rPr>
          <w:rFonts w:ascii="Arial" w:hAnsi="Arial" w:cs="Arial"/>
          <w:color w:val="000000"/>
          <w:sz w:val="32"/>
          <w:szCs w:val="32"/>
          <w:shd w:val="clear" w:color="auto" w:fill="FFFFFF"/>
        </w:rPr>
        <w:t>Под</w:t>
      </w:r>
      <w:r w:rsidRPr="007A5580">
        <w:rPr>
          <w:rStyle w:val="apple-converted-space"/>
          <w:rFonts w:ascii="Arial" w:hAnsi="Arial" w:cs="Arial"/>
          <w:color w:val="000000"/>
          <w:sz w:val="32"/>
          <w:szCs w:val="32"/>
          <w:shd w:val="clear" w:color="auto" w:fill="FFFFFF"/>
        </w:rPr>
        <w:t> </w:t>
      </w:r>
      <w:r w:rsidRPr="007A5580">
        <w:rPr>
          <w:rStyle w:val="a6"/>
          <w:rFonts w:ascii="Arial" w:hAnsi="Arial" w:cs="Arial"/>
          <w:color w:val="000000"/>
          <w:sz w:val="32"/>
          <w:szCs w:val="32"/>
          <w:shd w:val="clear" w:color="auto" w:fill="FFFFFF"/>
        </w:rPr>
        <w:t>негосударственной пенсией</w:t>
      </w:r>
      <w:r w:rsidRPr="007A5580">
        <w:rPr>
          <w:rStyle w:val="apple-converted-space"/>
          <w:rFonts w:ascii="Arial" w:hAnsi="Arial" w:cs="Arial"/>
          <w:color w:val="000000"/>
          <w:sz w:val="32"/>
          <w:szCs w:val="32"/>
          <w:shd w:val="clear" w:color="auto" w:fill="FFFFFF"/>
        </w:rPr>
        <w:t> </w:t>
      </w:r>
      <w:r w:rsidRPr="007A5580">
        <w:rPr>
          <w:rFonts w:ascii="Arial" w:hAnsi="Arial" w:cs="Arial"/>
          <w:color w:val="000000"/>
          <w:sz w:val="32"/>
          <w:szCs w:val="32"/>
          <w:shd w:val="clear" w:color="auto" w:fill="FFFFFF"/>
        </w:rPr>
        <w:t>понимаются денежные средства, регулярно выплачиваемые участнику в соответствии с условиями пенсионного договора. Следовательно, в отличие от государственной пенсии, право на которую возникает на основании закона, одним из основных признаков негосударственной пенсии является обязательное наличие договорных отношений между субъектами пенсионных правоотношений.</w:t>
      </w:r>
    </w:p>
    <w:p w:rsidR="0036432B" w:rsidRPr="007A5580" w:rsidRDefault="0036432B" w:rsidP="0036432B">
      <w:pPr>
        <w:shd w:val="clear" w:color="auto" w:fill="FFFFFF"/>
        <w:tabs>
          <w:tab w:val="left" w:pos="142"/>
        </w:tabs>
        <w:spacing w:after="30"/>
        <w:ind w:left="142" w:right="-575"/>
        <w:jc w:val="both"/>
        <w:rPr>
          <w:rFonts w:ascii="Arial" w:eastAsia="Times New Roman" w:hAnsi="Arial" w:cs="Arial"/>
          <w:color w:val="000000"/>
          <w:sz w:val="32"/>
          <w:szCs w:val="32"/>
        </w:rPr>
      </w:pPr>
      <w:r w:rsidRPr="007A5580">
        <w:rPr>
          <w:rFonts w:ascii="Arial" w:hAnsi="Arial" w:cs="Arial"/>
          <w:color w:val="000000"/>
          <w:sz w:val="32"/>
          <w:szCs w:val="32"/>
          <w:shd w:val="clear" w:color="auto" w:fill="FFFFFF"/>
        </w:rPr>
        <w:t>Программы добровольного пенсионного страхования успешно реализуются в самых разных странах мира, позволяя гражданам обеспечить себя средствами к существованию в старости, размер которых зависит не от возможностей государственной системы социального обеспечения, а исключительно от желания и возможностей застрахованного.</w:t>
      </w:r>
    </w:p>
    <w:p w:rsidR="0036432B" w:rsidRPr="007A5580" w:rsidRDefault="0036432B" w:rsidP="0036432B">
      <w:pPr>
        <w:shd w:val="clear" w:color="auto" w:fill="FFFFFF"/>
        <w:tabs>
          <w:tab w:val="left" w:pos="142"/>
        </w:tabs>
        <w:spacing w:after="30"/>
        <w:ind w:left="142" w:right="-575"/>
        <w:jc w:val="both"/>
        <w:rPr>
          <w:rFonts w:ascii="Arial" w:hAnsi="Arial" w:cs="Arial"/>
          <w:b/>
          <w:color w:val="000000"/>
          <w:sz w:val="32"/>
          <w:szCs w:val="32"/>
          <w:u w:val="single"/>
        </w:rPr>
      </w:pPr>
    </w:p>
    <w:p w:rsidR="0036432B" w:rsidRDefault="0036432B" w:rsidP="0036432B">
      <w:pPr>
        <w:rPr>
          <w:rFonts w:ascii="Arial" w:hAnsi="Arial" w:cs="Arial"/>
          <w:b/>
          <w:color w:val="000000"/>
          <w:sz w:val="32"/>
          <w:szCs w:val="32"/>
          <w:u w:val="single"/>
        </w:rPr>
      </w:pPr>
      <w:r>
        <w:rPr>
          <w:rFonts w:ascii="Arial" w:hAnsi="Arial" w:cs="Arial"/>
          <w:b/>
          <w:color w:val="000000"/>
          <w:sz w:val="32"/>
          <w:szCs w:val="32"/>
          <w:u w:val="single"/>
        </w:rPr>
        <w:br w:type="page"/>
      </w:r>
    </w:p>
    <w:p w:rsidR="0036432B" w:rsidRPr="007A5580" w:rsidRDefault="0036432B" w:rsidP="0036432B">
      <w:pPr>
        <w:shd w:val="clear" w:color="auto" w:fill="FFFFFF"/>
        <w:tabs>
          <w:tab w:val="left" w:pos="142"/>
        </w:tabs>
        <w:ind w:left="142" w:right="-575"/>
        <w:jc w:val="both"/>
        <w:rPr>
          <w:rFonts w:ascii="Arial" w:hAnsi="Arial" w:cs="Arial"/>
          <w:sz w:val="32"/>
          <w:szCs w:val="32"/>
        </w:rPr>
      </w:pPr>
      <w:r w:rsidRPr="007A5580">
        <w:rPr>
          <w:rFonts w:ascii="Arial" w:hAnsi="Arial" w:cs="Arial"/>
          <w:b/>
          <w:color w:val="000000"/>
          <w:sz w:val="32"/>
          <w:szCs w:val="32"/>
          <w:u w:val="single"/>
        </w:rPr>
        <w:lastRenderedPageBreak/>
        <w:t>21.СТРАХОВАНИЕ ОТ НЕСЧАСТНЫХ СЛУЧАЕВ И БОЛЕЗНЕЙ. ВИДЫ И ФОРМЫ ПРОВЕДЕНИЯ СТРАХОВАНИЯ.</w:t>
      </w:r>
      <w:r w:rsidRPr="007A5580">
        <w:rPr>
          <w:rFonts w:ascii="Arial" w:hAnsi="Arial" w:cs="Arial"/>
          <w:sz w:val="32"/>
          <w:szCs w:val="32"/>
        </w:rPr>
        <w:br/>
      </w:r>
      <w:r w:rsidRPr="007A5580">
        <w:rPr>
          <w:rFonts w:ascii="Arial" w:hAnsi="Arial" w:cs="Arial"/>
          <w:sz w:val="32"/>
          <w:szCs w:val="32"/>
          <w:u w:val="single"/>
        </w:rPr>
        <w:t>Страхование от несчастных случаев</w:t>
      </w:r>
      <w:r w:rsidRPr="007A5580">
        <w:rPr>
          <w:rFonts w:ascii="Arial" w:hAnsi="Arial" w:cs="Arial"/>
          <w:sz w:val="32"/>
          <w:szCs w:val="32"/>
        </w:rPr>
        <w:t xml:space="preserve"> – один из самых традиционных видов личного страхования и наиболее статически выверенный из всех страхуемых массовых рисков. </w:t>
      </w:r>
      <w:r w:rsidRPr="007A5580">
        <w:rPr>
          <w:rFonts w:ascii="Arial" w:hAnsi="Arial" w:cs="Arial"/>
          <w:sz w:val="32"/>
          <w:szCs w:val="32"/>
        </w:rPr>
        <w:br/>
      </w:r>
      <w:r w:rsidRPr="007A5580">
        <w:rPr>
          <w:rFonts w:ascii="Arial" w:hAnsi="Arial" w:cs="Arial"/>
          <w:sz w:val="32"/>
          <w:szCs w:val="32"/>
          <w:u w:val="single"/>
        </w:rPr>
        <w:t xml:space="preserve">Несчастный случай </w:t>
      </w:r>
      <w:r w:rsidRPr="007A5580">
        <w:rPr>
          <w:rFonts w:ascii="Arial" w:hAnsi="Arial" w:cs="Arial"/>
          <w:sz w:val="32"/>
          <w:szCs w:val="32"/>
        </w:rPr>
        <w:t>— внезапное, непредвиденное внешнее воздействие на организм человека, следствием которого становится временное или постоянное расстройство здоровья или смерть застрахованного. </w:t>
      </w:r>
    </w:p>
    <w:p w:rsidR="0036432B" w:rsidRPr="007A5580" w:rsidRDefault="0036432B" w:rsidP="0036432B">
      <w:pPr>
        <w:shd w:val="clear" w:color="auto" w:fill="FFFFFF"/>
        <w:tabs>
          <w:tab w:val="left" w:pos="142"/>
        </w:tabs>
        <w:ind w:left="142" w:right="-575"/>
        <w:jc w:val="both"/>
        <w:rPr>
          <w:rFonts w:ascii="Arial" w:hAnsi="Arial" w:cs="Arial"/>
          <w:sz w:val="32"/>
          <w:szCs w:val="32"/>
        </w:rPr>
      </w:pPr>
      <w:r w:rsidRPr="007A5580">
        <w:rPr>
          <w:rFonts w:ascii="Arial" w:hAnsi="Arial" w:cs="Arial"/>
          <w:sz w:val="32"/>
          <w:szCs w:val="32"/>
          <w:u w:val="single"/>
        </w:rPr>
        <w:t>Заболевание</w:t>
      </w:r>
      <w:r w:rsidRPr="007A5580">
        <w:rPr>
          <w:rFonts w:ascii="Arial" w:hAnsi="Arial" w:cs="Arial"/>
          <w:sz w:val="32"/>
          <w:szCs w:val="32"/>
        </w:rPr>
        <w:t xml:space="preserve"> – подтвержденное медицинским диагнозом расстройство здоровья, результатом которого являются временная или постоянная нетрудоспособность или смерть застрахованного лица. </w:t>
      </w:r>
    </w:p>
    <w:p w:rsidR="0036432B" w:rsidRPr="007A5580" w:rsidRDefault="0036432B" w:rsidP="0036432B">
      <w:pPr>
        <w:shd w:val="clear" w:color="auto" w:fill="FFFFFF"/>
        <w:tabs>
          <w:tab w:val="left" w:pos="142"/>
        </w:tabs>
        <w:ind w:left="142" w:right="-575"/>
        <w:jc w:val="both"/>
        <w:rPr>
          <w:rFonts w:ascii="Arial" w:hAnsi="Arial" w:cs="Arial"/>
          <w:sz w:val="32"/>
          <w:szCs w:val="32"/>
        </w:rPr>
      </w:pPr>
      <w:r w:rsidRPr="007A5580">
        <w:rPr>
          <w:rFonts w:ascii="Arial" w:hAnsi="Arial" w:cs="Arial"/>
          <w:sz w:val="32"/>
          <w:szCs w:val="32"/>
        </w:rPr>
        <w:t>Объектами страхования от несчастных случаев и болезней могут быть имущественные интересы, связанные с причинением вреда здоровью граждан, а также с их смертью в результате несчастного случая или болезни (страхование от несчастных случаев и болезней). </w:t>
      </w:r>
    </w:p>
    <w:p w:rsidR="0036432B" w:rsidRPr="007A5580" w:rsidRDefault="0036432B" w:rsidP="0036432B">
      <w:pPr>
        <w:shd w:val="clear" w:color="auto" w:fill="FFFFFF"/>
        <w:tabs>
          <w:tab w:val="left" w:pos="142"/>
        </w:tabs>
        <w:ind w:left="142" w:right="-575"/>
        <w:jc w:val="both"/>
        <w:rPr>
          <w:rFonts w:ascii="Arial" w:hAnsi="Arial" w:cs="Arial"/>
          <w:sz w:val="32"/>
          <w:szCs w:val="32"/>
        </w:rPr>
      </w:pPr>
      <w:r w:rsidRPr="007A5580">
        <w:rPr>
          <w:rFonts w:ascii="Arial" w:hAnsi="Arial" w:cs="Arial"/>
          <w:sz w:val="32"/>
          <w:szCs w:val="32"/>
        </w:rPr>
        <w:t>Классификация рисков несчастных случаев, применяемая в страховании: </w:t>
      </w:r>
      <w:r w:rsidRPr="007A5580">
        <w:rPr>
          <w:rFonts w:ascii="Arial" w:hAnsi="Arial" w:cs="Arial"/>
          <w:sz w:val="32"/>
          <w:szCs w:val="32"/>
        </w:rPr>
        <w:br/>
        <w:t>-Механические травмы и иные механические телесные повреждения </w:t>
      </w:r>
      <w:r w:rsidRPr="007A5580">
        <w:rPr>
          <w:rFonts w:ascii="Arial" w:hAnsi="Arial" w:cs="Arial"/>
          <w:sz w:val="32"/>
          <w:szCs w:val="32"/>
        </w:rPr>
        <w:br/>
        <w:t>-Асфиксия в результате</w:t>
      </w:r>
    </w:p>
    <w:p w:rsidR="0036432B" w:rsidRPr="007A5580" w:rsidRDefault="0036432B" w:rsidP="0036432B">
      <w:pPr>
        <w:shd w:val="clear" w:color="auto" w:fill="FFFFFF"/>
        <w:tabs>
          <w:tab w:val="left" w:pos="142"/>
        </w:tabs>
        <w:ind w:left="142" w:right="-575"/>
        <w:jc w:val="both"/>
        <w:rPr>
          <w:rFonts w:ascii="Arial" w:hAnsi="Arial" w:cs="Arial"/>
          <w:sz w:val="32"/>
          <w:szCs w:val="32"/>
        </w:rPr>
      </w:pPr>
      <w:r w:rsidRPr="007A5580">
        <w:rPr>
          <w:rFonts w:ascii="Arial" w:hAnsi="Arial" w:cs="Arial"/>
          <w:sz w:val="32"/>
          <w:szCs w:val="32"/>
        </w:rPr>
        <w:t>-Термические травмы </w:t>
      </w:r>
    </w:p>
    <w:p w:rsidR="0036432B" w:rsidRPr="007A5580" w:rsidRDefault="0036432B" w:rsidP="0036432B">
      <w:pPr>
        <w:shd w:val="clear" w:color="auto" w:fill="FFFFFF"/>
        <w:tabs>
          <w:tab w:val="left" w:pos="142"/>
        </w:tabs>
        <w:ind w:left="142" w:right="-575"/>
        <w:jc w:val="both"/>
        <w:rPr>
          <w:rFonts w:ascii="Arial" w:hAnsi="Arial" w:cs="Arial"/>
          <w:sz w:val="32"/>
          <w:szCs w:val="32"/>
        </w:rPr>
      </w:pPr>
      <w:r w:rsidRPr="007A5580">
        <w:rPr>
          <w:rFonts w:ascii="Arial" w:hAnsi="Arial" w:cs="Arial"/>
          <w:sz w:val="32"/>
          <w:szCs w:val="32"/>
        </w:rPr>
        <w:t>-Электротравмы </w:t>
      </w:r>
      <w:r w:rsidRPr="007A5580">
        <w:rPr>
          <w:rFonts w:ascii="Arial" w:hAnsi="Arial" w:cs="Arial"/>
          <w:sz w:val="32"/>
          <w:szCs w:val="32"/>
        </w:rPr>
        <w:br/>
        <w:t>-Химические травмы </w:t>
      </w:r>
    </w:p>
    <w:p w:rsidR="0036432B" w:rsidRPr="007A5580" w:rsidRDefault="0036432B" w:rsidP="0036432B">
      <w:pPr>
        <w:shd w:val="clear" w:color="auto" w:fill="FFFFFF"/>
        <w:tabs>
          <w:tab w:val="left" w:pos="142"/>
        </w:tabs>
        <w:ind w:left="142" w:right="-575"/>
        <w:jc w:val="both"/>
        <w:rPr>
          <w:rFonts w:ascii="Arial" w:hAnsi="Arial" w:cs="Arial"/>
          <w:sz w:val="32"/>
          <w:szCs w:val="32"/>
        </w:rPr>
      </w:pPr>
      <w:r w:rsidRPr="007A5580">
        <w:rPr>
          <w:rFonts w:ascii="Arial" w:hAnsi="Arial" w:cs="Arial"/>
          <w:sz w:val="32"/>
          <w:szCs w:val="32"/>
        </w:rPr>
        <w:t>-Укусы </w:t>
      </w:r>
      <w:r w:rsidRPr="007A5580">
        <w:rPr>
          <w:rFonts w:ascii="Arial" w:hAnsi="Arial" w:cs="Arial"/>
          <w:sz w:val="32"/>
          <w:szCs w:val="32"/>
        </w:rPr>
        <w:br/>
        <w:t>- Отравления</w:t>
      </w:r>
    </w:p>
    <w:p w:rsidR="0036432B" w:rsidRPr="007A5580" w:rsidRDefault="0036432B" w:rsidP="0036432B">
      <w:pPr>
        <w:shd w:val="clear" w:color="auto" w:fill="FFFFFF"/>
        <w:tabs>
          <w:tab w:val="left" w:pos="142"/>
        </w:tabs>
        <w:spacing w:after="30"/>
        <w:ind w:left="142" w:right="-575"/>
        <w:jc w:val="both"/>
        <w:rPr>
          <w:rFonts w:ascii="Arial" w:hAnsi="Arial" w:cs="Arial"/>
          <w:sz w:val="32"/>
          <w:szCs w:val="32"/>
        </w:rPr>
      </w:pPr>
      <w:r w:rsidRPr="007A5580">
        <w:rPr>
          <w:rFonts w:ascii="Arial" w:hAnsi="Arial" w:cs="Arial"/>
          <w:sz w:val="32"/>
          <w:szCs w:val="32"/>
        </w:rPr>
        <w:t>Формы страхования от несчастных случаев: </w:t>
      </w:r>
    </w:p>
    <w:p w:rsidR="0036432B" w:rsidRPr="007A5580" w:rsidRDefault="0036432B" w:rsidP="0036432B">
      <w:pPr>
        <w:shd w:val="clear" w:color="auto" w:fill="FFFFFF"/>
        <w:tabs>
          <w:tab w:val="left" w:pos="142"/>
        </w:tabs>
        <w:ind w:left="142" w:right="-575"/>
        <w:jc w:val="both"/>
        <w:rPr>
          <w:rFonts w:ascii="Arial" w:hAnsi="Arial" w:cs="Arial"/>
          <w:sz w:val="32"/>
          <w:szCs w:val="32"/>
        </w:rPr>
      </w:pPr>
      <w:r w:rsidRPr="007A5580">
        <w:rPr>
          <w:rFonts w:ascii="Arial" w:hAnsi="Arial" w:cs="Arial"/>
          <w:sz w:val="32"/>
          <w:szCs w:val="32"/>
        </w:rPr>
        <w:t>1.Обязательное: </w:t>
      </w:r>
      <w:r w:rsidRPr="007A5580">
        <w:rPr>
          <w:rFonts w:ascii="Arial" w:hAnsi="Arial" w:cs="Arial"/>
          <w:sz w:val="32"/>
          <w:szCs w:val="32"/>
        </w:rPr>
        <w:br/>
        <w:t>2. Добровольное: </w:t>
      </w:r>
    </w:p>
    <w:p w:rsidR="0036432B" w:rsidRPr="007A5580" w:rsidRDefault="0036432B" w:rsidP="0036432B">
      <w:pPr>
        <w:shd w:val="clear" w:color="auto" w:fill="FFFFFF"/>
        <w:tabs>
          <w:tab w:val="left" w:pos="142"/>
        </w:tabs>
        <w:ind w:left="142" w:right="-575"/>
        <w:jc w:val="both"/>
        <w:rPr>
          <w:rFonts w:ascii="Arial" w:hAnsi="Arial" w:cs="Arial"/>
          <w:sz w:val="32"/>
          <w:szCs w:val="32"/>
        </w:rPr>
      </w:pPr>
      <w:r w:rsidRPr="007A5580">
        <w:rPr>
          <w:rFonts w:ascii="Arial" w:hAnsi="Arial" w:cs="Arial"/>
          <w:sz w:val="32"/>
          <w:szCs w:val="32"/>
        </w:rPr>
        <w:t>а) Индивидуальное </w:t>
      </w:r>
    </w:p>
    <w:p w:rsidR="0036432B" w:rsidRPr="007A5580" w:rsidRDefault="0036432B" w:rsidP="0036432B">
      <w:pPr>
        <w:shd w:val="clear" w:color="auto" w:fill="FFFFFF"/>
        <w:tabs>
          <w:tab w:val="left" w:pos="142"/>
        </w:tabs>
        <w:ind w:left="142" w:right="-575"/>
        <w:jc w:val="both"/>
        <w:rPr>
          <w:rFonts w:ascii="Arial" w:hAnsi="Arial" w:cs="Arial"/>
          <w:sz w:val="32"/>
          <w:szCs w:val="32"/>
        </w:rPr>
      </w:pPr>
      <w:r w:rsidRPr="007A5580">
        <w:rPr>
          <w:rFonts w:ascii="Arial" w:hAnsi="Arial" w:cs="Arial"/>
          <w:sz w:val="32"/>
          <w:szCs w:val="32"/>
        </w:rPr>
        <w:t>б) Коллективное </w:t>
      </w:r>
    </w:p>
    <w:p w:rsidR="0036432B" w:rsidRPr="007A5580" w:rsidRDefault="0036432B" w:rsidP="0036432B">
      <w:pPr>
        <w:shd w:val="clear" w:color="auto" w:fill="FFFFFF"/>
        <w:tabs>
          <w:tab w:val="left" w:pos="142"/>
        </w:tabs>
        <w:ind w:left="142" w:right="-575"/>
        <w:jc w:val="both"/>
        <w:rPr>
          <w:rFonts w:ascii="Arial" w:hAnsi="Arial" w:cs="Arial"/>
          <w:sz w:val="32"/>
          <w:szCs w:val="32"/>
        </w:rPr>
      </w:pPr>
      <w:r w:rsidRPr="007A5580">
        <w:rPr>
          <w:rFonts w:ascii="Arial" w:hAnsi="Arial" w:cs="Arial"/>
          <w:sz w:val="32"/>
          <w:szCs w:val="32"/>
        </w:rPr>
        <w:t>Обязательное социальное страхование от несчастных случаев является одним из элементов системы социального страхования и покрывает риски производственного травматизма и профессиональных заболеваний. Сфера его действия ограничивается последствиями несчастных случаев, происходящих на рабочем месте или в рабочее и сопутствующее ему время, имеет некоммерческий характер. </w:t>
      </w:r>
      <w:r w:rsidRPr="007A5580">
        <w:rPr>
          <w:rFonts w:ascii="Arial" w:hAnsi="Arial" w:cs="Arial"/>
          <w:sz w:val="32"/>
          <w:szCs w:val="32"/>
        </w:rPr>
        <w:br/>
        <w:t>Обязательное государственное страхование жизни и здоровья определенных категорий работающего населения распространяется на те категории работников, чья профессиональная деятельность связана с повышенным риском несчастного случая при исполнении своих служебных обязанностей.</w:t>
      </w:r>
    </w:p>
    <w:p w:rsidR="0036432B" w:rsidRDefault="0036432B" w:rsidP="0036432B">
      <w:pPr>
        <w:rPr>
          <w:rFonts w:ascii="Arial" w:hAnsi="Arial" w:cs="Arial"/>
          <w:sz w:val="32"/>
          <w:szCs w:val="32"/>
        </w:rPr>
      </w:pPr>
      <w:r>
        <w:rPr>
          <w:rFonts w:ascii="Arial" w:hAnsi="Arial" w:cs="Arial"/>
          <w:sz w:val="32"/>
          <w:szCs w:val="32"/>
        </w:rPr>
        <w:br w:type="page"/>
      </w:r>
    </w:p>
    <w:p w:rsidR="0036432B" w:rsidRPr="007A5580" w:rsidRDefault="0036432B" w:rsidP="0036432B">
      <w:pPr>
        <w:tabs>
          <w:tab w:val="left" w:pos="142"/>
        </w:tabs>
        <w:ind w:left="142" w:right="-575"/>
        <w:contextualSpacing/>
        <w:jc w:val="both"/>
        <w:rPr>
          <w:rFonts w:ascii="Arial" w:hAnsi="Arial" w:cs="Arial"/>
          <w:b/>
          <w:sz w:val="32"/>
          <w:szCs w:val="32"/>
          <w:u w:val="single"/>
        </w:rPr>
      </w:pPr>
      <w:r w:rsidRPr="007A5580">
        <w:rPr>
          <w:rFonts w:ascii="Arial" w:hAnsi="Arial" w:cs="Arial"/>
          <w:b/>
          <w:sz w:val="32"/>
          <w:szCs w:val="32"/>
          <w:u w:val="single"/>
        </w:rPr>
        <w:lastRenderedPageBreak/>
        <w:t>22.ОСНОВНЫЕ УСЛОВИЯ ДОБРОВОЛЬНОГО МЕДИЦИНСКОГО СТРАХОВАНИЯ.</w:t>
      </w:r>
    </w:p>
    <w:p w:rsidR="0036432B" w:rsidRPr="007A5580" w:rsidRDefault="0036432B" w:rsidP="0036432B">
      <w:pPr>
        <w:tabs>
          <w:tab w:val="left" w:pos="142"/>
          <w:tab w:val="left" w:pos="426"/>
        </w:tabs>
        <w:ind w:left="142" w:right="-575"/>
        <w:contextualSpacing/>
        <w:jc w:val="both"/>
        <w:rPr>
          <w:rFonts w:ascii="Arial" w:hAnsi="Arial" w:cs="Arial"/>
          <w:sz w:val="32"/>
          <w:szCs w:val="32"/>
        </w:rPr>
      </w:pPr>
      <w:r w:rsidRPr="007A5580">
        <w:rPr>
          <w:rFonts w:ascii="Arial" w:hAnsi="Arial" w:cs="Arial"/>
          <w:sz w:val="32"/>
          <w:szCs w:val="32"/>
          <w:u w:val="single"/>
        </w:rPr>
        <w:t>Страхователями</w:t>
      </w:r>
      <w:r w:rsidRPr="007A5580">
        <w:rPr>
          <w:rFonts w:ascii="Arial" w:hAnsi="Arial" w:cs="Arial"/>
          <w:sz w:val="32"/>
          <w:szCs w:val="32"/>
        </w:rPr>
        <w:t xml:space="preserve"> являются дееспособные граждане или юридические лица — предприятия, организации и т. п. любой организационно-правовой формы. Страхователь может застраховать себя или любое другое лицо — выгодоприобретателя. </w:t>
      </w:r>
      <w:r w:rsidRPr="007A5580">
        <w:rPr>
          <w:rFonts w:ascii="Arial" w:hAnsi="Arial" w:cs="Arial"/>
          <w:sz w:val="32"/>
          <w:szCs w:val="32"/>
        </w:rPr>
        <w:br/>
        <w:t>Договоры страхования заключаются без предварительного медицинского освидетельствования, но на страхование не принимаются граждане, состоящие на учете в наркологических, туберкулезных и кожно-венерологических диспансерах. Страховщик выдает каждому застрахованному страховой медицинский полис, в котором указывается срок его действия, с приложением страховой программы и перечня учреждений, которые будут оказывать медицинские услуги. </w:t>
      </w:r>
      <w:r w:rsidRPr="007A5580">
        <w:rPr>
          <w:rFonts w:ascii="Arial" w:hAnsi="Arial" w:cs="Arial"/>
          <w:sz w:val="32"/>
          <w:szCs w:val="32"/>
        </w:rPr>
        <w:br/>
      </w:r>
      <w:r w:rsidRPr="007A5580">
        <w:rPr>
          <w:rFonts w:ascii="Arial" w:hAnsi="Arial" w:cs="Arial"/>
          <w:sz w:val="32"/>
          <w:szCs w:val="32"/>
          <w:u w:val="single"/>
        </w:rPr>
        <w:t>Страховым случаем</w:t>
      </w:r>
      <w:r w:rsidRPr="007A5580">
        <w:rPr>
          <w:rFonts w:ascii="Arial" w:hAnsi="Arial" w:cs="Arial"/>
          <w:sz w:val="32"/>
          <w:szCs w:val="32"/>
        </w:rPr>
        <w:t xml:space="preserve"> является обращение застрахованного лица в медицинское учреждение при остром заболевании, обострении хронического заболевания, травме, отравлении и других несчастных случаях за получением консультативной, профилактической и иной помощи, требующей оказания медицинских услуг в пределах перечня, предусмотренного договором страхования в течение срока действия договора. </w:t>
      </w:r>
      <w:r w:rsidRPr="007A5580">
        <w:rPr>
          <w:rFonts w:ascii="Arial" w:hAnsi="Arial" w:cs="Arial"/>
          <w:sz w:val="32"/>
          <w:szCs w:val="32"/>
        </w:rPr>
        <w:br/>
        <w:t>Страховым случаем не признается: обращение застрахованного в медицинское учреждение по поводу: травматического повреждения в состоянии алкогольного, наркологического или токсического опьянения; травматического повреждения или иного расстройства здоровья, наступившего в результате совершения умышленного преступления; покушения на самоубийство, за исключением тех случаев, когда застрахованный был доведен до такого состояния противоправными действиями третьих лиц; умышленного причинения себе телесных повреждений. Кроме того, заболевания, которые не могут носить случайный характер, в перечень страхуемых рисков не включается. Страховщик не оплачивает лечение, если получены медицинские услуги, не предусмотренные договором страхования и оказанные в медицинских учреждениях, не предусмотренных договором страхования. </w:t>
      </w:r>
    </w:p>
    <w:p w:rsidR="0036432B" w:rsidRPr="007A5580" w:rsidRDefault="0036432B" w:rsidP="0036432B">
      <w:pPr>
        <w:tabs>
          <w:tab w:val="left" w:pos="142"/>
          <w:tab w:val="left" w:pos="426"/>
        </w:tabs>
        <w:ind w:left="142" w:right="-575"/>
        <w:contextualSpacing/>
        <w:jc w:val="both"/>
        <w:rPr>
          <w:rFonts w:ascii="Arial" w:hAnsi="Arial" w:cs="Arial"/>
          <w:sz w:val="32"/>
          <w:szCs w:val="32"/>
        </w:rPr>
      </w:pPr>
      <w:r w:rsidRPr="007A5580">
        <w:rPr>
          <w:rFonts w:ascii="Arial" w:hAnsi="Arial" w:cs="Arial"/>
          <w:sz w:val="32"/>
          <w:szCs w:val="32"/>
        </w:rPr>
        <w:t>Договор страхования может быть заключен по следующим программам: </w:t>
      </w:r>
      <w:r w:rsidRPr="007A5580">
        <w:rPr>
          <w:rFonts w:ascii="Arial" w:hAnsi="Arial" w:cs="Arial"/>
          <w:sz w:val="32"/>
          <w:szCs w:val="32"/>
        </w:rPr>
        <w:br/>
        <w:t>-амбулаторно-поликлиническое обслуживание </w:t>
      </w:r>
    </w:p>
    <w:p w:rsidR="0036432B" w:rsidRPr="007A5580" w:rsidRDefault="0036432B" w:rsidP="0036432B">
      <w:pPr>
        <w:tabs>
          <w:tab w:val="left" w:pos="142"/>
          <w:tab w:val="left" w:pos="426"/>
        </w:tabs>
        <w:ind w:left="142" w:right="-575"/>
        <w:contextualSpacing/>
        <w:jc w:val="both"/>
        <w:rPr>
          <w:rFonts w:ascii="Arial" w:hAnsi="Arial" w:cs="Arial"/>
          <w:sz w:val="32"/>
          <w:szCs w:val="32"/>
        </w:rPr>
      </w:pPr>
      <w:r w:rsidRPr="007A5580">
        <w:rPr>
          <w:rFonts w:ascii="Arial" w:hAnsi="Arial" w:cs="Arial"/>
          <w:sz w:val="32"/>
          <w:szCs w:val="32"/>
        </w:rPr>
        <w:t>консервативное, оперативное, симптоматическое или другое лечение. </w:t>
      </w:r>
      <w:r w:rsidRPr="007A5580">
        <w:rPr>
          <w:rFonts w:ascii="Arial" w:hAnsi="Arial" w:cs="Arial"/>
          <w:sz w:val="32"/>
          <w:szCs w:val="32"/>
        </w:rPr>
        <w:br/>
        <w:t>-стоматологическое обслуживание </w:t>
      </w:r>
    </w:p>
    <w:p w:rsidR="0036432B" w:rsidRPr="007A5580" w:rsidRDefault="0036432B" w:rsidP="0036432B">
      <w:pPr>
        <w:tabs>
          <w:tab w:val="left" w:pos="142"/>
          <w:tab w:val="left" w:pos="426"/>
        </w:tabs>
        <w:ind w:left="142" w:right="-575"/>
        <w:contextualSpacing/>
        <w:jc w:val="both"/>
        <w:rPr>
          <w:rFonts w:ascii="Arial" w:hAnsi="Arial" w:cs="Arial"/>
          <w:sz w:val="32"/>
          <w:szCs w:val="32"/>
        </w:rPr>
      </w:pPr>
      <w:r w:rsidRPr="007A5580">
        <w:rPr>
          <w:rFonts w:ascii="Arial" w:hAnsi="Arial" w:cs="Arial"/>
          <w:sz w:val="32"/>
          <w:szCs w:val="32"/>
        </w:rPr>
        <w:t xml:space="preserve">-санаторно-курортное обслуживание </w:t>
      </w:r>
    </w:p>
    <w:p w:rsidR="0036432B" w:rsidRPr="007A5580" w:rsidRDefault="0036432B" w:rsidP="0036432B">
      <w:pPr>
        <w:tabs>
          <w:tab w:val="left" w:pos="142"/>
        </w:tabs>
        <w:ind w:left="142" w:right="-575"/>
        <w:contextualSpacing/>
        <w:jc w:val="both"/>
        <w:rPr>
          <w:rFonts w:ascii="Arial" w:hAnsi="Arial" w:cs="Arial"/>
          <w:b/>
          <w:sz w:val="32"/>
          <w:szCs w:val="32"/>
        </w:rPr>
      </w:pPr>
    </w:p>
    <w:p w:rsidR="0036432B" w:rsidRDefault="0036432B" w:rsidP="0036432B">
      <w:pPr>
        <w:rPr>
          <w:rFonts w:ascii="Arial" w:hAnsi="Arial" w:cs="Arial"/>
          <w:b/>
          <w:sz w:val="32"/>
          <w:szCs w:val="32"/>
          <w:u w:val="single"/>
        </w:rPr>
      </w:pPr>
      <w:r>
        <w:rPr>
          <w:rFonts w:ascii="Arial" w:hAnsi="Arial" w:cs="Arial"/>
          <w:b/>
          <w:sz w:val="32"/>
          <w:szCs w:val="32"/>
          <w:u w:val="single"/>
        </w:rPr>
        <w:br w:type="page"/>
      </w:r>
    </w:p>
    <w:p w:rsidR="0036432B" w:rsidRPr="007A5580" w:rsidRDefault="0036432B" w:rsidP="0036432B">
      <w:pPr>
        <w:tabs>
          <w:tab w:val="left" w:pos="142"/>
        </w:tabs>
        <w:ind w:left="142" w:right="-575"/>
        <w:contextualSpacing/>
        <w:jc w:val="both"/>
        <w:rPr>
          <w:rFonts w:ascii="Arial" w:hAnsi="Arial" w:cs="Arial"/>
          <w:b/>
          <w:sz w:val="32"/>
          <w:szCs w:val="32"/>
          <w:u w:val="single"/>
        </w:rPr>
      </w:pPr>
      <w:r w:rsidRPr="007A5580">
        <w:rPr>
          <w:rFonts w:ascii="Arial" w:hAnsi="Arial" w:cs="Arial"/>
          <w:b/>
          <w:sz w:val="32"/>
          <w:szCs w:val="32"/>
          <w:u w:val="single"/>
        </w:rPr>
        <w:lastRenderedPageBreak/>
        <w:t>23.ОСНОВНЫЕ УСЛОВИЯ СТРАХОВАНИЯ ИМУЩЕСТВА ЮРИДИЧЕСКИХ ЛИЦ.</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sz w:val="32"/>
          <w:szCs w:val="32"/>
        </w:rPr>
        <w:t>Страхование имущества юридических лиц является объектом имущественного страхования и представляет страховую защиту имущественных интересов, связанных с владением, пользованием и распоряжением имуществом юридического лица. </w:t>
      </w:r>
      <w:r w:rsidRPr="007A5580">
        <w:rPr>
          <w:rFonts w:ascii="Arial" w:hAnsi="Arial" w:cs="Arial"/>
          <w:sz w:val="32"/>
          <w:szCs w:val="32"/>
        </w:rPr>
        <w:br/>
        <w:t>Объектами страхования имущества юридических лиц могут быть: </w:t>
      </w:r>
      <w:r w:rsidRPr="007A5580">
        <w:rPr>
          <w:rFonts w:ascii="Arial" w:hAnsi="Arial" w:cs="Arial"/>
          <w:sz w:val="32"/>
          <w:szCs w:val="32"/>
        </w:rPr>
        <w:br/>
        <w:t>-здания </w:t>
      </w:r>
      <w:r w:rsidRPr="007A5580">
        <w:rPr>
          <w:rFonts w:ascii="Arial" w:hAnsi="Arial" w:cs="Arial"/>
          <w:sz w:val="32"/>
          <w:szCs w:val="32"/>
        </w:rPr>
        <w:br/>
        <w:t>-сооружения </w:t>
      </w:r>
      <w:r w:rsidRPr="007A5580">
        <w:rPr>
          <w:rFonts w:ascii="Arial" w:hAnsi="Arial" w:cs="Arial"/>
          <w:sz w:val="32"/>
          <w:szCs w:val="32"/>
        </w:rPr>
        <w:br/>
        <w:t>-оборудование — инженерное или производственно-технологическое; </w:t>
      </w:r>
      <w:r w:rsidRPr="007A5580">
        <w:rPr>
          <w:rFonts w:ascii="Arial" w:hAnsi="Arial" w:cs="Arial"/>
          <w:sz w:val="32"/>
          <w:szCs w:val="32"/>
        </w:rPr>
        <w:br/>
        <w:t>-хозяйственные постройки; </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sz w:val="32"/>
          <w:szCs w:val="32"/>
        </w:rPr>
        <w:t>- отдельные помещения — цеха, лаборатории, склады и т.д.; </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sz w:val="32"/>
          <w:szCs w:val="32"/>
        </w:rPr>
        <w:t>-объекты незавершенного производства; </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sz w:val="32"/>
          <w:szCs w:val="32"/>
        </w:rPr>
        <w:t>- имущество, являющееся предметом и результатом производственной деятельности предприятий и др. </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sz w:val="32"/>
          <w:szCs w:val="32"/>
        </w:rPr>
        <w:t>На страхование не принимаются предметы, не имеющие стоимостной оценки (рукописи, чертежи, планы и т. д.), а также имущество, страховая защита которого проводится по специфическим условиям страхования (средства транспорта, передвижные строительные и другие машины, сельскохозяйственные животные). Как правило, по основному договору не подлежит страхованию и особо ценное имущество (наличные деньги, драгоценные металлы и камни, коллекции и произведения искусства, ценные бумаги). Обычно имущество считается застрахованным только в тех помещениях или на том земельном участке, которые указаны в договоре страхования (место страхования). Если застрахованное имущество изымается с места страхования, страховая защита прекращается.</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sz w:val="32"/>
          <w:szCs w:val="32"/>
        </w:rPr>
        <w:t> Страховая сумма может быть установлена в размере полной (100%) страховой стоимости имущества либо в определенной доле (проценте) этой стоимости. По страхованию имущества от огня и других опасностей страховая премия исчисляется по ставкам, установленным по отдельным рискам (пожар, взрыв, аварии и т. п.). Эти Страховая премия ставки дифференцированы в зависимости от и вида производства, назначения имущества, условий пожарной безопасности, сохранности имущества и других факторов. Правила страхования могут предусматривать предоставление скидок с суммы исчисленной страховой премии. Это скидки за заключение договора с франшизой, за непрерывность страхования в течение ряда лет, за соответствие имущества требованиям пожарной безопасности и некоторые другие. Определение ущерба и выплата страхового возмещения </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sz w:val="32"/>
          <w:szCs w:val="32"/>
        </w:rPr>
        <w:t xml:space="preserve">Основанием для расчета суммы ущерба, причиненного страховым случаем, служат данные, зарегистрированные в страховом акте. Этот ущерб определяется: а) при гибели или хищении имущества - в размере </w:t>
      </w:r>
      <w:r w:rsidRPr="007A5580">
        <w:rPr>
          <w:rFonts w:ascii="Arial" w:hAnsi="Arial" w:cs="Arial"/>
          <w:sz w:val="32"/>
          <w:szCs w:val="32"/>
        </w:rPr>
        <w:lastRenderedPageBreak/>
        <w:t>страховой стоимости погибшего или похищенного имущества; б) при повреждении имущества — в размере затрат на его восстановление.</w:t>
      </w:r>
    </w:p>
    <w:p w:rsidR="0036432B" w:rsidRPr="007A5580" w:rsidRDefault="0036432B" w:rsidP="0036432B">
      <w:pPr>
        <w:tabs>
          <w:tab w:val="left" w:pos="142"/>
        </w:tabs>
        <w:ind w:left="142" w:right="-575"/>
        <w:contextualSpacing/>
        <w:jc w:val="both"/>
        <w:rPr>
          <w:rFonts w:ascii="Arial" w:hAnsi="Arial" w:cs="Arial"/>
          <w:b/>
          <w:sz w:val="32"/>
          <w:szCs w:val="32"/>
          <w:u w:val="single"/>
        </w:rPr>
      </w:pPr>
    </w:p>
    <w:p w:rsidR="0036432B" w:rsidRPr="007A5580" w:rsidRDefault="0036432B" w:rsidP="0036432B">
      <w:pPr>
        <w:tabs>
          <w:tab w:val="left" w:pos="142"/>
        </w:tabs>
        <w:ind w:left="142" w:right="-575"/>
        <w:contextualSpacing/>
        <w:jc w:val="both"/>
        <w:rPr>
          <w:rFonts w:ascii="Arial" w:hAnsi="Arial" w:cs="Arial"/>
          <w:b/>
          <w:sz w:val="32"/>
          <w:szCs w:val="32"/>
          <w:u w:val="single"/>
        </w:rPr>
      </w:pPr>
    </w:p>
    <w:p w:rsidR="0036432B" w:rsidRPr="007A5580" w:rsidRDefault="0036432B" w:rsidP="0036432B">
      <w:pPr>
        <w:tabs>
          <w:tab w:val="left" w:pos="142"/>
        </w:tabs>
        <w:ind w:left="142" w:right="-575"/>
        <w:contextualSpacing/>
        <w:jc w:val="both"/>
        <w:rPr>
          <w:rFonts w:ascii="Arial" w:hAnsi="Arial" w:cs="Arial"/>
          <w:b/>
          <w:sz w:val="32"/>
          <w:szCs w:val="32"/>
          <w:u w:val="single"/>
        </w:rPr>
      </w:pPr>
    </w:p>
    <w:p w:rsidR="0036432B" w:rsidRPr="007A5580" w:rsidRDefault="0036432B" w:rsidP="0036432B">
      <w:pPr>
        <w:tabs>
          <w:tab w:val="left" w:pos="142"/>
        </w:tabs>
        <w:ind w:left="142" w:right="-575"/>
        <w:contextualSpacing/>
        <w:jc w:val="both"/>
        <w:rPr>
          <w:rFonts w:ascii="Arial" w:hAnsi="Arial" w:cs="Arial"/>
          <w:b/>
          <w:sz w:val="32"/>
          <w:szCs w:val="32"/>
          <w:u w:val="single"/>
        </w:rPr>
      </w:pPr>
    </w:p>
    <w:p w:rsidR="0036432B" w:rsidRPr="007A5580" w:rsidRDefault="0036432B" w:rsidP="0036432B">
      <w:pPr>
        <w:tabs>
          <w:tab w:val="left" w:pos="142"/>
        </w:tabs>
        <w:ind w:left="142" w:right="-575"/>
        <w:contextualSpacing/>
        <w:jc w:val="both"/>
        <w:rPr>
          <w:rFonts w:ascii="Arial" w:hAnsi="Arial" w:cs="Arial"/>
          <w:b/>
          <w:sz w:val="32"/>
          <w:szCs w:val="32"/>
          <w:u w:val="single"/>
        </w:rPr>
      </w:pPr>
    </w:p>
    <w:p w:rsidR="0036432B" w:rsidRPr="007A5580" w:rsidRDefault="0036432B" w:rsidP="0036432B">
      <w:pPr>
        <w:tabs>
          <w:tab w:val="left" w:pos="142"/>
        </w:tabs>
        <w:ind w:left="142" w:right="-575"/>
        <w:contextualSpacing/>
        <w:jc w:val="both"/>
        <w:rPr>
          <w:rFonts w:ascii="Arial" w:hAnsi="Arial" w:cs="Arial"/>
          <w:b/>
          <w:sz w:val="32"/>
          <w:szCs w:val="32"/>
          <w:u w:val="single"/>
        </w:rPr>
      </w:pPr>
    </w:p>
    <w:p w:rsidR="0036432B" w:rsidRPr="007A5580" w:rsidRDefault="0036432B" w:rsidP="0036432B">
      <w:pPr>
        <w:tabs>
          <w:tab w:val="left" w:pos="142"/>
        </w:tabs>
        <w:ind w:left="142" w:right="-575"/>
        <w:contextualSpacing/>
        <w:jc w:val="both"/>
        <w:rPr>
          <w:rFonts w:ascii="Arial" w:hAnsi="Arial" w:cs="Arial"/>
          <w:b/>
          <w:sz w:val="32"/>
          <w:szCs w:val="32"/>
          <w:u w:val="single"/>
        </w:rPr>
      </w:pPr>
    </w:p>
    <w:p w:rsidR="0036432B" w:rsidRPr="007A5580" w:rsidRDefault="0036432B" w:rsidP="0036432B">
      <w:pPr>
        <w:tabs>
          <w:tab w:val="left" w:pos="142"/>
        </w:tabs>
        <w:ind w:left="142" w:right="-575"/>
        <w:contextualSpacing/>
        <w:jc w:val="both"/>
        <w:rPr>
          <w:rFonts w:ascii="Arial" w:hAnsi="Arial" w:cs="Arial"/>
          <w:b/>
          <w:sz w:val="32"/>
          <w:szCs w:val="32"/>
          <w:u w:val="single"/>
        </w:rPr>
      </w:pPr>
    </w:p>
    <w:p w:rsidR="0036432B" w:rsidRPr="007A5580" w:rsidRDefault="0036432B" w:rsidP="0036432B">
      <w:pPr>
        <w:tabs>
          <w:tab w:val="left" w:pos="142"/>
        </w:tabs>
        <w:ind w:left="142" w:right="-575"/>
        <w:contextualSpacing/>
        <w:jc w:val="both"/>
        <w:rPr>
          <w:rFonts w:ascii="Arial" w:hAnsi="Arial" w:cs="Arial"/>
          <w:b/>
          <w:sz w:val="32"/>
          <w:szCs w:val="32"/>
          <w:u w:val="single"/>
        </w:rPr>
      </w:pPr>
    </w:p>
    <w:p w:rsidR="0036432B" w:rsidRPr="007A5580" w:rsidRDefault="0036432B" w:rsidP="0036432B">
      <w:pPr>
        <w:tabs>
          <w:tab w:val="left" w:pos="142"/>
        </w:tabs>
        <w:ind w:left="142" w:right="-575"/>
        <w:contextualSpacing/>
        <w:jc w:val="both"/>
        <w:rPr>
          <w:rFonts w:ascii="Arial" w:hAnsi="Arial" w:cs="Arial"/>
          <w:b/>
          <w:sz w:val="32"/>
          <w:szCs w:val="32"/>
          <w:u w:val="single"/>
        </w:rPr>
      </w:pPr>
    </w:p>
    <w:p w:rsidR="0036432B" w:rsidRPr="007A5580" w:rsidRDefault="0036432B" w:rsidP="0036432B">
      <w:pPr>
        <w:tabs>
          <w:tab w:val="left" w:pos="142"/>
        </w:tabs>
        <w:ind w:left="142" w:right="-575"/>
        <w:contextualSpacing/>
        <w:jc w:val="both"/>
        <w:rPr>
          <w:rFonts w:ascii="Arial" w:hAnsi="Arial" w:cs="Arial"/>
          <w:b/>
          <w:sz w:val="32"/>
          <w:szCs w:val="32"/>
          <w:u w:val="single"/>
        </w:rPr>
      </w:pPr>
    </w:p>
    <w:p w:rsidR="0036432B" w:rsidRPr="007A5580" w:rsidRDefault="0036432B" w:rsidP="0036432B">
      <w:pPr>
        <w:tabs>
          <w:tab w:val="left" w:pos="142"/>
        </w:tabs>
        <w:ind w:left="142" w:right="-575"/>
        <w:contextualSpacing/>
        <w:jc w:val="both"/>
        <w:rPr>
          <w:rFonts w:ascii="Arial" w:hAnsi="Arial" w:cs="Arial"/>
          <w:b/>
          <w:sz w:val="32"/>
          <w:szCs w:val="32"/>
          <w:u w:val="single"/>
        </w:rPr>
      </w:pPr>
    </w:p>
    <w:p w:rsidR="0036432B" w:rsidRPr="007A5580" w:rsidRDefault="0036432B" w:rsidP="0036432B">
      <w:pPr>
        <w:tabs>
          <w:tab w:val="left" w:pos="142"/>
        </w:tabs>
        <w:ind w:left="142" w:right="-575"/>
        <w:contextualSpacing/>
        <w:jc w:val="both"/>
        <w:rPr>
          <w:rFonts w:ascii="Arial" w:hAnsi="Arial" w:cs="Arial"/>
          <w:b/>
          <w:sz w:val="32"/>
          <w:szCs w:val="32"/>
          <w:u w:val="single"/>
        </w:rPr>
      </w:pPr>
    </w:p>
    <w:p w:rsidR="0036432B" w:rsidRPr="007A5580" w:rsidRDefault="0036432B" w:rsidP="0036432B">
      <w:pPr>
        <w:tabs>
          <w:tab w:val="left" w:pos="142"/>
        </w:tabs>
        <w:ind w:left="142" w:right="-575"/>
        <w:contextualSpacing/>
        <w:jc w:val="both"/>
        <w:rPr>
          <w:rFonts w:ascii="Arial" w:hAnsi="Arial" w:cs="Arial"/>
          <w:b/>
          <w:sz w:val="32"/>
          <w:szCs w:val="32"/>
          <w:u w:val="single"/>
        </w:rPr>
      </w:pPr>
    </w:p>
    <w:p w:rsidR="0036432B" w:rsidRPr="007A5580" w:rsidRDefault="0036432B" w:rsidP="0036432B">
      <w:pPr>
        <w:tabs>
          <w:tab w:val="left" w:pos="142"/>
        </w:tabs>
        <w:ind w:left="142" w:right="-575"/>
        <w:contextualSpacing/>
        <w:jc w:val="both"/>
        <w:rPr>
          <w:rFonts w:ascii="Arial" w:hAnsi="Arial" w:cs="Arial"/>
          <w:b/>
          <w:sz w:val="32"/>
          <w:szCs w:val="32"/>
          <w:u w:val="single"/>
        </w:rPr>
      </w:pPr>
    </w:p>
    <w:p w:rsidR="0036432B" w:rsidRPr="007A5580" w:rsidRDefault="0036432B" w:rsidP="0036432B">
      <w:pPr>
        <w:tabs>
          <w:tab w:val="left" w:pos="142"/>
        </w:tabs>
        <w:ind w:left="142" w:right="-575"/>
        <w:contextualSpacing/>
        <w:jc w:val="both"/>
        <w:rPr>
          <w:rFonts w:ascii="Arial" w:hAnsi="Arial" w:cs="Arial"/>
          <w:b/>
          <w:sz w:val="32"/>
          <w:szCs w:val="32"/>
          <w:u w:val="single"/>
        </w:rPr>
      </w:pPr>
    </w:p>
    <w:p w:rsidR="0036432B" w:rsidRPr="007A5580" w:rsidRDefault="0036432B" w:rsidP="0036432B">
      <w:pPr>
        <w:tabs>
          <w:tab w:val="left" w:pos="142"/>
        </w:tabs>
        <w:ind w:left="142" w:right="-575"/>
        <w:contextualSpacing/>
        <w:jc w:val="both"/>
        <w:rPr>
          <w:rFonts w:ascii="Arial" w:hAnsi="Arial" w:cs="Arial"/>
          <w:b/>
          <w:sz w:val="32"/>
          <w:szCs w:val="32"/>
          <w:u w:val="single"/>
        </w:rPr>
      </w:pPr>
    </w:p>
    <w:p w:rsidR="0036432B" w:rsidRPr="007A5580" w:rsidRDefault="0036432B" w:rsidP="0036432B">
      <w:pPr>
        <w:tabs>
          <w:tab w:val="left" w:pos="142"/>
        </w:tabs>
        <w:ind w:left="142" w:right="-575"/>
        <w:contextualSpacing/>
        <w:jc w:val="both"/>
        <w:rPr>
          <w:rFonts w:ascii="Arial" w:hAnsi="Arial" w:cs="Arial"/>
          <w:b/>
          <w:sz w:val="32"/>
          <w:szCs w:val="32"/>
          <w:u w:val="single"/>
        </w:rPr>
      </w:pPr>
    </w:p>
    <w:p w:rsidR="0036432B" w:rsidRPr="007A5580" w:rsidRDefault="0036432B" w:rsidP="0036432B">
      <w:pPr>
        <w:tabs>
          <w:tab w:val="left" w:pos="142"/>
        </w:tabs>
        <w:ind w:left="142" w:right="-575"/>
        <w:contextualSpacing/>
        <w:jc w:val="both"/>
        <w:rPr>
          <w:rFonts w:ascii="Arial" w:hAnsi="Arial" w:cs="Arial"/>
          <w:b/>
          <w:sz w:val="32"/>
          <w:szCs w:val="32"/>
          <w:u w:val="single"/>
        </w:rPr>
      </w:pPr>
    </w:p>
    <w:p w:rsidR="0036432B" w:rsidRPr="007A5580" w:rsidRDefault="0036432B" w:rsidP="0036432B">
      <w:pPr>
        <w:tabs>
          <w:tab w:val="left" w:pos="142"/>
        </w:tabs>
        <w:ind w:left="142" w:right="-575"/>
        <w:contextualSpacing/>
        <w:jc w:val="both"/>
        <w:rPr>
          <w:rFonts w:ascii="Arial" w:hAnsi="Arial" w:cs="Arial"/>
          <w:b/>
          <w:sz w:val="32"/>
          <w:szCs w:val="32"/>
          <w:u w:val="single"/>
        </w:rPr>
      </w:pPr>
    </w:p>
    <w:p w:rsidR="0036432B" w:rsidRPr="007A5580" w:rsidRDefault="0036432B" w:rsidP="0036432B">
      <w:pPr>
        <w:tabs>
          <w:tab w:val="left" w:pos="142"/>
        </w:tabs>
        <w:ind w:left="142" w:right="-575"/>
        <w:contextualSpacing/>
        <w:jc w:val="both"/>
        <w:rPr>
          <w:rFonts w:ascii="Arial" w:hAnsi="Arial" w:cs="Arial"/>
          <w:b/>
          <w:sz w:val="32"/>
          <w:szCs w:val="32"/>
          <w:u w:val="single"/>
        </w:rPr>
      </w:pPr>
    </w:p>
    <w:p w:rsidR="0036432B" w:rsidRPr="007A5580" w:rsidRDefault="0036432B" w:rsidP="0036432B">
      <w:pPr>
        <w:tabs>
          <w:tab w:val="left" w:pos="142"/>
        </w:tabs>
        <w:ind w:left="142" w:right="-575"/>
        <w:contextualSpacing/>
        <w:jc w:val="both"/>
        <w:rPr>
          <w:rFonts w:ascii="Arial" w:hAnsi="Arial" w:cs="Arial"/>
          <w:b/>
          <w:sz w:val="32"/>
          <w:szCs w:val="32"/>
          <w:u w:val="single"/>
        </w:rPr>
      </w:pPr>
    </w:p>
    <w:p w:rsidR="0036432B" w:rsidRPr="007A5580" w:rsidRDefault="0036432B" w:rsidP="0036432B">
      <w:pPr>
        <w:tabs>
          <w:tab w:val="left" w:pos="142"/>
        </w:tabs>
        <w:ind w:left="142" w:right="-575"/>
        <w:contextualSpacing/>
        <w:jc w:val="both"/>
        <w:rPr>
          <w:rFonts w:ascii="Arial" w:hAnsi="Arial" w:cs="Arial"/>
          <w:b/>
          <w:sz w:val="32"/>
          <w:szCs w:val="32"/>
          <w:u w:val="single"/>
        </w:rPr>
      </w:pPr>
    </w:p>
    <w:p w:rsidR="0036432B" w:rsidRPr="007A5580" w:rsidRDefault="0036432B" w:rsidP="0036432B">
      <w:pPr>
        <w:tabs>
          <w:tab w:val="left" w:pos="142"/>
        </w:tabs>
        <w:ind w:left="142" w:right="-575"/>
        <w:contextualSpacing/>
        <w:jc w:val="both"/>
        <w:rPr>
          <w:rFonts w:ascii="Arial" w:hAnsi="Arial" w:cs="Arial"/>
          <w:b/>
          <w:sz w:val="32"/>
          <w:szCs w:val="32"/>
          <w:u w:val="single"/>
        </w:rPr>
      </w:pPr>
    </w:p>
    <w:p w:rsidR="0036432B" w:rsidRPr="007A5580" w:rsidRDefault="0036432B" w:rsidP="0036432B">
      <w:pPr>
        <w:tabs>
          <w:tab w:val="left" w:pos="142"/>
        </w:tabs>
        <w:ind w:left="142" w:right="-575"/>
        <w:contextualSpacing/>
        <w:jc w:val="both"/>
        <w:rPr>
          <w:rFonts w:ascii="Arial" w:hAnsi="Arial" w:cs="Arial"/>
          <w:b/>
          <w:sz w:val="32"/>
          <w:szCs w:val="32"/>
          <w:u w:val="single"/>
        </w:rPr>
      </w:pPr>
    </w:p>
    <w:p w:rsidR="0036432B" w:rsidRPr="007A5580" w:rsidRDefault="0036432B" w:rsidP="0036432B">
      <w:pPr>
        <w:tabs>
          <w:tab w:val="left" w:pos="142"/>
        </w:tabs>
        <w:ind w:left="142" w:right="-575"/>
        <w:contextualSpacing/>
        <w:jc w:val="both"/>
        <w:rPr>
          <w:rFonts w:ascii="Arial" w:hAnsi="Arial" w:cs="Arial"/>
          <w:b/>
          <w:sz w:val="32"/>
          <w:szCs w:val="32"/>
          <w:u w:val="single"/>
        </w:rPr>
      </w:pPr>
    </w:p>
    <w:p w:rsidR="0036432B" w:rsidRPr="007A5580" w:rsidRDefault="0036432B" w:rsidP="0036432B">
      <w:pPr>
        <w:tabs>
          <w:tab w:val="left" w:pos="142"/>
        </w:tabs>
        <w:ind w:left="142" w:right="-575"/>
        <w:contextualSpacing/>
        <w:jc w:val="both"/>
        <w:rPr>
          <w:rFonts w:ascii="Arial" w:hAnsi="Arial" w:cs="Arial"/>
          <w:b/>
          <w:sz w:val="32"/>
          <w:szCs w:val="32"/>
          <w:u w:val="single"/>
        </w:rPr>
      </w:pPr>
    </w:p>
    <w:p w:rsidR="0036432B" w:rsidRPr="007A5580" w:rsidRDefault="0036432B" w:rsidP="0036432B">
      <w:pPr>
        <w:tabs>
          <w:tab w:val="left" w:pos="142"/>
        </w:tabs>
        <w:ind w:left="142" w:right="-575"/>
        <w:contextualSpacing/>
        <w:jc w:val="both"/>
        <w:rPr>
          <w:rFonts w:ascii="Arial" w:hAnsi="Arial" w:cs="Arial"/>
          <w:b/>
          <w:sz w:val="32"/>
          <w:szCs w:val="32"/>
          <w:u w:val="single"/>
        </w:rPr>
      </w:pPr>
    </w:p>
    <w:p w:rsidR="0036432B" w:rsidRPr="007A5580" w:rsidRDefault="0036432B" w:rsidP="0036432B">
      <w:pPr>
        <w:tabs>
          <w:tab w:val="left" w:pos="142"/>
        </w:tabs>
        <w:ind w:left="142" w:right="-575"/>
        <w:contextualSpacing/>
        <w:jc w:val="both"/>
        <w:rPr>
          <w:rFonts w:ascii="Arial" w:hAnsi="Arial" w:cs="Arial"/>
          <w:b/>
          <w:sz w:val="32"/>
          <w:szCs w:val="32"/>
          <w:u w:val="single"/>
        </w:rPr>
      </w:pPr>
    </w:p>
    <w:p w:rsidR="0036432B" w:rsidRDefault="0036432B" w:rsidP="0036432B">
      <w:pPr>
        <w:rPr>
          <w:rFonts w:ascii="Arial" w:hAnsi="Arial" w:cs="Arial"/>
          <w:b/>
          <w:sz w:val="32"/>
          <w:szCs w:val="32"/>
          <w:u w:val="single"/>
        </w:rPr>
      </w:pPr>
      <w:r>
        <w:rPr>
          <w:rFonts w:ascii="Arial" w:hAnsi="Arial" w:cs="Arial"/>
          <w:b/>
          <w:sz w:val="32"/>
          <w:szCs w:val="32"/>
          <w:u w:val="single"/>
        </w:rPr>
        <w:br w:type="page"/>
      </w:r>
    </w:p>
    <w:p w:rsidR="0036432B" w:rsidRPr="007A5580" w:rsidRDefault="0036432B" w:rsidP="0036432B">
      <w:pPr>
        <w:tabs>
          <w:tab w:val="left" w:pos="142"/>
        </w:tabs>
        <w:ind w:left="142" w:right="-575"/>
        <w:contextualSpacing/>
        <w:jc w:val="both"/>
        <w:rPr>
          <w:rFonts w:ascii="Arial" w:hAnsi="Arial" w:cs="Arial"/>
          <w:b/>
          <w:sz w:val="32"/>
          <w:szCs w:val="32"/>
          <w:u w:val="single"/>
        </w:rPr>
      </w:pPr>
      <w:r w:rsidRPr="007A5580">
        <w:rPr>
          <w:rFonts w:ascii="Arial" w:hAnsi="Arial" w:cs="Arial"/>
          <w:b/>
          <w:sz w:val="32"/>
          <w:szCs w:val="32"/>
          <w:u w:val="single"/>
        </w:rPr>
        <w:lastRenderedPageBreak/>
        <w:t>24.УСЛОВИЯ СТРАХОВАНИЯ ИМУЩЕСТВА ГРАЖДАН.</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sz w:val="32"/>
          <w:szCs w:val="32"/>
        </w:rPr>
        <w:t>Страхование имущества граждан распространяется: на жилые помещения (квартира, комната, совокупность их конструктивных элементов, а также отделка); строения (дачи, коттеджи, застройки и т.д. с их внешней и внутренней отделкой); домашнее и другое имущество, т.е. предметы домашнего обихода, личного потребления, а также предметы подсобного хозяйства и др. </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sz w:val="32"/>
          <w:szCs w:val="32"/>
        </w:rPr>
        <w:t>Не принимаются на страхование строения, находящиеся в зоне обвалов и оползней, ветхие постройки и строения, которые не используются по назначению и не обеспечены надлежащим присмотром. </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sz w:val="32"/>
          <w:szCs w:val="32"/>
        </w:rPr>
        <w:t>Перед принятием на страхование имущества обычно проводится его осмотр. </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sz w:val="32"/>
          <w:szCs w:val="32"/>
        </w:rPr>
        <w:t>Страхование проводится на случай наступления типичных в страховой практике событий: уничтожение или повреждение имущества в результате пожара, стихийных бедствий, противоправных действий третьих лиц, аварий, проникновения воды при его тушении, аварии водопроводных, отопительных и канализационных систем, взрыва газа.</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sz w:val="32"/>
          <w:szCs w:val="32"/>
        </w:rPr>
        <w:t> При наступлении страхового случая размер ущерба определяется страховщиком по согласованию со страхователем с учетом документов, полученных от компетентных органов (гидрометеослужбы, пожарного надзора, милиции, следственных органов и др.), о месте, времени, причине и иных обстоятельствах уничтожения или повреждения застрахованных строений. </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sz w:val="32"/>
          <w:szCs w:val="32"/>
        </w:rPr>
        <w:t>В случае полного уничтожения (гибели) строения ущербом считается его страховая стоимость за вычетом стоимости сохранившихся элементов, годных для нового строительства, например фундамента.</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sz w:val="32"/>
          <w:szCs w:val="32"/>
        </w:rPr>
        <w:t> При повреждении строения ущерб равен стоимости затрат на его восстановление в пределах суммы, не превышающей страховую стоимость.</w:t>
      </w:r>
    </w:p>
    <w:p w:rsidR="0036432B" w:rsidRDefault="0036432B" w:rsidP="0036432B">
      <w:pPr>
        <w:rPr>
          <w:rFonts w:ascii="Arial" w:hAnsi="Arial" w:cs="Arial"/>
          <w:b/>
          <w:color w:val="000000"/>
          <w:sz w:val="32"/>
          <w:szCs w:val="32"/>
        </w:rPr>
      </w:pPr>
      <w:r>
        <w:rPr>
          <w:rFonts w:ascii="Arial" w:hAnsi="Arial" w:cs="Arial"/>
          <w:b/>
          <w:color w:val="000000"/>
          <w:sz w:val="32"/>
          <w:szCs w:val="32"/>
        </w:rPr>
        <w:br w:type="page"/>
      </w:r>
    </w:p>
    <w:p w:rsidR="0036432B" w:rsidRPr="007A5580" w:rsidRDefault="0036432B" w:rsidP="0036432B">
      <w:pPr>
        <w:widowControl w:val="0"/>
        <w:tabs>
          <w:tab w:val="left" w:pos="142"/>
        </w:tabs>
        <w:ind w:left="142" w:right="-575"/>
        <w:jc w:val="both"/>
        <w:rPr>
          <w:rFonts w:ascii="Arial" w:hAnsi="Arial" w:cs="Arial"/>
          <w:b/>
          <w:color w:val="000000"/>
          <w:sz w:val="32"/>
          <w:szCs w:val="32"/>
        </w:rPr>
      </w:pPr>
      <w:r w:rsidRPr="007A5580">
        <w:rPr>
          <w:rFonts w:ascii="Arial" w:hAnsi="Arial" w:cs="Arial"/>
          <w:b/>
          <w:color w:val="000000"/>
          <w:sz w:val="32"/>
          <w:szCs w:val="32"/>
        </w:rPr>
        <w:lastRenderedPageBreak/>
        <w:t>25.СТРАХОВАНИЯ СРЕДСТВ АВТОТРАНСПОРТА, ВАРИАНТЫ СТРАХОВАНИЯ.</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sz w:val="32"/>
          <w:szCs w:val="32"/>
        </w:rPr>
        <w:t>Страхование средств автотранспорта представляет собой совокупность видов страхования, предусматривающих обязанности страховщика по страховым выплатам в размере полной или частичной компенсации ущерба вследствие повреждения или уничтожения (угона, кражи) транспортного средства. </w:t>
      </w:r>
      <w:r w:rsidRPr="007A5580">
        <w:rPr>
          <w:rFonts w:ascii="Arial" w:hAnsi="Arial" w:cs="Arial"/>
          <w:sz w:val="32"/>
          <w:szCs w:val="32"/>
        </w:rPr>
        <w:br/>
        <w:t>Автострахование - вид страховой защиты, который призван защищать имущественные интересы застрахованных, связанные с затратами на восстановление транспортного средства после аварии, поломки или покупку нового авто после угона или хищения. </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sz w:val="32"/>
          <w:szCs w:val="32"/>
        </w:rPr>
        <w:t>Виды автотранспортного страхования:</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sz w:val="32"/>
          <w:szCs w:val="32"/>
        </w:rPr>
        <w:t> - добровольное страхование средств транспорта; </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sz w:val="32"/>
          <w:szCs w:val="32"/>
        </w:rPr>
        <w:t>- страхование гражданской ответственности владельцев транспортных средств: обязательное и добровольное;</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sz w:val="32"/>
          <w:szCs w:val="32"/>
        </w:rPr>
        <w:t> - страхование от несчастных случаев (водителя и пассажиров). </w:t>
      </w:r>
      <w:r w:rsidRPr="007A5580">
        <w:rPr>
          <w:rFonts w:ascii="Arial" w:hAnsi="Arial" w:cs="Arial"/>
          <w:sz w:val="32"/>
          <w:szCs w:val="32"/>
        </w:rPr>
        <w:br/>
        <w:t>Полное покрытие предоставляется в рамках договора комбинированного страхования. </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sz w:val="32"/>
          <w:szCs w:val="32"/>
        </w:rPr>
        <w:t> По договору добровольного страхования ТС могут быть застрахованы: </w:t>
      </w:r>
      <w:r w:rsidRPr="007A5580">
        <w:rPr>
          <w:rFonts w:ascii="Arial" w:hAnsi="Arial" w:cs="Arial"/>
          <w:sz w:val="32"/>
          <w:szCs w:val="32"/>
        </w:rPr>
        <w:br/>
        <w:t>- автомобиль в его базовой комплектации (т.е. в том виде, в котором данная модель сходит с конвейера завода-изготовителя); </w:t>
      </w:r>
      <w:r w:rsidRPr="007A5580">
        <w:rPr>
          <w:rFonts w:ascii="Arial" w:hAnsi="Arial" w:cs="Arial"/>
          <w:sz w:val="32"/>
          <w:szCs w:val="32"/>
        </w:rPr>
        <w:br/>
        <w:t>- дополнительное оборудование (ДО), под которым понимаются элементы дополнительного оснащения автомобиля: нештатная аудио- и видеоаппаратура, дополнительные фары, спойлеры, пластиковый обвес и т.п. ДО страхуется только при условии страхования автомобиля, на котором оно установлено, и от тех же рисков, от которых застрахован сам автомобиль.</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sz w:val="32"/>
          <w:szCs w:val="32"/>
        </w:rPr>
        <w:t> В зависимости от специфики страховой защиты и объектов, которые покрывает страховка, различают:</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sz w:val="32"/>
          <w:szCs w:val="32"/>
        </w:rPr>
        <w:t> - Страхование автомобиля от угонa и ущерба (каско) </w:t>
      </w:r>
    </w:p>
    <w:p w:rsidR="0036432B" w:rsidRPr="007A5580" w:rsidRDefault="0036432B" w:rsidP="0036432B">
      <w:pPr>
        <w:tabs>
          <w:tab w:val="left" w:pos="142"/>
        </w:tabs>
        <w:ind w:left="142" w:right="-575"/>
        <w:contextualSpacing/>
        <w:jc w:val="both"/>
        <w:rPr>
          <w:rFonts w:ascii="Arial" w:hAnsi="Arial" w:cs="Arial"/>
          <w:sz w:val="32"/>
          <w:szCs w:val="32"/>
        </w:rPr>
      </w:pPr>
      <w:r w:rsidRPr="007A5580">
        <w:rPr>
          <w:rFonts w:ascii="Arial" w:hAnsi="Arial" w:cs="Arial"/>
          <w:sz w:val="32"/>
          <w:szCs w:val="32"/>
        </w:rPr>
        <w:t>-Добровольное страхование автогражданской ответственности </w:t>
      </w:r>
      <w:r w:rsidRPr="007A5580">
        <w:rPr>
          <w:rFonts w:ascii="Arial" w:hAnsi="Arial" w:cs="Arial"/>
          <w:sz w:val="32"/>
          <w:szCs w:val="32"/>
        </w:rPr>
        <w:br/>
        <w:t>-Обязательное страхование автогражданской ответственности </w:t>
      </w:r>
      <w:r w:rsidRPr="007A5580">
        <w:rPr>
          <w:rFonts w:ascii="Arial" w:hAnsi="Arial" w:cs="Arial"/>
          <w:sz w:val="32"/>
          <w:szCs w:val="32"/>
        </w:rPr>
        <w:br/>
        <w:t>-Страхование от механических и электрических поломок </w:t>
      </w:r>
      <w:r w:rsidRPr="007A5580">
        <w:rPr>
          <w:rFonts w:ascii="Arial" w:hAnsi="Arial" w:cs="Arial"/>
          <w:sz w:val="32"/>
          <w:szCs w:val="32"/>
        </w:rPr>
        <w:br/>
        <w:t>-Страхование водителей и пассажиров от несчастного случая </w:t>
      </w:r>
      <w:r w:rsidRPr="007A5580">
        <w:rPr>
          <w:rFonts w:ascii="Arial" w:hAnsi="Arial" w:cs="Arial"/>
          <w:sz w:val="32"/>
          <w:szCs w:val="32"/>
        </w:rPr>
        <w:br/>
        <w:t>- Зелёная карта</w:t>
      </w:r>
    </w:p>
    <w:p w:rsidR="0036432B" w:rsidRDefault="0036432B" w:rsidP="0036432B">
      <w:pPr>
        <w:rPr>
          <w:rFonts w:ascii="Arial" w:hAnsi="Arial" w:cs="Arial"/>
          <w:b/>
          <w:color w:val="000000"/>
          <w:sz w:val="32"/>
          <w:szCs w:val="32"/>
          <w:u w:val="single"/>
        </w:rPr>
      </w:pPr>
      <w:r>
        <w:rPr>
          <w:rFonts w:ascii="Arial" w:hAnsi="Arial" w:cs="Arial"/>
          <w:b/>
          <w:color w:val="000000"/>
          <w:sz w:val="32"/>
          <w:szCs w:val="32"/>
          <w:u w:val="single"/>
        </w:rPr>
        <w:br w:type="page"/>
      </w:r>
    </w:p>
    <w:p w:rsidR="0036432B" w:rsidRPr="007A5580" w:rsidRDefault="0036432B" w:rsidP="0036432B">
      <w:pPr>
        <w:widowControl w:val="0"/>
        <w:tabs>
          <w:tab w:val="left" w:pos="142"/>
        </w:tabs>
        <w:ind w:left="142" w:right="-575"/>
        <w:jc w:val="both"/>
        <w:rPr>
          <w:rFonts w:ascii="Arial" w:hAnsi="Arial" w:cs="Arial"/>
          <w:b/>
          <w:color w:val="000000"/>
          <w:sz w:val="32"/>
          <w:szCs w:val="32"/>
          <w:u w:val="single"/>
        </w:rPr>
      </w:pPr>
      <w:r w:rsidRPr="007A5580">
        <w:rPr>
          <w:rFonts w:ascii="Arial" w:hAnsi="Arial" w:cs="Arial"/>
          <w:b/>
          <w:color w:val="000000"/>
          <w:sz w:val="32"/>
          <w:szCs w:val="32"/>
          <w:u w:val="single"/>
        </w:rPr>
        <w:lastRenderedPageBreak/>
        <w:t>26.СТРАХОВАНИЕ ПРЕДПРИНИМАТЕЛЬСКИХ РИСКОВ: ПОНЯТИЕ И ВИДЫ.</w:t>
      </w:r>
    </w:p>
    <w:p w:rsidR="0036432B" w:rsidRPr="007A5580" w:rsidRDefault="0036432B" w:rsidP="0036432B">
      <w:pPr>
        <w:widowControl w:val="0"/>
        <w:tabs>
          <w:tab w:val="left" w:pos="142"/>
        </w:tabs>
        <w:ind w:left="142" w:right="-575"/>
        <w:jc w:val="both"/>
        <w:rPr>
          <w:rFonts w:ascii="Arial" w:hAnsi="Arial" w:cs="Arial"/>
          <w:b/>
          <w:color w:val="000000"/>
          <w:sz w:val="32"/>
          <w:szCs w:val="32"/>
        </w:rPr>
      </w:pPr>
      <w:r w:rsidRPr="007A5580">
        <w:rPr>
          <w:rFonts w:ascii="Arial" w:hAnsi="Arial" w:cs="Arial"/>
          <w:color w:val="000000"/>
          <w:sz w:val="32"/>
          <w:szCs w:val="32"/>
          <w:u w:val="single"/>
        </w:rPr>
        <w:t>Страхование предпринимательских рисков</w:t>
      </w:r>
      <w:r w:rsidRPr="007A5580">
        <w:rPr>
          <w:rFonts w:ascii="Arial" w:hAnsi="Arial" w:cs="Arial"/>
          <w:color w:val="000000"/>
          <w:sz w:val="32"/>
          <w:szCs w:val="32"/>
        </w:rPr>
        <w:t xml:space="preserve"> - совокупность видов страхования, предусматривающих обязанности страховщика по выплате страхового возмещения (в пределах страховой суммы) страхователю-предпринимателю при наступлении страховых событий (случаев), воздействующих на материальные, денежные ресурсы, результаты предпринимательской деятельности и причиняющих убытки, потери дохода и дополнительные расходы предпринимателю. </w:t>
      </w:r>
    </w:p>
    <w:p w:rsidR="0036432B" w:rsidRPr="007A5580" w:rsidRDefault="0036432B" w:rsidP="0036432B">
      <w:pPr>
        <w:widowControl w:val="0"/>
        <w:tabs>
          <w:tab w:val="left" w:pos="142"/>
        </w:tabs>
        <w:ind w:left="142" w:right="-575"/>
        <w:jc w:val="both"/>
        <w:rPr>
          <w:rFonts w:ascii="Arial" w:hAnsi="Arial" w:cs="Arial"/>
          <w:b/>
          <w:color w:val="000000"/>
          <w:sz w:val="32"/>
          <w:szCs w:val="32"/>
        </w:rPr>
      </w:pPr>
      <w:r w:rsidRPr="007A5580">
        <w:rPr>
          <w:rFonts w:ascii="Arial" w:hAnsi="Arial" w:cs="Arial"/>
          <w:color w:val="000000"/>
          <w:sz w:val="32"/>
          <w:szCs w:val="32"/>
        </w:rPr>
        <w:t>Субъектами страхования предпринимательских рисков являются страхователь и страховщик. Страхователем может быть юридическое или физическое лицо, занимающееся предпринимательской деятельностью. По договору страхования предпринимательского риска может быть застрахован предпринимательский риск только самого страхователя и только в его пользу. Страховщиком, как и по другим видам страхования, является юридическое лицо — страховая организация, имеющая лицензию на проведение страхования предпринимательских (финансовых) рисков.</w:t>
      </w:r>
    </w:p>
    <w:p w:rsidR="0036432B" w:rsidRPr="007A5580" w:rsidRDefault="0036432B" w:rsidP="0036432B">
      <w:pPr>
        <w:widowControl w:val="0"/>
        <w:tabs>
          <w:tab w:val="left" w:pos="142"/>
        </w:tabs>
        <w:ind w:left="142" w:right="-575"/>
        <w:jc w:val="both"/>
        <w:rPr>
          <w:rFonts w:ascii="Arial" w:hAnsi="Arial" w:cs="Arial"/>
          <w:b/>
          <w:color w:val="000000"/>
          <w:sz w:val="32"/>
          <w:szCs w:val="32"/>
        </w:rPr>
      </w:pPr>
      <w:r w:rsidRPr="007A5580">
        <w:rPr>
          <w:rFonts w:ascii="Arial" w:hAnsi="Arial" w:cs="Arial"/>
          <w:bCs/>
          <w:color w:val="000000"/>
          <w:sz w:val="32"/>
          <w:szCs w:val="32"/>
        </w:rPr>
        <w:t>Виды страхования</w:t>
      </w:r>
      <w:r w:rsidRPr="007A5580">
        <w:rPr>
          <w:rFonts w:ascii="Arial" w:hAnsi="Arial" w:cs="Arial"/>
          <w:color w:val="000000"/>
          <w:sz w:val="32"/>
          <w:szCs w:val="32"/>
        </w:rPr>
        <w:t xml:space="preserve"> </w:t>
      </w:r>
      <w:r w:rsidRPr="007A5580">
        <w:rPr>
          <w:rFonts w:ascii="Arial" w:hAnsi="Arial" w:cs="Arial"/>
          <w:sz w:val="32"/>
          <w:szCs w:val="32"/>
        </w:rPr>
        <w:t>предпринимательской деятельности</w:t>
      </w:r>
      <w:r w:rsidRPr="007A5580">
        <w:rPr>
          <w:rFonts w:ascii="Arial" w:hAnsi="Arial" w:cs="Arial"/>
          <w:color w:val="000000"/>
          <w:sz w:val="32"/>
          <w:szCs w:val="32"/>
        </w:rPr>
        <w:t xml:space="preserve"> в основном соответствуют названию предметов страхования или последствий страховых событий.</w:t>
      </w:r>
    </w:p>
    <w:p w:rsidR="0036432B" w:rsidRPr="007A5580" w:rsidRDefault="0036432B" w:rsidP="0036432B">
      <w:pPr>
        <w:widowControl w:val="0"/>
        <w:tabs>
          <w:tab w:val="left" w:pos="142"/>
        </w:tabs>
        <w:ind w:left="142" w:right="-575"/>
        <w:jc w:val="both"/>
        <w:rPr>
          <w:rFonts w:ascii="Arial" w:hAnsi="Arial" w:cs="Arial"/>
          <w:b/>
          <w:color w:val="000000"/>
          <w:sz w:val="32"/>
          <w:szCs w:val="32"/>
        </w:rPr>
      </w:pPr>
      <w:r w:rsidRPr="007A5580">
        <w:rPr>
          <w:rFonts w:ascii="Arial" w:hAnsi="Arial" w:cs="Arial"/>
          <w:bCs/>
          <w:color w:val="000000"/>
          <w:sz w:val="32"/>
          <w:szCs w:val="32"/>
        </w:rPr>
        <w:t>В соответствии с этими предметами страхования могут быть выделены следующие виды страхования предпринимательских рисков:</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b/>
          <w:color w:val="000000"/>
          <w:sz w:val="32"/>
          <w:szCs w:val="32"/>
        </w:rPr>
        <w:t>-</w:t>
      </w:r>
      <w:r w:rsidRPr="007A5580">
        <w:rPr>
          <w:rFonts w:ascii="Arial" w:hAnsi="Arial" w:cs="Arial"/>
          <w:color w:val="000000"/>
          <w:sz w:val="32"/>
          <w:szCs w:val="32"/>
        </w:rPr>
        <w:t>страхование убытков по сделкам продажи товаров, работ, услуг, иного имущества предпринимателя;</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b/>
          <w:color w:val="000000"/>
          <w:sz w:val="32"/>
          <w:szCs w:val="32"/>
        </w:rPr>
        <w:t>-</w:t>
      </w:r>
      <w:r w:rsidRPr="007A5580">
        <w:rPr>
          <w:rFonts w:ascii="Arial" w:hAnsi="Arial" w:cs="Arial"/>
          <w:color w:val="000000"/>
          <w:sz w:val="32"/>
          <w:szCs w:val="32"/>
        </w:rPr>
        <w:t>страхование предпринимателем срочных депозитов вкладов и денег на счетах в банках;</w:t>
      </w:r>
    </w:p>
    <w:p w:rsidR="0036432B" w:rsidRPr="007A5580" w:rsidRDefault="0036432B" w:rsidP="0036432B">
      <w:pPr>
        <w:widowControl w:val="0"/>
        <w:tabs>
          <w:tab w:val="left" w:pos="142"/>
        </w:tabs>
        <w:ind w:left="142" w:right="-575"/>
        <w:jc w:val="both"/>
        <w:rPr>
          <w:rFonts w:ascii="Arial" w:hAnsi="Arial" w:cs="Arial"/>
          <w:b/>
          <w:color w:val="000000"/>
          <w:sz w:val="32"/>
          <w:szCs w:val="32"/>
        </w:rPr>
      </w:pPr>
      <w:r w:rsidRPr="007A5580">
        <w:rPr>
          <w:rFonts w:ascii="Arial" w:hAnsi="Arial" w:cs="Arial"/>
          <w:b/>
          <w:color w:val="000000"/>
          <w:sz w:val="32"/>
          <w:szCs w:val="32"/>
        </w:rPr>
        <w:t>-</w:t>
      </w:r>
      <w:r w:rsidRPr="007A5580">
        <w:rPr>
          <w:rFonts w:ascii="Arial" w:hAnsi="Arial" w:cs="Arial"/>
          <w:color w:val="000000"/>
          <w:sz w:val="32"/>
          <w:szCs w:val="32"/>
        </w:rPr>
        <w:t>страхование банком непогашения кредита заемщиком средств.</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 xml:space="preserve">Основные </w:t>
      </w:r>
      <w:r w:rsidRPr="007A5580">
        <w:rPr>
          <w:rFonts w:ascii="Arial" w:hAnsi="Arial" w:cs="Arial"/>
          <w:bCs/>
          <w:color w:val="000000"/>
          <w:sz w:val="32"/>
          <w:szCs w:val="32"/>
        </w:rPr>
        <w:t>финансовые результаты предпринимательской деятельности</w:t>
      </w:r>
      <w:r w:rsidRPr="007A5580">
        <w:rPr>
          <w:rFonts w:ascii="Arial" w:hAnsi="Arial" w:cs="Arial"/>
          <w:color w:val="000000"/>
          <w:sz w:val="32"/>
          <w:szCs w:val="32"/>
        </w:rPr>
        <w:t xml:space="preserve"> (выручка — объем продаж, </w:t>
      </w:r>
      <w:r w:rsidRPr="007A5580">
        <w:rPr>
          <w:rFonts w:ascii="Arial" w:hAnsi="Arial" w:cs="Arial"/>
          <w:sz w:val="32"/>
          <w:szCs w:val="32"/>
        </w:rPr>
        <w:t>издержки производства</w:t>
      </w:r>
      <w:r w:rsidRPr="007A5580">
        <w:rPr>
          <w:rFonts w:ascii="Arial" w:hAnsi="Arial" w:cs="Arial"/>
          <w:color w:val="000000"/>
          <w:sz w:val="32"/>
          <w:szCs w:val="32"/>
        </w:rPr>
        <w:t xml:space="preserve"> и </w:t>
      </w:r>
      <w:r w:rsidRPr="007A5580">
        <w:rPr>
          <w:rFonts w:ascii="Arial" w:hAnsi="Arial" w:cs="Arial"/>
          <w:sz w:val="32"/>
          <w:szCs w:val="32"/>
        </w:rPr>
        <w:t>обращения</w:t>
      </w:r>
      <w:r w:rsidRPr="007A5580">
        <w:rPr>
          <w:rFonts w:ascii="Arial" w:hAnsi="Arial" w:cs="Arial"/>
          <w:color w:val="000000"/>
          <w:sz w:val="32"/>
          <w:szCs w:val="32"/>
        </w:rPr>
        <w:t xml:space="preserve">, </w:t>
      </w:r>
      <w:r w:rsidRPr="007A5580">
        <w:rPr>
          <w:rFonts w:ascii="Arial" w:hAnsi="Arial" w:cs="Arial"/>
          <w:sz w:val="32"/>
          <w:szCs w:val="32"/>
        </w:rPr>
        <w:t>прибыль</w:t>
      </w:r>
      <w:r w:rsidRPr="007A5580">
        <w:rPr>
          <w:rFonts w:ascii="Arial" w:hAnsi="Arial" w:cs="Arial"/>
          <w:color w:val="000000"/>
          <w:sz w:val="32"/>
          <w:szCs w:val="32"/>
        </w:rPr>
        <w:t xml:space="preserve">) и </w:t>
      </w:r>
      <w:r w:rsidRPr="007A5580">
        <w:rPr>
          <w:rFonts w:ascii="Arial" w:hAnsi="Arial" w:cs="Arial"/>
          <w:sz w:val="32"/>
          <w:szCs w:val="32"/>
        </w:rPr>
        <w:t>финансовые ресурсы</w:t>
      </w:r>
      <w:r w:rsidRPr="007A5580">
        <w:rPr>
          <w:rFonts w:ascii="Arial" w:hAnsi="Arial" w:cs="Arial"/>
          <w:color w:val="000000"/>
          <w:sz w:val="32"/>
          <w:szCs w:val="32"/>
        </w:rPr>
        <w:t xml:space="preserve"> предпринимательской структуры, естественно, взаимосвязаны и взаимозависимы, но как экономические понятия не идентичны. Поэтому можно считать, что состав видов страхования предпринимательских рисков включает как виды страхования рисков убытков от непосредственных процессов движения денежных средств (получения, использования, хранения или накопления), так и виды страхования рисков убытков от производственных, экономических процессов предпринимательской деятельности.</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 xml:space="preserve">Страхование предпринимательских рисков выделено по существу новым Гражданским кодексом РФ в отдельную подотрасль (вид страховой деятельности) имущественного страхования. </w:t>
      </w:r>
    </w:p>
    <w:p w:rsidR="0036432B" w:rsidRPr="007A5580" w:rsidRDefault="0036432B" w:rsidP="0036432B">
      <w:pPr>
        <w:widowControl w:val="0"/>
        <w:tabs>
          <w:tab w:val="left" w:pos="142"/>
        </w:tabs>
        <w:ind w:left="142" w:right="-575"/>
        <w:jc w:val="both"/>
        <w:rPr>
          <w:rFonts w:ascii="Arial" w:hAnsi="Arial" w:cs="Arial"/>
          <w:b/>
          <w:color w:val="000000"/>
          <w:sz w:val="32"/>
          <w:szCs w:val="32"/>
        </w:rPr>
      </w:pPr>
    </w:p>
    <w:p w:rsidR="0036432B" w:rsidRDefault="0036432B" w:rsidP="0036432B">
      <w:pPr>
        <w:rPr>
          <w:rFonts w:ascii="Arial" w:hAnsi="Arial" w:cs="Arial"/>
          <w:b/>
          <w:color w:val="000000"/>
          <w:sz w:val="32"/>
          <w:szCs w:val="32"/>
          <w:u w:val="single"/>
        </w:rPr>
      </w:pPr>
      <w:r>
        <w:rPr>
          <w:rFonts w:ascii="Arial" w:hAnsi="Arial" w:cs="Arial"/>
          <w:b/>
          <w:color w:val="000000"/>
          <w:sz w:val="32"/>
          <w:szCs w:val="32"/>
          <w:u w:val="single"/>
        </w:rPr>
        <w:br w:type="page"/>
      </w:r>
    </w:p>
    <w:p w:rsidR="0036432B" w:rsidRPr="007A5580" w:rsidRDefault="0036432B" w:rsidP="0036432B">
      <w:pPr>
        <w:widowControl w:val="0"/>
        <w:tabs>
          <w:tab w:val="left" w:pos="142"/>
        </w:tabs>
        <w:ind w:left="142" w:right="-575"/>
        <w:jc w:val="both"/>
        <w:rPr>
          <w:rFonts w:ascii="Arial" w:hAnsi="Arial" w:cs="Arial"/>
          <w:b/>
          <w:color w:val="000000"/>
          <w:sz w:val="32"/>
          <w:szCs w:val="32"/>
          <w:u w:val="single"/>
        </w:rPr>
      </w:pPr>
      <w:r w:rsidRPr="007A5580">
        <w:rPr>
          <w:rFonts w:ascii="Arial" w:hAnsi="Arial" w:cs="Arial"/>
          <w:b/>
          <w:color w:val="000000"/>
          <w:sz w:val="32"/>
          <w:szCs w:val="32"/>
          <w:u w:val="single"/>
        </w:rPr>
        <w:lastRenderedPageBreak/>
        <w:t>27.ПОНЯТИЕ ГРАЖДАНСКО-ПРАВОВОЙ ОТВЕТСТВЕННОСТИ И ОСОБЕННОСТИ ЕЕ СТРАХОВАНИЯ.</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Гражданская ответственность — предусмотренная законом или договором мера государственного принуждения, применяемая для восстановления нарушенных имущественных или личных прав потерпевшего, удовлетворения их за счет нарушителя.</w:t>
      </w:r>
    </w:p>
    <w:p w:rsidR="0036432B" w:rsidRPr="007A5580" w:rsidRDefault="0036432B" w:rsidP="0036432B">
      <w:pPr>
        <w:widowControl w:val="0"/>
        <w:tabs>
          <w:tab w:val="left" w:pos="142"/>
        </w:tabs>
        <w:ind w:left="142" w:right="-575"/>
        <w:jc w:val="both"/>
        <w:rPr>
          <w:rFonts w:ascii="Arial" w:hAnsi="Arial" w:cs="Arial"/>
          <w:sz w:val="32"/>
          <w:szCs w:val="32"/>
        </w:rPr>
      </w:pPr>
      <w:r w:rsidRPr="007A5580">
        <w:rPr>
          <w:rFonts w:ascii="Arial" w:hAnsi="Arial" w:cs="Arial"/>
          <w:color w:val="000000"/>
          <w:sz w:val="32"/>
          <w:szCs w:val="32"/>
        </w:rPr>
        <w:t>Виды страхования ответственности</w:t>
      </w:r>
      <w:r w:rsidRPr="007A5580">
        <w:rPr>
          <w:rFonts w:ascii="Arial" w:hAnsi="Arial" w:cs="Arial"/>
          <w:sz w:val="32"/>
          <w:szCs w:val="32"/>
        </w:rPr>
        <w:t> </w:t>
      </w:r>
    </w:p>
    <w:p w:rsidR="0036432B" w:rsidRPr="007A5580" w:rsidRDefault="0036432B" w:rsidP="0036432B">
      <w:pPr>
        <w:widowControl w:val="0"/>
        <w:tabs>
          <w:tab w:val="left" w:pos="142"/>
        </w:tabs>
        <w:ind w:left="142" w:right="-575"/>
        <w:jc w:val="both"/>
        <w:rPr>
          <w:rFonts w:ascii="Arial" w:hAnsi="Arial" w:cs="Arial"/>
          <w:sz w:val="32"/>
          <w:szCs w:val="32"/>
        </w:rPr>
      </w:pPr>
      <w:r w:rsidRPr="007A5580">
        <w:rPr>
          <w:rFonts w:ascii="Arial" w:hAnsi="Arial" w:cs="Arial"/>
          <w:color w:val="000000"/>
          <w:sz w:val="32"/>
          <w:szCs w:val="32"/>
        </w:rPr>
        <w:t>- страхование ответственности за причинение вреда (страхование гражданской ответственности);</w:t>
      </w:r>
      <w:r w:rsidRPr="007A5580">
        <w:rPr>
          <w:rFonts w:ascii="Arial" w:hAnsi="Arial" w:cs="Arial"/>
          <w:sz w:val="32"/>
          <w:szCs w:val="32"/>
        </w:rPr>
        <w:t> </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 страхование ответственности за нарушение договора (страхование ответственности по договору).</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Страховым случаем является:</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-факт возникновения обязанности страхователя (застрахованного) по возмещению вреда, причиненного третьим лицам в результате осуществления страхователем деятельности (бездействия), в отношении которой был заключен договор страхования (при страховании внедоговорной ответственности);</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-факт возникновения обязанности страхователя по возмещению убытка, причиненного выгодоприобретателю нарушением (неисполнением) договора, в отношении которого (убытка) был заключен договор страхования (при страховании договорной ответственности).</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sz w:val="32"/>
          <w:szCs w:val="32"/>
        </w:rPr>
        <w:t> </w:t>
      </w:r>
      <w:r w:rsidRPr="007A5580">
        <w:rPr>
          <w:rFonts w:ascii="Arial" w:hAnsi="Arial" w:cs="Arial"/>
          <w:color w:val="000000"/>
          <w:sz w:val="32"/>
          <w:szCs w:val="32"/>
        </w:rPr>
        <w:t>Размер страховой премии зависит от двух групп факторов:</w:t>
      </w:r>
    </w:p>
    <w:p w:rsidR="0036432B" w:rsidRPr="007A5580" w:rsidRDefault="0036432B" w:rsidP="0036432B">
      <w:pPr>
        <w:widowControl w:val="0"/>
        <w:tabs>
          <w:tab w:val="left" w:pos="142"/>
        </w:tabs>
        <w:ind w:left="142" w:right="-575"/>
        <w:jc w:val="both"/>
        <w:rPr>
          <w:rFonts w:ascii="Arial" w:hAnsi="Arial" w:cs="Arial"/>
          <w:sz w:val="32"/>
          <w:szCs w:val="32"/>
        </w:rPr>
      </w:pPr>
      <w:r w:rsidRPr="007A5580">
        <w:rPr>
          <w:rFonts w:ascii="Arial" w:hAnsi="Arial" w:cs="Arial"/>
          <w:color w:val="000000"/>
          <w:sz w:val="32"/>
          <w:szCs w:val="32"/>
        </w:rPr>
        <w:t>-установленного договором лимита ответственности страховщика;</w:t>
      </w:r>
      <w:r w:rsidRPr="007A5580">
        <w:rPr>
          <w:rFonts w:ascii="Arial" w:hAnsi="Arial" w:cs="Arial"/>
          <w:sz w:val="32"/>
          <w:szCs w:val="32"/>
        </w:rPr>
        <w:t> </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 параметров риска.</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К числу основных видов страхования гражданской ответственности относятся:</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 страхование гражданской ответственности владельцев транспортных средств;</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 страхование ответственности перевозчиков;</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-страхование гражданской ответственности за причинение вреда вследствие недостатков товаров (работ, услуг);</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 страхование гражданской ответственности владельцев опасных объектов;</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-страхование гражданской ответственности за неисполнение или ненадлежащее исполнение обязательств по договору;</w:t>
      </w:r>
    </w:p>
    <w:p w:rsidR="0036432B" w:rsidRPr="007A5580" w:rsidRDefault="0036432B" w:rsidP="0036432B">
      <w:pPr>
        <w:widowControl w:val="0"/>
        <w:tabs>
          <w:tab w:val="left" w:pos="142"/>
        </w:tabs>
        <w:ind w:left="142" w:right="-575"/>
        <w:jc w:val="both"/>
        <w:rPr>
          <w:rFonts w:ascii="Arial" w:hAnsi="Arial" w:cs="Arial"/>
          <w:color w:val="000000"/>
          <w:sz w:val="32"/>
          <w:szCs w:val="32"/>
          <w:highlight w:val="yellow"/>
        </w:rPr>
      </w:pPr>
    </w:p>
    <w:p w:rsidR="0036432B" w:rsidRDefault="0036432B" w:rsidP="0036432B">
      <w:pPr>
        <w:rPr>
          <w:rFonts w:ascii="Arial" w:hAnsi="Arial" w:cs="Arial"/>
          <w:b/>
          <w:color w:val="000000"/>
          <w:sz w:val="32"/>
          <w:szCs w:val="32"/>
          <w:u w:val="single"/>
        </w:rPr>
      </w:pPr>
      <w:r>
        <w:rPr>
          <w:rFonts w:ascii="Arial" w:hAnsi="Arial" w:cs="Arial"/>
          <w:b/>
          <w:color w:val="000000"/>
          <w:sz w:val="32"/>
          <w:szCs w:val="32"/>
          <w:u w:val="single"/>
        </w:rPr>
        <w:br w:type="page"/>
      </w:r>
    </w:p>
    <w:p w:rsidR="0036432B" w:rsidRPr="007A5580" w:rsidRDefault="0036432B" w:rsidP="0036432B">
      <w:pPr>
        <w:widowControl w:val="0"/>
        <w:tabs>
          <w:tab w:val="left" w:pos="142"/>
        </w:tabs>
        <w:spacing w:line="276" w:lineRule="auto"/>
        <w:ind w:left="142" w:right="-575"/>
        <w:jc w:val="both"/>
        <w:rPr>
          <w:rFonts w:ascii="Arial" w:hAnsi="Arial" w:cs="Arial"/>
          <w:b/>
          <w:color w:val="000000"/>
          <w:sz w:val="32"/>
          <w:szCs w:val="32"/>
          <w:u w:val="single"/>
        </w:rPr>
      </w:pPr>
      <w:r w:rsidRPr="007A5580">
        <w:rPr>
          <w:rFonts w:ascii="Arial" w:hAnsi="Arial" w:cs="Arial"/>
          <w:b/>
          <w:color w:val="000000"/>
          <w:sz w:val="32"/>
          <w:szCs w:val="32"/>
          <w:u w:val="single"/>
        </w:rPr>
        <w:lastRenderedPageBreak/>
        <w:t>28.ОСНОВНЫЕ УСЛОВИЯ ОБЯЗАТЕЛЬНОГО СТРАХОВАНИЯ ГРАЖДАНСКОЙ ОТВЕТСТВЕННОСТИ ВЛАДЕЛЬЦЕВ ТРАНСПОРТНЫХ СРЕДСТВ.</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 xml:space="preserve">Обязательное страхование  гражданской ответственности владельцев транспортных средств распространено за рубежом. В России такое страхование вступило в силу с 1 июля 2003 г. в соответствии с Федеральным законом РФ «Об обязательном страховании гражданской ответственности владельцев транспортных средств». </w:t>
      </w:r>
    </w:p>
    <w:p w:rsidR="0036432B" w:rsidRPr="007A5580" w:rsidRDefault="0036432B" w:rsidP="0036432B">
      <w:pPr>
        <w:widowControl w:val="0"/>
        <w:tabs>
          <w:tab w:val="left" w:pos="142"/>
        </w:tabs>
        <w:ind w:left="142" w:right="-575"/>
        <w:jc w:val="both"/>
        <w:rPr>
          <w:rFonts w:ascii="Arial" w:hAnsi="Arial" w:cs="Arial"/>
          <w:b/>
          <w:color w:val="000000"/>
          <w:sz w:val="32"/>
          <w:szCs w:val="32"/>
        </w:rPr>
      </w:pPr>
      <w:r w:rsidRPr="007A5580">
        <w:rPr>
          <w:rFonts w:ascii="Arial" w:hAnsi="Arial" w:cs="Arial"/>
          <w:b/>
          <w:color w:val="000000"/>
          <w:sz w:val="32"/>
          <w:szCs w:val="32"/>
        </w:rPr>
        <w:t>Основными принципами ОСАГО являются:</w:t>
      </w:r>
    </w:p>
    <w:p w:rsidR="0036432B" w:rsidRPr="007A5580" w:rsidRDefault="0036432B" w:rsidP="0036432B">
      <w:pPr>
        <w:pStyle w:val="a3"/>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 xml:space="preserve">-гарантия возмещения вреда, причиненного жизни, здоровью или имуществу потерпевших, в пределах, установленных федеральным законом; </w:t>
      </w:r>
    </w:p>
    <w:p w:rsidR="0036432B" w:rsidRPr="007A5580" w:rsidRDefault="0036432B" w:rsidP="0036432B">
      <w:pPr>
        <w:pStyle w:val="a3"/>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 xml:space="preserve">-всеобщность и обязательность  страхования гражданской ответственности владельцами транспортных средств; </w:t>
      </w:r>
    </w:p>
    <w:p w:rsidR="0036432B" w:rsidRPr="007A5580" w:rsidRDefault="0036432B" w:rsidP="0036432B">
      <w:pPr>
        <w:pStyle w:val="a3"/>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 xml:space="preserve">-недопустимость использования  на территории РФ транспортных средств, владельцы которых не исполнили установленную настоящим федеральным законом обязанность по страхованию своей гражданской ответственности; </w:t>
      </w:r>
    </w:p>
    <w:p w:rsidR="0036432B" w:rsidRPr="007A5580" w:rsidRDefault="0036432B" w:rsidP="0036432B">
      <w:pPr>
        <w:pStyle w:val="a3"/>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-экономическая заинтересованность владельцев транспортных средств в повышении безопасности дорожного движения.2</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b/>
          <w:sz w:val="32"/>
          <w:szCs w:val="32"/>
        </w:rPr>
        <w:t xml:space="preserve">Объект. </w:t>
      </w:r>
      <w:r w:rsidRPr="007A5580">
        <w:rPr>
          <w:rFonts w:ascii="Arial" w:hAnsi="Arial" w:cs="Arial"/>
          <w:sz w:val="32"/>
          <w:szCs w:val="32"/>
        </w:rPr>
        <w:t>Имущественные интересы, связанные с риском возникновения гражданской ответственности владельца транспортного средства по обязательствам, возникающим вследствие причинения вреда жизни, здоровью или имуществу потерпевших при использовании транспортного средства на территории РФ.</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b/>
          <w:sz w:val="32"/>
          <w:szCs w:val="32"/>
        </w:rPr>
        <w:t xml:space="preserve">Страховая сумма. </w:t>
      </w:r>
      <w:r w:rsidRPr="007A5580">
        <w:rPr>
          <w:rFonts w:ascii="Arial" w:hAnsi="Arial" w:cs="Arial"/>
          <w:sz w:val="32"/>
          <w:szCs w:val="32"/>
        </w:rPr>
        <w:t>В части возмещения вреда, причиненного жизни или здоровью каждого потерпевшего, 500 тысяч рублей; В части возмещения вреда, причиненного имуществу каждого потерпевшего, 400 тысяч рублей</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b/>
          <w:sz w:val="32"/>
          <w:szCs w:val="32"/>
        </w:rPr>
        <w:t>Страховые тарифы</w:t>
      </w:r>
      <w:r w:rsidRPr="007A5580">
        <w:rPr>
          <w:rFonts w:ascii="Arial" w:hAnsi="Arial" w:cs="Arial"/>
          <w:sz w:val="32"/>
          <w:szCs w:val="32"/>
        </w:rPr>
        <w:t xml:space="preserve"> по обязательному страхованию устанавливаются Правительством Российской Федерации. Доля страховой премии непосредственно предназначенная для осуществления страховых и компенсационных выплат потерпевшим, не может быть менее 80% от страховой премии.</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b/>
          <w:sz w:val="32"/>
          <w:szCs w:val="32"/>
        </w:rPr>
        <w:t>Срок действия договора</w:t>
      </w:r>
      <w:r w:rsidRPr="007A5580">
        <w:rPr>
          <w:rFonts w:ascii="Arial" w:hAnsi="Arial" w:cs="Arial"/>
          <w:sz w:val="32"/>
          <w:szCs w:val="32"/>
        </w:rPr>
        <w:t xml:space="preserve"> составляет один год, за исключением случаев, приведенных в статье 10 ФЗ «</w:t>
      </w:r>
      <w:r w:rsidRPr="007A5580">
        <w:rPr>
          <w:rFonts w:ascii="Arial" w:hAnsi="Arial" w:cs="Arial"/>
          <w:color w:val="000000"/>
          <w:sz w:val="32"/>
          <w:szCs w:val="32"/>
        </w:rPr>
        <w:t>Об обязательном страховании гражданской ответственности владельцев транспортных средств»</w:t>
      </w:r>
    </w:p>
    <w:p w:rsidR="0036432B" w:rsidRPr="007A5580" w:rsidRDefault="0036432B" w:rsidP="0036432B">
      <w:pPr>
        <w:widowControl w:val="0"/>
        <w:tabs>
          <w:tab w:val="left" w:pos="142"/>
        </w:tabs>
        <w:ind w:left="142" w:right="-575"/>
        <w:jc w:val="both"/>
        <w:rPr>
          <w:rFonts w:ascii="Arial" w:hAnsi="Arial" w:cs="Arial"/>
          <w:b/>
          <w:color w:val="000000"/>
          <w:sz w:val="32"/>
          <w:szCs w:val="32"/>
          <w:u w:val="single"/>
        </w:rPr>
      </w:pPr>
    </w:p>
    <w:p w:rsidR="0036432B" w:rsidRPr="007A5580" w:rsidRDefault="0036432B" w:rsidP="0036432B">
      <w:pPr>
        <w:widowControl w:val="0"/>
        <w:tabs>
          <w:tab w:val="left" w:pos="142"/>
        </w:tabs>
        <w:ind w:left="142" w:right="-575"/>
        <w:jc w:val="both"/>
        <w:rPr>
          <w:rFonts w:ascii="Arial" w:hAnsi="Arial" w:cs="Arial"/>
          <w:b/>
          <w:color w:val="000000"/>
          <w:sz w:val="32"/>
          <w:szCs w:val="32"/>
          <w:u w:val="single"/>
        </w:rPr>
      </w:pPr>
    </w:p>
    <w:p w:rsidR="0036432B" w:rsidRPr="007A5580" w:rsidRDefault="0036432B" w:rsidP="0036432B">
      <w:pPr>
        <w:widowControl w:val="0"/>
        <w:tabs>
          <w:tab w:val="left" w:pos="142"/>
        </w:tabs>
        <w:ind w:left="142" w:right="-575"/>
        <w:jc w:val="both"/>
        <w:rPr>
          <w:rFonts w:ascii="Arial" w:hAnsi="Arial" w:cs="Arial"/>
          <w:b/>
          <w:color w:val="000000"/>
          <w:sz w:val="32"/>
          <w:szCs w:val="32"/>
          <w:u w:val="single"/>
        </w:rPr>
      </w:pPr>
    </w:p>
    <w:p w:rsidR="0036432B" w:rsidRDefault="0036432B" w:rsidP="0036432B">
      <w:pPr>
        <w:rPr>
          <w:rFonts w:ascii="Arial" w:hAnsi="Arial" w:cs="Arial"/>
          <w:b/>
          <w:color w:val="000000"/>
          <w:sz w:val="32"/>
          <w:szCs w:val="32"/>
          <w:u w:val="single"/>
        </w:rPr>
      </w:pPr>
      <w:r>
        <w:rPr>
          <w:rFonts w:ascii="Arial" w:hAnsi="Arial" w:cs="Arial"/>
          <w:b/>
          <w:color w:val="000000"/>
          <w:sz w:val="32"/>
          <w:szCs w:val="32"/>
          <w:u w:val="single"/>
        </w:rPr>
        <w:br w:type="page"/>
      </w:r>
    </w:p>
    <w:p w:rsidR="0036432B" w:rsidRPr="007A5580" w:rsidRDefault="0036432B" w:rsidP="0036432B">
      <w:pPr>
        <w:widowControl w:val="0"/>
        <w:tabs>
          <w:tab w:val="left" w:pos="142"/>
        </w:tabs>
        <w:ind w:left="142" w:right="-575"/>
        <w:jc w:val="both"/>
        <w:rPr>
          <w:rFonts w:ascii="Arial" w:hAnsi="Arial" w:cs="Arial"/>
          <w:b/>
          <w:color w:val="000000"/>
          <w:sz w:val="32"/>
          <w:szCs w:val="32"/>
          <w:u w:val="single"/>
        </w:rPr>
      </w:pPr>
      <w:r w:rsidRPr="007A5580">
        <w:rPr>
          <w:rFonts w:ascii="Arial" w:hAnsi="Arial" w:cs="Arial"/>
          <w:b/>
          <w:color w:val="000000"/>
          <w:sz w:val="32"/>
          <w:szCs w:val="32"/>
          <w:u w:val="single"/>
        </w:rPr>
        <w:lastRenderedPageBreak/>
        <w:t>29. ПОНЯТИЕ СТРАХОВОГО РЫНКА, ОСНОВНЫЕ ХАРАКТЕРИСТИКИ И ПРОБЛЕМЫ СТРАХОВОГО РЫНКА РОССИИ.</w:t>
      </w:r>
    </w:p>
    <w:p w:rsidR="0036432B" w:rsidRPr="007A5580" w:rsidRDefault="0036432B" w:rsidP="0036432B">
      <w:pPr>
        <w:widowControl w:val="0"/>
        <w:tabs>
          <w:tab w:val="left" w:pos="142"/>
        </w:tabs>
        <w:ind w:left="142" w:right="-575"/>
        <w:jc w:val="both"/>
        <w:rPr>
          <w:rFonts w:ascii="Arial" w:hAnsi="Arial" w:cs="Arial"/>
          <w:sz w:val="32"/>
          <w:szCs w:val="32"/>
        </w:rPr>
      </w:pPr>
      <w:r w:rsidRPr="007A5580">
        <w:rPr>
          <w:rFonts w:ascii="Arial" w:hAnsi="Arial" w:cs="Arial"/>
          <w:b/>
          <w:color w:val="000000"/>
          <w:sz w:val="32"/>
          <w:szCs w:val="32"/>
          <w:u w:val="single"/>
        </w:rPr>
        <w:t>Страховой рынок</w:t>
      </w:r>
      <w:r w:rsidRPr="007A5580">
        <w:rPr>
          <w:rFonts w:ascii="Arial" w:hAnsi="Arial" w:cs="Arial"/>
          <w:color w:val="000000"/>
          <w:sz w:val="32"/>
          <w:szCs w:val="32"/>
        </w:rPr>
        <w:t xml:space="preserve"> – это особая социально-экономическая среда, определенная сфера экономических отношений, где объектом купли-продажи выступает страховая защита, формируются спрос и предложение на нее.</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Объективная основа развития страхового рынка – необходимость обеспечения бесперебойности воспроизводственного процесса путем оказания денежной помощи пострадавшим в случае непредвиденных неблагоприятных обстоятельств.</w:t>
      </w:r>
    </w:p>
    <w:p w:rsidR="0036432B" w:rsidRPr="007A5580" w:rsidRDefault="0036432B" w:rsidP="0036432B">
      <w:pPr>
        <w:widowControl w:val="0"/>
        <w:tabs>
          <w:tab w:val="left" w:pos="142"/>
        </w:tabs>
        <w:ind w:left="142" w:right="-575"/>
        <w:jc w:val="both"/>
        <w:rPr>
          <w:rFonts w:ascii="Arial" w:hAnsi="Arial" w:cs="Arial"/>
          <w:sz w:val="32"/>
          <w:szCs w:val="32"/>
        </w:rPr>
      </w:pPr>
      <w:r w:rsidRPr="007A5580">
        <w:rPr>
          <w:rFonts w:ascii="Arial" w:hAnsi="Arial" w:cs="Arial"/>
          <w:sz w:val="32"/>
          <w:szCs w:val="32"/>
        </w:rPr>
        <w:t> </w:t>
      </w:r>
      <w:r w:rsidRPr="007A5580">
        <w:rPr>
          <w:rFonts w:ascii="Arial" w:hAnsi="Arial" w:cs="Arial"/>
          <w:color w:val="000000"/>
          <w:sz w:val="32"/>
          <w:szCs w:val="32"/>
        </w:rPr>
        <w:t>Обязательное условие существования страхового рынка – наличие общественной потребности на страховые услуги и страховщиков, способных удовлетворить эти потребности.</w:t>
      </w:r>
    </w:p>
    <w:p w:rsidR="0036432B" w:rsidRPr="007A5580" w:rsidRDefault="0036432B" w:rsidP="0036432B">
      <w:pPr>
        <w:widowControl w:val="0"/>
        <w:tabs>
          <w:tab w:val="left" w:pos="142"/>
        </w:tabs>
        <w:ind w:left="142" w:right="-575"/>
        <w:jc w:val="both"/>
        <w:rPr>
          <w:rFonts w:ascii="Arial" w:hAnsi="Arial" w:cs="Arial"/>
          <w:sz w:val="32"/>
          <w:szCs w:val="32"/>
        </w:rPr>
      </w:pPr>
      <w:r w:rsidRPr="007A5580">
        <w:rPr>
          <w:rFonts w:ascii="Arial" w:hAnsi="Arial" w:cs="Arial"/>
          <w:color w:val="000000"/>
          <w:sz w:val="32"/>
          <w:szCs w:val="32"/>
        </w:rPr>
        <w:t>Функционирующий страховой рынок представляет собой сложную, интегрированную систему,– страховое общество или страховая компания. Именно здесь осуществляются формирование и использование страхового фонда, формируются одни и появляются другие экономические отношения, переплетаются личные, групповые, коллективные интересы.</w:t>
      </w:r>
      <w:r w:rsidRPr="007A5580">
        <w:rPr>
          <w:rFonts w:ascii="Arial" w:hAnsi="Arial" w:cs="Arial"/>
          <w:sz w:val="32"/>
          <w:szCs w:val="32"/>
        </w:rPr>
        <w:t> </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Структура страхового рынка может быть охарактеризована в институциональном и территориальном аспектах.</w:t>
      </w:r>
    </w:p>
    <w:p w:rsidR="0036432B" w:rsidRPr="007A5580" w:rsidRDefault="0036432B" w:rsidP="0036432B">
      <w:pPr>
        <w:widowControl w:val="0"/>
        <w:tabs>
          <w:tab w:val="left" w:pos="142"/>
        </w:tabs>
        <w:ind w:left="142" w:right="-575"/>
        <w:jc w:val="both"/>
        <w:rPr>
          <w:rFonts w:ascii="Arial" w:hAnsi="Arial" w:cs="Arial"/>
          <w:sz w:val="32"/>
          <w:szCs w:val="32"/>
        </w:rPr>
      </w:pPr>
      <w:r w:rsidRPr="007A5580">
        <w:rPr>
          <w:rFonts w:ascii="Arial" w:hAnsi="Arial" w:cs="Arial"/>
          <w:color w:val="000000"/>
          <w:sz w:val="32"/>
          <w:szCs w:val="32"/>
        </w:rPr>
        <w:t>В институциональном аспекте она представлена акционерными, корпоративными, взаимными и государственными страховыми компаниями. В территориальном аспекте можно выделить местный (региональный) страховой рынок, национальный (внутренний) и мировой (внешний) страховые рынки.</w:t>
      </w:r>
    </w:p>
    <w:p w:rsidR="0036432B" w:rsidRPr="007A5580" w:rsidRDefault="0036432B" w:rsidP="0036432B">
      <w:pPr>
        <w:widowControl w:val="0"/>
        <w:tabs>
          <w:tab w:val="left" w:pos="142"/>
        </w:tabs>
        <w:ind w:left="142" w:right="-575"/>
        <w:jc w:val="both"/>
        <w:rPr>
          <w:rFonts w:ascii="Arial" w:hAnsi="Arial" w:cs="Arial"/>
          <w:sz w:val="32"/>
          <w:szCs w:val="32"/>
        </w:rPr>
      </w:pPr>
      <w:r w:rsidRPr="007A5580">
        <w:rPr>
          <w:rFonts w:ascii="Arial" w:hAnsi="Arial" w:cs="Arial"/>
          <w:color w:val="000000"/>
          <w:sz w:val="32"/>
          <w:szCs w:val="32"/>
        </w:rPr>
        <w:t xml:space="preserve"> В зависимости от масштабов спроса и предложения на страховые услуги можно выделить внутренний, внешний и международный страховые рынки.</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По отраслевому признаку выделяют рынки личного и имущественного страхования, страхования ответственности и экономических рисков. В свою очередь каждый из них можно разделить на обособленные сегменты, например рынок страхования от несчастных случаев, страхование гражданской ответственности автовладельцев и др.</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Основными причинами, сдерживающими полноценное развитие страхового рынка в России, являются:</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 нехватка квалифицированной рабочей силы. Большинство сотрудников страховой сферы пришли с других отраслей экономики;</w:t>
      </w:r>
      <w:r w:rsidRPr="007A5580">
        <w:rPr>
          <w:rFonts w:ascii="Arial" w:hAnsi="Arial" w:cs="Arial"/>
          <w:sz w:val="32"/>
          <w:szCs w:val="32"/>
        </w:rPr>
        <w:t> </w:t>
      </w:r>
      <w:r w:rsidRPr="007A5580">
        <w:rPr>
          <w:rFonts w:ascii="Arial" w:hAnsi="Arial" w:cs="Arial"/>
          <w:color w:val="000000"/>
          <w:sz w:val="32"/>
          <w:szCs w:val="32"/>
        </w:rPr>
        <w:br/>
        <w:t>- неэффективная система государственного управления в сфере страхования;</w:t>
      </w:r>
    </w:p>
    <w:p w:rsidR="0036432B" w:rsidRPr="007A5580" w:rsidRDefault="0036432B" w:rsidP="0036432B">
      <w:pPr>
        <w:widowControl w:val="0"/>
        <w:tabs>
          <w:tab w:val="left" w:pos="142"/>
        </w:tabs>
        <w:ind w:left="142" w:right="-575"/>
        <w:jc w:val="both"/>
        <w:rPr>
          <w:rFonts w:ascii="Arial" w:hAnsi="Arial" w:cs="Arial"/>
          <w:sz w:val="32"/>
          <w:szCs w:val="32"/>
        </w:rPr>
      </w:pPr>
      <w:r w:rsidRPr="007A5580">
        <w:rPr>
          <w:rFonts w:ascii="Arial" w:hAnsi="Arial" w:cs="Arial"/>
          <w:color w:val="000000"/>
          <w:sz w:val="32"/>
          <w:szCs w:val="32"/>
        </w:rPr>
        <w:t>- особенности менталитета у российских граждан;</w:t>
      </w:r>
    </w:p>
    <w:p w:rsidR="0036432B" w:rsidRPr="007A5580" w:rsidRDefault="0036432B" w:rsidP="0036432B">
      <w:pPr>
        <w:widowControl w:val="0"/>
        <w:tabs>
          <w:tab w:val="left" w:pos="142"/>
        </w:tabs>
        <w:ind w:left="142" w:right="-575"/>
        <w:jc w:val="both"/>
        <w:rPr>
          <w:rFonts w:ascii="Arial" w:hAnsi="Arial" w:cs="Arial"/>
          <w:sz w:val="32"/>
          <w:szCs w:val="32"/>
        </w:rPr>
      </w:pPr>
      <w:r w:rsidRPr="007A5580">
        <w:rPr>
          <w:rFonts w:ascii="Arial" w:hAnsi="Arial" w:cs="Arial"/>
          <w:color w:val="000000"/>
          <w:sz w:val="32"/>
          <w:szCs w:val="32"/>
        </w:rPr>
        <w:t>- мошенничество, махинации в страховой сфере;</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 ненадежность страховых компаний;</w:t>
      </w:r>
    </w:p>
    <w:p w:rsidR="0036432B" w:rsidRPr="007A5580" w:rsidRDefault="0036432B" w:rsidP="0036432B">
      <w:pPr>
        <w:widowControl w:val="0"/>
        <w:tabs>
          <w:tab w:val="left" w:pos="142"/>
        </w:tabs>
        <w:ind w:left="142" w:right="-575"/>
        <w:jc w:val="both"/>
        <w:rPr>
          <w:rFonts w:ascii="Arial" w:hAnsi="Arial" w:cs="Arial"/>
          <w:color w:val="000000"/>
          <w:sz w:val="32"/>
          <w:szCs w:val="32"/>
        </w:rPr>
      </w:pPr>
      <w:r w:rsidRPr="007A5580">
        <w:rPr>
          <w:rFonts w:ascii="Arial" w:hAnsi="Arial" w:cs="Arial"/>
          <w:color w:val="000000"/>
          <w:sz w:val="32"/>
          <w:szCs w:val="32"/>
        </w:rPr>
        <w:t>- низкая платежеспособность населения.</w:t>
      </w:r>
    </w:p>
    <w:p w:rsidR="0036432B" w:rsidRPr="007A5580" w:rsidRDefault="0036432B" w:rsidP="0036432B">
      <w:pPr>
        <w:widowControl w:val="0"/>
        <w:tabs>
          <w:tab w:val="left" w:pos="142"/>
        </w:tabs>
        <w:spacing w:line="276" w:lineRule="auto"/>
        <w:ind w:left="142" w:right="-575"/>
        <w:jc w:val="both"/>
        <w:rPr>
          <w:rFonts w:ascii="Arial" w:hAnsi="Arial" w:cs="Arial"/>
          <w:color w:val="000000"/>
          <w:sz w:val="32"/>
          <w:szCs w:val="32"/>
        </w:rPr>
      </w:pPr>
      <w:r w:rsidRPr="007A5580">
        <w:rPr>
          <w:rFonts w:ascii="Arial" w:hAnsi="Arial" w:cs="Arial"/>
          <w:color w:val="000000"/>
          <w:sz w:val="32"/>
          <w:szCs w:val="32"/>
        </w:rPr>
        <w:t>- Негативное влияние санкций</w:t>
      </w:r>
    </w:p>
    <w:p w:rsidR="0036432B" w:rsidRPr="007A5580" w:rsidRDefault="0036432B" w:rsidP="0036432B">
      <w:pPr>
        <w:widowControl w:val="0"/>
        <w:tabs>
          <w:tab w:val="left" w:pos="142"/>
        </w:tabs>
        <w:spacing w:line="276" w:lineRule="auto"/>
        <w:ind w:left="142" w:right="-575"/>
        <w:jc w:val="both"/>
        <w:rPr>
          <w:rFonts w:ascii="Arial" w:hAnsi="Arial" w:cs="Arial"/>
          <w:b/>
          <w:color w:val="000000"/>
          <w:sz w:val="32"/>
          <w:szCs w:val="32"/>
          <w:u w:val="single"/>
        </w:rPr>
      </w:pPr>
    </w:p>
    <w:p w:rsidR="0036432B" w:rsidRPr="007A5580" w:rsidRDefault="0036432B" w:rsidP="0036432B">
      <w:pPr>
        <w:widowControl w:val="0"/>
        <w:tabs>
          <w:tab w:val="left" w:pos="142"/>
        </w:tabs>
        <w:spacing w:line="276" w:lineRule="auto"/>
        <w:ind w:left="142" w:right="-575"/>
        <w:jc w:val="both"/>
        <w:rPr>
          <w:rFonts w:ascii="Arial" w:hAnsi="Arial" w:cs="Arial"/>
          <w:b/>
          <w:color w:val="000000"/>
          <w:sz w:val="32"/>
          <w:szCs w:val="32"/>
          <w:u w:val="single"/>
        </w:rPr>
      </w:pPr>
      <w:r w:rsidRPr="007A5580">
        <w:rPr>
          <w:rFonts w:ascii="Arial" w:hAnsi="Arial" w:cs="Arial"/>
          <w:b/>
          <w:color w:val="000000"/>
          <w:sz w:val="32"/>
          <w:szCs w:val="32"/>
          <w:u w:val="single"/>
        </w:rPr>
        <w:t>30.СТРАХОВЫЕ ПОСРЕДНИКИ И ИХ РОЛЬ В РАЗВИТИИ СТРАХОВОГО РЫНКА РФ.</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 xml:space="preserve">Страховыми посредниками могут выступать: </w:t>
      </w:r>
      <w:r w:rsidRPr="007A5580">
        <w:rPr>
          <w:rFonts w:ascii="Arial" w:hAnsi="Arial" w:cs="Arial"/>
          <w:b/>
          <w:sz w:val="32"/>
          <w:szCs w:val="32"/>
        </w:rPr>
        <w:t>страховые агенты, страховые брокеры, аджастеры и сюрвейеры</w:t>
      </w:r>
      <w:r w:rsidRPr="007A5580">
        <w:rPr>
          <w:rFonts w:ascii="Arial" w:hAnsi="Arial" w:cs="Arial"/>
          <w:sz w:val="32"/>
          <w:szCs w:val="32"/>
        </w:rPr>
        <w:t xml:space="preserve">. Они не являются участниками договора страхования. Их задачами являются: </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 xml:space="preserve">-продвижение страховых услуг от страховщика к страхователям; </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 xml:space="preserve">-помощь в заключении договоров перестрахования; </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 xml:space="preserve">-содействие исполнению договора страхования. </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b/>
          <w:sz w:val="32"/>
          <w:szCs w:val="32"/>
        </w:rPr>
        <w:t>Страховыми агентами</w:t>
      </w:r>
      <w:r w:rsidRPr="007A5580">
        <w:rPr>
          <w:rFonts w:ascii="Arial" w:hAnsi="Arial" w:cs="Arial"/>
          <w:sz w:val="32"/>
          <w:szCs w:val="32"/>
        </w:rPr>
        <w:t xml:space="preserve"> являются лица, действующие от имени, за счет и по поручению страховщика строго в соответствии с предоставленными страховщиком полномочиями и указаниями. Функциями страховых агентов могут быть: </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 xml:space="preserve">-поиск страхователей; </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 xml:space="preserve">-консультирование страхователей в отношении деятельности представляемой агентом страховой компании,; </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 xml:space="preserve">-оформление договоров страхования; </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 xml:space="preserve">-подписание договоров страхования от имени страховщика; </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-обслуживание страхователя по договору страхования после его заключения .</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 xml:space="preserve">Страховыми агентами могут выступать как физические, так и юридические лица. </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b/>
          <w:sz w:val="32"/>
          <w:szCs w:val="32"/>
        </w:rPr>
        <w:t>Страховые брокеры</w:t>
      </w:r>
      <w:r w:rsidRPr="007A5580">
        <w:rPr>
          <w:rFonts w:ascii="Arial" w:hAnsi="Arial" w:cs="Arial"/>
          <w:sz w:val="32"/>
          <w:szCs w:val="32"/>
        </w:rPr>
        <w:t xml:space="preserve"> — это юридические или физические лица, осуществляющие посредническую деятельность по страхованию от своего имени на основании поручений страхователя или страховщика. </w:t>
      </w:r>
    </w:p>
    <w:p w:rsidR="0036432B" w:rsidRPr="007A5580" w:rsidRDefault="0036432B" w:rsidP="0036432B">
      <w:pPr>
        <w:tabs>
          <w:tab w:val="left" w:pos="142"/>
        </w:tabs>
        <w:ind w:left="142" w:right="-575"/>
        <w:jc w:val="both"/>
        <w:rPr>
          <w:rFonts w:ascii="Arial" w:hAnsi="Arial" w:cs="Arial"/>
          <w:b/>
          <w:sz w:val="32"/>
          <w:szCs w:val="32"/>
        </w:rPr>
      </w:pPr>
      <w:r w:rsidRPr="007A5580">
        <w:rPr>
          <w:rFonts w:ascii="Arial" w:hAnsi="Arial" w:cs="Arial"/>
          <w:b/>
          <w:sz w:val="32"/>
          <w:szCs w:val="32"/>
        </w:rPr>
        <w:t xml:space="preserve">Страховые брокеры могут предоставлять услуги: </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 xml:space="preserve">-поиск и привлечение клиентов к заключению договоров страхования; </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 xml:space="preserve">-проведение разъяснительной работы; </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-предоставление экспертных и консультационных услуг;</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 xml:space="preserve">-подготовка или оформление документов, необходимых для заключения договоров страхования; </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 xml:space="preserve">-помощь в организации перестрахованния и сострахования объектов; </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-организация услуг аджастеров, сюрвейеров и аварийных комиссаров и т.д.</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 xml:space="preserve">По своему статусу страховой брокер является представителем и защитником интересов страхователя, его консультантом. </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b/>
          <w:sz w:val="32"/>
          <w:szCs w:val="32"/>
        </w:rPr>
        <w:t>Сюрвейеры</w:t>
      </w:r>
      <w:r w:rsidRPr="007A5580">
        <w:rPr>
          <w:rFonts w:ascii="Arial" w:hAnsi="Arial" w:cs="Arial"/>
          <w:sz w:val="32"/>
          <w:szCs w:val="32"/>
        </w:rPr>
        <w:t xml:space="preserve"> — это эксперты, осуществляющие осмотр имущества, принимаемого на страхование, определяющие его стоимость и приемлемую страховую сумму. На основании заключения сюрвейера страховщик принимает решение о возможности страхования того или иного объекта, о размерах тарифной ставки по договору страхования. Функции сюрвейеров выполняют обычно специализированные организации, занимающиеся управлением рисками. </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b/>
          <w:sz w:val="32"/>
          <w:szCs w:val="32"/>
        </w:rPr>
        <w:lastRenderedPageBreak/>
        <w:t>Аварийные комиссары</w:t>
      </w:r>
      <w:r w:rsidRPr="007A5580">
        <w:rPr>
          <w:rFonts w:ascii="Arial" w:hAnsi="Arial" w:cs="Arial"/>
          <w:sz w:val="32"/>
          <w:szCs w:val="32"/>
        </w:rPr>
        <w:t xml:space="preserve"> и </w:t>
      </w:r>
      <w:r w:rsidRPr="007A5580">
        <w:rPr>
          <w:rFonts w:ascii="Arial" w:hAnsi="Arial" w:cs="Arial"/>
          <w:b/>
          <w:sz w:val="32"/>
          <w:szCs w:val="32"/>
        </w:rPr>
        <w:t>аджастеры</w:t>
      </w:r>
      <w:r w:rsidRPr="007A5580">
        <w:rPr>
          <w:rFonts w:ascii="Arial" w:hAnsi="Arial" w:cs="Arial"/>
          <w:sz w:val="32"/>
          <w:szCs w:val="32"/>
        </w:rPr>
        <w:t xml:space="preserve">. -это физические или юридические лица, представляющие интересы страховщика при решении вопросов, связанных с урегулированием заявленных страхователем или выгодоприобретателем требований по возмещению ущерба, возникшего в связи со страховым случаем с застрахованным имуществом. </w:t>
      </w:r>
    </w:p>
    <w:p w:rsidR="0036432B" w:rsidRPr="007A5580" w:rsidRDefault="0036432B" w:rsidP="0036432B">
      <w:pPr>
        <w:tabs>
          <w:tab w:val="left" w:pos="142"/>
        </w:tabs>
        <w:ind w:left="142" w:right="-575"/>
        <w:jc w:val="both"/>
        <w:rPr>
          <w:rFonts w:ascii="Arial" w:hAnsi="Arial" w:cs="Arial"/>
          <w:b/>
          <w:sz w:val="32"/>
          <w:szCs w:val="32"/>
        </w:rPr>
      </w:pPr>
      <w:r w:rsidRPr="007A5580">
        <w:rPr>
          <w:rFonts w:ascii="Arial" w:hAnsi="Arial" w:cs="Arial"/>
          <w:b/>
          <w:sz w:val="32"/>
          <w:szCs w:val="32"/>
        </w:rPr>
        <w:t xml:space="preserve">Аварийные комиссары и аджастеры действуют в соответствии с инструкциями, которые они получают от страховщика. Они: </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 xml:space="preserve">-проводят осмотр поврежденного и розыск пропавшего имущества; </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 xml:space="preserve">-устанавливают причины, характер и размеры ущерба; </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 xml:space="preserve">-подготавливают для страховщиков экспертные заключения о причинах и обстоятельствах наступления страхового случая; </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 xml:space="preserve">-ведут от имени страховщиков переговоры со страхователями или выгодоприобретателями </w:t>
      </w:r>
    </w:p>
    <w:p w:rsidR="0036432B" w:rsidRPr="007A5580" w:rsidRDefault="0036432B" w:rsidP="0036432B">
      <w:pPr>
        <w:tabs>
          <w:tab w:val="left" w:pos="142"/>
        </w:tabs>
        <w:ind w:left="142" w:right="-575"/>
        <w:jc w:val="both"/>
        <w:rPr>
          <w:rFonts w:ascii="Arial" w:hAnsi="Arial" w:cs="Arial"/>
          <w:sz w:val="32"/>
          <w:szCs w:val="32"/>
        </w:rPr>
      </w:pPr>
      <w:r w:rsidRPr="007A5580">
        <w:rPr>
          <w:rFonts w:ascii="Arial" w:hAnsi="Arial" w:cs="Arial"/>
          <w:sz w:val="32"/>
          <w:szCs w:val="32"/>
        </w:rPr>
        <w:t>Деятельность аджастеров и аварийных комиссаров может осуществляться как в рамках структурного подразделения страховой организации, так и путем создания специализированной организации.</w:t>
      </w:r>
    </w:p>
    <w:p w:rsidR="0036432B" w:rsidRPr="007A5580" w:rsidRDefault="0036432B" w:rsidP="0036432B">
      <w:pPr>
        <w:tabs>
          <w:tab w:val="left" w:pos="142"/>
        </w:tabs>
        <w:ind w:left="142" w:right="-575"/>
        <w:jc w:val="both"/>
        <w:rPr>
          <w:rFonts w:ascii="Arial" w:hAnsi="Arial" w:cs="Arial"/>
          <w:sz w:val="32"/>
          <w:szCs w:val="32"/>
        </w:rPr>
      </w:pPr>
    </w:p>
    <w:p w:rsidR="0036432B" w:rsidRPr="007A5580" w:rsidRDefault="0036432B" w:rsidP="0036432B">
      <w:pPr>
        <w:tabs>
          <w:tab w:val="left" w:pos="142"/>
        </w:tabs>
        <w:ind w:left="142" w:right="-575"/>
        <w:jc w:val="both"/>
        <w:rPr>
          <w:rFonts w:ascii="Arial" w:hAnsi="Arial" w:cs="Arial"/>
          <w:sz w:val="32"/>
          <w:szCs w:val="32"/>
        </w:rPr>
      </w:pPr>
    </w:p>
    <w:p w:rsidR="0036432B" w:rsidRPr="007A5580" w:rsidRDefault="0036432B" w:rsidP="0036432B">
      <w:pPr>
        <w:tabs>
          <w:tab w:val="left" w:pos="142"/>
        </w:tabs>
        <w:ind w:left="142" w:right="-575"/>
        <w:jc w:val="both"/>
        <w:rPr>
          <w:rFonts w:ascii="Arial" w:hAnsi="Arial" w:cs="Arial"/>
          <w:sz w:val="32"/>
          <w:szCs w:val="32"/>
        </w:rPr>
      </w:pPr>
    </w:p>
    <w:p w:rsidR="0036432B" w:rsidRPr="007A5580" w:rsidRDefault="0036432B" w:rsidP="0036432B">
      <w:pPr>
        <w:tabs>
          <w:tab w:val="left" w:pos="142"/>
        </w:tabs>
        <w:ind w:left="142" w:right="-575"/>
        <w:jc w:val="both"/>
        <w:rPr>
          <w:rFonts w:ascii="Arial" w:hAnsi="Arial" w:cs="Arial"/>
          <w:sz w:val="32"/>
          <w:szCs w:val="32"/>
        </w:rPr>
      </w:pPr>
    </w:p>
    <w:p w:rsidR="0036432B" w:rsidRPr="007A5580" w:rsidRDefault="0036432B" w:rsidP="0036432B">
      <w:pPr>
        <w:tabs>
          <w:tab w:val="left" w:pos="142"/>
        </w:tabs>
        <w:ind w:left="142" w:right="-575"/>
        <w:jc w:val="both"/>
        <w:rPr>
          <w:rFonts w:ascii="Arial" w:hAnsi="Arial" w:cs="Arial"/>
          <w:sz w:val="32"/>
          <w:szCs w:val="32"/>
        </w:rPr>
      </w:pPr>
    </w:p>
    <w:p w:rsidR="0036432B" w:rsidRPr="007A5580" w:rsidRDefault="0036432B" w:rsidP="0036432B">
      <w:pPr>
        <w:tabs>
          <w:tab w:val="left" w:pos="142"/>
        </w:tabs>
        <w:ind w:left="142" w:right="-575"/>
        <w:jc w:val="both"/>
        <w:rPr>
          <w:rFonts w:ascii="Arial" w:hAnsi="Arial" w:cs="Arial"/>
          <w:sz w:val="32"/>
          <w:szCs w:val="32"/>
        </w:rPr>
      </w:pPr>
    </w:p>
    <w:p w:rsidR="0036432B" w:rsidRPr="007A5580" w:rsidRDefault="0036432B" w:rsidP="0036432B">
      <w:pPr>
        <w:tabs>
          <w:tab w:val="left" w:pos="142"/>
        </w:tabs>
        <w:ind w:left="142" w:right="-575"/>
        <w:jc w:val="both"/>
        <w:rPr>
          <w:rFonts w:ascii="Arial" w:hAnsi="Arial" w:cs="Arial"/>
          <w:sz w:val="32"/>
          <w:szCs w:val="32"/>
        </w:rPr>
      </w:pPr>
    </w:p>
    <w:p w:rsidR="0036432B" w:rsidRDefault="0036432B" w:rsidP="0036432B">
      <w:pPr>
        <w:rPr>
          <w:rFonts w:ascii="Arial" w:hAnsi="Arial" w:cs="Arial"/>
          <w:b/>
          <w:color w:val="000000"/>
          <w:sz w:val="32"/>
          <w:szCs w:val="32"/>
        </w:rPr>
      </w:pPr>
      <w:r>
        <w:rPr>
          <w:rFonts w:ascii="Arial" w:hAnsi="Arial" w:cs="Arial"/>
          <w:b/>
          <w:color w:val="000000"/>
          <w:sz w:val="32"/>
          <w:szCs w:val="32"/>
        </w:rPr>
        <w:br w:type="page"/>
      </w:r>
    </w:p>
    <w:p w:rsidR="0036432B" w:rsidRPr="007A5580" w:rsidRDefault="0036432B" w:rsidP="0036432B">
      <w:pPr>
        <w:widowControl w:val="0"/>
        <w:tabs>
          <w:tab w:val="left" w:pos="142"/>
        </w:tabs>
        <w:spacing w:before="120"/>
        <w:ind w:left="142" w:right="-575"/>
        <w:contextualSpacing/>
        <w:jc w:val="both"/>
        <w:rPr>
          <w:rFonts w:ascii="Arial" w:hAnsi="Arial" w:cs="Arial"/>
          <w:b/>
          <w:color w:val="000000"/>
          <w:sz w:val="32"/>
          <w:szCs w:val="32"/>
        </w:rPr>
      </w:pPr>
      <w:r w:rsidRPr="007A5580">
        <w:rPr>
          <w:rFonts w:ascii="Arial" w:hAnsi="Arial" w:cs="Arial"/>
          <w:b/>
          <w:color w:val="000000"/>
          <w:sz w:val="32"/>
          <w:szCs w:val="32"/>
        </w:rPr>
        <w:lastRenderedPageBreak/>
        <w:t>31.Мировой страховой рынок: основные показатели его развития.</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уровень социальной защиты населения, существенно дополняя государственную систему обязательного социального страхования.</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Страховые общества занимают лидирующие позиции в иерархии крупнейших международных компаний.</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В настоящее время активно развиваются процессы глобализации мирового страхового хозяйства.</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Глобализация мирового страхового хозяйства — процесс стирания законодательных и экономических барьеров между национальными страховыми рынками под влиянием изменений в мировой экономике.</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Глобализация мирового страхового хозяйства приводит:</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 к обострению конкуренции между крупнейшими транснациональными страховщиками;</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 появлению новых видов страхования и перестрахования;</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 слиянию страхового, банковского и финансового капиталов. Страхование является наиболее интегрированной формой финансовой деятельности.</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Интеграция мирового страхового хозяйства — процесс создания межнациональных страховых рынков путем объединения национальных страховых рынков.</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Все крупнейшие страховые компании мира работают в тесной взаимосвязи и задействованы в совместном страховании и перестраховании. Во многих странах разрешен свободный доступ иностранных страховых компаний на национальные рынки. Так, в соответствии с Маастрихтским договором 1992 г. сформировано единое страховое пространство в странах ЕС; Североамериканское соглашение о свободной торговле объединило страховые рынки США, Канады и Мексики; в течение последнего десятилетия отменены ограничения доступа иностранных страховщиков и перестраховщиков на национальные страховые рынки стран Латинской Америки, Индии, Китая, Центральной и Восточной Европы.</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Основные тенденции в развитии мирового страхового хозяйства</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1. Ориентация страховых компаний на клиента.</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Потребности страхователей становятся все более индивидуальными. Поэтому задачи страхового рынка сводятся уже не к предложению стандартных услуг, а к удовлетворению потребностей каждого клиента.</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2. Конкуренция страховых компаний с банками.</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В результате снижения государственного вмешательства в регулирование страховой деятельности в отрасли появляются новые конкуренты. К ним относятся, например, банки, которые активно предлагают программы пенсионного обеспечения — конкурирующие продукты по отношению к договорам страхования жизни. По этой причине страховщикам необходимо постоянно поддерживать свою репутацию.</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3. Появление новых каналов распространения страховых услуг.</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 xml:space="preserve">Возрастает роль таких каналов распространения страховых продуктов, как </w:t>
      </w:r>
      <w:r w:rsidRPr="007A5580">
        <w:rPr>
          <w:rFonts w:ascii="Arial" w:hAnsi="Arial" w:cs="Arial"/>
          <w:color w:val="000000"/>
          <w:sz w:val="32"/>
          <w:szCs w:val="32"/>
        </w:rPr>
        <w:lastRenderedPageBreak/>
        <w:t>телефон и Интернет. Поэтому дальнейшее развитие страхования зависит от масштабов распространения электронных средств связи.</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4. Развитие технологии страхования.</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Одна из важнейших целей страховщиков во всем мире — лучше узнать своих клиентов. Для ее достижения необходимы инвестиции в развитие электронных средств связи и создание банков данных.</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5. Предоставление страховыми компаниями финансовых услуг. Страховщики становятся экспертами в области оценки риска,</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финансовыми советниками страхователей на протяжении всей их жизни. Консультирование в сфере личного страхования сочетает в себе предоставление страховых и других финансовых услуг, связанных с процессом инвестирования средств и участием страхователя в инвестиционном доходе.</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6. Комплексное решение проблем страхователя страховщиком. Традиционная страхования компания постепенно преобразуется в сложную организационную структуру, специализирующуюся на определении мер безопасности и предотвращении потерь клиентов. Многие ведущие страховые компании мира начали осуществлять программу " Help Point". Суть этой программы заключается в следующем: при наступлении страхового случая страховщик не только возмещает ущерб, но и обеспечивает клиента другими необходимыми услугами (например, услугами, связанными с ликвидацией последствий страхового случая, консультированием, риск-менеджментом).</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Проблемы взаимодействия российских и иностранных страховщиков</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К документам, определяющим основные условия мировых интеграционных процессов в области страхования для России, относятся:</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1) подписанное и ратифицированное Соглашение о партнерстве и сотрудничестве между Россией и Европейским Сообществом;</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2) Генеральное соглашение по торговле услугами (ГАТС).</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Эти документы, предусматривающие отсутствие ограничений для страховых компаний из стран ЕС на территории России, являются обязательными для стран — членов ВТО.</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Согласно российскому законодательству страховые организации, являющиеся дочерними обществами по отношению к иностранным инвесторам (основным организациям) либо имеющие долю иностранных инвесторов в своем уставном капитале более 49%, не могут осуществлять в Российской Федерации:</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 страхование жизни;</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 обязательное страхование;</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 обязательное государственное страхование;</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 имущественное страхование, связанное с осуществлением поставок или выполнением подрядных работ для государственных нужд;</w:t>
      </w:r>
    </w:p>
    <w:p w:rsidR="0036432B" w:rsidRPr="007A5580" w:rsidRDefault="0036432B" w:rsidP="0036432B">
      <w:pPr>
        <w:widowControl w:val="0"/>
        <w:tabs>
          <w:tab w:val="left" w:pos="142"/>
        </w:tabs>
        <w:spacing w:before="120"/>
        <w:ind w:left="142" w:right="-575"/>
        <w:contextualSpacing/>
        <w:jc w:val="both"/>
        <w:rPr>
          <w:rFonts w:ascii="Arial" w:hAnsi="Arial" w:cs="Arial"/>
          <w:color w:val="000000"/>
          <w:sz w:val="32"/>
          <w:szCs w:val="32"/>
        </w:rPr>
      </w:pPr>
      <w:r w:rsidRPr="007A5580">
        <w:rPr>
          <w:rFonts w:ascii="Arial" w:hAnsi="Arial" w:cs="Arial"/>
          <w:color w:val="000000"/>
          <w:sz w:val="32"/>
          <w:szCs w:val="32"/>
        </w:rPr>
        <w:t>— страхование имущественных интересов государственных и муниципальных организаций.</w:t>
      </w:r>
    </w:p>
    <w:p w:rsidR="0036432B" w:rsidRPr="007A5580" w:rsidRDefault="0036432B" w:rsidP="0036432B">
      <w:pPr>
        <w:widowControl w:val="0"/>
        <w:tabs>
          <w:tab w:val="left" w:pos="142"/>
        </w:tabs>
        <w:spacing w:before="120"/>
        <w:ind w:left="142" w:right="-575"/>
        <w:contextualSpacing/>
        <w:jc w:val="both"/>
        <w:rPr>
          <w:rFonts w:ascii="Arial" w:hAnsi="Arial" w:cs="Arial"/>
          <w:b/>
          <w:color w:val="000000"/>
          <w:sz w:val="32"/>
          <w:szCs w:val="32"/>
        </w:rPr>
      </w:pPr>
    </w:p>
    <w:p w:rsidR="0036432B" w:rsidRPr="007A5580" w:rsidRDefault="0036432B" w:rsidP="0036432B">
      <w:pPr>
        <w:widowControl w:val="0"/>
        <w:tabs>
          <w:tab w:val="left" w:pos="142"/>
        </w:tabs>
        <w:spacing w:before="120"/>
        <w:ind w:left="142" w:right="-575"/>
        <w:contextualSpacing/>
        <w:jc w:val="both"/>
        <w:rPr>
          <w:rFonts w:ascii="Arial" w:hAnsi="Arial" w:cs="Arial"/>
          <w:b/>
          <w:bCs/>
          <w:color w:val="000000"/>
          <w:sz w:val="32"/>
          <w:szCs w:val="32"/>
        </w:rPr>
      </w:pPr>
      <w:r w:rsidRPr="007A5580">
        <w:rPr>
          <w:rFonts w:ascii="Arial" w:hAnsi="Arial" w:cs="Arial"/>
          <w:b/>
          <w:color w:val="000000"/>
          <w:sz w:val="32"/>
          <w:szCs w:val="32"/>
        </w:rPr>
        <w:t>32.Развитие страхового рынка в России (</w:t>
      </w:r>
      <w:r w:rsidRPr="007A5580">
        <w:rPr>
          <w:rFonts w:ascii="Arial" w:hAnsi="Arial" w:cs="Arial"/>
          <w:b/>
          <w:bCs/>
          <w:color w:val="000000"/>
          <w:sz w:val="32"/>
          <w:szCs w:val="32"/>
        </w:rPr>
        <w:t xml:space="preserve">итоги работы страхового рынка за 9 месяцев 2015 года, регулирование, социально значимые виды страхования, прогноз). </w:t>
      </w:r>
    </w:p>
    <w:p w:rsidR="0036432B" w:rsidRPr="007A5580" w:rsidRDefault="0036432B" w:rsidP="0036432B">
      <w:pPr>
        <w:widowControl w:val="0"/>
        <w:tabs>
          <w:tab w:val="left" w:pos="142"/>
        </w:tabs>
        <w:spacing w:before="120"/>
        <w:ind w:left="142" w:right="-575"/>
        <w:contextualSpacing/>
        <w:jc w:val="both"/>
        <w:rPr>
          <w:rFonts w:ascii="Arial" w:hAnsi="Arial" w:cs="Arial"/>
          <w:bCs/>
          <w:color w:val="FF0000"/>
          <w:sz w:val="32"/>
          <w:szCs w:val="32"/>
        </w:rPr>
      </w:pPr>
      <w:r w:rsidRPr="007A5580">
        <w:rPr>
          <w:rFonts w:ascii="Arial" w:hAnsi="Arial" w:cs="Arial"/>
          <w:color w:val="231F20"/>
          <w:sz w:val="32"/>
          <w:szCs w:val="32"/>
        </w:rPr>
        <w:t xml:space="preserve">Страховой рынок в России в настоящее время оказался в сложнейшей ситуации,  что обусловлено рядом внешних и внутренних причин объективного и субъективного характера. С одной стороны, ухудшение макроэкономической ситуации в стране в первую очередь сказалось на снижении покупательной способности населения, объемах кредитования и активности на всех  сегментах как реального, так и финансового рынка,  что в некоторой степени объясняет сокращение темпов прироста страховых взносов, замедление роста страхового рынка и ухудшение финансовых результатов  </w:t>
      </w:r>
      <w:r w:rsidRPr="007A5580">
        <w:rPr>
          <w:rFonts w:ascii="Arial" w:hAnsi="Arial" w:cs="Arial"/>
          <w:color w:val="231F20"/>
          <w:spacing w:val="11"/>
          <w:sz w:val="32"/>
          <w:szCs w:val="32"/>
        </w:rPr>
        <w:t xml:space="preserve"> </w:t>
      </w:r>
      <w:r w:rsidRPr="007A5580">
        <w:rPr>
          <w:rFonts w:ascii="Arial" w:hAnsi="Arial" w:cs="Arial"/>
          <w:color w:val="231F20"/>
          <w:sz w:val="32"/>
          <w:szCs w:val="32"/>
        </w:rPr>
        <w:t>страховщиков.</w:t>
      </w:r>
    </w:p>
    <w:p w:rsidR="0036432B" w:rsidRPr="007A5580" w:rsidRDefault="0036432B" w:rsidP="0036432B">
      <w:pPr>
        <w:tabs>
          <w:tab w:val="left" w:pos="142"/>
        </w:tabs>
        <w:ind w:left="142" w:right="-575"/>
        <w:contextualSpacing/>
        <w:rPr>
          <w:rFonts w:ascii="Arial" w:hAnsi="Arial" w:cs="Arial"/>
          <w:sz w:val="32"/>
          <w:szCs w:val="32"/>
        </w:rPr>
      </w:pPr>
    </w:p>
    <w:p w:rsidR="0036432B" w:rsidRPr="007A5580" w:rsidRDefault="0036432B" w:rsidP="0036432B">
      <w:pPr>
        <w:tabs>
          <w:tab w:val="left" w:pos="142"/>
        </w:tabs>
        <w:ind w:left="142" w:right="-575"/>
        <w:contextualSpacing/>
        <w:rPr>
          <w:rFonts w:ascii="Arial" w:hAnsi="Arial" w:cs="Arial"/>
          <w:sz w:val="32"/>
          <w:szCs w:val="32"/>
        </w:rPr>
      </w:pPr>
      <w:r w:rsidRPr="007A5580">
        <w:rPr>
          <w:rFonts w:ascii="Arial" w:hAnsi="Arial" w:cs="Arial"/>
          <w:b/>
          <w:sz w:val="32"/>
          <w:szCs w:val="32"/>
        </w:rPr>
        <w:t>Как показывают итоги 9 месяцев 2015 года</w:t>
      </w:r>
      <w:r w:rsidRPr="007A5580">
        <w:rPr>
          <w:rFonts w:ascii="Arial" w:hAnsi="Arial" w:cs="Arial"/>
          <w:sz w:val="32"/>
          <w:szCs w:val="32"/>
        </w:rPr>
        <w:t>, страховой рынок не уменьшается в объеме, и даже чуть-чуть развивается. С одной стороны, это «пиррова победа», потому что рынок вырос на 2 %, а инфляция составляет больше, чем 2 %. С другой, многие другие рынки просели гораздо сильнее. Кроме того, можем похвастаться, что по прибыльности рынок показал хорошие результаты (хотя мы понимаем, что здесь есть элементы случайности и это носит временный характер). Поэтому, как мне кажется, у рынка есть вполне реальные внутренние резервы для развития, а нам нужно его в этом деле правильно сориентировать.</w:t>
      </w:r>
    </w:p>
    <w:p w:rsidR="0036432B" w:rsidRPr="007A5580" w:rsidRDefault="0036432B" w:rsidP="0036432B">
      <w:pPr>
        <w:tabs>
          <w:tab w:val="left" w:pos="142"/>
        </w:tabs>
        <w:ind w:left="142" w:right="-575"/>
        <w:contextualSpacing/>
        <w:rPr>
          <w:rFonts w:ascii="Arial" w:hAnsi="Arial" w:cs="Arial"/>
          <w:sz w:val="32"/>
          <w:szCs w:val="32"/>
        </w:rPr>
      </w:pPr>
      <w:r w:rsidRPr="007A5580">
        <w:rPr>
          <w:rFonts w:ascii="Arial" w:hAnsi="Arial" w:cs="Arial"/>
          <w:sz w:val="32"/>
          <w:szCs w:val="32"/>
        </w:rPr>
        <w:t>Постепенно растет концентрация рынка. Количество компаний непрерывно уменьшается, это не блажь Центробанка, а объективная тенденция, концентрация рынка происходит почти естественно. Сейчас мы выделяем 22 системно значимые страховые компании, на их долю по итогам 9 месяцев приходится 77 % собираемой премии. Если добавить к ним компании, входящие в первую сотню – это уже более 90 % страховой премии. Понятно, что такая тенденция исторически сложилась уже довольно давно, и наверное, никакого другого тренда в ближайшее время не будет.</w:t>
      </w:r>
    </w:p>
    <w:p w:rsidR="0036432B" w:rsidRPr="007A5580" w:rsidRDefault="0036432B" w:rsidP="0036432B">
      <w:pPr>
        <w:tabs>
          <w:tab w:val="left" w:pos="142"/>
        </w:tabs>
        <w:ind w:left="142" w:right="-575"/>
        <w:contextualSpacing/>
        <w:rPr>
          <w:rFonts w:ascii="Arial" w:hAnsi="Arial" w:cs="Arial"/>
          <w:sz w:val="32"/>
          <w:szCs w:val="32"/>
        </w:rPr>
      </w:pPr>
      <w:r w:rsidRPr="007A5580">
        <w:rPr>
          <w:rFonts w:ascii="Arial" w:hAnsi="Arial" w:cs="Arial"/>
          <w:sz w:val="32"/>
          <w:szCs w:val="32"/>
        </w:rPr>
        <w:t>Важный момент – изменение количества компаний: на начало января 2015 года их было 404, по состоянию на 12 ноября 2015 года – 356. Количество других субъектов рынка также уменьшается: из 150 страховых брокеров на начало года сейчас осталось 138, из 12 ОВС – 11. Лицензии теряют, в том числе и региональные компании, в связи с чем нам иногда задают вопрос, кто же останется работать в регионах? А работать будет тот, у кого есть активы. Наверное, если местные компании уходят с рынка, это не очень хорошо для экономики региона, но нам важно наличие у компании реальных активов.</w:t>
      </w:r>
    </w:p>
    <w:p w:rsidR="0036432B" w:rsidRPr="007A5580" w:rsidRDefault="0036432B" w:rsidP="0036432B">
      <w:pPr>
        <w:tabs>
          <w:tab w:val="left" w:pos="142"/>
        </w:tabs>
        <w:ind w:left="142" w:right="-575"/>
        <w:contextualSpacing/>
        <w:rPr>
          <w:rFonts w:ascii="Arial" w:hAnsi="Arial" w:cs="Arial"/>
          <w:sz w:val="32"/>
          <w:szCs w:val="32"/>
        </w:rPr>
      </w:pPr>
      <w:r w:rsidRPr="007A5580">
        <w:rPr>
          <w:rFonts w:ascii="Arial" w:hAnsi="Arial" w:cs="Arial"/>
          <w:sz w:val="32"/>
          <w:szCs w:val="32"/>
        </w:rPr>
        <w:t xml:space="preserve"> Неоднократно говорилось о выделении для особого контроля социально значимых видов страхования. Те, кто занимаются автогражданкой, перевозчиками, ОПО, сельхозстрахованием с господдержкой, </w:t>
      </w:r>
      <w:r w:rsidRPr="007A5580">
        <w:rPr>
          <w:rFonts w:ascii="Arial" w:hAnsi="Arial" w:cs="Arial"/>
          <w:sz w:val="32"/>
          <w:szCs w:val="32"/>
        </w:rPr>
        <w:lastRenderedPageBreak/>
        <w:t>туроператорами и застройщиками, будут в зоне нашего повышенного внимания. К сожалению, даже при наличии компенсационных фондов в соответствующих союзах все равно есть проблемы с адекватным выполнением обязательств компаний, которые уходят с рынка.</w:t>
      </w:r>
    </w:p>
    <w:p w:rsidR="0036432B" w:rsidRPr="007A5580" w:rsidRDefault="0036432B" w:rsidP="0036432B">
      <w:pPr>
        <w:tabs>
          <w:tab w:val="left" w:pos="142"/>
        </w:tabs>
        <w:ind w:left="142" w:right="-575"/>
        <w:contextualSpacing/>
        <w:rPr>
          <w:rFonts w:ascii="Arial" w:hAnsi="Arial" w:cs="Arial"/>
          <w:sz w:val="32"/>
          <w:szCs w:val="32"/>
        </w:rPr>
      </w:pPr>
      <w:r w:rsidRPr="007A5580">
        <w:rPr>
          <w:rFonts w:ascii="Arial" w:hAnsi="Arial" w:cs="Arial"/>
          <w:sz w:val="32"/>
          <w:szCs w:val="32"/>
        </w:rPr>
        <w:t>В 2015 году у нас появился электронный полис. У гражданина теперь есть возможность купить ОСАГО по интернету.</w:t>
      </w:r>
    </w:p>
    <w:p w:rsidR="0036432B" w:rsidRPr="007A5580" w:rsidRDefault="0036432B" w:rsidP="0036432B">
      <w:pPr>
        <w:tabs>
          <w:tab w:val="left" w:pos="142"/>
        </w:tabs>
        <w:ind w:left="142" w:right="-575"/>
        <w:contextualSpacing/>
        <w:rPr>
          <w:rFonts w:ascii="Arial" w:hAnsi="Arial" w:cs="Arial"/>
          <w:sz w:val="32"/>
          <w:szCs w:val="32"/>
        </w:rPr>
      </w:pPr>
      <w:r w:rsidRPr="007A5580">
        <w:rPr>
          <w:rFonts w:ascii="Arial" w:hAnsi="Arial" w:cs="Arial"/>
          <w:sz w:val="32"/>
          <w:szCs w:val="32"/>
        </w:rPr>
        <w:t>В этом году появилось также Бюро страховых историй, как некий легитимный инструмент для того, чтобы дать лучшие условия законопослушному, не приносящему проблем клиенту, учитывать профиль риска конкретного клиента. На банковском рынке бюро кредитных историй существуют давно, на страховом аналогичный механизм заработал только сейчас.</w:t>
      </w:r>
    </w:p>
    <w:p w:rsidR="0036432B" w:rsidRPr="007A5580" w:rsidRDefault="0036432B" w:rsidP="0036432B">
      <w:pPr>
        <w:tabs>
          <w:tab w:val="left" w:pos="142"/>
        </w:tabs>
        <w:ind w:left="142" w:right="-575"/>
        <w:contextualSpacing/>
        <w:rPr>
          <w:rFonts w:ascii="Arial" w:hAnsi="Arial" w:cs="Arial"/>
          <w:sz w:val="32"/>
          <w:szCs w:val="32"/>
        </w:rPr>
      </w:pPr>
      <w:r w:rsidRPr="007A5580">
        <w:rPr>
          <w:rFonts w:ascii="Arial" w:hAnsi="Arial" w:cs="Arial"/>
          <w:sz w:val="32"/>
          <w:szCs w:val="32"/>
        </w:rPr>
        <w:t xml:space="preserve"> Важно, чтобы человек получал тариф в соответствии со своим профилем риска, в том числе потому, что рост тарифов по каско и добровольным видам вообще нас сильно очень сильно настораживает. Одна из причин, почему потребитель получает более дорогую услугу – мошенничество, в очередной раз активизировавшееся в этом году. Другая причина – это по-прежнему неоднозначная трактовка судами тех или иных норм закона, вынуждающая страховые компании делать выплаты, не предусмотренные условиями договора страхования, исполняя решения судов. Мы считаем, что страховая компания должна платить только по тем рискам, которые она брала на ответственность, если она платит по другим случаям – это ослабляет ее финансовую устойчивость и заставляет повышать тарифы.</w:t>
      </w:r>
    </w:p>
    <w:p w:rsidR="0036432B" w:rsidRPr="007A5580" w:rsidRDefault="0036432B" w:rsidP="0036432B">
      <w:pPr>
        <w:tabs>
          <w:tab w:val="left" w:pos="142"/>
        </w:tabs>
        <w:ind w:left="142" w:right="-575"/>
        <w:contextualSpacing/>
        <w:rPr>
          <w:rFonts w:ascii="Arial" w:hAnsi="Arial" w:cs="Arial"/>
          <w:sz w:val="32"/>
          <w:szCs w:val="32"/>
        </w:rPr>
      </w:pPr>
      <w:r w:rsidRPr="007A5580">
        <w:rPr>
          <w:rFonts w:ascii="Arial" w:hAnsi="Arial" w:cs="Arial"/>
          <w:sz w:val="32"/>
          <w:szCs w:val="32"/>
        </w:rPr>
        <w:t>Еще из новаций 2015 года отмечу пересмотр Банком России тарифов по ОСАГО и ОПО. Повышение тарифов по ОСАГО повлияло на доходность страхового рынка в лучшую сторону. Что касается ОПО, с 1 сентября тариф в среднем был понижен в 2,5-3 раза, по 19 из 22 групп объектов мы посчитали тариф избыточным, по остальным группам тариф повысился. В итоге даже по таким регионам, как Кемеровский, где много шахт, по которым тариф повышен, в целом по всем опасным объектам все равно будет снижение уплачиваемой премии. Банк России готов продолжать корректировать тарифы по обязательным видам страхования в ту или иную сторону, если будут предоставлены соответствующие экономические обоснования.</w:t>
      </w:r>
    </w:p>
    <w:p w:rsidR="0036432B" w:rsidRPr="007A5580" w:rsidRDefault="0036432B" w:rsidP="0036432B">
      <w:pPr>
        <w:tabs>
          <w:tab w:val="left" w:pos="142"/>
        </w:tabs>
        <w:ind w:left="142" w:right="-575"/>
        <w:contextualSpacing/>
        <w:rPr>
          <w:rFonts w:ascii="Arial" w:hAnsi="Arial" w:cs="Arial"/>
          <w:b/>
          <w:sz w:val="32"/>
          <w:szCs w:val="32"/>
        </w:rPr>
      </w:pPr>
      <w:r w:rsidRPr="007A5580">
        <w:rPr>
          <w:rFonts w:ascii="Arial" w:hAnsi="Arial" w:cs="Arial"/>
          <w:b/>
          <w:sz w:val="32"/>
          <w:szCs w:val="32"/>
        </w:rPr>
        <w:t>Прогноз на 2016 год.</w:t>
      </w:r>
    </w:p>
    <w:p w:rsidR="0036432B" w:rsidRPr="007A5580" w:rsidRDefault="0036432B" w:rsidP="0036432B">
      <w:pPr>
        <w:tabs>
          <w:tab w:val="left" w:pos="142"/>
        </w:tabs>
        <w:ind w:left="142" w:right="-575"/>
        <w:contextualSpacing/>
        <w:rPr>
          <w:rFonts w:ascii="Arial" w:hAnsi="Arial" w:cs="Arial"/>
          <w:sz w:val="32"/>
          <w:szCs w:val="32"/>
        </w:rPr>
      </w:pPr>
      <w:r w:rsidRPr="007A5580">
        <w:rPr>
          <w:rFonts w:ascii="Arial" w:hAnsi="Arial" w:cs="Arial"/>
          <w:sz w:val="32"/>
          <w:szCs w:val="32"/>
        </w:rPr>
        <w:t>По прогнозу в 2016 году номинальный объем российского страхового рынка вырастет не более, чем на 2-5%, что означает падение рынка без учета инфляции. Падение взносов по страхованию автокаско и страхованию имущества юридических лиц усилит риски демпинга. Замедление ОСАГО и страхования жизни приведет к росту убыточности и сокращению рентабельности собственных средств. При этом угроза оттока инвестиций из отрасли ослабит финансовую стабильность страхового рынка. В 2016 году будут преобладать негативные рейтинговые действия.</w:t>
      </w:r>
    </w:p>
    <w:p w:rsidR="0036432B" w:rsidRPr="007A5580" w:rsidRDefault="0036432B" w:rsidP="0036432B">
      <w:pPr>
        <w:tabs>
          <w:tab w:val="left" w:pos="142"/>
        </w:tabs>
        <w:ind w:left="142" w:right="-575"/>
        <w:contextualSpacing/>
        <w:rPr>
          <w:rFonts w:ascii="Arial" w:hAnsi="Arial" w:cs="Arial"/>
          <w:sz w:val="32"/>
          <w:szCs w:val="32"/>
        </w:rPr>
      </w:pPr>
      <w:r w:rsidRPr="007A5580">
        <w:rPr>
          <w:rFonts w:ascii="Arial" w:hAnsi="Arial" w:cs="Arial"/>
          <w:sz w:val="32"/>
          <w:szCs w:val="32"/>
        </w:rPr>
        <w:lastRenderedPageBreak/>
        <w:t>В 2016 году произойдет резкое замедление темпов прироста взносов по ОСАГО за счет исчерпания эффекта от повышения тарифов (уже со 2 квартала 2016 года).</w:t>
      </w:r>
    </w:p>
    <w:p w:rsidR="0036432B" w:rsidRPr="007A5580" w:rsidRDefault="0036432B" w:rsidP="0036432B">
      <w:pPr>
        <w:tabs>
          <w:tab w:val="left" w:pos="142"/>
        </w:tabs>
        <w:ind w:left="142" w:right="-575"/>
        <w:contextualSpacing/>
        <w:rPr>
          <w:rFonts w:ascii="Arial" w:hAnsi="Arial" w:cs="Arial"/>
          <w:sz w:val="32"/>
          <w:szCs w:val="32"/>
        </w:rPr>
      </w:pPr>
      <w:r w:rsidRPr="007A5580">
        <w:rPr>
          <w:rFonts w:ascii="Arial" w:hAnsi="Arial" w:cs="Arial"/>
          <w:sz w:val="32"/>
          <w:szCs w:val="32"/>
        </w:rPr>
        <w:t xml:space="preserve">В 2016 году продолжится сокращение объемов рынка страхования автокаско за счет падения продаж автомобилей и отказа части автовладельцев от приобретения страхового полиса по возросшей цене. </w:t>
      </w:r>
    </w:p>
    <w:p w:rsidR="0036432B" w:rsidRPr="007A5580" w:rsidRDefault="0036432B" w:rsidP="0036432B">
      <w:pPr>
        <w:tabs>
          <w:tab w:val="left" w:pos="142"/>
        </w:tabs>
        <w:ind w:left="142" w:right="-575"/>
        <w:contextualSpacing/>
        <w:rPr>
          <w:rFonts w:ascii="Arial" w:hAnsi="Arial" w:cs="Arial"/>
          <w:sz w:val="32"/>
          <w:szCs w:val="32"/>
        </w:rPr>
      </w:pPr>
      <w:r w:rsidRPr="007A5580">
        <w:rPr>
          <w:rFonts w:ascii="Arial" w:hAnsi="Arial" w:cs="Arial"/>
          <w:sz w:val="32"/>
          <w:szCs w:val="32"/>
        </w:rPr>
        <w:t xml:space="preserve">В 2016 году произойдет замедление роста взносов по страхованию жизни за счет сокращения кредитования населения и постепенного насыщения в сегменте инвестиционного и накопительного страхования жизни. </w:t>
      </w:r>
    </w:p>
    <w:p w:rsidR="0036432B" w:rsidRPr="007A5580" w:rsidRDefault="0036432B" w:rsidP="0036432B">
      <w:pPr>
        <w:tabs>
          <w:tab w:val="left" w:pos="142"/>
        </w:tabs>
        <w:ind w:left="142" w:right="-575"/>
        <w:contextualSpacing/>
        <w:rPr>
          <w:rFonts w:ascii="Arial" w:hAnsi="Arial" w:cs="Arial"/>
          <w:sz w:val="32"/>
          <w:szCs w:val="32"/>
        </w:rPr>
      </w:pPr>
      <w:r w:rsidRPr="007A5580">
        <w:rPr>
          <w:rFonts w:ascii="Arial" w:hAnsi="Arial" w:cs="Arial"/>
          <w:sz w:val="32"/>
          <w:szCs w:val="32"/>
        </w:rPr>
        <w:t>В 2016 году рынок ДМС продолжит расти невысокими темпами. Негативное влияние на динамику показателя окажет снижение предприятиями расходов на страховые программы (в первую очередь за счет сокращения их наполненности). Рост рынка будет связан с увеличением тарифов вслед за инфляцией услуг ЛПУ.</w:t>
      </w:r>
    </w:p>
    <w:p w:rsidR="0036432B" w:rsidRPr="007A5580" w:rsidRDefault="0036432B" w:rsidP="0036432B">
      <w:pPr>
        <w:tabs>
          <w:tab w:val="left" w:pos="142"/>
        </w:tabs>
        <w:ind w:left="142" w:right="-575"/>
        <w:contextualSpacing/>
        <w:rPr>
          <w:rFonts w:ascii="Arial" w:hAnsi="Arial" w:cs="Arial"/>
          <w:sz w:val="32"/>
          <w:szCs w:val="32"/>
        </w:rPr>
      </w:pPr>
      <w:r w:rsidRPr="007A5580">
        <w:rPr>
          <w:rFonts w:ascii="Arial" w:hAnsi="Arial" w:cs="Arial"/>
          <w:sz w:val="32"/>
          <w:szCs w:val="32"/>
        </w:rPr>
        <w:t>Сокращение кредитования населения и сокращение страхования от НС туристов, выезжающих за рубеж, окажет негативное влияние и на рынок страхования от НС и болезней.</w:t>
      </w:r>
    </w:p>
    <w:p w:rsidR="0036432B" w:rsidRPr="007A5580" w:rsidRDefault="0036432B" w:rsidP="0036432B">
      <w:pPr>
        <w:tabs>
          <w:tab w:val="left" w:pos="142"/>
        </w:tabs>
        <w:ind w:left="142" w:right="-575"/>
        <w:contextualSpacing/>
        <w:rPr>
          <w:rFonts w:ascii="Arial" w:hAnsi="Arial" w:cs="Arial"/>
          <w:sz w:val="32"/>
          <w:szCs w:val="32"/>
        </w:rPr>
      </w:pPr>
      <w:r w:rsidRPr="007A5580">
        <w:rPr>
          <w:rFonts w:ascii="Arial" w:hAnsi="Arial" w:cs="Arial"/>
          <w:sz w:val="32"/>
          <w:szCs w:val="32"/>
        </w:rPr>
        <w:t>Сокращение ВВП и замедление экономики окажет негативное влияние на объем взносов по страхованию имущества юридических лиц.</w:t>
      </w:r>
    </w:p>
    <w:p w:rsidR="0036432B" w:rsidRPr="007A5580" w:rsidRDefault="0036432B" w:rsidP="0036432B">
      <w:pPr>
        <w:tabs>
          <w:tab w:val="left" w:pos="142"/>
        </w:tabs>
        <w:ind w:left="142" w:right="-575"/>
        <w:contextualSpacing/>
        <w:rPr>
          <w:rFonts w:ascii="Arial" w:hAnsi="Arial" w:cs="Arial"/>
          <w:sz w:val="32"/>
          <w:szCs w:val="32"/>
        </w:rPr>
      </w:pPr>
      <w:r w:rsidRPr="007A5580">
        <w:rPr>
          <w:rFonts w:ascii="Arial" w:hAnsi="Arial" w:cs="Arial"/>
          <w:sz w:val="32"/>
          <w:szCs w:val="32"/>
        </w:rPr>
        <w:t>Продвижение коробочных продуктов и развитие страхования имущества физических лиц от стихийных бедствий будет способствовать росту сегмента в 2016 году.</w:t>
      </w:r>
    </w:p>
    <w:p w:rsidR="0036432B" w:rsidRPr="007A5580" w:rsidRDefault="0036432B" w:rsidP="0036432B">
      <w:pPr>
        <w:tabs>
          <w:tab w:val="left" w:pos="142"/>
        </w:tabs>
        <w:ind w:left="142" w:right="-575"/>
        <w:contextualSpacing/>
        <w:rPr>
          <w:rFonts w:ascii="Arial" w:hAnsi="Arial" w:cs="Arial"/>
          <w:sz w:val="32"/>
          <w:szCs w:val="32"/>
        </w:rPr>
      </w:pPr>
    </w:p>
    <w:p w:rsidR="0036432B" w:rsidRPr="007A5580" w:rsidRDefault="0036432B" w:rsidP="0036432B">
      <w:pPr>
        <w:tabs>
          <w:tab w:val="left" w:pos="142"/>
        </w:tabs>
        <w:ind w:left="142" w:right="-575"/>
        <w:contextualSpacing/>
        <w:rPr>
          <w:rFonts w:ascii="Arial" w:hAnsi="Arial" w:cs="Arial"/>
          <w:sz w:val="32"/>
          <w:szCs w:val="32"/>
        </w:rPr>
      </w:pPr>
    </w:p>
    <w:p w:rsidR="0036432B" w:rsidRDefault="0036432B" w:rsidP="0036432B">
      <w:pPr>
        <w:rPr>
          <w:rFonts w:ascii="Arial" w:hAnsi="Arial" w:cs="Arial"/>
          <w:b/>
          <w:sz w:val="32"/>
          <w:szCs w:val="32"/>
        </w:rPr>
      </w:pPr>
      <w:r>
        <w:rPr>
          <w:rFonts w:ascii="Arial" w:hAnsi="Arial" w:cs="Arial"/>
          <w:b/>
          <w:sz w:val="32"/>
          <w:szCs w:val="32"/>
        </w:rPr>
        <w:br w:type="page"/>
      </w:r>
    </w:p>
    <w:p w:rsidR="0036432B" w:rsidRPr="007A5580" w:rsidRDefault="0036432B" w:rsidP="0036432B">
      <w:pPr>
        <w:tabs>
          <w:tab w:val="left" w:pos="142"/>
        </w:tabs>
        <w:ind w:left="142" w:right="-575"/>
        <w:contextualSpacing/>
        <w:rPr>
          <w:rFonts w:ascii="Arial" w:hAnsi="Arial" w:cs="Arial"/>
          <w:b/>
          <w:sz w:val="32"/>
          <w:szCs w:val="32"/>
        </w:rPr>
      </w:pPr>
      <w:bookmarkStart w:id="0" w:name="_GoBack"/>
      <w:bookmarkEnd w:id="0"/>
      <w:r w:rsidRPr="007A5580">
        <w:rPr>
          <w:rFonts w:ascii="Arial" w:hAnsi="Arial" w:cs="Arial"/>
          <w:b/>
          <w:sz w:val="32"/>
          <w:szCs w:val="32"/>
        </w:rPr>
        <w:lastRenderedPageBreak/>
        <w:t>33.Социальное страхование.</w:t>
      </w:r>
    </w:p>
    <w:p w:rsidR="0036432B" w:rsidRPr="007A5580" w:rsidRDefault="0036432B" w:rsidP="0036432B">
      <w:pPr>
        <w:tabs>
          <w:tab w:val="left" w:pos="142"/>
        </w:tabs>
        <w:ind w:left="142" w:right="-575"/>
        <w:contextualSpacing/>
        <w:rPr>
          <w:rFonts w:ascii="Arial" w:hAnsi="Arial" w:cs="Arial"/>
          <w:b/>
          <w:sz w:val="32"/>
          <w:szCs w:val="32"/>
        </w:rPr>
      </w:pPr>
    </w:p>
    <w:p w:rsidR="0036432B" w:rsidRPr="007A5580" w:rsidRDefault="0036432B" w:rsidP="0036432B">
      <w:pPr>
        <w:tabs>
          <w:tab w:val="left" w:pos="142"/>
        </w:tabs>
        <w:ind w:left="142" w:right="-575"/>
        <w:contextualSpacing/>
        <w:rPr>
          <w:rFonts w:ascii="Arial" w:hAnsi="Arial" w:cs="Arial"/>
          <w:sz w:val="32"/>
          <w:szCs w:val="32"/>
        </w:rPr>
      </w:pPr>
      <w:r w:rsidRPr="007A5580">
        <w:rPr>
          <w:rFonts w:ascii="Arial" w:hAnsi="Arial" w:cs="Arial"/>
          <w:sz w:val="32"/>
          <w:szCs w:val="32"/>
        </w:rPr>
        <w:t>Обязательное социальное страхование - важнейшая часть системы государственной социальной защиты граждан. Развитие современной государственной системы социального страхования в большей степени сохраняет функции системы социальной защиты, обеспечение которой основано на обязательных страховых взносах работодателей в государственные внебюджетные фонды.</w:t>
      </w:r>
    </w:p>
    <w:p w:rsidR="0036432B" w:rsidRPr="007A5580" w:rsidRDefault="0036432B" w:rsidP="0036432B">
      <w:pPr>
        <w:tabs>
          <w:tab w:val="left" w:pos="142"/>
        </w:tabs>
        <w:ind w:left="142" w:right="-575"/>
        <w:contextualSpacing/>
        <w:rPr>
          <w:rFonts w:ascii="Arial" w:hAnsi="Arial" w:cs="Arial"/>
          <w:sz w:val="32"/>
          <w:szCs w:val="32"/>
        </w:rPr>
      </w:pPr>
      <w:r w:rsidRPr="007A5580">
        <w:rPr>
          <w:rFonts w:ascii="Arial" w:hAnsi="Arial" w:cs="Arial"/>
          <w:sz w:val="32"/>
          <w:szCs w:val="32"/>
        </w:rPr>
        <w:t xml:space="preserve">Социальное страхование - это система социальной защиты, задача которой обеспечивать реализацию конституционного права экономически активных граждан на материальное обеспечение в старости, в случае болезни, полной или частичной утраты трудоспособности, потери кормильца, безработицы. </w:t>
      </w:r>
    </w:p>
    <w:p w:rsidR="0036432B" w:rsidRPr="007A5580" w:rsidRDefault="0036432B" w:rsidP="0036432B">
      <w:pPr>
        <w:tabs>
          <w:tab w:val="left" w:pos="142"/>
        </w:tabs>
        <w:ind w:left="142" w:right="-575"/>
        <w:contextualSpacing/>
        <w:rPr>
          <w:rFonts w:ascii="Arial" w:hAnsi="Arial" w:cs="Arial"/>
          <w:i/>
          <w:sz w:val="32"/>
          <w:szCs w:val="32"/>
        </w:rPr>
      </w:pPr>
      <w:r w:rsidRPr="007A5580">
        <w:rPr>
          <w:rFonts w:ascii="Arial" w:hAnsi="Arial" w:cs="Arial"/>
          <w:i/>
          <w:sz w:val="32"/>
          <w:szCs w:val="32"/>
        </w:rPr>
        <w:t>Обязательное социальное страхование в России состоит из 6 частей:</w:t>
      </w:r>
    </w:p>
    <w:p w:rsidR="0036432B" w:rsidRPr="007A5580" w:rsidRDefault="0036432B" w:rsidP="0036432B">
      <w:pPr>
        <w:pStyle w:val="a3"/>
        <w:numPr>
          <w:ilvl w:val="0"/>
          <w:numId w:val="35"/>
        </w:numPr>
        <w:tabs>
          <w:tab w:val="left" w:pos="142"/>
        </w:tabs>
        <w:ind w:left="142" w:right="-575"/>
        <w:rPr>
          <w:rFonts w:ascii="Arial" w:hAnsi="Arial" w:cs="Arial"/>
          <w:sz w:val="32"/>
          <w:szCs w:val="32"/>
        </w:rPr>
      </w:pPr>
      <w:r w:rsidRPr="007A5580">
        <w:rPr>
          <w:rFonts w:ascii="Arial" w:hAnsi="Arial" w:cs="Arial"/>
          <w:sz w:val="32"/>
          <w:szCs w:val="32"/>
        </w:rPr>
        <w:t>Обязательное страхование на случай временной нетрудоспособности (болезни),</w:t>
      </w:r>
    </w:p>
    <w:p w:rsidR="0036432B" w:rsidRPr="007A5580" w:rsidRDefault="0036432B" w:rsidP="0036432B">
      <w:pPr>
        <w:pStyle w:val="a3"/>
        <w:numPr>
          <w:ilvl w:val="0"/>
          <w:numId w:val="35"/>
        </w:numPr>
        <w:tabs>
          <w:tab w:val="left" w:pos="142"/>
        </w:tabs>
        <w:ind w:left="142" w:right="-575"/>
        <w:rPr>
          <w:rFonts w:ascii="Arial" w:hAnsi="Arial" w:cs="Arial"/>
          <w:sz w:val="32"/>
          <w:szCs w:val="32"/>
        </w:rPr>
      </w:pPr>
      <w:r w:rsidRPr="007A5580">
        <w:rPr>
          <w:rFonts w:ascii="Arial" w:hAnsi="Arial" w:cs="Arial"/>
          <w:sz w:val="32"/>
          <w:szCs w:val="32"/>
        </w:rPr>
        <w:t>Обязательное страхование в связи с материнством,</w:t>
      </w:r>
    </w:p>
    <w:p w:rsidR="0036432B" w:rsidRPr="007A5580" w:rsidRDefault="0036432B" w:rsidP="0036432B">
      <w:pPr>
        <w:pStyle w:val="a3"/>
        <w:numPr>
          <w:ilvl w:val="0"/>
          <w:numId w:val="35"/>
        </w:numPr>
        <w:tabs>
          <w:tab w:val="left" w:pos="142"/>
        </w:tabs>
        <w:ind w:left="142" w:right="-575"/>
        <w:rPr>
          <w:rFonts w:ascii="Arial" w:hAnsi="Arial" w:cs="Arial"/>
          <w:sz w:val="32"/>
          <w:szCs w:val="32"/>
        </w:rPr>
      </w:pPr>
      <w:r w:rsidRPr="007A5580">
        <w:rPr>
          <w:rFonts w:ascii="Arial" w:hAnsi="Arial" w:cs="Arial"/>
          <w:sz w:val="32"/>
          <w:szCs w:val="32"/>
        </w:rPr>
        <w:t>Обязательное страхование от несчастных случаев на производстве и профессиональных заболеваний,</w:t>
      </w:r>
    </w:p>
    <w:p w:rsidR="0036432B" w:rsidRPr="007A5580" w:rsidRDefault="0036432B" w:rsidP="0036432B">
      <w:pPr>
        <w:pStyle w:val="a3"/>
        <w:numPr>
          <w:ilvl w:val="0"/>
          <w:numId w:val="35"/>
        </w:numPr>
        <w:tabs>
          <w:tab w:val="left" w:pos="142"/>
        </w:tabs>
        <w:ind w:left="142" w:right="-575"/>
        <w:rPr>
          <w:rFonts w:ascii="Arial" w:hAnsi="Arial" w:cs="Arial"/>
          <w:sz w:val="32"/>
          <w:szCs w:val="32"/>
        </w:rPr>
      </w:pPr>
      <w:r w:rsidRPr="007A5580">
        <w:rPr>
          <w:rFonts w:ascii="Arial" w:hAnsi="Arial" w:cs="Arial"/>
          <w:sz w:val="32"/>
          <w:szCs w:val="32"/>
        </w:rPr>
        <w:t>Обязательное медицинское страхование,</w:t>
      </w:r>
    </w:p>
    <w:p w:rsidR="0036432B" w:rsidRPr="007A5580" w:rsidRDefault="0036432B" w:rsidP="0036432B">
      <w:pPr>
        <w:pStyle w:val="a3"/>
        <w:numPr>
          <w:ilvl w:val="0"/>
          <w:numId w:val="35"/>
        </w:numPr>
        <w:tabs>
          <w:tab w:val="left" w:pos="142"/>
        </w:tabs>
        <w:ind w:left="142" w:right="-575"/>
        <w:rPr>
          <w:rFonts w:ascii="Arial" w:hAnsi="Arial" w:cs="Arial"/>
          <w:sz w:val="32"/>
          <w:szCs w:val="32"/>
        </w:rPr>
      </w:pPr>
      <w:r w:rsidRPr="007A5580">
        <w:rPr>
          <w:rFonts w:ascii="Arial" w:hAnsi="Arial" w:cs="Arial"/>
          <w:sz w:val="32"/>
          <w:szCs w:val="32"/>
        </w:rPr>
        <w:t>Обязательное пенсионное страхование,</w:t>
      </w:r>
    </w:p>
    <w:p w:rsidR="0036432B" w:rsidRPr="007A5580" w:rsidRDefault="0036432B" w:rsidP="0036432B">
      <w:pPr>
        <w:pStyle w:val="a3"/>
        <w:numPr>
          <w:ilvl w:val="0"/>
          <w:numId w:val="35"/>
        </w:numPr>
        <w:tabs>
          <w:tab w:val="left" w:pos="142"/>
        </w:tabs>
        <w:ind w:left="142" w:right="-575"/>
        <w:rPr>
          <w:rFonts w:ascii="Arial" w:hAnsi="Arial" w:cs="Arial"/>
          <w:sz w:val="32"/>
          <w:szCs w:val="32"/>
        </w:rPr>
      </w:pPr>
      <w:r w:rsidRPr="007A5580">
        <w:rPr>
          <w:rFonts w:ascii="Arial" w:hAnsi="Arial" w:cs="Arial"/>
          <w:sz w:val="32"/>
          <w:szCs w:val="32"/>
        </w:rPr>
        <w:t>Обязательное страхование на случай смерти застрахованного лица или несовершеннолетнего члена его семьи</w:t>
      </w:r>
    </w:p>
    <w:p w:rsidR="0036432B" w:rsidRPr="007A5580" w:rsidRDefault="0036432B" w:rsidP="0036432B">
      <w:pPr>
        <w:tabs>
          <w:tab w:val="left" w:pos="142"/>
        </w:tabs>
        <w:ind w:left="142" w:right="-575"/>
        <w:contextualSpacing/>
        <w:rPr>
          <w:rFonts w:ascii="Arial" w:hAnsi="Arial" w:cs="Arial"/>
          <w:sz w:val="32"/>
          <w:szCs w:val="32"/>
        </w:rPr>
      </w:pPr>
      <w:r w:rsidRPr="007A5580">
        <w:rPr>
          <w:rFonts w:ascii="Arial" w:hAnsi="Arial" w:cs="Arial"/>
          <w:sz w:val="32"/>
          <w:szCs w:val="32"/>
        </w:rPr>
        <w:t>Субъектами обязательного социального страхования являются страховщики, страхователи и застрахованные лица [3, 1). Уплата страховых взносов осуществляется отдельными расчетными документами, направляемыми в ПФ РФ, ФСС РФ, ФОМС на соответствующие счета Федерального казначейства (согласно ст.15.8 ФЗ № 212).</w:t>
      </w:r>
    </w:p>
    <w:p w:rsidR="0036432B" w:rsidRPr="007A5580" w:rsidRDefault="0036432B" w:rsidP="0036432B">
      <w:pPr>
        <w:tabs>
          <w:tab w:val="left" w:pos="142"/>
        </w:tabs>
        <w:ind w:left="142" w:right="-575"/>
        <w:contextualSpacing/>
        <w:rPr>
          <w:rFonts w:ascii="Arial" w:hAnsi="Arial" w:cs="Arial"/>
          <w:sz w:val="32"/>
          <w:szCs w:val="32"/>
        </w:rPr>
      </w:pPr>
      <w:r w:rsidRPr="007A5580">
        <w:rPr>
          <w:rFonts w:ascii="Arial" w:hAnsi="Arial" w:cs="Arial"/>
          <w:sz w:val="32"/>
          <w:szCs w:val="32"/>
        </w:rPr>
        <w:t>Если организация не имеет права на применение пониженных тарифов страховых</w:t>
      </w:r>
    </w:p>
    <w:p w:rsidR="0036432B" w:rsidRPr="007A5580" w:rsidRDefault="0036432B" w:rsidP="0036432B">
      <w:pPr>
        <w:tabs>
          <w:tab w:val="left" w:pos="142"/>
        </w:tabs>
        <w:ind w:left="142" w:right="-575"/>
        <w:contextualSpacing/>
        <w:rPr>
          <w:rFonts w:ascii="Arial" w:hAnsi="Arial" w:cs="Arial"/>
          <w:sz w:val="32"/>
          <w:szCs w:val="32"/>
        </w:rPr>
      </w:pPr>
      <w:r w:rsidRPr="007A5580">
        <w:rPr>
          <w:rFonts w:ascii="Arial" w:hAnsi="Arial" w:cs="Arial"/>
          <w:sz w:val="32"/>
          <w:szCs w:val="32"/>
        </w:rPr>
        <w:t>взносов в 2015 году, то в отношении выплат, не превышающих предельную величину,</w:t>
      </w:r>
    </w:p>
    <w:p w:rsidR="0036432B" w:rsidRPr="007A5580" w:rsidRDefault="0036432B" w:rsidP="0036432B">
      <w:pPr>
        <w:tabs>
          <w:tab w:val="left" w:pos="142"/>
        </w:tabs>
        <w:ind w:left="142" w:right="-575"/>
        <w:contextualSpacing/>
        <w:rPr>
          <w:rFonts w:ascii="Arial" w:hAnsi="Arial" w:cs="Arial"/>
          <w:sz w:val="32"/>
          <w:szCs w:val="32"/>
        </w:rPr>
      </w:pPr>
      <w:r w:rsidRPr="007A5580">
        <w:rPr>
          <w:rFonts w:ascii="Arial" w:hAnsi="Arial" w:cs="Arial"/>
          <w:sz w:val="32"/>
          <w:szCs w:val="32"/>
        </w:rPr>
        <w:t>она должна начислять страховые взносы:</w:t>
      </w:r>
    </w:p>
    <w:p w:rsidR="0036432B" w:rsidRPr="007A5580" w:rsidRDefault="0036432B" w:rsidP="0036432B">
      <w:pPr>
        <w:tabs>
          <w:tab w:val="left" w:pos="142"/>
        </w:tabs>
        <w:ind w:left="142" w:right="-575"/>
        <w:contextualSpacing/>
        <w:rPr>
          <w:rFonts w:ascii="Arial" w:hAnsi="Arial" w:cs="Arial"/>
          <w:sz w:val="32"/>
          <w:szCs w:val="32"/>
        </w:rPr>
      </w:pPr>
      <w:r w:rsidRPr="007A5580">
        <w:rPr>
          <w:rFonts w:ascii="Arial" w:hAnsi="Arial" w:cs="Arial"/>
          <w:sz w:val="32"/>
          <w:szCs w:val="32"/>
        </w:rPr>
        <w:t xml:space="preserve"> в ПФР – по тарифу 22 %;</w:t>
      </w:r>
    </w:p>
    <w:p w:rsidR="0036432B" w:rsidRPr="007A5580" w:rsidRDefault="0036432B" w:rsidP="0036432B">
      <w:pPr>
        <w:tabs>
          <w:tab w:val="left" w:pos="142"/>
        </w:tabs>
        <w:ind w:left="142" w:right="-575"/>
        <w:contextualSpacing/>
        <w:rPr>
          <w:rFonts w:ascii="Arial" w:hAnsi="Arial" w:cs="Arial"/>
          <w:sz w:val="32"/>
          <w:szCs w:val="32"/>
        </w:rPr>
      </w:pPr>
      <w:r w:rsidRPr="007A5580">
        <w:rPr>
          <w:rFonts w:ascii="Arial" w:hAnsi="Arial" w:cs="Arial"/>
          <w:sz w:val="32"/>
          <w:szCs w:val="32"/>
        </w:rPr>
        <w:t>в ФСС– по тарифу 2,9 %;</w:t>
      </w:r>
    </w:p>
    <w:p w:rsidR="0036432B" w:rsidRPr="007A5580" w:rsidRDefault="0036432B" w:rsidP="0036432B">
      <w:pPr>
        <w:tabs>
          <w:tab w:val="left" w:pos="142"/>
        </w:tabs>
        <w:ind w:left="142" w:right="-575"/>
        <w:contextualSpacing/>
        <w:rPr>
          <w:rFonts w:ascii="Arial" w:hAnsi="Arial" w:cs="Arial"/>
          <w:sz w:val="32"/>
          <w:szCs w:val="32"/>
        </w:rPr>
      </w:pPr>
      <w:r w:rsidRPr="007A5580">
        <w:rPr>
          <w:rFonts w:ascii="Arial" w:hAnsi="Arial" w:cs="Arial"/>
          <w:sz w:val="32"/>
          <w:szCs w:val="32"/>
        </w:rPr>
        <w:t>в ФФОМС – по тарифу 5,1 %.</w:t>
      </w:r>
    </w:p>
    <w:p w:rsidR="0036432B" w:rsidRPr="007A5580" w:rsidRDefault="0036432B" w:rsidP="0036432B">
      <w:pPr>
        <w:tabs>
          <w:tab w:val="left" w:pos="142"/>
        </w:tabs>
        <w:ind w:left="142" w:right="-575"/>
        <w:contextualSpacing/>
        <w:rPr>
          <w:rFonts w:ascii="Arial" w:hAnsi="Arial" w:cs="Arial"/>
          <w:sz w:val="32"/>
          <w:szCs w:val="32"/>
        </w:rPr>
      </w:pPr>
    </w:p>
    <w:p w:rsidR="0036432B" w:rsidRPr="007A5580" w:rsidRDefault="0036432B" w:rsidP="0036432B">
      <w:pPr>
        <w:tabs>
          <w:tab w:val="left" w:pos="142"/>
        </w:tabs>
        <w:ind w:left="142" w:right="-575" w:firstLine="142"/>
        <w:contextualSpacing/>
        <w:jc w:val="both"/>
        <w:rPr>
          <w:rFonts w:ascii="Arial" w:hAnsi="Arial" w:cs="Arial"/>
          <w:sz w:val="32"/>
          <w:szCs w:val="32"/>
          <w:lang w:val="en-US"/>
        </w:rPr>
      </w:pPr>
    </w:p>
    <w:p w:rsidR="0036432B" w:rsidRPr="007A5580" w:rsidRDefault="0036432B" w:rsidP="0036432B">
      <w:pPr>
        <w:tabs>
          <w:tab w:val="left" w:pos="142"/>
        </w:tabs>
        <w:ind w:left="142" w:right="-575"/>
        <w:contextualSpacing/>
        <w:jc w:val="both"/>
        <w:rPr>
          <w:rFonts w:ascii="Arial" w:hAnsi="Arial" w:cs="Arial"/>
          <w:sz w:val="32"/>
          <w:szCs w:val="32"/>
        </w:rPr>
        <w:sectPr w:rsidR="0036432B" w:rsidRPr="007A5580" w:rsidSect="007A5580">
          <w:pgSz w:w="11900" w:h="16840"/>
          <w:pgMar w:top="142" w:right="851" w:bottom="142" w:left="142" w:header="709" w:footer="709" w:gutter="0"/>
          <w:cols w:space="708"/>
          <w:docGrid w:linePitch="360"/>
        </w:sectPr>
      </w:pPr>
    </w:p>
    <w:p w:rsidR="0036432B" w:rsidRPr="007A5580" w:rsidRDefault="0036432B" w:rsidP="0036432B">
      <w:pPr>
        <w:tabs>
          <w:tab w:val="left" w:pos="142"/>
        </w:tabs>
        <w:ind w:left="142" w:right="-575"/>
        <w:rPr>
          <w:rFonts w:ascii="Arial" w:hAnsi="Arial" w:cs="Arial"/>
          <w:sz w:val="32"/>
          <w:szCs w:val="32"/>
        </w:rPr>
      </w:pPr>
    </w:p>
    <w:p w:rsidR="00587D62" w:rsidRDefault="00587D62"/>
    <w:sectPr w:rsidR="00587D62" w:rsidSect="007A5580">
      <w:type w:val="continuous"/>
      <w:pgSz w:w="11900" w:h="16840"/>
      <w:pgMar w:top="142" w:right="851" w:bottom="142" w:left="142"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8C36396"/>
    <w:multiLevelType w:val="hybridMultilevel"/>
    <w:tmpl w:val="557C076A"/>
    <w:lvl w:ilvl="0" w:tplc="04090001">
      <w:start w:val="1"/>
      <w:numFmt w:val="bullet"/>
      <w:lvlText w:val=""/>
      <w:lvlJc w:val="left"/>
      <w:pPr>
        <w:ind w:left="360" w:hanging="360"/>
      </w:pPr>
      <w:rPr>
        <w:rFonts w:ascii="Symbol" w:hAnsi="Symbol" w:hint="default"/>
      </w:rPr>
    </w:lvl>
    <w:lvl w:ilvl="1" w:tplc="66228D0C" w:tentative="1">
      <w:start w:val="1"/>
      <w:numFmt w:val="bullet"/>
      <w:lvlText w:val=""/>
      <w:lvlJc w:val="left"/>
      <w:pPr>
        <w:tabs>
          <w:tab w:val="num" w:pos="1440"/>
        </w:tabs>
        <w:ind w:left="1440" w:hanging="360"/>
      </w:pPr>
      <w:rPr>
        <w:rFonts w:ascii="Wingdings 2" w:hAnsi="Wingdings 2" w:hint="default"/>
      </w:rPr>
    </w:lvl>
    <w:lvl w:ilvl="2" w:tplc="ACA0F908" w:tentative="1">
      <w:start w:val="1"/>
      <w:numFmt w:val="bullet"/>
      <w:lvlText w:val=""/>
      <w:lvlJc w:val="left"/>
      <w:pPr>
        <w:tabs>
          <w:tab w:val="num" w:pos="2160"/>
        </w:tabs>
        <w:ind w:left="2160" w:hanging="360"/>
      </w:pPr>
      <w:rPr>
        <w:rFonts w:ascii="Wingdings 2" w:hAnsi="Wingdings 2" w:hint="default"/>
      </w:rPr>
    </w:lvl>
    <w:lvl w:ilvl="3" w:tplc="58344418" w:tentative="1">
      <w:start w:val="1"/>
      <w:numFmt w:val="bullet"/>
      <w:lvlText w:val=""/>
      <w:lvlJc w:val="left"/>
      <w:pPr>
        <w:tabs>
          <w:tab w:val="num" w:pos="2880"/>
        </w:tabs>
        <w:ind w:left="2880" w:hanging="360"/>
      </w:pPr>
      <w:rPr>
        <w:rFonts w:ascii="Wingdings 2" w:hAnsi="Wingdings 2" w:hint="default"/>
      </w:rPr>
    </w:lvl>
    <w:lvl w:ilvl="4" w:tplc="D9926C20" w:tentative="1">
      <w:start w:val="1"/>
      <w:numFmt w:val="bullet"/>
      <w:lvlText w:val=""/>
      <w:lvlJc w:val="left"/>
      <w:pPr>
        <w:tabs>
          <w:tab w:val="num" w:pos="3600"/>
        </w:tabs>
        <w:ind w:left="3600" w:hanging="360"/>
      </w:pPr>
      <w:rPr>
        <w:rFonts w:ascii="Wingdings 2" w:hAnsi="Wingdings 2" w:hint="default"/>
      </w:rPr>
    </w:lvl>
    <w:lvl w:ilvl="5" w:tplc="834A0DA4" w:tentative="1">
      <w:start w:val="1"/>
      <w:numFmt w:val="bullet"/>
      <w:lvlText w:val=""/>
      <w:lvlJc w:val="left"/>
      <w:pPr>
        <w:tabs>
          <w:tab w:val="num" w:pos="4320"/>
        </w:tabs>
        <w:ind w:left="4320" w:hanging="360"/>
      </w:pPr>
      <w:rPr>
        <w:rFonts w:ascii="Wingdings 2" w:hAnsi="Wingdings 2" w:hint="default"/>
      </w:rPr>
    </w:lvl>
    <w:lvl w:ilvl="6" w:tplc="B5923EA0" w:tentative="1">
      <w:start w:val="1"/>
      <w:numFmt w:val="bullet"/>
      <w:lvlText w:val=""/>
      <w:lvlJc w:val="left"/>
      <w:pPr>
        <w:tabs>
          <w:tab w:val="num" w:pos="5040"/>
        </w:tabs>
        <w:ind w:left="5040" w:hanging="360"/>
      </w:pPr>
      <w:rPr>
        <w:rFonts w:ascii="Wingdings 2" w:hAnsi="Wingdings 2" w:hint="default"/>
      </w:rPr>
    </w:lvl>
    <w:lvl w:ilvl="7" w:tplc="1048FEB2" w:tentative="1">
      <w:start w:val="1"/>
      <w:numFmt w:val="bullet"/>
      <w:lvlText w:val=""/>
      <w:lvlJc w:val="left"/>
      <w:pPr>
        <w:tabs>
          <w:tab w:val="num" w:pos="5760"/>
        </w:tabs>
        <w:ind w:left="5760" w:hanging="360"/>
      </w:pPr>
      <w:rPr>
        <w:rFonts w:ascii="Wingdings 2" w:hAnsi="Wingdings 2" w:hint="default"/>
      </w:rPr>
    </w:lvl>
    <w:lvl w:ilvl="8" w:tplc="B08EE9BA" w:tentative="1">
      <w:start w:val="1"/>
      <w:numFmt w:val="bullet"/>
      <w:lvlText w:val=""/>
      <w:lvlJc w:val="left"/>
      <w:pPr>
        <w:tabs>
          <w:tab w:val="num" w:pos="6480"/>
        </w:tabs>
        <w:ind w:left="6480" w:hanging="360"/>
      </w:pPr>
      <w:rPr>
        <w:rFonts w:ascii="Wingdings 2" w:hAnsi="Wingdings 2" w:hint="default"/>
      </w:rPr>
    </w:lvl>
  </w:abstractNum>
  <w:abstractNum w:abstractNumId="2">
    <w:nsid w:val="0A812E66"/>
    <w:multiLevelType w:val="hybridMultilevel"/>
    <w:tmpl w:val="8CFE97F6"/>
    <w:lvl w:ilvl="0" w:tplc="28886A64">
      <w:start w:val="1"/>
      <w:numFmt w:val="bullet"/>
      <w:lvlText w:val=""/>
      <w:lvlJc w:val="left"/>
      <w:pPr>
        <w:tabs>
          <w:tab w:val="num" w:pos="720"/>
        </w:tabs>
        <w:ind w:left="720" w:hanging="360"/>
      </w:pPr>
      <w:rPr>
        <w:rFonts w:ascii="Wingdings 2" w:hAnsi="Wingdings 2" w:hint="default"/>
      </w:rPr>
    </w:lvl>
    <w:lvl w:ilvl="1" w:tplc="075EFA4E" w:tentative="1">
      <w:start w:val="1"/>
      <w:numFmt w:val="bullet"/>
      <w:lvlText w:val=""/>
      <w:lvlJc w:val="left"/>
      <w:pPr>
        <w:tabs>
          <w:tab w:val="num" w:pos="1440"/>
        </w:tabs>
        <w:ind w:left="1440" w:hanging="360"/>
      </w:pPr>
      <w:rPr>
        <w:rFonts w:ascii="Wingdings 2" w:hAnsi="Wingdings 2" w:hint="default"/>
      </w:rPr>
    </w:lvl>
    <w:lvl w:ilvl="2" w:tplc="1146EFC0" w:tentative="1">
      <w:start w:val="1"/>
      <w:numFmt w:val="bullet"/>
      <w:lvlText w:val=""/>
      <w:lvlJc w:val="left"/>
      <w:pPr>
        <w:tabs>
          <w:tab w:val="num" w:pos="2160"/>
        </w:tabs>
        <w:ind w:left="2160" w:hanging="360"/>
      </w:pPr>
      <w:rPr>
        <w:rFonts w:ascii="Wingdings 2" w:hAnsi="Wingdings 2" w:hint="default"/>
      </w:rPr>
    </w:lvl>
    <w:lvl w:ilvl="3" w:tplc="2D0EF544" w:tentative="1">
      <w:start w:val="1"/>
      <w:numFmt w:val="bullet"/>
      <w:lvlText w:val=""/>
      <w:lvlJc w:val="left"/>
      <w:pPr>
        <w:tabs>
          <w:tab w:val="num" w:pos="2880"/>
        </w:tabs>
        <w:ind w:left="2880" w:hanging="360"/>
      </w:pPr>
      <w:rPr>
        <w:rFonts w:ascii="Wingdings 2" w:hAnsi="Wingdings 2" w:hint="default"/>
      </w:rPr>
    </w:lvl>
    <w:lvl w:ilvl="4" w:tplc="C40A52B0" w:tentative="1">
      <w:start w:val="1"/>
      <w:numFmt w:val="bullet"/>
      <w:lvlText w:val=""/>
      <w:lvlJc w:val="left"/>
      <w:pPr>
        <w:tabs>
          <w:tab w:val="num" w:pos="3600"/>
        </w:tabs>
        <w:ind w:left="3600" w:hanging="360"/>
      </w:pPr>
      <w:rPr>
        <w:rFonts w:ascii="Wingdings 2" w:hAnsi="Wingdings 2" w:hint="default"/>
      </w:rPr>
    </w:lvl>
    <w:lvl w:ilvl="5" w:tplc="C1FA3472" w:tentative="1">
      <w:start w:val="1"/>
      <w:numFmt w:val="bullet"/>
      <w:lvlText w:val=""/>
      <w:lvlJc w:val="left"/>
      <w:pPr>
        <w:tabs>
          <w:tab w:val="num" w:pos="4320"/>
        </w:tabs>
        <w:ind w:left="4320" w:hanging="360"/>
      </w:pPr>
      <w:rPr>
        <w:rFonts w:ascii="Wingdings 2" w:hAnsi="Wingdings 2" w:hint="default"/>
      </w:rPr>
    </w:lvl>
    <w:lvl w:ilvl="6" w:tplc="6A247166" w:tentative="1">
      <w:start w:val="1"/>
      <w:numFmt w:val="bullet"/>
      <w:lvlText w:val=""/>
      <w:lvlJc w:val="left"/>
      <w:pPr>
        <w:tabs>
          <w:tab w:val="num" w:pos="5040"/>
        </w:tabs>
        <w:ind w:left="5040" w:hanging="360"/>
      </w:pPr>
      <w:rPr>
        <w:rFonts w:ascii="Wingdings 2" w:hAnsi="Wingdings 2" w:hint="default"/>
      </w:rPr>
    </w:lvl>
    <w:lvl w:ilvl="7" w:tplc="EA14BF30" w:tentative="1">
      <w:start w:val="1"/>
      <w:numFmt w:val="bullet"/>
      <w:lvlText w:val=""/>
      <w:lvlJc w:val="left"/>
      <w:pPr>
        <w:tabs>
          <w:tab w:val="num" w:pos="5760"/>
        </w:tabs>
        <w:ind w:left="5760" w:hanging="360"/>
      </w:pPr>
      <w:rPr>
        <w:rFonts w:ascii="Wingdings 2" w:hAnsi="Wingdings 2" w:hint="default"/>
      </w:rPr>
    </w:lvl>
    <w:lvl w:ilvl="8" w:tplc="055E25C8" w:tentative="1">
      <w:start w:val="1"/>
      <w:numFmt w:val="bullet"/>
      <w:lvlText w:val=""/>
      <w:lvlJc w:val="left"/>
      <w:pPr>
        <w:tabs>
          <w:tab w:val="num" w:pos="6480"/>
        </w:tabs>
        <w:ind w:left="6480" w:hanging="360"/>
      </w:pPr>
      <w:rPr>
        <w:rFonts w:ascii="Wingdings 2" w:hAnsi="Wingdings 2" w:hint="default"/>
      </w:rPr>
    </w:lvl>
  </w:abstractNum>
  <w:abstractNum w:abstractNumId="3">
    <w:nsid w:val="0CEB55E4"/>
    <w:multiLevelType w:val="multilevel"/>
    <w:tmpl w:val="868AD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923B9A"/>
    <w:multiLevelType w:val="hybridMultilevel"/>
    <w:tmpl w:val="9B0A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59E772F"/>
    <w:multiLevelType w:val="hybridMultilevel"/>
    <w:tmpl w:val="299CB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77F2191"/>
    <w:multiLevelType w:val="hybridMultilevel"/>
    <w:tmpl w:val="FE328C2A"/>
    <w:lvl w:ilvl="0" w:tplc="04090001">
      <w:start w:val="1"/>
      <w:numFmt w:val="bullet"/>
      <w:lvlText w:val=""/>
      <w:lvlJc w:val="left"/>
      <w:pPr>
        <w:ind w:left="360" w:hanging="360"/>
      </w:pPr>
      <w:rPr>
        <w:rFonts w:ascii="Symbol" w:hAnsi="Symbol" w:hint="default"/>
      </w:rPr>
    </w:lvl>
    <w:lvl w:ilvl="1" w:tplc="37F40138" w:tentative="1">
      <w:start w:val="1"/>
      <w:numFmt w:val="bullet"/>
      <w:lvlText w:val=""/>
      <w:lvlJc w:val="left"/>
      <w:pPr>
        <w:tabs>
          <w:tab w:val="num" w:pos="1440"/>
        </w:tabs>
        <w:ind w:left="1440" w:hanging="360"/>
      </w:pPr>
      <w:rPr>
        <w:rFonts w:ascii="Wingdings 2" w:hAnsi="Wingdings 2" w:hint="default"/>
      </w:rPr>
    </w:lvl>
    <w:lvl w:ilvl="2" w:tplc="0CCC314C" w:tentative="1">
      <w:start w:val="1"/>
      <w:numFmt w:val="bullet"/>
      <w:lvlText w:val=""/>
      <w:lvlJc w:val="left"/>
      <w:pPr>
        <w:tabs>
          <w:tab w:val="num" w:pos="2160"/>
        </w:tabs>
        <w:ind w:left="2160" w:hanging="360"/>
      </w:pPr>
      <w:rPr>
        <w:rFonts w:ascii="Wingdings 2" w:hAnsi="Wingdings 2" w:hint="default"/>
      </w:rPr>
    </w:lvl>
    <w:lvl w:ilvl="3" w:tplc="90C43F06" w:tentative="1">
      <w:start w:val="1"/>
      <w:numFmt w:val="bullet"/>
      <w:lvlText w:val=""/>
      <w:lvlJc w:val="left"/>
      <w:pPr>
        <w:tabs>
          <w:tab w:val="num" w:pos="2880"/>
        </w:tabs>
        <w:ind w:left="2880" w:hanging="360"/>
      </w:pPr>
      <w:rPr>
        <w:rFonts w:ascii="Wingdings 2" w:hAnsi="Wingdings 2" w:hint="default"/>
      </w:rPr>
    </w:lvl>
    <w:lvl w:ilvl="4" w:tplc="3E28EC74" w:tentative="1">
      <w:start w:val="1"/>
      <w:numFmt w:val="bullet"/>
      <w:lvlText w:val=""/>
      <w:lvlJc w:val="left"/>
      <w:pPr>
        <w:tabs>
          <w:tab w:val="num" w:pos="3600"/>
        </w:tabs>
        <w:ind w:left="3600" w:hanging="360"/>
      </w:pPr>
      <w:rPr>
        <w:rFonts w:ascii="Wingdings 2" w:hAnsi="Wingdings 2" w:hint="default"/>
      </w:rPr>
    </w:lvl>
    <w:lvl w:ilvl="5" w:tplc="D540ADF8" w:tentative="1">
      <w:start w:val="1"/>
      <w:numFmt w:val="bullet"/>
      <w:lvlText w:val=""/>
      <w:lvlJc w:val="left"/>
      <w:pPr>
        <w:tabs>
          <w:tab w:val="num" w:pos="4320"/>
        </w:tabs>
        <w:ind w:left="4320" w:hanging="360"/>
      </w:pPr>
      <w:rPr>
        <w:rFonts w:ascii="Wingdings 2" w:hAnsi="Wingdings 2" w:hint="default"/>
      </w:rPr>
    </w:lvl>
    <w:lvl w:ilvl="6" w:tplc="90020E64" w:tentative="1">
      <w:start w:val="1"/>
      <w:numFmt w:val="bullet"/>
      <w:lvlText w:val=""/>
      <w:lvlJc w:val="left"/>
      <w:pPr>
        <w:tabs>
          <w:tab w:val="num" w:pos="5040"/>
        </w:tabs>
        <w:ind w:left="5040" w:hanging="360"/>
      </w:pPr>
      <w:rPr>
        <w:rFonts w:ascii="Wingdings 2" w:hAnsi="Wingdings 2" w:hint="default"/>
      </w:rPr>
    </w:lvl>
    <w:lvl w:ilvl="7" w:tplc="8C8C60C0" w:tentative="1">
      <w:start w:val="1"/>
      <w:numFmt w:val="bullet"/>
      <w:lvlText w:val=""/>
      <w:lvlJc w:val="left"/>
      <w:pPr>
        <w:tabs>
          <w:tab w:val="num" w:pos="5760"/>
        </w:tabs>
        <w:ind w:left="5760" w:hanging="360"/>
      </w:pPr>
      <w:rPr>
        <w:rFonts w:ascii="Wingdings 2" w:hAnsi="Wingdings 2" w:hint="default"/>
      </w:rPr>
    </w:lvl>
    <w:lvl w:ilvl="8" w:tplc="FA843966" w:tentative="1">
      <w:start w:val="1"/>
      <w:numFmt w:val="bullet"/>
      <w:lvlText w:val=""/>
      <w:lvlJc w:val="left"/>
      <w:pPr>
        <w:tabs>
          <w:tab w:val="num" w:pos="6480"/>
        </w:tabs>
        <w:ind w:left="6480" w:hanging="360"/>
      </w:pPr>
      <w:rPr>
        <w:rFonts w:ascii="Wingdings 2" w:hAnsi="Wingdings 2" w:hint="default"/>
      </w:rPr>
    </w:lvl>
  </w:abstractNum>
  <w:abstractNum w:abstractNumId="7">
    <w:nsid w:val="1A032220"/>
    <w:multiLevelType w:val="hybridMultilevel"/>
    <w:tmpl w:val="B76ACC2C"/>
    <w:lvl w:ilvl="0" w:tplc="33C811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F502DF"/>
    <w:multiLevelType w:val="multilevel"/>
    <w:tmpl w:val="A0F454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15270F3"/>
    <w:multiLevelType w:val="hybridMultilevel"/>
    <w:tmpl w:val="B1D480A6"/>
    <w:lvl w:ilvl="0" w:tplc="BE9CE24C">
      <w:start w:val="1"/>
      <w:numFmt w:val="decimal"/>
      <w:lvlText w:val="%1."/>
      <w:lvlJc w:val="left"/>
      <w:pPr>
        <w:tabs>
          <w:tab w:val="num" w:pos="720"/>
        </w:tabs>
        <w:ind w:left="720" w:hanging="360"/>
      </w:pPr>
    </w:lvl>
    <w:lvl w:ilvl="1" w:tplc="0FEC12D2" w:tentative="1">
      <w:start w:val="1"/>
      <w:numFmt w:val="decimal"/>
      <w:lvlText w:val="%2."/>
      <w:lvlJc w:val="left"/>
      <w:pPr>
        <w:tabs>
          <w:tab w:val="num" w:pos="1440"/>
        </w:tabs>
        <w:ind w:left="1440" w:hanging="360"/>
      </w:pPr>
    </w:lvl>
    <w:lvl w:ilvl="2" w:tplc="4F106F98" w:tentative="1">
      <w:start w:val="1"/>
      <w:numFmt w:val="decimal"/>
      <w:lvlText w:val="%3."/>
      <w:lvlJc w:val="left"/>
      <w:pPr>
        <w:tabs>
          <w:tab w:val="num" w:pos="2160"/>
        </w:tabs>
        <w:ind w:left="2160" w:hanging="360"/>
      </w:pPr>
    </w:lvl>
    <w:lvl w:ilvl="3" w:tplc="8346B440" w:tentative="1">
      <w:start w:val="1"/>
      <w:numFmt w:val="decimal"/>
      <w:lvlText w:val="%4."/>
      <w:lvlJc w:val="left"/>
      <w:pPr>
        <w:tabs>
          <w:tab w:val="num" w:pos="2880"/>
        </w:tabs>
        <w:ind w:left="2880" w:hanging="360"/>
      </w:pPr>
    </w:lvl>
    <w:lvl w:ilvl="4" w:tplc="B1521EA0" w:tentative="1">
      <w:start w:val="1"/>
      <w:numFmt w:val="decimal"/>
      <w:lvlText w:val="%5."/>
      <w:lvlJc w:val="left"/>
      <w:pPr>
        <w:tabs>
          <w:tab w:val="num" w:pos="3600"/>
        </w:tabs>
        <w:ind w:left="3600" w:hanging="360"/>
      </w:pPr>
    </w:lvl>
    <w:lvl w:ilvl="5" w:tplc="6A4C4A66" w:tentative="1">
      <w:start w:val="1"/>
      <w:numFmt w:val="decimal"/>
      <w:lvlText w:val="%6."/>
      <w:lvlJc w:val="left"/>
      <w:pPr>
        <w:tabs>
          <w:tab w:val="num" w:pos="4320"/>
        </w:tabs>
        <w:ind w:left="4320" w:hanging="360"/>
      </w:pPr>
    </w:lvl>
    <w:lvl w:ilvl="6" w:tplc="AE046C08" w:tentative="1">
      <w:start w:val="1"/>
      <w:numFmt w:val="decimal"/>
      <w:lvlText w:val="%7."/>
      <w:lvlJc w:val="left"/>
      <w:pPr>
        <w:tabs>
          <w:tab w:val="num" w:pos="5040"/>
        </w:tabs>
        <w:ind w:left="5040" w:hanging="360"/>
      </w:pPr>
    </w:lvl>
    <w:lvl w:ilvl="7" w:tplc="D250ED66" w:tentative="1">
      <w:start w:val="1"/>
      <w:numFmt w:val="decimal"/>
      <w:lvlText w:val="%8."/>
      <w:lvlJc w:val="left"/>
      <w:pPr>
        <w:tabs>
          <w:tab w:val="num" w:pos="5760"/>
        </w:tabs>
        <w:ind w:left="5760" w:hanging="360"/>
      </w:pPr>
    </w:lvl>
    <w:lvl w:ilvl="8" w:tplc="04CE8A78" w:tentative="1">
      <w:start w:val="1"/>
      <w:numFmt w:val="decimal"/>
      <w:lvlText w:val="%9."/>
      <w:lvlJc w:val="left"/>
      <w:pPr>
        <w:tabs>
          <w:tab w:val="num" w:pos="6480"/>
        </w:tabs>
        <w:ind w:left="6480" w:hanging="360"/>
      </w:pPr>
    </w:lvl>
  </w:abstractNum>
  <w:abstractNum w:abstractNumId="10">
    <w:nsid w:val="24174F72"/>
    <w:multiLevelType w:val="hybridMultilevel"/>
    <w:tmpl w:val="06183E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51F5EDF"/>
    <w:multiLevelType w:val="hybridMultilevel"/>
    <w:tmpl w:val="967CB1CA"/>
    <w:lvl w:ilvl="0" w:tplc="4920C8E8">
      <w:start w:val="1"/>
      <w:numFmt w:val="bullet"/>
      <w:lvlText w:val=""/>
      <w:lvlJc w:val="left"/>
      <w:pPr>
        <w:tabs>
          <w:tab w:val="num" w:pos="720"/>
        </w:tabs>
        <w:ind w:left="720" w:hanging="360"/>
      </w:pPr>
      <w:rPr>
        <w:rFonts w:ascii="Wingdings 2" w:hAnsi="Wingdings 2" w:hint="default"/>
      </w:rPr>
    </w:lvl>
    <w:lvl w:ilvl="1" w:tplc="F976D672" w:tentative="1">
      <w:start w:val="1"/>
      <w:numFmt w:val="bullet"/>
      <w:lvlText w:val=""/>
      <w:lvlJc w:val="left"/>
      <w:pPr>
        <w:tabs>
          <w:tab w:val="num" w:pos="1440"/>
        </w:tabs>
        <w:ind w:left="1440" w:hanging="360"/>
      </w:pPr>
      <w:rPr>
        <w:rFonts w:ascii="Wingdings 2" w:hAnsi="Wingdings 2" w:hint="default"/>
      </w:rPr>
    </w:lvl>
    <w:lvl w:ilvl="2" w:tplc="4C2C8D08" w:tentative="1">
      <w:start w:val="1"/>
      <w:numFmt w:val="bullet"/>
      <w:lvlText w:val=""/>
      <w:lvlJc w:val="left"/>
      <w:pPr>
        <w:tabs>
          <w:tab w:val="num" w:pos="2160"/>
        </w:tabs>
        <w:ind w:left="2160" w:hanging="360"/>
      </w:pPr>
      <w:rPr>
        <w:rFonts w:ascii="Wingdings 2" w:hAnsi="Wingdings 2" w:hint="default"/>
      </w:rPr>
    </w:lvl>
    <w:lvl w:ilvl="3" w:tplc="F912BF9E" w:tentative="1">
      <w:start w:val="1"/>
      <w:numFmt w:val="bullet"/>
      <w:lvlText w:val=""/>
      <w:lvlJc w:val="left"/>
      <w:pPr>
        <w:tabs>
          <w:tab w:val="num" w:pos="2880"/>
        </w:tabs>
        <w:ind w:left="2880" w:hanging="360"/>
      </w:pPr>
      <w:rPr>
        <w:rFonts w:ascii="Wingdings 2" w:hAnsi="Wingdings 2" w:hint="default"/>
      </w:rPr>
    </w:lvl>
    <w:lvl w:ilvl="4" w:tplc="BCCA13CE" w:tentative="1">
      <w:start w:val="1"/>
      <w:numFmt w:val="bullet"/>
      <w:lvlText w:val=""/>
      <w:lvlJc w:val="left"/>
      <w:pPr>
        <w:tabs>
          <w:tab w:val="num" w:pos="3600"/>
        </w:tabs>
        <w:ind w:left="3600" w:hanging="360"/>
      </w:pPr>
      <w:rPr>
        <w:rFonts w:ascii="Wingdings 2" w:hAnsi="Wingdings 2" w:hint="default"/>
      </w:rPr>
    </w:lvl>
    <w:lvl w:ilvl="5" w:tplc="3D36B1E0" w:tentative="1">
      <w:start w:val="1"/>
      <w:numFmt w:val="bullet"/>
      <w:lvlText w:val=""/>
      <w:lvlJc w:val="left"/>
      <w:pPr>
        <w:tabs>
          <w:tab w:val="num" w:pos="4320"/>
        </w:tabs>
        <w:ind w:left="4320" w:hanging="360"/>
      </w:pPr>
      <w:rPr>
        <w:rFonts w:ascii="Wingdings 2" w:hAnsi="Wingdings 2" w:hint="default"/>
      </w:rPr>
    </w:lvl>
    <w:lvl w:ilvl="6" w:tplc="8E8ADA8A" w:tentative="1">
      <w:start w:val="1"/>
      <w:numFmt w:val="bullet"/>
      <w:lvlText w:val=""/>
      <w:lvlJc w:val="left"/>
      <w:pPr>
        <w:tabs>
          <w:tab w:val="num" w:pos="5040"/>
        </w:tabs>
        <w:ind w:left="5040" w:hanging="360"/>
      </w:pPr>
      <w:rPr>
        <w:rFonts w:ascii="Wingdings 2" w:hAnsi="Wingdings 2" w:hint="default"/>
      </w:rPr>
    </w:lvl>
    <w:lvl w:ilvl="7" w:tplc="75CA2262" w:tentative="1">
      <w:start w:val="1"/>
      <w:numFmt w:val="bullet"/>
      <w:lvlText w:val=""/>
      <w:lvlJc w:val="left"/>
      <w:pPr>
        <w:tabs>
          <w:tab w:val="num" w:pos="5760"/>
        </w:tabs>
        <w:ind w:left="5760" w:hanging="360"/>
      </w:pPr>
      <w:rPr>
        <w:rFonts w:ascii="Wingdings 2" w:hAnsi="Wingdings 2" w:hint="default"/>
      </w:rPr>
    </w:lvl>
    <w:lvl w:ilvl="8" w:tplc="6EA4F97E" w:tentative="1">
      <w:start w:val="1"/>
      <w:numFmt w:val="bullet"/>
      <w:lvlText w:val=""/>
      <w:lvlJc w:val="left"/>
      <w:pPr>
        <w:tabs>
          <w:tab w:val="num" w:pos="6480"/>
        </w:tabs>
        <w:ind w:left="6480" w:hanging="360"/>
      </w:pPr>
      <w:rPr>
        <w:rFonts w:ascii="Wingdings 2" w:hAnsi="Wingdings 2" w:hint="default"/>
      </w:rPr>
    </w:lvl>
  </w:abstractNum>
  <w:abstractNum w:abstractNumId="12">
    <w:nsid w:val="29E44803"/>
    <w:multiLevelType w:val="hybridMultilevel"/>
    <w:tmpl w:val="B5FCFC5E"/>
    <w:lvl w:ilvl="0" w:tplc="529473F0">
      <w:start w:val="1"/>
      <w:numFmt w:val="bullet"/>
      <w:lvlText w:val=""/>
      <w:lvlJc w:val="left"/>
      <w:pPr>
        <w:tabs>
          <w:tab w:val="num" w:pos="720"/>
        </w:tabs>
        <w:ind w:left="720" w:hanging="360"/>
      </w:pPr>
      <w:rPr>
        <w:rFonts w:ascii="Wingdings 2" w:hAnsi="Wingdings 2" w:hint="default"/>
      </w:rPr>
    </w:lvl>
    <w:lvl w:ilvl="1" w:tplc="26528A22" w:tentative="1">
      <w:start w:val="1"/>
      <w:numFmt w:val="bullet"/>
      <w:lvlText w:val=""/>
      <w:lvlJc w:val="left"/>
      <w:pPr>
        <w:tabs>
          <w:tab w:val="num" w:pos="1440"/>
        </w:tabs>
        <w:ind w:left="1440" w:hanging="360"/>
      </w:pPr>
      <w:rPr>
        <w:rFonts w:ascii="Wingdings 2" w:hAnsi="Wingdings 2" w:hint="default"/>
      </w:rPr>
    </w:lvl>
    <w:lvl w:ilvl="2" w:tplc="D8ACF0BE" w:tentative="1">
      <w:start w:val="1"/>
      <w:numFmt w:val="bullet"/>
      <w:lvlText w:val=""/>
      <w:lvlJc w:val="left"/>
      <w:pPr>
        <w:tabs>
          <w:tab w:val="num" w:pos="2160"/>
        </w:tabs>
        <w:ind w:left="2160" w:hanging="360"/>
      </w:pPr>
      <w:rPr>
        <w:rFonts w:ascii="Wingdings 2" w:hAnsi="Wingdings 2" w:hint="default"/>
      </w:rPr>
    </w:lvl>
    <w:lvl w:ilvl="3" w:tplc="38AEBAB2" w:tentative="1">
      <w:start w:val="1"/>
      <w:numFmt w:val="bullet"/>
      <w:lvlText w:val=""/>
      <w:lvlJc w:val="left"/>
      <w:pPr>
        <w:tabs>
          <w:tab w:val="num" w:pos="2880"/>
        </w:tabs>
        <w:ind w:left="2880" w:hanging="360"/>
      </w:pPr>
      <w:rPr>
        <w:rFonts w:ascii="Wingdings 2" w:hAnsi="Wingdings 2" w:hint="default"/>
      </w:rPr>
    </w:lvl>
    <w:lvl w:ilvl="4" w:tplc="F7C6F5C8" w:tentative="1">
      <w:start w:val="1"/>
      <w:numFmt w:val="bullet"/>
      <w:lvlText w:val=""/>
      <w:lvlJc w:val="left"/>
      <w:pPr>
        <w:tabs>
          <w:tab w:val="num" w:pos="3600"/>
        </w:tabs>
        <w:ind w:left="3600" w:hanging="360"/>
      </w:pPr>
      <w:rPr>
        <w:rFonts w:ascii="Wingdings 2" w:hAnsi="Wingdings 2" w:hint="default"/>
      </w:rPr>
    </w:lvl>
    <w:lvl w:ilvl="5" w:tplc="91A27EB0" w:tentative="1">
      <w:start w:val="1"/>
      <w:numFmt w:val="bullet"/>
      <w:lvlText w:val=""/>
      <w:lvlJc w:val="left"/>
      <w:pPr>
        <w:tabs>
          <w:tab w:val="num" w:pos="4320"/>
        </w:tabs>
        <w:ind w:left="4320" w:hanging="360"/>
      </w:pPr>
      <w:rPr>
        <w:rFonts w:ascii="Wingdings 2" w:hAnsi="Wingdings 2" w:hint="default"/>
      </w:rPr>
    </w:lvl>
    <w:lvl w:ilvl="6" w:tplc="A3F8D85C" w:tentative="1">
      <w:start w:val="1"/>
      <w:numFmt w:val="bullet"/>
      <w:lvlText w:val=""/>
      <w:lvlJc w:val="left"/>
      <w:pPr>
        <w:tabs>
          <w:tab w:val="num" w:pos="5040"/>
        </w:tabs>
        <w:ind w:left="5040" w:hanging="360"/>
      </w:pPr>
      <w:rPr>
        <w:rFonts w:ascii="Wingdings 2" w:hAnsi="Wingdings 2" w:hint="default"/>
      </w:rPr>
    </w:lvl>
    <w:lvl w:ilvl="7" w:tplc="ED20760C" w:tentative="1">
      <w:start w:val="1"/>
      <w:numFmt w:val="bullet"/>
      <w:lvlText w:val=""/>
      <w:lvlJc w:val="left"/>
      <w:pPr>
        <w:tabs>
          <w:tab w:val="num" w:pos="5760"/>
        </w:tabs>
        <w:ind w:left="5760" w:hanging="360"/>
      </w:pPr>
      <w:rPr>
        <w:rFonts w:ascii="Wingdings 2" w:hAnsi="Wingdings 2" w:hint="default"/>
      </w:rPr>
    </w:lvl>
    <w:lvl w:ilvl="8" w:tplc="08D299EA" w:tentative="1">
      <w:start w:val="1"/>
      <w:numFmt w:val="bullet"/>
      <w:lvlText w:val=""/>
      <w:lvlJc w:val="left"/>
      <w:pPr>
        <w:tabs>
          <w:tab w:val="num" w:pos="6480"/>
        </w:tabs>
        <w:ind w:left="6480" w:hanging="360"/>
      </w:pPr>
      <w:rPr>
        <w:rFonts w:ascii="Wingdings 2" w:hAnsi="Wingdings 2" w:hint="default"/>
      </w:rPr>
    </w:lvl>
  </w:abstractNum>
  <w:abstractNum w:abstractNumId="13">
    <w:nsid w:val="2ACF12D6"/>
    <w:multiLevelType w:val="hybridMultilevel"/>
    <w:tmpl w:val="C2F84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CD3E7B"/>
    <w:multiLevelType w:val="hybridMultilevel"/>
    <w:tmpl w:val="4E823984"/>
    <w:lvl w:ilvl="0" w:tplc="33C811A4">
      <w:start w:val="1"/>
      <w:numFmt w:val="bullet"/>
      <w:lvlText w:val=""/>
      <w:lvlJc w:val="left"/>
      <w:pPr>
        <w:ind w:left="720" w:hanging="360"/>
      </w:pPr>
      <w:rPr>
        <w:rFonts w:ascii="Symbol" w:hAnsi="Symbol" w:hint="default"/>
      </w:rPr>
    </w:lvl>
    <w:lvl w:ilvl="1" w:tplc="B50E754A" w:tentative="1">
      <w:start w:val="1"/>
      <w:numFmt w:val="bullet"/>
      <w:lvlText w:val=""/>
      <w:lvlJc w:val="left"/>
      <w:pPr>
        <w:tabs>
          <w:tab w:val="num" w:pos="1440"/>
        </w:tabs>
        <w:ind w:left="1440" w:hanging="360"/>
      </w:pPr>
      <w:rPr>
        <w:rFonts w:ascii="Wingdings 2" w:hAnsi="Wingdings 2" w:hint="default"/>
      </w:rPr>
    </w:lvl>
    <w:lvl w:ilvl="2" w:tplc="21A41D06" w:tentative="1">
      <w:start w:val="1"/>
      <w:numFmt w:val="bullet"/>
      <w:lvlText w:val=""/>
      <w:lvlJc w:val="left"/>
      <w:pPr>
        <w:tabs>
          <w:tab w:val="num" w:pos="2160"/>
        </w:tabs>
        <w:ind w:left="2160" w:hanging="360"/>
      </w:pPr>
      <w:rPr>
        <w:rFonts w:ascii="Wingdings 2" w:hAnsi="Wingdings 2" w:hint="default"/>
      </w:rPr>
    </w:lvl>
    <w:lvl w:ilvl="3" w:tplc="E5884C3E" w:tentative="1">
      <w:start w:val="1"/>
      <w:numFmt w:val="bullet"/>
      <w:lvlText w:val=""/>
      <w:lvlJc w:val="left"/>
      <w:pPr>
        <w:tabs>
          <w:tab w:val="num" w:pos="2880"/>
        </w:tabs>
        <w:ind w:left="2880" w:hanging="360"/>
      </w:pPr>
      <w:rPr>
        <w:rFonts w:ascii="Wingdings 2" w:hAnsi="Wingdings 2" w:hint="default"/>
      </w:rPr>
    </w:lvl>
    <w:lvl w:ilvl="4" w:tplc="64A6CB0E" w:tentative="1">
      <w:start w:val="1"/>
      <w:numFmt w:val="bullet"/>
      <w:lvlText w:val=""/>
      <w:lvlJc w:val="left"/>
      <w:pPr>
        <w:tabs>
          <w:tab w:val="num" w:pos="3600"/>
        </w:tabs>
        <w:ind w:left="3600" w:hanging="360"/>
      </w:pPr>
      <w:rPr>
        <w:rFonts w:ascii="Wingdings 2" w:hAnsi="Wingdings 2" w:hint="default"/>
      </w:rPr>
    </w:lvl>
    <w:lvl w:ilvl="5" w:tplc="59F8EE58" w:tentative="1">
      <w:start w:val="1"/>
      <w:numFmt w:val="bullet"/>
      <w:lvlText w:val=""/>
      <w:lvlJc w:val="left"/>
      <w:pPr>
        <w:tabs>
          <w:tab w:val="num" w:pos="4320"/>
        </w:tabs>
        <w:ind w:left="4320" w:hanging="360"/>
      </w:pPr>
      <w:rPr>
        <w:rFonts w:ascii="Wingdings 2" w:hAnsi="Wingdings 2" w:hint="default"/>
      </w:rPr>
    </w:lvl>
    <w:lvl w:ilvl="6" w:tplc="4936EFA0" w:tentative="1">
      <w:start w:val="1"/>
      <w:numFmt w:val="bullet"/>
      <w:lvlText w:val=""/>
      <w:lvlJc w:val="left"/>
      <w:pPr>
        <w:tabs>
          <w:tab w:val="num" w:pos="5040"/>
        </w:tabs>
        <w:ind w:left="5040" w:hanging="360"/>
      </w:pPr>
      <w:rPr>
        <w:rFonts w:ascii="Wingdings 2" w:hAnsi="Wingdings 2" w:hint="default"/>
      </w:rPr>
    </w:lvl>
    <w:lvl w:ilvl="7" w:tplc="8DF2F11E" w:tentative="1">
      <w:start w:val="1"/>
      <w:numFmt w:val="bullet"/>
      <w:lvlText w:val=""/>
      <w:lvlJc w:val="left"/>
      <w:pPr>
        <w:tabs>
          <w:tab w:val="num" w:pos="5760"/>
        </w:tabs>
        <w:ind w:left="5760" w:hanging="360"/>
      </w:pPr>
      <w:rPr>
        <w:rFonts w:ascii="Wingdings 2" w:hAnsi="Wingdings 2" w:hint="default"/>
      </w:rPr>
    </w:lvl>
    <w:lvl w:ilvl="8" w:tplc="BA54A8F8" w:tentative="1">
      <w:start w:val="1"/>
      <w:numFmt w:val="bullet"/>
      <w:lvlText w:val=""/>
      <w:lvlJc w:val="left"/>
      <w:pPr>
        <w:tabs>
          <w:tab w:val="num" w:pos="6480"/>
        </w:tabs>
        <w:ind w:left="6480" w:hanging="360"/>
      </w:pPr>
      <w:rPr>
        <w:rFonts w:ascii="Wingdings 2" w:hAnsi="Wingdings 2" w:hint="default"/>
      </w:rPr>
    </w:lvl>
  </w:abstractNum>
  <w:abstractNum w:abstractNumId="15">
    <w:nsid w:val="350821ED"/>
    <w:multiLevelType w:val="hybridMultilevel"/>
    <w:tmpl w:val="67E8B0D6"/>
    <w:lvl w:ilvl="0" w:tplc="33C811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F63FB1"/>
    <w:multiLevelType w:val="hybridMultilevel"/>
    <w:tmpl w:val="5A62CA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E9E6B33"/>
    <w:multiLevelType w:val="hybridMultilevel"/>
    <w:tmpl w:val="87705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2651D7"/>
    <w:multiLevelType w:val="hybridMultilevel"/>
    <w:tmpl w:val="BBECBB6C"/>
    <w:lvl w:ilvl="0" w:tplc="33C811A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C594809"/>
    <w:multiLevelType w:val="multilevel"/>
    <w:tmpl w:val="8EDAE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DC11BB8"/>
    <w:multiLevelType w:val="hybridMultilevel"/>
    <w:tmpl w:val="206897DA"/>
    <w:lvl w:ilvl="0" w:tplc="EE74747E">
      <w:start w:val="1"/>
      <w:numFmt w:val="bullet"/>
      <w:lvlText w:val=""/>
      <w:lvlJc w:val="left"/>
      <w:pPr>
        <w:tabs>
          <w:tab w:val="num" w:pos="720"/>
        </w:tabs>
        <w:ind w:left="720" w:hanging="360"/>
      </w:pPr>
      <w:rPr>
        <w:rFonts w:ascii="Wingdings 2" w:hAnsi="Wingdings 2" w:hint="default"/>
      </w:rPr>
    </w:lvl>
    <w:lvl w:ilvl="1" w:tplc="79122370" w:tentative="1">
      <w:start w:val="1"/>
      <w:numFmt w:val="bullet"/>
      <w:lvlText w:val=""/>
      <w:lvlJc w:val="left"/>
      <w:pPr>
        <w:tabs>
          <w:tab w:val="num" w:pos="1440"/>
        </w:tabs>
        <w:ind w:left="1440" w:hanging="360"/>
      </w:pPr>
      <w:rPr>
        <w:rFonts w:ascii="Wingdings 2" w:hAnsi="Wingdings 2" w:hint="default"/>
      </w:rPr>
    </w:lvl>
    <w:lvl w:ilvl="2" w:tplc="CE7052B0" w:tentative="1">
      <w:start w:val="1"/>
      <w:numFmt w:val="bullet"/>
      <w:lvlText w:val=""/>
      <w:lvlJc w:val="left"/>
      <w:pPr>
        <w:tabs>
          <w:tab w:val="num" w:pos="2160"/>
        </w:tabs>
        <w:ind w:left="2160" w:hanging="360"/>
      </w:pPr>
      <w:rPr>
        <w:rFonts w:ascii="Wingdings 2" w:hAnsi="Wingdings 2" w:hint="default"/>
      </w:rPr>
    </w:lvl>
    <w:lvl w:ilvl="3" w:tplc="ADF04544" w:tentative="1">
      <w:start w:val="1"/>
      <w:numFmt w:val="bullet"/>
      <w:lvlText w:val=""/>
      <w:lvlJc w:val="left"/>
      <w:pPr>
        <w:tabs>
          <w:tab w:val="num" w:pos="2880"/>
        </w:tabs>
        <w:ind w:left="2880" w:hanging="360"/>
      </w:pPr>
      <w:rPr>
        <w:rFonts w:ascii="Wingdings 2" w:hAnsi="Wingdings 2" w:hint="default"/>
      </w:rPr>
    </w:lvl>
    <w:lvl w:ilvl="4" w:tplc="B4EE9A10" w:tentative="1">
      <w:start w:val="1"/>
      <w:numFmt w:val="bullet"/>
      <w:lvlText w:val=""/>
      <w:lvlJc w:val="left"/>
      <w:pPr>
        <w:tabs>
          <w:tab w:val="num" w:pos="3600"/>
        </w:tabs>
        <w:ind w:left="3600" w:hanging="360"/>
      </w:pPr>
      <w:rPr>
        <w:rFonts w:ascii="Wingdings 2" w:hAnsi="Wingdings 2" w:hint="default"/>
      </w:rPr>
    </w:lvl>
    <w:lvl w:ilvl="5" w:tplc="C79C269A" w:tentative="1">
      <w:start w:val="1"/>
      <w:numFmt w:val="bullet"/>
      <w:lvlText w:val=""/>
      <w:lvlJc w:val="left"/>
      <w:pPr>
        <w:tabs>
          <w:tab w:val="num" w:pos="4320"/>
        </w:tabs>
        <w:ind w:left="4320" w:hanging="360"/>
      </w:pPr>
      <w:rPr>
        <w:rFonts w:ascii="Wingdings 2" w:hAnsi="Wingdings 2" w:hint="default"/>
      </w:rPr>
    </w:lvl>
    <w:lvl w:ilvl="6" w:tplc="453CA126" w:tentative="1">
      <w:start w:val="1"/>
      <w:numFmt w:val="bullet"/>
      <w:lvlText w:val=""/>
      <w:lvlJc w:val="left"/>
      <w:pPr>
        <w:tabs>
          <w:tab w:val="num" w:pos="5040"/>
        </w:tabs>
        <w:ind w:left="5040" w:hanging="360"/>
      </w:pPr>
      <w:rPr>
        <w:rFonts w:ascii="Wingdings 2" w:hAnsi="Wingdings 2" w:hint="default"/>
      </w:rPr>
    </w:lvl>
    <w:lvl w:ilvl="7" w:tplc="BBA42A86" w:tentative="1">
      <w:start w:val="1"/>
      <w:numFmt w:val="bullet"/>
      <w:lvlText w:val=""/>
      <w:lvlJc w:val="left"/>
      <w:pPr>
        <w:tabs>
          <w:tab w:val="num" w:pos="5760"/>
        </w:tabs>
        <w:ind w:left="5760" w:hanging="360"/>
      </w:pPr>
      <w:rPr>
        <w:rFonts w:ascii="Wingdings 2" w:hAnsi="Wingdings 2" w:hint="default"/>
      </w:rPr>
    </w:lvl>
    <w:lvl w:ilvl="8" w:tplc="B71C5CA0" w:tentative="1">
      <w:start w:val="1"/>
      <w:numFmt w:val="bullet"/>
      <w:lvlText w:val=""/>
      <w:lvlJc w:val="left"/>
      <w:pPr>
        <w:tabs>
          <w:tab w:val="num" w:pos="6480"/>
        </w:tabs>
        <w:ind w:left="6480" w:hanging="360"/>
      </w:pPr>
      <w:rPr>
        <w:rFonts w:ascii="Wingdings 2" w:hAnsi="Wingdings 2" w:hint="default"/>
      </w:rPr>
    </w:lvl>
  </w:abstractNum>
  <w:abstractNum w:abstractNumId="21">
    <w:nsid w:val="51E32DC4"/>
    <w:multiLevelType w:val="hybridMultilevel"/>
    <w:tmpl w:val="F0802674"/>
    <w:lvl w:ilvl="0" w:tplc="74101206">
      <w:start w:val="1"/>
      <w:numFmt w:val="decimal"/>
      <w:lvlText w:val="%1."/>
      <w:lvlJc w:val="left"/>
      <w:pPr>
        <w:tabs>
          <w:tab w:val="num" w:pos="720"/>
        </w:tabs>
        <w:ind w:left="720" w:hanging="360"/>
      </w:pPr>
    </w:lvl>
    <w:lvl w:ilvl="1" w:tplc="F174B216" w:tentative="1">
      <w:start w:val="1"/>
      <w:numFmt w:val="decimal"/>
      <w:lvlText w:val="%2."/>
      <w:lvlJc w:val="left"/>
      <w:pPr>
        <w:tabs>
          <w:tab w:val="num" w:pos="1440"/>
        </w:tabs>
        <w:ind w:left="1440" w:hanging="360"/>
      </w:pPr>
    </w:lvl>
    <w:lvl w:ilvl="2" w:tplc="85A81274" w:tentative="1">
      <w:start w:val="1"/>
      <w:numFmt w:val="decimal"/>
      <w:lvlText w:val="%3."/>
      <w:lvlJc w:val="left"/>
      <w:pPr>
        <w:tabs>
          <w:tab w:val="num" w:pos="2160"/>
        </w:tabs>
        <w:ind w:left="2160" w:hanging="360"/>
      </w:pPr>
    </w:lvl>
    <w:lvl w:ilvl="3" w:tplc="56767904" w:tentative="1">
      <w:start w:val="1"/>
      <w:numFmt w:val="decimal"/>
      <w:lvlText w:val="%4."/>
      <w:lvlJc w:val="left"/>
      <w:pPr>
        <w:tabs>
          <w:tab w:val="num" w:pos="2880"/>
        </w:tabs>
        <w:ind w:left="2880" w:hanging="360"/>
      </w:pPr>
    </w:lvl>
    <w:lvl w:ilvl="4" w:tplc="07A470C6" w:tentative="1">
      <w:start w:val="1"/>
      <w:numFmt w:val="decimal"/>
      <w:lvlText w:val="%5."/>
      <w:lvlJc w:val="left"/>
      <w:pPr>
        <w:tabs>
          <w:tab w:val="num" w:pos="3600"/>
        </w:tabs>
        <w:ind w:left="3600" w:hanging="360"/>
      </w:pPr>
    </w:lvl>
    <w:lvl w:ilvl="5" w:tplc="FA4855B4" w:tentative="1">
      <w:start w:val="1"/>
      <w:numFmt w:val="decimal"/>
      <w:lvlText w:val="%6."/>
      <w:lvlJc w:val="left"/>
      <w:pPr>
        <w:tabs>
          <w:tab w:val="num" w:pos="4320"/>
        </w:tabs>
        <w:ind w:left="4320" w:hanging="360"/>
      </w:pPr>
    </w:lvl>
    <w:lvl w:ilvl="6" w:tplc="6E6C81F8" w:tentative="1">
      <w:start w:val="1"/>
      <w:numFmt w:val="decimal"/>
      <w:lvlText w:val="%7."/>
      <w:lvlJc w:val="left"/>
      <w:pPr>
        <w:tabs>
          <w:tab w:val="num" w:pos="5040"/>
        </w:tabs>
        <w:ind w:left="5040" w:hanging="360"/>
      </w:pPr>
    </w:lvl>
    <w:lvl w:ilvl="7" w:tplc="91BC724C" w:tentative="1">
      <w:start w:val="1"/>
      <w:numFmt w:val="decimal"/>
      <w:lvlText w:val="%8."/>
      <w:lvlJc w:val="left"/>
      <w:pPr>
        <w:tabs>
          <w:tab w:val="num" w:pos="5760"/>
        </w:tabs>
        <w:ind w:left="5760" w:hanging="360"/>
      </w:pPr>
    </w:lvl>
    <w:lvl w:ilvl="8" w:tplc="5B60D926" w:tentative="1">
      <w:start w:val="1"/>
      <w:numFmt w:val="decimal"/>
      <w:lvlText w:val="%9."/>
      <w:lvlJc w:val="left"/>
      <w:pPr>
        <w:tabs>
          <w:tab w:val="num" w:pos="6480"/>
        </w:tabs>
        <w:ind w:left="6480" w:hanging="360"/>
      </w:pPr>
    </w:lvl>
  </w:abstractNum>
  <w:abstractNum w:abstractNumId="22">
    <w:nsid w:val="52CC3056"/>
    <w:multiLevelType w:val="hybridMultilevel"/>
    <w:tmpl w:val="101669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42C5D28"/>
    <w:multiLevelType w:val="hybridMultilevel"/>
    <w:tmpl w:val="06149F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9FE3128"/>
    <w:multiLevelType w:val="hybridMultilevel"/>
    <w:tmpl w:val="20DAA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A4F63E5"/>
    <w:multiLevelType w:val="hybridMultilevel"/>
    <w:tmpl w:val="034251CE"/>
    <w:lvl w:ilvl="0" w:tplc="BA3E9158">
      <w:start w:val="1"/>
      <w:numFmt w:val="bullet"/>
      <w:lvlText w:val=""/>
      <w:lvlJc w:val="left"/>
      <w:pPr>
        <w:tabs>
          <w:tab w:val="num" w:pos="720"/>
        </w:tabs>
        <w:ind w:left="720" w:hanging="360"/>
      </w:pPr>
      <w:rPr>
        <w:rFonts w:ascii="Wingdings 2" w:hAnsi="Wingdings 2" w:hint="default"/>
      </w:rPr>
    </w:lvl>
    <w:lvl w:ilvl="1" w:tplc="478ACA2A" w:tentative="1">
      <w:start w:val="1"/>
      <w:numFmt w:val="bullet"/>
      <w:lvlText w:val=""/>
      <w:lvlJc w:val="left"/>
      <w:pPr>
        <w:tabs>
          <w:tab w:val="num" w:pos="1440"/>
        </w:tabs>
        <w:ind w:left="1440" w:hanging="360"/>
      </w:pPr>
      <w:rPr>
        <w:rFonts w:ascii="Wingdings 2" w:hAnsi="Wingdings 2" w:hint="default"/>
      </w:rPr>
    </w:lvl>
    <w:lvl w:ilvl="2" w:tplc="5DE8049C" w:tentative="1">
      <w:start w:val="1"/>
      <w:numFmt w:val="bullet"/>
      <w:lvlText w:val=""/>
      <w:lvlJc w:val="left"/>
      <w:pPr>
        <w:tabs>
          <w:tab w:val="num" w:pos="2160"/>
        </w:tabs>
        <w:ind w:left="2160" w:hanging="360"/>
      </w:pPr>
      <w:rPr>
        <w:rFonts w:ascii="Wingdings 2" w:hAnsi="Wingdings 2" w:hint="default"/>
      </w:rPr>
    </w:lvl>
    <w:lvl w:ilvl="3" w:tplc="2266259A" w:tentative="1">
      <w:start w:val="1"/>
      <w:numFmt w:val="bullet"/>
      <w:lvlText w:val=""/>
      <w:lvlJc w:val="left"/>
      <w:pPr>
        <w:tabs>
          <w:tab w:val="num" w:pos="2880"/>
        </w:tabs>
        <w:ind w:left="2880" w:hanging="360"/>
      </w:pPr>
      <w:rPr>
        <w:rFonts w:ascii="Wingdings 2" w:hAnsi="Wingdings 2" w:hint="default"/>
      </w:rPr>
    </w:lvl>
    <w:lvl w:ilvl="4" w:tplc="D688B31E" w:tentative="1">
      <w:start w:val="1"/>
      <w:numFmt w:val="bullet"/>
      <w:lvlText w:val=""/>
      <w:lvlJc w:val="left"/>
      <w:pPr>
        <w:tabs>
          <w:tab w:val="num" w:pos="3600"/>
        </w:tabs>
        <w:ind w:left="3600" w:hanging="360"/>
      </w:pPr>
      <w:rPr>
        <w:rFonts w:ascii="Wingdings 2" w:hAnsi="Wingdings 2" w:hint="default"/>
      </w:rPr>
    </w:lvl>
    <w:lvl w:ilvl="5" w:tplc="F21E09FC" w:tentative="1">
      <w:start w:val="1"/>
      <w:numFmt w:val="bullet"/>
      <w:lvlText w:val=""/>
      <w:lvlJc w:val="left"/>
      <w:pPr>
        <w:tabs>
          <w:tab w:val="num" w:pos="4320"/>
        </w:tabs>
        <w:ind w:left="4320" w:hanging="360"/>
      </w:pPr>
      <w:rPr>
        <w:rFonts w:ascii="Wingdings 2" w:hAnsi="Wingdings 2" w:hint="default"/>
      </w:rPr>
    </w:lvl>
    <w:lvl w:ilvl="6" w:tplc="50CC28C8" w:tentative="1">
      <w:start w:val="1"/>
      <w:numFmt w:val="bullet"/>
      <w:lvlText w:val=""/>
      <w:lvlJc w:val="left"/>
      <w:pPr>
        <w:tabs>
          <w:tab w:val="num" w:pos="5040"/>
        </w:tabs>
        <w:ind w:left="5040" w:hanging="360"/>
      </w:pPr>
      <w:rPr>
        <w:rFonts w:ascii="Wingdings 2" w:hAnsi="Wingdings 2" w:hint="default"/>
      </w:rPr>
    </w:lvl>
    <w:lvl w:ilvl="7" w:tplc="F524F3FE" w:tentative="1">
      <w:start w:val="1"/>
      <w:numFmt w:val="bullet"/>
      <w:lvlText w:val=""/>
      <w:lvlJc w:val="left"/>
      <w:pPr>
        <w:tabs>
          <w:tab w:val="num" w:pos="5760"/>
        </w:tabs>
        <w:ind w:left="5760" w:hanging="360"/>
      </w:pPr>
      <w:rPr>
        <w:rFonts w:ascii="Wingdings 2" w:hAnsi="Wingdings 2" w:hint="default"/>
      </w:rPr>
    </w:lvl>
    <w:lvl w:ilvl="8" w:tplc="189A0EFA" w:tentative="1">
      <w:start w:val="1"/>
      <w:numFmt w:val="bullet"/>
      <w:lvlText w:val=""/>
      <w:lvlJc w:val="left"/>
      <w:pPr>
        <w:tabs>
          <w:tab w:val="num" w:pos="6480"/>
        </w:tabs>
        <w:ind w:left="6480" w:hanging="360"/>
      </w:pPr>
      <w:rPr>
        <w:rFonts w:ascii="Wingdings 2" w:hAnsi="Wingdings 2" w:hint="default"/>
      </w:rPr>
    </w:lvl>
  </w:abstractNum>
  <w:abstractNum w:abstractNumId="26">
    <w:nsid w:val="5AF37761"/>
    <w:multiLevelType w:val="hybridMultilevel"/>
    <w:tmpl w:val="45FC3494"/>
    <w:lvl w:ilvl="0" w:tplc="04190001">
      <w:start w:val="1"/>
      <w:numFmt w:val="bullet"/>
      <w:lvlText w:val=""/>
      <w:lvlJc w:val="left"/>
      <w:pPr>
        <w:ind w:left="1335" w:hanging="975"/>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C560D11"/>
    <w:multiLevelType w:val="hybridMultilevel"/>
    <w:tmpl w:val="E206A364"/>
    <w:lvl w:ilvl="0" w:tplc="BA784368">
      <w:start w:val="1"/>
      <w:numFmt w:val="decimal"/>
      <w:lvlText w:val="%1."/>
      <w:lvlJc w:val="left"/>
      <w:pPr>
        <w:tabs>
          <w:tab w:val="num" w:pos="720"/>
        </w:tabs>
        <w:ind w:left="720" w:hanging="360"/>
      </w:pPr>
    </w:lvl>
    <w:lvl w:ilvl="1" w:tplc="6EDEA526" w:tentative="1">
      <w:start w:val="1"/>
      <w:numFmt w:val="decimal"/>
      <w:lvlText w:val="%2."/>
      <w:lvlJc w:val="left"/>
      <w:pPr>
        <w:tabs>
          <w:tab w:val="num" w:pos="1440"/>
        </w:tabs>
        <w:ind w:left="1440" w:hanging="360"/>
      </w:pPr>
    </w:lvl>
    <w:lvl w:ilvl="2" w:tplc="3168D222" w:tentative="1">
      <w:start w:val="1"/>
      <w:numFmt w:val="decimal"/>
      <w:lvlText w:val="%3."/>
      <w:lvlJc w:val="left"/>
      <w:pPr>
        <w:tabs>
          <w:tab w:val="num" w:pos="2160"/>
        </w:tabs>
        <w:ind w:left="2160" w:hanging="360"/>
      </w:pPr>
    </w:lvl>
    <w:lvl w:ilvl="3" w:tplc="1EB44560" w:tentative="1">
      <w:start w:val="1"/>
      <w:numFmt w:val="decimal"/>
      <w:lvlText w:val="%4."/>
      <w:lvlJc w:val="left"/>
      <w:pPr>
        <w:tabs>
          <w:tab w:val="num" w:pos="2880"/>
        </w:tabs>
        <w:ind w:left="2880" w:hanging="360"/>
      </w:pPr>
    </w:lvl>
    <w:lvl w:ilvl="4" w:tplc="BF9EB008" w:tentative="1">
      <w:start w:val="1"/>
      <w:numFmt w:val="decimal"/>
      <w:lvlText w:val="%5."/>
      <w:lvlJc w:val="left"/>
      <w:pPr>
        <w:tabs>
          <w:tab w:val="num" w:pos="3600"/>
        </w:tabs>
        <w:ind w:left="3600" w:hanging="360"/>
      </w:pPr>
    </w:lvl>
    <w:lvl w:ilvl="5" w:tplc="B7804880" w:tentative="1">
      <w:start w:val="1"/>
      <w:numFmt w:val="decimal"/>
      <w:lvlText w:val="%6."/>
      <w:lvlJc w:val="left"/>
      <w:pPr>
        <w:tabs>
          <w:tab w:val="num" w:pos="4320"/>
        </w:tabs>
        <w:ind w:left="4320" w:hanging="360"/>
      </w:pPr>
    </w:lvl>
    <w:lvl w:ilvl="6" w:tplc="E0326DE2" w:tentative="1">
      <w:start w:val="1"/>
      <w:numFmt w:val="decimal"/>
      <w:lvlText w:val="%7."/>
      <w:lvlJc w:val="left"/>
      <w:pPr>
        <w:tabs>
          <w:tab w:val="num" w:pos="5040"/>
        </w:tabs>
        <w:ind w:left="5040" w:hanging="360"/>
      </w:pPr>
    </w:lvl>
    <w:lvl w:ilvl="7" w:tplc="F5D8F28C" w:tentative="1">
      <w:start w:val="1"/>
      <w:numFmt w:val="decimal"/>
      <w:lvlText w:val="%8."/>
      <w:lvlJc w:val="left"/>
      <w:pPr>
        <w:tabs>
          <w:tab w:val="num" w:pos="5760"/>
        </w:tabs>
        <w:ind w:left="5760" w:hanging="360"/>
      </w:pPr>
    </w:lvl>
    <w:lvl w:ilvl="8" w:tplc="784ED064" w:tentative="1">
      <w:start w:val="1"/>
      <w:numFmt w:val="decimal"/>
      <w:lvlText w:val="%9."/>
      <w:lvlJc w:val="left"/>
      <w:pPr>
        <w:tabs>
          <w:tab w:val="num" w:pos="6480"/>
        </w:tabs>
        <w:ind w:left="6480" w:hanging="360"/>
      </w:pPr>
    </w:lvl>
  </w:abstractNum>
  <w:abstractNum w:abstractNumId="28">
    <w:nsid w:val="5D4275C4"/>
    <w:multiLevelType w:val="hybridMultilevel"/>
    <w:tmpl w:val="8356D7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E68034F"/>
    <w:multiLevelType w:val="multilevel"/>
    <w:tmpl w:val="578AC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9680383"/>
    <w:multiLevelType w:val="hybridMultilevel"/>
    <w:tmpl w:val="AABC83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B737634"/>
    <w:multiLevelType w:val="hybridMultilevel"/>
    <w:tmpl w:val="169231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6C81C45"/>
    <w:multiLevelType w:val="hybridMultilevel"/>
    <w:tmpl w:val="90EA0B32"/>
    <w:lvl w:ilvl="0" w:tplc="E80EF5FE">
      <w:start w:val="1"/>
      <w:numFmt w:val="bullet"/>
      <w:lvlText w:val=""/>
      <w:lvlJc w:val="left"/>
      <w:pPr>
        <w:tabs>
          <w:tab w:val="num" w:pos="720"/>
        </w:tabs>
        <w:ind w:left="720" w:hanging="360"/>
      </w:pPr>
      <w:rPr>
        <w:rFonts w:ascii="Wingdings 2" w:hAnsi="Wingdings 2" w:hint="default"/>
      </w:rPr>
    </w:lvl>
    <w:lvl w:ilvl="1" w:tplc="B50E754A" w:tentative="1">
      <w:start w:val="1"/>
      <w:numFmt w:val="bullet"/>
      <w:lvlText w:val=""/>
      <w:lvlJc w:val="left"/>
      <w:pPr>
        <w:tabs>
          <w:tab w:val="num" w:pos="1440"/>
        </w:tabs>
        <w:ind w:left="1440" w:hanging="360"/>
      </w:pPr>
      <w:rPr>
        <w:rFonts w:ascii="Wingdings 2" w:hAnsi="Wingdings 2" w:hint="default"/>
      </w:rPr>
    </w:lvl>
    <w:lvl w:ilvl="2" w:tplc="21A41D06" w:tentative="1">
      <w:start w:val="1"/>
      <w:numFmt w:val="bullet"/>
      <w:lvlText w:val=""/>
      <w:lvlJc w:val="left"/>
      <w:pPr>
        <w:tabs>
          <w:tab w:val="num" w:pos="2160"/>
        </w:tabs>
        <w:ind w:left="2160" w:hanging="360"/>
      </w:pPr>
      <w:rPr>
        <w:rFonts w:ascii="Wingdings 2" w:hAnsi="Wingdings 2" w:hint="default"/>
      </w:rPr>
    </w:lvl>
    <w:lvl w:ilvl="3" w:tplc="E5884C3E" w:tentative="1">
      <w:start w:val="1"/>
      <w:numFmt w:val="bullet"/>
      <w:lvlText w:val=""/>
      <w:lvlJc w:val="left"/>
      <w:pPr>
        <w:tabs>
          <w:tab w:val="num" w:pos="2880"/>
        </w:tabs>
        <w:ind w:left="2880" w:hanging="360"/>
      </w:pPr>
      <w:rPr>
        <w:rFonts w:ascii="Wingdings 2" w:hAnsi="Wingdings 2" w:hint="default"/>
      </w:rPr>
    </w:lvl>
    <w:lvl w:ilvl="4" w:tplc="64A6CB0E" w:tentative="1">
      <w:start w:val="1"/>
      <w:numFmt w:val="bullet"/>
      <w:lvlText w:val=""/>
      <w:lvlJc w:val="left"/>
      <w:pPr>
        <w:tabs>
          <w:tab w:val="num" w:pos="3600"/>
        </w:tabs>
        <w:ind w:left="3600" w:hanging="360"/>
      </w:pPr>
      <w:rPr>
        <w:rFonts w:ascii="Wingdings 2" w:hAnsi="Wingdings 2" w:hint="default"/>
      </w:rPr>
    </w:lvl>
    <w:lvl w:ilvl="5" w:tplc="59F8EE58" w:tentative="1">
      <w:start w:val="1"/>
      <w:numFmt w:val="bullet"/>
      <w:lvlText w:val=""/>
      <w:lvlJc w:val="left"/>
      <w:pPr>
        <w:tabs>
          <w:tab w:val="num" w:pos="4320"/>
        </w:tabs>
        <w:ind w:left="4320" w:hanging="360"/>
      </w:pPr>
      <w:rPr>
        <w:rFonts w:ascii="Wingdings 2" w:hAnsi="Wingdings 2" w:hint="default"/>
      </w:rPr>
    </w:lvl>
    <w:lvl w:ilvl="6" w:tplc="4936EFA0" w:tentative="1">
      <w:start w:val="1"/>
      <w:numFmt w:val="bullet"/>
      <w:lvlText w:val=""/>
      <w:lvlJc w:val="left"/>
      <w:pPr>
        <w:tabs>
          <w:tab w:val="num" w:pos="5040"/>
        </w:tabs>
        <w:ind w:left="5040" w:hanging="360"/>
      </w:pPr>
      <w:rPr>
        <w:rFonts w:ascii="Wingdings 2" w:hAnsi="Wingdings 2" w:hint="default"/>
      </w:rPr>
    </w:lvl>
    <w:lvl w:ilvl="7" w:tplc="8DF2F11E" w:tentative="1">
      <w:start w:val="1"/>
      <w:numFmt w:val="bullet"/>
      <w:lvlText w:val=""/>
      <w:lvlJc w:val="left"/>
      <w:pPr>
        <w:tabs>
          <w:tab w:val="num" w:pos="5760"/>
        </w:tabs>
        <w:ind w:left="5760" w:hanging="360"/>
      </w:pPr>
      <w:rPr>
        <w:rFonts w:ascii="Wingdings 2" w:hAnsi="Wingdings 2" w:hint="default"/>
      </w:rPr>
    </w:lvl>
    <w:lvl w:ilvl="8" w:tplc="BA54A8F8" w:tentative="1">
      <w:start w:val="1"/>
      <w:numFmt w:val="bullet"/>
      <w:lvlText w:val=""/>
      <w:lvlJc w:val="left"/>
      <w:pPr>
        <w:tabs>
          <w:tab w:val="num" w:pos="6480"/>
        </w:tabs>
        <w:ind w:left="6480" w:hanging="360"/>
      </w:pPr>
      <w:rPr>
        <w:rFonts w:ascii="Wingdings 2" w:hAnsi="Wingdings 2" w:hint="default"/>
      </w:rPr>
    </w:lvl>
  </w:abstractNum>
  <w:abstractNum w:abstractNumId="33">
    <w:nsid w:val="7E960D07"/>
    <w:multiLevelType w:val="hybridMultilevel"/>
    <w:tmpl w:val="C9683B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EB41EBB"/>
    <w:multiLevelType w:val="hybridMultilevel"/>
    <w:tmpl w:val="45D8E9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F471E15"/>
    <w:multiLevelType w:val="hybridMultilevel"/>
    <w:tmpl w:val="AACA8568"/>
    <w:lvl w:ilvl="0" w:tplc="81E82072">
      <w:start w:val="1"/>
      <w:numFmt w:val="bullet"/>
      <w:lvlText w:val=""/>
      <w:lvlJc w:val="left"/>
      <w:pPr>
        <w:tabs>
          <w:tab w:val="num" w:pos="720"/>
        </w:tabs>
        <w:ind w:left="720" w:hanging="360"/>
      </w:pPr>
      <w:rPr>
        <w:rFonts w:ascii="Wingdings 2" w:hAnsi="Wingdings 2" w:hint="default"/>
      </w:rPr>
    </w:lvl>
    <w:lvl w:ilvl="1" w:tplc="0832B5EC" w:tentative="1">
      <w:start w:val="1"/>
      <w:numFmt w:val="bullet"/>
      <w:lvlText w:val=""/>
      <w:lvlJc w:val="left"/>
      <w:pPr>
        <w:tabs>
          <w:tab w:val="num" w:pos="1440"/>
        </w:tabs>
        <w:ind w:left="1440" w:hanging="360"/>
      </w:pPr>
      <w:rPr>
        <w:rFonts w:ascii="Wingdings 2" w:hAnsi="Wingdings 2" w:hint="default"/>
      </w:rPr>
    </w:lvl>
    <w:lvl w:ilvl="2" w:tplc="9A66E48E" w:tentative="1">
      <w:start w:val="1"/>
      <w:numFmt w:val="bullet"/>
      <w:lvlText w:val=""/>
      <w:lvlJc w:val="left"/>
      <w:pPr>
        <w:tabs>
          <w:tab w:val="num" w:pos="2160"/>
        </w:tabs>
        <w:ind w:left="2160" w:hanging="360"/>
      </w:pPr>
      <w:rPr>
        <w:rFonts w:ascii="Wingdings 2" w:hAnsi="Wingdings 2" w:hint="default"/>
      </w:rPr>
    </w:lvl>
    <w:lvl w:ilvl="3" w:tplc="C51A3016" w:tentative="1">
      <w:start w:val="1"/>
      <w:numFmt w:val="bullet"/>
      <w:lvlText w:val=""/>
      <w:lvlJc w:val="left"/>
      <w:pPr>
        <w:tabs>
          <w:tab w:val="num" w:pos="2880"/>
        </w:tabs>
        <w:ind w:left="2880" w:hanging="360"/>
      </w:pPr>
      <w:rPr>
        <w:rFonts w:ascii="Wingdings 2" w:hAnsi="Wingdings 2" w:hint="default"/>
      </w:rPr>
    </w:lvl>
    <w:lvl w:ilvl="4" w:tplc="40C04FD2" w:tentative="1">
      <w:start w:val="1"/>
      <w:numFmt w:val="bullet"/>
      <w:lvlText w:val=""/>
      <w:lvlJc w:val="left"/>
      <w:pPr>
        <w:tabs>
          <w:tab w:val="num" w:pos="3600"/>
        </w:tabs>
        <w:ind w:left="3600" w:hanging="360"/>
      </w:pPr>
      <w:rPr>
        <w:rFonts w:ascii="Wingdings 2" w:hAnsi="Wingdings 2" w:hint="default"/>
      </w:rPr>
    </w:lvl>
    <w:lvl w:ilvl="5" w:tplc="85464A76" w:tentative="1">
      <w:start w:val="1"/>
      <w:numFmt w:val="bullet"/>
      <w:lvlText w:val=""/>
      <w:lvlJc w:val="left"/>
      <w:pPr>
        <w:tabs>
          <w:tab w:val="num" w:pos="4320"/>
        </w:tabs>
        <w:ind w:left="4320" w:hanging="360"/>
      </w:pPr>
      <w:rPr>
        <w:rFonts w:ascii="Wingdings 2" w:hAnsi="Wingdings 2" w:hint="default"/>
      </w:rPr>
    </w:lvl>
    <w:lvl w:ilvl="6" w:tplc="0D6ADCA8" w:tentative="1">
      <w:start w:val="1"/>
      <w:numFmt w:val="bullet"/>
      <w:lvlText w:val=""/>
      <w:lvlJc w:val="left"/>
      <w:pPr>
        <w:tabs>
          <w:tab w:val="num" w:pos="5040"/>
        </w:tabs>
        <w:ind w:left="5040" w:hanging="360"/>
      </w:pPr>
      <w:rPr>
        <w:rFonts w:ascii="Wingdings 2" w:hAnsi="Wingdings 2" w:hint="default"/>
      </w:rPr>
    </w:lvl>
    <w:lvl w:ilvl="7" w:tplc="AA6207CE" w:tentative="1">
      <w:start w:val="1"/>
      <w:numFmt w:val="bullet"/>
      <w:lvlText w:val=""/>
      <w:lvlJc w:val="left"/>
      <w:pPr>
        <w:tabs>
          <w:tab w:val="num" w:pos="5760"/>
        </w:tabs>
        <w:ind w:left="5760" w:hanging="360"/>
      </w:pPr>
      <w:rPr>
        <w:rFonts w:ascii="Wingdings 2" w:hAnsi="Wingdings 2" w:hint="default"/>
      </w:rPr>
    </w:lvl>
    <w:lvl w:ilvl="8" w:tplc="D5B03ECA" w:tentative="1">
      <w:start w:val="1"/>
      <w:numFmt w:val="bullet"/>
      <w:lvlText w:val=""/>
      <w:lvlJc w:val="left"/>
      <w:pPr>
        <w:tabs>
          <w:tab w:val="num" w:pos="6480"/>
        </w:tabs>
        <w:ind w:left="6480" w:hanging="360"/>
      </w:pPr>
      <w:rPr>
        <w:rFonts w:ascii="Wingdings 2" w:hAnsi="Wingdings 2" w:hint="default"/>
      </w:rPr>
    </w:lvl>
  </w:abstractNum>
  <w:num w:numId="1">
    <w:abstractNumId w:val="35"/>
  </w:num>
  <w:num w:numId="2">
    <w:abstractNumId w:val="2"/>
  </w:num>
  <w:num w:numId="3">
    <w:abstractNumId w:val="15"/>
  </w:num>
  <w:num w:numId="4">
    <w:abstractNumId w:val="25"/>
  </w:num>
  <w:num w:numId="5">
    <w:abstractNumId w:val="32"/>
  </w:num>
  <w:num w:numId="6">
    <w:abstractNumId w:val="17"/>
  </w:num>
  <w:num w:numId="7">
    <w:abstractNumId w:val="14"/>
  </w:num>
  <w:num w:numId="8">
    <w:abstractNumId w:val="18"/>
  </w:num>
  <w:num w:numId="9">
    <w:abstractNumId w:val="13"/>
  </w:num>
  <w:num w:numId="10">
    <w:abstractNumId w:val="11"/>
  </w:num>
  <w:num w:numId="11">
    <w:abstractNumId w:val="20"/>
  </w:num>
  <w:num w:numId="12">
    <w:abstractNumId w:val="7"/>
  </w:num>
  <w:num w:numId="13">
    <w:abstractNumId w:val="27"/>
  </w:num>
  <w:num w:numId="14">
    <w:abstractNumId w:val="21"/>
  </w:num>
  <w:num w:numId="15">
    <w:abstractNumId w:val="12"/>
  </w:num>
  <w:num w:numId="16">
    <w:abstractNumId w:val="28"/>
  </w:num>
  <w:num w:numId="17">
    <w:abstractNumId w:val="8"/>
  </w:num>
  <w:num w:numId="18">
    <w:abstractNumId w:val="29"/>
  </w:num>
  <w:num w:numId="19">
    <w:abstractNumId w:val="19"/>
  </w:num>
  <w:num w:numId="20">
    <w:abstractNumId w:val="3"/>
  </w:num>
  <w:num w:numId="21">
    <w:abstractNumId w:val="24"/>
  </w:num>
  <w:num w:numId="22">
    <w:abstractNumId w:val="0"/>
  </w:num>
  <w:num w:numId="23">
    <w:abstractNumId w:val="23"/>
  </w:num>
  <w:num w:numId="24">
    <w:abstractNumId w:val="33"/>
  </w:num>
  <w:num w:numId="25">
    <w:abstractNumId w:val="1"/>
  </w:num>
  <w:num w:numId="26">
    <w:abstractNumId w:val="6"/>
  </w:num>
  <w:num w:numId="27">
    <w:abstractNumId w:val="9"/>
  </w:num>
  <w:num w:numId="28">
    <w:abstractNumId w:val="5"/>
  </w:num>
  <w:num w:numId="29">
    <w:abstractNumId w:val="16"/>
  </w:num>
  <w:num w:numId="30">
    <w:abstractNumId w:val="26"/>
  </w:num>
  <w:num w:numId="31">
    <w:abstractNumId w:val="4"/>
  </w:num>
  <w:num w:numId="32">
    <w:abstractNumId w:val="34"/>
  </w:num>
  <w:num w:numId="33">
    <w:abstractNumId w:val="31"/>
  </w:num>
  <w:num w:numId="34">
    <w:abstractNumId w:val="22"/>
  </w:num>
  <w:num w:numId="35">
    <w:abstractNumId w:val="30"/>
  </w:num>
  <w:num w:numId="3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36432B"/>
    <w:rsid w:val="000727DF"/>
    <w:rsid w:val="00075C70"/>
    <w:rsid w:val="001027C7"/>
    <w:rsid w:val="002A4FB1"/>
    <w:rsid w:val="0036432B"/>
    <w:rsid w:val="005036C6"/>
    <w:rsid w:val="00587D62"/>
    <w:rsid w:val="00743C3A"/>
    <w:rsid w:val="0091342C"/>
    <w:rsid w:val="00C80626"/>
    <w:rsid w:val="00C92CF8"/>
    <w:rsid w:val="00D630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32B"/>
    <w:pPr>
      <w:spacing w:after="0" w:line="240" w:lineRule="auto"/>
    </w:pPr>
    <w:rPr>
      <w:rFonts w:eastAsiaTheme="minorEastAsia"/>
      <w:sz w:val="24"/>
      <w:szCs w:val="24"/>
      <w:lang w:eastAsia="ru-RU"/>
    </w:rPr>
  </w:style>
  <w:style w:type="paragraph" w:styleId="1">
    <w:name w:val="heading 1"/>
    <w:basedOn w:val="a"/>
    <w:link w:val="10"/>
    <w:uiPriority w:val="9"/>
    <w:qFormat/>
    <w:rsid w:val="0036432B"/>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432B"/>
    <w:rPr>
      <w:rFonts w:ascii="Times New Roman" w:eastAsia="Times New Roman" w:hAnsi="Times New Roman" w:cs="Times New Roman"/>
      <w:b/>
      <w:bCs/>
      <w:kern w:val="36"/>
      <w:sz w:val="48"/>
      <w:szCs w:val="48"/>
      <w:lang w:eastAsia="ru-RU"/>
    </w:rPr>
  </w:style>
  <w:style w:type="paragraph" w:styleId="a3">
    <w:name w:val="List Paragraph"/>
    <w:basedOn w:val="a"/>
    <w:uiPriority w:val="34"/>
    <w:qFormat/>
    <w:rsid w:val="0036432B"/>
    <w:pPr>
      <w:ind w:left="720"/>
      <w:contextualSpacing/>
    </w:pPr>
  </w:style>
  <w:style w:type="character" w:customStyle="1" w:styleId="apple-converted-space">
    <w:name w:val="apple-converted-space"/>
    <w:basedOn w:val="a0"/>
    <w:rsid w:val="0036432B"/>
  </w:style>
  <w:style w:type="character" w:styleId="a4">
    <w:name w:val="Hyperlink"/>
    <w:basedOn w:val="a0"/>
    <w:uiPriority w:val="99"/>
    <w:unhideWhenUsed/>
    <w:rsid w:val="0036432B"/>
    <w:rPr>
      <w:color w:val="0000FF"/>
      <w:u w:val="single"/>
    </w:rPr>
  </w:style>
  <w:style w:type="paragraph" w:styleId="a5">
    <w:name w:val="Normal (Web)"/>
    <w:basedOn w:val="a"/>
    <w:uiPriority w:val="99"/>
    <w:unhideWhenUsed/>
    <w:rsid w:val="0036432B"/>
    <w:pPr>
      <w:spacing w:before="100" w:beforeAutospacing="1" w:after="100" w:afterAutospacing="1"/>
    </w:pPr>
    <w:rPr>
      <w:rFonts w:ascii="Times New Roman" w:eastAsia="Times New Roman" w:hAnsi="Times New Roman" w:cs="Times New Roman"/>
    </w:rPr>
  </w:style>
  <w:style w:type="paragraph" w:customStyle="1" w:styleId="Default">
    <w:name w:val="Default"/>
    <w:rsid w:val="0036432B"/>
    <w:pPr>
      <w:autoSpaceDE w:val="0"/>
      <w:autoSpaceDN w:val="0"/>
      <w:adjustRightInd w:val="0"/>
      <w:spacing w:after="0" w:line="240" w:lineRule="auto"/>
    </w:pPr>
    <w:rPr>
      <w:rFonts w:ascii="Arial" w:eastAsiaTheme="minorEastAsia" w:hAnsi="Arial" w:cs="Arial"/>
      <w:color w:val="000000"/>
      <w:sz w:val="24"/>
      <w:szCs w:val="24"/>
      <w:lang w:eastAsia="ru-RU"/>
    </w:rPr>
  </w:style>
  <w:style w:type="character" w:styleId="a6">
    <w:name w:val="Strong"/>
    <w:basedOn w:val="a0"/>
    <w:uiPriority w:val="22"/>
    <w:qFormat/>
    <w:rsid w:val="0036432B"/>
    <w:rPr>
      <w:b/>
      <w:bCs/>
    </w:rPr>
  </w:style>
  <w:style w:type="paragraph" w:styleId="a7">
    <w:name w:val="Body Text"/>
    <w:basedOn w:val="a"/>
    <w:link w:val="a8"/>
    <w:uiPriority w:val="1"/>
    <w:qFormat/>
    <w:rsid w:val="0036432B"/>
    <w:pPr>
      <w:widowControl w:val="0"/>
      <w:ind w:left="119" w:firstLine="499"/>
    </w:pPr>
    <w:rPr>
      <w:rFonts w:ascii="Times New Roman" w:eastAsia="Times New Roman" w:hAnsi="Times New Roman"/>
      <w:sz w:val="18"/>
      <w:szCs w:val="18"/>
      <w:lang w:val="en-US" w:eastAsia="en-US"/>
    </w:rPr>
  </w:style>
  <w:style w:type="character" w:customStyle="1" w:styleId="a8">
    <w:name w:val="Основной текст Знак"/>
    <w:basedOn w:val="a0"/>
    <w:link w:val="a7"/>
    <w:uiPriority w:val="1"/>
    <w:rsid w:val="0036432B"/>
    <w:rPr>
      <w:rFonts w:ascii="Times New Roman" w:eastAsia="Times New Roman" w:hAnsi="Times New Roman"/>
      <w:sz w:val="18"/>
      <w:szCs w:val="18"/>
      <w:lang w:val="en-US"/>
    </w:rPr>
  </w:style>
  <w:style w:type="paragraph" w:styleId="a9">
    <w:name w:val="Balloon Text"/>
    <w:basedOn w:val="a"/>
    <w:link w:val="aa"/>
    <w:uiPriority w:val="99"/>
    <w:semiHidden/>
    <w:unhideWhenUsed/>
    <w:rsid w:val="0036432B"/>
    <w:rPr>
      <w:rFonts w:ascii="Tahoma" w:hAnsi="Tahoma" w:cs="Tahoma"/>
      <w:sz w:val="16"/>
      <w:szCs w:val="16"/>
    </w:rPr>
  </w:style>
  <w:style w:type="character" w:customStyle="1" w:styleId="aa">
    <w:name w:val="Текст выноски Знак"/>
    <w:basedOn w:val="a0"/>
    <w:link w:val="a9"/>
    <w:uiPriority w:val="99"/>
    <w:semiHidden/>
    <w:rsid w:val="0036432B"/>
    <w:rPr>
      <w:rFonts w:ascii="Tahoma" w:eastAsiaTheme="minorEastAsia" w:hAnsi="Tahoma" w:cs="Tahoma"/>
      <w:sz w:val="16"/>
      <w:szCs w:val="16"/>
      <w:lang w:eastAsia="ru-RU"/>
    </w:rPr>
  </w:style>
  <w:style w:type="character" w:styleId="ab">
    <w:name w:val="Placeholder Text"/>
    <w:basedOn w:val="a0"/>
    <w:uiPriority w:val="99"/>
    <w:semiHidden/>
    <w:rsid w:val="0036432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wikipedia.org/wiki/%D0%A1%D1%82%D1%80%D0%B0%D1%85%D0%BE%D0%B2%D0%BE%D0%B9_%D1%81%D0%BB%D1%83%D1%87%D0%B0%D0%B9" TargetMode="External"/><Relationship Id="rId11" Type="http://schemas.openxmlformats.org/officeDocument/2006/relationships/fontTable" Target="fontTable.xml"/><Relationship Id="rId5" Type="http://schemas.openxmlformats.org/officeDocument/2006/relationships/hyperlink" Target="http://ins-capital.ru/" TargetMode="Externa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45</Pages>
  <Words>11635</Words>
  <Characters>66322</Characters>
  <Application>Microsoft Office Word</Application>
  <DocSecurity>0</DocSecurity>
  <Lines>552</Lines>
  <Paragraphs>155</Paragraphs>
  <ScaleCrop>false</ScaleCrop>
  <Company/>
  <LinksUpToDate>false</LinksUpToDate>
  <CharactersWithSpaces>77802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2018-06-07T09:26:00Z</dcterms:created>
  <dcterms:modified xsi:type="dcterms:W3CDTF">2018-06-07T09:26:00Z</dcterms:modified>
</cp:coreProperties>
</file>