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ind w:firstLine="715"/>
        <w:spacing w:after="0" w:line="234" w:lineRule="auto"/>
        <w:tabs>
          <w:tab w:leader="none" w:pos="1023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Бухгалтерский баланс, его структура, содержание, оценка статей актива и пассива балансов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"Баланс" от фр "Равновесие"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Бухгалтерский баланс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способ экономической группировки и обобщения инфор-мации об активах экономического субъекта, источниках финансовой деятельности и обя-зательствах в денежной оценке на определенную дату.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Способ балансового обобщения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используется для группировки информации об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объектах учёта в стоимостном отношении.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Сущность балансового метода отражения информации:</w:t>
      </w:r>
    </w:p>
    <w:p>
      <w:pPr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Всякое поступление актива в организацию связано с возникновением источ-ника, за счёт которого он появился или уменьшением задолженности перед нами.</w:t>
      </w: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 активе и пассиве бухгалтерского баланса отражаются одни те же объекты в едином денежном измерителе, но сгруппированные по разным признакам.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Бухгалтерский баланс: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Основной источник информации для различных пользователей.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Дает количественную и качественную характеристику всех видов активов ор-ганизации, указывает источники финансирования деятельности и обязательства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Основа для определения финансового положения организации, финансового результата ее работы, а также оперативного финансового планирования и контроля за дви-жением денежных средств.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Бухгалтерский баланс состоит из 2 основных частей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актива и пассива.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Актив 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пассив баланса состоят из отдельных статей (активных и пассивных).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Статья баланса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наименование отдельных объектов активов,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источников финан-сирования деятельности и обязательств.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4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Конечные итоги актива и пассива баланса называется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валютой баланса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Структура баланса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это удельный вес отдельных хозяйственных средств по их ви-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дам и источникам образования и валюты баланса.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Статьи баланса сгруппированы в пять разделов: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5"/>
        </w:trPr>
        <w:tc>
          <w:tcPr>
            <w:tcW w:w="58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5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8"/>
              </w:rPr>
              <w:t>Актив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ind w:right="6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Пассив</w:t>
            </w:r>
          </w:p>
        </w:tc>
      </w:tr>
      <w:tr>
        <w:trPr>
          <w:trHeight w:val="276"/>
        </w:trPr>
        <w:tc>
          <w:tcPr>
            <w:tcW w:w="540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I.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Внеоборотные активы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(НМА,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ОС,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дол-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center"/>
              <w:ind w:right="20"/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8"/>
              </w:rPr>
              <w:t xml:space="preserve">III.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8"/>
              </w:rPr>
              <w:t>Капитал и резервы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8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8"/>
              </w:rPr>
              <w:t>(уставный,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8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8"/>
              </w:rPr>
              <w:t>добавоч-</w:t>
            </w:r>
          </w:p>
        </w:tc>
      </w:tr>
      <w:tr>
        <w:trPr>
          <w:trHeight w:val="2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36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2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24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госр. фин. вложения, отложенные нало-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ный и резервный капитал, собственные</w:t>
            </w:r>
          </w:p>
        </w:tc>
      </w:tr>
      <w:tr>
        <w:trPr>
          <w:trHeight w:val="322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говое активы и т.д.).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акции,  выкупленные  у  акционеров,</w:t>
            </w:r>
          </w:p>
        </w:tc>
      </w:tr>
      <w:tr>
        <w:trPr>
          <w:trHeight w:val="293"/>
        </w:trPr>
        <w:tc>
          <w:tcPr>
            <w:tcW w:w="5400" w:type="dxa"/>
            <w:vAlign w:val="bottom"/>
            <w:tcBorders>
              <w:left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II.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Оборотные  активы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(запасы,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НДС  по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нераспр. прибыль)</w:t>
            </w:r>
          </w:p>
        </w:tc>
      </w:tr>
      <w:tr>
        <w:trPr>
          <w:trHeight w:val="2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360" w:type="dxa"/>
            <w:vAlign w:val="bottom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24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4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приобр.  ценностям,  дебиторская  за-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center"/>
              <w:ind w:right="20"/>
              <w:spacing w:after="0" w:line="30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IV.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Долгосрочные обязательства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(заемные</w:t>
            </w:r>
          </w:p>
        </w:tc>
      </w:tr>
      <w:tr>
        <w:trPr>
          <w:trHeight w:val="2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500" w:type="dxa"/>
            <w:vAlign w:val="bottom"/>
            <w:gridSpan w:val="2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долж, фин. вложения, ден. ср-ва и экви-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ср-ва, отложенные налоговые и оценоч-</w:t>
            </w:r>
          </w:p>
        </w:tc>
      </w:tr>
      <w:tr>
        <w:trPr>
          <w:trHeight w:val="322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валенты и т.д.)</w:t>
            </w: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ные обязательства)</w:t>
            </w:r>
          </w:p>
        </w:tc>
      </w:tr>
      <w:tr>
        <w:trPr>
          <w:trHeight w:val="293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center"/>
              <w:ind w:right="2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V.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Краткосрочные  обязательства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(заем-</w:t>
            </w:r>
          </w:p>
        </w:tc>
      </w:tr>
      <w:tr>
        <w:trPr>
          <w:trHeight w:val="2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760" w:type="dxa"/>
            <w:vAlign w:val="bottom"/>
            <w:gridSpan w:val="3"/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0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ные средства, кредиторская задолжен-</w:t>
            </w:r>
          </w:p>
        </w:tc>
      </w:tr>
      <w:tr>
        <w:trPr>
          <w:trHeight w:val="322"/>
        </w:trPr>
        <w:tc>
          <w:tcPr>
            <w:tcW w:w="5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ность, доходы будущих периодов, оце-</w:t>
            </w:r>
          </w:p>
        </w:tc>
      </w:tr>
      <w:tr>
        <w:trPr>
          <w:trHeight w:val="328"/>
        </w:trPr>
        <w:tc>
          <w:tcPr>
            <w:tcW w:w="5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4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ночные обязат-ва)</w:t>
            </w:r>
          </w:p>
        </w:tc>
      </w:tr>
    </w:tbl>
    <w:p>
      <w:pPr>
        <w:spacing w:after="0" w:line="6" w:lineRule="exact"/>
        <w:rPr>
          <w:sz w:val="24"/>
          <w:szCs w:val="24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Разделы и статьи располагаются в строгой последовательности в зависимости от сте-пени их ликвидности (по возрастанию).</w:t>
      </w:r>
    </w:p>
    <w:p>
      <w:pPr>
        <w:spacing w:after="0" w:line="15" w:lineRule="exact"/>
        <w:rPr>
          <w:sz w:val="24"/>
          <w:szCs w:val="24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Статья 3 характеризует собственный капитал организации, статьи 4 и 5 - заемный (привлечённый) капитал. Долгосрочные обязательства подлежат погашению более чем че-рез 12 месяцев после отчетной даты, краткосрочные – в течение 12 месяцев.</w:t>
      </w:r>
    </w:p>
    <w:p>
      <w:pPr>
        <w:spacing w:after="0" w:line="17" w:lineRule="exact"/>
        <w:rPr>
          <w:sz w:val="24"/>
          <w:szCs w:val="24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Обязательные реквизиты бух. баланса: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отчетную дату;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полное наименование ор-ганизации; ИНН; осн. вид деятельности предприятия, его орг-прав форма, форма соб-ственности; ед.измерения; адрес; дата утверждения; дата отправки/принятия.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29" w:gutter="0" w:footer="0" w:header="0"/>
        </w:sectPr>
      </w:pPr>
    </w:p>
    <w:p>
      <w:pPr>
        <w:ind w:firstLine="715"/>
        <w:spacing w:after="0" w:line="234" w:lineRule="auto"/>
        <w:tabs>
          <w:tab w:leader="none" w:pos="982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Квалификация активов, признаваемых в учете в качестве основных средств, их классификация и оценка (начать с внеоборотных активов)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left="72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Для целей БУ активы признаются ОС,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если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u w:val="single" w:color="auto"/>
          <w:color w:val="auto"/>
        </w:rPr>
        <w:t>одновременно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выполняются условия: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Symbol" w:cs="Symbol" w:eastAsia="Symbol" w:hAnsi="Symbol"/>
          <w:sz w:val="27"/>
          <w:szCs w:val="27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Объект предназначен для использования в производстве продукции (работ,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hanging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услуг), для управленческих нужд, либо для сдачи в аренду;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Объект предназначен для длительного использования (больше 12 месяцев),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3000" w:hanging="708"/>
        <w:spacing w:after="0" w:line="243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или обычного операционного цикла, если он больше 12 месяцев; </w:t>
      </w:r>
      <w:r>
        <w:rPr>
          <w:rFonts w:ascii="Symbol" w:cs="Symbol" w:eastAsia="Symbol" w:hAnsi="Symbol"/>
          <w:sz w:val="27"/>
          <w:szCs w:val="27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Объект не должен быть предназначен для продажи;</w:t>
      </w:r>
    </w:p>
    <w:p>
      <w:pPr>
        <w:ind w:left="720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Объект способен приносить экон. выгоды (доход) организации в будущем.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Малоценные активы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стоимостью не более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40к/ед,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 выполнении всех условий,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hanging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могут отражаться в БУ и отчетности в составе ОС или МПЗ (решает сама организация).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Основные средства (в налоговом учете)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часть имущества,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используемого в каче-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стве средств труда для производства и реализации товаров (работ, услуг) или для управ-ления организацией, первоначальной стоимостью более 40к.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Инвентарный объект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единица учёта ОС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(может состоять из частей).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Если сроки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полезного использования частей существенно отличаются, то каждая часть - самостоя-тельный объект (иначе - один объект с одним инвентарным номером). Критерий (не)суще-ственности устанавливается организацией. Инвентарный номер сохраняется за объектом ОС в течение всего срока его полезного использования (после списания номер не исполь-зуется 5 лет). При поступлении ОС в аренду может сохраняться прежний номер.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Квалификация мат.ценностей в составе ОС определяется через установление: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Условий признания;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244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Перечня ценностей, к которым ПБУ 6/01 не применяется;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Перечня ценностей, относящихся к ОС;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Лимита стоимости, который организация может использовать для признания ценностей в составе ОС.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Классификация ОС может быть по: видам, назначению, принадлежности и сте-пени использования прав.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видам: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здания (кроме жилых), сооружения, жилища, машины и оборудова-ние, транспорт, инвентарь производственный и хозяйственный, рабочий скот, многолет-ние насаждения, внутрихозяйственные дороги и т.д. (для аналитического учета).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принадлежности прав: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принадлежащие организации на праве собственно-сти, находящиеся у организации в оперативном управлении или хоз. ведении, полученные организацией в аренду, безвозмездное пользование и доверительное управление.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степени использования: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действующие, находящиеся на реконструкции, в запасе, на консервации. (Для правильного начисления сумм амортизации).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Оценка ОС:</w:t>
      </w:r>
    </w:p>
    <w:p>
      <w:pPr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Первоначальная.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Первоначальная стоимость объектов ОС формируется при их поступлении в организацию и зависит от способа приобретения или изготовления.</w:t>
      </w: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Восстановительная.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Восстановительная стоимость объектов ОС – стоимость воспроизводства эксплуатируемых ОС исходя из современных цен и условий изготовле-ния аналогичных объектов на определенную дату.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Остаточная.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Остаточная стоимость – их реальная стоимость на определенную дату (= первоначальная – сумма износа)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Ликвидационная.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Ликвидационная стоимость – стоимость полезных отходов, полученных после ликвидации или реализации объекта и принятых к учету по рыночным ценам.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282" w:gutter="0" w:footer="0" w:header="0"/>
        </w:sectPr>
      </w:pPr>
    </w:p>
    <w:p>
      <w:pPr>
        <w:ind w:firstLine="715"/>
        <w:spacing w:after="0" w:line="234" w:lineRule="auto"/>
        <w:tabs>
          <w:tab w:leader="none" w:pos="1011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 xml:space="preserve">Порядок проведения инвентаризации имущества и обязательств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+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 xml:space="preserve"> 9. Поря-док и сроки проведения инвентаризации, отражение результатов инвентаризации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Инвентаризация —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проверка наличия имущества организации и состояния её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финансовых обязательств на определённую дату путём сличения фактических данных с данными бухгалтерского учёта.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Проведение инвентаризации: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обязательное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(устанавливается законодательством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РФ и отраслевыми стандартами).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Экономический субъект определяет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(кроме обязательных инвентаризаций)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сроки,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порядок проведения и перечень объектов, попадающих под инвентаризацию.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10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Существует определенная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периодичность проведения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И (по видам имущ/обязат):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Ежегодная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(мат-пр запасов, кап вложений, незаверш. кап. ремонта и пр-ва)</w:t>
      </w:r>
    </w:p>
    <w:p>
      <w:pPr>
        <w:ind w:left="720" w:right="80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Дважды в отчетном году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(дебиторской и кредиторской задолженности)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Ежеквартально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(расчетов по платежам в бюджет, накладных)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Ежемесячно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(сырья и материалов;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ден.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средств;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ден.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документов)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53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На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1-ое число каждого месяца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(расчеты орг-ии с ее структур подразделениями)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мере получения выписок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(расчеты с банками)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Проведение инвентаризации обязательно:</w:t>
      </w:r>
    </w:p>
    <w:p>
      <w:pPr>
        <w:ind w:left="720" w:right="40"/>
        <w:spacing w:after="0" w:line="242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При передаче имущества в аренду, выкупе, продаже, преобразовании предпр;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Перед составлением годовой финансовой отчетности;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При выявлении фактов хищения, злоупотребления или порчи имущества;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 случае ЧС, вызванных экстремальными условиями;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При реорганизации или ликвидации организации;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 др. случаях, предусмотренных законодательством РФ</w:t>
      </w:r>
    </w:p>
    <w:p>
      <w:pPr>
        <w:spacing w:after="0" w:line="34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Этапы инвентаризации:</w:t>
      </w:r>
    </w:p>
    <w:p>
      <w:pPr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Подготовительные мероприятия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(издание приказа, назначение комиссии, сро-ков, видов имущества и т.п.)</w:t>
      </w: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Собственно,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натуральная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(вещественная)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и документальная проверка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(выявле-ние, взвешивание, обмеривание, подсчет МПЗ, использование данных о существующих оценках имущества и обязательств, оформление актов и описей)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Сравнительно-аналитические мероприятия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(проверка и сопоставление данных инв описей и актов с данными БУ, определение расхождений и их причин, подготовка положений по отражению в учете результатов инвентаризации)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Заключительные мероприятия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(оформление ведомости учета результатов ин-вентаризации, внесение бух записей в учетные регистры по результатам инвентаризации, издание приказа руководителя об утверждении результатов инвентаризации и привлече-нии к административной ответственности виновных лиц).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Результаты инвентаризации отражаются в описи товарно-материальных цен-ностей, форма №ИНВ-3.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Если данные описи отличаются от данных бухучета (недостачи/излишки), бухгалтер составляет сличительную ведомость результатов инвентаризации.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Опись и сличительная ведомость составляют в 2 экземплярах: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Один экземпляр - в бухгалтерию для составления сличительной ведомости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right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   Второй экземпляр остается у лица, ответственного за сохранность ценностей.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Недостачи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товарно-материальных ценностей отражаются на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94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счете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(Выявлена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94, Кт 10; списана на материально-ответственное лицо – Дт 73, Кт 94; если виновное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740" w:hanging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лицо отсутствует – Дт 91, Кт 94);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Излишек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записывается как прочий доход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(при оприходовании Дт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10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Кт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91.1)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221" w:gutter="0" w:footer="0" w:header="0"/>
        </w:sectPr>
      </w:pPr>
    </w:p>
    <w:p>
      <w:pPr>
        <w:jc w:val="both"/>
        <w:ind w:left="720" w:hanging="5"/>
        <w:spacing w:after="0" w:line="233" w:lineRule="auto"/>
        <w:tabs>
          <w:tab w:leader="none" w:pos="1001" w:val="left"/>
        </w:tabs>
        <w:numPr>
          <w:ilvl w:val="0"/>
          <w:numId w:val="4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 xml:space="preserve">Объекты амортизации, способы начисления амортизации основных средств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Амортизация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постепенное перенесение стоимости основных средств на себе-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стоимость продукции (работ, услуг). Ее начисление не останавливается в течение всего срока полезного использования объекта.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firstLine="715"/>
        <w:spacing w:after="0" w:line="234" w:lineRule="auto"/>
        <w:tabs>
          <w:tab w:leader="none" w:pos="970" w:val="left"/>
        </w:tabs>
        <w:numPr>
          <w:ilvl w:val="0"/>
          <w:numId w:val="5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балансе основные средства указывают по остаточной стоимости (первоначальная стоимость за вычетом начисленной амортизации).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Исключение из этого порядка предусмотрено:</w:t>
      </w:r>
    </w:p>
    <w:p>
      <w:pPr>
        <w:ind w:left="720" w:right="60"/>
        <w:spacing w:after="0" w:line="243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Для земли и объектов природопользования (вода, недра и др. прир. ресурсы),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Для жилищного фонда, который не используют для получения доходов,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Для объектов внешнего благоустройства и лесного или дорожного хозяйства,</w:t>
      </w:r>
    </w:p>
    <w:p>
      <w:pPr>
        <w:ind w:left="720"/>
        <w:spacing w:after="0" w:line="230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скота и многолетних насаждений (не достигших эксплуатац-го возраста).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Амортизацию по такому имуществу не начисляют. Поэтому в балансе отра-жают их первоначальную стоимость.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4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Начисление амортизации приостанавливают на период реконструкции, модерниза-ции и капитального ремонта ОС (если срок больше 1 года), при консервации ОС (&gt;3 мес).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Чтобы рассчитать величину амортизации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для каждого объекта ОС необходимо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количественно определить: первоначальную и амортизируемую стоимость актива; срок полезного использования; способ начисления амортизации. (Амортизируемая стоимость мб = первоначальной. Срок полезного использования определяется при принятии объекта ОС на учёт, исходя из ожидаемых срока использования объекта производительности).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Срок полезного использования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период,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течение которого использование объ-екта ОС призвано приносить доход организации или служить для выполнения ее целей.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Всего существует 4 способа начисления амортизации: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линейный,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уменьшаемого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остатка; способ списания стоимости по сумме чисел лет срока полезного использования; способ списания стоимости пропорционально объему продукции (работ).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Начисления амортизации линейным способом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предполагает равномерность перенесения стоимости актива на затраты течение срока полезного использования.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7"/>
          <w:szCs w:val="27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Способ уменьшаемого остатка и списания стоимости по сумме чисел лет срока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полезного использования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- ускоренные: в течение срока полезного использования аморти-зация начисляется в больших суммах, нежели в конце этого срока. Накопленная сумма амортизации возрастает не значительно остаточная стоимость каждый год уменьшается на сумму амортизационных отчислений до полной амортизации стоимости объекта.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Способ списания стоимости пропорционально объему продукции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(работ)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наиболее обоснованный с экономической точки зрения, так как он обеспечивает наличие прямой пропорциональной связи между производительности оборудования и суммой про-изведённых по нему амортизационных отчислений: чем больше объем выпуска тем больше сумма амортизации. Недостаток - невозможность достоверно спрогнозировать за-грузку оборудования на весь срок его полезного использования.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использовании любого из четырёх перечисленных способов начисления амортизации её годовая сумма списывается в организациях на расходы от обычных видов деятельности ежемесячно в размере одной 1/12 исчисленной годовой суммы.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7"/>
        </w:trPr>
        <w:tc>
          <w:tcPr>
            <w:tcW w:w="88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Начислена амортизация ОС производственного назначения</w:t>
            </w:r>
          </w:p>
        </w:tc>
        <w:tc>
          <w:tcPr>
            <w:tcW w:w="14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20 25 44</w:t>
            </w:r>
          </w:p>
        </w:tc>
        <w:tc>
          <w:tcPr>
            <w:tcW w:w="3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02</w:t>
            </w:r>
          </w:p>
        </w:tc>
      </w:tr>
      <w:tr>
        <w:trPr>
          <w:trHeight w:val="38"/>
        </w:trPr>
        <w:tc>
          <w:tcPr>
            <w:tcW w:w="88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345"/>
        </w:trPr>
        <w:tc>
          <w:tcPr>
            <w:tcW w:w="964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Начислена амортизация ОС общехозяйственного, управленческого назначения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26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02</w:t>
            </w:r>
          </w:p>
        </w:tc>
      </w:tr>
      <w:tr>
        <w:trPr>
          <w:trHeight w:val="36"/>
        </w:trPr>
        <w:tc>
          <w:tcPr>
            <w:tcW w:w="96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345"/>
        </w:trPr>
        <w:tc>
          <w:tcPr>
            <w:tcW w:w="964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Начислена амортизация ОС сданных в аренду (по ОС непроизв. назначения)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02</w:t>
            </w:r>
          </w:p>
        </w:tc>
      </w:tr>
      <w:tr>
        <w:trPr>
          <w:trHeight w:val="38"/>
        </w:trPr>
        <w:tc>
          <w:tcPr>
            <w:tcW w:w="88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345"/>
        </w:trPr>
        <w:tc>
          <w:tcPr>
            <w:tcW w:w="8800" w:type="dxa"/>
            <w:vAlign w:val="bottom"/>
            <w:tcBorders>
              <w:lef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Списание амортизации при выбытии основных средств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3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01</w:t>
            </w:r>
          </w:p>
        </w:tc>
      </w:tr>
      <w:tr>
        <w:trPr>
          <w:trHeight w:val="36"/>
        </w:trPr>
        <w:tc>
          <w:tcPr>
            <w:tcW w:w="880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345"/>
        </w:trPr>
        <w:tc>
          <w:tcPr>
            <w:tcW w:w="88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Корректировка А при переоценке: увеличении (уменьшении) стоим. ОС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83 02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02 83</w:t>
            </w:r>
          </w:p>
        </w:tc>
      </w:tr>
      <w:tr>
        <w:trPr>
          <w:trHeight w:val="38"/>
        </w:trPr>
        <w:tc>
          <w:tcPr>
            <w:tcW w:w="88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-1266825</wp:posOffset>
                </wp:positionV>
                <wp:extent cx="6699250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2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-99.7499pt" to="533.45pt,-99.7499pt" o:allowincell="f" strokecolor="#FFFFFF" strokeweight="1.5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-788035</wp:posOffset>
                </wp:positionV>
                <wp:extent cx="6699250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-62.0499pt" to="533.45pt,-62.04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-1010920</wp:posOffset>
                </wp:positionV>
                <wp:extent cx="669925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2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-79.5999pt" to="533.45pt,-79.5999pt" o:allowincell="f" strokecolor="#FFFFFF" strokeweight="1.5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-756285</wp:posOffset>
                </wp:positionV>
                <wp:extent cx="6699250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2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-59.5499pt" to="533.45pt,-59.5499pt" o:allowincell="f" strokecolor="#FFFFFF" strokeweight="1.5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-532130</wp:posOffset>
                </wp:positionV>
                <wp:extent cx="581025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7pt,-41.8999pt" to="533.45pt,-41.8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-500380</wp:posOffset>
                </wp:positionV>
                <wp:extent cx="6699250" cy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-39.3999pt" to="533.45pt,-39.3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-278130</wp:posOffset>
                </wp:positionV>
                <wp:extent cx="581025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7pt,-21.8999pt" to="533.45pt,-21.8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-245745</wp:posOffset>
                </wp:positionV>
                <wp:extent cx="6699250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92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2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.95pt,-19.3499pt" to="533.45pt,-19.3499pt" o:allowincell="f" strokecolor="#FFFFFF" strokeweight="1.5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-21590</wp:posOffset>
                </wp:positionV>
                <wp:extent cx="58102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2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7pt,-1.6999pt" to="533.45pt,-1.6999pt" o:allowincell="f" strokecolor="#FFFFFF" strokeweight="1.56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334" w:gutter="0" w:footer="0" w:header="0"/>
        </w:sectPr>
      </w:pPr>
    </w:p>
    <w:p>
      <w:pPr>
        <w:ind w:firstLine="715"/>
        <w:spacing w:after="0" w:line="234" w:lineRule="auto"/>
        <w:tabs>
          <w:tab w:leader="none" w:pos="1006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Понятие и классификация финансовых вложений, их оценка при поступле-нии, отражение в бух учёте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Финансовые вложения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активы организации,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которые предназначены для уве-личения её капитала посредством участия в других организациях или получения иных эко-номических выгод.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К ним относятся: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государственные и муниципальные ценные бумаги;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ценные бу-маги других организаций; вклады в уставный капитал других организаций; предоставлен-ные другим организациям займы; депозитные вклады в кредитных организациях; дебитор-ская задолженность, приобретенная на основании уступки права требования и т.д.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Финансовые вложения, как правило, обладают большей ликвидности по срав-нению с другими активами организации.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Классификация:</w:t>
      </w: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срокам инвестирования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</w:t>
      </w:r>
    </w:p>
    <w:p>
      <w:pPr>
        <w:ind w:firstLine="708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Долгосрочные - срок возврата превышает один год. Например, вклады в устав-ный капитал других организаций, акции дочерних и зависимых организаций.</w:t>
      </w: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Краткосрочные - вложения в депозиты, займы, облигации и другие ценные бу-маги, срок погашения которых не превышает одного года.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назначению: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Долевые - акции и вклады в уставные капиталы.</w:t>
      </w: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Долговые - заимствования на рынке денежных средств, необходимых должни-кам для решения текущих и перспективных задач.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ликвидности:</w:t>
      </w: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Легкореализуемые - приобретаются в интересах размещения временно свобод-ных ден средств организации, пока не возникнет потребность в наличных ден ср-вах.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характеру отношений с получателем инвестиций: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 вложения в дочерние общества, зависимые общества и пр. организации.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Финансовые вложения принимаются к бухгалтерскому учету по первоначаль-</w:t>
      </w:r>
    </w:p>
    <w:p>
      <w:pPr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ной стоимости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(в зависимости от способа приобретения).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Для последующей оценки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финансовые вложения делятся на две группы:</w:t>
      </w: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Фин. вложения, по которым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мб определена текущая рыночная стоимость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(ко-тируемые ценные бумаги) – отражаются в бух отчетности на конец отчетного года по те-кущей рыночной стоимости;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51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7"/>
          <w:szCs w:val="27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Фин. вложения, по которым 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рыночная стоимость не определяется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(вклады в уставные капиталы других организаций, предоставленные займы, не котируемые ценные бумаги и др.) – подлежат отражению в БУ и в бухгалтерской отчетности на отчетную дату по первоначальной стоимости (кроме вложений, по которым произошло обесценение).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Финансовые вложения учитываются на активном счёте 58.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Денежные средства, вложенные в уставный капитал другой организации (Дт 58 Кт 50,51,52 в зависимости от формы и валюты оплаты - в корреспонденции со счетами 60 и 76). Передача в уставные капиталы других организаций ОС, НМА, оборудования (Дт 76 Кт 01, 04, 07). Поступления вкладов учредителей в виде финансовых вложений (Дт 58 Кт 75-1). При наличии на момент продажи или погашения облигаций оплаченного процента, учтенные в момент получения на счёте финансовых вложений – Дт 91 Кт 58. Разница между полученным и оплаченным процентом – Дт 58 Кт 99. Что касается процентных пла-тежей по займам, их учитывают по мере возникновения у заемщика обязательства их вы-платить и относят в дебет 58 и кредит 91. Поступления средств в счёт погашения займов отражается в зависимости от формы валюты платежа по дебету счетов 50,51,52 и кредиту счета 58 зависимости от срока займа.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98" w:gutter="0" w:footer="0" w:header="0"/>
        </w:sectPr>
      </w:pPr>
    </w:p>
    <w:p>
      <w:pPr>
        <w:ind w:firstLine="715"/>
        <w:spacing w:after="0" w:line="234" w:lineRule="auto"/>
        <w:tabs>
          <w:tab w:leader="none" w:pos="999" w:val="left"/>
        </w:tabs>
        <w:numPr>
          <w:ilvl w:val="0"/>
          <w:numId w:val="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Формирование первоначальной стоимости основных средств в зависимости от способа приобретения актива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5"/>
        </w:trPr>
        <w:tc>
          <w:tcPr>
            <w:tcW w:w="36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8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Способ приобретения ОС</w:t>
            </w:r>
          </w:p>
        </w:tc>
        <w:tc>
          <w:tcPr>
            <w:tcW w:w="71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7"/>
          </w:tcPr>
          <w:p>
            <w:pPr>
              <w:ind w:left="82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Формирование первоначальной стоимости</w:t>
            </w:r>
          </w:p>
        </w:tc>
      </w:tr>
      <w:tr>
        <w:trPr>
          <w:trHeight w:val="312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right"/>
              <w:ind w:right="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В БУ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6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В налоговом учете</w:t>
            </w:r>
          </w:p>
        </w:tc>
      </w:tr>
      <w:tr>
        <w:trPr>
          <w:trHeight w:val="305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Вклад в УК</w:t>
            </w: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Денежная  оценка,  согласо-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Остаточная  стоимость,  ко-</w:t>
            </w:r>
          </w:p>
        </w:tc>
      </w:tr>
      <w:tr>
        <w:trPr>
          <w:trHeight w:val="324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ванная с учредителями ор-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торая сформирована в нало-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ганизации,  если  иное  не</w:t>
            </w:r>
          </w:p>
        </w:tc>
        <w:tc>
          <w:tcPr>
            <w:tcW w:w="17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говом   учете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передающей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предусмотрено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8"/>
              </w:rPr>
              <w:t>законода-</w:t>
            </w:r>
          </w:p>
        </w:tc>
        <w:tc>
          <w:tcPr>
            <w:tcW w:w="12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стороны</w:t>
            </w:r>
          </w:p>
        </w:tc>
        <w:tc>
          <w:tcPr>
            <w:tcW w:w="2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  дату  перехода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тельством РФ</w:t>
            </w: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права собственности</w:t>
            </w:r>
          </w:p>
        </w:tc>
      </w:tr>
      <w:tr>
        <w:trPr>
          <w:trHeight w:val="32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(п.9 ПБУ 6/01)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(НК РФ ст. 277)</w:t>
            </w:r>
          </w:p>
        </w:tc>
      </w:tr>
      <w:tr>
        <w:trPr>
          <w:trHeight w:val="308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Безвозмездное    получение</w:t>
            </w:r>
          </w:p>
        </w:tc>
        <w:tc>
          <w:tcPr>
            <w:tcW w:w="1200" w:type="dxa"/>
            <w:vAlign w:val="bottom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Текущая</w:t>
            </w:r>
          </w:p>
        </w:tc>
        <w:tc>
          <w:tcPr>
            <w:tcW w:w="23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рыночная   стои-</w:t>
            </w:r>
          </w:p>
        </w:tc>
        <w:tc>
          <w:tcPr>
            <w:tcW w:w="1200" w:type="dxa"/>
            <w:vAlign w:val="bottom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Текущая</w:t>
            </w:r>
          </w:p>
        </w:tc>
        <w:tc>
          <w:tcPr>
            <w:tcW w:w="2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рыночная   стои-</w:t>
            </w:r>
          </w:p>
        </w:tc>
      </w:tr>
      <w:tr>
        <w:trPr>
          <w:trHeight w:val="324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(по договору дарения)</w:t>
            </w: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мость  на  дату  принятия  к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мость на дату поступления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БУ в качестве вложений во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объектов ОС (п. 8 ст. 250 НК</w:t>
            </w:r>
          </w:p>
        </w:tc>
      </w:tr>
      <w:tr>
        <w:trPr>
          <w:trHeight w:val="32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внеоборотные активы (п.10)</w:t>
            </w: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РФ)</w:t>
            </w: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Покупка    за    плату    (за</w:t>
            </w: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 фактических  затрат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Сумма расходов на приоб-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деньги)</w:t>
            </w:r>
          </w:p>
        </w:tc>
        <w:tc>
          <w:tcPr>
            <w:tcW w:w="18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организации</w:t>
            </w:r>
          </w:p>
        </w:tc>
        <w:tc>
          <w:tcPr>
            <w:tcW w:w="500" w:type="dxa"/>
            <w:vAlign w:val="bottom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исключе-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ретение, сооружение, изго-</w:t>
            </w:r>
          </w:p>
        </w:tc>
      </w:tr>
      <w:tr>
        <w:trPr>
          <w:trHeight w:val="324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нием НДС и иных возмеща-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товление, доставку и дове-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емых налогов (п.8)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дения до пригодного для ис-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пользования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состояния  за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исключением НДС и акци-</w:t>
            </w:r>
          </w:p>
        </w:tc>
      </w:tr>
      <w:tr>
        <w:trPr>
          <w:trHeight w:val="32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зов (ст. 257 НК РФ)</w:t>
            </w:r>
          </w:p>
        </w:tc>
      </w:tr>
      <w:tr>
        <w:trPr>
          <w:trHeight w:val="310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 обмен на другое имуще-</w:t>
            </w: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Стоимость ценностей, пере-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Не определено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ство, отличное от денежных</w:t>
            </w:r>
          </w:p>
        </w:tc>
        <w:tc>
          <w:tcPr>
            <w:tcW w:w="12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данных</w:t>
            </w:r>
          </w:p>
        </w:tc>
        <w:tc>
          <w:tcPr>
            <w:tcW w:w="6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или</w:t>
            </w: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подлежащих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средств</w:t>
            </w:r>
          </w:p>
        </w:tc>
        <w:tc>
          <w:tcPr>
            <w:tcW w:w="12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передаче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организацией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(п.11)</w:t>
            </w: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Неучтенные объекты ОС в</w:t>
            </w: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рыночной стоимости на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Согласно п.1 ст. 257 НК РФ</w:t>
            </w:r>
          </w:p>
        </w:tc>
      </w:tr>
      <w:tr>
        <w:trPr>
          <w:trHeight w:val="322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результате инвентаризации</w:t>
            </w: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дату проведения инвентари-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как сумма, в которую оце-</w:t>
            </w:r>
          </w:p>
        </w:tc>
      </w:tr>
      <w:tr>
        <w:trPr>
          <w:trHeight w:val="324"/>
        </w:trPr>
        <w:tc>
          <w:tcPr>
            <w:tcW w:w="36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зации  (п.28  положения  по</w:t>
            </w:r>
          </w:p>
        </w:tc>
        <w:tc>
          <w:tcPr>
            <w:tcW w:w="36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нено имущество в соответ-</w:t>
            </w:r>
          </w:p>
        </w:tc>
      </w:tr>
      <w:tr>
        <w:trPr>
          <w:trHeight w:val="325"/>
        </w:trPr>
        <w:tc>
          <w:tcPr>
            <w:tcW w:w="36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ведению БУ в РФ)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ствии с п.20 ст. 250 НК РФ</w:t>
            </w:r>
          </w:p>
        </w:tc>
      </w:tr>
    </w:tbl>
    <w:p>
      <w:pPr>
        <w:spacing w:after="0" w:line="319" w:lineRule="exact"/>
        <w:rPr>
          <w:sz w:val="20"/>
          <w:szCs w:val="20"/>
          <w:color w:val="auto"/>
        </w:rPr>
      </w:pPr>
    </w:p>
    <w:p>
      <w:pPr>
        <w:ind w:left="1000" w:hanging="285"/>
        <w:spacing w:after="0"/>
        <w:tabs>
          <w:tab w:leader="none" w:pos="1000" w:val="left"/>
        </w:tabs>
        <w:numPr>
          <w:ilvl w:val="0"/>
          <w:numId w:val="8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Формирование полной и сокращённой себестоимости готовой продукции</w:t>
      </w:r>
    </w:p>
    <w:p>
      <w:pPr>
        <w:spacing w:after="0" w:line="306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8"/>
        </w:trPr>
        <w:tc>
          <w:tcPr>
            <w:tcW w:w="23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Дебет</w:t>
            </w:r>
          </w:p>
        </w:tc>
        <w:tc>
          <w:tcPr>
            <w:tcW w:w="21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</w:t>
            </w:r>
          </w:p>
        </w:tc>
        <w:tc>
          <w:tcPr>
            <w:tcW w:w="21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Затрат на пр-во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Тип</w:t>
            </w:r>
          </w:p>
        </w:tc>
        <w:tc>
          <w:tcPr>
            <w:tcW w:w="21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8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10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Прямые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Сокращенная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Фактическая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6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02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себестоимость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себестоимость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69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1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76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4"/>
        </w:trPr>
        <w:tc>
          <w:tcPr>
            <w:tcW w:w="23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25</w:t>
            </w: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Косвенные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1"/>
        </w:trPr>
        <w:tc>
          <w:tcPr>
            <w:tcW w:w="23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26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-852170</wp:posOffset>
                </wp:positionV>
                <wp:extent cx="12065" cy="1270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" o:spid="_x0000_s1035" style="position:absolute;margin-left:0.05pt;margin-top:-67.09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2788920</wp:posOffset>
                </wp:positionH>
                <wp:positionV relativeFrom="paragraph">
                  <wp:posOffset>-852170</wp:posOffset>
                </wp:positionV>
                <wp:extent cx="12065" cy="1270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" o:spid="_x0000_s1036" style="position:absolute;margin-left:219.6pt;margin-top:-67.09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4138930</wp:posOffset>
                </wp:positionH>
                <wp:positionV relativeFrom="paragraph">
                  <wp:posOffset>-852170</wp:posOffset>
                </wp:positionV>
                <wp:extent cx="12700" cy="1270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" o:spid="_x0000_s1037" style="position:absolute;margin-left:325.9pt;margin-top:-67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5489575</wp:posOffset>
                </wp:positionH>
                <wp:positionV relativeFrom="paragraph">
                  <wp:posOffset>-852170</wp:posOffset>
                </wp:positionV>
                <wp:extent cx="12700" cy="1270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" o:spid="_x0000_s1038" style="position:absolute;margin-left:432.25pt;margin-top:-67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6835775</wp:posOffset>
                </wp:positionH>
                <wp:positionV relativeFrom="paragraph">
                  <wp:posOffset>-852170</wp:posOffset>
                </wp:positionV>
                <wp:extent cx="12700" cy="1270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" o:spid="_x0000_s1039" style="position:absolute;margin-left:538.25pt;margin-top:-67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ind w:left="720" w:right="416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Дт 43 Кт 20 – принята к учету готовая продукция Дт 40 Кт 20 – списана фактическая сст гп</w:t>
      </w:r>
    </w:p>
    <w:p>
      <w:pPr>
        <w:ind w:left="720"/>
        <w:spacing w:after="0" w:line="23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43 Кт 40 – выпущена из пр-ва гп по нормативной (плановой) сст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90 Кт 40 – списано отклонение фактической сст от нормативной (плановой)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054" w:gutter="0" w:footer="0" w:header="0"/>
        </w:sectPr>
      </w:pPr>
    </w:p>
    <w:p>
      <w:pPr>
        <w:ind w:firstLine="715"/>
        <w:spacing w:after="0" w:line="234" w:lineRule="auto"/>
        <w:tabs>
          <w:tab w:leader="none" w:pos="987" w:val="left"/>
        </w:tabs>
        <w:numPr>
          <w:ilvl w:val="0"/>
          <w:numId w:val="9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Формирование и учёт резервов под снижение стоимости материалов, опреде-ление и отражение в БУ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складах организации в силу различных причин могут накапливаться излишне ма-териальные запасы, их реальная стоимость всегда будет отлична от начальной.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Текущая рыночная стоимость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сумма денежных средств,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которая мб получена в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результате продажи указанных активов.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Образовавшуюся разницу в ценах следует от-носить на финансовые результаты (в состав прочих расходов)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Отражение изменений оценочных значений при составлении бухгалтерской отчёт-ности,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носит обязательный характер и не является элементом учётной политики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Разница в ценах учитывается как резерв под снижение стоимости мат. ценностей.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Создание резерва под снижение стоимости материально-производственных за-пасов не является элементом учётной политики.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оценочное значение для коррек-тировки стоимости актива при составлении бухгалтерской отчётности. Не допускается со-здание резерва, если текущая рыночная стоимость на отчётную дату соответствует или превышает её фактическую себестоимость.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следующем отчётном году зарезервированные сумма восстанавливается: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10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 повышении рыночной стоимости материалов, по которым ранее были со-зданы соответствующие резервы;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0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мере списание материальных ценностей, по которым образован резерв.</w:t>
      </w:r>
    </w:p>
    <w:p>
      <w:pPr>
        <w:spacing w:after="0" w:line="4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Восстановленная сумма отражается на финансовых результатах (прочих дохо-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дах) организации.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Главный счет – счёт 14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кредиту отражается образование резерва,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дебету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восстановление (уменьшение) зарезервированных сумм.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Аналитический учёт ведётся по каждой сумме резерва. Учёт организуется в денеж-ном выражении.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Расчёт суммы резервов под снижение стоимости материальных ценностей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мб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оформлен актом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котором указываются сведения о резерве и периоде его создания,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то-варно-материальных ценностей, их количестве, рыночной (на дату составления акта) и фактической себестоимости; сумме снижение стоимости и т.д.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Акт составляется работником бухгалтерии, подписывается им, главным бухгалте-ром, и руководителем организации или уполномоченным на это лицом.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Создание резерва под снижение стоимости товаров: Дт 91.2 Кт 14</w:t>
      </w:r>
    </w:p>
    <w:p>
      <w:pPr>
        <w:spacing w:after="0" w:line="34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left="720" w:hanging="5"/>
        <w:spacing w:after="0" w:line="235" w:lineRule="auto"/>
        <w:tabs>
          <w:tab w:leader="none" w:pos="1428" w:val="left"/>
        </w:tabs>
        <w:numPr>
          <w:ilvl w:val="0"/>
          <w:numId w:val="11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Использование резерва под снижение стоимости мат. ценностей: Дт 14 Кт 91.1 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Данная запись производится когда: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уменьшена сумма резерва в следующем отчёт-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ном году при повышении рыночной стоимости материальных ценностей, по которым ра-нее был создан резерв; восстановлена зарезервированная сумма в следующем отчётном году по мере списания материальных ценностей, по которым образован резерв.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При необходимости на следующий отчётный год создается новый резерв.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составлении отчётности на конкретную дату остатки сырья и материалов отражаются в сумме за минусом созданного резерва.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1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Принятие к учёту НМА, определение, их классификация и оценка</w:t>
      </w:r>
    </w:p>
    <w:p>
      <w:pPr>
        <w:spacing w:after="0" w:line="318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Объект принимается к БУ в качестве НМА, если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u w:val="single" w:color="auto"/>
          <w:color w:val="auto"/>
        </w:rPr>
        <w:t>одновременно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вып. условия: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Объект способен приносить организации экономические выгоды в будущем</w:t>
      </w:r>
    </w:p>
    <w:p>
      <w:pPr>
        <w:spacing w:after="0" w:line="3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8" w:lineRule="auto"/>
        <w:tabs>
          <w:tab w:leader="none" w:pos="1416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Организация осуществляет контроль над объектом (имеет документы, под-тверждающие существование актива и исключительные права организации на него).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Имеется возможность идентификации объекта от других активов;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Объект предназначен для исп. в течение длительного времени (&gt; 12 месяцев)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Организацией не предполагается продажа объекта в течение 12 месяцев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Фактическая (первоначальная) стоимость объекта мб достоверно определена;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1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 объекта отсутствует материально-вещественная форма.</w:t>
      </w:r>
    </w:p>
    <w:p>
      <w:pPr>
        <w:spacing w:after="0" w:line="33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Правила учета НМА во многом схожи с правилами для ОС. Но есть и отличие: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2" w:lineRule="auto"/>
        <w:tabs>
          <w:tab w:leader="none" w:pos="1416" w:val="left"/>
        </w:tabs>
        <w:numPr>
          <w:ilvl w:val="0"/>
          <w:numId w:val="1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Отсутствие в БУ стоимостного предела для отнесения активов к нематериаль-ным, поэтому любые, даже «малоценные», активы, удовлетворяющие условиям, подлежат учету в составе НМА.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48" w:lineRule="auto"/>
        <w:tabs>
          <w:tab w:leader="none" w:pos="992" w:val="left"/>
        </w:tabs>
        <w:numPr>
          <w:ilvl w:val="0"/>
          <w:numId w:val="15"/>
        </w:numP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НМА могут относиться: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произведения науки,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литературы и искусства;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объекты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смежных прав; программы для ЭВМ, БД; изобретения; полезные модели; селекционные достижения; секреты производства (ноу-хау); товарные знаки и знаки обслуживания; иные охраняемые результаты интеллектуальной собственности и средства индивидуализации.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ind w:firstLine="708"/>
        <w:spacing w:after="0" w:line="236" w:lineRule="auto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В составе НМА учитывается также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положительная деловая репутация,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возник-шая при приобретении предприятия как имущественного комплекса.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НМА принимаются к БУ по фактической (первоначальной) стоимости. Порядок формирования первоначальной стоимости НМА зависит от того, как они поступили в ор-ганизацию.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15"/>
        <w:spacing w:after="0" w:line="235" w:lineRule="auto"/>
        <w:tabs>
          <w:tab w:leader="none" w:pos="956" w:val="left"/>
        </w:tabs>
        <w:numPr>
          <w:ilvl w:val="1"/>
          <w:numId w:val="16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первоначальную стоимость НМА, приобретенных организацией, включаются рас-ходы на их приобретение и приведение в пригодное для использования состояние.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Первоначальная стоимость НМА, созданных самой организацией, и в налоговом, и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hanging="714"/>
        <w:spacing w:after="0" w:line="246" w:lineRule="auto"/>
        <w:tabs>
          <w:tab w:leader="none" w:pos="213" w:val="left"/>
        </w:tabs>
        <w:numPr>
          <w:ilvl w:val="0"/>
          <w:numId w:val="16"/>
        </w:numPr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бух учете формируется из фактических расходов на их создание и изготовление Первоначальная стоимость НМА, внесенных в счет вклада в уставный (складочный)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капитал организации, в бухгалтерском учете определяется исходя из их денежной оценки, согласованной учредителями.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НМА, полученные безвозмездно, учитываются по рыночной стоимости.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left="1160" w:hanging="445"/>
        <w:spacing w:after="0"/>
        <w:tabs>
          <w:tab w:leader="none" w:pos="1160" w:val="left"/>
        </w:tabs>
        <w:numPr>
          <w:ilvl w:val="1"/>
          <w:numId w:val="1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Способы начисление амортизации нематериальных активов, ее отражение</w:t>
      </w:r>
    </w:p>
    <w:p>
      <w:pPr>
        <w:ind w:left="220" w:hanging="214"/>
        <w:spacing w:after="0"/>
        <w:tabs>
          <w:tab w:leader="none" w:pos="220" w:val="left"/>
        </w:tabs>
        <w:numPr>
          <w:ilvl w:val="0"/>
          <w:numId w:val="1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учёте</w:t>
      </w:r>
    </w:p>
    <w:p>
      <w:pPr>
        <w:ind w:left="7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БУ НМА для начисления амортизации классифицируются на группы:</w:t>
      </w:r>
    </w:p>
    <w:p>
      <w:pPr>
        <w:spacing w:after="0" w:line="35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5" w:lineRule="auto"/>
        <w:tabs>
          <w:tab w:leader="none" w:pos="1416" w:val="left"/>
        </w:tabs>
        <w:numPr>
          <w:ilvl w:val="0"/>
          <w:numId w:val="1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НМА с определенным сроком полезного использования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(относятся к аморти-зируемому имуществу в БУ. Амортизация начисляется по каждому НМА ежемесячно независимо от применяемого способа в размере 1/12 годовой суммы (в течение отчетного года), начиная с месяца, следующего за месяцем, когда НМА принят к БУ и отражен на счете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04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1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НМА с неопределенным сроком полезного использования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(А не начисляется)</w:t>
      </w:r>
    </w:p>
    <w:p>
      <w:pPr>
        <w:spacing w:after="0" w:line="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Существует три способа начисления амортизации НМА:</w:t>
      </w:r>
    </w:p>
    <w:p>
      <w:pPr>
        <w:ind w:left="1420" w:hanging="705"/>
        <w:spacing w:after="0" w:line="236" w:lineRule="auto"/>
        <w:tabs>
          <w:tab w:leader="none" w:pos="1420" w:val="left"/>
        </w:tabs>
        <w:numPr>
          <w:ilvl w:val="0"/>
          <w:numId w:val="1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Линейный способ;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1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Способ уменьшаемого остатка;</w:t>
      </w:r>
    </w:p>
    <w:p>
      <w:pPr>
        <w:spacing w:after="0" w:line="3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 w:hanging="5"/>
        <w:spacing w:after="0" w:line="227" w:lineRule="auto"/>
        <w:tabs>
          <w:tab w:leader="none" w:pos="1428" w:val="left"/>
        </w:tabs>
        <w:numPr>
          <w:ilvl w:val="0"/>
          <w:numId w:val="1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Способ списания стоимости пропорционально объему продукции (работ). Выбранный способ начисления амортизации по НМА отражается в учетной поли-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тике организации и применяется в течение всего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срока его полезного использования,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который определяется исходя из: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19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Срока действия прав организации на результат интеллектуальной деятельно-сти или средство индивидуализации и периода контроля над активами;</w:t>
      </w:r>
    </w:p>
    <w:p>
      <w:pPr>
        <w:spacing w:after="0" w:line="3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8" w:lineRule="auto"/>
        <w:tabs>
          <w:tab w:leader="none" w:pos="1416" w:val="left"/>
        </w:tabs>
        <w:numPr>
          <w:ilvl w:val="0"/>
          <w:numId w:val="19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Ожидаемого срока использования актива, в течение которого организация предполагает получать экономические выгоды.</w:t>
      </w:r>
    </w:p>
    <w:p>
      <w:pPr>
        <w:spacing w:after="0" w:line="1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Начисление амортизации прекращается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 первого числа месяца следующего за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месяцем, когда НМА полностью амортизирован или списан с баланса.</w:t>
      </w:r>
    </w:p>
    <w:p>
      <w:pPr>
        <w:spacing w:after="0" w:line="1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Стоимость объектов НМА погашается посредством начисления амортизации, кото-рая учитывается на счете 05 «Амортизация НМА».</w:t>
      </w:r>
    </w:p>
    <w:p>
      <w:pPr>
        <w:spacing w:after="0" w:line="17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Начисленная сумма амортизации отражается по кредиту счета 05, по дебету счета – списывается амортизация только при выбытии объекта.</w:t>
      </w:r>
    </w:p>
    <w:p>
      <w:pPr>
        <w:spacing w:after="0" w:line="1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36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Кредитовое сальдо по счету находится в Разделе I актива баланса по статье «Нема-териальные активы» со знаком «минус», т.е. первоначальная стоимость НМА уменьшается до остаточной стоимости.</w:t>
      </w:r>
    </w:p>
    <w:p>
      <w:pPr>
        <w:spacing w:after="0" w:line="19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3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начислении амортизации составляют следующие бухгалтерские записи в зависимости от места эксплуатации объекта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</w:t>
      </w:r>
    </w:p>
    <w:p>
      <w:pPr>
        <w:spacing w:after="0" w:line="1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 w:right="400"/>
        <w:spacing w:after="0" w:line="246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Дт 20, 25, 26, 44 и др. – Кт 05 — начислена амортизация по НМА в организации. Корректировки срока полезного использования НМА списываются на счет 84.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20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Система нормативного регулирования бух учёта в РФ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Нормативное регулирование БУ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установление государственными органами об-щеобязательных правил (норм) ведения БУ и составления бухгалтерской отчетности.</w:t>
      </w:r>
    </w:p>
    <w:p>
      <w:pPr>
        <w:spacing w:after="0" w:line="32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Согласно ст. 20 Закона о БУ регулирование БУ осущ-ся с учетом принципов: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firstLine="715"/>
        <w:spacing w:after="0" w:line="228" w:lineRule="auto"/>
        <w:tabs>
          <w:tab w:leader="none" w:pos="1416" w:val="left"/>
        </w:tabs>
        <w:numPr>
          <w:ilvl w:val="0"/>
          <w:numId w:val="2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Соответствия федеральных стандартов потребностям пользователей бух (фи-нансовой) отчетности, а также уровню развития науки и практики БУ;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2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Единства системы требований к БУ;</w:t>
      </w:r>
    </w:p>
    <w:p>
      <w:pPr>
        <w:spacing w:after="0" w:line="3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36" w:lineRule="auto"/>
        <w:tabs>
          <w:tab w:leader="none" w:pos="1416" w:val="left"/>
        </w:tabs>
        <w:numPr>
          <w:ilvl w:val="0"/>
          <w:numId w:val="21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Упрощения способов ведения БУ, включая упрощенную бух (финансовую) от-четность, для субъектов малого предпр-ва и отдельных форм некоммерч. организаций;</w:t>
      </w:r>
    </w:p>
    <w:p>
      <w:pPr>
        <w:spacing w:after="0" w:line="11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1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Применения международных как основы разработки федеральных стандартов</w:t>
      </w:r>
    </w:p>
    <w:p>
      <w:pPr>
        <w:spacing w:after="0" w:line="34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2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Недопустимости совмещения полномочий по утверждению федеральных стандартов и государственному контролю (надзору) в сфере БУ.</w:t>
      </w:r>
    </w:p>
    <w:p>
      <w:pPr>
        <w:spacing w:after="0" w:line="32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Законе о БУ предусмотрены стандарты четырех уровней: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2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Федеральные. Роль федеральных стандартов исполняют действующие ПБУ, которые будут постепенно пересматриваться в направлении сближения с МСФО; (1)</w:t>
      </w:r>
    </w:p>
    <w:p>
      <w:pPr>
        <w:spacing w:after="0" w:line="3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8" w:lineRule="auto"/>
        <w:tabs>
          <w:tab w:leader="none" w:pos="1416" w:val="left"/>
        </w:tabs>
        <w:numPr>
          <w:ilvl w:val="0"/>
          <w:numId w:val="2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Отраслевые. Устанавливают особенности применения федеральных стандар-тов в отдельных видах экономической деятельности; (2)</w:t>
      </w:r>
    </w:p>
    <w:p>
      <w:pPr>
        <w:spacing w:after="0" w:line="3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15"/>
        <w:spacing w:after="0"/>
        <w:tabs>
          <w:tab w:leader="none" w:pos="1416" w:val="left"/>
        </w:tabs>
        <w:numPr>
          <w:ilvl w:val="0"/>
          <w:numId w:val="22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Рекомендации в области БУ. Применяются в целях правильного применения федеральных и отраслевых стандартов, уменьшения расходов на организацию БУ, распро-странения и внедрения передового опыта. Рекомендации применяются добровольно; (3)</w:t>
      </w:r>
    </w:p>
    <w:p>
      <w:pPr>
        <w:spacing w:after="0" w:line="2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2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Стандарты экономического субъекта, т.е. конкретной организации. (4)</w:t>
      </w:r>
    </w:p>
    <w:p>
      <w:pPr>
        <w:spacing w:after="0" w:line="334" w:lineRule="exact"/>
        <w:rPr>
          <w:sz w:val="20"/>
          <w:szCs w:val="20"/>
          <w:color w:val="auto"/>
        </w:rPr>
      </w:pPr>
    </w:p>
    <w:p>
      <w:pPr>
        <w:ind w:left="1100" w:hanging="385"/>
        <w:spacing w:after="0"/>
        <w:tabs>
          <w:tab w:leader="none" w:pos="1100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Важнейшие методологические документы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в которых в настоящее время сфор-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ind w:left="720" w:right="500" w:hanging="708"/>
        <w:spacing w:after="0" w:line="234" w:lineRule="auto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мулированы главные принципы учета и формирования бух (финансовой) отчетности: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Положение по ведению БУ и бухгалтерской отчетности РФ; ПБУ 4/99.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указанных положениях: представлен наиболее полный словарь понятий; сформу-лированы отдельные принципы формирования бух финансовой отчетности; определен со-став бух отчетности; определено содержание форм бух отчетности.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jc w:val="both"/>
        <w:ind w:firstLine="715"/>
        <w:spacing w:after="0" w:line="236" w:lineRule="auto"/>
        <w:tabs>
          <w:tab w:leader="none" w:pos="1107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остальных ПБУ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определяющих базовые нормы ведения отдельных объектов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учета, содержатся разделы, устанавливающие правила их формирования и отражения в БУ и отчетности.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jc w:val="both"/>
        <w:ind w:firstLine="715"/>
        <w:spacing w:after="0" w:line="248" w:lineRule="auto"/>
        <w:tabs>
          <w:tab w:leader="none" w:pos="1102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Следующий уровень нормативного регулирования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формируют методические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рекомендации, инструкции и другие нормативные документы, разъясняющие применение отдельных ПБУ и формирование бухгалтерской отчетности. Документы этого уровня со-держат конкретные указания по отражению в БУ и отчетности различных ФХЖ.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Пример: ПБУ 4/99 - 2-го уровня, приказы Минфина РФ - 3-го уровня.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 числу важнейших документов этого уровня относятся также: План счетов БУ и Инструкция по его применению.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План счетов – документ общего порядка является единым, обязательным к приме-нению в организациях любых видов деятельности и всех (постоянно корректируется).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</w:pPr>
    </w:p>
    <w:p>
      <w:pPr>
        <w:jc w:val="both"/>
        <w:ind w:firstLine="715"/>
        <w:spacing w:after="0" w:line="237" w:lineRule="auto"/>
        <w:tabs>
          <w:tab w:leader="none" w:pos="1116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К документам 4-го уровня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относятся положения,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инструкции,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приказы и иные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документы по ведению БУ и формированию отчетности, которые создаются непосред-ственно в конкретной организации и являются внутренними рабочими стандартами эко-номического субъекта.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381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24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Счета и Двойная запись как элементы бух учёта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Счет бухгалтерского учета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способ группировки,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текущего контроля и отра-жения хозяйственных операций, которые совершаются с имуществом, источниками его формирования, хозяйственными процессами; накопитель информации для отчетности.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Классификация счетов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группировка счетов по наиболее существенным при-знакам для обеспечения единообразия отражения хозяйственных операций и определения экономической нагрузки на каждый счет. На счетах отражают хозяйственные операции как в количественном, так и в стоимостном выражении.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Классификации: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В зависимости от типа учитываемых средств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 активные, пассивные и А-П;</w:t>
      </w:r>
    </w:p>
    <w:p>
      <w:pPr>
        <w:spacing w:after="0" w:line="9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5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По степени детализации ведения учета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: синтетические, аналитические и субсч;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отношению к балансу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 балансовые и забалансовые;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2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экономическому содержанию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 девять групп (в Плане счетов);</w:t>
      </w:r>
    </w:p>
    <w:p>
      <w:pPr>
        <w:spacing w:after="0" w:line="3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 w:right="20" w:hanging="5"/>
        <w:spacing w:after="0" w:line="227" w:lineRule="auto"/>
        <w:tabs>
          <w:tab w:leader="none" w:pos="1428" w:val="left"/>
        </w:tabs>
        <w:numPr>
          <w:ilvl w:val="0"/>
          <w:numId w:val="2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назначению и структуре: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для учета хоз ср-в, для учета хоз проц предпр.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Активные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счета БУ,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которых учитываются различные виды имущества,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их наличие, состав, движение. Сальдо активных счетов только дебетовые.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Пассивные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счета БУ,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которых учитываются источники формирования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имущества, их наличие, состав, движение, а также обязательства. Сальдо – кредитовое.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Увеличения или уменьшения средств и их источников отражаются раздельно, по-этому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счет делится на две части: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дебет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(левая)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и кредит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(правая).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6"/>
        </w:trPr>
        <w:tc>
          <w:tcPr>
            <w:tcW w:w="36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  <w:gridSpan w:val="2"/>
          </w:tcPr>
          <w:p>
            <w:pPr>
              <w:jc w:val="center"/>
              <w:ind w:left="1658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Активный счет</w:t>
            </w:r>
          </w:p>
        </w:tc>
        <w:tc>
          <w:tcPr>
            <w:tcW w:w="17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80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Пассивный счет</w:t>
            </w:r>
          </w:p>
        </w:tc>
      </w:tr>
      <w:tr>
        <w:trPr>
          <w:trHeight w:val="265"/>
        </w:trPr>
        <w:tc>
          <w:tcPr>
            <w:tcW w:w="2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Дебет</w:t>
            </w: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Кредит</w:t>
            </w: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Дебет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9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Кредит</w:t>
            </w:r>
          </w:p>
        </w:tc>
      </w:tr>
      <w:tr>
        <w:trPr>
          <w:trHeight w:val="261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Сн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остаток сальдо на</w:t>
            </w:r>
          </w:p>
        </w:tc>
        <w:tc>
          <w:tcPr>
            <w:tcW w:w="920" w:type="dxa"/>
            <w:vAlign w:val="bottom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ФХЖ,</w:t>
            </w: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вызывающие</w:t>
            </w:r>
          </w:p>
        </w:tc>
        <w:tc>
          <w:tcPr>
            <w:tcW w:w="880" w:type="dxa"/>
            <w:vAlign w:val="bottom"/>
          </w:tcPr>
          <w:p>
            <w:pPr>
              <w:ind w:left="10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ФХЖ,</w:t>
            </w: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</w:tcPr>
          <w:p>
            <w:pPr>
              <w:ind w:left="34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вызывающие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6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Сн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остаток сальдо на</w:t>
            </w:r>
          </w:p>
        </w:tc>
      </w:tr>
      <w:tr>
        <w:trPr>
          <w:trHeight w:val="276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начало месяца;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уменьшение  учитывае-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уменьшение  учитывае-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начало месяца;</w:t>
            </w:r>
          </w:p>
        </w:tc>
      </w:tr>
      <w:tr>
        <w:trPr>
          <w:trHeight w:val="276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ФХЖ, вызывающее уве-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мого объекта (-)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мого объекта (-)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ФХЖ, вызывающее уве-</w:t>
            </w:r>
          </w:p>
        </w:tc>
      </w:tr>
      <w:tr>
        <w:trPr>
          <w:trHeight w:val="276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личение  учитываемого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личение  учитываемого</w:t>
            </w:r>
          </w:p>
        </w:tc>
      </w:tr>
      <w:tr>
        <w:trPr>
          <w:trHeight w:val="276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объекта (+)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объекта (+)</w:t>
            </w:r>
          </w:p>
        </w:tc>
      </w:tr>
      <w:tr>
        <w:trPr>
          <w:trHeight w:val="24"/>
        </w:trPr>
        <w:tc>
          <w:tcPr>
            <w:tcW w:w="2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56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Од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 по дебету;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Ок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 по кредиту.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Од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 по дебету.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5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Ок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оборот по кредиту;</w:t>
            </w:r>
          </w:p>
        </w:tc>
      </w:tr>
      <w:tr>
        <w:trPr>
          <w:trHeight w:val="276"/>
        </w:trPr>
        <w:tc>
          <w:tcPr>
            <w:tcW w:w="2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Ск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остаток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(сальдо)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Ск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остаток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(сальдо)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</w:t>
            </w:r>
          </w:p>
        </w:tc>
      </w:tr>
      <w:tr>
        <w:trPr>
          <w:trHeight w:val="281"/>
        </w:trPr>
        <w:tc>
          <w:tcPr>
            <w:tcW w:w="2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конец месяца.</w:t>
            </w: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конец месяца.</w:t>
            </w:r>
          </w:p>
        </w:tc>
      </w:tr>
      <w:tr>
        <w:trPr>
          <w:trHeight w:val="268"/>
        </w:trPr>
        <w:tc>
          <w:tcPr>
            <w:tcW w:w="54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</w:rPr>
              <w:t>Ск = Сн + Од – Ок</w:t>
            </w: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5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center"/>
              <w:ind w:right="800"/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b w:val="1"/>
                <w:bCs w:val="1"/>
                <w:color w:val="auto"/>
                <w:w w:val="99"/>
              </w:rPr>
              <w:t>Ск = Сн + Ок – Од</w:t>
            </w:r>
          </w:p>
        </w:tc>
      </w:tr>
    </w:tbl>
    <w:p>
      <w:pPr>
        <w:spacing w:after="0" w:line="6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Синтетические счета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содержат обобщенные показатели о имуществе,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обязатель-ствах и операциях организации по экономически однородным группам, выраженные в де-нежном измерителе. Например: 01, 10, 50, 51, 43, 41, 70, 80 и др.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Аналитические счета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детализируют содержание синтетических счетов,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выражатся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натуральных, денежных и трудовых измерителях. Например: 41, 60.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Субсчета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промежуточные между синт и анал,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предназначены для дополнительной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группировки аналитических счетов в пределах данного синтетического счета.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Синт и Анал счета связаны: Сн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всем анал счетам,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открываемым по данному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синт счету, =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Сн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синт счета (аналогично обороты и сальдо конечное).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Двойная запись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одновременное и взаимосвязанное отражение хозяйственной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операции по дебету одного счета и кредиту другого счета в одинаковых суммах. Она обес-печивает постоянный самоконтроль за правильностью разнесенной по счетам суммы и за правомерностью (экономическим содержанием) произведенной операции.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720" w:right="20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Все операции должны быть подтверждены документами. Записи – на осн доков.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Бухгалтерская запись (проводка)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–запись операции,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т.е.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Дт,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Кт,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Сумма. Cоставить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right="20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бух проводку – значит указать, на какую сторону каких счетов нужно записать сумму опе-рации. Проводки: простые (уч-ют 2 счета) и сложные (один счет корр-ет с несколькими)</w:t>
      </w:r>
    </w:p>
    <w:p>
      <w:pPr>
        <w:ind w:left="720"/>
        <w:spacing w:after="0" w:line="23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Корреспонденция счетов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связь между счетами в рез-те двойной записи на них.</w:t>
      </w:r>
    </w:p>
    <w:p>
      <w:pPr>
        <w:sectPr>
          <w:pgSz w:w="11900" w:h="16838" w:orient="portrait"/>
          <w:cols w:equalWidth="0" w:num="1">
            <w:col w:w="10800"/>
          </w:cols>
          <w:pgMar w:left="560" w:top="563" w:right="546" w:bottom="222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Понятия и правило учёта дебиторской и кредиторской задолженности</w:t>
      </w:r>
    </w:p>
    <w:p>
      <w:pPr>
        <w:spacing w:after="0" w:line="319" w:lineRule="exact"/>
        <w:rPr>
          <w:sz w:val="20"/>
          <w:szCs w:val="20"/>
          <w:color w:val="auto"/>
        </w:rPr>
      </w:pPr>
    </w:p>
    <w:p>
      <w:pPr>
        <w:ind w:left="1020" w:hanging="305"/>
        <w:spacing w:after="0"/>
        <w:tabs>
          <w:tab w:leader="none" w:pos="1020" w:val="left"/>
        </w:tabs>
        <w:numPr>
          <w:ilvl w:val="0"/>
          <w:numId w:val="2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учете организаций задолженность подразделяется на дебиторскую и кредитор-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скую.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Дебиторская и кредиторская задолженность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— неизбежное следствие существу-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ющей в настоящее время системы денежных расчетов между организациями, при которой всегда имеется разрыв времени платежа с моментом перехода права собственности на то-вар, между предъявлением платежных документов к оплате и временем их фактической оплаты.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Дебиторская задолженность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(в соотв с БУ) 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причитающаяся организации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 покупателей (дебиторов- те, за кем числится долг организации). Дебиторская задолжен-ность является активом организации, который связан с юридическими правами, включая право на владение. Она включает в себя: задолженность работников данной организации по суммам, выданным им под отчет, кредитам и другим операциям.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Дебиторская задолженность: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Средство погашения кредиторской задолженности,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right="1440"/>
        <w:spacing w:after="0" w:line="252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Часть продукции,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проданной покупателям,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но еще не оплаченной,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Один из элементов оборотных активов.</w:t>
      </w: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Дебиторская задолженность может возникнуть вследствие невыполнения договор-ных обязательств, излишне уплаченных налогов, взысканных сборов, пеней, выданных де-нежных сумм под отчет.</w:t>
      </w:r>
    </w:p>
    <w:p>
      <w:pPr>
        <w:spacing w:after="0" w:line="33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Кредиторская задолженность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задолженность организации другим юридиче-ским или физическим лицам.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Кредиторы: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поставщики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(в связи с покупкой МПЗ,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работ,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услуг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самый распро-страненный), обязательствами по распределению (по з/п), прочие кредиторы (по другим операциям).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Кредиторская задолженность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может быть прекращена исполнением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обязатель-ства (в том числе зачетом), а также списана как невостребованная.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составе кредиторской задолженности выделяется задолж-ть организации: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2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Перед поставщиками и подрядчиками (остатки по состоянию на отчетную дату по кредиту счетов 60 и 76);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Перед персоналом организации (остаток по кредиту счета 70);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2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Перед бюджетом (остаток по кредиту счета 68);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Перед гос внебюджетными фондами (кредитовый остаток по счету 69);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2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полученным займам и кредитам (остатки по кредиту счетов 66 и 67);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2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6.перед прочими кредиторами (кредитовые остатки по счетам 71, 73 и др.).</w:t>
      </w: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Условием обеспечения финансовой устойчивости организации является пре-вышение суммы дебиторской задолженности над суммой кредиторской задолженно-сти.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29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Сроки расчётов и исковой давности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left="720"/>
        <w:spacing w:after="0" w:line="24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Дебиторская и кредиторская задолженности мб: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нормальные,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просроченные.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Нормальная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задолженность за отгруженные товары,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работы,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услуги,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срок оплаты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jc w:val="both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которых не наступил, но право собственности уже перешло к покупателю, либо постав-щику (подрядчику, исполнителю) перечислен аванс за поставку товаров (работ, услуг.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Просроченная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задолженность за товары,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работы,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услуги,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не оплаченные в уста-новленный договором срок.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Просроченная задолженность мб: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сомнительной и безнадежной.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Сомнительная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любая задолженность перед организацией в связи с реализацией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товаров (работ, услуг), в случае, если она не погашена в сроки, установленные договором, и не обеспечена залогом, поручительством, банковской гарантией.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По истечении срока исковой давности сомнительная дебиторская задолженность пе-реходит в категорию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безнадежной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задолженности (нереальной к взысканию).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Безнадежная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задолженность перед налогоплательщиком,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по которым истек уста-новленный срок исковой давности; когда по ГК РФ обязательство прекращено вследствие невозможности его исполнения, на основании акта гос органа или ликвидации орган-ции.</w:t>
      </w:r>
    </w:p>
    <w:p>
      <w:pPr>
        <w:ind w:left="720"/>
        <w:spacing w:after="0" w:line="23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зависимости от предполагаемых сроков погашения задолженность: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0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Краткосрочная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- погашение ожидается в течение года после отчетной даты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0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Долгосрочная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- не ранее чем через год после отчетной даты.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-19685</wp:posOffset>
                </wp:positionV>
                <wp:extent cx="44450" cy="1270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" o:spid="_x0000_s1040" style="position:absolute;margin-left:163.05pt;margin-top:-1.5499pt;width:3.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jc w:val="both"/>
        <w:ind w:firstLine="715"/>
        <w:spacing w:after="0" w:line="238" w:lineRule="auto"/>
        <w:tabs>
          <w:tab w:leader="none" w:pos="996" w:val="left"/>
        </w:tabs>
        <w:numPr>
          <w:ilvl w:val="0"/>
          <w:numId w:val="3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отношении просроченной задолженности целесообразно использовать отсрочку (рассрочку) платежа: расчет акциями, векселями, применять бартер (перед применением проверить платежеспособность и репутацию контрагента). Все организации должны осу-ществлять контроль дебиторской и кредиторской задолженности, вести ее учет, сверку взаиморасчетов.</w:t>
      </w: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jc w:val="right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Исковая давность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срок для защиты права по иску лица,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право кот нарушено.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Существуют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общий и специальный сроки исковой давности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.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Общий срок иско-вой давности – 3 года со дня начала его течения, но не свыше 10 лет со дня нарушения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права.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Специальные сроки (больше/меньше общего) устанавливаются законодательством применительно к отдельным видам обязательств.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По общему правилу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течение срока исковой давности начинается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со дня, когда лицо узнало (должно узнать) о нарушении своего права + кто нарушил.</w:t>
      </w:r>
    </w:p>
    <w:p>
      <w:pPr>
        <w:spacing w:after="0" w:line="35" w:lineRule="exact"/>
        <w:rPr>
          <w:sz w:val="20"/>
          <w:szCs w:val="20"/>
          <w:color w:val="auto"/>
        </w:rPr>
      </w:pPr>
    </w:p>
    <w:p>
      <w:pPr>
        <w:ind w:firstLine="715"/>
        <w:spacing w:after="0" w:line="228" w:lineRule="auto"/>
        <w:tabs>
          <w:tab w:leader="none" w:pos="1416" w:val="left"/>
        </w:tabs>
        <w:numPr>
          <w:ilvl w:val="0"/>
          <w:numId w:val="3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По обязательствам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 определенным сроком исполнения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течение исковой дав-ности начинается по окончании срока исполнения.</w:t>
      </w:r>
    </w:p>
    <w:p>
      <w:pPr>
        <w:spacing w:after="0" w:line="3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15"/>
        <w:spacing w:after="0" w:line="231" w:lineRule="auto"/>
        <w:tabs>
          <w:tab w:leader="none" w:pos="1416" w:val="left"/>
        </w:tabs>
        <w:numPr>
          <w:ilvl w:val="0"/>
          <w:numId w:val="3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По обязательствам,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срок исполнения которых не определен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либо определен моментом востребования, срок исковой давности будет исчисляться со дня предъявления кредитором требования об исполнении обязательства.</w:t>
      </w:r>
    </w:p>
    <w:p>
      <w:pPr>
        <w:spacing w:after="0" w:line="22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Между тем в ряде исключительных случаев гражданское законодательство предусматривает приостановление и перерыв течения срока исковой давности.</w:t>
      </w:r>
    </w:p>
    <w:p>
      <w:pPr>
        <w:spacing w:after="0" w:line="2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Исковая давность не распространяется:</w:t>
      </w:r>
    </w:p>
    <w:p>
      <w:pPr>
        <w:ind w:left="1420" w:hanging="705"/>
        <w:spacing w:after="0" w:line="235" w:lineRule="auto"/>
        <w:tabs>
          <w:tab w:leader="none" w:pos="1420" w:val="left"/>
        </w:tabs>
        <w:numPr>
          <w:ilvl w:val="0"/>
          <w:numId w:val="3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требования о защите личных неимущ прав и др НМА;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требования вкладчиков к банку о выдаче вкладов;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3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требования о возмещении вреда, причиненного жизни/здоровью;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другие требования в случаях, установленных законом.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063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3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4 типа изменения в балансе под влиянием хозяйственных операций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Ежедневно в организациях совершается множество хозяйственных операций, кото-рые влияют на величину ресурсов хозяйственных органов и источников их образования.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Эти процессы могут влиять на: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Статьи актива (перегруппировка ресурсов);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Статьи пассива (перегруппировка источников образования этих ресурсов);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3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Статьи актива и пассива (увеличение или уменьшение ресурсов).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общем виде влияние изменений на баланс можно отразить так: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21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Активы + Расходы = Капитал + Доходы + Обязательства</w:t>
      </w:r>
    </w:p>
    <w:p>
      <w:pPr>
        <w:ind w:left="7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зависимости от влияния на баланс все хоз операции принято делить на 4 типа: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93"/>
        </w:trPr>
        <w:tc>
          <w:tcPr>
            <w:tcW w:w="18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Тип измене-</w:t>
            </w:r>
          </w:p>
        </w:tc>
        <w:tc>
          <w:tcPr>
            <w:tcW w:w="2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Формула</w:t>
            </w:r>
          </w:p>
        </w:tc>
        <w:tc>
          <w:tcPr>
            <w:tcW w:w="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jc w:val="center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Изменение ва-</w:t>
            </w:r>
          </w:p>
        </w:tc>
        <w:tc>
          <w:tcPr>
            <w:tcW w:w="4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5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Характеристика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ний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jc w:val="center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люты баланса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20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89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Активное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из-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А + Х – Х = П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Не изменяется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8"/>
              </w:rPr>
              <w:t>Изменяют состав имущества, т.е. затраги-</w:t>
            </w:r>
          </w:p>
        </w:tc>
      </w:tr>
      <w:tr>
        <w:trPr>
          <w:trHeight w:val="317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менение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вают только актив баланса.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Например:  получены  деньги  в  кассу  с</w:t>
            </w:r>
          </w:p>
        </w:tc>
      </w:tr>
      <w:tr>
        <w:trPr>
          <w:trHeight w:val="324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расчетного счета 150к.</w:t>
            </w:r>
          </w:p>
        </w:tc>
      </w:tr>
      <w:tr>
        <w:trPr>
          <w:trHeight w:val="86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88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Пассивное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А = П +Х – Х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Не изменяется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Изменяется только пассив баланса.</w:t>
            </w:r>
          </w:p>
        </w:tc>
      </w:tr>
      <w:tr>
        <w:trPr>
          <w:trHeight w:val="319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изменение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Относятся операции по увеличению ре-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зервного  капитала,  удержанию  налогов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 з/п, списанию части доходов будущих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периодов на прибыль отчетного периода.</w:t>
            </w:r>
          </w:p>
        </w:tc>
      </w:tr>
      <w:tr>
        <w:trPr>
          <w:trHeight w:val="89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88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Активно-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А + Х = П + Х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Изменяется</w:t>
            </w:r>
          </w:p>
        </w:tc>
        <w:tc>
          <w:tcPr>
            <w:tcW w:w="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8"/>
              </w:rPr>
              <w:t>Увеличение статьи и в активе и в пассиве</w:t>
            </w:r>
          </w:p>
        </w:tc>
      </w:tr>
      <w:tr>
        <w:trPr>
          <w:trHeight w:val="295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28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пассивное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spacing w:after="0" w:line="28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 xml:space="preserve">сторону 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уве-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 w:line="28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баланса.</w:t>
            </w:r>
          </w:p>
        </w:tc>
      </w:tr>
      <w:tr>
        <w:trPr>
          <w:trHeight w:val="306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 w:line="3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изменение  в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gridSpan w:val="2"/>
          </w:tcPr>
          <w:p>
            <w:pPr>
              <w:spacing w:after="0" w:line="3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личения</w:t>
            </w:r>
          </w:p>
        </w:tc>
        <w:tc>
          <w:tcPr>
            <w:tcW w:w="34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 w:line="30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Относятся хоз операции, связанные с по-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сторону  уве-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7"/>
              </w:rPr>
              <w:t>ступлением ОС, начислением з/п, поступ-</w:t>
            </w:r>
          </w:p>
        </w:tc>
      </w:tr>
      <w:tr>
        <w:trPr>
          <w:trHeight w:val="322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личения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лением материалов от поставщиков и др.</w:t>
            </w:r>
          </w:p>
        </w:tc>
      </w:tr>
      <w:tr>
        <w:trPr>
          <w:trHeight w:val="86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6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90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А-П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сторону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А –Х = П – Х</w:t>
            </w: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Изменяется</w:t>
            </w:r>
          </w:p>
        </w:tc>
        <w:tc>
          <w:tcPr>
            <w:tcW w:w="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</w:t>
            </w: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Одна статья актива уменьшается и одна</w:t>
            </w:r>
          </w:p>
        </w:tc>
      </w:tr>
      <w:tr>
        <w:trPr>
          <w:trHeight w:val="317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 уменьшения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4"/>
          </w:tcPr>
          <w:p>
            <w:pPr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сторону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статья  пассива  уменьшается  на  ту  же</w:t>
            </w:r>
          </w:p>
        </w:tc>
      </w:tr>
      <w:tr>
        <w:trPr>
          <w:trHeight w:val="304"/>
        </w:trPr>
        <w:tc>
          <w:tcPr>
            <w:tcW w:w="18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40" w:type="dxa"/>
            <w:vAlign w:val="bottom"/>
            <w:gridSpan w:val="4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уменьшения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right w:val="single" w:sz="8" w:color="auto"/>
            </w:tcBorders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сумму.</w:t>
            </w:r>
          </w:p>
        </w:tc>
      </w:tr>
      <w:tr>
        <w:trPr>
          <w:trHeight w:val="134"/>
        </w:trPr>
        <w:tc>
          <w:tcPr>
            <w:tcW w:w="18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</w:tbl>
    <w:p>
      <w:pPr>
        <w:spacing w:after="0" w:line="6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Где А - актив; П - пассив; X - изменение активов под влиянием хозяйственных опе-раций.</w:t>
      </w:r>
    </w:p>
    <w:p>
      <w:pPr>
        <w:sectPr>
          <w:pgSz w:w="11900" w:h="16838" w:orient="portrait"/>
          <w:cols w:equalWidth="0" w:num="1">
            <w:col w:w="10800"/>
          </w:cols>
          <w:pgMar w:left="560" w:top="563" w:right="546" w:bottom="144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35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Основные задачи бух учёта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БУ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упорядоченная система сбора,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регистрации и обобщения информации в денеж-ном выражении об имуществе, обязательствах организаций и их движении путем сплош-ного, непрерывного и документального учета всех хозяйственных операций.</w:t>
      </w:r>
    </w:p>
    <w:p>
      <w:pPr>
        <w:ind w:left="720"/>
        <w:spacing w:after="0" w:line="239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Основными задачами бухгалтерского учета являются: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5" w:lineRule="auto"/>
        <w:tabs>
          <w:tab w:leader="none" w:pos="1416" w:val="left"/>
        </w:tabs>
        <w:numPr>
          <w:ilvl w:val="0"/>
          <w:numId w:val="3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Формирование полной и достоверной информации о деятельности организа-ции и ее имущественном положении, необходимой внутренним пользователям бухгалтер-ской отчетности - руководителям, учредителям, участникам и собственникам имущества организации, а также внешним - инвесторам, кредиторам и другим пользователям бухгал-терской отчетности;</w:t>
      </w:r>
    </w:p>
    <w:p>
      <w:pPr>
        <w:spacing w:after="0" w:line="32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15"/>
        <w:spacing w:after="0" w:line="243" w:lineRule="auto"/>
        <w:tabs>
          <w:tab w:leader="none" w:pos="1416" w:val="left"/>
        </w:tabs>
        <w:numPr>
          <w:ilvl w:val="0"/>
          <w:numId w:val="36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Обеспечение информацией, необходимой внутренним и внешним пользовате-лям бух отчетности для контроля за соблюдением законодательства РФ при осуществле-нии организацией хоз операций и их целесообразностью, наличием и движением имуще-ства и обязательств, использованием материальных, трудовых и финансовых ресурсов в соответствии с утвержденными нормами, нормативами и сметами;</w:t>
      </w:r>
    </w:p>
    <w:p>
      <w:pPr>
        <w:spacing w:after="0" w:line="37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jc w:val="both"/>
        <w:ind w:firstLine="715"/>
        <w:spacing w:after="0" w:line="231" w:lineRule="auto"/>
        <w:tabs>
          <w:tab w:leader="none" w:pos="1416" w:val="left"/>
        </w:tabs>
        <w:numPr>
          <w:ilvl w:val="0"/>
          <w:numId w:val="3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Своевременное предупреждение и предотвращение отрицательных результа-тов хоз деятельности организации и выявление внутрихозяйственных резервов, их моби-лизация и эффективное использование для обеспечения финансовой устойчивости.</w:t>
      </w:r>
    </w:p>
    <w:p>
      <w:pPr>
        <w:spacing w:after="0" w:line="4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3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Контроль за формир-ем и исп-ем источников для создания имущества орг-ии;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Выявление резервов повышения эффективности хоз и фин деят организации;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3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Подготовка данных для составления достоверной финансовой отчетности;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36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Формирование фактической ССТ выпускаемой продукции (работ, услуг);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3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Пользователи бух информации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Учетная информация служит основой для принятия управленческих и финансовых решений как внутри организации, так и вовне. При этом она обеспечивает выполнение функций: планирование, контроль, сохранность и анализ.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ind w:left="720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Пользователи бухгалтерской информации: внутренние и внешние Внутренние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лица,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занятые в аппарате управления,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собственники,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менеджеры,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ко-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торым необходима учетная информация для осуществления планирования, контроля и оценки деловых операций.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Внешние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сторонние потребители информации с прямым или косвенным финансо-вым интересом.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434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5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Внутренние пользователи</w:t>
            </w:r>
          </w:p>
        </w:tc>
        <w:tc>
          <w:tcPr>
            <w:tcW w:w="64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Внешние пользователи</w:t>
            </w:r>
          </w:p>
        </w:tc>
      </w:tr>
      <w:tr>
        <w:trPr>
          <w:trHeight w:val="310"/>
        </w:trPr>
        <w:tc>
          <w:tcPr>
            <w:tcW w:w="43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Совет директоров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С прямым фин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9"/>
              </w:rPr>
              <w:t>С косвенным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Без фин инте-</w:t>
            </w:r>
          </w:p>
        </w:tc>
      </w:tr>
      <w:tr>
        <w:trPr>
          <w:trHeight w:val="325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интересом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9"/>
              </w:rPr>
              <w:t>фин интересом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реса</w:t>
            </w:r>
          </w:p>
        </w:tc>
      </w:tr>
      <w:tr>
        <w:trPr>
          <w:trHeight w:val="306"/>
        </w:trPr>
        <w:tc>
          <w:tcPr>
            <w:tcW w:w="43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Менеджеры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Настоящие  ин-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Налоговые   ор-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Органы   стати-</w:t>
            </w:r>
          </w:p>
        </w:tc>
      </w:tr>
      <w:tr>
        <w:trPr>
          <w:trHeight w:val="325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весторы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ганы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стики</w:t>
            </w:r>
          </w:p>
        </w:tc>
      </w:tr>
      <w:tr>
        <w:trPr>
          <w:trHeight w:val="308"/>
        </w:trPr>
        <w:tc>
          <w:tcPr>
            <w:tcW w:w="43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Руководители подразделений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Потенциальные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Финансовые ор-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Арбитраж</w:t>
            </w:r>
          </w:p>
        </w:tc>
      </w:tr>
      <w:tr>
        <w:trPr>
          <w:trHeight w:val="328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инвесторы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ганы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43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Мастера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Кредитующие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Обслуживаю-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Аудиторские</w:t>
            </w:r>
          </w:p>
        </w:tc>
      </w:tr>
      <w:tr>
        <w:trPr>
          <w:trHeight w:val="325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банки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щие банки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фирмы</w:t>
            </w:r>
          </w:p>
        </w:tc>
      </w:tr>
      <w:tr>
        <w:trPr>
          <w:trHeight w:val="312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Служащие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Правит органы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Правление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Профсоюзы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43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Участники  (собственники)  орга-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Страховые ком-</w:t>
            </w:r>
          </w:p>
        </w:tc>
        <w:tc>
          <w:tcPr>
            <w:tcW w:w="21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5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низации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пании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4"/>
        </w:trPr>
        <w:tc>
          <w:tcPr>
            <w:tcW w:w="43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Заказчики</w:t>
            </w:r>
          </w:p>
        </w:tc>
        <w:tc>
          <w:tcPr>
            <w:tcW w:w="2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63" w:right="566" w:bottom="331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38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Методы бух учёта и его элементы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БУ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формирование документной систематической информации об объектах,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со-ответствии с требованиями действующего законодательства и составление на ее основе бухгалтерской (финансовой) отчетности.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Метод БУ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совокупность приемов и способов для учета кругооборота капитала.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Каждый отдельный прием или способ является элементом метода БУ.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 ним относятся: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720"/>
        <w:spacing w:after="0" w:line="24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3"/>
          <w:szCs w:val="23"/>
          <w:u w:val="single" w:color="auto"/>
          <w:color w:val="auto"/>
        </w:rPr>
        <w:t>НАБЛЮДЕНИЕ: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● 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Документация</w:t>
      </w:r>
      <w:r>
        <w:rPr>
          <w:rFonts w:ascii="Times New Roman" w:cs="Times New Roman" w:eastAsia="Times New Roman" w:hAnsi="Times New Roman"/>
          <w:sz w:val="23"/>
          <w:szCs w:val="23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(осущ-ся первичное наблюдение и учетное отраже-ние хоз операций, закрепляется ответственность работника за полученные ценности)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6" w:lineRule="auto"/>
        <w:tabs>
          <w:tab w:leader="none" w:pos="1416" w:val="left"/>
        </w:tabs>
        <w:numPr>
          <w:ilvl w:val="0"/>
          <w:numId w:val="39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Инвентаризация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(средство наблюдения и последующая регистрация ФХЖ, не-отраженных первичной документацией в момент их совершения или после их окончания)</w:t>
      </w:r>
    </w:p>
    <w:p>
      <w:pPr>
        <w:spacing w:after="0" w:line="15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jc w:val="both"/>
        <w:ind w:left="720"/>
        <w:spacing w:after="0" w:line="234" w:lineRule="auto"/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u w:val="single" w:color="auto"/>
          <w:color w:val="auto"/>
        </w:rPr>
        <w:t>ИЗМЕРЕНИЕ: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●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Оценка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(это способ выражения имущества предприятия в денеж-ном измерителе путем сумм фактически произв расходов по его приобр и созданию)</w:t>
      </w:r>
    </w:p>
    <w:p>
      <w:pPr>
        <w:spacing w:after="0" w:line="34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ind w:left="720" w:hanging="5"/>
        <w:spacing w:after="0" w:line="228" w:lineRule="auto"/>
        <w:tabs>
          <w:tab w:leader="none" w:pos="1428" w:val="left"/>
        </w:tabs>
        <w:numPr>
          <w:ilvl w:val="0"/>
          <w:numId w:val="39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Калькуляция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(для осуществления контроля и установления цен) </w:t>
      </w:r>
      <w:r>
        <w:rPr>
          <w:rFonts w:ascii="Times New Roman" w:cs="Times New Roman" w:eastAsia="Times New Roman" w:hAnsi="Times New Roman"/>
          <w:sz w:val="24"/>
          <w:szCs w:val="24"/>
          <w:u w:val="single" w:color="auto"/>
          <w:color w:val="auto"/>
        </w:rPr>
        <w:t>РЕГИСТРАЦИЯ: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●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Счета</w:t>
      </w: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(для группировки и текущего учета однородн хоз операций)</w:t>
      </w:r>
    </w:p>
    <w:p>
      <w:pPr>
        <w:spacing w:after="0" w:line="3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8" w:lineRule="auto"/>
        <w:tabs>
          <w:tab w:leader="none" w:pos="1416" w:val="left"/>
        </w:tabs>
        <w:numPr>
          <w:ilvl w:val="0"/>
          <w:numId w:val="39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Двойная запись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(это прием бухгалтерского учета, при помощи котрого на сче-тах бухгалтерского учета производится регистрация ФХЖ)</w:t>
      </w:r>
    </w:p>
    <w:p>
      <w:pPr>
        <w:ind w:left="720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u w:val="single" w:color="auto"/>
          <w:color w:val="auto"/>
        </w:rPr>
        <w:t>ОБОБЩЕНИЕ</w:t>
      </w:r>
    </w:p>
    <w:p>
      <w:pPr>
        <w:spacing w:after="0" w:line="35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1" w:lineRule="auto"/>
        <w:tabs>
          <w:tab w:leader="none" w:pos="1416" w:val="left"/>
        </w:tabs>
        <w:numPr>
          <w:ilvl w:val="0"/>
          <w:numId w:val="40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Баланс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(способ экономической группировки и обобщения информации об ак-тивах экономического субъекта, источниках финансирования деятельности и обязатель-ствах в денежной оценке на определенную дату)</w:t>
      </w:r>
    </w:p>
    <w:p>
      <w:pPr>
        <w:spacing w:after="0" w:line="36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40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Отчетность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(система данных взаимосвязанных показателей, сформировав-шихся на основе данных БУ, отражающего результата деятельности организации.)</w:t>
      </w:r>
    </w:p>
    <w:p>
      <w:pPr>
        <w:spacing w:after="0" w:line="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20. Переоценка основных средств и отражение результатов в бух учёте</w:t>
      </w:r>
    </w:p>
    <w:p>
      <w:pPr>
        <w:spacing w:after="0" w:line="10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36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ОС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материально-вещественные ценности,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которые многократно участвуют в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производственном процессе, не изменяют своей натурально-вещественной формы и пере-носят свою стоимость на готовую продукцию по частям по мере износа.</w:t>
      </w:r>
    </w:p>
    <w:p>
      <w:pPr>
        <w:spacing w:after="0" w:line="20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33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 соответствии с БУ организация имеет право не чаще одного раза в год пере-оценивать объекты ОС по восстановительной стоимости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путем индексации или пря-</w:t>
      </w:r>
    </w:p>
    <w:p>
      <w:pPr>
        <w:spacing w:after="0" w:line="1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мого пересчета по документально подтвержденным рыночным ценам с отнесением возни-кающих разниц (сумм дооценки, уценки) на добавочный капитал организации.</w:t>
      </w:r>
    </w:p>
    <w:p>
      <w:pPr>
        <w:spacing w:after="0" w:line="17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48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Уценка относится в уменьшении добавочного капитала организации, образованного за счёт его дооценки, проведенной ранее. Если уценка &gt; дооценки в предыдущем отчетном периоде, то относится на прочие расходы (счет 91.2). При принятии решения о переоценке следует учитывать, что далее они переоцениваются регулярно.</w:t>
      </w:r>
    </w:p>
    <w:p>
      <w:pPr>
        <w:spacing w:after="0" w:line="3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37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Переоценка ОС мб использована: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определения реальной рыночной стоимости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ОС; Привлечения инвестиций; При планируемом увеличении УК; В целях финансового анализа для уточнения формирования себестоимости продукции и ее цены.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29845</wp:posOffset>
                </wp:positionV>
                <wp:extent cx="801370" cy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2.35pt" to="481.95pt,2.35pt" o:allowincell="f" strokecolor="#FFFFFF" strokeweight="3pt"/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7"/>
        </w:trPr>
        <w:tc>
          <w:tcPr>
            <w:tcW w:w="83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Сумма дооценки (за вычетом произв ранее уценки, если она была)</w:t>
            </w:r>
          </w:p>
        </w:tc>
        <w:tc>
          <w:tcPr>
            <w:tcW w:w="1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01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83</w:t>
            </w:r>
          </w:p>
        </w:tc>
      </w:tr>
      <w:tr>
        <w:trPr>
          <w:trHeight w:val="68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341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Погашение произведенной ранее уценки (если она была)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01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84</w:t>
            </w:r>
          </w:p>
        </w:tc>
      </w:tr>
      <w:tr>
        <w:trPr>
          <w:trHeight w:val="68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339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Корректировка амортизации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83/84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02</w:t>
            </w:r>
          </w:p>
        </w:tc>
      </w:tr>
      <w:tr>
        <w:trPr>
          <w:trHeight w:val="71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339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Перенос суммы дооценки при выбытии основных средств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83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84</w:t>
            </w:r>
          </w:p>
        </w:tc>
      </w:tr>
      <w:tr>
        <w:trPr>
          <w:trHeight w:val="71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339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Перенос суммы корректировки амортизации при выбытии объекта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84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83</w:t>
            </w:r>
          </w:p>
        </w:tc>
      </w:tr>
      <w:tr>
        <w:trPr>
          <w:trHeight w:val="68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341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Сумма уценки (за вычетом произв ранее дооценки, если она была)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84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01</w:t>
            </w:r>
          </w:p>
        </w:tc>
      </w:tr>
      <w:tr>
        <w:trPr>
          <w:trHeight w:val="68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339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Погашение произведенной ранее дооценки (если она была)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83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01</w:t>
            </w:r>
          </w:p>
        </w:tc>
      </w:tr>
      <w:tr>
        <w:trPr>
          <w:trHeight w:val="71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  <w:tr>
        <w:trPr>
          <w:trHeight w:val="339"/>
        </w:trPr>
        <w:tc>
          <w:tcPr>
            <w:tcW w:w="83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Корректировка амортизации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02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83/84</w:t>
            </w:r>
          </w:p>
        </w:tc>
      </w:tr>
      <w:tr>
        <w:trPr>
          <w:trHeight w:val="71"/>
        </w:trPr>
        <w:tc>
          <w:tcPr>
            <w:tcW w:w="83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-1888490</wp:posOffset>
                </wp:positionV>
                <wp:extent cx="801370" cy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148.6999pt" to="481.95pt,-148.6999pt" o:allowincell="f" strokecolor="#FFFFFF" strokeweight="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-1616075</wp:posOffset>
                </wp:positionV>
                <wp:extent cx="801370" cy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127.2499pt" to="481.95pt,-127.2499pt" o:allowincell="f" strokecolor="#FFFFFF" strokeweight="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-1343025</wp:posOffset>
                </wp:positionV>
                <wp:extent cx="801370" cy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105.7499pt" to="481.95pt,-105.7499pt" o:allowincell="f" strokecolor="#FFFFFF" strokeweight="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-1069975</wp:posOffset>
                </wp:positionV>
                <wp:extent cx="801370" cy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84.2499pt" to="481.95pt,-84.2499pt" o:allowincell="f" strokecolor="#FFFFFF" strokeweight="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-798830</wp:posOffset>
                </wp:positionV>
                <wp:extent cx="801370" cy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62.8999pt" to="481.95pt,-62.8999pt" o:allowincell="f" strokecolor="#FFFFFF" strokeweight="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-526415</wp:posOffset>
                </wp:positionV>
                <wp:extent cx="801370" cy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41.4499pt" to="481.95pt,-41.4499pt" o:allowincell="f" strokecolor="#FFFFFF" strokeweight="3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-253365</wp:posOffset>
                </wp:positionV>
                <wp:extent cx="801370" cy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099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8.85pt,-19.9499pt" to="481.95pt,-19.9499pt" o:allowincell="f" strokecolor="#FFFFFF" strokeweight="2.9999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295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41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Формы и системы оплаты труда. Определение, расчёт, отражение в учете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Оплата труда (заработная плата)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система отношений,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связанных с обеспечением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установления и осуществления работодателем выплат работникам за их труд в соответ-ствии с законами, иными нормативными правовыми актами, коллективными договорами, соглашениями, локальными нормативными актами и трудовыми договорами.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ind w:left="720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Минимальная з/п с 01.07.2016г. – 7500руб. (закон от 02.06.16 №164-ФЗ) Система оплаты труда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способ исчисления размеров вознаграждения,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подле-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жащего выплате работникам организации в соответствии с произведенными ими затра-тами труда или по результатам труда.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Формы оплаты труда: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повременная и сдельная.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При повременной форме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заработной платы каждого работника рассчитывается за фактически отработанное время на основании тарифной ставки или оклада.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При сдельной форме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оплаты труда заработная плата работника рассчитывается ис-ходя из заранее установленного размера оплаты за каждую единицу качественно выпол-ненной работы, услуги или изготовленной продукции. При этой форме используются рас-ценки, который определяется исходя из установленных размеров работы, тарифных ставок (окладов) и норм выработки (норм времени).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Учет расчетов с персоналом по оплате труда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(по всем видам з/п,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премиям и дру-гим выплатам) осуществляется по кредиту счета 70. и дебету счета: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4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Работникам цехов основного производства - 20 "Основное производство"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4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Обслуживающим производствам - 25 "Общепроизводств расходы"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4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Занятым отгрузкой и сбытом продукции - 44 "Расходы на продажу"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4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Административно-управленческому персоналу - 26 "Общехоз расходы"</w:t>
      </w:r>
    </w:p>
    <w:p>
      <w:pPr>
        <w:spacing w:after="0" w:line="32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 w:hanging="5"/>
        <w:spacing w:after="0" w:line="232" w:lineRule="auto"/>
        <w:tabs>
          <w:tab w:leader="none" w:pos="1428" w:val="left"/>
        </w:tabs>
        <w:numPr>
          <w:ilvl w:val="0"/>
          <w:numId w:val="42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Работникам цехов вспомогательных производств - 23 "Вспомогат пр-ва" Выдача з/п из кассы организации отражается в учете записью: Дт 70 Кт 50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Сверхурочная работа: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 первые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2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часа работы не менее чем в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1,5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размере,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 по-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след часы – не менее чем в 2 размере.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5" w:lineRule="auto"/>
        <w:tabs>
          <w:tab w:leader="none" w:pos="1020" w:val="left"/>
        </w:tabs>
        <w:numPr>
          <w:ilvl w:val="0"/>
          <w:numId w:val="4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выходные и нерабочие праздничные дни: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не менее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2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дневной или часовой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ставки НДФЛ (13%), Вычеты: 1й ребенок – 1400, 2й ребенок – еще 1400, 3й и тд – 3000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(до з/п 280тр) (Д70 К68).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Алименты: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¼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1, 1/3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2, 1/2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3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 более.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Алименты = (з/п+премии-НДФЛ)*1/4(или1/3 или ½)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70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76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44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Формирование фин результата деятельности орг. за отчетный период</w:t>
      </w:r>
    </w:p>
    <w:p>
      <w:pPr>
        <w:spacing w:after="0" w:line="337" w:lineRule="exact"/>
        <w:rPr>
          <w:sz w:val="20"/>
          <w:szCs w:val="20"/>
          <w:color w:val="auto"/>
        </w:rPr>
      </w:pPr>
    </w:p>
    <w:p>
      <w:pPr>
        <w:ind w:firstLine="708"/>
        <w:spacing w:after="0" w:line="23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Учет конечного фин результата деятельности ведется на пассивно-активном счете 99 "Прибыли и убытки".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счете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99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течение отчетного года отражаются: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4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Прибыль или убыток от обычных видов деятельности - в корреспонденции со счетом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90 "Продажи"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(Сумма прибыли: Д 90.9 К 99; Сумма убытка: Д 99 К 90.9).</w:t>
      </w:r>
    </w:p>
    <w:p>
      <w:pPr>
        <w:spacing w:after="0" w:line="3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35" w:lineRule="auto"/>
        <w:tabs>
          <w:tab w:leader="none" w:pos="1416" w:val="left"/>
        </w:tabs>
        <w:numPr>
          <w:ilvl w:val="0"/>
          <w:numId w:val="45"/>
        </w:numPr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Сальдо прочих доходов и расходов за отчетный месяц - в корреспонденции со счетом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91 "Прочие доходы и расходы"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(Д 91.9 К 99; отрицательная разница Д 99 К 91.9).</w:t>
      </w:r>
    </w:p>
    <w:p>
      <w:pPr>
        <w:spacing w:after="0" w:line="15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jc w:val="both"/>
        <w:ind w:firstLine="708"/>
        <w:spacing w:after="0" w:line="237" w:lineRule="auto"/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По дебету и кредиту счета 99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фиксируются потери,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расходы и доходы в связи с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чрезвычайными обстоятельствами хозяйственной деятельности (стихийное бедствие, по-жар, авария, национализация и т. п.) - в корреспонденции со счетами учета материальных ценностей, расчетов с персоналом по оплате труда, денежных средств и т. п..</w:t>
      </w:r>
    </w:p>
    <w:p>
      <w:pPr>
        <w:spacing w:after="0" w:line="17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jc w:val="both"/>
        <w:ind w:firstLine="708"/>
        <w:spacing w:after="0" w:line="236" w:lineRule="auto"/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Суммы начисленных платежей налога на прибыль и платежей по перерасчетам по этому налогу из фактической прибыли, а также суммы причитающихся налоговых санк-ций: Д 99 К 68.</w:t>
      </w:r>
    </w:p>
    <w:p>
      <w:pPr>
        <w:spacing w:after="0" w:line="15" w:lineRule="exact"/>
        <w:rPr>
          <w:rFonts w:ascii="Symbol" w:cs="Symbol" w:eastAsia="Symbol" w:hAnsi="Symbol"/>
          <w:sz w:val="27"/>
          <w:szCs w:val="27"/>
          <w:color w:val="auto"/>
        </w:rPr>
      </w:pPr>
    </w:p>
    <w:p>
      <w:pPr>
        <w:jc w:val="both"/>
        <w:ind w:firstLine="708"/>
        <w:spacing w:after="0" w:line="237" w:lineRule="auto"/>
        <w:rPr>
          <w:rFonts w:ascii="Symbol" w:cs="Symbol" w:eastAsia="Symbol" w:hAnsi="Symbol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По окончании отчетного года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 составлении годовой бухгалтерской отчетности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счет 99 "Прибыли и убытки" закрывается. При этом заключительной записью декабря сумма чистой прибыли (убытка) отчетного года списывается со счета 99 "Прибыли и убытки" в кредит (дебет) счета 84 "Нераспределенная прибыль (непокрытый убыток)".</w:t>
      </w:r>
    </w:p>
    <w:p>
      <w:pPr>
        <w:spacing w:after="0" w:line="330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Порядок формирования совокупного финансового результата:</w:t>
      </w:r>
    </w:p>
    <w:p>
      <w:pPr>
        <w:spacing w:after="0" w:line="316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22"/>
        </w:trPr>
        <w:tc>
          <w:tcPr>
            <w:tcW w:w="4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Выручка-брутто от продажи това-</w:t>
            </w: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</w:t>
            </w:r>
          </w:p>
        </w:tc>
        <w:tc>
          <w:tcPr>
            <w:tcW w:w="5760" w:type="dxa"/>
            <w:vAlign w:val="bottom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Косвенные налоги (НДС, акцизы и прочее)</w:t>
            </w:r>
          </w:p>
        </w:tc>
      </w:tr>
      <w:tr>
        <w:trPr>
          <w:trHeight w:val="328"/>
        </w:trPr>
        <w:tc>
          <w:tcPr>
            <w:tcW w:w="440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ров, продукции, работ, услуг</w:t>
            </w: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4400" w:type="dxa"/>
            <w:vAlign w:val="bottom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Выручка-нетто  от  продажи  това-</w:t>
            </w: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</w:t>
            </w:r>
          </w:p>
        </w:tc>
        <w:tc>
          <w:tcPr>
            <w:tcW w:w="5760" w:type="dxa"/>
            <w:vAlign w:val="bottom"/>
          </w:tcPr>
          <w:p>
            <w:pPr>
              <w:ind w:left="2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ССТ проданных товаров, продукции, работ,</w:t>
            </w:r>
          </w:p>
        </w:tc>
      </w:tr>
      <w:tr>
        <w:trPr>
          <w:trHeight w:val="326"/>
        </w:trPr>
        <w:tc>
          <w:tcPr>
            <w:tcW w:w="440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ров, продукции, работ, услуг</w:t>
            </w: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услуг (кроме коммерческих и упр расходов)</w:t>
            </w:r>
          </w:p>
        </w:tc>
      </w:tr>
      <w:tr>
        <w:trPr>
          <w:trHeight w:val="308"/>
        </w:trPr>
        <w:tc>
          <w:tcPr>
            <w:tcW w:w="4400" w:type="dxa"/>
            <w:vAlign w:val="bottom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Валовая прибыль</w:t>
            </w: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</w:t>
            </w:r>
          </w:p>
        </w:tc>
        <w:tc>
          <w:tcPr>
            <w:tcW w:w="5760" w:type="dxa"/>
            <w:vAlign w:val="bottom"/>
          </w:tcPr>
          <w:p>
            <w:pPr>
              <w:ind w:left="2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Управленческие расходы</w:t>
            </w:r>
          </w:p>
        </w:tc>
      </w:tr>
      <w:tr>
        <w:trPr>
          <w:trHeight w:val="328"/>
        </w:trPr>
        <w:tc>
          <w:tcPr>
            <w:tcW w:w="4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Расходы на продажу</w:t>
            </w:r>
          </w:p>
        </w:tc>
      </w:tr>
      <w:tr>
        <w:trPr>
          <w:trHeight w:val="308"/>
        </w:trPr>
        <w:tc>
          <w:tcPr>
            <w:tcW w:w="4400" w:type="dxa"/>
            <w:vAlign w:val="bottom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Прибыль (убыток) от продаж</w:t>
            </w: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+/-</w:t>
            </w:r>
          </w:p>
        </w:tc>
        <w:tc>
          <w:tcPr>
            <w:tcW w:w="5760" w:type="dxa"/>
            <w:vAlign w:val="bottom"/>
          </w:tcPr>
          <w:p>
            <w:pPr>
              <w:ind w:left="2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 доходов и расходов от прочей дея-</w:t>
            </w:r>
          </w:p>
        </w:tc>
      </w:tr>
      <w:tr>
        <w:trPr>
          <w:trHeight w:val="325"/>
        </w:trPr>
        <w:tc>
          <w:tcPr>
            <w:tcW w:w="4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тельности</w:t>
            </w:r>
          </w:p>
        </w:tc>
      </w:tr>
      <w:tr>
        <w:trPr>
          <w:trHeight w:val="308"/>
        </w:trPr>
        <w:tc>
          <w:tcPr>
            <w:tcW w:w="4400" w:type="dxa"/>
            <w:vAlign w:val="bottom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Прибыль (убыток) от налогообло-</w:t>
            </w: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-</w:t>
            </w:r>
          </w:p>
        </w:tc>
        <w:tc>
          <w:tcPr>
            <w:tcW w:w="5760" w:type="dxa"/>
            <w:vAlign w:val="bottom"/>
          </w:tcPr>
          <w:p>
            <w:pPr>
              <w:ind w:left="2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Налог на прибыль и иные обязательные пла-</w:t>
            </w:r>
          </w:p>
        </w:tc>
      </w:tr>
      <w:tr>
        <w:trPr>
          <w:trHeight w:val="326"/>
        </w:trPr>
        <w:tc>
          <w:tcPr>
            <w:tcW w:w="4400" w:type="dxa"/>
            <w:vAlign w:val="bottom"/>
            <w:tcBorders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жения</w:t>
            </w: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тежи</w:t>
            </w:r>
          </w:p>
        </w:tc>
      </w:tr>
      <w:tr>
        <w:trPr>
          <w:trHeight w:val="309"/>
        </w:trPr>
        <w:tc>
          <w:tcPr>
            <w:tcW w:w="4400" w:type="dxa"/>
            <w:vAlign w:val="bottom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Чистая прибыль (убыток)</w:t>
            </w:r>
          </w:p>
        </w:tc>
        <w:tc>
          <w:tcPr>
            <w:tcW w:w="620" w:type="dxa"/>
            <w:vAlign w:val="bottom"/>
          </w:tcPr>
          <w:p>
            <w:pPr>
              <w:jc w:val="center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+</w:t>
            </w:r>
          </w:p>
        </w:tc>
        <w:tc>
          <w:tcPr>
            <w:tcW w:w="5760" w:type="dxa"/>
            <w:vAlign w:val="bottom"/>
          </w:tcPr>
          <w:p>
            <w:pPr>
              <w:ind w:left="2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Результат переоценки внеоборотных активов,</w:t>
            </w:r>
          </w:p>
        </w:tc>
      </w:tr>
      <w:tr>
        <w:trPr>
          <w:trHeight w:val="325"/>
        </w:trPr>
        <w:tc>
          <w:tcPr>
            <w:tcW w:w="4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результат от прочих операций</w:t>
            </w:r>
          </w:p>
        </w:tc>
      </w:tr>
      <w:tr>
        <w:trPr>
          <w:trHeight w:val="308"/>
        </w:trPr>
        <w:tc>
          <w:tcPr>
            <w:tcW w:w="4400" w:type="dxa"/>
            <w:vAlign w:val="bottom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Совокупный  финансовый  резуль-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44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тат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93" w:val="left"/>
        </w:tabs>
        <w:numPr>
          <w:ilvl w:val="0"/>
          <w:numId w:val="46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Состав затрат включаемых в фактическую производственную себестои-мость продукции, работ или услуг. Понятие, отражение в бух учёте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Расходы организации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это уменьшение экономической выгоды в результате выбы-тия активов и (или) возникновения обязательств, приводящее к уменьшению капитала этой организации, за исключением уменьшения вкладов по решению участников.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Затраты на производство продукции (работ, услуг)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расходы предприятия,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вы-раженные в денежной форме и связанный с использованием в процессе производства ма-териальных ресурсов, труда, ОС, НМА и других затрат некапитального характера.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Себестоимость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стоимостная оценка используемых в процессе производства про-дукции (работ, услуг) материальных, трудовых и финансовых ресурсов хоз субъекта.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себестоимость включаются:</w:t>
      </w:r>
    </w:p>
    <w:p>
      <w:pPr>
        <w:ind w:left="1420" w:hanging="705"/>
        <w:spacing w:after="0"/>
        <w:tabs>
          <w:tab w:leader="none" w:pos="1420" w:val="left"/>
        </w:tabs>
        <w:numPr>
          <w:ilvl w:val="1"/>
          <w:numId w:val="4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Затраты, связанные с предпринимательской деятельностью</w:t>
      </w:r>
    </w:p>
    <w:p>
      <w:pPr>
        <w:ind w:left="1420" w:hanging="705"/>
        <w:spacing w:after="0"/>
        <w:tabs>
          <w:tab w:leader="none" w:pos="1420" w:val="left"/>
        </w:tabs>
        <w:numPr>
          <w:ilvl w:val="1"/>
          <w:numId w:val="4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Затраты, которые относятся только в деятельности самого предприятия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1"/>
          <w:numId w:val="4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 связанные с пр-вом и реализацией конкретного вида продукции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1"/>
          <w:numId w:val="4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 документальное обоснование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1"/>
          <w:numId w:val="4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Затраты, установленные законодательно государством</w:t>
      </w:r>
    </w:p>
    <w:p>
      <w:pPr>
        <w:spacing w:after="0" w:line="3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1"/>
          <w:numId w:val="4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Затраты включают в том отчетном периоде, к которому они относятся, неза-висимо от времени оплаты.</w:t>
      </w:r>
    </w:p>
    <w:p>
      <w:pPr>
        <w:spacing w:after="0" w:line="19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47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Основным документом, регламентирующим учет затрат для целей налогообло-жения, является глава 25 "Налог на прибыль организаций" Налогового кодекса РФ.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right"/>
        <w:ind w:firstLine="708"/>
        <w:spacing w:after="0" w:line="247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Затраты на пр-во продукции мб: по способу включения в ССТ (прямые и косвенные) Полная себестоимость ГП. Информация о затратах организации, признанных в ка-честве расходов по обычным видам деятельности отчётного периода, формируется на сле-</w:t>
      </w:r>
    </w:p>
    <w:p>
      <w:pPr>
        <w:spacing w:after="0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дующих активных счетах бухгалтерского учета: 20, 21, 23,25, 26, 28, 29.</w:t>
      </w:r>
    </w:p>
    <w:p>
      <w:pPr>
        <w:spacing w:after="0" w:line="18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5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Все затраты на производство продукции собираются на счете 20 "Основное производство", где формируется фактическая себестоимость продукции.</w:t>
      </w:r>
    </w:p>
    <w:p>
      <w:pPr>
        <w:spacing w:after="0" w:line="10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47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Счет 23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"Вспомогательное производство"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используется для формирования себесто-имости услуг вспомогательного производства (транспортная служба, ремонтный цех, энергосиловое производство, оказывающие услуги основному производству и друг другу.)</w:t>
      </w:r>
    </w:p>
    <w:p>
      <w:pPr>
        <w:spacing w:after="0" w:line="6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6"/>
        <w:spacing w:after="0" w:line="234" w:lineRule="auto"/>
        <w:tabs>
          <w:tab w:leader="none" w:pos="240" w:val="left"/>
        </w:tabs>
        <w:numPr>
          <w:ilvl w:val="0"/>
          <w:numId w:val="4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конце отчетного периода затраты вспомогательных цехов, в случаях их завершения, спи-сываются на ССТ ГП пропорционально выбранной базе распределения.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На счете 25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"Общепроизводственные расходы"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собираются расходы по обслужива-нию производства: расходы по содержанию и эксплуатации машин и оборудования, амор-тизационные отчисления, расходы на ремонт, арендная плата и т. д.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Общехоз расходы включают в себя расходы по управлению и учитываются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на счете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26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"Общехозяйственные расходы" (содержание персонала;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отчисления в фонды социаль-ного назначения; амортизация ОС управленческого назначения; амортизация НМА; рас-ходы по оплате услуг связи; банков; информационных, аудиторских и др.).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После окончания отчетного периода рассчитывается фактическая себестоимость продукции (работ, услуг)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right="300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Себестоимость выпущенной продукции (Сп) можно определить по формуле: Сп= НЗПнач + З – НЗПкон - ВС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где НЗПнач - незавершенные производство на начало периода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2180" w:hanging="208"/>
        <w:spacing w:after="0"/>
        <w:tabs>
          <w:tab w:leader="none" w:pos="2180" w:val="left"/>
        </w:tabs>
        <w:numPr>
          <w:ilvl w:val="2"/>
          <w:numId w:val="4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 затраты на отчётный период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1840" w:right="1440" w:hanging="630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НЗПкон - незавершенное производство на конец отчетного периода ВС - возвращенные в списанные суммы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460" w:gutter="0" w:footer="0" w:header="0"/>
        </w:sectPr>
      </w:pPr>
    </w:p>
    <w:p>
      <w:pPr>
        <w:ind w:firstLine="715"/>
        <w:spacing w:after="0" w:line="234" w:lineRule="auto"/>
        <w:tabs>
          <w:tab w:leader="none" w:pos="1155" w:val="left"/>
        </w:tabs>
        <w:numPr>
          <w:ilvl w:val="0"/>
          <w:numId w:val="48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Состав и содержание бух отчётности согласно росс. стандартам бух учёта. Сроки предоставления отчетности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Бухгалтерская отчетность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система данных взаимосвязанных показателей,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сфор-мировавшихся на основе данных БУ, отражающего результата деятельности организации.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Вся отчетность формируется на основании сведений бухгалтерского учета. В первую очередь, состав отчетности различается исходя от организационно-правовой формы экономического субъекта.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Представителями бизнеса малого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должны подаваться: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баланс;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финансовый отчет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 итогах деятельности; упрощенная налоговая декларация.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Для предприятий среднего и крупного размера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отчетный список другой: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баланс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результатов финансовых операций; отчет по изменениям капитала; отчет по движению денежных средств. В некоторых ситуациях, если деятельность предприятия сопровожда-ется непременной аудиторской проверкой, требуется дополнительно сдавать аудиторское заключение.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ind w:left="1000" w:hanging="285"/>
        <w:spacing w:after="0"/>
        <w:tabs>
          <w:tab w:leader="none" w:pos="1000" w:val="left"/>
        </w:tabs>
        <w:numPr>
          <w:ilvl w:val="1"/>
          <w:numId w:val="49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вот индивидуальным предпринимателям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вообще не требуется сдавать бухгал-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 w:right="900" w:hanging="708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терской отчетности. Они вправе совсем не вести никакую бухгалтерию. Обязательная бухгалтерская отчетность состоит из документов, именуемых: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Бухгалтерским балансом;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Отчетами о прибылях и убытках,</w:t>
      </w:r>
    </w:p>
    <w:p>
      <w:pPr>
        <w:spacing w:after="0" w:line="32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 w:right="422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Изменениях капитала и движении средств;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Приложения бухгалтерского баланса;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 w:right="248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Отчетами о целевом использовании полученных средств;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Пояснительной запиской к отчетности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Аудиторским заключением.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Исправленные данные отображаются в пояснительной записке, которая прилагается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6"/>
        <w:spacing w:after="0" w:line="234" w:lineRule="auto"/>
        <w:tabs>
          <w:tab w:leader="none" w:pos="197" w:val="left"/>
        </w:tabs>
        <w:numPr>
          <w:ilvl w:val="0"/>
          <w:numId w:val="49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отчетности. При этом непременно указывается причина поправки первоначальных пока-зателей.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2016 году немного упростилась процедура сдачи отчетности за счет отсутствия необходимости подготовки и подачи сопроводительной пояснительной записки. Также с 2016 года не требуется наличия на отчетах подписи бухгалтера, достаточно заверения ее главным руководителем. Аудиторское заключение подают организации, попадающие под обязательный аудит. Но в то же время организация, инициировавшая добровольную ауди-торскую проверку, вправе приложить заключение аудиторов к подаваемой обязательной отчетности.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right="780"/>
        <w:spacing w:after="0" w:line="24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Бух отчетность должна быть составлена на русском языке, в валюте РФ. С 2013 года бух отчетность сдается 1 раз в год, но всеми организациями.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Бух отчетность подается в налоговые органы после ее утверждения компетентным органом юридического лица, определенных учредительными документами организации.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Годовой отчетность сдается в течение 90 дней по окончании года (до 1 апреля).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26" w:val="left"/>
        </w:tabs>
        <w:numPr>
          <w:ilvl w:val="0"/>
          <w:numId w:val="50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на забалансовых счётах, особенности отражения ценностей не принад-лежащих организации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Забалансовые счета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счета,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используемые для отражения материальных ценно-стей, принадлежащих другим организациям (на хранение, арендованные ОС и т.д.).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Эти ценности не отражаются на основных счетах той организации, где использу-ются, так как отражены на основных счетах той организации, которой принадлежат.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Особенность забалансовых счетов: у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чет на них ведется без применения двойной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записи. Записи по этим счетам отражаются по приходно-расходному принципу.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Забалансовые счета предназначены также для контроля за отдельными хозяйствен-ными операциями. БУ указанных объектов ведется по простой системе.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Структура забалансового счета позволяет одновременно наблюдать как за наличием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220" w:hanging="214"/>
        <w:spacing w:after="0"/>
        <w:tabs>
          <w:tab w:leader="none" w:pos="220" w:val="left"/>
        </w:tabs>
        <w:numPr>
          <w:ilvl w:val="0"/>
          <w:numId w:val="51"/>
        </w:numPr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движением соответствующих материальных и денежных ценностей, так и за состоянием</w:t>
      </w:r>
    </w:p>
    <w:p>
      <w:pPr>
        <w:ind w:left="220" w:hanging="214"/>
        <w:spacing w:after="0"/>
        <w:tabs>
          <w:tab w:leader="none" w:pos="220" w:val="left"/>
        </w:tabs>
        <w:numPr>
          <w:ilvl w:val="0"/>
          <w:numId w:val="51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изменением обязательств по этим ценностям перед их владельцами.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Структура забалансового счёта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3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260"/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Дебет</w:t>
            </w:r>
          </w:p>
        </w:tc>
        <w:tc>
          <w:tcPr>
            <w:tcW w:w="7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jc w:val="right"/>
              <w:ind w:right="800"/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Кредит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60" w:type="dxa"/>
            <w:vAlign w:val="bottom"/>
            <w:tcBorders>
              <w:right w:val="single" w:sz="8" w:color="auto"/>
            </w:tcBorders>
          </w:tcPr>
          <w:p>
            <w:pPr>
              <w:ind w:left="2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 начальное – остаток ценностей, не принадлежа-</w:t>
            </w: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gridSpan w:val="2"/>
          </w:tcPr>
          <w:p>
            <w:pPr>
              <w:jc w:val="right"/>
              <w:ind w:right="2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Оборот – спи-</w:t>
            </w:r>
          </w:p>
        </w:tc>
      </w:tr>
      <w:tr>
        <w:trPr>
          <w:trHeight w:val="322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щих организации на начало периода</w:t>
            </w:r>
          </w:p>
        </w:tc>
        <w:tc>
          <w:tcPr>
            <w:tcW w:w="7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сание</w:t>
            </w:r>
          </w:p>
        </w:tc>
        <w:tc>
          <w:tcPr>
            <w:tcW w:w="2000" w:type="dxa"/>
            <w:vAlign w:val="bottom"/>
            <w:gridSpan w:val="2"/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(выбытие)</w:t>
            </w:r>
          </w:p>
        </w:tc>
      </w:tr>
      <w:tr>
        <w:trPr>
          <w:trHeight w:val="322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60" w:type="dxa"/>
            <w:vAlign w:val="bottom"/>
            <w:tcBorders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Оборот – оприходованные ценности, не принадлежащие</w:t>
            </w:r>
          </w:p>
        </w:tc>
        <w:tc>
          <w:tcPr>
            <w:tcW w:w="2780" w:type="dxa"/>
            <w:vAlign w:val="bottom"/>
            <w:gridSpan w:val="3"/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ценностей,  не  при-</w:t>
            </w:r>
          </w:p>
        </w:tc>
      </w:tr>
      <w:tr>
        <w:trPr>
          <w:trHeight w:val="324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организации в отчётном периоде</w:t>
            </w:r>
          </w:p>
        </w:tc>
        <w:tc>
          <w:tcPr>
            <w:tcW w:w="2780" w:type="dxa"/>
            <w:vAlign w:val="bottom"/>
            <w:gridSpan w:val="3"/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надлежащих   орга-</w:t>
            </w:r>
          </w:p>
        </w:tc>
      </w:tr>
      <w:tr>
        <w:trPr>
          <w:trHeight w:val="322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60" w:type="dxa"/>
            <w:vAlign w:val="bottom"/>
            <w:tcBorders>
              <w:right w:val="single" w:sz="8" w:color="auto"/>
            </w:tcBorders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 конечное – остаток ценностей, не принадлежащих</w:t>
            </w:r>
          </w:p>
        </w:tc>
        <w:tc>
          <w:tcPr>
            <w:tcW w:w="2780" w:type="dxa"/>
            <w:vAlign w:val="bottom"/>
            <w:gridSpan w:val="3"/>
          </w:tcPr>
          <w:p>
            <w:pPr>
              <w:jc w:val="right"/>
              <w:ind w:righ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низации в отчётном</w:t>
            </w:r>
          </w:p>
        </w:tc>
      </w:tr>
      <w:tr>
        <w:trPr>
          <w:trHeight w:val="325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организации на конец отчётного периода</w:t>
            </w:r>
          </w:p>
        </w:tc>
        <w:tc>
          <w:tcPr>
            <w:tcW w:w="278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периоде</w:t>
            </w:r>
          </w:p>
        </w:tc>
      </w:tr>
      <w:tr>
        <w:trPr>
          <w:trHeight w:val="312"/>
        </w:trPr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60" w:type="dxa"/>
            <w:vAlign w:val="bottom"/>
            <w:tcBorders>
              <w:top w:val="single" w:sz="8" w:color="auto"/>
            </w:tcBorders>
          </w:tcPr>
          <w:p>
            <w:pPr>
              <w:spacing w:after="0" w:line="31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Всего таких счетов 11: 001-011</w:t>
            </w:r>
          </w:p>
        </w:tc>
        <w:tc>
          <w:tcPr>
            <w:tcW w:w="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3"/>
        </w:trPr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Имущество, условные права и обязательства, отражаемые на счете</w:t>
            </w:r>
          </w:p>
        </w:tc>
      </w:tr>
      <w:tr>
        <w:trPr>
          <w:trHeight w:val="30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001</w:t>
            </w:r>
          </w:p>
        </w:tc>
        <w:tc>
          <w:tcPr>
            <w:tcW w:w="7260" w:type="dxa"/>
            <w:vAlign w:val="bottom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Арендованные основные средства</w:t>
            </w: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6"/>
        </w:trPr>
        <w:tc>
          <w:tcPr>
            <w:tcW w:w="1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Основные средства, полученные в безвозмездное пользование</w:t>
            </w: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002</w:t>
            </w:r>
          </w:p>
        </w:tc>
        <w:tc>
          <w:tcPr>
            <w:tcW w:w="10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Материальные ценности, полученные по договорам с особым переходом права</w:t>
            </w:r>
          </w:p>
        </w:tc>
      </w:tr>
      <w:tr>
        <w:trPr>
          <w:trHeight w:val="322"/>
        </w:trPr>
        <w:tc>
          <w:tcPr>
            <w:tcW w:w="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собственности, ошибочно адресованные организации, временно оставленные в ме-</w:t>
            </w:r>
          </w:p>
        </w:tc>
      </w:tr>
      <w:tr>
        <w:trPr>
          <w:trHeight w:val="322"/>
        </w:trPr>
        <w:tc>
          <w:tcPr>
            <w:tcW w:w="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сте приемки и хранения, временно находящиеся у покупателя (некачественная)</w:t>
            </w:r>
          </w:p>
        </w:tc>
      </w:tr>
      <w:tr>
        <w:trPr>
          <w:trHeight w:val="324"/>
        </w:trPr>
        <w:tc>
          <w:tcPr>
            <w:tcW w:w="16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Другие случаи, когда мат ценности находятся на ответственном хранении</w:t>
            </w:r>
          </w:p>
        </w:tc>
      </w:tr>
      <w:tr>
        <w:trPr>
          <w:trHeight w:val="325"/>
        </w:trPr>
        <w:tc>
          <w:tcPr>
            <w:tcW w:w="1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4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Продукция, подлежащая распределению между уч-ми совместной деятельности</w:t>
            </w:r>
          </w:p>
        </w:tc>
      </w:tr>
      <w:tr>
        <w:trPr>
          <w:trHeight w:val="3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003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Материалы и сырье заказчика, принятые в переработку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004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Товары, принятые на комиссию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005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Оборудование, полученное от заказчика для монтажа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006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Бланки строгой отчетности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007</w:t>
            </w:r>
          </w:p>
        </w:tc>
        <w:tc>
          <w:tcPr>
            <w:tcW w:w="1004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Списанная в убыток задолженность неплатежеспособных дебиторов</w:t>
            </w:r>
          </w:p>
        </w:tc>
      </w:tr>
      <w:tr>
        <w:trPr>
          <w:trHeight w:val="31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008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Обеспечения обязательств и платежей полученные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009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Обеспечения обязательств и платежей выданные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010</w:t>
            </w: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Износ ОС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011</w:t>
            </w:r>
          </w:p>
        </w:tc>
        <w:tc>
          <w:tcPr>
            <w:tcW w:w="100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ind w:left="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Основные средства, сданные в аренду, лизинг и учитываемые на балансе аренда-</w:t>
            </w:r>
          </w:p>
        </w:tc>
      </w:tr>
      <w:tr>
        <w:trPr>
          <w:trHeight w:val="325"/>
        </w:trPr>
        <w:tc>
          <w:tcPr>
            <w:tcW w:w="1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60" w:type="dxa"/>
            <w:vAlign w:val="bottom"/>
            <w:tcBorders>
              <w:bottom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тора (лизингополучателя)</w:t>
            </w: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57" w:val="left"/>
        </w:tabs>
        <w:numPr>
          <w:ilvl w:val="0"/>
          <w:numId w:val="5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Назначение материально-производственных запасов, их классификация и отражение в бух учёте (40,41,43)</w:t>
      </w:r>
    </w:p>
    <w:p>
      <w:pPr>
        <w:spacing w:after="0" w:line="320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качестве МПЗ признаются активы, которые: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1" w:lineRule="auto"/>
        <w:tabs>
          <w:tab w:leader="none" w:pos="1416" w:val="left"/>
        </w:tabs>
        <w:numPr>
          <w:ilvl w:val="0"/>
          <w:numId w:val="5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Используются в качестве сырья, материалов при производстве продукции для продажи (выполнения работ, оказания услуг): лен в текстильной – нити – ткань; некоторые МПЗ (лаки, краски, растворители и т.п.) меняя свою форму, делают гп лучше.</w:t>
      </w:r>
    </w:p>
    <w:p>
      <w:pPr>
        <w:spacing w:after="0" w:line="4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5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Предназначены для продажи, включая готовую продукцию и товары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53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Используются для управленческих нужд организации.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Отсюда видно, что МПЗ обязательно участвуют в технологическом процессе каждой организации, в управленческой деятельности.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Их особенность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– полное потребление в од-ном производственном цикле.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Учет материалов должен обеспечивать формирование полной и достоверной инфор-мации об этих запасах, а также надлежащий контроль за их движением.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Для правильной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организации учета МПЗ их классифицируют по следующим признакам: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3" w:lineRule="auto"/>
        <w:tabs>
          <w:tab w:leader="none" w:pos="1416" w:val="left"/>
        </w:tabs>
        <w:numPr>
          <w:ilvl w:val="0"/>
          <w:numId w:val="5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характеру владения: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ресурсы, принадлежащие организации по праву соб-ственности (приобретенные, изготовленные или полученные в иной форме ценности), и не принадлежащие ей по праву (материалы, принятые на ответственное хранение, матери-алы, принятые на переработку; учитываются на забалансовых счетах)</w:t>
      </w:r>
    </w:p>
    <w:p>
      <w:pPr>
        <w:spacing w:after="0" w:line="37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15"/>
        <w:spacing w:after="0" w:line="231" w:lineRule="auto"/>
        <w:tabs>
          <w:tab w:leader="none" w:pos="1416" w:val="left"/>
        </w:tabs>
        <w:numPr>
          <w:ilvl w:val="0"/>
          <w:numId w:val="5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 порядку использования: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ценности, используемые в производстве (сырье, материалы, полуфабрикаты, топливо и прочие материалы); для продажи (товары, ГП); ис-пользуемые как средства труда («малоценные активы»)</w:t>
      </w:r>
    </w:p>
    <w:p>
      <w:pPr>
        <w:spacing w:after="0" w:line="8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Оценка МПЗ мб:</w:t>
      </w:r>
    </w:p>
    <w:p>
      <w:pPr>
        <w:ind w:left="1420" w:hanging="705"/>
        <w:spacing w:after="0" w:line="235" w:lineRule="auto"/>
        <w:tabs>
          <w:tab w:leader="none" w:pos="1420" w:val="left"/>
        </w:tabs>
        <w:numPr>
          <w:ilvl w:val="0"/>
          <w:numId w:val="5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себестоимости каждой единицы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5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себестоимости первых по времени приобретения МПЗ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5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Взвешенная оценка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54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Скользящая оценка</w:t>
      </w:r>
    </w:p>
    <w:p>
      <w:pPr>
        <w:spacing w:after="0" w:line="338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8" w:lineRule="auto"/>
        <w:tabs>
          <w:tab w:leader="none" w:pos="987" w:val="left"/>
        </w:tabs>
        <w:numPr>
          <w:ilvl w:val="0"/>
          <w:numId w:val="55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зависимости от того, куда входит в материальные ценности, строится проводка. Это может быть передача в производство, списание по причине брака или просто исполь-зование для нужд организации. В большинстве случаев используются два счёта, на кото-рой принято списывать затраты по материалам: счет 20 "Основное производство" еще 26 "Общехозяйственные расходы". Если Организация занимается непосредственно произ-водством, используются еще 20, в остальных случаях 26.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Существуют и другие варианты составления проводок. Используется в основном в крупных организациях, с большим количеством структурных подразделений. В таких слу-чаях можно использовать счета 40, 41, 43 как и 10, 23, 25, 28 и т.д.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Например, дебет 44 – кредит 10 - материалы, списанные в процессе торговли, либо использованы для содержания торговых площадей.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31" w:val="left"/>
        </w:tabs>
        <w:numPr>
          <w:ilvl w:val="0"/>
          <w:numId w:val="56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Балансовые счета, их типы, строение счётов, особенности отражения остат-ков по счётам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Счет бухгалтерского учета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—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это способ группировки,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текущего контроля и отра-жения хозяйственных операций, которые совершаются с имуществом, источниками его формирования, хозяйственными процессами; накопитель информации для отчетности. На счетах отражают хозяйственные операции как в количественном, так и в стоимостном вы-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ражении.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Классификации: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В зависимости от типа учитываемых средств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активные,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пассивные и А-П;</w:t>
      </w:r>
    </w:p>
    <w:p>
      <w:pPr>
        <w:ind w:left="720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По степени детализации ведения учета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: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синтетические,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аналитические и субсч;</w:t>
      </w:r>
    </w:p>
    <w:p>
      <w:pPr>
        <w:ind w:left="720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>По отношению к балансу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:</w:t>
      </w:r>
      <w:r>
        <w:rPr>
          <w:rFonts w:ascii="Times New Roman" w:cs="Times New Roman" w:eastAsia="Times New Roman" w:hAnsi="Times New Roman"/>
          <w:sz w:val="27"/>
          <w:szCs w:val="27"/>
          <w:u w:val="single" w:color="auto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балансовые и забалансовые;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Активные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счета БУ,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которых учитываются различные виды имущества,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их наличие, состав, движение. Сальдо активных счетов только дебетовые.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Пассивные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счета БУ,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которых учитываются источники формирования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имущества, их наличие, состав, движение, а также обязательства. Сальдо – кредитовое.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А-П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счета,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которые одновременно имеют признаки активного и пассивного счета.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(с развернутым сальдо, с переменным сальдо)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Увеличения или уменьшения средств и их источников отражаются раздельно, по-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этому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счет делится на две части: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дебет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(левая)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и кредит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(правая).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4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jc w:val="center"/>
              <w:ind w:right="46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Активный счет</w:t>
            </w:r>
          </w:p>
        </w:tc>
        <w:tc>
          <w:tcPr>
            <w:tcW w:w="31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Пассивный счет</w:t>
            </w:r>
          </w:p>
        </w:tc>
        <w:tc>
          <w:tcPr>
            <w:tcW w:w="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3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9"/>
          </w:tcPr>
          <w:p>
            <w:pPr>
              <w:ind w:left="200"/>
              <w:spacing w:after="0" w:line="31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А-П счет с разверн/переменным</w:t>
            </w:r>
          </w:p>
        </w:tc>
      </w:tr>
      <w:tr>
        <w:trPr>
          <w:trHeight w:val="314"/>
        </w:trPr>
        <w:tc>
          <w:tcPr>
            <w:tcW w:w="16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ind w:left="4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Дебет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3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</w:t>
            </w: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Дебет</w:t>
            </w:r>
          </w:p>
        </w:tc>
        <w:tc>
          <w:tcPr>
            <w:tcW w:w="16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3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Дебет</w:t>
            </w: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</w:t>
            </w: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38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Дт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3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Кт</w:t>
            </w:r>
          </w:p>
        </w:tc>
      </w:tr>
      <w:tr>
        <w:trPr>
          <w:trHeight w:val="290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Сн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ФХЖ,  вы-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ФХЖ,  вы-</w:t>
            </w:r>
          </w:p>
        </w:tc>
        <w:tc>
          <w:tcPr>
            <w:tcW w:w="860" w:type="dxa"/>
            <w:vAlign w:val="bottom"/>
            <w:gridSpan w:val="2"/>
          </w:tcPr>
          <w:p>
            <w:pPr>
              <w:ind w:lef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Сн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gridSpan w:val="2"/>
          </w:tcPr>
          <w:p>
            <w:pPr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Сн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3"/>
              </w:rPr>
              <w:t>Ск</w:t>
            </w: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Рас-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До-</w:t>
            </w:r>
          </w:p>
        </w:tc>
      </w:tr>
      <w:tr>
        <w:trPr>
          <w:trHeight w:val="319"/>
        </w:trPr>
        <w:tc>
          <w:tcPr>
            <w:tcW w:w="60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ток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зывающие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зывающие</w:t>
            </w:r>
          </w:p>
        </w:tc>
        <w:tc>
          <w:tcPr>
            <w:tcW w:w="660" w:type="dxa"/>
            <w:vAlign w:val="bottom"/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ток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gridSpan w:val="2"/>
          </w:tcPr>
          <w:p>
            <w:pPr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(+)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gridSpan w:val="2"/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(-)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ходы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ходы</w:t>
            </w:r>
          </w:p>
        </w:tc>
      </w:tr>
      <w:tr>
        <w:trPr>
          <w:trHeight w:val="293"/>
        </w:trPr>
        <w:tc>
          <w:tcPr>
            <w:tcW w:w="60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начало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уменьше-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уменьше-</w:t>
            </w:r>
          </w:p>
        </w:tc>
        <w:tc>
          <w:tcPr>
            <w:tcW w:w="660" w:type="dxa"/>
            <w:vAlign w:val="bottom"/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7"/>
              </w:rPr>
              <w:t>начало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2"/>
              </w:rPr>
              <w:t>(-)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  <w:gridSpan w:val="2"/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2"/>
              </w:rPr>
              <w:t>(+)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(убытк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(при-</w:t>
            </w:r>
          </w:p>
        </w:tc>
      </w:tr>
      <w:tr>
        <w:trPr>
          <w:trHeight w:val="330"/>
        </w:trPr>
        <w:tc>
          <w:tcPr>
            <w:tcW w:w="16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месяца;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ние учиты-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ние учиты-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месяца;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и)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быль)</w:t>
            </w:r>
          </w:p>
        </w:tc>
      </w:tr>
      <w:tr>
        <w:trPr>
          <w:trHeight w:val="324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ФХЖ,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ваемого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ваемого</w:t>
            </w:r>
          </w:p>
        </w:tc>
        <w:tc>
          <w:tcPr>
            <w:tcW w:w="8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ФХЖ,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16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зывающее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объекта (-)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объекта (-)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зывающее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16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увеличение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увеличение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16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учитывае-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учитывае-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2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мого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объ-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4"/>
              </w:rPr>
              <w:t>мого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объ-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6"/>
        </w:trPr>
        <w:tc>
          <w:tcPr>
            <w:tcW w:w="16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екта (+)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екта (+)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14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Од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Ок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обо-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Од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обо-</w:t>
            </w:r>
          </w:p>
        </w:tc>
        <w:tc>
          <w:tcPr>
            <w:tcW w:w="860" w:type="dxa"/>
            <w:vAlign w:val="bottom"/>
            <w:gridSpan w:val="2"/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Ок 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обо-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gridSpan w:val="2"/>
          </w:tcPr>
          <w:p>
            <w:pPr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Од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Ок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Теку-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Теку-</w:t>
            </w:r>
          </w:p>
        </w:tc>
      </w:tr>
      <w:tr>
        <w:trPr>
          <w:trHeight w:val="299"/>
        </w:trPr>
        <w:tc>
          <w:tcPr>
            <w:tcW w:w="60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рот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 де-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рот по кре-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рот  по  де-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рот по кре-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  <w:gridSpan w:val="2"/>
          </w:tcPr>
          <w:p>
            <w:pPr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Ск</w:t>
            </w: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Ск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щее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щее</w:t>
            </w:r>
          </w:p>
        </w:tc>
      </w:tr>
      <w:tr>
        <w:trPr>
          <w:trHeight w:val="319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бету;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диту.</w:t>
            </w: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бету.</w:t>
            </w:r>
          </w:p>
        </w:tc>
        <w:tc>
          <w:tcPr>
            <w:tcW w:w="860" w:type="dxa"/>
            <w:vAlign w:val="bottom"/>
            <w:gridSpan w:val="2"/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диту;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</w:t>
            </w:r>
          </w:p>
        </w:tc>
      </w:tr>
      <w:tr>
        <w:trPr>
          <w:trHeight w:val="322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Ск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 xml:space="preserve">Ск </w:t>
            </w: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оста-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–  убы-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о–</w:t>
            </w:r>
          </w:p>
        </w:tc>
      </w:tr>
      <w:tr>
        <w:trPr>
          <w:trHeight w:val="322"/>
        </w:trPr>
        <w:tc>
          <w:tcPr>
            <w:tcW w:w="600" w:type="dxa"/>
            <w:vAlign w:val="bottom"/>
            <w:tcBorders>
              <w:lef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ток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ток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ток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при-</w:t>
            </w:r>
          </w:p>
        </w:tc>
      </w:tr>
      <w:tr>
        <w:trPr>
          <w:trHeight w:val="322"/>
        </w:trPr>
        <w:tc>
          <w:tcPr>
            <w:tcW w:w="164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(сальдо) на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(сальдо) на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быль</w:t>
            </w:r>
          </w:p>
        </w:tc>
      </w:tr>
      <w:tr>
        <w:trPr>
          <w:trHeight w:val="329"/>
        </w:trPr>
        <w:tc>
          <w:tcPr>
            <w:tcW w:w="88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конец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ме-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конец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ме-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Од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23"/>
        </w:trPr>
        <w:tc>
          <w:tcPr>
            <w:tcW w:w="880" w:type="dxa"/>
            <w:vAlign w:val="bottom"/>
            <w:tcBorders>
              <w:left w:val="single" w:sz="8" w:color="auto"/>
              <w:bottom w:val="single" w:sz="8" w:color="auto"/>
            </w:tcBorders>
            <w:gridSpan w:val="2"/>
          </w:tcPr>
          <w:p>
            <w:pPr>
              <w:ind w:left="12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сяца.</w:t>
            </w: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сяца.</w:t>
            </w: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Ок</w:t>
            </w:r>
          </w:p>
        </w:tc>
      </w:tr>
      <w:tr>
        <w:trPr>
          <w:trHeight w:val="311"/>
        </w:trPr>
        <w:tc>
          <w:tcPr>
            <w:tcW w:w="31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9"/>
              </w:rPr>
              <w:t>Ск = Сн + Од – Ок</w:t>
            </w:r>
          </w:p>
        </w:tc>
        <w:tc>
          <w:tcPr>
            <w:tcW w:w="3180" w:type="dxa"/>
            <w:vAlign w:val="bottom"/>
            <w:tcBorders>
              <w:bottom w:val="single" w:sz="8" w:color="auto"/>
              <w:right w:val="single" w:sz="8" w:color="auto"/>
            </w:tcBorders>
            <w:gridSpan w:val="4"/>
          </w:tcPr>
          <w:p>
            <w:pPr>
              <w:jc w:val="center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  <w:w w:val="99"/>
              </w:rPr>
              <w:t>Ск = Сн + Ок – Од</w:t>
            </w: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  <w:tcBorders>
              <w:bottom w:val="single" w:sz="8" w:color="auto"/>
              <w:right w:val="single" w:sz="8" w:color="auto"/>
            </w:tcBorders>
            <w:gridSpan w:val="5"/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←</w:t>
            </w: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Синтетические счета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содержат обобщенные показатели о имуществе,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обязатель-ствах и операциях организации по экономически однородным группам, выраженные в де-нежном измерителе. Например: 01, 10, 50, 51, 43, 41, 70, 80 и др.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Аналитические счета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детализируют содержание синтетических счетов,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выражатся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натуральных, денежных и трудовых измерителях. Например: 41, 60.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Субсчета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промежуточные между синт и анал,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предназначены для дополнительной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группировки аналитических счетов в пределах данного синтетического счета.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Синт и Анал счета связаны: Сн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всем анал счетам,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открываемым по данному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синт счету, =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Сн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синт счета (аналогично обороты и сальдо конечное).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39" w:gutter="0" w:footer="0" w:header="0"/>
        </w:sectPr>
      </w:pPr>
    </w:p>
    <w:p>
      <w:pPr>
        <w:ind w:left="1000" w:hanging="285"/>
        <w:spacing w:after="0"/>
        <w:tabs>
          <w:tab w:leader="none" w:pos="1000" w:val="left"/>
        </w:tabs>
        <w:numPr>
          <w:ilvl w:val="0"/>
          <w:numId w:val="5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28. Учёт и отражение в бух учёте начисления и выплаты зп + 51. депонир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Учет расчетов с персоналом по оплате труда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(по всем видам заработной платы,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премиям,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пособиям и другим выплатам) осуществляется на балансовом счете 70.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По кредиту счета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отражают начисления по оплате труда,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пособий за счет средств ФСС РФ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jc w:val="both"/>
        <w:ind w:right="20" w:firstLine="6"/>
        <w:spacing w:after="0" w:line="247" w:lineRule="auto"/>
        <w:tabs>
          <w:tab w:leader="none" w:pos="197" w:val="left"/>
        </w:tabs>
        <w:numPr>
          <w:ilvl w:val="0"/>
          <w:numId w:val="58"/>
        </w:numPr>
        <w:rPr>
          <w:rFonts w:ascii="Times New Roman" w:cs="Times New Roman" w:eastAsia="Times New Roman" w:hAnsi="Times New Roman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 xml:space="preserve">других аналогичных сумм, а также доходов от участия в организации; 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>по дебету счета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 xml:space="preserve"> — удер-жания из начисленной суммы оплаты труда и доходов, выдачу причитающихся сумм работникам</w:t>
      </w:r>
    </w:p>
    <w:p>
      <w:pPr>
        <w:ind w:left="200" w:hanging="194"/>
        <w:spacing w:after="0" w:line="238" w:lineRule="auto"/>
        <w:tabs>
          <w:tab w:leader="none" w:pos="200" w:val="left"/>
        </w:tabs>
        <w:numPr>
          <w:ilvl w:val="0"/>
          <w:numId w:val="58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не выплаченные в срок суммы оплаты труда и доходов.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Сальдо,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как правило,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кредитовое.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Для учета труда и его оплаты используются унифицированные формы первичной учетной документации: 1) доки по учету персонала; 2) доки по учету рабочего времени и расчетов с пер-соналом по оплате труда.</w:t>
      </w:r>
    </w:p>
    <w:p>
      <w:pPr>
        <w:spacing w:after="0" w:line="3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4"/>
        </w:trPr>
        <w:tc>
          <w:tcPr>
            <w:tcW w:w="712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1. Начислена з/п по всем основаниям:</w:t>
            </w:r>
          </w:p>
        </w:tc>
        <w:tc>
          <w:tcPr>
            <w:tcW w:w="2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3"/>
        </w:trPr>
        <w:tc>
          <w:tcPr>
            <w:tcW w:w="852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работникам, занимающимся выполнением строительных работ для соб-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08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300"/>
        </w:trPr>
        <w:tc>
          <w:tcPr>
            <w:tcW w:w="8520" w:type="dxa"/>
            <w:vAlign w:val="bottom"/>
            <w:tcBorders>
              <w:left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ственных нужд или проведением реконструкции основных средств, приоб-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4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ретением внеоборотных активов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работникам, занятым заготовлением МПЗ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10, 15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основного производства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работникам, изготавливающим полуфабрикаты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21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вспомогательного производства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23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85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подразделений общепроизводственного назначения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25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управления общехозяйственного назначения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26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работникам, исправляющим брак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28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обслуживающих хозяйств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29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сбытовых служб организации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44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торговых организаций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44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работникам обособленных подразделений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79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2. Начислены прочие выплаты работникам</w:t>
            </w: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91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85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3"/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3. Начислены дивиденды, %-ты от участия в капитале организации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84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4. Начислена оплата за дни очередного, дополнительного</w:t>
            </w: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11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20, 23, 25, 26, 29, 44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Выдана з/п из кассы (с РС) организации</w:t>
            </w: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65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50(51)</w:t>
            </w:r>
          </w:p>
        </w:tc>
      </w:tr>
      <w:tr>
        <w:trPr>
          <w:trHeight w:val="288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Депонированная з/п</w:t>
            </w: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65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Выдана депонированная з/п из кассы (на счет)</w:t>
            </w: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65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50(51)</w:t>
            </w:r>
          </w:p>
        </w:tc>
      </w:tr>
      <w:tr>
        <w:trPr>
          <w:trHeight w:val="290"/>
        </w:trPr>
        <w:tc>
          <w:tcPr>
            <w:tcW w:w="71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Погашены депон суммы путем натур оплаты</w:t>
            </w:r>
          </w:p>
        </w:tc>
        <w:tc>
          <w:tcPr>
            <w:tcW w:w="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ind w:right="65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90.1</w:t>
            </w: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З/п выдают из кассы в течение 5 рабочих дней.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По истечении этого срока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 кассир обязан: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ind w:right="20" w:firstLine="6"/>
        <w:spacing w:after="0" w:line="234" w:lineRule="auto"/>
        <w:tabs>
          <w:tab w:leader="none" w:pos="189" w:val="left"/>
        </w:tabs>
        <w:numPr>
          <w:ilvl w:val="0"/>
          <w:numId w:val="59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платежной ведомости (кто не получил) отметить; составить реестр этих сумм, вынести резуль-тат в конец ведомости, сверить с общим итогом, скрепить, подписать.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jc w:val="both"/>
        <w:ind w:right="20" w:firstLine="708"/>
        <w:spacing w:after="0" w:line="237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Депонированные суммы з/п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на следующий день после истечения сроков хранения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должны быть сданы на расчетный счет в учреждении банка. На сданные суммы оформляется рас-ходный кассовый ордер. Выдача депонированных сумм отдельным работникам наличными осу-ществляется по расходному кассовому ордеру.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З/п может быть уменьшена на сумму различных удержаний.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jc w:val="both"/>
        <w:ind w:right="20" w:firstLine="708"/>
        <w:spacing w:after="0" w:line="248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Удержания могут осуществляться в пользу: бюджета (налог на доходы физических лиц и т.д.); организации, в которой работает работник (невозвращенные подотчетные суммы, матери-альный ущерб и т.д.); третьих лиц (алименты; суммы для возмещения причиненного вреда, и т.д.).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jc w:val="both"/>
        <w:ind w:right="20" w:firstLine="708"/>
        <w:spacing w:after="0" w:line="235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Общий размер всех удержаний при каждой выплате з/п не может превышать 20%, а в слу-чаях, предусмотренных ФЗ, 50% з/п, причитающейся работнику. В определенных ТК РФ случаях размер удержаний может доходить до 70%.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jc w:val="both"/>
        <w:ind w:right="20" w:firstLine="708"/>
        <w:spacing w:after="0" w:line="235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Основной налог – НДФЛ. Его платят физические лица: налоговые резиденты РФ или лица, получающие доход на территории РФ. Налогообложению не подлежат доходы: гос пенсии, гос пособия компенсационные выплаты и т.д. по НК РФ.</w:t>
      </w:r>
    </w:p>
    <w:p>
      <w:pPr>
        <w:spacing w:after="0" w:line="3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 w:line="238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Также проводятся вычеты на ребенка: 1400 – 1 или 2, 3000 – 3 и более (до 18 лет). Али-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менты: ¼ (1), 1/3 (2), 1/2 (3 и более) – Дт 70 Кт 76</w:t>
      </w:r>
    </w:p>
    <w:p>
      <w:pPr>
        <w:sectPr>
          <w:pgSz w:w="11900" w:h="16838" w:orient="portrait"/>
          <w:cols w:equalWidth="0" w:num="1">
            <w:col w:w="10800"/>
          </w:cols>
          <w:pgMar w:left="560" w:top="563" w:right="546" w:bottom="234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60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расчётов с подотчётными лицами (опред, отраж в бух учёте)</w:t>
      </w: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>Подотчетные  лица  -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работники  организации,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получившие  наличные  денежные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right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 xml:space="preserve">средства на предстоящие командировочные и административно-хозяйственные расходы. Денежные средства, выдаваемые работникам из кассы на указанные расходы -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>«под-отчетные суммы»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Их можно расходовать только по целевому назначению,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нельзя пере-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давать. Они выдаются только если работник полностью отчитался за все предыд суммы.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>Учет подотчетных сумм осуществляется на счете 71 (А-П)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7" w:lineRule="auto"/>
        <w:tabs>
          <w:tab w:leader="none" w:pos="970" w:val="left"/>
        </w:tabs>
        <w:numPr>
          <w:ilvl w:val="1"/>
          <w:numId w:val="61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дебет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этого счета записываются выданные из кассы или перечисленные с расчет-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ного счета суммы.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кредит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– записи по данным расходных документов, приложенных к авансовому отчету.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Счет не сальдируется и может одновременно иметь и дебетовое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</w:pPr>
    </w:p>
    <w:p>
      <w:pPr>
        <w:ind w:firstLine="6"/>
        <w:spacing w:after="0" w:line="234" w:lineRule="auto"/>
        <w:tabs>
          <w:tab w:leader="none" w:pos="231" w:val="left"/>
        </w:tabs>
        <w:numPr>
          <w:ilvl w:val="0"/>
          <w:numId w:val="61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кредитовое сальдо.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Дебетовое сальдо покажет задолженность подотчетного лица орга-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низации, а кредитовое — задолженность организации подотчетному лицу.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  <w:t>Наличные деньги могут выдаваться на командировочные и административно-хозяй-ственные расходы. Основание выдачи – приказ на командировку, подписанный руковод.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Командировочные расходы в БУ учитываются в сумме фактических затрат. Работодатель обязан возмещать работнику: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расходы по проезду;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по жилью;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доп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 w:hanging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 xml:space="preserve">расходы по проживанию, иные расходы с разрешения/ведома руководителя.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Возмещаются при условии: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определения порядка и размера возмещения,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а также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оформленных документах по командировке.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-2254250</wp:posOffset>
                </wp:positionV>
                <wp:extent cx="6841490" cy="62357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1490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4" o:spid="_x0000_s1049" style="position:absolute;margin-left:0.3pt;margin-top:-177.4999pt;width:538.7pt;height:49.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6"/>
        </w:trPr>
        <w:tc>
          <w:tcPr>
            <w:tcW w:w="47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ФХЖ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Дт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Кт</w:t>
            </w:r>
          </w:p>
        </w:tc>
        <w:tc>
          <w:tcPr>
            <w:tcW w:w="46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Первичный док</w:t>
            </w:r>
          </w:p>
        </w:tc>
      </w:tr>
      <w:tr>
        <w:trPr>
          <w:trHeight w:val="30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Выданы из кассы денежные средства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Приказ о направлении  работника в</w:t>
            </w:r>
          </w:p>
        </w:tc>
      </w:tr>
      <w:tr>
        <w:trPr>
          <w:trHeight w:val="322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подотчётному  лицу  на  командиро-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командировку, расходный кассовый</w:t>
            </w:r>
          </w:p>
        </w:tc>
      </w:tr>
      <w:tr>
        <w:trPr>
          <w:trHeight w:val="325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вочные расходы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ордер</w:t>
            </w:r>
          </w:p>
        </w:tc>
      </w:tr>
      <w:tr>
        <w:trPr>
          <w:trHeight w:val="308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Списаны расходы работника по ко-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26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Авансовый отчет</w:t>
            </w:r>
          </w:p>
        </w:tc>
      </w:tr>
      <w:tr>
        <w:trPr>
          <w:trHeight w:val="326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мандировке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(44)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9"/>
        </w:trPr>
        <w:tc>
          <w:tcPr>
            <w:tcW w:w="47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Возвращен  в  кассу  неиспользован-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Авансовый отчет, приходный кассо-</w:t>
            </w:r>
          </w:p>
        </w:tc>
      </w:tr>
      <w:tr>
        <w:trPr>
          <w:trHeight w:val="325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ный остаток подотчетных средств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вый ордер</w:t>
            </w:r>
          </w:p>
        </w:tc>
      </w:tr>
      <w:tr>
        <w:trPr>
          <w:trHeight w:val="315"/>
        </w:trPr>
        <w:tc>
          <w:tcPr>
            <w:tcW w:w="47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Удержан НДФЛ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  <w:tc>
          <w:tcPr>
            <w:tcW w:w="464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Налоговая карточка</w:t>
            </w:r>
          </w:p>
        </w:tc>
        <w:tc>
          <w:tcPr>
            <w:tcW w:w="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6835775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5" o:spid="_x0000_s1050" style="position:absolute;margin-left:538.25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19" w:val="left"/>
        </w:tabs>
        <w:numPr>
          <w:ilvl w:val="0"/>
          <w:numId w:val="6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и отражение в бух учёте поступления готовой продукции (опр, способы отражения) д43к20 или д40к20, д43к40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  <w:highlight w:val="white"/>
        </w:rPr>
        <w:t xml:space="preserve">Готовая продукция </w:t>
      </w:r>
      <w:r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  <w:t>—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  <w:t>это часть МПЗ,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  <w:t>которая является конечным результатом про-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 xml:space="preserve">изводственного цикла.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>Отличительные признаки ГП:</w:t>
      </w:r>
    </w:p>
    <w:p>
      <w:pPr>
        <w:ind w:left="720" w:right="108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Возникла в результате производственной деятельности организации;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Все стадии обработки и комплектации завершены;</w:t>
      </w: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Соответствует по техническим и качественным характеристикам установлен-ным требованиям (условиям договора, требованиям ГОСТ, технических условий и т.д.);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0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Предназначена для продажи.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Учет готовой продукции ведется на активном балансовом счете 43 «Гот прод».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4"/>
        </w:trPr>
        <w:tc>
          <w:tcPr>
            <w:tcW w:w="782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3740"/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Дт</w:t>
            </w:r>
          </w:p>
        </w:tc>
        <w:tc>
          <w:tcPr>
            <w:tcW w:w="29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300"/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b w:val="1"/>
                <w:bCs w:val="1"/>
                <w:color w:val="auto"/>
              </w:rPr>
              <w:t>Кт</w:t>
            </w:r>
          </w:p>
        </w:tc>
      </w:tr>
      <w:tr>
        <w:trPr>
          <w:trHeight w:val="306"/>
        </w:trPr>
        <w:tc>
          <w:tcPr>
            <w:tcW w:w="7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0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 начальное — остаток готовой продукции на складах на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Отгрузка готовой про-</w:t>
            </w:r>
          </w:p>
        </w:tc>
      </w:tr>
      <w:tr>
        <w:trPr>
          <w:trHeight w:val="322"/>
        </w:trPr>
        <w:tc>
          <w:tcPr>
            <w:tcW w:w="7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начало отчетного периода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дукции со склада:</w:t>
            </w:r>
          </w:p>
        </w:tc>
      </w:tr>
      <w:tr>
        <w:trPr>
          <w:trHeight w:val="311"/>
        </w:trPr>
        <w:tc>
          <w:tcPr>
            <w:tcW w:w="7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Поступление готовой продукции из производства: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0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фактической себе-</w:t>
            </w:r>
          </w:p>
        </w:tc>
      </w:tr>
      <w:tr>
        <w:trPr>
          <w:trHeight w:val="322"/>
        </w:trPr>
        <w:tc>
          <w:tcPr>
            <w:tcW w:w="7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фактической себестоимости;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стоимости;</w:t>
            </w:r>
          </w:p>
        </w:tc>
      </w:tr>
      <w:tr>
        <w:trPr>
          <w:trHeight w:val="324"/>
        </w:trPr>
        <w:tc>
          <w:tcPr>
            <w:tcW w:w="7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нормативной (плановой) себестоимости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1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 нормативной (пла-</w:t>
            </w:r>
          </w:p>
        </w:tc>
      </w:tr>
      <w:tr>
        <w:trPr>
          <w:trHeight w:val="311"/>
        </w:trPr>
        <w:tc>
          <w:tcPr>
            <w:tcW w:w="78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Сальдо конечное — остаток готовой продукции на складах на</w:t>
            </w:r>
          </w:p>
        </w:tc>
        <w:tc>
          <w:tcPr>
            <w:tcW w:w="29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новой)себестоимости</w:t>
            </w:r>
          </w:p>
        </w:tc>
      </w:tr>
      <w:tr>
        <w:trPr>
          <w:trHeight w:val="325"/>
        </w:trPr>
        <w:tc>
          <w:tcPr>
            <w:tcW w:w="78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конец отчетного периода</w:t>
            </w:r>
          </w:p>
        </w:tc>
        <w:tc>
          <w:tcPr>
            <w:tcW w:w="2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Ведение счета 43 целесообразно, если организация постоянно имеет значительные остатки изготовленной, но не отгруженной продукции, а также, если изготовленная про-дукция поступает на склад и только после этого отпускается потребителям.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47" w:lineRule="auto"/>
        <w:tabs>
          <w:tab w:leader="none" w:pos="960" w:val="left"/>
        </w:tabs>
        <w:numPr>
          <w:ilvl w:val="0"/>
          <w:numId w:val="63"/>
        </w:numPr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  <w:t>том случае, если готовая продукция полностью направляется для использования в организации, то она может не приходоваться на счет 43, а учитывается на счете 10 «Мате-риалы» и на других аналогичных счетах в зависимости от назначения этой продукции.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При учете готовой продукции по фактической себестоимости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поступление по-</w:t>
      </w:r>
    </w:p>
    <w:p>
      <w:pPr>
        <w:spacing w:after="0"/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следней на склад отражают следующей проводкой: Д 43 — К 20 — принята к учету гп.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Д 43 — К 20 — поступила на склад готовая продукция по нормативной (плановой) себестоимости в течение отчетного периода.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</w:p>
    <w:p>
      <w:pPr>
        <w:ind w:firstLine="708"/>
        <w:spacing w:after="0" w:line="233" w:lineRule="auto"/>
        <w:rPr>
          <w:rFonts w:ascii="Times New Roman" w:cs="Times New Roman" w:eastAsia="Times New Roman" w:hAnsi="Times New Roman"/>
          <w:sz w:val="27"/>
          <w:szCs w:val="27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Для учета отклонений фактической себестоимости от нормативной (плановой) организация может использовать счет 40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«Выпуск продукции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(работ,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услуг)»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6"/>
        </w:trPr>
        <w:tc>
          <w:tcPr>
            <w:tcW w:w="54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Дебет</w:t>
            </w:r>
          </w:p>
        </w:tc>
        <w:tc>
          <w:tcPr>
            <w:tcW w:w="54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00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Кредит</w:t>
            </w:r>
          </w:p>
        </w:tc>
      </w:tr>
      <w:tr>
        <w:trPr>
          <w:trHeight w:val="309"/>
        </w:trPr>
        <w:tc>
          <w:tcPr>
            <w:tcW w:w="54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Фактическая себестоимость гп, выпущен-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Нормативная (плановая) себестоимость го-</w:t>
            </w:r>
          </w:p>
        </w:tc>
      </w:tr>
      <w:tr>
        <w:trPr>
          <w:trHeight w:val="322"/>
        </w:trPr>
        <w:tc>
          <w:tcPr>
            <w:tcW w:w="54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ной из производства в корреспонденции со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товой продукции, выпущенной из произ-</w:t>
            </w:r>
          </w:p>
        </w:tc>
      </w:tr>
      <w:tr>
        <w:trPr>
          <w:trHeight w:val="322"/>
        </w:trPr>
        <w:tc>
          <w:tcPr>
            <w:tcW w:w="540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счетом 20 «Основное производство»</w:t>
            </w: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водства в корреспонденции со счетом 43</w:t>
            </w:r>
          </w:p>
        </w:tc>
      </w:tr>
      <w:tr>
        <w:trPr>
          <w:trHeight w:val="322"/>
        </w:trPr>
        <w:tc>
          <w:tcPr>
            <w:tcW w:w="7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«Готовая продукция». Сумма отклонений</w:t>
            </w:r>
          </w:p>
        </w:tc>
      </w:tr>
      <w:tr>
        <w:trPr>
          <w:trHeight w:val="322"/>
        </w:trPr>
        <w:tc>
          <w:tcPr>
            <w:tcW w:w="7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фактической себестоимости от норматив-</w:t>
            </w:r>
          </w:p>
        </w:tc>
      </w:tr>
      <w:tr>
        <w:trPr>
          <w:trHeight w:val="325"/>
        </w:trPr>
        <w:tc>
          <w:tcPr>
            <w:tcW w:w="72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ной  (плановой)  себестоимости  в  корре-</w:t>
            </w:r>
          </w:p>
        </w:tc>
      </w:tr>
      <w:tr>
        <w:trPr>
          <w:trHeight w:val="32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спонденции со счетом 90 «Продажи»</w:t>
            </w:r>
          </w:p>
        </w:tc>
        <w:tc>
          <w:tcPr>
            <w:tcW w:w="1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ind w:left="720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>При данном способе учета готовой продукции составляют следующие записи:</w:t>
      </w:r>
    </w:p>
    <w:p>
      <w:pPr>
        <w:ind w:left="980" w:hanging="265"/>
        <w:spacing w:after="0" w:line="237" w:lineRule="auto"/>
        <w:tabs>
          <w:tab w:leader="none" w:pos="980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43 — К 40 — выпущена из производства гп по нормативной (плановой) сст;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40 — К 20 — списывается фактическая себестоимость готовой продукции;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64"/>
        </w:numP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90 — К 40 — списываются отклонения фактической сст от плановой.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white"/>
        </w:rPr>
        <w:t>Поступления готовой продукции могут возникать по следующим причинам:</w:t>
      </w: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1. Возврат проданной продукции покупателями. Дт 90 Кт 43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2. Возврат отгруженной продукции покупателями либо посредниками до перехода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права собственности. Дт 43 Кт 45</w:t>
      </w:r>
    </w:p>
    <w:p>
      <w:pPr>
        <w:ind w:left="1000" w:hanging="285"/>
        <w:spacing w:after="0" w:line="239" w:lineRule="auto"/>
        <w:tabs>
          <w:tab w:leader="none" w:pos="1000" w:val="left"/>
        </w:tabs>
        <w:numPr>
          <w:ilvl w:val="0"/>
          <w:numId w:val="65"/>
        </w:numP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  <w:highlight w:val="white"/>
        </w:rPr>
        <w:t>Выявление излишков готовой продукции при инвентаризации. Дт 43 Кт 91.1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42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66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выбытия основных средств и отражение в БУ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Выбытие основных средств имеет место в следующих случаях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: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 продаже,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ликвидации, передаче в счет вклада в уставный капитал другой организации, при безвоз-мездной передаче и др.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Согласно Плану счетов БУ фин-хоз деят орг-ии прочие доходы и расходы отража-ются с использованием счета 91.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Выбывают объекты основных средств по остаточной стоимости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(первоначаль-ная стоимость за минусом суммы амортизации, накопленной за весь срок использования).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определения остаточной стоимости объекта основных средств к счету 01 откры-вается отдельный субсчет 2 «Выбытие основных средств», на котором по окончании про-цедуры выбытия должна определяться только остаточная стоимость, которую надлежит отнести на счет 91. Все остальные операции (отражение выручки от продаж, НДС, расхо-дов на демонтаж и разборку, продажу и пр.) должны быть развернуто отражены в составе прочих доходов и расходов по счету 91.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Проводки:</w:t>
      </w:r>
    </w:p>
    <w:p>
      <w:pPr>
        <w:ind w:left="980" w:hanging="265"/>
        <w:spacing w:after="0" w:line="238" w:lineRule="auto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01-2 — К 01 — списана первоначальная стоимость выбывающего объекта ОС;</w:t>
      </w:r>
    </w:p>
    <w:p>
      <w:pPr>
        <w:ind w:left="980" w:hanging="265"/>
        <w:spacing w:after="0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02 — К 01-2 — списана амортизация выбывающего объекта ОС;</w:t>
      </w:r>
    </w:p>
    <w:p>
      <w:pPr>
        <w:ind w:left="980" w:hanging="265"/>
        <w:spacing w:after="0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91-2 — К 01-2 — списана остаточная стоимость выбывающего объекта ОС;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960" w:hanging="245"/>
        <w:spacing w:after="0"/>
        <w:tabs>
          <w:tab w:leader="none" w:pos="96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62 — К 91-1 — выставлен счет покупателю с учетом НДС за объект ОС (выручка);</w:t>
      </w:r>
    </w:p>
    <w:p>
      <w:pPr>
        <w:ind w:left="980" w:hanging="265"/>
        <w:spacing w:after="0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91-1 — К 68 — начислен НДС по проданному объекту ОС;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15"/>
        <w:spacing w:after="0" w:line="235" w:lineRule="auto"/>
        <w:tabs>
          <w:tab w:leader="none" w:pos="953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91-2 — К 70, 69, 60 и др. — отражены расходы организации, связанные с выбытием объектов основных средств.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Финансовый результат от реализации основных средств определяют сопостав-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лением доходов и расходов.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Прибыль учитывается в целях налогообложения в полной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сумме в момент ее признания. Убыток включается в состав прочих расходов, начиная с месяца, следующего за месяцем реализации основного средства.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Проводки:</w:t>
      </w:r>
    </w:p>
    <w:p>
      <w:pPr>
        <w:ind w:left="980" w:hanging="265"/>
        <w:spacing w:after="0" w:line="236" w:lineRule="auto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01-2 — К 01 — списана первоначальная стоимость выбывающего ОС;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980" w:hanging="265"/>
        <w:spacing w:after="0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02 — К 01-2 — списана амортизация, накопленная к моменту выбытия ОС;</w:t>
      </w:r>
    </w:p>
    <w:p>
      <w:pPr>
        <w:ind w:left="980" w:hanging="265"/>
        <w:spacing w:after="0"/>
        <w:tabs>
          <w:tab w:leader="none" w:pos="98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76 — К 01-2 — списана остаточная стоимость выбывающего ОС;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15"/>
        <w:spacing w:after="0" w:line="234" w:lineRule="auto"/>
        <w:tabs>
          <w:tab w:leader="none" w:pos="1003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58-1 — К 76 — отражена сумма вклада в уставный капитал (денежная оценка, согласованная учредителями);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15"/>
        <w:spacing w:after="0" w:line="246" w:lineRule="auto"/>
        <w:tabs>
          <w:tab w:leader="none" w:pos="970" w:val="left"/>
        </w:tabs>
        <w:numPr>
          <w:ilvl w:val="1"/>
          <w:numId w:val="67"/>
        </w:numPr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76 — К 91-1 или Д 91-1 — К 76 — отражена разница между фактическими расхо-дами по оплате задолженности по вкладу в уставный капитал и ее величиной, отраженной</w:t>
      </w:r>
    </w:p>
    <w:p>
      <w:pPr>
        <w:ind w:left="220" w:hanging="214"/>
        <w:spacing w:after="0"/>
        <w:tabs>
          <w:tab w:leader="none" w:pos="220" w:val="left"/>
        </w:tabs>
        <w:numPr>
          <w:ilvl w:val="0"/>
          <w:numId w:val="67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учете.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передаче основных средств в качестве вклада в уставный капитал других организаций нужно восстанавливать НДС пропорционально остаточной стоимости основного средства.</w:t>
      </w:r>
    </w:p>
    <w:p>
      <w:pPr>
        <w:ind w:left="980" w:hanging="265"/>
        <w:spacing w:after="0" w:line="237" w:lineRule="auto"/>
        <w:tabs>
          <w:tab w:leader="none" w:pos="980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01-2 — К 01 — списана первоначальная стоимость выбывающего объекта;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02 — К 01-2 — списана сумма амортизации объекта за весь срок факт исп-ния;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68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91-2 — К 01-2 — списана остаточная стоимость выбывающего объекта ОС.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Если у передающей стороны появляются дополнительные затраты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связанные с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безвозмездной передачей основных средств, то их также отражают в составе прочих рас-ходов: Д 91-2 — К 10, 60, 70, 69... — отражены дополнительные расходы, связанные с безвозмездной передачей основных средств.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69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91-2 — К 68-2 — начислен НДС по ОС, переданного безвозмездно;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69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99 — К 91 — отражен убыток от безвозмездной передачи основного средства.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580" w:gutter="0" w:footer="0" w:header="0"/>
        </w:sectPr>
      </w:pPr>
    </w:p>
    <w:p>
      <w:pPr>
        <w:ind w:firstLine="715"/>
        <w:spacing w:after="0" w:line="234" w:lineRule="auto"/>
        <w:tabs>
          <w:tab w:leader="none" w:pos="1131" w:val="left"/>
        </w:tabs>
        <w:numPr>
          <w:ilvl w:val="0"/>
          <w:numId w:val="70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кассовых операций, порядок ведения и отражения в бух учёте (кто ве-дёт, обязательный каждодневный отчёт кассира, 50 счёт)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Порядок ведения кассовых операций организациями всех форм собственности установлен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Положении Банка России от 12 ноября 2011 г. № 373-П «О порядке ведения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кассовых операций с банкнотами и монетой Банка России на территории РФ».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Ведение кассовых операций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возлагается на кассира, с установлением ему соответ-ствующих должностных прав и обязанностей, с которыми кассир должен ознакомиться под роспись. При наличии у юридического лица, индивидуального предпринимателя не-скольких кассиров один из них выполняет функции старшего кассира. Кассовые операции могут проводиться и руководителем.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Мероприятия по обеспечению сохранности наличных денег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приведении кассо-вых операций, хранении, транспортировке, порядок и сроки проведения проверок факти-ческого наличия наличных денег определяются юридическим лицом, инд. предпр-ем.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Хранение в кассе наличных денег и других ценностей, не принадлежащих дан-ной организации, запрещается.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 передаче денег в течение рабочего дня между старшим кассиром и кассирами такие операции отражаются старшим кассиром в книге учета принятых и выданных кас-сиром денежных средств. Записи осуществляются в момент передачи наличных денег.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Ответственность за соблюдение порядка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ведения кассовых операций возлагается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руководителей организаций, главных бухгалтеров и кассиров.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Лица, виновные в неоднократном нарушении кассовой дисциплины, привле-каются к ответственности в соответствии с законодательством РФ.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Операции по поступлению наличных в кассу: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1"/>
        </w:trPr>
        <w:tc>
          <w:tcPr>
            <w:tcW w:w="36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1.</w:t>
            </w:r>
          </w:p>
        </w:tc>
        <w:tc>
          <w:tcPr>
            <w:tcW w:w="88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Получено с расчетного счета в кассу на основании чека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</w:tr>
      <w:tr>
        <w:trPr>
          <w:trHeight w:val="310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Возвращен в кассу неиспользованный остаток подотчетной суммы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</w:tr>
      <w:tr>
        <w:trPr>
          <w:trHeight w:val="314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3.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Получено в кассу от виновного лица в погашение недостачи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73</w:t>
            </w:r>
          </w:p>
        </w:tc>
      </w:tr>
      <w:tr>
        <w:trPr>
          <w:trHeight w:val="311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Выявлен в кассе излишек при проведении инвентаризации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</w:t>
            </w:r>
          </w:p>
        </w:tc>
      </w:tr>
      <w:tr>
        <w:trPr>
          <w:trHeight w:val="311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Получена выручка при продаже продукции (работ и услуг) за нал.расчет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62, 76</w:t>
            </w:r>
          </w:p>
        </w:tc>
      </w:tr>
      <w:tr>
        <w:trPr>
          <w:trHeight w:val="314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Осуществлены расчеты по вкладам в уставный капитал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75</w:t>
            </w:r>
          </w:p>
        </w:tc>
      </w:tr>
      <w:tr>
        <w:trPr>
          <w:trHeight w:val="311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Получен в кассу заем от физического и юридического лица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66, 67</w:t>
            </w:r>
          </w:p>
        </w:tc>
      </w:tr>
      <w:tr>
        <w:trPr>
          <w:trHeight w:val="312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jc w:val="right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8.</w:t>
            </w:r>
          </w:p>
        </w:tc>
        <w:tc>
          <w:tcPr>
            <w:tcW w:w="8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Поступила выручка от продажи товаров в орг-иях розничной торговли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</w:t>
            </w:r>
          </w:p>
        </w:tc>
      </w:tr>
    </w:tbl>
    <w:p>
      <w:pPr>
        <w:spacing w:after="0" w:line="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Выдачу денег кассир производит только лицу, указанному в расходном кассовом ор-дере или в доверенности.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Операции по выдаче денежных средств из кассы: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1"/>
        </w:trPr>
        <w:tc>
          <w:tcPr>
            <w:tcW w:w="36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1.</w:t>
            </w:r>
          </w:p>
        </w:tc>
        <w:tc>
          <w:tcPr>
            <w:tcW w:w="93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Выдана заработная плата, пособия</w:t>
            </w:r>
          </w:p>
        </w:tc>
        <w:tc>
          <w:tcPr>
            <w:tcW w:w="5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70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1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</w:tr>
      <w:tr>
        <w:trPr>
          <w:trHeight w:val="313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2.</w:t>
            </w:r>
          </w:p>
        </w:tc>
        <w:tc>
          <w:tcPr>
            <w:tcW w:w="9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Выдано под отчет на расходы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71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</w:tr>
      <w:tr>
        <w:trPr>
          <w:trHeight w:val="312"/>
        </w:trPr>
        <w:tc>
          <w:tcPr>
            <w:tcW w:w="9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gridSpan w:val="2"/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  <w:w w:val="99"/>
              </w:rPr>
              <w:t>3. Сдана в банк на расчетный счет выручка, возвращен сверхлимитный остаток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51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</w:tr>
      <w:tr>
        <w:trPr>
          <w:trHeight w:val="311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4.</w:t>
            </w:r>
          </w:p>
        </w:tc>
        <w:tc>
          <w:tcPr>
            <w:tcW w:w="9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Сдана выручка инкассатору для зачисления на расчетный счет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57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</w:tr>
      <w:tr>
        <w:trPr>
          <w:trHeight w:val="312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5.</w:t>
            </w:r>
          </w:p>
        </w:tc>
        <w:tc>
          <w:tcPr>
            <w:tcW w:w="9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Выплачено поставщику в погашение задолженности по поступившим ТРУ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60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</w:tr>
      <w:tr>
        <w:trPr>
          <w:trHeight w:val="312"/>
        </w:trPr>
        <w:tc>
          <w:tcPr>
            <w:tcW w:w="36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ind w:left="12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6.</w:t>
            </w:r>
          </w:p>
        </w:tc>
        <w:tc>
          <w:tcPr>
            <w:tcW w:w="9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4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Выдана материальная помощь сотрудникам организации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91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60"/>
              <w:spacing w:after="0" w:line="30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50</w:t>
            </w:r>
          </w:p>
        </w:tc>
      </w:tr>
    </w:tbl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Кассир должен ежедневно заполнять отчет по каждой контрольно-кассовой ма-шине.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left="1120" w:hanging="405"/>
        <w:spacing w:after="0"/>
        <w:tabs>
          <w:tab w:leader="none" w:pos="1120" w:val="left"/>
        </w:tabs>
        <w:numPr>
          <w:ilvl w:val="0"/>
          <w:numId w:val="71"/>
        </w:numP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  <w:highlight w:val="yellow"/>
        </w:rPr>
        <w:t>Учёт расчётов по страх взносам от фонда оплаты труда и их отражение в БУ</w:t>
      </w:r>
    </w:p>
    <w:p>
      <w:pPr>
        <w:ind w:left="720"/>
        <w:spacing w:after="0" w:line="234" w:lineRule="auto"/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Основным документом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, определяющим порядок расчета и уплаты страховых взносов в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фонды социального, медицинского и пенсионного страхования, а также порядок предоставления отчетности, является Федеральный закон от 24 июля 2009 г. № 212-ФЗ.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Обязанность уплачивать страховые взносы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 каждый из внебюджетных фондов за за-страхованных физических лиц возложена на страхователей (опр в соотв с ФЗ).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Выделяют три вида страховых взносов (по гос фонду):</w:t>
      </w:r>
    </w:p>
    <w:p>
      <w:pPr>
        <w:ind w:left="1420" w:hanging="705"/>
        <w:spacing w:after="0" w:line="235" w:lineRule="auto"/>
        <w:tabs>
          <w:tab w:leader="none" w:pos="1420" w:val="left"/>
        </w:tabs>
        <w:numPr>
          <w:ilvl w:val="0"/>
          <w:numId w:val="72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взносы на обязательное пенсионное страхование (в ПФР);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firstLine="715"/>
        <w:spacing w:after="0" w:line="234" w:lineRule="auto"/>
        <w:tabs>
          <w:tab w:leader="none" w:pos="1416" w:val="left"/>
        </w:tabs>
        <w:numPr>
          <w:ilvl w:val="0"/>
          <w:numId w:val="72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взносы на обязательное социальное страхование на случай временной нетрудоспо-собности и в связи с материнством, которые уплачиваются в ФСС России;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72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взносы на обязательное медицинское страхование (в ФФОМС).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Плательщиками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страховых взносов являются страхователи: лица, (не)производящие вы-платы и иные вознаграждения физ лицам (уплачивают взносы за себя) – организации, ИП (ИП, адвокаты, нотариусы и т.д.).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Объектом обложения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страховыми взносами для плательщиков являются выплаты и иные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вознаграждения, начисляемые плательщиками страх взносов в пользу физ лиц.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Не облагаются страховыми выплатами: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гос пособия, компенсационные выплаты, мате-риальная помощь в связи с ЧС и т.д.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Отчисления: В ПФР – 22%, ФСС – 2,9%, ФФОМС – 5,1%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База по взносам по временной нетрудоспособности и в связи с материнством, пере-числяемым в ФСС в 2016 - 718 000 р., база для начисления пенсионных взносов - 796 000 р.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5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4"/>
        </w:trPr>
        <w:tc>
          <w:tcPr>
            <w:tcW w:w="74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1. Начислены взносы на обязательное социальное страхование</w:t>
            </w:r>
          </w:p>
        </w:tc>
        <w:tc>
          <w:tcPr>
            <w:tcW w:w="2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20, 23, 25, 26, 28,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69-1</w:t>
            </w:r>
          </w:p>
        </w:tc>
      </w:tr>
      <w:tr>
        <w:trPr>
          <w:trHeight w:val="298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на случай временной нетрудоспособности и в связи с материн-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29, 08, 10, 41, 44,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3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ством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91-2 и др.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8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2. Начислены взносы на обязательное пенсионное страх: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5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На финансирование страховой части трудовой пенсии солидар-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23, 44 и др.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69-2-1</w:t>
            </w:r>
          </w:p>
        </w:tc>
      </w:tr>
      <w:tr>
        <w:trPr>
          <w:trHeight w:val="298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ная часть тарифа страховых взносов индивидуальная часть та-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5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рифа страховых взносов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0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Финансирование накопительной части трудовой пенсии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23, 44 и др.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69-2-2</w:t>
            </w:r>
          </w:p>
        </w:tc>
      </w:tr>
      <w:tr>
        <w:trPr>
          <w:trHeight w:val="283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3. Начислены взносы на обязательное медицинское страхование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23, 44 и др.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69-3</w:t>
            </w:r>
          </w:p>
        </w:tc>
      </w:tr>
      <w:tr>
        <w:trPr>
          <w:trHeight w:val="304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(ФФОМС)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5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4. Начислены взносы на обязательное социальное страхование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23, 44 и др.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69-1-1</w:t>
            </w:r>
          </w:p>
        </w:tc>
      </w:tr>
      <w:tr>
        <w:trPr>
          <w:trHeight w:val="298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 несчастных случаев на производстве и профессиональных за-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4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болеваний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3"/>
        </w:trPr>
        <w:tc>
          <w:tcPr>
            <w:tcW w:w="74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5. Начислены пособия по временной нетрудоспособности и в</w:t>
            </w:r>
          </w:p>
        </w:tc>
        <w:tc>
          <w:tcPr>
            <w:tcW w:w="22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69-1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305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связи материнством и другие пособия за счет ФСС России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0"/>
        </w:trPr>
        <w:tc>
          <w:tcPr>
            <w:tcW w:w="74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6. Перечислены страховые взносы в гос внебюдж фонды</w:t>
            </w:r>
          </w:p>
        </w:tc>
        <w:tc>
          <w:tcPr>
            <w:tcW w:w="2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69-1,69-2, 69-3</w:t>
            </w: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51</w:t>
            </w:r>
          </w:p>
        </w:tc>
      </w:tr>
    </w:tbl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720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Больничный оплачивается в размере: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Стаж 8 лет и более – 100% среднего дневного за-работка, от 5 до 8 лет – 80%, менее 5 лет – 60%.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5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0"/>
        </w:trPr>
        <w:tc>
          <w:tcPr>
            <w:tcW w:w="8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9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Начислено пособие по временной нетрудоспособности за первые три дня</w:t>
            </w:r>
          </w:p>
        </w:tc>
        <w:tc>
          <w:tcPr>
            <w:tcW w:w="1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 w:line="29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20, 25, 26,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 w:line="290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303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временной нетрудоспособности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23, 44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4"/>
        </w:trPr>
        <w:tc>
          <w:tcPr>
            <w:tcW w:w="8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Доплата пособия по временной нетрудоспособности до среднего заработка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20, 25, 26,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304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(предусмотрена коллективным договором)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23, 44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3"/>
        </w:trPr>
        <w:tc>
          <w:tcPr>
            <w:tcW w:w="8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Доплата пособия по временной нетрудоспособности до среднего заработка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91-2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305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(не предусмотрена локальными документами организации)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4"/>
        </w:trPr>
        <w:tc>
          <w:tcPr>
            <w:tcW w:w="8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Начислено пособие  по временной  нетрудоспособности за счет средств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69-1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</w:tr>
      <w:tr>
        <w:trPr>
          <w:trHeight w:val="303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ФСС России (беременности и родам, уходу за ребенком)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4"/>
        </w:trPr>
        <w:tc>
          <w:tcPr>
            <w:tcW w:w="85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Удержан НДФЛ с суммы пособия по временной нетрудоспособности и до-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3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68</w:t>
            </w:r>
          </w:p>
        </w:tc>
      </w:tr>
      <w:tr>
        <w:trPr>
          <w:trHeight w:val="304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платы до среднего заработка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8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Выплачено пособие</w:t>
            </w: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230"/>
              <w:spacing w:after="0" w:line="28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50</w:t>
            </w:r>
          </w:p>
        </w:tc>
      </w:tr>
    </w:tbl>
    <w:p>
      <w:pPr>
        <w:sectPr>
          <w:pgSz w:w="11900" w:h="16838" w:orient="portrait"/>
          <w:cols w:equalWidth="0" w:num="1">
            <w:col w:w="10780"/>
          </w:cols>
          <w:pgMar w:left="560" w:top="575" w:right="566" w:bottom="574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7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расчётов с покупателями (варианты: нал, безнал, вексель)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Дебиторская задолженность в БУ возникает в двух случаях: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1)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при переходе права соб-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ственности на товары; 2) при передаче результатов работ, оказании услуг.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firstLine="708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Дебиторская задолженность в общем случае отражается в учете: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а) после оформления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документов на отгрузку товаров; б) после подписания акта выполнения работ.</w:t>
      </w:r>
    </w:p>
    <w:p>
      <w:pPr>
        <w:spacing w:after="0" w:line="5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Существует два варианта учета дебиторской задолженности:</w:t>
      </w:r>
    </w:p>
    <w:p>
      <w:pPr>
        <w:spacing w:after="0" w:line="30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0" w:lineRule="auto"/>
        <w:tabs>
          <w:tab w:leader="none" w:pos="1416" w:val="left"/>
        </w:tabs>
        <w:numPr>
          <w:ilvl w:val="0"/>
          <w:numId w:val="74"/>
        </w:numPr>
        <w:rPr>
          <w:rFonts w:ascii="Symbol" w:cs="Symbol" w:eastAsia="Symbol" w:hAnsi="Symbol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Задолженность учитывается на дату отгрузки продукции и предъявления кредито-ром расчетных документов покупателю (заказчику) к оплате. В этом случае задолженность оце-нивают в размере выручки, договорной стоимости отгруженной продукции.</w:t>
      </w:r>
    </w:p>
    <w:p>
      <w:pPr>
        <w:spacing w:after="0" w:line="19" w:lineRule="exact"/>
        <w:rPr>
          <w:rFonts w:ascii="Symbol" w:cs="Symbol" w:eastAsia="Symbol" w:hAnsi="Symbol"/>
          <w:sz w:val="26"/>
          <w:szCs w:val="26"/>
          <w:color w:val="auto"/>
        </w:rPr>
      </w:pPr>
    </w:p>
    <w:p>
      <w:pPr>
        <w:ind w:left="720"/>
        <w:spacing w:after="0" w:line="233" w:lineRule="auto"/>
        <w:rPr>
          <w:rFonts w:ascii="Symbol" w:cs="Symbol" w:eastAsia="Symbol" w:hAnsi="Symbol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Д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62 —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К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90.1 (91.1)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— отражена задолженность покупателя за отгруженные товары. Если организация выполнила для заказчика работы и заказчик их принял: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Д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62 —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К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90-1</w:t>
      </w:r>
    </w:p>
    <w:p>
      <w:pPr>
        <w:spacing w:after="0" w:line="2" w:lineRule="exact"/>
        <w:rPr>
          <w:rFonts w:ascii="Symbol" w:cs="Symbol" w:eastAsia="Symbol" w:hAnsi="Symbol"/>
          <w:sz w:val="26"/>
          <w:szCs w:val="26"/>
          <w:color w:val="auto"/>
        </w:rPr>
      </w:pPr>
    </w:p>
    <w:p>
      <w:pPr>
        <w:spacing w:after="0"/>
        <w:rPr>
          <w:rFonts w:ascii="Symbol" w:cs="Symbol" w:eastAsia="Symbol" w:hAnsi="Symbol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u w:val="single" w:color="auto"/>
          <w:color w:val="auto"/>
        </w:rPr>
        <w:t>(91-1)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— отражена задолженность заказчика за выполненные работы.</w:t>
      </w:r>
    </w:p>
    <w:p>
      <w:pPr>
        <w:spacing w:after="0" w:line="32" w:lineRule="exact"/>
        <w:rPr>
          <w:rFonts w:ascii="Symbol" w:cs="Symbol" w:eastAsia="Symbol" w:hAnsi="Symbol"/>
          <w:sz w:val="26"/>
          <w:szCs w:val="26"/>
          <w:color w:val="auto"/>
        </w:rPr>
      </w:pPr>
    </w:p>
    <w:p>
      <w:pPr>
        <w:jc w:val="both"/>
        <w:ind w:firstLine="715"/>
        <w:spacing w:after="0"/>
        <w:tabs>
          <w:tab w:leader="none" w:pos="1416" w:val="left"/>
        </w:tabs>
        <w:numPr>
          <w:ilvl w:val="0"/>
          <w:numId w:val="74"/>
        </w:numPr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Задолженность учитывается на дату выполнения определенных условий, установ-ленных договором (например, доставки. В этом случае задолженность до выполнения условий, установленных договором, оценивается по фактической себестоимости отгруженной продукции.</w:t>
      </w:r>
    </w:p>
    <w:p>
      <w:pPr>
        <w:spacing w:after="0" w:line="16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45 — К 41 (43) — отгружены товары (готовая продукция) по договору с особым перехо-дом права собственности.</w:t>
      </w:r>
    </w:p>
    <w:p>
      <w:pPr>
        <w:spacing w:after="0" w:line="14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right="20" w:firstLine="708"/>
        <w:spacing w:after="0" w:line="234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62 — К 90-1 — отражены выручка от продажи товаров (готовой продукции) и дебитор-ская задолженность покупателя;</w:t>
      </w:r>
    </w:p>
    <w:p>
      <w:pPr>
        <w:spacing w:after="0" w:line="1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 w:line="238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50 «Касса» (51) — К 62 — поступили деньги от покупателя.</w:t>
      </w:r>
    </w:p>
    <w:p>
      <w:pPr>
        <w:spacing w:after="0" w:line="9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Для обобщения информации о расчетах с покупателями и заказчиками в плане сче-</w:t>
      </w:r>
    </w:p>
    <w:p>
      <w:pPr>
        <w:spacing w:after="0" w:line="6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jc w:val="both"/>
        <w:spacing w:after="0" w:line="249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тов предназначен счет 62 (А-П). По дебету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 xml:space="preserve">счета отражается возникновение задолженности по-купателей за отгруженную в их адрес продукцию, выполненные работы или услуги, а также по-лученные векселя от покупателей. 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>По кредиту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 xml:space="preserve"> счета погашается задолженность покупателей по мере оплаты счетов, а также получение авансов от покупателей в счет предстоящей поставки то-варно-материальных ценностей, работ и услуг. </w:t>
      </w: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 xml:space="preserve">Сальдо по счету может быть дебетовым и кре-дитовым одно временно. </w:t>
      </w: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Дебетовое сальдо показывает задолженность покупателей организа-ции, кредитовое сальдо отражает задолж организации покупателю по авансам полученным.</w:t>
      </w:r>
    </w:p>
    <w:p>
      <w:pPr>
        <w:ind w:left="720"/>
        <w:spacing w:after="0" w:line="238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62-1 — К 90 — признана выручка от продажи товаров (включая НДС);</w:t>
      </w:r>
    </w:p>
    <w:p>
      <w:pPr>
        <w:spacing w:after="0" w:line="17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 w:right="740"/>
        <w:spacing w:after="0" w:line="234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62-1 — К 91-1 — признан доход от продажи ОС и прочих внеоборотных активов; Д 90, 91 — К 68 — начислен НДС с выручки;</w:t>
      </w:r>
    </w:p>
    <w:p>
      <w:pPr>
        <w:spacing w:after="0" w:line="1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 w:line="238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51, 52 — К 62-1 — погашена деб зад за поставленные товарно-материальные ценности</w:t>
      </w:r>
    </w:p>
    <w:p>
      <w:pPr>
        <w:spacing w:after="0" w:line="24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right="20" w:firstLine="708"/>
        <w:spacing w:after="0" w:line="233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Особенность учета полученных авансов связана с исчислением НДС, так как они включаются в оборот, облагаемый НДС. Корреспонденция счетов следующая:</w:t>
      </w:r>
    </w:p>
    <w:p>
      <w:pPr>
        <w:spacing w:after="0" w:line="9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 w:right="920"/>
        <w:spacing w:after="0" w:line="237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51, 52 — К 62-2 — получен аванс от покупателей в счет предстоящей поставки; Д 76 — К 68 — отражена сумма НДС, исчисленная с полученного аванса; Д 62-1 — К 90, 91 — признана выручка от продажи товаров, внеоб акт (вкл НДС); Д 90, 91 — К 68 — начислен НДС с выручки; Д 62-2 — К 62-1 — произведен зачет полученного аванса;</w:t>
      </w:r>
    </w:p>
    <w:p>
      <w:pPr>
        <w:spacing w:after="0" w:line="4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68 — К 76 — восстановлен НДС с зачтенного аванса.</w:t>
      </w:r>
    </w:p>
    <w:p>
      <w:pPr>
        <w:spacing w:after="0" w:line="17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>На счете 62-3 учитывают задолженность по расчетам с покупателями и заказчиками,</w:t>
      </w:r>
    </w:p>
    <w:p>
      <w:pPr>
        <w:spacing w:after="0" w:line="8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spacing w:after="0" w:line="233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обеспеченную полученными векселями.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 бухгалтерском учете организации-векселедержа-теля, получившей вексель от покупателя, составляют следующие записи:</w:t>
      </w:r>
    </w:p>
    <w:p>
      <w:pPr>
        <w:spacing w:after="0" w:line="17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62-1 — К 90, 91 — признана выручка от продажи товаров, работ и услуг, а также внеобо-ротных активов (включая НДС);</w:t>
      </w:r>
    </w:p>
    <w:p>
      <w:pPr>
        <w:spacing w:after="0" w:line="1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 w:line="238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90, 91 — К 68 — начислен НДС с выручки.</w:t>
      </w:r>
    </w:p>
    <w:p>
      <w:pPr>
        <w:spacing w:after="0" w:line="2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Вместо денег продавец получает вексель, что фиксируется следующими записями:</w:t>
      </w:r>
    </w:p>
    <w:p>
      <w:pPr>
        <w:spacing w:after="0" w:line="13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left="720"/>
        <w:spacing w:after="0" w:line="247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Д 62-3 — К 62-1 — получен вексель в оплату отгруженной прод + одновременно Д 008 При предъявлении векселя к оплате делают следующую запись: Д 51, 52 — К 62-3 — опла-</w:t>
      </w:r>
    </w:p>
    <w:p>
      <w:pPr>
        <w:spacing w:after="0" w:line="238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чен вексель. Одновременно производят следующую запись: К 008.</w:t>
      </w:r>
    </w:p>
    <w:p>
      <w:pPr>
        <w:spacing w:after="0" w:line="17" w:lineRule="exact"/>
        <w:rPr>
          <w:rFonts w:ascii="Symbol" w:cs="Symbol" w:eastAsia="Symbol" w:hAnsi="Symbol"/>
          <w:sz w:val="25"/>
          <w:szCs w:val="25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5"/>
          <w:szCs w:val="25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Не оплаченные в срок векселя – отказные, опротестовывают в нотариальной конторе по месту нахождения плательщика, иск в суд, сумма векселя – претензия: Д 76.2 — К 62-3.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08" w:gutter="0" w:footer="0" w:header="0"/>
        </w:sectPr>
      </w:pPr>
    </w:p>
    <w:p>
      <w:pPr>
        <w:ind w:firstLine="715"/>
        <w:spacing w:after="0" w:line="234" w:lineRule="auto"/>
        <w:tabs>
          <w:tab w:leader="none" w:pos="1131" w:val="left"/>
        </w:tabs>
        <w:numPr>
          <w:ilvl w:val="0"/>
          <w:numId w:val="75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денежных средств на банковских счетах и отражение в бух учёте (руб-левый и валютный)</w:t>
      </w:r>
    </w:p>
    <w:p>
      <w:pPr>
        <w:spacing w:after="0" w:line="340" w:lineRule="exact"/>
        <w:rPr>
          <w:sz w:val="20"/>
          <w:szCs w:val="20"/>
          <w:color w:val="auto"/>
        </w:rPr>
      </w:pPr>
    </w:p>
    <w:p>
      <w:pPr>
        <w:ind w:left="720"/>
        <w:spacing w:after="0" w:line="24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Предприятия могут открывать в банках расчетные и текущие счета. Расчетный счет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является основным счетом предприятия,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через который проводятся</w:t>
      </w:r>
    </w:p>
    <w:p>
      <w:pPr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все денежные операции без ограничения их перечня.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Текущие счета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открываются для обособленных операций.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(валютные счета,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ссуд-ные счета, счета по операциям со средствами целевого назначения и т.п.).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Между банком и предприятием заключается договор на расчетно-кассовое обслужи-вание, в котором оговариваются правовые формы и тарифы – стоимость банковских услуг.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jc w:val="right"/>
        <w:spacing w:after="0" w:line="24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Прием и выдача наличных денег или безналичные перечисления оформляются денежно-расчетными  документами  установленной  формы: 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платежные  поручения,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платежные требования, расчеты по инкассо, аккредитивы, чеки, объяв на взнос наличными 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Аккредитив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–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поручение банка,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обслуживающего предприятие иногороднему пред-</w:t>
      </w: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приятию, обслуживающему поставщика, производить оплату счетов поставщика.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Чек (денежный)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поручение банку о выдаче со счета предприятия указанной в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чеке суммы наличных денег. (Документ строгой отчетности).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Объявление на взнос наличными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выписывается при взносе наличных денег на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расчетный счет. В подтверждение о получении денег банк выдает квитанцию.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Подчистки и исправления в расчетных документах не допускаются.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Для учета операций по расчетному счету применяется активный счет 51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«Рас-четный счет»,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 дебету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которого отражается поступление денежных средств,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а по кре-диту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их списание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(перечисление,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снятие).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Дебетовое сальдо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счету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51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каждую дату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должно соответствовать остатку денег на расчетном счете (по выписке банка). Основа-нием для отражения операций по счету 51 являются выписки банка.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Выписка -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копия лицевого счета предприятия,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открытого банком.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Предприятие еже-дневно получает от банка выписку с копиями документов, на осн кот +/- средства.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Валютный счет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счет,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открытый в банке и предназначенный для хранения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средств в иностранной валюте и проведения расчетов в иностранной валюте.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Для организации бухгалтерского учета предусмотрен счет 52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«Валютные счета»,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6"/>
        <w:spacing w:after="0" w:line="236" w:lineRule="auto"/>
        <w:tabs>
          <w:tab w:leader="none" w:pos="204" w:val="left"/>
        </w:tabs>
        <w:numPr>
          <w:ilvl w:val="0"/>
          <w:numId w:val="76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которому могут быть открыты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субсчета: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52-1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«Валютные счета внутри страны»;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52-2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«Валютные счета за рубежом».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15"/>
        <w:spacing w:after="0" w:line="237" w:lineRule="auto"/>
        <w:tabs>
          <w:tab w:leader="none" w:pos="1025" w:val="left"/>
        </w:tabs>
        <w:numPr>
          <w:ilvl w:val="1"/>
          <w:numId w:val="76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бухгалтерском учете хозяйственные операции по поступлению или списанию средств в иностранной валюте отражаются аналогично операциям по расчетному счету. Отличие состоит в том, что записи на счете 52 «Валютные счета» делают одновременно в рублях и в иностранной валюте.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Операции по валютным счетам отражаются в бухгалтерском учете на основании вы-писок банка по валютному счету и приложенных к ним денежно-расчетных документов, подтверждающих осуществление операций по валютному счету.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13" w:val="left"/>
        </w:tabs>
        <w:numPr>
          <w:ilvl w:val="0"/>
          <w:numId w:val="7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реализации готовой продукции, варианты отражения выручки в бу (по отгрузке д62к90, по оплате д45к43)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Реализация готовой продукции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осуществляется по договору поставки и отража-ется аналогично операциям продажи товаров. Бухгалтерские проводки данной хозяйствен-ной операции отражают ситуацию, когда переход собственности на готовую продукцию от производителя к покупателю происходит в момент отгрузки продукции.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зависимости от момента расчета (оплаты) покупателем за полученную про-дукцию возможны два варианта формирования бухгалтерских проводок: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7"/>
          <w:szCs w:val="27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Первый вариант проводок отражает РЕАЛИЗАЦИЮ готовой продукции, в ко-торой момент ОПЛАТЫ происходит ПОСЛЕ момента ОТГРУЗКИ продукции. Причем мо-мент оплаты за продукцию может произойти значительно позже момента отгрузки, что приведет к возникновению не погашенной дебиторской задолженности у производителя.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Второй вариант проводок отражает РЕАЛИЗАЦИЮ готовой продукции, в ко-торой момент ОПЛАТЫ происходит ДО момента ОТГРУЗКИ продукции. В данной ситу-ации у производителя возникает кредиторская задолженность перед покупателем, кото-рую он гасит, отгружая продукцию.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Список счетов, участвующих в бухгалтерских проводках:</w:t>
      </w:r>
    </w:p>
    <w:p>
      <w:pPr>
        <w:ind w:left="720" w:right="6540"/>
        <w:spacing w:after="0" w:line="24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43 - Готовая продукция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51 - Расчетные счета</w:t>
      </w:r>
    </w:p>
    <w:p>
      <w:pPr>
        <w:ind w:left="720"/>
        <w:spacing w:after="0" w:line="230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62 - Расчеты с покупателями и заказчиками</w:t>
      </w:r>
    </w:p>
    <w:p>
      <w:pPr>
        <w:ind w:left="720" w:right="3800"/>
        <w:spacing w:after="0" w:line="243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62.01 - Расчеты с покупателями и заказчиками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62.02 - Расчеты по авансам полученным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68 - Расчеты по налогам и сборам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68.2 - Налог на добавленную стоимость</w:t>
      </w:r>
    </w:p>
    <w:p>
      <w:pPr>
        <w:ind w:left="720" w:right="324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76 - Расчеты с разными дебиторами и кредиторами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76.АВ - НДС по авансам и предоплатам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7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90 - Продажи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7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90.1 – Выручка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7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90.2 - Себестоимость продаж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78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90.3 - Налог на добавленную стоимость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Корреспонденция счетов по учету реализации ГП пок-ям по моменту отгрузки:</w:t>
      </w:r>
    </w:p>
    <w:p>
      <w:pPr>
        <w:ind w:left="7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Д62 К90 - счет-фактура - предъявлен счет покупателю за отгруженную продукцию,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включая НДС;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Д90 К43 –ТТН - списывается отпускная стоимость (учетная стоимость или фактиче-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ская с/с) отгруженной покупателям продукции.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Корреспонденция счетов по учету отгрузки и реализации: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Д45 К43 – ТТН - списывается фактическая производственная с/с отгруженной поку-пателям продукции;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Д45 К44.1 – расчет - списываются коммерческие расходы, относящиеся к отгружен-ной продукции;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Д51 к90.1 - платежное требование, требование-поручение - на р/с зачислены пла-тежи за отгруженную продукцию с НДС (отражается выручка от реализации продукции с НДС);</w:t>
      </w: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Д90/2 К45 - бухгалтерская справка - расчет - списывается фактическая производ-ственная с/с отгруженной и реализованной продукции.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924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79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приобретения и отражения фин влож в бу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Согласно плану счетов,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финансовые вложения,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осуществленные организацией,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отражаются по дебету счета 58 и кредиту счетов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которых учитываются ценности,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подлежащие передаче в счет этих вложений.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3" w:lineRule="auto"/>
        <w:tabs>
          <w:tab w:leader="none" w:pos="979" w:val="left"/>
        </w:tabs>
        <w:numPr>
          <w:ilvl w:val="1"/>
          <w:numId w:val="80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соответствии с пунктом 8 ПБУ 19/02 финансовые вложения принимаются к бухгалтерскому учету по первоначальной стоимости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(сумма фактических затрат орга-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низации на их приобретение, за исключением НДС и иных возмещаемых налогов).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Фактическими затратами являются:</w:t>
      </w: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• суммы, уплачиваемые в соответствии с договором продавцу;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• суммы, уплачиваемые специализированным организациям и иным лицам за инфор-мационные и консультационные услуги, связанные с приобретением указанных активов;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• вознаграждения, уплачиваемые посредническим организациям, с участием кото-рых приобретены данные активы;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• расходы по уплате процентов по заемным средствам, используемым на приобрете-ние активов до принятия их к бухгалтерскому учету;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• иные расходы, непосредственно связанные с приобретением активов.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Таким образом, первоначальной оценкой приобретенной дебиторской задолженно-сти должна служить сумма, уплачиваемая за нее правоприобретателем: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58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Кт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51 (76)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15"/>
        <w:spacing w:after="0" w:line="234" w:lineRule="auto"/>
        <w:tabs>
          <w:tab w:leader="none" w:pos="956" w:val="left"/>
        </w:tabs>
        <w:numPr>
          <w:ilvl w:val="1"/>
          <w:numId w:val="8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соответствии с пунктом19 ПБУ 19/02 для целей последующей оценки финансовые вложения подразделяются на две группы: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Фин вложения, по которым можно определить текущую рыночную стоимость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220" w:hanging="214"/>
        <w:spacing w:after="0"/>
        <w:tabs>
          <w:tab w:leader="none" w:pos="220" w:val="left"/>
        </w:tabs>
        <w:numPr>
          <w:ilvl w:val="0"/>
          <w:numId w:val="8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установленном ПБУ порядке;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8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 вложения, по которым их текущая рыночная стоимость не определяется.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5080</wp:posOffset>
            </wp:positionV>
            <wp:extent cx="6416040" cy="513270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040" cy="513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37" w:val="left"/>
        </w:tabs>
        <w:numPr>
          <w:ilvl w:val="0"/>
          <w:numId w:val="8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расчётов с разными дебиторами и кредиторами (определение, особен-ности отражения в бу)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Учет расчетов с дебиторами и кредиторами ведется на счете 76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"Расчеты с деби-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торами и кредиторами".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этом счете находят свое отражение расчеты по всякого рода операциям с дебито-рами и кредиторами, не упомянутыми в пояснениях к счетам 60 - 75; с разными организа-циями по операциям некоммерческого характера (учебными заведениями, научными ор-ганизациями и т.п.); с транспортными (железнодорожными и водными) организациями за услуги, оплачиваемые чеками; по депонированным суммам заработной платы, премий и других аналогичных выплат; по суммам, удержанным из заработной платы работников предприятия в пользу разных организаций и отдельных лиц на основании исполнительных документов или постановлений судебных органов.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Осн проводки по счету 76 "Расчеты с разными дебиторами и кредиторами":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5715</wp:posOffset>
                </wp:positionV>
                <wp:extent cx="6841490" cy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14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0.45pt" to="539pt,0.45pt" o:allowincell="f" strokecolor="#000000" strokeweight="0.4799pt"/>
            </w:pict>
          </mc:Fallback>
        </mc:AlternateContent>
      </w:r>
    </w:p>
    <w:p>
      <w:pPr>
        <w:spacing w:after="0" w:line="18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Содержание операции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Документ</w:t>
            </w:r>
          </w:p>
        </w:tc>
        <w:tc>
          <w:tcPr>
            <w:tcW w:w="25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Номера корреспонди-</w:t>
            </w:r>
          </w:p>
        </w:tc>
      </w:tr>
      <w:tr>
        <w:trPr>
          <w:trHeight w:val="298"/>
        </w:trPr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60" w:type="dxa"/>
            <w:vAlign w:val="bottom"/>
            <w:gridSpan w:val="2"/>
          </w:tcPr>
          <w:p>
            <w:pPr>
              <w:ind w:left="10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рующих счетов</w:t>
            </w: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Дебет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Кредит</w:t>
            </w: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1.</w:t>
            </w:r>
          </w:p>
        </w:tc>
        <w:tc>
          <w:tcPr>
            <w:tcW w:w="7940" w:type="dxa"/>
            <w:vAlign w:val="bottom"/>
            <w:gridSpan w:val="2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Отражено приобретение материальных ценно- Накладная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10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298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стей у других организаций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5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5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2.</w:t>
            </w:r>
          </w:p>
        </w:tc>
        <w:tc>
          <w:tcPr>
            <w:tcW w:w="10500" w:type="dxa"/>
            <w:vAlign w:val="bottom"/>
            <w:gridSpan w:val="4"/>
          </w:tcPr>
          <w:p>
            <w:pPr>
              <w:ind w:left="4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Отражена стоимость услуг сторонних организа- Акт выполненных ра- 20, 23, 25, 76</w:t>
            </w:r>
          </w:p>
        </w:tc>
      </w:tr>
      <w:tr>
        <w:trPr>
          <w:trHeight w:val="300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ций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бот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26</w:t>
            </w: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2"/>
        </w:trPr>
        <w:tc>
          <w:tcPr>
            <w:tcW w:w="280" w:type="dxa"/>
            <w:vAlign w:val="bottom"/>
          </w:tcPr>
          <w:p>
            <w:pPr>
              <w:ind w:left="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3.</w:t>
            </w:r>
          </w:p>
        </w:tc>
        <w:tc>
          <w:tcPr>
            <w:tcW w:w="5460" w:type="dxa"/>
            <w:vAlign w:val="bottom"/>
          </w:tcPr>
          <w:p>
            <w:pPr>
              <w:ind w:left="4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Отражается сумма НДС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Счет-фактура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19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4.</w:t>
            </w:r>
          </w:p>
        </w:tc>
        <w:tc>
          <w:tcPr>
            <w:tcW w:w="7940" w:type="dxa"/>
            <w:vAlign w:val="bottom"/>
            <w:gridSpan w:val="2"/>
          </w:tcPr>
          <w:p>
            <w:pPr>
              <w:ind w:left="14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Отражена  стоимость  услуг  по  исправлению Акт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28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300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брака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2"/>
        </w:trPr>
        <w:tc>
          <w:tcPr>
            <w:tcW w:w="280" w:type="dxa"/>
            <w:vAlign w:val="bottom"/>
          </w:tcPr>
          <w:p>
            <w:pPr>
              <w:ind w:left="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5.</w:t>
            </w:r>
          </w:p>
        </w:tc>
        <w:tc>
          <w:tcPr>
            <w:tcW w:w="5460" w:type="dxa"/>
            <w:vAlign w:val="bottom"/>
          </w:tcPr>
          <w:p>
            <w:pPr>
              <w:ind w:left="4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Поступили товары от разных организаций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Накладная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41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9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6.</w:t>
            </w:r>
          </w:p>
        </w:tc>
        <w:tc>
          <w:tcPr>
            <w:tcW w:w="8940" w:type="dxa"/>
            <w:vAlign w:val="bottom"/>
            <w:gridSpan w:val="3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Поступили средства от дебиторов в погашение Выписка  банка,  пла- 51, 52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300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задолженности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тежное поручение</w:t>
            </w: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34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2"/>
        </w:trPr>
        <w:tc>
          <w:tcPr>
            <w:tcW w:w="280" w:type="dxa"/>
            <w:vAlign w:val="bottom"/>
          </w:tcPr>
          <w:p>
            <w:pPr>
              <w:ind w:left="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7.</w:t>
            </w:r>
          </w:p>
        </w:tc>
        <w:tc>
          <w:tcPr>
            <w:tcW w:w="5460" w:type="dxa"/>
            <w:vAlign w:val="bottom"/>
          </w:tcPr>
          <w:p>
            <w:pPr>
              <w:ind w:left="4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Погашена кредиторская задолженность</w:t>
            </w:r>
          </w:p>
        </w:tc>
        <w:tc>
          <w:tcPr>
            <w:tcW w:w="3480" w:type="dxa"/>
            <w:vAlign w:val="bottom"/>
            <w:gridSpan w:val="2"/>
          </w:tcPr>
          <w:p>
            <w:pPr>
              <w:ind w:left="8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Выписка  банка,  пла- 76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50, 51, 52,</w:t>
            </w:r>
          </w:p>
        </w:tc>
      </w:tr>
      <w:tr>
        <w:trPr>
          <w:trHeight w:val="300"/>
        </w:trPr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тежное поручение</w:t>
            </w: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55</w:t>
            </w: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8.</w:t>
            </w:r>
          </w:p>
        </w:tc>
        <w:tc>
          <w:tcPr>
            <w:tcW w:w="7940" w:type="dxa"/>
            <w:vAlign w:val="bottom"/>
            <w:gridSpan w:val="2"/>
          </w:tcPr>
          <w:p>
            <w:pPr>
              <w:ind w:left="4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Отражены суммы, оплаченные за счет кредитов Выписка банка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66,67</w:t>
            </w:r>
          </w:p>
        </w:tc>
      </w:tr>
      <w:tr>
        <w:trPr>
          <w:trHeight w:val="298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банков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79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280" w:type="dxa"/>
            <w:vAlign w:val="bottom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9.</w:t>
            </w:r>
          </w:p>
        </w:tc>
        <w:tc>
          <w:tcPr>
            <w:tcW w:w="7940" w:type="dxa"/>
            <w:vAlign w:val="bottom"/>
            <w:gridSpan w:val="2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Отражена стоимость транспортных услуг сто- Товарно-транспорт-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44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</w:t>
            </w:r>
          </w:p>
        </w:tc>
      </w:tr>
      <w:tr>
        <w:trPr>
          <w:trHeight w:val="300"/>
        </w:trPr>
        <w:tc>
          <w:tcPr>
            <w:tcW w:w="822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ронних организаций, связанных со сбытом продук- ная накладная</w:t>
            </w: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8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ции.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0"/>
        </w:trPr>
        <w:tc>
          <w:tcPr>
            <w:tcW w:w="5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5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10. Отражены расчеты по претензии к поставщику</w:t>
            </w: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76-2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60</w:t>
            </w:r>
          </w:p>
        </w:tc>
      </w:tr>
      <w:tr>
        <w:trPr>
          <w:trHeight w:val="40"/>
        </w:trPr>
        <w:tc>
          <w:tcPr>
            <w:tcW w:w="5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5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4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11. Отражена депонированная заработная плата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Расчетная ведомость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70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76-4</w:t>
            </w:r>
          </w:p>
        </w:tc>
      </w:tr>
      <w:tr>
        <w:trPr>
          <w:trHeight w:val="40"/>
        </w:trPr>
        <w:tc>
          <w:tcPr>
            <w:tcW w:w="5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  <w:tr>
        <w:trPr>
          <w:trHeight w:val="20"/>
        </w:trPr>
        <w:tc>
          <w:tcPr>
            <w:tcW w:w="5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92"/>
        </w:trPr>
        <w:tc>
          <w:tcPr>
            <w:tcW w:w="5740" w:type="dxa"/>
            <w:vAlign w:val="bottom"/>
            <w:gridSpan w:val="2"/>
          </w:tcPr>
          <w:p>
            <w:pPr>
              <w:ind w:left="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12. Отражены подлежащие получению дивиденды</w:t>
            </w:r>
          </w:p>
        </w:tc>
        <w:tc>
          <w:tcPr>
            <w:tcW w:w="2480" w:type="dxa"/>
            <w:vAlign w:val="bottom"/>
          </w:tcPr>
          <w:p>
            <w:pPr>
              <w:ind w:left="8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Расчет</w:t>
            </w:r>
          </w:p>
        </w:tc>
        <w:tc>
          <w:tcPr>
            <w:tcW w:w="1000" w:type="dxa"/>
            <w:vAlign w:val="bottom"/>
          </w:tcPr>
          <w:p>
            <w:pPr>
              <w:ind w:left="10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76-3</w:t>
            </w:r>
          </w:p>
        </w:tc>
        <w:tc>
          <w:tcPr>
            <w:tcW w:w="1560" w:type="dxa"/>
            <w:vAlign w:val="bottom"/>
          </w:tcPr>
          <w:p>
            <w:pPr>
              <w:ind w:left="260"/>
              <w:spacing w:after="0" w:line="29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91-1</w:t>
            </w:r>
          </w:p>
        </w:tc>
      </w:tr>
      <w:tr>
        <w:trPr>
          <w:trHeight w:val="42"/>
        </w:trPr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-1395095</wp:posOffset>
                </wp:positionV>
                <wp:extent cx="3650615" cy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0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-109.8499pt" to="288.35pt,-109.84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-1395095</wp:posOffset>
                </wp:positionV>
                <wp:extent cx="1579245" cy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8.95pt,-109.8499pt" to="413.3pt,-109.84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5256530</wp:posOffset>
                </wp:positionH>
                <wp:positionV relativeFrom="paragraph">
                  <wp:posOffset>-1395095</wp:posOffset>
                </wp:positionV>
                <wp:extent cx="734695" cy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3.9pt,-109.8499pt" to="471.75pt,-109.84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5998845</wp:posOffset>
                </wp:positionH>
                <wp:positionV relativeFrom="paragraph">
                  <wp:posOffset>-1395095</wp:posOffset>
                </wp:positionV>
                <wp:extent cx="838200" cy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35pt,-109.8499pt" to="538.35pt,-109.84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-765810</wp:posOffset>
                </wp:positionV>
                <wp:extent cx="3650615" cy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0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-60.2999pt" to="288.35pt,-60.2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-765810</wp:posOffset>
                </wp:positionV>
                <wp:extent cx="1579245" cy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8.95pt,-60.2999pt" to="413.3pt,-60.2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5256530</wp:posOffset>
                </wp:positionH>
                <wp:positionV relativeFrom="paragraph">
                  <wp:posOffset>-765810</wp:posOffset>
                </wp:positionV>
                <wp:extent cx="734695" cy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3.9pt,-60.2999pt" to="471.75pt,-60.2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5998845</wp:posOffset>
                </wp:positionH>
                <wp:positionV relativeFrom="paragraph">
                  <wp:posOffset>-765810</wp:posOffset>
                </wp:positionV>
                <wp:extent cx="838200" cy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35pt,-60.2999pt" to="538.35pt,-60.2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-515620</wp:posOffset>
                </wp:positionV>
                <wp:extent cx="3650615" cy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0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-40.5999pt" to="288.35pt,-40.5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-515620</wp:posOffset>
                </wp:positionV>
                <wp:extent cx="1579245" cy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8.95pt,-40.5999pt" to="413.3pt,-40.5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5256530</wp:posOffset>
                </wp:positionH>
                <wp:positionV relativeFrom="paragraph">
                  <wp:posOffset>-515620</wp:posOffset>
                </wp:positionV>
                <wp:extent cx="734695" cy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3.9pt,-40.5999pt" to="471.75pt,-40.5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5998845</wp:posOffset>
                </wp:positionH>
                <wp:positionV relativeFrom="paragraph">
                  <wp:posOffset>-515620</wp:posOffset>
                </wp:positionV>
                <wp:extent cx="838200" cy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1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35pt,-40.5999pt" to="538.35pt,-40.5999pt" o:allowincell="f" strokecolor="#FFFFFF" strokeweight="1.5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-474980</wp:posOffset>
                </wp:positionV>
                <wp:extent cx="3650615" cy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0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-37.3999pt" to="288.35pt,-37.3999pt" o:allowincell="f" strokecolor="#FFFFFF" strokeweight="1.560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-474980</wp:posOffset>
                </wp:positionV>
                <wp:extent cx="1579245" cy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8.95pt,-37.3999pt" to="413.3pt,-37.3999pt" o:allowincell="f" strokecolor="#FFFFFF" strokeweight="1.560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5256530</wp:posOffset>
                </wp:positionH>
                <wp:positionV relativeFrom="paragraph">
                  <wp:posOffset>-474980</wp:posOffset>
                </wp:positionV>
                <wp:extent cx="734695" cy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6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3.9pt,-37.3999pt" to="471.75pt,-37.3999pt" o:allowincell="f" strokecolor="#FFFFFF" strokeweight="1.5601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5998845</wp:posOffset>
                </wp:positionH>
                <wp:positionV relativeFrom="paragraph">
                  <wp:posOffset>-474980</wp:posOffset>
                </wp:positionV>
                <wp:extent cx="838200" cy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981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2.35pt,-37.3999pt" to="538.35pt,-37.3999pt" o:allowincell="f" strokecolor="#FFFFFF" strokeweight="1.5601pt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21" w:val="left"/>
        </w:tabs>
        <w:numPr>
          <w:ilvl w:val="0"/>
          <w:numId w:val="8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расчётов с учредителями (опр, особенности начисления и выплаты ди-видендов в бу) - если учредитель является/не является работником организации)</w:t>
      </w:r>
    </w:p>
    <w:p>
      <w:pPr>
        <w:spacing w:after="0" w:line="33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Счет 75 "Расчеты с учредителями"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предназначен для обобщения информации о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всех видах расчетов с учредителями (участниками) организации: по вкладам в уставный (складочный) капитал организации, по выплате доходов (дивидендов) и др. Государствен-ные и муниципальные унитарные предприятия применяют этот счет для учета всех видов расчетов с уполномоченными на их создание государственными органами и органами местного самоуправления.</w:t>
      </w:r>
    </w:p>
    <w:p>
      <w:pPr>
        <w:spacing w:after="0" w:line="21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Чистая прибыль, полученная организацией, распределяется между учредите-лями на условиях, зафиксированных в учредительных документах.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Решение о распределении чистой прибыли принимает соответствующий компетент-ный орган организации. Учредители акционерных обществ получают доходы в виде диви-дендов по акциям, участники ООО – пропорционально долям в уставном капитале.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Для учета расчетов с учредителями организации по выплате доходов к счету 75 откройте субсчет 75-2 «Расчеты по выплате доходов».</w:t>
      </w:r>
    </w:p>
    <w:p>
      <w:pPr>
        <w:ind w:left="720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Начисление учредителям доходов (дивидендов)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right="20"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основании решения учредителей о распределении доходов вы должны сделать проводки: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84 Кт 75-2 – начислены дивиденды учредителям: юридическим лицам и физли-цам, не являющимся работниками фирмы;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84 Кт 70 – начислены дивиденды учредителям – работникам фирмы.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учете вы должны сделать проводки: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75-2 Кт 68 – удержан НДФЛ с сумм, выплаченных учредителям – лицам, не яв-ляющимся работниками организации;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70 Кт 68 – удержан налог на доходы с сумм, выплаченных учредителям – работ-никам организации;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75-2 Кт 68 – удержан налог на прибыль с сумм, выплаченных учредителям – юри-дическим лицам.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Выплата учредителям доходов (дивидендов) -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денежной и натуральной форме.</w:t>
      </w: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денежной форме через кассу или по безналичному расчету, отразите это так: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75-2 (70) Кт 50 (51, 52) – выплачены доходы (дивиденды) учредителям (за мину-сом суммы удержанного налога).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 натуральной форме, сделайте проводки: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75-2 (70) Кт 90-1 – выплачены доходы (дивиденды) учредителям товарами;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75-2 (70) Кт 91-1 – выплачены доходы (дивиденды) учредителям прочим имуще-ством организации (например, материалами);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90-2 (91-2) Кт 43 (41, 20, ...) – списана себестоимость продукции (товаров, работ, услуг, имущества организации);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90-3 (91-2) Кт 68 – начислен НДС.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84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расходов материалов производства (методы их оценки и отр в бу)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4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По мере отпуска материалов со складов подразделений (цехов) на рабочие места они списываются со счетов учета материальных ценностей и зачисляются на соответствующие счета учета затрат на производство. Стоимость материалов, отпущенных для управленче-ских нужд, относится на соответствующие счета учета этих расходов.</w:t>
      </w:r>
    </w:p>
    <w:p>
      <w:pPr>
        <w:spacing w:after="0" w:line="11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Учет общей суммы затрат на производство организуют по экономи-ческим эле-ментам затрат, а учет и калькуляция себестоимости отдельных видов продукции, ра-бот и услуг — по статьям затрат.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Учет поступления материалов и формирование их стоимости является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первым эта-пом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их БУ.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 этом этапе затраты по поступившим материалам не уменьша-ют капитал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организации и поэтому не могут быть признаны расходами организации.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На втором этапе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бухгалтерского учета осуществляется передача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(списание)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мате-риа-лов для использования в производстве продукции (работ, услуг) или для управленче-ских нужд организации.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Далее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они участвуют в формировании себестоимости продукции и считаются осу-ществленными материальными расходами, ко-торые признаются в качестве расхода после продажи продукции, т. е. получения дохода.</w:t>
      </w:r>
    </w:p>
    <w:p>
      <w:pPr>
        <w:spacing w:after="0" w:line="1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2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отпуске материалов на производство продукции их оценка может произво-диться организацией одним из следующих методов: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8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себестоимости каждой единицы;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8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средней себестоимости;</w:t>
      </w:r>
    </w:p>
    <w:p>
      <w:pPr>
        <w:spacing w:after="0" w:line="32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720" w:hanging="5"/>
        <w:spacing w:after="0" w:line="228" w:lineRule="auto"/>
        <w:tabs>
          <w:tab w:leader="none" w:pos="1428" w:val="left"/>
        </w:tabs>
        <w:numPr>
          <w:ilvl w:val="0"/>
          <w:numId w:val="85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себестоимости первых по вр приобретения материалов (метод ФИФО). Применение какого-либо из перечисленных способов по группе (виду) материалов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jc w:val="both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должно производиться в течение отчетного года и отражается в учетной политике органи-зации, исходя из допущения последовательности ее применения.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Такие материалы, как драгоценные камни, ювелирные изделия и уникальные пред-меты, которые не могут быть заменены, должны учитываться организацией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по себестои-мости каждой единицы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таких запасов.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применении организацией способа средней себестоимости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последняя рас-считывается по каждой группе запасов путем деления общей себестоимости группы (вида) запасов на их количество, складывающихся из себестоимости и количества остатка на начало месяца и поступивших запасов в течение месяца.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Он + П / Кн + Кп</w:t>
      </w:r>
    </w:p>
    <w:p>
      <w:pPr>
        <w:ind w:left="7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где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Он – фактическая с/с остатка материалов на начало месяца;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ind w:left="720" w:right="3460" w:hanging="5"/>
        <w:spacing w:after="0" w:line="248" w:lineRule="auto"/>
        <w:tabs>
          <w:tab w:leader="none" w:pos="991" w:val="left"/>
        </w:tabs>
        <w:numPr>
          <w:ilvl w:val="0"/>
          <w:numId w:val="86"/>
        </w:numPr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 фактическая с/с поступивших за месяц материалов; Кн – количество материалов на начало месяца; Кп – количество поступивших за месяц материалов.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При списании материалов способом ФИФО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материалы,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первыми поступившие в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производство (независимо от их очередности поступления в организацию) оцениваются по себестоимости первых по времени закупок с учетом остатков материалов, числящихся на начало месяца. При применении этого способа оценка материально-производственных запасов, находящихся в запасе (на складе) на конец месяца, производится по фактической себестоимости последних по времени приобретений, а в себестоимости проданных това-ров, продукции, работ, услуг учитывается себестоимость ранних по времени приобрете-ний.</w:t>
      </w:r>
    </w:p>
    <w:p>
      <w:pPr>
        <w:spacing w:after="0" w:line="1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Дт 20 Кт 10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514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87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прочих доходов и расходов организации, опр и фин рез в бу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Доходы и расходы, осуществление которых не связано с предметом деятельности ор-ганизации, считаются прочими расходами. Они учитываются на 91 счете.</w:t>
      </w:r>
    </w:p>
    <w:p>
      <w:pPr>
        <w:spacing w:after="0" w:line="10" w:lineRule="exact"/>
        <w:rPr>
          <w:sz w:val="20"/>
          <w:szCs w:val="20"/>
          <w:color w:val="auto"/>
        </w:rPr>
      </w:pPr>
    </w:p>
    <w:p>
      <w:pPr>
        <w:ind w:firstLine="715"/>
        <w:spacing w:after="0" w:line="233" w:lineRule="auto"/>
        <w:tabs>
          <w:tab w:leader="none" w:pos="934" w:val="left"/>
        </w:tabs>
        <w:numPr>
          <w:ilvl w:val="0"/>
          <w:numId w:val="88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БУ доходы (расходы) от сдачи имущества в аренду относят к прочим доходам (расходам) фирмы, если предоставление имущ-ва в аренду не явл предметом деят фирмы.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Дт 76 (62) Кт 91-1- отражен доход от сдачи имущества в аренду.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right="1420"/>
        <w:spacing w:after="0" w:line="234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Дт 91-2 Кт 02 (10, 70, 69...) - отражены расходы от сдачи имущества в аренду. Дт 62 (76) Кт 91-1 - учтены доходы от продажи имущества.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right="980"/>
        <w:spacing w:after="0" w:line="234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Дт 91-2 Кт 01 (04, 03, 10, 58...) - списана остат стоимость проданного имущества. Дт 91-2 Кт 68 - начислен НДС с выручки от продажи имущества.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Дт 91-2 Кт 20 (23, 25...) - учтены расходы, связанные с продажей имущества.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Чтобы учесть денежные средства, кредиторскую или дебиторскую задолженность в иностранной валюте, организация должна пересчитать их в рубли.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right="20" w:firstLine="708"/>
        <w:spacing w:after="0" w:line="234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По окончании каждого месяца определяют финансовый результат (прибыль или убыток) от прочих видов деятельности организации.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 w:line="233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Это делается так: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Сальдо прочих доходов и расходов = Сумма прочих доходов (кт оборот за отчетный месяц по субсчету 91-1) - Сумма прочих расходов (дт оборот за отчетный месяц по 91-2)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Если сумма доходов превысила сумму расходов, то организация получила прибыль:</w:t>
      </w:r>
    </w:p>
    <w:p>
      <w:pPr>
        <w:spacing w:after="0" w:line="235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Дт 91-9 Кт 99 - отражена прибыль от прочих видов деятельности.</w:t>
      </w:r>
    </w:p>
    <w:p>
      <w:pPr>
        <w:ind w:left="720"/>
        <w:spacing w:after="0" w:line="238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Дт 99 Кт 91-9 - отражен убыток от прочих видов деятельности.</w:t>
      </w:r>
    </w:p>
    <w:p>
      <w:pPr>
        <w:spacing w:after="0" w:line="2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jc w:val="both"/>
        <w:ind w:firstLine="708"/>
        <w:spacing w:after="0" w:line="235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Счет 91 на конец каждого месяца иметь сальдо не должен. Однако субсчета 91-1 и 91-2 в течение года сальдо иметь могут, и их величина будет увеличиваться, начиная с января отчетного года.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42. Учёт поступления материальных ценностей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Для учета материальных ценностей используют балансовые и забалансовые счета бухгалтерского учета.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К балансовым относятся счета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10, 15, 16.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На них учитываются матери-альные ценности, принадлежащие организации по праву собственности. На забалансовых счетах 002 и 003 учитывают ценности, не принадлежащие организации по праву собственности, но нахо-дящиеся в организации.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Материальные ценности можно учитывать:</w:t>
      </w:r>
    </w:p>
    <w:p>
      <w:pPr>
        <w:jc w:val="both"/>
        <w:ind w:firstLine="708"/>
        <w:spacing w:after="0" w:line="238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Symbol" w:cs="Symbol" w:eastAsia="Symbol" w:hAnsi="Symbol"/>
          <w:sz w:val="26"/>
          <w:szCs w:val="26"/>
          <w:color w:val="auto"/>
        </w:rPr>
        <w:t>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По фактической себестоимости - организации, у которых невелики номенклатура используемых материалов.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Фактическая себестоимость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включает: стоимость материалов по до-говорным ценам; транспортно-заготовительные расходы; довед до сост исп. Ее можно рассчитать только по окончании месяца.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firstLine="708"/>
        <w:spacing w:after="0" w:line="238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Symbol" w:cs="Symbol" w:eastAsia="Symbol" w:hAnsi="Symbol"/>
          <w:sz w:val="26"/>
          <w:szCs w:val="26"/>
          <w:color w:val="auto"/>
        </w:rPr>
        <w:t>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 xml:space="preserve"> По учетным ценам (твердые, заранее установленные). В качестве учетных приме-няют цены: договорные, планово-расчетные, средняя цена группы.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right="760"/>
        <w:spacing w:after="0" w:line="237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10 К 60 — поступили материалы от поставщиков по договорным ценам без НДС; Д 19 К 60 — отражен НДС по приобретенным материальным ценностям; Д 68.2 К 19 — принят к вычету «входной» НДС; Д 60 К 50, 51, 52 —оплачен счет поставщика с учетом НДС.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right="1580"/>
        <w:spacing w:after="0" w:line="234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---Д 15 К 60 — акцептован счет поставщика по договорным ценам без НДС; Д 19 К 60 — отражен НДС от стоимости материальных ценностей;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right="740"/>
        <w:spacing w:after="0" w:line="235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10 К 15 — отражена уч ст-ть материальных ценностей, поступивших на склад; Д 68-2 К 19 — зачтен НДС по поступившим ценностям; Д 15 (16) К 16 (15) — списана сумма отклонений фактической сст от учетной цены;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right="1140"/>
        <w:spacing w:after="0" w:line="235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Д 20, 23, 25, 26, 44 К16 - списана сумма отклонений в стоимости мат ценностей. Оприходование материальных ценностей: Д 10 К 91.1 Учредители могут внести мат запасы в счет УК: Д 10 К 75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Материальные ценности, поступившие в качестве вклада в общее имущество по договору простого товарищества: Д 10 К 80 Оприходование забракованных изделий по ценам возможного использования: Д 10 К 28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85" w:gutter="0" w:footer="0" w:header="0"/>
        </w:sectPr>
      </w:pPr>
    </w:p>
    <w:p>
      <w:pPr>
        <w:ind w:firstLine="715"/>
        <w:spacing w:after="0" w:line="234" w:lineRule="auto"/>
        <w:tabs>
          <w:tab w:leader="none" w:pos="1128" w:val="left"/>
        </w:tabs>
        <w:numPr>
          <w:ilvl w:val="0"/>
          <w:numId w:val="89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и формирование уст кап орг различных орг-правовых форм и отраже-ние в бу (д75к80)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Уставный капитал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—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начальная сумма средств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(стартовый капитал),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которую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учредители готовы вложить для обеспечение деятельности предприятия. При регистрации организации в соответствующих органах составляются учредительные документы, в кото-рых прописывается и стоимость уставного капитала. Он состоит из вкладов учредителей (денежная, материальная форма). ПО размеру вклада учредители получают дивиденды.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Счета в зависимости от орг-прав формы:</w:t>
      </w:r>
    </w:p>
    <w:p>
      <w:pPr>
        <w:ind w:left="720" w:right="108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Хозяйственные товарищества (полное и на вере) – 80.1, 80.1.1, 80.1.2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Производственный кооператив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Гос и муниципальные предприятия</w:t>
      </w:r>
    </w:p>
    <w:p>
      <w:pPr>
        <w:spacing w:after="0" w:line="33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50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Акционерное общество (публичное и непубличное) – 80.1, 80.2, 80.3, 80.4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Общество с ограниченной ответственностью После гос регистрации юридического лица его УК: Д 75 К 80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УК ООО. Порядок формирования уставного капитала ООО определен ГК РФ.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— минимальный размер для ООО и ЗАО – 10 000 рублей;</w:t>
      </w:r>
    </w:p>
    <w:p>
      <w:pPr>
        <w:ind w:left="720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75-1 К 80 — учредителями объявлен размер уставного капитала ООО;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 50.1, 51, 08, 10 К 75-1 — учредителями оплачен размер уставного капитала ООО; Д 75-1 К 80 увеличен размер уставного капитала ООО за счет доп взносов учред-ей; Д 84 К 80  - увеличен размер уставного капитала ООО за счет прибыли организации; Д 75.2 К 80 - увеличен размер уставного капитала ООО за счет дивидендов учр-ей; Д 80 К 84 - уменьшен размер уставного капитала ООО до величины его чистых акт.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— минимальный размер для АО – 100 000 рублей.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 75-1 К 80-1 - объявлен размер уставного капитала АО в сумме номинальной стои-мости предназначенных к размещению акций на дату государственной регистрации АО;</w:t>
      </w:r>
    </w:p>
    <w:p>
      <w:pPr>
        <w:spacing w:after="0" w:line="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80-1 К 80-2 - на дату утверждения отчета об итогах выпуска акций отражена сто-имость акций, на которые подписались акционеры;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50-1, 51 К 75-1 - оплачено 3/4 стоимости размещенных акций на дату внесения денежных средств за акции;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08, 10, 41, 58 К 75-1 - поступили основные средства, нематериальные активы, ма-териалы, товары, ценные бумаги в счет оплаты акций;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4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 80-2 К 80-3 - стоимость оплаченных акций отражена в составе оплач-ого капитала; Д 50-1, 51 К 75-1 - акционерами оплачена оставшаяся часть размещенных акций; Д 80-2 К 80-3 - стоимость оплаченных акций отражена в составе оплач-ого капитала.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Чистые активы АО рассчитывают в соответствии с Порядком оценки стоимо-сти чистых активов акционерных обществ: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80-1 — К 80-2 — увеличен размещенный капитал;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80-2 — К 80-3 — отражена разница между новой стоимостью акций и их номи-нальной стоимостью до конвертации.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186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увеличении уставного капитала в бухгалтерском учете АО: За счет дополнительной эмиссии акций: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960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 75-1 — К 80-1 — увеличен уставный капитал за счет средств акционеров; Д 50-1, 51 — К 75-1 — акционерами внесены денежные средства.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За счет дополнительной эмиссии акций и их продажи по цене, превышающей номинальную стоимость: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75-1 — К 80-1 — увеличен уставный капитал АО;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75-1 — К 83 — отражена разница между ценой размещения акций и их номиналь-ной стоимостью;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61" w:gutter="0" w:footer="0" w:header="0"/>
        </w:sectPr>
      </w:pP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50-1, 51 — К 75-1 — акционерами оплачены доп-но размещенные акции АО.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За счет сумм добавочного капитала:</w:t>
      </w:r>
    </w:p>
    <w:p>
      <w:pPr>
        <w:ind w:left="980" w:hanging="265"/>
        <w:spacing w:after="0" w:line="237" w:lineRule="auto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83 — К 80-1 — увеличен уставный капитал за счет добавочного капитала.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За счет нераспределенной прибыли:</w:t>
      </w:r>
    </w:p>
    <w:p>
      <w:pPr>
        <w:ind w:left="980" w:hanging="265"/>
        <w:spacing w:after="0" w:line="236" w:lineRule="auto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84 — К 80-1 — увеличен уставный капитал за счет нераспределенной прибыли.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right="174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При уменьшении уставного капитала в бухгалтерском учете АО: Путем уменьшения номинальной стоимости акций: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15"/>
        <w:spacing w:after="0" w:line="234" w:lineRule="auto"/>
        <w:tabs>
          <w:tab w:leader="none" w:pos="97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80 — К 75-2 —уменьшен уставный капитал путем уменьшения номинальной сто-имости акций.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Путем сокращения общего количества акций:</w:t>
      </w:r>
    </w:p>
    <w:p>
      <w:pPr>
        <w:ind w:left="980" w:hanging="265"/>
        <w:spacing w:after="0" w:line="236" w:lineRule="auto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81 — К 50-1, 51 — отражена фактическая стоимость выкупленных акций;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80-4 — К 81 — списана фактическая стоимость акций в пределах их ном ст-ти;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81 К 91.1 — отражен доход как превышение ном ст-ти акций над их учетной ст;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15"/>
        <w:spacing w:after="0" w:line="234" w:lineRule="auto"/>
        <w:tabs>
          <w:tab w:leader="none" w:pos="986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91.2 К 81 — отражен расход как превышение фактической стоимости акций над их номинальной стоимостью.</w:t>
      </w:r>
    </w:p>
    <w:p>
      <w:pPr>
        <w:spacing w:after="0" w:line="2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Распределение прибыли, убытков и других результатов совместной деятельно-сти между участниками договора простого товарищества отражают: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980" w:hanging="265"/>
        <w:spacing w:after="0" w:line="236" w:lineRule="auto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84 — К 75-2 — отражена прибыль;</w:t>
      </w:r>
    </w:p>
    <w:p>
      <w:pPr>
        <w:spacing w:after="0" w:line="1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7"/>
          <w:szCs w:val="27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75-2 — К 50-1 — перечислены участн суммы, причитающиеся согласно договору;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75-2 — К 84 — отражен убыток;</w:t>
      </w:r>
    </w:p>
    <w:p>
      <w:pPr>
        <w:ind w:left="980" w:hanging="265"/>
        <w:spacing w:after="0"/>
        <w:tabs>
          <w:tab w:leader="none" w:pos="980" w:val="left"/>
        </w:tabs>
        <w:numPr>
          <w:ilvl w:val="0"/>
          <w:numId w:val="90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50-1 — К 75-2 — участниками погашен полученный убыток.</w:t>
      </w:r>
    </w:p>
    <w:p>
      <w:pPr>
        <w:spacing w:after="0" w:line="20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 окончании срока договора простого товарищества оставшееся имущество и денежные средства распределяют в соответствии с условиями договора между участ-никами.</w:t>
      </w:r>
    </w:p>
    <w:p>
      <w:pPr>
        <w:sectPr>
          <w:pgSz w:w="11900" w:h="16838" w:orient="portrait"/>
          <w:cols w:equalWidth="0" w:num="1">
            <w:col w:w="10780"/>
          </w:cols>
          <w:pgMar w:left="560" w:top="558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31" w:val="left"/>
        </w:tabs>
        <w:numPr>
          <w:ilvl w:val="0"/>
          <w:numId w:val="91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реализации готовой продукции (определение результата от продажи и его отражение в бу) счёт 90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Реализация готовой продукции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осуществляется по договору поставки и отража-ется аналогично операциям продажи товаров. Бухгалтерские проводки данной хозяйствен-ной операции отражают ситуацию, когда переход собственности на готовую продукцию от производителя к покупателю происходит в момент отгрузки продукции.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зависимости от момента расчета (оплаты) покупателем за полученную про-дукцию возможны два варианта формирования бухгалтерских проводок: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7"/>
          <w:szCs w:val="27"/>
          <w:color w:val="auto"/>
        </w:rPr>
        <w:t>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 xml:space="preserve"> Первый вариант проводок отражает РЕАЛИЗАЦИЮ готовой продукции, в ко-торой момент ОПЛАТЫ происходит ПОСЛЕ момента ОТГРУЗКИ продукции. Причем мо-мент оплаты за продукцию может произойти значительно позже момента отгрузки, что приведет к возникновению не погашенной дебиторской задолженности у производителя.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Второй вариант проводок отражает РЕАЛИЗАЦИЮ готовой продукции, в ко-торой момент ОПЛАТЫ происходит ДО момента ОТГРУЗКИ продукции. В данной ситу-ации у производителя возникает кредиторская задолженность перед покупателем, кото-рую он гасит, отгружая продукцию.</w:t>
      </w:r>
    </w:p>
    <w:p>
      <w:pPr>
        <w:spacing w:after="0" w:line="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Список счетов, участвующих в бухгалтерских проводках: 43, 51, 62, 68, 76, 90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учета реализации продукции в бухгалтерском учете организации используется счет 90 «Продажи» субсчет «Выручка».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 общему правилу операции по реализации продукции в бухгалтерском учете пред-приятия-изготовителя отражаются в момент ее отгрузки (исключение составляет лишь ре-ализация продукции по договорам с особым переходом права собственности).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этого в бухгалтерском учете используется запись: Д 62 К 90.1 – отгружена про-дукция покупателю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50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Одновременно производится списание себестоимости отгруженной продукции: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По фактической сст Д 90.2 К 43 </w:t>
      </w: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По нормативной (прлановой) сст:</w:t>
      </w:r>
    </w:p>
    <w:p>
      <w:pPr>
        <w:spacing w:after="0" w:line="34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4080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Д 43 К 40 – Принята к учету ГП по плановой сст Д 90.2 К 43 – Списана продукция по плановой сст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40 К 20 – Отражена фактическая сст (в конце месяца)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740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90.2 К 40 – Списаны отклонения фактической от плановой сст (перерасход) Д 90.2 К 40 – СТОРНО то же, но (экономия)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right="342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Также: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90.3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68 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начислен НДС от реализации ГП,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90.2 К 44 – списаны коммерческие расходы,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Затем сопоставлением дебетового и кредитового оборота по счету 90 «Продажи» определяется финансовый результат.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1440" w:gutter="0" w:footer="0" w:header="0"/>
        </w:sectPr>
      </w:pPr>
    </w:p>
    <w:p>
      <w:pPr>
        <w:jc w:val="both"/>
        <w:ind w:firstLine="715"/>
        <w:spacing w:after="0" w:line="237" w:lineRule="auto"/>
        <w:tabs>
          <w:tab w:leader="none" w:pos="1136" w:val="left"/>
        </w:tabs>
        <w:numPr>
          <w:ilvl w:val="0"/>
          <w:numId w:val="9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и распределение общепроизводственных и общехозяйственных расхо-дов, определение и их отражение в бу (они будут распределяться пропорционально каждому виду продукции)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Общепроизводственные расходы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затраты на содержание, организацию и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управление производствами (основным, вспомогательным, обслуживающим).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К ним относятся: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стоимость материалов; затраты на оплату труда сотрудников;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амортизационные отчисления; расходы на демонтаж оборудования; арендная плата и т. п.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Общепроизводственные расходы отражаются по дебету счета 25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"Общепроиз-водственные расходы" с кредита счетов учета производственных запасов, расчетов с ра-ботниками по оплате труда и др.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Расходы, учтенные на собирательно-распределительном счете 25, в последний день истекшего месяца списываются в дебет счетов 20 "Основное производство", 23 "Вспомо-гательные производства", 29 "Обслуживающие производства и хозяйства". Порядок рас-пределения организация устанавливает самостоятельно.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Установленный порядок распределения затрат закрепляется в учетной политике. Аналитический учет общепроизводственных расходов ведут по каждому цеху.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Общехозяйственные расходы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расходы, непосредственно не связанные с произ-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водственным процессом.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К ним относятся: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административно-управленческие расходы; содержание общехо-зяйственного персонала; амортизационные отчисления и расходы на ремонт ОС и т.п.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Общехозяйственные расходы отражаются по дебету счета 26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"Общехозяйствен-ные расходы" с кредита счетов учета производственных запасов, расчетов с работниками по оплате труда, расчетов с другими организациями (лицами) и др.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Аналитический учет общехозяйственных расходов ведется в ведомостях учета об-щехозяйственных расходов (форма №15).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48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Если готовая продукция учитывается по полной производственной себестоимости, то расходы, учтенные на счете 26, списываются в дебет счетов 20, 23, 29. Порядок распре-деления общехозяйственных расходов на основное, вспомогательное и обслуживающее производство организация устанавливает самостоятельно в учетной политике.</w:t>
      </w:r>
    </w:p>
    <w:p>
      <w:pPr>
        <w:spacing w:after="0" w:line="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Если используется сокращенная себестоимость, то расходы со счета 26 сразу списы-ваются на субсчет 90-2. Счета 25 и 26 в конце месяца закрываются и сальдо не имеют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-5724525</wp:posOffset>
                </wp:positionV>
                <wp:extent cx="6877050" cy="2248535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7050" cy="2248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4" o:spid="_x0000_s1069" style="position:absolute;margin-left:-1.0999pt;margin-top:-450.7499pt;width:541.5pt;height:177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</w:r>
    </w:p>
    <w:p>
      <w:pPr>
        <w:spacing w:after="0" w:line="114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64"/>
        </w:trPr>
        <w:tc>
          <w:tcPr>
            <w:tcW w:w="87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Списана стоимость материалов использованных для обслуживания и ремонта обо-</w:t>
            </w:r>
          </w:p>
        </w:tc>
        <w:tc>
          <w:tcPr>
            <w:tcW w:w="104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10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рудования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7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3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Начислена амортизация по основным средствам (нематериальным активам), ис-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02,05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7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пользуемым в производстве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0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Начислена зарплата общепроизводственного персонала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70</w:t>
            </w:r>
          </w:p>
        </w:tc>
        <w:tc>
          <w:tcPr>
            <w:tcW w:w="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0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9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3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Начислены взносы во внебюджетные фонды с зарплаты общепроизводственного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69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7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персонала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0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Списаны расходы на содержание помещений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60,76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3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Списаны общепроизводственные расходы, связанные с деятельностью основного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20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7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пр-ва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9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0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Списаны общепроизв расходы, связанные с деятельностью вспомогательного пр-ва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23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8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3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Списаны общепроизв расходы, связанные с деятельностью обслуживающего про-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29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25 (26)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87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изводства</w:t>
            </w:r>
          </w:p>
        </w:tc>
        <w:tc>
          <w:tcPr>
            <w:tcW w:w="10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1"/>
        </w:trPr>
        <w:tc>
          <w:tcPr>
            <w:tcW w:w="87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-3170555</wp:posOffset>
                </wp:positionV>
                <wp:extent cx="12700" cy="13335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5" o:spid="_x0000_s1070" style="position:absolute;margin-left:0.35pt;margin-top:-249.6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-2722245</wp:posOffset>
                </wp:positionV>
                <wp:extent cx="12700" cy="13335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6" o:spid="_x0000_s1071" style="position:absolute;margin-left:0.35pt;margin-top:-214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-3170555</wp:posOffset>
                </wp:positionV>
                <wp:extent cx="13335" cy="13335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7" o:spid="_x0000_s1072" style="position:absolute;margin-left:437.15pt;margin-top:-249.6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-2722245</wp:posOffset>
                </wp:positionV>
                <wp:extent cx="13335" cy="13335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8" o:spid="_x0000_s1073" style="position:absolute;margin-left:437.15pt;margin-top:-214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-3170555</wp:posOffset>
                </wp:positionV>
                <wp:extent cx="12700" cy="13335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9" o:spid="_x0000_s1074" style="position:absolute;margin-left:488.95pt;margin-top:-249.6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-3170555</wp:posOffset>
                </wp:positionV>
                <wp:extent cx="12700" cy="13335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0" o:spid="_x0000_s1075" style="position:absolute;margin-left:536.6pt;margin-top:-249.6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-2722245</wp:posOffset>
                </wp:positionV>
                <wp:extent cx="12700" cy="13335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1" o:spid="_x0000_s1076" style="position:absolute;margin-left:488.95pt;margin-top:-214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-2722245</wp:posOffset>
                </wp:positionV>
                <wp:extent cx="12700" cy="13335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2" o:spid="_x0000_s1077" style="position:absolute;margin-left:536.6pt;margin-top:-214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-2710180</wp:posOffset>
                </wp:positionV>
                <wp:extent cx="12700" cy="13335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3" o:spid="_x0000_s1078" style="position:absolute;margin-left:0.35pt;margin-top:-213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-2260600</wp:posOffset>
                </wp:positionV>
                <wp:extent cx="12700" cy="13335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4" o:spid="_x0000_s1079" style="position:absolute;margin-left:0.35pt;margin-top:-178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-2710180</wp:posOffset>
                </wp:positionV>
                <wp:extent cx="13335" cy="13335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5" o:spid="_x0000_s1080" style="position:absolute;margin-left:437.15pt;margin-top:-213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-2260600</wp:posOffset>
                </wp:positionV>
                <wp:extent cx="13335" cy="13335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6" o:spid="_x0000_s1081" style="position:absolute;margin-left:437.15pt;margin-top:-178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-2710180</wp:posOffset>
                </wp:positionV>
                <wp:extent cx="12700" cy="13335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7" o:spid="_x0000_s1082" style="position:absolute;margin-left:488.95pt;margin-top:-213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-2710180</wp:posOffset>
                </wp:positionV>
                <wp:extent cx="12700" cy="13335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8" o:spid="_x0000_s1083" style="position:absolute;margin-left:536.6pt;margin-top:-213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-2260600</wp:posOffset>
                </wp:positionV>
                <wp:extent cx="12700" cy="13335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9" o:spid="_x0000_s1084" style="position:absolute;margin-left:488.95pt;margin-top:-178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-2260600</wp:posOffset>
                </wp:positionV>
                <wp:extent cx="12700" cy="13335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0" o:spid="_x0000_s1085" style="position:absolute;margin-left:536.6pt;margin-top:-178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-2248535</wp:posOffset>
                </wp:positionV>
                <wp:extent cx="12700" cy="13335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1" o:spid="_x0000_s1086" style="position:absolute;margin-left:0.35pt;margin-top:-177.0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-2248535</wp:posOffset>
                </wp:positionV>
                <wp:extent cx="13335" cy="13335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2" o:spid="_x0000_s1087" style="position:absolute;margin-left:437.15pt;margin-top:-177.0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-1975485</wp:posOffset>
                </wp:positionV>
                <wp:extent cx="12700" cy="13335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3" o:spid="_x0000_s1088" style="position:absolute;margin-left:0.35pt;margin-top:-155.5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-2248535</wp:posOffset>
                </wp:positionV>
                <wp:extent cx="12700" cy="13335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4" o:spid="_x0000_s1089" style="position:absolute;margin-left:488.95pt;margin-top:-177.0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-1975485</wp:posOffset>
                </wp:positionV>
                <wp:extent cx="13335" cy="13335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5" o:spid="_x0000_s1090" style="position:absolute;margin-left:437.15pt;margin-top:-155.5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-2248535</wp:posOffset>
                </wp:positionV>
                <wp:extent cx="12700" cy="13335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6" o:spid="_x0000_s1091" style="position:absolute;margin-left:536.6pt;margin-top:-177.0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-1975485</wp:posOffset>
                </wp:positionV>
                <wp:extent cx="12700" cy="13335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7" o:spid="_x0000_s1092" style="position:absolute;margin-left:488.95pt;margin-top:-155.5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-1975485</wp:posOffset>
                </wp:positionV>
                <wp:extent cx="12700" cy="13335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8" o:spid="_x0000_s1093" style="position:absolute;margin-left:536.6pt;margin-top:-155.5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-1962785</wp:posOffset>
                </wp:positionV>
                <wp:extent cx="12700" cy="1270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9" o:spid="_x0000_s1094" style="position:absolute;margin-left:0.35pt;margin-top:-154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-1513205</wp:posOffset>
                </wp:positionV>
                <wp:extent cx="12700" cy="1270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0" o:spid="_x0000_s1095" style="position:absolute;margin-left:0.35pt;margin-top:-119.1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-1962785</wp:posOffset>
                </wp:positionV>
                <wp:extent cx="13335" cy="1270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1" o:spid="_x0000_s1096" style="position:absolute;margin-left:437.15pt;margin-top:-154.5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-1513205</wp:posOffset>
                </wp:positionV>
                <wp:extent cx="12700" cy="1270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2" o:spid="_x0000_s1097" style="position:absolute;margin-left:488.95pt;margin-top:-119.1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-1962785</wp:posOffset>
                </wp:positionV>
                <wp:extent cx="12700" cy="1270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3" o:spid="_x0000_s1098" style="position:absolute;margin-left:488.95pt;margin-top:-154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-1962785</wp:posOffset>
                </wp:positionV>
                <wp:extent cx="12700" cy="1270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4" o:spid="_x0000_s1099" style="position:absolute;margin-left:536.6pt;margin-top:-154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-1513205</wp:posOffset>
                </wp:positionV>
                <wp:extent cx="12700" cy="1270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5" o:spid="_x0000_s1100" style="position:absolute;margin-left:536.6pt;margin-top:-119.1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-1501140</wp:posOffset>
                </wp:positionV>
                <wp:extent cx="12700" cy="13335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6" o:spid="_x0000_s1101" style="position:absolute;margin-left:0.35pt;margin-top:-118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-1228725</wp:posOffset>
                </wp:positionV>
                <wp:extent cx="12700" cy="13335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7" o:spid="_x0000_s1102" style="position:absolute;margin-left:0.35pt;margin-top:-96.7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-1501140</wp:posOffset>
                </wp:positionV>
                <wp:extent cx="13335" cy="13335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8" o:spid="_x0000_s1103" style="position:absolute;margin-left:437.15pt;margin-top:-118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-1228725</wp:posOffset>
                </wp:positionV>
                <wp:extent cx="12700" cy="13335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9" o:spid="_x0000_s1104" style="position:absolute;margin-left:488.95pt;margin-top:-96.7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-1501140</wp:posOffset>
                </wp:positionV>
                <wp:extent cx="12700" cy="13335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0" o:spid="_x0000_s1105" style="position:absolute;margin-left:488.95pt;margin-top:-118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-1501140</wp:posOffset>
                </wp:positionV>
                <wp:extent cx="12700" cy="13335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1" o:spid="_x0000_s1106" style="position:absolute;margin-left:536.6pt;margin-top:-118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-1228725</wp:posOffset>
                </wp:positionV>
                <wp:extent cx="12700" cy="13335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2" o:spid="_x0000_s1107" style="position:absolute;margin-left:536.6pt;margin-top:-96.7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-1216025</wp:posOffset>
                </wp:positionV>
                <wp:extent cx="12700" cy="1270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3" o:spid="_x0000_s1108" style="position:absolute;margin-left:0.35pt;margin-top:-95.7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-766445</wp:posOffset>
                </wp:positionV>
                <wp:extent cx="12700" cy="1270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4" o:spid="_x0000_s1109" style="position:absolute;margin-left:0.35pt;margin-top:-60.3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-785495</wp:posOffset>
                </wp:positionV>
                <wp:extent cx="5539105" cy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" o:spid="_x0000_s11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15pt,-61.8499pt" to="437.3pt,-61.84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-1216025</wp:posOffset>
                </wp:positionV>
                <wp:extent cx="13335" cy="1270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6" o:spid="_x0000_s1111" style="position:absolute;margin-left:437.15pt;margin-top:-95.7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-766445</wp:posOffset>
                </wp:positionV>
                <wp:extent cx="13335" cy="1270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7" o:spid="_x0000_s1112" style="position:absolute;margin-left:437.15pt;margin-top:-60.3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-766445</wp:posOffset>
                </wp:positionV>
                <wp:extent cx="12700" cy="1270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8" o:spid="_x0000_s1113" style="position:absolute;margin-left:488.95pt;margin-top:-60.3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5563235</wp:posOffset>
                </wp:positionH>
                <wp:positionV relativeFrom="paragraph">
                  <wp:posOffset>-785495</wp:posOffset>
                </wp:positionV>
                <wp:extent cx="647700" cy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9" o:spid="_x0000_s11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8.05pt,-61.8499pt" to="489.05pt,-61.84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-1216025</wp:posOffset>
                </wp:positionV>
                <wp:extent cx="12700" cy="1270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0" o:spid="_x0000_s1115" style="position:absolute;margin-left:488.95pt;margin-top:-95.7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-1216025</wp:posOffset>
                </wp:positionV>
                <wp:extent cx="12700" cy="1270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1" o:spid="_x0000_s1116" style="position:absolute;margin-left:536.6pt;margin-top:-95.7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-766445</wp:posOffset>
                </wp:positionV>
                <wp:extent cx="12700" cy="1270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2" o:spid="_x0000_s1117" style="position:absolute;margin-left:536.6pt;margin-top:-60.3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6221730</wp:posOffset>
                </wp:positionH>
                <wp:positionV relativeFrom="paragraph">
                  <wp:posOffset>-785495</wp:posOffset>
                </wp:positionV>
                <wp:extent cx="595630" cy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3" o:spid="_x0000_s11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9pt,-61.8499pt" to="536.8pt,-61.84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-754380</wp:posOffset>
                </wp:positionV>
                <wp:extent cx="12700" cy="13335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4" o:spid="_x0000_s1119" style="position:absolute;margin-left:0.35pt;margin-top:-59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-481965</wp:posOffset>
                </wp:positionV>
                <wp:extent cx="12700" cy="13335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5" o:spid="_x0000_s1120" style="position:absolute;margin-left:0.35pt;margin-top:-37.9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-500380</wp:posOffset>
                </wp:positionV>
                <wp:extent cx="5539105" cy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1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6" o:spid="_x0000_s11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15pt,-39.3999pt" to="437.3pt,-39.39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-754380</wp:posOffset>
                </wp:positionV>
                <wp:extent cx="13335" cy="13335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7" o:spid="_x0000_s1122" style="position:absolute;margin-left:437.15pt;margin-top:-59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-754380</wp:posOffset>
                </wp:positionV>
                <wp:extent cx="12700" cy="13335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8" o:spid="_x0000_s1123" style="position:absolute;margin-left:488.95pt;margin-top:-59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-481965</wp:posOffset>
                </wp:positionV>
                <wp:extent cx="13335" cy="13335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9" o:spid="_x0000_s1124" style="position:absolute;margin-left:437.15pt;margin-top:-37.9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-481965</wp:posOffset>
                </wp:positionV>
                <wp:extent cx="12700" cy="13335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0" o:spid="_x0000_s1125" style="position:absolute;margin-left:488.95pt;margin-top:-37.9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5563235</wp:posOffset>
                </wp:positionH>
                <wp:positionV relativeFrom="paragraph">
                  <wp:posOffset>-500380</wp:posOffset>
                </wp:positionV>
                <wp:extent cx="647700" cy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1" o:spid="_x0000_s11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8.05pt,-39.3999pt" to="489.05pt,-39.39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-754380</wp:posOffset>
                </wp:positionV>
                <wp:extent cx="12700" cy="13335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2" o:spid="_x0000_s1127" style="position:absolute;margin-left:536.6pt;margin-top:-59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-481965</wp:posOffset>
                </wp:positionV>
                <wp:extent cx="12700" cy="13335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3" o:spid="_x0000_s1128" style="position:absolute;margin-left:536.6pt;margin-top:-37.9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6221730</wp:posOffset>
                </wp:positionH>
                <wp:positionV relativeFrom="paragraph">
                  <wp:posOffset>-500380</wp:posOffset>
                </wp:positionV>
                <wp:extent cx="595630" cy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4" o:spid="_x0000_s11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9.9pt,-39.3999pt" to="536.8pt,-39.39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-469265</wp:posOffset>
                </wp:positionV>
                <wp:extent cx="12700" cy="1270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5" o:spid="_x0000_s1130" style="position:absolute;margin-left:0.35pt;margin-top:-36.9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6" o:spid="_x0000_s1131" style="position:absolute;margin-left:0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-469265</wp:posOffset>
                </wp:positionV>
                <wp:extent cx="13335" cy="1270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7" o:spid="_x0000_s1132" style="position:absolute;margin-left:437.15pt;margin-top:-36.9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5551805</wp:posOffset>
                </wp:positionH>
                <wp:positionV relativeFrom="paragraph">
                  <wp:posOffset>-19685</wp:posOffset>
                </wp:positionV>
                <wp:extent cx="13335" cy="1270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8" o:spid="_x0000_s1133" style="position:absolute;margin-left:437.15pt;margin-top:-1.5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-469265</wp:posOffset>
                </wp:positionV>
                <wp:extent cx="12700" cy="1270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9" o:spid="_x0000_s1134" style="position:absolute;margin-left:488.95pt;margin-top:-36.9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-469265</wp:posOffset>
                </wp:positionV>
                <wp:extent cx="12700" cy="1270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0" o:spid="_x0000_s1135" style="position:absolute;margin-left:536.6pt;margin-top:-36.9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1" o:spid="_x0000_s1136" style="position:absolute;margin-left:488.9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6814820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2" o:spid="_x0000_s1137" style="position:absolute;margin-left:536.6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566" w:gutter="0" w:footer="0" w:header="0"/>
        </w:sectPr>
      </w:pPr>
    </w:p>
    <w:p>
      <w:pPr>
        <w:ind w:left="1160" w:hanging="445"/>
        <w:spacing w:after="0"/>
        <w:tabs>
          <w:tab w:leader="none" w:pos="1160" w:val="left"/>
        </w:tabs>
        <w:numPr>
          <w:ilvl w:val="1"/>
          <w:numId w:val="9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расчётов с поставщиками и подрядчиками (60) определение, отраже-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 w:hanging="708"/>
        <w:spacing w:after="0" w:line="233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 xml:space="preserve">ние в бу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Поставщики и подрядчики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организации,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поставляющие материалы,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товары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6"/>
        <w:spacing w:after="0" w:line="236" w:lineRule="auto"/>
        <w:tabs>
          <w:tab w:leader="none" w:pos="247" w:val="left"/>
        </w:tabs>
        <w:numPr>
          <w:ilvl w:val="0"/>
          <w:numId w:val="93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другие товарно-материальные ценности, а также оказывающие различные виды услуг (отпуск электроэнергии, воды, газа, транспортные услуги и др.) и выполняющие разные работы (ремонт основных средств, строительные работы и др.).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Расчеты с поставщиками и подрядчиками могут осуществляться:</w:t>
      </w:r>
    </w:p>
    <w:p>
      <w:pPr>
        <w:ind w:left="720"/>
        <w:spacing w:after="0" w:line="229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Оплатой по факту поставки продукции поставщиком;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Предоплатой (денежные средства перечисляются поставщику до момента по-ставки продукции, выполнения работ, услуг);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9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Symbol" w:cs="Symbol" w:eastAsia="Symbol" w:hAnsi="Symbol"/>
          <w:sz w:val="28"/>
          <w:szCs w:val="28"/>
          <w:color w:val="auto"/>
        </w:rPr>
        <w:t>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Предоставлением отсрочки платежа (оплата происходит через определенный срок после поставки продукции, выполнения работ или услуг).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Выбор любой из приведенных форм расчетов фиксируется сторонами в дого-воре и зависит от их интересов на момент совершения сделки.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Для учета расчетов за полученные товарно-материальные ценности, потреб-</w:t>
      </w:r>
    </w:p>
    <w:p>
      <w:pPr>
        <w:spacing w:after="0" w:line="8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hanging="708"/>
        <w:spacing w:after="0" w:line="24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>ленные услуги применяется счет 60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«Расчеты с поставщиками и подрядчиками»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(А-П) Субсчета: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1 «Расчеты с поставщиками и подрядчиками по расчетным документам»;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hanging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2 «Расчеты по авансам и предварит оплате выданным»; 3 «Расчеты по векселям».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Проводки: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41, 10, 15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60-1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отражена стоимость товарно-материальных цен-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ностей, поступивших в торговую организацию, без НДС.</w:t>
      </w: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19 К 60-1 — отражен входной НДС по поступившим товарно-мат ценностям;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20, 23, 25, 26, 44 и др. К 60-1 — отражена стоимость выполненных работ без НДС; Д 19 К 60-1 — отражен входной НДС по работам и услугам.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 настоящее время организация сама выбирает форму расчетов</w:t>
      </w: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60-1 — К 51, 55, 52 — оплачены счета (погашена задолженность) поставщиков.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На счете 60-2 учитывают выданные авансы поставщикам и подрядчикам под будущую поставку ценностей, выполнение работ или услуг.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60-2 — К 51, 52 идр. — перечислен аванс поставщикам согласно договору;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 w:right="4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 10, 41, 26, 44 и др. — К 60-1 — отражена стоимость поступивших ТМЦ без НДС; Д 19 К 60-1 — отражен НДС на поступившие ТМЦ, работы, услуги; Д 60-1 К 60-2 — зачтен аванс, перечисленный поставщику при получении ТМЦ.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На счете 60-3 учитывают задолженность поставщикам и подрядчикам, обеспе-ченную выданными векселями.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jc w:val="both"/>
        <w:ind w:firstLine="708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Вексель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—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безусловное письменное,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долговое,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денежное обязательство вексе-ледателя либо иного указанного в нем плательщика выплатить векселедержателю по ис-течении оговоренного срока обозначенной в векселе суммы.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440" w:gutter="0" w:footer="0" w:header="0"/>
        </w:sectPr>
      </w:pPr>
    </w:p>
    <w:p>
      <w:pPr>
        <w:ind w:firstLine="715"/>
        <w:spacing w:after="0" w:line="234" w:lineRule="auto"/>
        <w:tabs>
          <w:tab w:leader="none" w:pos="1124" w:val="left"/>
        </w:tabs>
        <w:numPr>
          <w:ilvl w:val="0"/>
          <w:numId w:val="94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отражения излишек при инвентаризации (определение результата: из-лишек/недостача - что означает)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Инвентаризация —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проверка наличия имущества организации и состояния её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финансовых обязательств на определённую дату путём сличения фактических данных с данными бухгалтерского учёта.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Проведение инвентаризации: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обязательное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(устанавливается законодательством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РФ и отраслевыми стандартами).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Экономический субъект определяет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(кроме обязательных инвентаризаций)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сроки,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порядок проведения и перечень объектов, попадающих под инвентаризацию.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Этапы инвентаризации: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Подготовительные мероприятия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Собственно,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u w:val="single" w:color="auto"/>
          <w:color w:val="auto"/>
        </w:rPr>
        <w:t>натураль-ная (вещественная) и документальная проверка, Сравнительно-аналитические мероприя-тия, Заключительные мероприятия</w:t>
      </w:r>
    </w:p>
    <w:p>
      <w:pPr>
        <w:spacing w:after="0" w:line="19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Результаты инвентаризации отражаются в описи товарно-материальных цен-ностей, форма №ИНВ-3.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right="20"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Бывают случаи, когда при инвентаризации выявляются излишки, т.е. превышение фактического количества имущества над учетными данными.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jc w:val="both"/>
        <w:ind w:firstLine="708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Выявленные излишки имущества включаются в состав доходов по рыночной стоимости на дату проведения инвентаризации, и соответствующая сумма зачисля-ется на финансовые результаты.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6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Излишки приходуются по рыночной стоимости по дебету счета 91.1 (проч доход).</w:t>
      </w:r>
    </w:p>
    <w:p>
      <w:pPr>
        <w:spacing w:after="0" w:line="18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720"/>
        <w:spacing w:after="0" w:line="233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В БУ оприходование излишков ценностей отражается следующей записью: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Дебет счетов: 10 "Материалы", 41 "Товары", 43 "Готовая продукция" Кредит счета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91 "Прочие доходы и расходы", субсчет 1 "Прочие доходы", - оприходованы излишки цен-ностей.</w:t>
      </w:r>
    </w:p>
    <w:p>
      <w:pPr>
        <w:spacing w:after="0" w:line="6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94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отражения результатов недостачи при инвентаризации</w:t>
      </w:r>
    </w:p>
    <w:p>
      <w:pPr>
        <w:spacing w:after="0" w:line="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8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Недостачи, как правило, выявляются чаще, чем излишки.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Порядок их списания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зависит от наличия утвержденных министерствами и ведомствами норм естественной убыли. Недостачи в пределах таких норм списываются на издержки производства или об-ращения, а сверх норм – за счет виновных лиц.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Если виновные лица не установлены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или суд отказал во взыскании с них убытков, то эти убытки списываются на финан-совые результаты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.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Однако в любом случае недостача сначала отражается по дебету счета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94 «Недостачи и потери от порчи ценностей».</w:t>
      </w:r>
    </w:p>
    <w:p>
      <w:pPr>
        <w:spacing w:after="0" w:line="24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Недостающие материальные ценности учитываются по фактической себестои-мости, а основные средства – по остаточной.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15"/>
        <w:spacing w:after="0" w:line="236" w:lineRule="auto"/>
        <w:tabs>
          <w:tab w:leader="none" w:pos="984" w:val="left"/>
        </w:tabs>
        <w:numPr>
          <w:ilvl w:val="0"/>
          <w:numId w:val="95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налоговом учете потери от недостачи и порчи товарно-материальных ценностей при их хранении и транспортировке в пределах норм естественной убыли считаются ма-териальными расходами.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Проводки: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94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Кт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01, 04, 10, 40, 43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выявлена недостача;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left="720"/>
        <w:spacing w:after="0" w:line="237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Дт 19 Кт 68 – восстановлен ранее зачтенный НДС по недостающему имуществу; Дт 94 Кт 19 – включен в стоимость недостающих ценностей восстановленный НДС; Дт 73 Кт 94 – отнесена на счет виновного лица недостача (включая НДС); Дт 70 Кт 73 – удержана из зарплаты работника сумма недостачи.</w:t>
      </w:r>
    </w:p>
    <w:p>
      <w:pPr>
        <w:spacing w:after="0" w:line="21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Размер удержания из зарплаты работника при каждой ее выплате ограничен 20 или 50 процентами (ст. 138 ТК).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right="20"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Если виновники недостачи не установлены или суд отказал в ее взыскании, то убытки списываются в дебет счета 91-2 «Прочие расходы».</w:t>
      </w:r>
    </w:p>
    <w:p>
      <w:pPr>
        <w:spacing w:after="0" w:line="20" w:lineRule="exact"/>
        <w:rPr>
          <w:rFonts w:ascii="Times New Roman" w:cs="Times New Roman" w:eastAsia="Times New Roman" w:hAnsi="Times New Roman"/>
          <w:sz w:val="28"/>
          <w:szCs w:val="28"/>
          <w:color w:val="auto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Взыскание недостачи с виновного лица, списание ее на расходы, зачет излиш-ков и недостач производятся по письменному распоряжению руководителя фирмы.</w:t>
      </w:r>
    </w:p>
    <w:p>
      <w:pPr>
        <w:sectPr>
          <w:pgSz w:w="11900" w:h="16838" w:orient="portrait"/>
          <w:cols w:equalWidth="0" w:num="1">
            <w:col w:w="10780"/>
          </w:cols>
          <w:pgMar w:left="560" w:top="577" w:right="566" w:bottom="254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96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доходов от основного вида деятельности (опр, отраж в бу)</w:t>
      </w:r>
    </w:p>
    <w:p>
      <w:pPr>
        <w:ind w:left="720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Доходы от обычных видов деят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-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выручка от продаж продукции,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работ,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услуг.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Выручка принимается к учету при единовременном выполнении условий: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9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У организации есть право на получение выручки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9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Сумма выручки может быть надежно оценена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9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Существует уверенность в экономических выгодах организации</w:t>
      </w: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9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Право собственности на товар, работу, услугу перешло к покупателю</w:t>
      </w:r>
    </w:p>
    <w:p>
      <w:pPr>
        <w:ind w:left="1420" w:hanging="705"/>
        <w:spacing w:after="0"/>
        <w:tabs>
          <w:tab w:leader="none" w:pos="1420" w:val="left"/>
        </w:tabs>
        <w:numPr>
          <w:ilvl w:val="0"/>
          <w:numId w:val="97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Сумма расходов, связанных с полученными доходами определена</w:t>
      </w:r>
    </w:p>
    <w:p>
      <w:pPr>
        <w:spacing w:after="0" w:line="18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5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Если хотя бы одно из условий не выполняется, в учете отражается не выручка, а кредиторская задолженность за полученный актив.</w:t>
      </w:r>
    </w:p>
    <w:p>
      <w:pPr>
        <w:spacing w:after="0" w:line="1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Организация может учитывать доходы и расходы в бухгалтерском учете двумя способами: методом начисления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основной способ признания доходов и расходов,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при этом доходы учитываются в тот момент, когда они были заработаны, а расходы – в тот момент, когда они были произведены;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кассовый метод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разрешено использовать ма-лым предприятиям, в таком случае доходы и расходы можно признавать сразу же при по-ступлении и выбытии денежных средств.</w:t>
      </w:r>
    </w:p>
    <w:p>
      <w:pPr>
        <w:spacing w:after="0" w:line="25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Для обобщения информации о доходах и расходах, связанных с обычными ви-дами деятельности организации, а также для определения финансового результата по ним предназначен Счет 90 "Продажи":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субсчета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90-1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"Выручка";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90-2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"Себестои-мость продаж"; 90-3 "Налог на добавленную стоимость"; 90-4 "Акцизы"; 90-9 "Прибыль / убыток от продаж".</w:t>
      </w: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2"/>
        </w:trPr>
        <w:tc>
          <w:tcPr>
            <w:tcW w:w="8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выручка от продаж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90-1</w:t>
            </w:r>
          </w:p>
        </w:tc>
      </w:tr>
      <w:tr>
        <w:trPr>
          <w:trHeight w:val="86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412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Списана  себестоимость  проданных  товаров,  продукции,  работ,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90-2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43,  41,  44,</w:t>
            </w:r>
          </w:p>
        </w:tc>
      </w:tr>
      <w:tr>
        <w:trPr>
          <w:trHeight w:val="308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услуг, коммерческие расходы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</w:tr>
      <w:tr>
        <w:trPr>
          <w:trHeight w:val="98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69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 НДС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90-3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</w:tr>
      <w:tr>
        <w:trPr>
          <w:trHeight w:val="88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89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 акциз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90-4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</w:tr>
      <w:tr>
        <w:trPr>
          <w:trHeight w:val="122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-1472565</wp:posOffset>
                </wp:positionV>
                <wp:extent cx="12700" cy="13335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3" o:spid="_x0000_s1138" style="position:absolute;margin-left:0.35pt;margin-top:-115.9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-1169670</wp:posOffset>
                </wp:positionV>
                <wp:extent cx="12700" cy="13335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4" o:spid="_x0000_s1139" style="position:absolute;margin-left:0.35pt;margin-top:-92.0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-1472565</wp:posOffset>
                </wp:positionV>
                <wp:extent cx="12700" cy="13335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5" o:spid="_x0000_s1140" style="position:absolute;margin-left:405.35pt;margin-top:-115.9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-1169670</wp:posOffset>
                </wp:positionV>
                <wp:extent cx="12700" cy="13335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6" o:spid="_x0000_s1141" style="position:absolute;margin-left:405.35pt;margin-top:-92.0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-1472565</wp:posOffset>
                </wp:positionV>
                <wp:extent cx="13335" cy="13335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7" o:spid="_x0000_s1142" style="position:absolute;margin-left:462.15pt;margin-top:-115.9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-1472565</wp:posOffset>
                </wp:positionV>
                <wp:extent cx="12700" cy="13335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8" o:spid="_x0000_s1143" style="position:absolute;margin-left:537.9pt;margin-top:-115.9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-1169670</wp:posOffset>
                </wp:positionV>
                <wp:extent cx="13335" cy="13335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9" o:spid="_x0000_s1144" style="position:absolute;margin-left:462.15pt;margin-top:-9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-1169670</wp:posOffset>
                </wp:positionV>
                <wp:extent cx="12700" cy="13335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0" o:spid="_x0000_s1145" style="position:absolute;margin-left:537.9pt;margin-top:-92.0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-1156970</wp:posOffset>
                </wp:positionV>
                <wp:extent cx="12700" cy="1270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1" o:spid="_x0000_s1146" style="position:absolute;margin-left:0.35pt;margin-top:-91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-649605</wp:posOffset>
                </wp:positionV>
                <wp:extent cx="12700" cy="13335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2" o:spid="_x0000_s1147" style="position:absolute;margin-left:0.35pt;margin-top:-51.1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-1156970</wp:posOffset>
                </wp:positionV>
                <wp:extent cx="12700" cy="1270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3" o:spid="_x0000_s1148" style="position:absolute;margin-left:405.35pt;margin-top:-91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-1156970</wp:posOffset>
                </wp:positionV>
                <wp:extent cx="13335" cy="1270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4" o:spid="_x0000_s1149" style="position:absolute;margin-left:462.15pt;margin-top:-91.0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-1156970</wp:posOffset>
                </wp:positionV>
                <wp:extent cx="12700" cy="1270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5" o:spid="_x0000_s1150" style="position:absolute;margin-left:537.9pt;margin-top:-91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-649605</wp:posOffset>
                </wp:positionV>
                <wp:extent cx="12700" cy="13335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6" o:spid="_x0000_s1151" style="position:absolute;margin-left:537.9pt;margin-top:-51.1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-637540</wp:posOffset>
                </wp:positionV>
                <wp:extent cx="12700" cy="13335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7" o:spid="_x0000_s1152" style="position:absolute;margin-left:0.35pt;margin-top:-50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-334010</wp:posOffset>
                </wp:positionV>
                <wp:extent cx="12700" cy="13335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8" o:spid="_x0000_s1153" style="position:absolute;margin-left:0.35pt;margin-top:-26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-637540</wp:posOffset>
                </wp:positionV>
                <wp:extent cx="12700" cy="13335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9" o:spid="_x0000_s1154" style="position:absolute;margin-left:405.35pt;margin-top:-50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-334010</wp:posOffset>
                </wp:positionV>
                <wp:extent cx="12700" cy="13335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0" o:spid="_x0000_s1155" style="position:absolute;margin-left:405.35pt;margin-top:-26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-637540</wp:posOffset>
                </wp:positionV>
                <wp:extent cx="13335" cy="13335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1" o:spid="_x0000_s1156" style="position:absolute;margin-left:462.15pt;margin-top:-50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-637540</wp:posOffset>
                </wp:positionV>
                <wp:extent cx="12700" cy="13335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2" o:spid="_x0000_s1157" style="position:absolute;margin-left:537.9pt;margin-top:-50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-334010</wp:posOffset>
                </wp:positionV>
                <wp:extent cx="13335" cy="13335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3" o:spid="_x0000_s1158" style="position:absolute;margin-left:462.15pt;margin-top:-26.2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-334010</wp:posOffset>
                </wp:positionV>
                <wp:extent cx="12700" cy="13335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4" o:spid="_x0000_s1159" style="position:absolute;margin-left:537.9pt;margin-top:-26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-321945</wp:posOffset>
                </wp:positionV>
                <wp:extent cx="12700" cy="13335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5" o:spid="_x0000_s1160" style="position:absolute;margin-left:0.35pt;margin-top:-25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-20320</wp:posOffset>
                </wp:positionV>
                <wp:extent cx="12700" cy="13335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6" o:spid="_x0000_s1161" style="position:absolute;margin-left:0.35pt;margin-top:-1.5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-321945</wp:posOffset>
                </wp:positionV>
                <wp:extent cx="12700" cy="13335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7" o:spid="_x0000_s1162" style="position:absolute;margin-left:405.35pt;margin-top:-25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-20320</wp:posOffset>
                </wp:positionV>
                <wp:extent cx="12700" cy="13335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8" o:spid="_x0000_s1163" style="position:absolute;margin-left:405.35pt;margin-top:-1.5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-321945</wp:posOffset>
                </wp:positionV>
                <wp:extent cx="13335" cy="13335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9" o:spid="_x0000_s1164" style="position:absolute;margin-left:462.15pt;margin-top:-25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-321945</wp:posOffset>
                </wp:positionV>
                <wp:extent cx="12700" cy="13335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0" o:spid="_x0000_s1165" style="position:absolute;margin-left:537.9pt;margin-top:-25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-20320</wp:posOffset>
                </wp:positionV>
                <wp:extent cx="13335" cy="13335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1" o:spid="_x0000_s1166" style="position:absolute;margin-left:462.15pt;margin-top:-1.5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-20320</wp:posOffset>
                </wp:positionV>
                <wp:extent cx="12700" cy="13335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2" o:spid="_x0000_s1167" style="position:absolute;margin-left:537.9pt;margin-top:-1.5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</w:r>
    </w:p>
    <w:p>
      <w:pPr>
        <w:jc w:val="both"/>
        <w:ind w:firstLine="708"/>
        <w:spacing w:after="0" w:line="236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 окончании каждого месяца сопоставляется сумма дебетового оборота по субсчетам с 90-2, 90-3, 90-4 с кредитовым оборотом по субсчету 90-1. Выявленный результат представляет собой прибыль или убыток от продаж за месяц.</w:t>
      </w:r>
    </w:p>
    <w:p>
      <w:pPr>
        <w:spacing w:after="0" w:line="13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отражения финансового результата от продаж используется субсчет 90-9, ре-зультат которого списывается в конце отчетного месяца на счет 99: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0"/>
        </w:trPr>
        <w:tc>
          <w:tcPr>
            <w:tcW w:w="8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прибыли за месяц</w:t>
            </w:r>
          </w:p>
        </w:tc>
        <w:tc>
          <w:tcPr>
            <w:tcW w:w="13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99</w:t>
            </w:r>
          </w:p>
        </w:tc>
      </w:tr>
      <w:tr>
        <w:trPr>
          <w:trHeight w:val="124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3" o:spid="_x0000_s1168" style="position:absolute;margin-left:0.3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4" o:spid="_x0000_s1169" style="position:absolute;margin-left:0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5" o:spid="_x0000_s1170" style="position:absolute;margin-left:425.9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6" o:spid="_x0000_s1171" style="position:absolute;margin-left:425.9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7" o:spid="_x0000_s1172" style="position:absolute;margin-left:492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8" o:spid="_x0000_s1173" style="position:absolute;margin-left:535.6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6254115</wp:posOffset>
                </wp:positionH>
                <wp:positionV relativeFrom="paragraph">
                  <wp:posOffset>-19685</wp:posOffset>
                </wp:positionV>
                <wp:extent cx="12065" cy="1270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9" o:spid="_x0000_s1174" style="position:absolute;margin-left:492.45pt;margin-top:-1.54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0" o:spid="_x0000_s1175" style="position:absolute;margin-left:535.6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</w:r>
    </w:p>
    <w:p>
      <w:pPr>
        <w:ind w:left="980" w:hanging="265"/>
        <w:spacing w:after="0" w:line="234" w:lineRule="auto"/>
        <w:tabs>
          <w:tab w:leader="none" w:pos="980" w:val="left"/>
        </w:tabs>
        <w:numPr>
          <w:ilvl w:val="0"/>
          <w:numId w:val="98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конце каждого месяца счет 90 не имеет сальдо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но все субсчета имеют дебето-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вые или кредитовые остатки, величина которых накапливается.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15"/>
        <w:spacing w:after="0" w:line="234" w:lineRule="auto"/>
        <w:tabs>
          <w:tab w:leader="none" w:pos="968" w:val="left"/>
        </w:tabs>
        <w:numPr>
          <w:ilvl w:val="0"/>
          <w:numId w:val="98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конце отчетного года, после списания финансового результата за декабрь, внутри счета 90 закрывают все субсчета. При этом остатки по ним переносятся на субсчет 90-9: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0"/>
        </w:trPr>
        <w:tc>
          <w:tcPr>
            <w:tcW w:w="61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Списано сальдо субсчета "Выручка";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90-1</w:t>
            </w:r>
          </w:p>
        </w:tc>
        <w:tc>
          <w:tcPr>
            <w:tcW w:w="36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</w:tr>
      <w:tr>
        <w:trPr>
          <w:trHeight w:val="88"/>
        </w:trPr>
        <w:tc>
          <w:tcPr>
            <w:tcW w:w="61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89"/>
        </w:trPr>
        <w:tc>
          <w:tcPr>
            <w:tcW w:w="61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Списано сальдо субсчетов счета 90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90-2, 90-3, 90-4 и т.д.</w:t>
            </w:r>
          </w:p>
        </w:tc>
      </w:tr>
      <w:tr>
        <w:trPr>
          <w:trHeight w:val="88"/>
        </w:trPr>
        <w:tc>
          <w:tcPr>
            <w:tcW w:w="61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-638810</wp:posOffset>
                </wp:positionV>
                <wp:extent cx="12700" cy="13335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1" o:spid="_x0000_s1176" style="position:absolute;margin-left:0.35pt;margin-top:-50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2" o:spid="_x0000_s1177" style="position:absolute;margin-left:0.3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-638810</wp:posOffset>
                </wp:positionV>
                <wp:extent cx="12700" cy="13335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3" o:spid="_x0000_s1178" style="position:absolute;margin-left:307.65pt;margin-top:-50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4" o:spid="_x0000_s1179" style="position:absolute;margin-left:307.6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-638810</wp:posOffset>
                </wp:positionV>
                <wp:extent cx="12700" cy="13335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5" o:spid="_x0000_s1180" style="position:absolute;margin-left:536.95pt;margin-top:-50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6" o:spid="_x0000_s1181" style="position:absolute;margin-left:536.9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7" o:spid="_x0000_s1182" style="position:absolute;margin-left:0.3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8" o:spid="_x0000_s1183" style="position:absolute;margin-left:0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-323215</wp:posOffset>
                </wp:positionV>
                <wp:extent cx="12065" cy="13335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9" o:spid="_x0000_s1184" style="position:absolute;margin-left:307.85pt;margin-top:-25.4499pt;width:0.9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3909695</wp:posOffset>
                </wp:positionH>
                <wp:positionV relativeFrom="paragraph">
                  <wp:posOffset>-19685</wp:posOffset>
                </wp:positionV>
                <wp:extent cx="12065" cy="1270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0" o:spid="_x0000_s1185" style="position:absolute;margin-left:307.85pt;margin-top:-1.54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1" o:spid="_x0000_s1186" style="position:absolute;margin-left:353.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2" o:spid="_x0000_s1187" style="position:absolute;margin-left:536.9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3" o:spid="_x0000_s1188" style="position:absolute;margin-left:353.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4" o:spid="_x0000_s1189" style="position:absolute;margin-left:536.9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6824345</wp:posOffset>
                </wp:positionH>
                <wp:positionV relativeFrom="paragraph">
                  <wp:posOffset>-7620</wp:posOffset>
                </wp:positionV>
                <wp:extent cx="13335" cy="1270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5" o:spid="_x0000_s1190" style="position:absolute;margin-left:537.35pt;margin-top:-0.5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ind w:firstLine="715"/>
        <w:spacing w:after="0" w:line="234" w:lineRule="auto"/>
        <w:tabs>
          <w:tab w:leader="none" w:pos="960" w:val="left"/>
        </w:tabs>
        <w:numPr>
          <w:ilvl w:val="0"/>
          <w:numId w:val="99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результате этих записей по состоянию на 1 января нового отчетного года суб-счета счета 90 сальдо не имеют.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Аналитический учет ведется по каждому виду проданных товаров, продукции, вы-полняемых работ, оказываемых услуг.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Организация может определять свои критерии ведения аналитического учета на счете 90.</w:t>
      </w:r>
    </w:p>
    <w:p>
      <w:pPr>
        <w:sectPr>
          <w:pgSz w:w="11900" w:h="16838" w:orient="portrait"/>
          <w:cols w:equalWidth="0" w:num="1">
            <w:col w:w="10780"/>
          </w:cols>
          <w:pgMar w:left="560" w:top="563" w:right="566" w:bottom="158" w:gutter="0" w:footer="0" w:header="0"/>
        </w:sectPr>
      </w:pPr>
    </w:p>
    <w:p>
      <w:pPr>
        <w:ind w:left="1140" w:hanging="425"/>
        <w:spacing w:after="0"/>
        <w:tabs>
          <w:tab w:leader="none" w:pos="1140" w:val="left"/>
        </w:tabs>
        <w:numPr>
          <w:ilvl w:val="0"/>
          <w:numId w:val="100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  <w:highlight w:val="yellow"/>
        </w:rPr>
        <w:t>Учёт расходов от основного вида деятельности</w:t>
      </w:r>
    </w:p>
    <w:p>
      <w:pPr>
        <w:spacing w:after="0" w:line="6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Расходы по обычной деят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-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себестоимость реализованной продукции,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работ,</w:t>
      </w:r>
      <w:r>
        <w:rPr>
          <w:rFonts w:ascii="Times New Roman" w:cs="Times New Roman" w:eastAsia="Times New Roman" w:hAnsi="Times New Roman"/>
          <w:sz w:val="27"/>
          <w:szCs w:val="27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7"/>
          <w:szCs w:val="27"/>
          <w:color w:val="auto"/>
        </w:rPr>
        <w:t>услуг.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Расходы принимаются к учету при единовременном выполнении условий:</w:t>
      </w:r>
    </w:p>
    <w:p>
      <w:pPr>
        <w:spacing w:after="0" w:line="34" w:lineRule="exact"/>
        <w:rPr>
          <w:sz w:val="20"/>
          <w:szCs w:val="20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10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Расходы произведены в соответствии с конкретным договором или требовани-ями законодательства</w:t>
      </w:r>
    </w:p>
    <w:p>
      <w:pPr>
        <w:spacing w:after="0" w:line="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left="1420" w:hanging="705"/>
        <w:spacing w:after="0" w:line="238" w:lineRule="auto"/>
        <w:tabs>
          <w:tab w:leader="none" w:pos="1420" w:val="left"/>
        </w:tabs>
        <w:numPr>
          <w:ilvl w:val="0"/>
          <w:numId w:val="10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Сумма расходов может быть надежно оценена</w:t>
      </w:r>
    </w:p>
    <w:p>
      <w:pPr>
        <w:spacing w:after="0" w:line="3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15"/>
        <w:spacing w:after="0" w:line="227" w:lineRule="auto"/>
        <w:tabs>
          <w:tab w:leader="none" w:pos="1416" w:val="left"/>
        </w:tabs>
        <w:numPr>
          <w:ilvl w:val="0"/>
          <w:numId w:val="101"/>
        </w:numPr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Существует уверенность в том, что в результате конкретной операции умень-шатся экономические выгоды организации</w:t>
      </w:r>
    </w:p>
    <w:p>
      <w:pPr>
        <w:spacing w:after="0" w:line="21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ind w:firstLine="708"/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Если хотя бы одно из условий не выполняется, в учете отражается не расход, а дебиторская задолженность</w:t>
      </w:r>
    </w:p>
    <w:p>
      <w:pPr>
        <w:spacing w:after="0" w:line="15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37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Организация может учитывать доходы и расходы в бухгалтерском учете двумя способами: методом начисления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–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это основной способ признания доходов и расходов,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при этом доходы учитываются в тот момент, когда они были заработаны, а расходы – в тот момент, когда они были произведены; 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кассовый метод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 xml:space="preserve"> разрешено использовать ма-лым предприятиям, в таком случае доходы и расходы можно признавать сразу же при по-ступлении и выбытии денежных средств.</w:t>
      </w:r>
    </w:p>
    <w:p>
      <w:pPr>
        <w:spacing w:after="0" w:line="24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jc w:val="both"/>
        <w:ind w:firstLine="708"/>
        <w:spacing w:after="0" w:line="235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Для обобщения информации о доходах и расходах, связанных с обычными ви-дами деятельности организации, а также для определения финансового результата по ним предназначен Счет 90 "Продажи":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субсчета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90-1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"Выручка";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90-2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"Себестои-</w:t>
      </w:r>
    </w:p>
    <w:p>
      <w:pPr>
        <w:spacing w:after="0" w:line="14" w:lineRule="exact"/>
        <w:rPr>
          <w:rFonts w:ascii="Symbol" w:cs="Symbol" w:eastAsia="Symbol" w:hAnsi="Symbol"/>
          <w:sz w:val="28"/>
          <w:szCs w:val="28"/>
          <w:color w:val="auto"/>
        </w:rPr>
      </w:pPr>
    </w:p>
    <w:p>
      <w:pPr>
        <w:spacing w:after="0" w:line="234" w:lineRule="auto"/>
        <w:rPr>
          <w:rFonts w:ascii="Symbol" w:cs="Symbol" w:eastAsia="Symbol" w:hAnsi="Symbol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мость продаж"; 90-3 "Налог на добавленную стоимость"; 90-4 "Акцизы"; 90-9 "Прибыль / убыток от продаж".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2"/>
        </w:trPr>
        <w:tc>
          <w:tcPr>
            <w:tcW w:w="81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выручка от продаж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62</w:t>
            </w:r>
          </w:p>
        </w:tc>
        <w:tc>
          <w:tcPr>
            <w:tcW w:w="1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90-1</w:t>
            </w:r>
          </w:p>
        </w:tc>
      </w:tr>
      <w:tr>
        <w:trPr>
          <w:trHeight w:val="86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414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Списана  себестоимость  проданных  товаров,  продукции,  работ,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90-2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43,  41,  44,</w:t>
            </w:r>
          </w:p>
        </w:tc>
      </w:tr>
      <w:tr>
        <w:trPr>
          <w:trHeight w:val="308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услуг, коммерческие расходы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30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20</w:t>
            </w:r>
          </w:p>
        </w:tc>
      </w:tr>
      <w:tr>
        <w:trPr>
          <w:trHeight w:val="96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69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 НДС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90-3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</w:tr>
      <w:tr>
        <w:trPr>
          <w:trHeight w:val="88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89"/>
        </w:trPr>
        <w:tc>
          <w:tcPr>
            <w:tcW w:w="81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Начислен акциз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90-4</w:t>
            </w:r>
          </w:p>
        </w:tc>
        <w:tc>
          <w:tcPr>
            <w:tcW w:w="15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68</w:t>
            </w:r>
          </w:p>
        </w:tc>
      </w:tr>
      <w:tr>
        <w:trPr>
          <w:trHeight w:val="122"/>
        </w:trPr>
        <w:tc>
          <w:tcPr>
            <w:tcW w:w="81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-1471295</wp:posOffset>
                </wp:positionV>
                <wp:extent cx="12700" cy="13335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6" o:spid="_x0000_s1191" style="position:absolute;margin-left:0.35pt;margin-top:-115.8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-1169035</wp:posOffset>
                </wp:positionV>
                <wp:extent cx="12700" cy="1270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7" o:spid="_x0000_s1192" style="position:absolute;margin-left:0.35pt;margin-top:-92.0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-1471295</wp:posOffset>
                </wp:positionV>
                <wp:extent cx="12700" cy="13335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8" o:spid="_x0000_s1193" style="position:absolute;margin-left:405.35pt;margin-top:-115.8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-1169035</wp:posOffset>
                </wp:positionV>
                <wp:extent cx="12700" cy="1270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9" o:spid="_x0000_s1194" style="position:absolute;margin-left:405.35pt;margin-top:-92.0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-1471295</wp:posOffset>
                </wp:positionV>
                <wp:extent cx="13335" cy="13335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0" o:spid="_x0000_s1195" style="position:absolute;margin-left:462.15pt;margin-top:-115.8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-1471295</wp:posOffset>
                </wp:positionV>
                <wp:extent cx="12700" cy="13335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1" o:spid="_x0000_s1196" style="position:absolute;margin-left:537.9pt;margin-top:-115.8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-1169035</wp:posOffset>
                </wp:positionV>
                <wp:extent cx="13335" cy="1270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2" o:spid="_x0000_s1197" style="position:absolute;margin-left:462.15pt;margin-top:-92.0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-1169035</wp:posOffset>
                </wp:positionV>
                <wp:extent cx="12700" cy="1270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3" o:spid="_x0000_s1198" style="position:absolute;margin-left:537.9pt;margin-top:-92.0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-1156970</wp:posOffset>
                </wp:positionV>
                <wp:extent cx="12700" cy="1270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4" o:spid="_x0000_s1199" style="position:absolute;margin-left:0.35pt;margin-top:-91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-649605</wp:posOffset>
                </wp:positionV>
                <wp:extent cx="12700" cy="13335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5" o:spid="_x0000_s1200" style="position:absolute;margin-left:0.35pt;margin-top:-51.1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-1156970</wp:posOffset>
                </wp:positionV>
                <wp:extent cx="12700" cy="1270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6" o:spid="_x0000_s1201" style="position:absolute;margin-left:405.35pt;margin-top:-91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-649605</wp:posOffset>
                </wp:positionV>
                <wp:extent cx="12700" cy="13335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7" o:spid="_x0000_s1202" style="position:absolute;margin-left:405.35pt;margin-top:-51.1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-1156970</wp:posOffset>
                </wp:positionV>
                <wp:extent cx="13335" cy="1270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8" o:spid="_x0000_s1203" style="position:absolute;margin-left:462.15pt;margin-top:-91.0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-1156970</wp:posOffset>
                </wp:positionV>
                <wp:extent cx="12700" cy="1270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79" o:spid="_x0000_s1204" style="position:absolute;margin-left:537.9pt;margin-top:-91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-649605</wp:posOffset>
                </wp:positionV>
                <wp:extent cx="13335" cy="13335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0" o:spid="_x0000_s1205" style="position:absolute;margin-left:462.15pt;margin-top:-51.1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-649605</wp:posOffset>
                </wp:positionV>
                <wp:extent cx="12700" cy="13335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1" o:spid="_x0000_s1206" style="position:absolute;margin-left:537.9pt;margin-top:-51.1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-637540</wp:posOffset>
                </wp:positionV>
                <wp:extent cx="12700" cy="13335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2" o:spid="_x0000_s1207" style="position:absolute;margin-left:0.35pt;margin-top:-50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-334010</wp:posOffset>
                </wp:positionV>
                <wp:extent cx="12700" cy="13335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3" o:spid="_x0000_s1208" style="position:absolute;margin-left:0.35pt;margin-top:-26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-334010</wp:posOffset>
                </wp:positionV>
                <wp:extent cx="12700" cy="13335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4" o:spid="_x0000_s1209" style="position:absolute;margin-left:405.35pt;margin-top:-26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-637540</wp:posOffset>
                </wp:positionV>
                <wp:extent cx="12700" cy="13335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5" o:spid="_x0000_s1210" style="position:absolute;margin-left:405.35pt;margin-top:-50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-334010</wp:posOffset>
                </wp:positionV>
                <wp:extent cx="13335" cy="13335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6" o:spid="_x0000_s1211" style="position:absolute;margin-left:462.15pt;margin-top:-26.2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-637540</wp:posOffset>
                </wp:positionV>
                <wp:extent cx="13335" cy="13335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7" o:spid="_x0000_s1212" style="position:absolute;margin-left:462.15pt;margin-top:-50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-637540</wp:posOffset>
                </wp:positionV>
                <wp:extent cx="12700" cy="13335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8" o:spid="_x0000_s1213" style="position:absolute;margin-left:537.9pt;margin-top:-50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-334010</wp:posOffset>
                </wp:positionV>
                <wp:extent cx="12700" cy="13335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89" o:spid="_x0000_s1214" style="position:absolute;margin-left:537.9pt;margin-top:-26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-321945</wp:posOffset>
                </wp:positionV>
                <wp:extent cx="12700" cy="13335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0" o:spid="_x0000_s1215" style="position:absolute;margin-left:0.35pt;margin-top:-25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1" o:spid="_x0000_s1216" style="position:absolute;margin-left:0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-321945</wp:posOffset>
                </wp:positionV>
                <wp:extent cx="12700" cy="13335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2" o:spid="_x0000_s1217" style="position:absolute;margin-left:405.35pt;margin-top:-25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5147945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3" o:spid="_x0000_s1218" style="position:absolute;margin-left:405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-321945</wp:posOffset>
                </wp:positionV>
                <wp:extent cx="13335" cy="13335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4" o:spid="_x0000_s1219" style="position:absolute;margin-left:462.15pt;margin-top:-25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-321945</wp:posOffset>
                </wp:positionV>
                <wp:extent cx="12700" cy="13335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5" o:spid="_x0000_s1220" style="position:absolute;margin-left:537.9pt;margin-top:-25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-19685</wp:posOffset>
                </wp:positionV>
                <wp:extent cx="13335" cy="1270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6" o:spid="_x0000_s1221" style="position:absolute;margin-left:462.15pt;margin-top:-1.5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6831330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7" o:spid="_x0000_s1222" style="position:absolute;margin-left:537.9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</w:r>
    </w:p>
    <w:p>
      <w:pPr>
        <w:jc w:val="both"/>
        <w:ind w:firstLine="708"/>
        <w:spacing w:after="0" w:line="237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По окончании каждого месяца сопоставляется сумма дебетового оборота по субсчетам с 90-2, 90-3, 90-4 с кредитовым оборотом по субсчету 90-1. Выявленный результат представляет собой прибыль или убыток от продаж за месяц.</w:t>
      </w:r>
    </w:p>
    <w:p>
      <w:pPr>
        <w:spacing w:after="0" w:line="9" w:lineRule="exact"/>
        <w:rPr>
          <w:sz w:val="20"/>
          <w:szCs w:val="20"/>
          <w:color w:val="auto"/>
        </w:rPr>
      </w:pPr>
    </w:p>
    <w:p>
      <w:pPr>
        <w:jc w:val="both"/>
        <w:ind w:firstLine="708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Для отражения финансового результата от продаж используется субсчет 90-9, ре-зультат которого списывается в конце отчетного месяца на счет 99: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0"/>
        </w:trPr>
        <w:tc>
          <w:tcPr>
            <w:tcW w:w="8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Отражена сумма прибыли за месяц</w:t>
            </w:r>
          </w:p>
        </w:tc>
        <w:tc>
          <w:tcPr>
            <w:tcW w:w="13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99</w:t>
            </w:r>
          </w:p>
        </w:tc>
      </w:tr>
      <w:tr>
        <w:trPr>
          <w:trHeight w:val="124"/>
        </w:trPr>
        <w:tc>
          <w:tcPr>
            <w:tcW w:w="8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8" o:spid="_x0000_s1223" style="position:absolute;margin-left:0.3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9" o:spid="_x0000_s1224" style="position:absolute;margin-left:0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0" o:spid="_x0000_s1225" style="position:absolute;margin-left:425.9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1" o:spid="_x0000_s1226" style="position:absolute;margin-left:425.9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2" o:spid="_x0000_s1227" style="position:absolute;margin-left:492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3" o:spid="_x0000_s1228" style="position:absolute;margin-left:535.6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6254115</wp:posOffset>
                </wp:positionH>
                <wp:positionV relativeFrom="paragraph">
                  <wp:posOffset>-19685</wp:posOffset>
                </wp:positionV>
                <wp:extent cx="12065" cy="1270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4" o:spid="_x0000_s1229" style="position:absolute;margin-left:492.45pt;margin-top:-1.54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5" o:spid="_x0000_s1230" style="position:absolute;margin-left:535.6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</w:r>
    </w:p>
    <w:p>
      <w:pPr>
        <w:ind w:left="980" w:hanging="265"/>
        <w:spacing w:after="0" w:line="234" w:lineRule="auto"/>
        <w:tabs>
          <w:tab w:leader="none" w:pos="980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конце каждого месяца счет 90 не имеет сальдо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,</w:t>
      </w: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но все субсчета имеют дебето-</w:t>
      </w:r>
    </w:p>
    <w:p>
      <w:pPr>
        <w:spacing w:after="0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вые или кредитовые остатки, величина которых накапливается.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15"/>
        <w:spacing w:after="0" w:line="234" w:lineRule="auto"/>
        <w:tabs>
          <w:tab w:leader="none" w:pos="968" w:val="left"/>
        </w:tabs>
        <w:numPr>
          <w:ilvl w:val="0"/>
          <w:numId w:val="102"/>
        </w:numPr>
        <w:rPr>
          <w:rFonts w:ascii="Times New Roman" w:cs="Times New Roman" w:eastAsia="Times New Roman" w:hAnsi="Times New Roman"/>
          <w:sz w:val="28"/>
          <w:szCs w:val="28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конце отчетного года, после списания финансового результата за декабрь, внутри счета 90 закрывают все субсчета. При этом остатки по ним переносятся на субсчет 90-9: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2"/>
        </w:trPr>
        <w:tc>
          <w:tcPr>
            <w:tcW w:w="61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Списано сальдо субсчета "Выручка";</w:t>
            </w:r>
          </w:p>
        </w:tc>
        <w:tc>
          <w:tcPr>
            <w:tcW w:w="9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90-1</w:t>
            </w:r>
          </w:p>
        </w:tc>
        <w:tc>
          <w:tcPr>
            <w:tcW w:w="36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</w:tr>
      <w:tr>
        <w:trPr>
          <w:trHeight w:val="86"/>
        </w:trPr>
        <w:tc>
          <w:tcPr>
            <w:tcW w:w="61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89"/>
        </w:trPr>
        <w:tc>
          <w:tcPr>
            <w:tcW w:w="61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Списано сальдо субсчетов счета 90</w:t>
            </w:r>
          </w:p>
        </w:tc>
        <w:tc>
          <w:tcPr>
            <w:tcW w:w="9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90-9</w:t>
            </w:r>
          </w:p>
        </w:tc>
        <w:tc>
          <w:tcPr>
            <w:tcW w:w="366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  <w:color w:val="auto"/>
              </w:rPr>
              <w:t>90-2, 90-3, 90-4 и т.д.</w:t>
            </w:r>
          </w:p>
        </w:tc>
      </w:tr>
      <w:tr>
        <w:trPr>
          <w:trHeight w:val="88"/>
        </w:trPr>
        <w:tc>
          <w:tcPr>
            <w:tcW w:w="61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6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-638810</wp:posOffset>
                </wp:positionV>
                <wp:extent cx="12700" cy="13335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6" o:spid="_x0000_s1231" style="position:absolute;margin-left:0.35pt;margin-top:-50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7" o:spid="_x0000_s1232" style="position:absolute;margin-left:0.3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-354330</wp:posOffset>
                </wp:positionV>
                <wp:extent cx="3894455" cy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44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8" o:spid="_x0000_s12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.15pt,-27.8999pt" to="307.8pt,-27.89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9" o:spid="_x0000_s1234" style="position:absolute;margin-left:307.6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-354330</wp:posOffset>
                </wp:positionV>
                <wp:extent cx="570230" cy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0" o:spid="_x0000_s12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08.5pt,-27.8999pt" to="353.4pt,-27.89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-638810</wp:posOffset>
                </wp:positionV>
                <wp:extent cx="12700" cy="13335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1" o:spid="_x0000_s1236" style="position:absolute;margin-left:353.5pt;margin-top:-50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-638810</wp:posOffset>
                </wp:positionV>
                <wp:extent cx="12700" cy="13335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2" o:spid="_x0000_s1237" style="position:absolute;margin-left:536.95pt;margin-top:-50.2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3" o:spid="_x0000_s1238" style="position:absolute;margin-left:353.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-335280</wp:posOffset>
                </wp:positionV>
                <wp:extent cx="12700" cy="1270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4" o:spid="_x0000_s1239" style="position:absolute;margin-left:536.95pt;margin-top:-26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-354330</wp:posOffset>
                </wp:positionV>
                <wp:extent cx="2322830" cy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72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5" o:spid="_x0000_s12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54.25pt,-27.8999pt" to="537.15pt,-27.8999pt" o:allowincell="f" strokecolor="#FFFFFF" strokeweight="3.7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6" o:spid="_x0000_s1241" style="position:absolute;margin-left:0.3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7" o:spid="_x0000_s1242" style="position:absolute;margin-left:0.3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8" o:spid="_x0000_s1243" style="position:absolute;margin-left:307.6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3907155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9" o:spid="_x0000_s1244" style="position:absolute;margin-left:307.6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4484370</wp:posOffset>
                </wp:positionH>
                <wp:positionV relativeFrom="paragraph">
                  <wp:posOffset>-19685</wp:posOffset>
                </wp:positionV>
                <wp:extent cx="12065" cy="1270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0" o:spid="_x0000_s1245" style="position:absolute;margin-left:353.1pt;margin-top:-1.54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-323215</wp:posOffset>
                </wp:positionV>
                <wp:extent cx="12700" cy="13335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1" o:spid="_x0000_s1246" style="position:absolute;margin-left:536.95pt;margin-top:-25.4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6813550</wp:posOffset>
                </wp:positionH>
                <wp:positionV relativeFrom="paragraph">
                  <wp:posOffset>-19685</wp:posOffset>
                </wp:positionV>
                <wp:extent cx="13335" cy="1270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2" o:spid="_x0000_s1247" style="position:absolute;margin-left:536.5pt;margin-top:-1.5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3" o:spid="_x0000_s1248" style="position:absolute;margin-left:353.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-19685</wp:posOffset>
                </wp:positionV>
                <wp:extent cx="12700" cy="1270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89BBCB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4" o:spid="_x0000_s1249" style="position:absolute;margin-left:536.95pt;margin-top:-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89BBCB" stroked="f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6824345</wp:posOffset>
                </wp:positionH>
                <wp:positionV relativeFrom="paragraph">
                  <wp:posOffset>-7620</wp:posOffset>
                </wp:positionV>
                <wp:extent cx="13335" cy="1270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5" o:spid="_x0000_s1250" style="position:absolute;margin-left:537.35pt;margin-top:-0.5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ind w:firstLine="715"/>
        <w:spacing w:after="0" w:line="234" w:lineRule="auto"/>
        <w:tabs>
          <w:tab w:leader="none" w:pos="960" w:val="left"/>
        </w:tabs>
        <w:numPr>
          <w:ilvl w:val="0"/>
          <w:numId w:val="103"/>
        </w:numP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  <w:t>результате этих записей по состоянию на 1 января нового отчетного года суб-счета счета 90 сальдо не имеют.</w:t>
      </w:r>
    </w:p>
    <w:p>
      <w:pPr>
        <w:spacing w:after="0" w:line="10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4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Аналитический учет ведется по каждому виду проданных товаров, продукции, вы-полняемых работ, оказываемых услуг.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</w:p>
    <w:p>
      <w:pPr>
        <w:ind w:firstLine="708"/>
        <w:spacing w:after="0" w:line="235" w:lineRule="auto"/>
        <w:rPr>
          <w:rFonts w:ascii="Times New Roman" w:cs="Times New Roman" w:eastAsia="Times New Roman" w:hAnsi="Times New Roman"/>
          <w:sz w:val="28"/>
          <w:szCs w:val="28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8"/>
          <w:szCs w:val="28"/>
          <w:color w:val="auto"/>
        </w:rPr>
        <w:t>Организация может определять свои критерии ведения аналитического учета на счете 90.</w:t>
      </w:r>
    </w:p>
    <w:sectPr>
      <w:pgSz w:w="11900" w:h="16838" w:orient="portrait"/>
      <w:cols w:equalWidth="0" w:num="1">
        <w:col w:w="10780"/>
      </w:cols>
      <w:pgMar w:left="560" w:top="563" w:right="566" w:bottom="196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0">
    <w:nsid w:val="73DA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58B0"/>
    <w:multiLevelType w:val="hybridMultilevel"/>
    <w:lvl w:ilvl="0">
      <w:lvlJc w:val="left"/>
      <w:lvlText w:val="%1."/>
      <w:numFmt w:val="decimal"/>
      <w:start w:val="2"/>
    </w:lvl>
  </w:abstractNum>
  <w:abstractNum w:abstractNumId="2">
    <w:nsid w:val="26CA"/>
    <w:multiLevelType w:val="hybridMultilevel"/>
    <w:lvl w:ilvl="0">
      <w:lvlJc w:val="left"/>
      <w:lvlText w:val="%1."/>
      <w:numFmt w:val="decimal"/>
      <w:start w:val="3"/>
    </w:lvl>
  </w:abstractNum>
  <w:abstractNum w:abstractNumId="3">
    <w:nsid w:val="3699"/>
    <w:multiLevelType w:val="hybridMultilevel"/>
    <w:lvl w:ilvl="0">
      <w:lvlJc w:val="left"/>
      <w:lvlText w:val="%1."/>
      <w:numFmt w:val="decimal"/>
      <w:start w:val="4"/>
    </w:lvl>
  </w:abstractNum>
  <w:abstractNum w:abstractNumId="4">
    <w:nsid w:val="902"/>
    <w:multiLevelType w:val="hybridMultilevel"/>
    <w:lvl w:ilvl="0">
      <w:lvlJc w:val="left"/>
      <w:lvlText w:val="В"/>
      <w:numFmt w:val="bullet"/>
      <w:start w:val="1"/>
    </w:lvl>
  </w:abstractNum>
  <w:abstractNum w:abstractNumId="5">
    <w:nsid w:val="7BB9"/>
    <w:multiLevelType w:val="hybridMultilevel"/>
    <w:lvl w:ilvl="0">
      <w:lvlJc w:val="left"/>
      <w:lvlText w:val="%1."/>
      <w:numFmt w:val="decimal"/>
      <w:start w:val="5"/>
    </w:lvl>
  </w:abstractNum>
  <w:abstractNum w:abstractNumId="6">
    <w:nsid w:val="5772"/>
    <w:multiLevelType w:val="hybridMultilevel"/>
    <w:lvl w:ilvl="0">
      <w:lvlJc w:val="left"/>
      <w:lvlText w:val="%1."/>
      <w:numFmt w:val="decimal"/>
      <w:start w:val="6"/>
    </w:lvl>
  </w:abstractNum>
  <w:abstractNum w:abstractNumId="7">
    <w:nsid w:val="139D"/>
    <w:multiLevelType w:val="hybridMultilevel"/>
    <w:lvl w:ilvl="0">
      <w:lvlJc w:val="left"/>
      <w:lvlText w:val="%1."/>
      <w:numFmt w:val="decimal"/>
      <w:start w:val="7"/>
    </w:lvl>
  </w:abstractNum>
  <w:abstractNum w:abstractNumId="8">
    <w:nsid w:val="7049"/>
    <w:multiLevelType w:val="hybridMultilevel"/>
    <w:lvl w:ilvl="0">
      <w:lvlJc w:val="left"/>
      <w:lvlText w:val="%1."/>
      <w:numFmt w:val="decimal"/>
      <w:start w:val="8"/>
    </w:lvl>
  </w:abstractNum>
  <w:abstractNum w:abstractNumId="9">
    <w:nsid w:val="692C"/>
    <w:multiLevelType w:val="hybridMultilevel"/>
    <w:lvl w:ilvl="0">
      <w:lvlJc w:val="left"/>
      <w:lvlText w:val=""/>
      <w:numFmt w:val="bullet"/>
      <w:start w:val="1"/>
    </w:lvl>
  </w:abstractNum>
  <w:abstractNum w:abstractNumId="10">
    <w:nsid w:val="4A80"/>
    <w:multiLevelType w:val="hybridMultilevel"/>
    <w:lvl w:ilvl="0">
      <w:lvlJc w:val="left"/>
      <w:lvlText w:val=""/>
      <w:numFmt w:val="bullet"/>
      <w:start w:val="1"/>
    </w:lvl>
  </w:abstractNum>
  <w:abstractNum w:abstractNumId="11">
    <w:nsid w:val="187E"/>
    <w:multiLevelType w:val="hybridMultilevel"/>
    <w:lvl w:ilvl="0">
      <w:lvlJc w:val="left"/>
      <w:lvlText w:val="%1."/>
      <w:numFmt w:val="decimal"/>
      <w:start w:val="10"/>
    </w:lvl>
  </w:abstractNum>
  <w:abstractNum w:abstractNumId="12">
    <w:nsid w:val="16C5"/>
    <w:multiLevelType w:val="hybridMultilevel"/>
    <w:lvl w:ilvl="0">
      <w:lvlJc w:val="left"/>
      <w:lvlText w:val=""/>
      <w:numFmt w:val="bullet"/>
      <w:start w:val="1"/>
    </w:lvl>
  </w:abstractNum>
  <w:abstractNum w:abstractNumId="13">
    <w:nsid w:val="6899"/>
    <w:multiLevelType w:val="hybridMultilevel"/>
    <w:lvl w:ilvl="0">
      <w:lvlJc w:val="left"/>
      <w:lvlText w:val=""/>
      <w:numFmt w:val="bullet"/>
      <w:start w:val="1"/>
    </w:lvl>
  </w:abstractNum>
  <w:abstractNum w:abstractNumId="14">
    <w:nsid w:val="3CD5"/>
    <w:multiLevelType w:val="hybridMultilevel"/>
    <w:lvl w:ilvl="0">
      <w:lvlJc w:val="left"/>
      <w:lvlText w:val="К"/>
      <w:numFmt w:val="bullet"/>
      <w:start w:val="1"/>
    </w:lvl>
  </w:abstractNum>
  <w:abstractNum w:abstractNumId="15">
    <w:nsid w:val="13E9"/>
    <w:multiLevelType w:val="hybridMultilevel"/>
    <w:lvl w:ilvl="0">
      <w:lvlJc w:val="left"/>
      <w:lvlText w:val="в"/>
      <w:numFmt w:val="bullet"/>
      <w:start w:val="1"/>
    </w:lvl>
    <w:lvl w:ilvl="1">
      <w:lvlJc w:val="left"/>
      <w:lvlText w:val="В"/>
      <w:numFmt w:val="bullet"/>
      <w:start w:val="1"/>
    </w:lvl>
  </w:abstractNum>
  <w:abstractNum w:abstractNumId="16">
    <w:nsid w:val="4080"/>
    <w:multiLevelType w:val="hybridMultilevel"/>
    <w:lvl w:ilvl="0">
      <w:lvlJc w:val="left"/>
      <w:lvlText w:val="в"/>
      <w:numFmt w:val="bullet"/>
      <w:start w:val="1"/>
    </w:lvl>
    <w:lvl w:ilvl="1">
      <w:lvlJc w:val="left"/>
      <w:lvlText w:val="%2."/>
      <w:numFmt w:val="decimal"/>
      <w:start w:val="11"/>
    </w:lvl>
  </w:abstractNum>
  <w:abstractNum w:abstractNumId="17">
    <w:nsid w:val="5DB2"/>
    <w:multiLevelType w:val="hybridMultilevel"/>
    <w:lvl w:ilvl="0">
      <w:lvlJc w:val="left"/>
      <w:lvlText w:val=""/>
      <w:numFmt w:val="bullet"/>
      <w:start w:val="1"/>
    </w:lvl>
  </w:abstractNum>
  <w:abstractNum w:abstractNumId="18">
    <w:nsid w:val="33EA"/>
    <w:multiLevelType w:val="hybridMultilevel"/>
    <w:lvl w:ilvl="0">
      <w:lvlJc w:val="left"/>
      <w:lvlText w:val=""/>
      <w:numFmt w:val="bullet"/>
      <w:start w:val="1"/>
    </w:lvl>
  </w:abstractNum>
  <w:abstractNum w:abstractNumId="19">
    <w:nsid w:val="23C9"/>
    <w:multiLevelType w:val="hybridMultilevel"/>
    <w:lvl w:ilvl="0">
      <w:lvlJc w:val="left"/>
      <w:lvlText w:val="%1."/>
      <w:numFmt w:val="decimal"/>
      <w:start w:val="12"/>
    </w:lvl>
  </w:abstractNum>
  <w:abstractNum w:abstractNumId="20">
    <w:nsid w:val="48CC"/>
    <w:multiLevelType w:val="hybridMultilevel"/>
    <w:lvl w:ilvl="0">
      <w:lvlJc w:val="left"/>
      <w:lvlText w:val=""/>
      <w:numFmt w:val="bullet"/>
      <w:start w:val="1"/>
    </w:lvl>
  </w:abstractNum>
  <w:abstractNum w:abstractNumId="21">
    <w:nsid w:val="5753"/>
    <w:multiLevelType w:val="hybridMultilevel"/>
    <w:lvl w:ilvl="0">
      <w:lvlJc w:val="left"/>
      <w:lvlText w:val=""/>
      <w:numFmt w:val="bullet"/>
      <w:start w:val="1"/>
    </w:lvl>
  </w:abstractNum>
  <w:abstractNum w:abstractNumId="22">
    <w:nsid w:val="60BF"/>
    <w:multiLevelType w:val="hybridMultilevel"/>
    <w:lvl w:ilvl="0">
      <w:lvlJc w:val="left"/>
      <w:lvlText w:val="(%1)"/>
      <w:numFmt w:val="decimal"/>
      <w:start w:val="1"/>
    </w:lvl>
  </w:abstractNum>
  <w:abstractNum w:abstractNumId="23">
    <w:nsid w:val="5C67"/>
    <w:multiLevelType w:val="hybridMultilevel"/>
    <w:lvl w:ilvl="0">
      <w:lvlJc w:val="left"/>
      <w:lvlText w:val="%1."/>
      <w:numFmt w:val="decimal"/>
      <w:start w:val="13"/>
    </w:lvl>
  </w:abstractNum>
  <w:abstractNum w:abstractNumId="24">
    <w:nsid w:val="3CD6"/>
    <w:multiLevelType w:val="hybridMultilevel"/>
    <w:lvl w:ilvl="0">
      <w:lvlJc w:val="left"/>
      <w:lvlText w:val=""/>
      <w:numFmt w:val="bullet"/>
      <w:start w:val="1"/>
    </w:lvl>
  </w:abstractNum>
  <w:abstractNum w:abstractNumId="25">
    <w:nsid w:val="FBF"/>
    <w:multiLevelType w:val="hybridMultilevel"/>
    <w:lvl w:ilvl="0">
      <w:lvlJc w:val="left"/>
      <w:lvlText w:val="%1."/>
      <w:numFmt w:val="decimal"/>
      <w:start w:val="14"/>
    </w:lvl>
  </w:abstractNum>
  <w:abstractNum w:abstractNumId="26">
    <w:nsid w:val="2F14"/>
    <w:multiLevelType w:val="hybridMultilevel"/>
    <w:lvl w:ilvl="0">
      <w:lvlJc w:val="left"/>
      <w:lvlText w:val="В"/>
      <w:numFmt w:val="bullet"/>
      <w:start w:val="1"/>
    </w:lvl>
  </w:abstractNum>
  <w:abstractNum w:abstractNumId="27">
    <w:nsid w:val="6AD6"/>
    <w:multiLevelType w:val="hybridMultilevel"/>
    <w:lvl w:ilvl="0">
      <w:lvlJc w:val="left"/>
      <w:lvlText w:val=""/>
      <w:numFmt w:val="bullet"/>
      <w:start w:val="1"/>
    </w:lvl>
  </w:abstractNum>
  <w:abstractNum w:abstractNumId="28">
    <w:nsid w:val="47E"/>
    <w:multiLevelType w:val="hybridMultilevel"/>
    <w:lvl w:ilvl="0">
      <w:lvlJc w:val="left"/>
      <w:lvlText w:val="%1."/>
      <w:numFmt w:val="decimal"/>
      <w:start w:val="15"/>
    </w:lvl>
  </w:abstractNum>
  <w:abstractNum w:abstractNumId="29">
    <w:nsid w:val="422D"/>
    <w:multiLevelType w:val="hybridMultilevel"/>
    <w:lvl w:ilvl="0">
      <w:lvlJc w:val="left"/>
      <w:lvlText w:val=""/>
      <w:numFmt w:val="bullet"/>
      <w:start w:val="1"/>
    </w:lvl>
  </w:abstractNum>
  <w:abstractNum w:abstractNumId="30">
    <w:nsid w:val="54DC"/>
    <w:multiLevelType w:val="hybridMultilevel"/>
    <w:lvl w:ilvl="0">
      <w:lvlJc w:val="left"/>
      <w:lvlText w:val="В"/>
      <w:numFmt w:val="bullet"/>
      <w:start w:val="1"/>
    </w:lvl>
  </w:abstractNum>
  <w:abstractNum w:abstractNumId="31">
    <w:nsid w:val="368E"/>
    <w:multiLevelType w:val="hybridMultilevel"/>
    <w:lvl w:ilvl="0">
      <w:lvlJc w:val="left"/>
      <w:lvlText w:val=""/>
      <w:numFmt w:val="bullet"/>
      <w:start w:val="1"/>
    </w:lvl>
  </w:abstractNum>
  <w:abstractNum w:abstractNumId="32">
    <w:nsid w:val="D66"/>
    <w:multiLevelType w:val="hybridMultilevel"/>
    <w:lvl w:ilvl="0">
      <w:lvlJc w:val="left"/>
      <w:lvlText w:val="%1."/>
      <w:numFmt w:val="decimal"/>
      <w:start w:val="16"/>
    </w:lvl>
  </w:abstractNum>
  <w:abstractNum w:abstractNumId="33">
    <w:nsid w:val="7983"/>
    <w:multiLevelType w:val="hybridMultilevel"/>
    <w:lvl w:ilvl="0">
      <w:lvlJc w:val="left"/>
      <w:lvlText w:val=""/>
      <w:numFmt w:val="bullet"/>
      <w:start w:val="1"/>
    </w:lvl>
  </w:abstractNum>
  <w:abstractNum w:abstractNumId="34">
    <w:nsid w:val="75EF"/>
    <w:multiLevelType w:val="hybridMultilevel"/>
    <w:lvl w:ilvl="0">
      <w:lvlJc w:val="left"/>
      <w:lvlText w:val="%1."/>
      <w:numFmt w:val="decimal"/>
      <w:start w:val="17"/>
    </w:lvl>
  </w:abstractNum>
  <w:abstractNum w:abstractNumId="35">
    <w:nsid w:val="4657"/>
    <w:multiLevelType w:val="hybridMultilevel"/>
    <w:lvl w:ilvl="0">
      <w:lvlJc w:val="left"/>
      <w:lvlText w:val=""/>
      <w:numFmt w:val="bullet"/>
      <w:start w:val="1"/>
    </w:lvl>
  </w:abstractNum>
  <w:abstractNum w:abstractNumId="36">
    <w:nsid w:val="2C49"/>
    <w:multiLevelType w:val="hybridMultilevel"/>
    <w:lvl w:ilvl="0">
      <w:lvlJc w:val="left"/>
      <w:lvlText w:val="%1."/>
      <w:numFmt w:val="decimal"/>
      <w:start w:val="18"/>
    </w:lvl>
  </w:abstractNum>
  <w:abstractNum w:abstractNumId="37">
    <w:nsid w:val="3C61"/>
    <w:multiLevelType w:val="hybridMultilevel"/>
    <w:lvl w:ilvl="0">
      <w:lvlJc w:val="left"/>
      <w:lvlText w:val="%1."/>
      <w:numFmt w:val="decimal"/>
      <w:start w:val="19"/>
    </w:lvl>
  </w:abstractNum>
  <w:abstractNum w:abstractNumId="38">
    <w:nsid w:val="2FFF"/>
    <w:multiLevelType w:val="hybridMultilevel"/>
    <w:lvl w:ilvl="0">
      <w:lvlJc w:val="left"/>
      <w:lvlText w:val=""/>
      <w:numFmt w:val="bullet"/>
      <w:start w:val="1"/>
    </w:lvl>
  </w:abstractNum>
  <w:abstractNum w:abstractNumId="39">
    <w:nsid w:val="6C69"/>
    <w:multiLevelType w:val="hybridMultilevel"/>
    <w:lvl w:ilvl="0">
      <w:lvlJc w:val="left"/>
      <w:lvlText w:val=""/>
      <w:numFmt w:val="bullet"/>
      <w:start w:val="1"/>
    </w:lvl>
  </w:abstractNum>
  <w:abstractNum w:abstractNumId="40">
    <w:nsid w:val="288F"/>
    <w:multiLevelType w:val="hybridMultilevel"/>
    <w:lvl w:ilvl="0">
      <w:lvlJc w:val="left"/>
      <w:lvlText w:val="%1."/>
      <w:numFmt w:val="decimal"/>
      <w:start w:val="21"/>
    </w:lvl>
  </w:abstractNum>
  <w:abstractNum w:abstractNumId="41">
    <w:nsid w:val="3A61"/>
    <w:multiLevelType w:val="hybridMultilevel"/>
    <w:lvl w:ilvl="0">
      <w:lvlJc w:val="left"/>
      <w:lvlText w:val=""/>
      <w:numFmt w:val="bullet"/>
      <w:start w:val="1"/>
    </w:lvl>
  </w:abstractNum>
  <w:abstractNum w:abstractNumId="42">
    <w:nsid w:val="22CD"/>
    <w:multiLevelType w:val="hybridMultilevel"/>
    <w:lvl w:ilvl="0">
      <w:lvlJc w:val="left"/>
      <w:lvlText w:val="В"/>
      <w:numFmt w:val="bullet"/>
      <w:start w:val="1"/>
    </w:lvl>
  </w:abstractNum>
  <w:abstractNum w:abstractNumId="43">
    <w:nsid w:val="7DD1"/>
    <w:multiLevelType w:val="hybridMultilevel"/>
    <w:lvl w:ilvl="0">
      <w:lvlJc w:val="left"/>
      <w:lvlText w:val="%1."/>
      <w:numFmt w:val="decimal"/>
      <w:start w:val="22"/>
    </w:lvl>
  </w:abstractNum>
  <w:abstractNum w:abstractNumId="44">
    <w:nsid w:val="261E"/>
    <w:multiLevelType w:val="hybridMultilevel"/>
    <w:lvl w:ilvl="0">
      <w:lvlJc w:val="left"/>
      <w:lvlText w:val=""/>
      <w:numFmt w:val="bullet"/>
      <w:start w:val="1"/>
    </w:lvl>
  </w:abstractNum>
  <w:abstractNum w:abstractNumId="45">
    <w:nsid w:val="5E9D"/>
    <w:multiLevelType w:val="hybridMultilevel"/>
    <w:lvl w:ilvl="0">
      <w:lvlJc w:val="left"/>
      <w:lvlText w:val="%1."/>
      <w:numFmt w:val="decimal"/>
      <w:start w:val="23"/>
    </w:lvl>
  </w:abstractNum>
  <w:abstractNum w:abstractNumId="46">
    <w:nsid w:val="489C"/>
    <w:multiLevelType w:val="hybridMultilevel"/>
    <w:lvl w:ilvl="0">
      <w:lvlJc w:val="left"/>
      <w:lvlText w:val="В"/>
      <w:numFmt w:val="bullet"/>
      <w:start w:val="1"/>
    </w:lvl>
    <w:lvl w:ilvl="1">
      <w:lvlJc w:val="left"/>
      <w:lvlText w:val=""/>
      <w:numFmt w:val="bullet"/>
      <w:start w:val="1"/>
    </w:lvl>
    <w:lvl w:ilvl="2">
      <w:lvlJc w:val="left"/>
      <w:lvlText w:val="З"/>
      <w:numFmt w:val="bullet"/>
      <w:start w:val="1"/>
    </w:lvl>
  </w:abstractNum>
  <w:abstractNum w:abstractNumId="47">
    <w:nsid w:val="1916"/>
    <w:multiLevelType w:val="hybridMultilevel"/>
    <w:lvl w:ilvl="0">
      <w:lvlJc w:val="left"/>
      <w:lvlText w:val="%1."/>
      <w:numFmt w:val="decimal"/>
      <w:start w:val="24"/>
    </w:lvl>
  </w:abstractNum>
  <w:abstractNum w:abstractNumId="48">
    <w:nsid w:val="6172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А"/>
      <w:numFmt w:val="bullet"/>
      <w:start w:val="1"/>
    </w:lvl>
  </w:abstractNum>
  <w:abstractNum w:abstractNumId="49">
    <w:nsid w:val="6B72"/>
    <w:multiLevelType w:val="hybridMultilevel"/>
    <w:lvl w:ilvl="0">
      <w:lvlJc w:val="left"/>
      <w:lvlText w:val="%1."/>
      <w:numFmt w:val="decimal"/>
      <w:start w:val="25"/>
    </w:lvl>
  </w:abstractNum>
  <w:abstractNum w:abstractNumId="50">
    <w:nsid w:val="32E6"/>
    <w:multiLevelType w:val="hybridMultilevel"/>
    <w:lvl w:ilvl="0">
      <w:lvlJc w:val="left"/>
      <w:lvlText w:val="и"/>
      <w:numFmt w:val="bullet"/>
      <w:start w:val="1"/>
    </w:lvl>
  </w:abstractNum>
  <w:abstractNum w:abstractNumId="51">
    <w:nsid w:val="401D"/>
    <w:multiLevelType w:val="hybridMultilevel"/>
    <w:lvl w:ilvl="0">
      <w:lvlJc w:val="left"/>
      <w:lvlText w:val="%1."/>
      <w:numFmt w:val="decimal"/>
      <w:start w:val="26"/>
    </w:lvl>
  </w:abstractNum>
  <w:abstractNum w:abstractNumId="52">
    <w:nsid w:val="71F0"/>
    <w:multiLevelType w:val="hybridMultilevel"/>
    <w:lvl w:ilvl="0">
      <w:lvlJc w:val="left"/>
      <w:lvlText w:val=""/>
      <w:numFmt w:val="bullet"/>
      <w:start w:val="1"/>
    </w:lvl>
  </w:abstractNum>
  <w:abstractNum w:abstractNumId="53">
    <w:nsid w:val="384"/>
    <w:multiLevelType w:val="hybridMultilevel"/>
    <w:lvl w:ilvl="0">
      <w:lvlJc w:val="left"/>
      <w:lvlText w:val=""/>
      <w:numFmt w:val="bullet"/>
      <w:start w:val="1"/>
    </w:lvl>
  </w:abstractNum>
  <w:abstractNum w:abstractNumId="54">
    <w:nsid w:val="7F4F"/>
    <w:multiLevelType w:val="hybridMultilevel"/>
    <w:lvl w:ilvl="0">
      <w:lvlJc w:val="left"/>
      <w:lvlText w:val="В"/>
      <w:numFmt w:val="bullet"/>
      <w:start w:val="1"/>
    </w:lvl>
  </w:abstractNum>
  <w:abstractNum w:abstractNumId="55">
    <w:nsid w:val="494A"/>
    <w:multiLevelType w:val="hybridMultilevel"/>
    <w:lvl w:ilvl="0">
      <w:lvlJc w:val="left"/>
      <w:lvlText w:val="%1."/>
      <w:numFmt w:val="decimal"/>
      <w:start w:val="27"/>
    </w:lvl>
  </w:abstractNum>
  <w:abstractNum w:abstractNumId="56">
    <w:nsid w:val="677"/>
    <w:multiLevelType w:val="hybridMultilevel"/>
    <w:lvl w:ilvl="0">
      <w:lvlJc w:val="left"/>
      <w:lvlText w:val="%1"/>
      <w:numFmt w:val="upperLetter"/>
      <w:start w:val="35"/>
    </w:lvl>
  </w:abstractNum>
  <w:abstractNum w:abstractNumId="57">
    <w:nsid w:val="4402"/>
    <w:multiLevelType w:val="hybridMultilevel"/>
    <w:lvl w:ilvl="0">
      <w:lvlJc w:val="left"/>
      <w:lvlText w:val="и"/>
      <w:numFmt w:val="bullet"/>
      <w:start w:val="1"/>
    </w:lvl>
  </w:abstractNum>
  <w:abstractNum w:abstractNumId="58">
    <w:nsid w:val="18D7"/>
    <w:multiLevelType w:val="hybridMultilevel"/>
    <w:lvl w:ilvl="0">
      <w:lvlJc w:val="left"/>
      <w:lvlText w:val="в"/>
      <w:numFmt w:val="bullet"/>
      <w:start w:val="1"/>
    </w:lvl>
  </w:abstractNum>
  <w:abstractNum w:abstractNumId="59">
    <w:nsid w:val="6BE8"/>
    <w:multiLevelType w:val="hybridMultilevel"/>
    <w:lvl w:ilvl="0">
      <w:lvlJc w:val="left"/>
      <w:lvlText w:val="%1."/>
      <w:numFmt w:val="decimal"/>
      <w:start w:val="29"/>
    </w:lvl>
  </w:abstractNum>
  <w:abstractNum w:abstractNumId="60">
    <w:nsid w:val="5039"/>
    <w:multiLevelType w:val="hybridMultilevel"/>
    <w:lvl w:ilvl="0">
      <w:lvlJc w:val="left"/>
      <w:lvlText w:val="и"/>
      <w:numFmt w:val="bullet"/>
      <w:start w:val="1"/>
    </w:lvl>
    <w:lvl w:ilvl="1">
      <w:lvlJc w:val="left"/>
      <w:lvlText w:val="В"/>
      <w:numFmt w:val="bullet"/>
      <w:start w:val="1"/>
    </w:lvl>
  </w:abstractNum>
  <w:abstractNum w:abstractNumId="61">
    <w:nsid w:val="542C"/>
    <w:multiLevelType w:val="hybridMultilevel"/>
    <w:lvl w:ilvl="0">
      <w:lvlJc w:val="left"/>
      <w:lvlText w:val="%1."/>
      <w:numFmt w:val="decimal"/>
      <w:start w:val="30"/>
    </w:lvl>
  </w:abstractNum>
  <w:abstractNum w:abstractNumId="62">
    <w:nsid w:val="1953"/>
    <w:multiLevelType w:val="hybridMultilevel"/>
    <w:lvl w:ilvl="0">
      <w:lvlJc w:val="left"/>
      <w:lvlText w:val="В"/>
      <w:numFmt w:val="bullet"/>
      <w:start w:val="1"/>
    </w:lvl>
  </w:abstractNum>
  <w:abstractNum w:abstractNumId="63">
    <w:nsid w:val="6BCB"/>
    <w:multiLevelType w:val="hybridMultilevel"/>
    <w:lvl w:ilvl="0">
      <w:lvlJc w:val="left"/>
      <w:lvlText w:val="Д"/>
      <w:numFmt w:val="bullet"/>
      <w:start w:val="1"/>
    </w:lvl>
  </w:abstractNum>
  <w:abstractNum w:abstractNumId="64">
    <w:nsid w:val="FC9"/>
    <w:multiLevelType w:val="hybridMultilevel"/>
    <w:lvl w:ilvl="0">
      <w:lvlJc w:val="left"/>
      <w:lvlText w:val="%1."/>
      <w:numFmt w:val="decimal"/>
      <w:start w:val="3"/>
    </w:lvl>
  </w:abstractNum>
  <w:abstractNum w:abstractNumId="65">
    <w:nsid w:val="E12"/>
    <w:multiLevelType w:val="hybridMultilevel"/>
    <w:lvl w:ilvl="0">
      <w:lvlJc w:val="left"/>
      <w:lvlText w:val="%1."/>
      <w:numFmt w:val="decimal"/>
      <w:start w:val="31"/>
    </w:lvl>
  </w:abstractNum>
  <w:abstractNum w:abstractNumId="66">
    <w:nsid w:val="5F1E"/>
    <w:multiLevelType w:val="hybridMultilevel"/>
    <w:lvl w:ilvl="0">
      <w:lvlJc w:val="left"/>
      <w:lvlText w:val="в"/>
      <w:numFmt w:val="bullet"/>
      <w:start w:val="1"/>
    </w:lvl>
    <w:lvl w:ilvl="1">
      <w:lvlJc w:val="left"/>
      <w:lvlText w:val="Д"/>
      <w:numFmt w:val="bullet"/>
      <w:start w:val="1"/>
    </w:lvl>
  </w:abstractNum>
  <w:abstractNum w:abstractNumId="67">
    <w:nsid w:val="2833"/>
    <w:multiLevelType w:val="hybridMultilevel"/>
    <w:lvl w:ilvl="0">
      <w:lvlJc w:val="left"/>
      <w:lvlText w:val="Д"/>
      <w:numFmt w:val="bullet"/>
      <w:start w:val="1"/>
    </w:lvl>
  </w:abstractNum>
  <w:abstractNum w:abstractNumId="68">
    <w:nsid w:val="7874"/>
    <w:multiLevelType w:val="hybridMultilevel"/>
    <w:lvl w:ilvl="0">
      <w:lvlJc w:val="left"/>
      <w:lvlText w:val="Д"/>
      <w:numFmt w:val="bullet"/>
      <w:start w:val="1"/>
    </w:lvl>
  </w:abstractNum>
  <w:abstractNum w:abstractNumId="69">
    <w:nsid w:val="249E"/>
    <w:multiLevelType w:val="hybridMultilevel"/>
    <w:lvl w:ilvl="0">
      <w:lvlJc w:val="left"/>
      <w:lvlText w:val="%1."/>
      <w:numFmt w:val="decimal"/>
      <w:start w:val="32"/>
    </w:lvl>
  </w:abstractNum>
  <w:abstractNum w:abstractNumId="70">
    <w:nsid w:val="2B0C"/>
    <w:multiLevelType w:val="hybridMultilevel"/>
    <w:lvl w:ilvl="0">
      <w:lvlJc w:val="left"/>
      <w:lvlText w:val="%1."/>
      <w:numFmt w:val="decimal"/>
      <w:start w:val="33"/>
    </w:lvl>
  </w:abstractNum>
  <w:abstractNum w:abstractNumId="71">
    <w:nsid w:val="11F4"/>
    <w:multiLevelType w:val="hybridMultilevel"/>
    <w:lvl w:ilvl="0">
      <w:lvlJc w:val="left"/>
      <w:lvlText w:val="%1)"/>
      <w:numFmt w:val="decimal"/>
      <w:start w:val="1"/>
    </w:lvl>
  </w:abstractNum>
  <w:abstractNum w:abstractNumId="72">
    <w:nsid w:val="5DD5"/>
    <w:multiLevelType w:val="hybridMultilevel"/>
    <w:lvl w:ilvl="0">
      <w:lvlJc w:val="left"/>
      <w:lvlText w:val="%1."/>
      <w:numFmt w:val="decimal"/>
      <w:start w:val="34"/>
    </w:lvl>
  </w:abstractNum>
  <w:abstractNum w:abstractNumId="73">
    <w:nsid w:val="6AD4"/>
    <w:multiLevelType w:val="hybridMultilevel"/>
    <w:lvl w:ilvl="0">
      <w:lvlJc w:val="left"/>
      <w:lvlText w:val=""/>
      <w:numFmt w:val="bullet"/>
      <w:start w:val="1"/>
    </w:lvl>
  </w:abstractNum>
  <w:abstractNum w:abstractNumId="74">
    <w:nsid w:val="5A9F"/>
    <w:multiLevelType w:val="hybridMultilevel"/>
    <w:lvl w:ilvl="0">
      <w:lvlJc w:val="left"/>
      <w:lvlText w:val="%1."/>
      <w:numFmt w:val="decimal"/>
      <w:start w:val="35"/>
    </w:lvl>
  </w:abstractNum>
  <w:abstractNum w:abstractNumId="75">
    <w:nsid w:val="4CD4"/>
    <w:multiLevelType w:val="hybridMultilevel"/>
    <w:lvl w:ilvl="0">
      <w:lvlJc w:val="left"/>
      <w:lvlText w:val="к"/>
      <w:numFmt w:val="bullet"/>
      <w:start w:val="1"/>
    </w:lvl>
    <w:lvl w:ilvl="1">
      <w:lvlJc w:val="left"/>
      <w:lvlText w:val="В"/>
      <w:numFmt w:val="bullet"/>
      <w:start w:val="1"/>
    </w:lvl>
  </w:abstractNum>
  <w:abstractNum w:abstractNumId="76">
    <w:nsid w:val="5FA4"/>
    <w:multiLevelType w:val="hybridMultilevel"/>
    <w:lvl w:ilvl="0">
      <w:lvlJc w:val="left"/>
      <w:lvlText w:val="%1."/>
      <w:numFmt w:val="decimal"/>
      <w:start w:val="36"/>
    </w:lvl>
  </w:abstractNum>
  <w:abstractNum w:abstractNumId="77">
    <w:nsid w:val="2059"/>
    <w:multiLevelType w:val="hybridMultilevel"/>
    <w:lvl w:ilvl="0">
      <w:lvlJc w:val="left"/>
      <w:lvlText w:val=""/>
      <w:numFmt w:val="bullet"/>
      <w:start w:val="1"/>
    </w:lvl>
  </w:abstractNum>
  <w:abstractNum w:abstractNumId="78">
    <w:nsid w:val="127E"/>
    <w:multiLevelType w:val="hybridMultilevel"/>
    <w:lvl w:ilvl="0">
      <w:lvlJc w:val="left"/>
      <w:lvlText w:val="%1."/>
      <w:numFmt w:val="decimal"/>
      <w:start w:val="37"/>
    </w:lvl>
  </w:abstractNum>
  <w:abstractNum w:abstractNumId="79">
    <w:nsid w:val="35"/>
    <w:multiLevelType w:val="hybridMultilevel"/>
    <w:lvl w:ilvl="0">
      <w:lvlJc w:val="left"/>
      <w:lvlText w:val="в"/>
      <w:numFmt w:val="bullet"/>
      <w:start w:val="1"/>
    </w:lvl>
    <w:lvl w:ilvl="1">
      <w:lvlJc w:val="left"/>
      <w:lvlText w:val="В"/>
      <w:numFmt w:val="bullet"/>
      <w:start w:val="1"/>
    </w:lvl>
  </w:abstractNum>
  <w:abstractNum w:abstractNumId="80">
    <w:nsid w:val="7CF"/>
    <w:multiLevelType w:val="hybridMultilevel"/>
    <w:lvl w:ilvl="0">
      <w:lvlJc w:val="left"/>
      <w:lvlText w:val=""/>
      <w:numFmt w:val="bullet"/>
      <w:start w:val="1"/>
    </w:lvl>
  </w:abstractNum>
  <w:abstractNum w:abstractNumId="81">
    <w:nsid w:val="6732"/>
    <w:multiLevelType w:val="hybridMultilevel"/>
    <w:lvl w:ilvl="0">
      <w:lvlJc w:val="left"/>
      <w:lvlText w:val="%1."/>
      <w:numFmt w:val="decimal"/>
      <w:start w:val="38"/>
    </w:lvl>
  </w:abstractNum>
  <w:abstractNum w:abstractNumId="82">
    <w:nsid w:val="6D22"/>
    <w:multiLevelType w:val="hybridMultilevel"/>
    <w:lvl w:ilvl="0">
      <w:lvlJc w:val="left"/>
      <w:lvlText w:val="%1."/>
      <w:numFmt w:val="decimal"/>
      <w:start w:val="39"/>
    </w:lvl>
  </w:abstractNum>
  <w:abstractNum w:abstractNumId="83">
    <w:nsid w:val="1AF4"/>
    <w:multiLevelType w:val="hybridMultilevel"/>
    <w:lvl w:ilvl="0">
      <w:lvlJc w:val="left"/>
      <w:lvlText w:val="%1."/>
      <w:numFmt w:val="decimal"/>
      <w:start w:val="40"/>
    </w:lvl>
  </w:abstractNum>
  <w:abstractNum w:abstractNumId="84">
    <w:nsid w:val="ECC"/>
    <w:multiLevelType w:val="hybridMultilevel"/>
    <w:lvl w:ilvl="0">
      <w:lvlJc w:val="left"/>
      <w:lvlText w:val=""/>
      <w:numFmt w:val="bullet"/>
      <w:start w:val="1"/>
    </w:lvl>
  </w:abstractNum>
  <w:abstractNum w:abstractNumId="85">
    <w:nsid w:val="46CF"/>
    <w:multiLevelType w:val="hybridMultilevel"/>
    <w:lvl w:ilvl="0">
      <w:lvlJc w:val="left"/>
      <w:lvlText w:val="П"/>
      <w:numFmt w:val="bullet"/>
      <w:start w:val="1"/>
    </w:lvl>
  </w:abstractNum>
  <w:abstractNum w:abstractNumId="86">
    <w:nsid w:val="1D3"/>
    <w:multiLevelType w:val="hybridMultilevel"/>
    <w:lvl w:ilvl="0">
      <w:lvlJc w:val="left"/>
      <w:lvlText w:val="%1."/>
      <w:numFmt w:val="decimal"/>
      <w:start w:val="41"/>
    </w:lvl>
  </w:abstractNum>
  <w:abstractNum w:abstractNumId="87">
    <w:nsid w:val="E90"/>
    <w:multiLevelType w:val="hybridMultilevel"/>
    <w:lvl w:ilvl="0">
      <w:lvlJc w:val="left"/>
      <w:lvlText w:val="В"/>
      <w:numFmt w:val="bullet"/>
      <w:start w:val="1"/>
    </w:lvl>
  </w:abstractNum>
  <w:abstractNum w:abstractNumId="88">
    <w:nsid w:val="3A2D"/>
    <w:multiLevelType w:val="hybridMultilevel"/>
    <w:lvl w:ilvl="0">
      <w:lvlJc w:val="left"/>
      <w:lvlText w:val="%1."/>
      <w:numFmt w:val="decimal"/>
      <w:start w:val="43"/>
    </w:lvl>
  </w:abstractNum>
  <w:abstractNum w:abstractNumId="89">
    <w:nsid w:val="6048"/>
    <w:multiLevelType w:val="hybridMultilevel"/>
    <w:lvl w:ilvl="0">
      <w:lvlJc w:val="left"/>
      <w:lvlText w:val="Д"/>
      <w:numFmt w:val="bullet"/>
      <w:start w:val="1"/>
    </w:lvl>
  </w:abstractNum>
  <w:abstractNum w:abstractNumId="90">
    <w:nsid w:val="57D3"/>
    <w:multiLevelType w:val="hybridMultilevel"/>
    <w:lvl w:ilvl="0">
      <w:lvlJc w:val="left"/>
      <w:lvlText w:val="%1."/>
      <w:numFmt w:val="decimal"/>
      <w:start w:val="44"/>
    </w:lvl>
  </w:abstractNum>
  <w:abstractNum w:abstractNumId="91">
    <w:nsid w:val="458F"/>
    <w:multiLevelType w:val="hybridMultilevel"/>
    <w:lvl w:ilvl="0">
      <w:lvlJc w:val="left"/>
      <w:lvlText w:val="%1."/>
      <w:numFmt w:val="decimal"/>
      <w:start w:val="45"/>
    </w:lvl>
  </w:abstractNum>
  <w:abstractNum w:abstractNumId="92">
    <w:nsid w:val="975"/>
    <w:multiLevelType w:val="hybridMultilevel"/>
    <w:lvl w:ilvl="0">
      <w:lvlJc w:val="left"/>
      <w:lvlText w:val="и"/>
      <w:numFmt w:val="bullet"/>
      <w:start w:val="1"/>
    </w:lvl>
    <w:lvl w:ilvl="1">
      <w:lvlJc w:val="left"/>
      <w:lvlText w:val="%2."/>
      <w:numFmt w:val="decimal"/>
      <w:start w:val="46"/>
    </w:lvl>
  </w:abstractNum>
  <w:abstractNum w:abstractNumId="93">
    <w:nsid w:val="37E6"/>
    <w:multiLevelType w:val="hybridMultilevel"/>
    <w:lvl w:ilvl="0">
      <w:lvlJc w:val="left"/>
      <w:lvlText w:val="%1."/>
      <w:numFmt w:val="decimal"/>
      <w:start w:val="47"/>
    </w:lvl>
  </w:abstractNum>
  <w:abstractNum w:abstractNumId="94">
    <w:nsid w:val="19D9"/>
    <w:multiLevelType w:val="hybridMultilevel"/>
    <w:lvl w:ilvl="0">
      <w:lvlJc w:val="left"/>
      <w:lvlText w:val="В"/>
      <w:numFmt w:val="bullet"/>
      <w:start w:val="1"/>
    </w:lvl>
  </w:abstractNum>
  <w:abstractNum w:abstractNumId="95">
    <w:nsid w:val="591D"/>
    <w:multiLevelType w:val="hybridMultilevel"/>
    <w:lvl w:ilvl="0">
      <w:lvlJc w:val="left"/>
      <w:lvlText w:val="%1."/>
      <w:numFmt w:val="decimal"/>
      <w:start w:val="49"/>
    </w:lvl>
  </w:abstractNum>
  <w:abstractNum w:abstractNumId="96">
    <w:nsid w:val="252A"/>
    <w:multiLevelType w:val="hybridMultilevel"/>
    <w:lvl w:ilvl="0">
      <w:lvlJc w:val="left"/>
      <w:lvlText w:val=""/>
      <w:numFmt w:val="bullet"/>
      <w:start w:val="1"/>
    </w:lvl>
  </w:abstractNum>
  <w:abstractNum w:abstractNumId="97">
    <w:nsid w:val="37E5"/>
    <w:multiLevelType w:val="hybridMultilevel"/>
    <w:lvl w:ilvl="0">
      <w:lvlJc w:val="left"/>
      <w:lvlText w:val="В"/>
      <w:numFmt w:val="bullet"/>
      <w:start w:val="1"/>
    </w:lvl>
  </w:abstractNum>
  <w:abstractNum w:abstractNumId="98">
    <w:nsid w:val="1DC0"/>
    <w:multiLevelType w:val="hybridMultilevel"/>
    <w:lvl w:ilvl="0">
      <w:lvlJc w:val="left"/>
      <w:lvlText w:val="В"/>
      <w:numFmt w:val="bullet"/>
      <w:start w:val="1"/>
    </w:lvl>
  </w:abstractNum>
  <w:abstractNum w:abstractNumId="99">
    <w:nsid w:val="49F7"/>
    <w:multiLevelType w:val="hybridMultilevel"/>
    <w:lvl w:ilvl="0">
      <w:lvlJc w:val="left"/>
      <w:lvlText w:val="%1."/>
      <w:numFmt w:val="decimal"/>
      <w:start w:val="50"/>
    </w:lvl>
  </w:abstractNum>
  <w:abstractNum w:abstractNumId="100">
    <w:nsid w:val="442B"/>
    <w:multiLevelType w:val="hybridMultilevel"/>
    <w:lvl w:ilvl="0">
      <w:lvlJc w:val="left"/>
      <w:lvlText w:val=""/>
      <w:numFmt w:val="bullet"/>
      <w:start w:val="1"/>
    </w:lvl>
  </w:abstractNum>
  <w:abstractNum w:abstractNumId="101">
    <w:nsid w:val="5078"/>
    <w:multiLevelType w:val="hybridMultilevel"/>
    <w:lvl w:ilvl="0">
      <w:lvlJc w:val="left"/>
      <w:lvlText w:val="В"/>
      <w:numFmt w:val="bullet"/>
      <w:start w:val="1"/>
    </w:lvl>
  </w:abstractNum>
  <w:abstractNum w:abstractNumId="102">
    <w:nsid w:val="1481"/>
    <w:multiLevelType w:val="hybridMultilevel"/>
    <w:lvl w:ilvl="0">
      <w:lvlJc w:val="left"/>
      <w:lvlText w:val="В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  <w:num w:numId="88">
    <w:abstractNumId w:val="87"/>
  </w:num>
  <w:num w:numId="89">
    <w:abstractNumId w:val="88"/>
  </w:num>
  <w:num w:numId="90">
    <w:abstractNumId w:val="89"/>
  </w:num>
  <w:num w:numId="91">
    <w:abstractNumId w:val="90"/>
  </w:num>
  <w:num w:numId="92">
    <w:abstractNumId w:val="91"/>
  </w:num>
  <w:num w:numId="93">
    <w:abstractNumId w:val="92"/>
  </w:num>
  <w:num w:numId="94">
    <w:abstractNumId w:val="93"/>
  </w:num>
  <w:num w:numId="95">
    <w:abstractNumId w:val="94"/>
  </w:num>
  <w:num w:numId="96">
    <w:abstractNumId w:val="95"/>
  </w:num>
  <w:num w:numId="97">
    <w:abstractNumId w:val="96"/>
  </w:num>
  <w:num w:numId="98">
    <w:abstractNumId w:val="97"/>
  </w:num>
  <w:num w:numId="99">
    <w:abstractNumId w:val="98"/>
  </w:num>
  <w:num w:numId="100">
    <w:abstractNumId w:val="99"/>
  </w:num>
  <w:num w:numId="101">
    <w:abstractNumId w:val="100"/>
  </w:num>
  <w:num w:numId="102">
    <w:abstractNumId w:val="101"/>
  </w:num>
  <w:num w:numId="103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  <Relationship Id="rId10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2018-06-04T10:33:19Z</dcterms:created>
  <dcterms:modified xsi:type="dcterms:W3CDTF">2018-06-04T10:33:19Z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