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comments.xml" ContentType="application/vnd.openxmlformats-officedocument.wordprocessingml.comments+xml"/>
</Types>
</file>

<file path=_rels/.rels>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  <Relationship Id="rId4" Type="http://schemas.openxmlformats.org/officeDocument/2006/relationships/custom-properties" Target="docProps/custom.xml" />
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p>
      <w:pPr>
        <w:jc w:val="center"/>
        <w:ind w:right="-259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Тест №1</w:t>
      </w:r>
    </w:p>
    <w:p>
      <w:pPr>
        <w:spacing w:after="0" w:line="26" w:lineRule="exact"/>
        <w:rPr>
          <w:sz w:val="24"/>
          <w:szCs w:val="24"/>
          <w:color w:val="auto"/>
        </w:rPr>
      </w:pPr>
    </w:p>
    <w:p>
      <w:pPr>
        <w:jc w:val="center"/>
        <w:ind w:right="-259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Сущность и назначение финансов</w:t>
      </w:r>
    </w:p>
    <w:p>
      <w:pPr>
        <w:spacing w:after="0" w:line="149" w:lineRule="exact"/>
        <w:rPr>
          <w:sz w:val="24"/>
          <w:szCs w:val="24"/>
          <w:color w:val="auto"/>
        </w:rPr>
      </w:pPr>
    </w:p>
    <w:p>
      <w:pPr>
        <w:ind w:left="560" w:hanging="298"/>
        <w:spacing w:after="0"/>
        <w:tabs>
          <w:tab w:leader="none" w:pos="560" w:val="left"/>
        </w:tabs>
        <w:numPr>
          <w:ilvl w:val="0"/>
          <w:numId w:val="1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Какое из представленных понятий финансов верное. Финансы – это:</w:t>
      </w:r>
    </w:p>
    <w:p>
      <w:pPr>
        <w:spacing w:after="0" w:line="29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8180"/>
        <w:spacing w:after="0" w:line="248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А. Деньги; Б. Ресурсы;</w:t>
      </w:r>
    </w:p>
    <w:p>
      <w:pPr>
        <w:spacing w:after="0" w:line="12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В. Общественные отношения;</w:t>
      </w:r>
    </w:p>
    <w:p>
      <w:pPr>
        <w:spacing w:after="0" w:line="21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Г. Денежные отношения, имеющие распределительный характер.</w:t>
      </w:r>
    </w:p>
    <w:p>
      <w:pPr>
        <w:spacing w:after="0" w:line="326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500" w:hanging="238"/>
        <w:spacing w:after="0"/>
        <w:tabs>
          <w:tab w:leader="none" w:pos="500" w:val="left"/>
        </w:tabs>
        <w:numPr>
          <w:ilvl w:val="0"/>
          <w:numId w:val="1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В современной зарубежной литературе финансы рассматриваются как наука:</w:t>
      </w:r>
    </w:p>
    <w:p>
      <w:pPr>
        <w:spacing w:after="0" w:line="29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4940"/>
        <w:spacing w:after="0" w:line="248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А. О государственных доходах и расходах; </w:t>
      </w: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Б. Об управлении денежными потоками;</w:t>
      </w:r>
    </w:p>
    <w:p>
      <w:pPr>
        <w:spacing w:after="0" w:line="12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В. О системе экономических отношений со специфическими чертами.</w:t>
      </w:r>
    </w:p>
    <w:p>
      <w:pPr>
        <w:spacing w:after="0" w:line="336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20" w:firstLine="2"/>
        <w:spacing w:after="0" w:line="248" w:lineRule="auto"/>
        <w:tabs>
          <w:tab w:leader="none" w:pos="543" w:val="left"/>
        </w:tabs>
        <w:numPr>
          <w:ilvl w:val="0"/>
          <w:numId w:val="1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В процесс распределения финансовых ресурсов экономических субъектов могут быть вовлечены:</w:t>
      </w:r>
    </w:p>
    <w:p>
      <w:pPr>
        <w:spacing w:after="0" w:line="8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А. Амортизационные отчисления;</w:t>
      </w:r>
    </w:p>
    <w:p>
      <w:pPr>
        <w:spacing w:after="0" w:line="21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Б. Нераспределенная прибыль прошлых лет;</w:t>
      </w:r>
    </w:p>
    <w:p>
      <w:pPr>
        <w:spacing w:after="0" w:line="33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3380"/>
        <w:spacing w:after="0" w:line="250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В. Остатки средств на счетах соответствующего бюджета; </w:t>
      </w: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Г. Все ответы верны.</w:t>
      </w:r>
    </w:p>
    <w:p>
      <w:pPr>
        <w:spacing w:after="0" w:line="325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firstLine="2"/>
        <w:spacing w:after="0" w:line="248" w:lineRule="auto"/>
        <w:tabs>
          <w:tab w:leader="none" w:pos="533" w:val="left"/>
        </w:tabs>
        <w:numPr>
          <w:ilvl w:val="0"/>
          <w:numId w:val="1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Объектами распределения, осуществляемого посредством финансовых операций, являются:</w:t>
      </w:r>
    </w:p>
    <w:p>
      <w:pPr>
        <w:spacing w:after="0" w:line="20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5220"/>
        <w:spacing w:after="0" w:line="257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 xml:space="preserve">А. ВВП, поступления от ВЭД, часть НБ; </w:t>
      </w:r>
      <w:r>
        <w:rPr>
          <w:rFonts w:ascii="Times New Roman" w:cs="Times New Roman" w:eastAsia="Times New Roman" w:hAnsi="Times New Roman"/>
          <w:sz w:val="24"/>
          <w:szCs w:val="24"/>
          <w:color w:val="000000"/>
        </w:rPr>
        <w:t>Б. ВНП, ВВП, поступления от ВЭД; В. НБ, НД, ВВП; Д. Все ответы верные.</w:t>
      </w:r>
    </w:p>
    <w:p>
      <w:pPr>
        <w:spacing w:after="0" w:line="200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spacing w:after="0" w:line="394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500" w:hanging="238"/>
        <w:spacing w:after="0"/>
        <w:tabs>
          <w:tab w:leader="none" w:pos="500" w:val="left"/>
        </w:tabs>
        <w:numPr>
          <w:ilvl w:val="0"/>
          <w:numId w:val="1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Финансовые операции обеспечивают распределение</w:t>
      </w:r>
    </w:p>
    <w:p>
      <w:pPr>
        <w:spacing w:after="0" w:line="19" w:lineRule="exact"/>
        <w:rPr>
          <w:sz w:val="24"/>
          <w:szCs w:val="24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А. Внутри государства;</w:t>
      </w:r>
    </w:p>
    <w:p>
      <w:pPr>
        <w:spacing w:after="0" w:line="22" w:lineRule="exact"/>
        <w:rPr>
          <w:sz w:val="24"/>
          <w:szCs w:val="24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Б. Между территориями;</w:t>
      </w:r>
    </w:p>
    <w:p>
      <w:pPr>
        <w:spacing w:after="0" w:line="22" w:lineRule="exact"/>
        <w:rPr>
          <w:sz w:val="24"/>
          <w:szCs w:val="24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В. Между экономическими субъектами (организациями) различных видов экономической</w:t>
      </w:r>
    </w:p>
    <w:p>
      <w:pPr>
        <w:spacing w:after="0" w:line="22" w:lineRule="exact"/>
        <w:rPr>
          <w:sz w:val="24"/>
          <w:szCs w:val="24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деятельности;</w:t>
      </w:r>
    </w:p>
    <w:p>
      <w:pPr>
        <w:spacing w:after="0" w:line="22" w:lineRule="exact"/>
        <w:rPr>
          <w:sz w:val="24"/>
          <w:szCs w:val="24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Д. Между всеми экономическими субъектами;</w:t>
      </w:r>
    </w:p>
    <w:p>
      <w:pPr>
        <w:spacing w:after="0" w:line="22" w:lineRule="exact"/>
        <w:rPr>
          <w:sz w:val="24"/>
          <w:szCs w:val="24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Г. Все ответы верны.</w:t>
      </w:r>
    </w:p>
    <w:p>
      <w:pPr>
        <w:spacing w:after="0" w:line="324" w:lineRule="exact"/>
        <w:rPr>
          <w:sz w:val="24"/>
          <w:szCs w:val="24"/>
          <w:color w:val="auto"/>
        </w:rPr>
      </w:pPr>
    </w:p>
    <w:p>
      <w:pPr>
        <w:ind w:left="500" w:hanging="238"/>
        <w:spacing w:after="0"/>
        <w:tabs>
          <w:tab w:leader="none" w:pos="500" w:val="left"/>
        </w:tabs>
        <w:numPr>
          <w:ilvl w:val="0"/>
          <w:numId w:val="2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Термин «финансы» впервые появился:</w:t>
      </w:r>
    </w:p>
    <w:p>
      <w:pPr>
        <w:spacing w:after="0" w:line="16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А. В XIII-XV вв.;</w:t>
      </w:r>
    </w:p>
    <w:p>
      <w:pPr>
        <w:spacing w:after="0" w:line="33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6760"/>
        <w:spacing w:after="0" w:line="269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Б. В эпоху рабовладения; В. В XIX в.</w:t>
      </w:r>
    </w:p>
    <w:p>
      <w:pPr>
        <w:spacing w:after="0" w:line="295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500" w:hanging="238"/>
        <w:spacing w:after="0"/>
        <w:tabs>
          <w:tab w:leader="none" w:pos="500" w:val="left"/>
        </w:tabs>
        <w:numPr>
          <w:ilvl w:val="0"/>
          <w:numId w:val="2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К основным инструментам регулирования экономического развития относятся:</w:t>
      </w:r>
    </w:p>
    <w:p>
      <w:pPr>
        <w:spacing w:after="0" w:line="16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А. Доходы домохозяйств;</w:t>
      </w:r>
    </w:p>
    <w:p>
      <w:pPr>
        <w:spacing w:after="0" w:line="33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3280"/>
        <w:spacing w:after="0" w:line="253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Б. Прибыль коммерческих и некоммерческих организаций; В. Государственные расходы; </w:t>
      </w:r>
      <w:r>
        <w:rPr>
          <w:rFonts w:ascii="Times New Roman" w:cs="Times New Roman" w:eastAsia="Times New Roman" w:hAnsi="Times New Roman"/>
          <w:sz w:val="24"/>
          <w:szCs w:val="24"/>
          <w:color w:val="0070C0"/>
        </w:rPr>
        <w:t>Г. Все ответы верны.</w:t>
      </w:r>
    </w:p>
    <w:p>
      <w:pPr>
        <w:spacing w:after="0" w:line="310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500" w:hanging="238"/>
        <w:spacing w:after="0"/>
        <w:tabs>
          <w:tab w:leader="none" w:pos="500" w:val="left"/>
        </w:tabs>
        <w:numPr>
          <w:ilvl w:val="0"/>
          <w:numId w:val="2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Субъектами финансовых отношений выступают:</w:t>
      </w:r>
    </w:p>
    <w:p>
      <w:pPr>
        <w:sectPr>
          <w:pgSz w:w="11900" w:h="16838" w:orient="portrait"/>
          <w:cols w:equalWidth="0" w:num="1">
            <w:col w:w="9620"/>
          </w:cols>
          <w:pgMar w:left="1440" w:top="1127" w:right="846" w:bottom="946" w:gutter="0" w:footer="0" w:header="0"/>
        </w:sectPr>
      </w:pPr>
    </w:p>
    <w:p>
      <w:pPr>
        <w:ind w:left="260"/>
        <w:spacing w:after="0"/>
        <w:tabs>
          <w:tab w:leader="none" w:pos="760" w:val="left"/>
          <w:tab w:leader="none" w:pos="2660" w:val="left"/>
          <w:tab w:leader="none" w:pos="4280" w:val="left"/>
          <w:tab w:leader="none" w:pos="5280" w:val="left"/>
          <w:tab w:leader="none" w:pos="7300" w:val="left"/>
          <w:tab w:leader="none" w:pos="8260" w:val="left"/>
          <w:tab w:leader="none" w:pos="866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А.</w:t>
        <w:tab/>
        <w:t>Домохозяйства,</w:t>
        <w:tab/>
        <w:t>организации,</w:t>
        <w:tab/>
        <w:t>органы</w:t>
        <w:tab/>
        <w:t>государственной</w:t>
        <w:tab/>
        <w:t>власти</w:t>
        <w:tab/>
        <w:t>и</w:t>
        <w:tab/>
        <w:t>местного</w:t>
      </w:r>
    </w:p>
    <w:p>
      <w:pPr>
        <w:spacing w:after="0" w:line="24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самоуправления;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Б. Домохозяйства, коммерческие организации, государство;</w:t>
      </w:r>
    </w:p>
    <w:p>
      <w:pPr>
        <w:spacing w:after="0" w:line="34" w:lineRule="exact"/>
        <w:rPr>
          <w:sz w:val="20"/>
          <w:szCs w:val="20"/>
          <w:color w:val="auto"/>
        </w:rPr>
      </w:pPr>
    </w:p>
    <w:p>
      <w:pPr>
        <w:ind w:left="260" w:right="4400"/>
        <w:spacing w:after="0" w:line="248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В. Физические, юридические лица, государство; Г. Региональные и местные бюджеты.</w:t>
      </w:r>
    </w:p>
    <w:p>
      <w:pPr>
        <w:spacing w:after="0" w:line="315" w:lineRule="exact"/>
        <w:rPr>
          <w:sz w:val="20"/>
          <w:szCs w:val="20"/>
          <w:color w:val="auto"/>
        </w:rPr>
      </w:pPr>
    </w:p>
    <w:p>
      <w:pPr>
        <w:ind w:left="500" w:hanging="238"/>
        <w:spacing w:after="0"/>
        <w:tabs>
          <w:tab w:leader="none" w:pos="500" w:val="left"/>
        </w:tabs>
        <w:numPr>
          <w:ilvl w:val="0"/>
          <w:numId w:val="3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Организации и домохозяйства не имеют права:</w:t>
      </w:r>
    </w:p>
    <w:p>
      <w:pPr>
        <w:spacing w:after="0" w:line="17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А. Размещать временно свободные денежные средства на банковских депозитах;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Б. Платить налоги и другие обязательные платежи;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В. Участвовать в инвестиционных проектах;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Г. Покупать акции;</w:t>
      </w:r>
    </w:p>
    <w:p>
      <w:pPr>
        <w:spacing w:after="0" w:line="24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Д. Предоставлять государственные гарантии;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Е. Выдавать субсидии.</w:t>
      </w:r>
    </w:p>
    <w:p>
      <w:pPr>
        <w:spacing w:after="0" w:line="324" w:lineRule="exact"/>
        <w:rPr>
          <w:sz w:val="20"/>
          <w:szCs w:val="20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4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Выберите правильное утверждение:</w:t>
      </w:r>
    </w:p>
    <w:p>
      <w:pPr>
        <w:spacing w:after="0" w:line="30" w:lineRule="exact"/>
        <w:rPr>
          <w:sz w:val="20"/>
          <w:szCs w:val="20"/>
          <w:color w:val="auto"/>
        </w:rPr>
      </w:pPr>
    </w:p>
    <w:p>
      <w:pPr>
        <w:ind w:left="260" w:right="2400"/>
        <w:spacing w:after="0" w:line="248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 xml:space="preserve">А. Финансовые отношения являются частью денежных отношений; </w:t>
      </w:r>
      <w:r>
        <w:rPr>
          <w:rFonts w:ascii="Times New Roman" w:cs="Times New Roman" w:eastAsia="Times New Roman" w:hAnsi="Times New Roman"/>
          <w:sz w:val="24"/>
          <w:szCs w:val="24"/>
          <w:color w:val="000000"/>
        </w:rPr>
        <w:t>Б. Денежные отношения являются частью финансовых отношений;</w:t>
      </w:r>
    </w:p>
    <w:p>
      <w:pPr>
        <w:spacing w:after="0" w:line="13" w:lineRule="exact"/>
        <w:rPr>
          <w:sz w:val="20"/>
          <w:szCs w:val="20"/>
          <w:color w:val="auto"/>
        </w:rPr>
      </w:pPr>
    </w:p>
    <w:p>
      <w:pPr>
        <w:ind w:left="260"/>
        <w:spacing w:after="0"/>
        <w:tabs>
          <w:tab w:leader="none" w:pos="740" w:val="left"/>
          <w:tab w:leader="none" w:pos="2300" w:val="left"/>
          <w:tab w:leader="none" w:pos="3700" w:val="left"/>
          <w:tab w:leader="none" w:pos="4940" w:val="left"/>
          <w:tab w:leader="none" w:pos="5940" w:val="left"/>
          <w:tab w:leader="none" w:pos="7240" w:val="left"/>
          <w:tab w:leader="none" w:pos="868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В.</w:t>
        <w:tab/>
        <w:t>Финансовые</w:t>
        <w:tab/>
        <w:t>отношения</w:t>
        <w:tab/>
        <w:t>являются</w:t>
        <w:tab/>
        <w:t>частью</w:t>
        <w:tab/>
        <w:t>денежных</w:t>
        <w:tab/>
        <w:t>отношений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3"/>
          <w:szCs w:val="23"/>
          <w:color w:val="FF0000"/>
        </w:rPr>
        <w:t>процесса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распределения;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Г. Между денежными и финансовыми отношениями отсутствует взаимосвязь;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Д. Финансовые отношения участвуют в процессе обмена.</w:t>
      </w:r>
    </w:p>
    <w:p>
      <w:pPr>
        <w:spacing w:after="0" w:line="326" w:lineRule="exact"/>
        <w:rPr>
          <w:sz w:val="20"/>
          <w:szCs w:val="20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5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Движение финансовых ресурсов -</w:t>
      </w:r>
    </w:p>
    <w:p>
      <w:pPr>
        <w:spacing w:after="0" w:line="17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А. Обязательно связано с движением товара;</w:t>
      </w:r>
    </w:p>
    <w:p>
      <w:pPr>
        <w:spacing w:after="0" w:line="34" w:lineRule="exact"/>
        <w:rPr>
          <w:sz w:val="20"/>
          <w:szCs w:val="20"/>
          <w:color w:val="auto"/>
        </w:rPr>
      </w:pPr>
    </w:p>
    <w:p>
      <w:pPr>
        <w:ind w:left="260" w:right="3720"/>
        <w:spacing w:after="0" w:line="248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Б. Обязательно связано с встречным движением денег; В. Обязательно связано с оказанием услуг;</w:t>
      </w:r>
    </w:p>
    <w:p>
      <w:pPr>
        <w:spacing w:after="0" w:line="13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Г. Как правило, происходит однонаправленно без встречного движения товаров или услуг.</w:t>
      </w:r>
    </w:p>
    <w:p>
      <w:pPr>
        <w:spacing w:after="0" w:line="324" w:lineRule="exact"/>
        <w:rPr>
          <w:sz w:val="20"/>
          <w:szCs w:val="20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6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Механизмами перераспределения первичных доходов являются:</w:t>
      </w:r>
    </w:p>
    <w:p>
      <w:pPr>
        <w:spacing w:after="0" w:line="29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4180"/>
        <w:spacing w:after="0" w:line="257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 xml:space="preserve">А. Бюджеты разных уровней бюджетной системы; </w:t>
      </w:r>
      <w:r>
        <w:rPr>
          <w:rFonts w:ascii="Times New Roman" w:cs="Times New Roman" w:eastAsia="Times New Roman" w:hAnsi="Times New Roman"/>
          <w:sz w:val="24"/>
          <w:szCs w:val="24"/>
          <w:color w:val="000000"/>
        </w:rPr>
        <w:t xml:space="preserve">Б. Косвенные налоги; </w:t>
      </w: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 xml:space="preserve">В. Финансовый рынок; </w:t>
      </w:r>
      <w:r>
        <w:rPr>
          <w:rFonts w:ascii="Times New Roman" w:cs="Times New Roman" w:eastAsia="Times New Roman" w:hAnsi="Times New Roman"/>
          <w:sz w:val="24"/>
          <w:szCs w:val="24"/>
          <w:color w:val="000000"/>
        </w:rPr>
        <w:t>Г. Все ответы верны.</w:t>
      </w:r>
    </w:p>
    <w:p>
      <w:pPr>
        <w:spacing w:after="0" w:line="200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spacing w:after="0" w:line="396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680" w:hanging="418"/>
        <w:spacing w:after="0"/>
        <w:tabs>
          <w:tab w:leader="none" w:pos="680" w:val="left"/>
        </w:tabs>
        <w:numPr>
          <w:ilvl w:val="0"/>
          <w:numId w:val="6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Финансовые отношения</w:t>
      </w:r>
    </w:p>
    <w:p>
      <w:pPr>
        <w:spacing w:after="0" w:line="17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А. Всегда сопровождают движение товаров и услуг;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Б. Всегда выражаются в стоимости товаров и услуг;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В. Носят преимущественно неэквивалентный характер;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Г. Всегда имеют характер принуждения.</w:t>
      </w:r>
    </w:p>
    <w:p>
      <w:pPr>
        <w:spacing w:after="0" w:line="325" w:lineRule="exact"/>
        <w:rPr>
          <w:sz w:val="20"/>
          <w:szCs w:val="20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7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Процесс распределения финансовых ресурсов включает:</w:t>
      </w:r>
    </w:p>
    <w:p>
      <w:pPr>
        <w:spacing w:after="0" w:line="17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А. Формирование доходов государства и расходование средств населения;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tabs>
          <w:tab w:leader="none" w:pos="600" w:val="left"/>
          <w:tab w:leader="none" w:pos="2120" w:val="left"/>
          <w:tab w:leader="none" w:pos="2420" w:val="left"/>
          <w:tab w:leader="none" w:pos="3780" w:val="left"/>
          <w:tab w:leader="none" w:pos="4720" w:val="left"/>
          <w:tab w:leader="none" w:pos="5520" w:val="left"/>
          <w:tab w:leader="none" w:pos="6700" w:val="left"/>
          <w:tab w:leader="none" w:pos="8140" w:val="left"/>
          <w:tab w:leader="none" w:pos="946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Б.</w:t>
        <w:tab/>
        <w:t>Поступление</w:t>
        <w:tab/>
        <w:t>и</w:t>
        <w:tab/>
        <w:t>накопление</w:t>
        <w:tab/>
        <w:t>средств</w:t>
        <w:tab/>
        <w:t>одних</w:t>
        <w:tab/>
        <w:t>субъектов</w:t>
        <w:tab/>
        <w:t>финансовых</w:t>
        <w:tab/>
        <w:t>отношений</w:t>
        <w:tab/>
        <w:t>и</w:t>
      </w:r>
    </w:p>
    <w:p>
      <w:pPr>
        <w:spacing w:after="0" w:line="24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расходование других;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В. Поступление средств одних хозяйствующих  субъектов и  их  расходование другими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хозяйствующими субъектами;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Г. Все ответы верные.</w:t>
      </w:r>
    </w:p>
    <w:p>
      <w:pPr>
        <w:sectPr>
          <w:pgSz w:w="11900" w:h="16838" w:orient="portrait"/>
          <w:cols w:equalWidth="0" w:num="1">
            <w:col w:w="9620"/>
          </w:cols>
          <w:pgMar w:left="1440" w:top="1125" w:right="846" w:bottom="1440" w:gutter="0" w:footer="0" w:header="0"/>
        </w:sect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8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Распределение – это:</w:t>
      </w:r>
    </w:p>
    <w:p>
      <w:pPr>
        <w:spacing w:after="0" w:line="19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0070C0"/>
        </w:rPr>
        <w:t>А. Процесс формирования и использования денежных доходов;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tabs>
          <w:tab w:leader="none" w:pos="660" w:val="left"/>
          <w:tab w:leader="none" w:pos="1720" w:val="left"/>
          <w:tab w:leader="none" w:pos="2940" w:val="left"/>
          <w:tab w:leader="none" w:pos="4200" w:val="left"/>
          <w:tab w:leader="none" w:pos="5180" w:val="left"/>
          <w:tab w:leader="none" w:pos="6060" w:val="left"/>
          <w:tab w:leader="none" w:pos="8060" w:val="left"/>
          <w:tab w:leader="none" w:pos="946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Б.</w:t>
        <w:tab/>
        <w:t>Процесс</w:t>
        <w:tab/>
        <w:t>движения</w:t>
        <w:tab/>
        <w:t>денежных</w:t>
        <w:tab/>
        <w:t>средств</w:t>
        <w:tab/>
        <w:t>между</w:t>
        <w:tab/>
        <w:t>хозяйствующими</w:t>
        <w:tab/>
        <w:t>субъектами</w:t>
        <w:tab/>
        <w:t>и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государством;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В. Процесс формирования доходов и расходов участниками экономических отношений.</w:t>
      </w:r>
    </w:p>
    <w:p>
      <w:pPr>
        <w:spacing w:after="0" w:line="34" w:lineRule="exact"/>
        <w:rPr>
          <w:sz w:val="20"/>
          <w:szCs w:val="20"/>
          <w:color w:val="auto"/>
        </w:rPr>
      </w:pPr>
    </w:p>
    <w:p>
      <w:pPr>
        <w:ind w:left="260"/>
        <w:spacing w:after="0" w:line="248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Г. Процесс передачи части доходов и накоплений одними субъектами для использования их другими субъектами.</w:t>
      </w:r>
    </w:p>
    <w:p>
      <w:pPr>
        <w:spacing w:after="0" w:line="315" w:lineRule="exact"/>
        <w:rPr>
          <w:sz w:val="20"/>
          <w:szCs w:val="20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9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Выберите правильное утверждение:</w:t>
      </w:r>
    </w:p>
    <w:p>
      <w:pPr>
        <w:spacing w:after="0" w:line="29" w:lineRule="exact"/>
        <w:rPr>
          <w:sz w:val="20"/>
          <w:szCs w:val="20"/>
          <w:color w:val="auto"/>
        </w:rPr>
      </w:pPr>
    </w:p>
    <w:p>
      <w:pPr>
        <w:ind w:left="260" w:right="440"/>
        <w:spacing w:after="0" w:line="270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 xml:space="preserve">А. Финансовые ресурсы являются материальным выражением денежных отношений; </w:t>
      </w:r>
      <w:r>
        <w:rPr>
          <w:rFonts w:ascii="Times New Roman" w:cs="Times New Roman" w:eastAsia="Times New Roman" w:hAnsi="Times New Roman"/>
          <w:sz w:val="23"/>
          <w:szCs w:val="23"/>
          <w:color w:val="FF0000"/>
        </w:rPr>
        <w:t xml:space="preserve">Б. Финансовые ресурсы выступают материальным носителем финансовых отношений; </w:t>
      </w:r>
      <w:r>
        <w:rPr>
          <w:rFonts w:ascii="Times New Roman" w:cs="Times New Roman" w:eastAsia="Times New Roman" w:hAnsi="Times New Roman"/>
          <w:sz w:val="23"/>
          <w:szCs w:val="23"/>
          <w:color w:val="000000"/>
        </w:rPr>
        <w:t>В. Денежные ресурсы составляют материальную основу финансовых отношений.</w:t>
      </w:r>
    </w:p>
    <w:p>
      <w:pPr>
        <w:spacing w:after="0" w:line="293" w:lineRule="exact"/>
        <w:rPr>
          <w:sz w:val="20"/>
          <w:szCs w:val="20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10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Различают следующие концепции финансов:</w:t>
      </w:r>
    </w:p>
    <w:p>
      <w:pPr>
        <w:spacing w:after="0" w:line="17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А. Распределительную, контрольную и воспроизводственную;</w:t>
      </w:r>
    </w:p>
    <w:p>
      <w:pPr>
        <w:spacing w:after="0" w:line="34" w:lineRule="exact"/>
        <w:rPr>
          <w:sz w:val="20"/>
          <w:szCs w:val="20"/>
          <w:color w:val="auto"/>
        </w:rPr>
      </w:pPr>
    </w:p>
    <w:p>
      <w:pPr>
        <w:ind w:left="260" w:right="1860"/>
        <w:spacing w:after="0" w:line="253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Б. Распределительную, перераспределительную и воспроизводственную; В. Распределительную, накопительную, контрольную; </w:t>
      </w: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Г. Распределительную и воспроизводственную.</w:t>
      </w:r>
    </w:p>
    <w:p>
      <w:pPr>
        <w:spacing w:after="0" w:line="310" w:lineRule="exact"/>
        <w:rPr>
          <w:sz w:val="20"/>
          <w:szCs w:val="20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11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Финансовые отношения всегда носят характер:</w:t>
      </w:r>
    </w:p>
    <w:p>
      <w:pPr>
        <w:spacing w:after="0" w:line="29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7500"/>
        <w:spacing w:after="0" w:line="255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А. Натуральный; Б. Материальный; </w:t>
      </w: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 xml:space="preserve">В. Денежный; </w:t>
      </w:r>
      <w:r>
        <w:rPr>
          <w:rFonts w:ascii="Times New Roman" w:cs="Times New Roman" w:eastAsia="Times New Roman" w:hAnsi="Times New Roman"/>
          <w:sz w:val="24"/>
          <w:szCs w:val="24"/>
          <w:color w:val="000000"/>
        </w:rPr>
        <w:t>Г. Товарный;</w:t>
      </w:r>
    </w:p>
    <w:p>
      <w:pPr>
        <w:spacing w:after="0" w:line="7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Д. Объективный экономический характер.</w:t>
      </w:r>
    </w:p>
    <w:p>
      <w:pPr>
        <w:spacing w:after="0" w:line="324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11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Зарождение финансовых отношений связано с:</w:t>
      </w:r>
    </w:p>
    <w:p>
      <w:pPr>
        <w:spacing w:after="0" w:line="16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А. Появлением денег;</w:t>
      </w:r>
    </w:p>
    <w:p>
      <w:pPr>
        <w:spacing w:after="0" w:line="34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3500"/>
        <w:spacing w:after="0" w:line="257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0070C0"/>
        </w:rPr>
        <w:t xml:space="preserve">Б. Необходимостью осуществления обменных операций; </w:t>
      </w:r>
      <w:r>
        <w:rPr>
          <w:rFonts w:ascii="Times New Roman" w:cs="Times New Roman" w:eastAsia="Times New Roman" w:hAnsi="Times New Roman"/>
          <w:sz w:val="24"/>
          <w:szCs w:val="24"/>
          <w:color w:val="000000"/>
        </w:rPr>
        <w:t xml:space="preserve">В. Появлением рынка; </w:t>
      </w: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Г. Появлением государства;</w:t>
      </w:r>
    </w:p>
    <w:p>
      <w:pPr>
        <w:spacing w:after="0" w:line="289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Д. Возникновением распределительных отношений.</w:t>
      </w:r>
    </w:p>
    <w:p>
      <w:pPr>
        <w:spacing w:after="0" w:line="326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11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Признаком финансовых отношений является:</w:t>
      </w:r>
    </w:p>
    <w:p>
      <w:pPr>
        <w:spacing w:after="0" w:line="17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А. Распределительный характер;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Б. Возвратность, платность, срочность;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В. Они являются мерой стоимости товара;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Г. Денежный характер.</w:t>
      </w:r>
    </w:p>
    <w:p>
      <w:pPr>
        <w:spacing w:after="0" w:line="322" w:lineRule="exact"/>
        <w:rPr>
          <w:sz w:val="20"/>
          <w:szCs w:val="20"/>
          <w:color w:val="auto"/>
        </w:rPr>
      </w:pPr>
    </w:p>
    <w:p>
      <w:pPr>
        <w:jc w:val="center"/>
        <w:ind w:right="-259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Тест №2</w:t>
      </w:r>
    </w:p>
    <w:p>
      <w:pPr>
        <w:spacing w:after="0" w:line="27" w:lineRule="exact"/>
        <w:rPr>
          <w:sz w:val="20"/>
          <w:szCs w:val="20"/>
          <w:color w:val="auto"/>
        </w:rPr>
      </w:pPr>
    </w:p>
    <w:p>
      <w:pPr>
        <w:jc w:val="center"/>
        <w:ind w:right="-259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Финансовые ресурсы. Финансовый механизм.</w:t>
      </w:r>
    </w:p>
    <w:p>
      <w:pPr>
        <w:spacing w:after="0" w:line="148" w:lineRule="exact"/>
        <w:rPr>
          <w:sz w:val="20"/>
          <w:szCs w:val="20"/>
          <w:color w:val="auto"/>
        </w:rPr>
      </w:pPr>
    </w:p>
    <w:p>
      <w:pPr>
        <w:ind w:left="540" w:hanging="278"/>
        <w:spacing w:after="0"/>
        <w:tabs>
          <w:tab w:leader="none" w:pos="540" w:val="left"/>
        </w:tabs>
        <w:numPr>
          <w:ilvl w:val="0"/>
          <w:numId w:val="12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Материальным воплощением финансовых отношений являются:</w:t>
      </w:r>
    </w:p>
    <w:p>
      <w:pPr>
        <w:spacing w:after="0" w:line="29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5460"/>
        <w:spacing w:after="0" w:line="248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А) Инвестиции в финансовые активы; Б) Все денежные средства;</w:t>
      </w:r>
    </w:p>
    <w:p>
      <w:pPr>
        <w:spacing w:after="0" w:line="24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 w:line="257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 xml:space="preserve">В) Денежные доходы, поступления и накопления организаций, домашних хозяйств, органов государственной власти и местного самоуправления; </w:t>
      </w:r>
      <w:r>
        <w:rPr>
          <w:rFonts w:ascii="Times New Roman" w:cs="Times New Roman" w:eastAsia="Times New Roman" w:hAnsi="Times New Roman"/>
          <w:sz w:val="24"/>
          <w:szCs w:val="24"/>
          <w:color w:val="000000"/>
        </w:rPr>
        <w:t>Г) Финансовые операции; Д) Фонды денежных средств.</w:t>
      </w:r>
    </w:p>
    <w:p>
      <w:pPr>
        <w:sectPr>
          <w:pgSz w:w="11900" w:h="16838" w:orient="portrait"/>
          <w:cols w:equalWidth="0" w:num="1">
            <w:col w:w="9620"/>
          </w:cols>
          <w:pgMar w:left="1440" w:top="1130" w:right="846" w:bottom="923" w:gutter="0" w:footer="0" w:header="0"/>
        </w:sectPr>
      </w:pPr>
    </w:p>
    <w:p>
      <w:pPr>
        <w:ind w:left="500" w:hanging="238"/>
        <w:spacing w:after="0"/>
        <w:tabs>
          <w:tab w:leader="none" w:pos="500" w:val="left"/>
        </w:tabs>
        <w:numPr>
          <w:ilvl w:val="0"/>
          <w:numId w:val="13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Финансовые ресурсы – это:</w:t>
      </w:r>
    </w:p>
    <w:p>
      <w:pPr>
        <w:spacing w:after="0" w:line="31" w:lineRule="exact"/>
        <w:rPr>
          <w:sz w:val="20"/>
          <w:szCs w:val="20"/>
          <w:color w:val="auto"/>
        </w:rPr>
      </w:pPr>
    </w:p>
    <w:p>
      <w:pPr>
        <w:ind w:left="260"/>
        <w:spacing w:after="0" w:line="253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А) совокупность денежных фондов, находящихся в распоряжении организаций, домашних хозяйств и органов государственной власти и местного самоуправления. Б) денежные средства, находящиеся в распоряжении субъектов власти.</w:t>
      </w:r>
    </w:p>
    <w:p>
      <w:pPr>
        <w:spacing w:after="0" w:line="20" w:lineRule="exact"/>
        <w:rPr>
          <w:sz w:val="20"/>
          <w:szCs w:val="20"/>
          <w:color w:val="auto"/>
        </w:rPr>
      </w:pPr>
    </w:p>
    <w:p>
      <w:pPr>
        <w:jc w:val="both"/>
        <w:ind w:left="260"/>
        <w:spacing w:after="0" w:line="253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В) денежные доходы, накопления и поступления, находящиеся в собственности или распоряжении организаций, домашних хозяйств и органов государственной власти и местного самоуправления.</w:t>
      </w:r>
    </w:p>
    <w:p>
      <w:pPr>
        <w:spacing w:after="0" w:line="8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Г) часть национального дохода, используемая на общественные потребности.</w:t>
      </w:r>
    </w:p>
    <w:p>
      <w:pPr>
        <w:spacing w:after="0" w:line="336" w:lineRule="exact"/>
        <w:rPr>
          <w:sz w:val="20"/>
          <w:szCs w:val="20"/>
          <w:color w:val="auto"/>
        </w:rPr>
      </w:pPr>
    </w:p>
    <w:p>
      <w:pPr>
        <w:ind w:left="260" w:firstLine="2"/>
        <w:spacing w:after="0" w:line="248" w:lineRule="auto"/>
        <w:tabs>
          <w:tab w:leader="none" w:pos="634" w:val="left"/>
        </w:tabs>
        <w:numPr>
          <w:ilvl w:val="0"/>
          <w:numId w:val="14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Характерными чертами фондовой формы формирования и использования финансовых ресурсов являются:</w:t>
      </w:r>
    </w:p>
    <w:p>
      <w:pPr>
        <w:spacing w:after="0" w:line="10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А) Организационная обособленность денежных средств;</w:t>
      </w:r>
    </w:p>
    <w:p>
      <w:pPr>
        <w:spacing w:after="0" w:line="33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2900"/>
        <w:spacing w:after="0" w:line="255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 xml:space="preserve">Б) Четкое определение цели использования денежных средств; </w:t>
      </w:r>
      <w:r>
        <w:rPr>
          <w:rFonts w:ascii="Times New Roman" w:cs="Times New Roman" w:eastAsia="Times New Roman" w:hAnsi="Times New Roman"/>
          <w:sz w:val="24"/>
          <w:szCs w:val="24"/>
          <w:color w:val="000000"/>
        </w:rPr>
        <w:t xml:space="preserve">В) Маневренность в использовании средств; Г) Масштабность распределения средств; </w:t>
      </w: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Д) Правовое обеспечение.</w:t>
      </w:r>
    </w:p>
    <w:p>
      <w:pPr>
        <w:spacing w:after="0" w:line="308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500" w:hanging="238"/>
        <w:spacing w:after="0"/>
        <w:tabs>
          <w:tab w:leader="none" w:pos="500" w:val="left"/>
        </w:tabs>
        <w:numPr>
          <w:ilvl w:val="0"/>
          <w:numId w:val="14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К финансовым ресурсам коммерческой организации относятся:</w:t>
      </w:r>
    </w:p>
    <w:p>
      <w:pPr>
        <w:spacing w:after="0" w:line="17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А) Прибыль;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Б) Доходы от сдачи имущества в аренду;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В) Доходы от продажи имущества;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Г) Выручка от реализации товаров.</w:t>
      </w:r>
    </w:p>
    <w:p>
      <w:pPr>
        <w:spacing w:after="0" w:line="339" w:lineRule="exact"/>
        <w:rPr>
          <w:sz w:val="20"/>
          <w:szCs w:val="20"/>
          <w:color w:val="auto"/>
        </w:rPr>
      </w:pPr>
    </w:p>
    <w:p>
      <w:pPr>
        <w:ind w:left="260" w:firstLine="2"/>
        <w:spacing w:after="0" w:line="248" w:lineRule="auto"/>
        <w:tabs>
          <w:tab w:leader="none" w:pos="627" w:val="left"/>
        </w:tabs>
        <w:numPr>
          <w:ilvl w:val="0"/>
          <w:numId w:val="15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К финансовым ресурсам домохозяйств, выраженным в виде поступлений, относятся:</w:t>
      </w:r>
    </w:p>
    <w:p>
      <w:pPr>
        <w:spacing w:after="0" w:line="20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4840"/>
        <w:spacing w:after="0" w:line="257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А) Все денежные средства домохозяйства; Б) Доходы от сдачи имущества в аренду; В) Прибыль; </w:t>
      </w: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Г) Финансовая помощь от другого физлица; Д) Пенсии.</w:t>
      </w:r>
    </w:p>
    <w:p>
      <w:pPr>
        <w:spacing w:after="0" w:line="200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spacing w:after="0" w:line="396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500" w:hanging="238"/>
        <w:spacing w:after="0"/>
        <w:tabs>
          <w:tab w:leader="none" w:pos="500" w:val="left"/>
        </w:tabs>
        <w:numPr>
          <w:ilvl w:val="0"/>
          <w:numId w:val="15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ВВП выступает источником формирования финансовых ресурсов в виде:</w:t>
      </w:r>
    </w:p>
    <w:p>
      <w:pPr>
        <w:spacing w:after="0" w:line="19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А) Амортизационных отчислений;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Б) Выручки от реализации основных средств;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В) Налогов;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Г) Остатков бюджетных средств на начало года;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Д) Дивидендов из-за рубежа.</w:t>
      </w:r>
    </w:p>
    <w:p>
      <w:pPr>
        <w:spacing w:after="0" w:line="336" w:lineRule="exact"/>
        <w:rPr>
          <w:sz w:val="20"/>
          <w:szCs w:val="20"/>
          <w:color w:val="auto"/>
        </w:rPr>
      </w:pPr>
    </w:p>
    <w:p>
      <w:pPr>
        <w:ind w:left="260" w:firstLine="2"/>
        <w:spacing w:after="0" w:line="248" w:lineRule="auto"/>
        <w:tabs>
          <w:tab w:leader="none" w:pos="617" w:val="left"/>
        </w:tabs>
        <w:numPr>
          <w:ilvl w:val="0"/>
          <w:numId w:val="16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Национальное богатство выступает источником формирования финансовых ресурсов в виде:</w:t>
      </w:r>
    </w:p>
    <w:p>
      <w:pPr>
        <w:spacing w:after="0" w:line="8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А) Амортизационных отчислений;</w:t>
      </w:r>
    </w:p>
    <w:p>
      <w:pPr>
        <w:spacing w:after="0" w:line="33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4400"/>
        <w:spacing w:after="0" w:line="254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Б) Выручки от реализации основных средств; В) Налогов; </w:t>
      </w: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Г) Остатков бюджетных средств на начало года;</w:t>
      </w:r>
    </w:p>
    <w:p>
      <w:pPr>
        <w:spacing w:after="0" w:line="6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Д) Нераспределенной прибыли прошлых лет.</w:t>
      </w:r>
    </w:p>
    <w:p>
      <w:pPr>
        <w:spacing w:after="0" w:line="336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firstLine="2"/>
        <w:spacing w:after="0" w:line="248" w:lineRule="auto"/>
        <w:tabs>
          <w:tab w:leader="none" w:pos="634" w:val="left"/>
        </w:tabs>
        <w:numPr>
          <w:ilvl w:val="0"/>
          <w:numId w:val="16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Результаты внешнеэкономической деятельности выступают как источники формирования финансовых ресурсов в виде:</w:t>
      </w:r>
    </w:p>
    <w:p>
      <w:pPr>
        <w:sectPr>
          <w:pgSz w:w="11900" w:h="16838" w:orient="portrait"/>
          <w:cols w:equalWidth="0" w:num="1">
            <w:col w:w="9620"/>
          </w:cols>
          <w:pgMar w:left="1440" w:top="1130" w:right="846" w:bottom="858" w:gutter="0" w:footer="0" w:header="0"/>
        </w:sect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А) Амортизационных отчислений;</w:t>
      </w:r>
    </w:p>
    <w:p>
      <w:pPr>
        <w:spacing w:after="0" w:line="24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Б) Государственных кредитов;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В) Внешних заимствований;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Г) Остатков бюджетных средств на начало года;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Д) Процентов по ценным бумагам, размещенным за рубежом.</w:t>
      </w:r>
    </w:p>
    <w:p>
      <w:pPr>
        <w:spacing w:after="0" w:line="336" w:lineRule="exact"/>
        <w:rPr>
          <w:sz w:val="20"/>
          <w:szCs w:val="20"/>
          <w:color w:val="auto"/>
        </w:rPr>
      </w:pPr>
    </w:p>
    <w:p>
      <w:pPr>
        <w:ind w:left="260" w:firstLine="2"/>
        <w:spacing w:after="0" w:line="248" w:lineRule="auto"/>
        <w:tabs>
          <w:tab w:leader="none" w:pos="622" w:val="left"/>
        </w:tabs>
        <w:numPr>
          <w:ilvl w:val="0"/>
          <w:numId w:val="17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Видами финансовых ресурсов органов государственной власти и местного самоуправления могут выступать:</w:t>
      </w:r>
    </w:p>
    <w:p>
      <w:pPr>
        <w:spacing w:after="0" w:line="7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А) НДС;</w:t>
      </w:r>
    </w:p>
    <w:p>
      <w:pPr>
        <w:spacing w:after="0" w:line="33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6920"/>
        <w:spacing w:after="0" w:line="269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Б) Оборотные средства; В) Фонд оплаты труда;</w:t>
      </w:r>
    </w:p>
    <w:p>
      <w:pPr>
        <w:spacing w:after="0" w:line="4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3600"/>
        <w:spacing w:after="0" w:line="248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Г) Выручка от реализации излишних основных средств; </w:t>
      </w: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Д) Налог на доходы физических лиц.</w:t>
      </w:r>
    </w:p>
    <w:p>
      <w:pPr>
        <w:spacing w:after="0" w:line="315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17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Признаками финансовых ресурсов являются:</w:t>
      </w:r>
    </w:p>
    <w:p>
      <w:pPr>
        <w:spacing w:after="0" w:line="17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А) Денежная форма;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Б) Финансирование общественных потребностей;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В) Участие в процессе распределения;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Г) Наличие собственника;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Д) Целевой характер использования.</w:t>
      </w:r>
    </w:p>
    <w:p>
      <w:pPr>
        <w:spacing w:after="0" w:line="336" w:lineRule="exact"/>
        <w:rPr>
          <w:sz w:val="20"/>
          <w:szCs w:val="20"/>
          <w:color w:val="auto"/>
        </w:rPr>
      </w:pPr>
    </w:p>
    <w:p>
      <w:pPr>
        <w:ind w:left="260" w:firstLine="2"/>
        <w:spacing w:after="0" w:line="250" w:lineRule="auto"/>
        <w:tabs>
          <w:tab w:leader="none" w:pos="730" w:val="left"/>
        </w:tabs>
        <w:numPr>
          <w:ilvl w:val="0"/>
          <w:numId w:val="18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К финансовым ресурсам коммерческой организации, выраженным в виде поступлений, относятся:</w:t>
      </w:r>
    </w:p>
    <w:p>
      <w:pPr>
        <w:spacing w:after="0" w:line="17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3700"/>
        <w:spacing w:after="0" w:line="253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А) Все денежные средства коммерческой организации; Б) Прибыль; </w:t>
      </w: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В) Денежные средства от материнской компании;</w:t>
      </w:r>
    </w:p>
    <w:p>
      <w:pPr>
        <w:spacing w:after="0" w:line="7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Д) Платеж от арендатора;</w:t>
      </w:r>
    </w:p>
    <w:p>
      <w:pPr>
        <w:spacing w:after="0" w:line="21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Г) Страховое возмещение от пожара.</w:t>
      </w:r>
    </w:p>
    <w:p>
      <w:pPr>
        <w:spacing w:after="0" w:line="324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18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Элементами финансового механизма выступают:</w:t>
      </w:r>
    </w:p>
    <w:p>
      <w:pPr>
        <w:spacing w:after="0" w:line="17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А) Нормы финансового права;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Б) Виды организации финансовых отношений;</w:t>
      </w:r>
    </w:p>
    <w:p>
      <w:pPr>
        <w:spacing w:after="0" w:line="24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В) Финансовое регулирование экономики;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Г) Методы формирования и использования финансовых ресурсов.</w:t>
      </w:r>
    </w:p>
    <w:p>
      <w:pPr>
        <w:spacing w:after="0" w:line="324" w:lineRule="exact"/>
        <w:rPr>
          <w:sz w:val="20"/>
          <w:szCs w:val="20"/>
          <w:color w:val="auto"/>
        </w:rPr>
      </w:pPr>
    </w:p>
    <w:p>
      <w:pPr>
        <w:ind w:left="680" w:hanging="358"/>
        <w:spacing w:after="0"/>
        <w:tabs>
          <w:tab w:leader="none" w:pos="680" w:val="left"/>
        </w:tabs>
        <w:numPr>
          <w:ilvl w:val="1"/>
          <w:numId w:val="19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Формами формирования и использования финансовых ресурсов являются:</w:t>
      </w:r>
    </w:p>
    <w:p>
      <w:pPr>
        <w:spacing w:after="0" w:line="29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7560"/>
        <w:spacing w:after="0" w:line="256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А) Налоговая; </w:t>
      </w: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 xml:space="preserve">Б) Фондовая; </w:t>
      </w:r>
      <w:r>
        <w:rPr>
          <w:rFonts w:ascii="Times New Roman" w:cs="Times New Roman" w:eastAsia="Times New Roman" w:hAnsi="Times New Roman"/>
          <w:sz w:val="24"/>
          <w:szCs w:val="24"/>
          <w:color w:val="000000"/>
        </w:rPr>
        <w:t>В) Неналоговая; Г) Добровольная; Д) Обязательная.</w:t>
      </w:r>
    </w:p>
    <w:p>
      <w:pPr>
        <w:spacing w:after="0" w:line="306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20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Первичным элементом финансового механизма является (ются):</w:t>
      </w:r>
    </w:p>
    <w:p>
      <w:pPr>
        <w:spacing w:after="0" w:line="19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А) Специфические методы формирования и использования финансовых ресурсов;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Б) Вид организации финансовых отношений;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В) Форма организации финансовых отношений;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Г) Вид экономической деятельности.</w:t>
      </w:r>
    </w:p>
    <w:p>
      <w:pPr>
        <w:sectPr>
          <w:pgSz w:w="11900" w:h="16838" w:orient="portrait"/>
          <w:cols w:equalWidth="0" w:num="1">
            <w:col w:w="9620"/>
          </w:cols>
          <w:pgMar w:left="1440" w:top="1125" w:right="846" w:bottom="1440" w:gutter="0" w:footer="0" w:header="0"/>
        </w:sect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21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Поступления - это:</w:t>
      </w:r>
    </w:p>
    <w:p>
      <w:pPr>
        <w:spacing w:after="0" w:line="19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А) Финансовые ресурсы, которые экономический субъект получает «извне»;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Б)  Финансовые  ресурсы,  которые  формируются  на  регулярной  основе  от  различных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направлений деятельности;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В) Часть финансовых ресурсов, которая не была израсходована в предыдущие годы;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Г) Все ответы верны.</w:t>
      </w:r>
    </w:p>
    <w:p>
      <w:pPr>
        <w:spacing w:after="0" w:line="336" w:lineRule="exact"/>
        <w:rPr>
          <w:sz w:val="20"/>
          <w:szCs w:val="20"/>
          <w:color w:val="auto"/>
        </w:rPr>
      </w:pPr>
    </w:p>
    <w:p>
      <w:pPr>
        <w:ind w:left="260" w:firstLine="2"/>
        <w:spacing w:after="0" w:line="248" w:lineRule="auto"/>
        <w:tabs>
          <w:tab w:leader="none" w:pos="651" w:val="left"/>
        </w:tabs>
        <w:numPr>
          <w:ilvl w:val="0"/>
          <w:numId w:val="22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К направлениям использования финансовых ресурсов органов государственной власти и местного самоуправления относятся:</w:t>
      </w:r>
    </w:p>
    <w:p>
      <w:pPr>
        <w:spacing w:after="0" w:line="7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А) Налоговые платежи;</w:t>
      </w:r>
    </w:p>
    <w:p>
      <w:pPr>
        <w:spacing w:after="0" w:line="21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Б) Благотворительные платежи;</w:t>
      </w:r>
    </w:p>
    <w:p>
      <w:pPr>
        <w:spacing w:after="0" w:line="36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5360"/>
        <w:spacing w:after="0" w:line="253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В) Финансирование социальных нужд; Г) Выплата социальных пособий; Д) Финансирование военной отрасли.</w:t>
      </w:r>
    </w:p>
    <w:p>
      <w:pPr>
        <w:spacing w:after="0" w:line="310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22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Вместо Стабилизационного фонда в РФ созданы:</w:t>
      </w:r>
    </w:p>
    <w:p>
      <w:pPr>
        <w:spacing w:after="0" w:line="29" w:lineRule="exact"/>
        <w:rPr>
          <w:sz w:val="20"/>
          <w:szCs w:val="20"/>
          <w:color w:val="auto"/>
        </w:rPr>
      </w:pPr>
    </w:p>
    <w:p>
      <w:pPr>
        <w:ind w:left="260" w:right="3220"/>
        <w:spacing w:after="0" w:line="253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 xml:space="preserve">А) Резервный фонд и Фонд национального благосостояния; </w:t>
      </w:r>
      <w:r>
        <w:rPr>
          <w:rFonts w:ascii="Times New Roman" w:cs="Times New Roman" w:eastAsia="Times New Roman" w:hAnsi="Times New Roman"/>
          <w:sz w:val="24"/>
          <w:szCs w:val="24"/>
          <w:color w:val="000000"/>
        </w:rPr>
        <w:t>Б) Резервный фонд и Фонд поддержки регионов; В) Нефтяной фонд;</w:t>
      </w:r>
    </w:p>
    <w:p>
      <w:pPr>
        <w:spacing w:after="0" w:line="20" w:lineRule="exact"/>
        <w:rPr>
          <w:sz w:val="20"/>
          <w:szCs w:val="20"/>
          <w:color w:val="auto"/>
        </w:rPr>
      </w:pPr>
    </w:p>
    <w:p>
      <w:pPr>
        <w:ind w:left="260"/>
        <w:spacing w:after="0" w:line="248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Г) Денежные средства из фонда пошли полностью на покрытие дефицита федерального бюджета, взамен него фонды не создавались.</w:t>
      </w:r>
    </w:p>
    <w:p>
      <w:pPr>
        <w:spacing w:after="0" w:line="317" w:lineRule="exact"/>
        <w:rPr>
          <w:sz w:val="20"/>
          <w:szCs w:val="20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23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К финансовым ресурсам домохозяйства относятся:</w:t>
      </w:r>
    </w:p>
    <w:p>
      <w:pPr>
        <w:spacing w:after="0" w:line="29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6060"/>
        <w:spacing w:after="0" w:line="253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А) Прямые и косвенные налоги; </w:t>
      </w: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Б) Заработная плата; В) Проценты по вкладам;</w:t>
      </w:r>
    </w:p>
    <w:p>
      <w:pPr>
        <w:spacing w:after="0" w:line="20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5140"/>
        <w:spacing w:after="0" w:line="269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3"/>
          <w:szCs w:val="23"/>
          <w:color w:val="0070C0"/>
        </w:rPr>
        <w:t xml:space="preserve">Г) Проценты за пользование кредитом; </w:t>
      </w:r>
      <w:r>
        <w:rPr>
          <w:rFonts w:ascii="Times New Roman" w:cs="Times New Roman" w:eastAsia="Times New Roman" w:hAnsi="Times New Roman"/>
          <w:sz w:val="23"/>
          <w:szCs w:val="23"/>
          <w:color w:val="FF0000"/>
        </w:rPr>
        <w:t>Д) Доходы от сдачи имущества в аренду.</w:t>
      </w:r>
    </w:p>
    <w:p>
      <w:pPr>
        <w:spacing w:after="0" w:line="292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23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Налоговый метод организации финансовых отношений предполагает:</w:t>
      </w:r>
    </w:p>
    <w:p>
      <w:pPr>
        <w:spacing w:after="0" w:line="16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А) Привлечение денежных средств на условиях платности;</w:t>
      </w:r>
    </w:p>
    <w:p>
      <w:pPr>
        <w:spacing w:after="0" w:line="21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Б) Раскладку ущерба на основе формирования фондов денежных средств;</w:t>
      </w:r>
    </w:p>
    <w:p>
      <w:pPr>
        <w:spacing w:after="0" w:line="36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40"/>
        <w:spacing w:after="0" w:line="248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 xml:space="preserve">В) Аккумулирование денежных средств на основе принудительного изъятия части дохода; </w:t>
      </w:r>
      <w:r>
        <w:rPr>
          <w:rFonts w:ascii="Times New Roman" w:cs="Times New Roman" w:eastAsia="Times New Roman" w:hAnsi="Times New Roman"/>
          <w:sz w:val="24"/>
          <w:szCs w:val="24"/>
          <w:color w:val="000000"/>
        </w:rPr>
        <w:t>Г) Все ответы верны.</w:t>
      </w:r>
    </w:p>
    <w:p>
      <w:pPr>
        <w:spacing w:after="0" w:line="327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firstLine="2"/>
        <w:spacing w:after="0" w:line="248" w:lineRule="auto"/>
        <w:tabs>
          <w:tab w:leader="none" w:pos="697" w:val="left"/>
        </w:tabs>
        <w:numPr>
          <w:ilvl w:val="0"/>
          <w:numId w:val="23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Часть финансовых ресурсов, предназначенная для компенсации последствий непредвиденных событий, это:</w:t>
      </w:r>
    </w:p>
    <w:p>
      <w:pPr>
        <w:spacing w:after="0" w:line="20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6320"/>
        <w:spacing w:after="0" w:line="256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А) Фонды денежных средств; Б) Финансовые ресурсы; </w:t>
      </w: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 xml:space="preserve">В) Финансовые резервы; </w:t>
      </w:r>
      <w:r>
        <w:rPr>
          <w:rFonts w:ascii="Times New Roman" w:cs="Times New Roman" w:eastAsia="Times New Roman" w:hAnsi="Times New Roman"/>
          <w:sz w:val="24"/>
          <w:szCs w:val="24"/>
          <w:color w:val="000000"/>
        </w:rPr>
        <w:t>Г) Финансовые фонды; Д) Накопления.</w:t>
      </w:r>
    </w:p>
    <w:p>
      <w:pPr>
        <w:spacing w:after="0" w:line="307" w:lineRule="exact"/>
        <w:rPr>
          <w:sz w:val="20"/>
          <w:szCs w:val="20"/>
          <w:color w:val="auto"/>
        </w:rPr>
      </w:pPr>
    </w:p>
    <w:p>
      <w:pPr>
        <w:jc w:val="center"/>
        <w:ind w:right="-259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Тест №3</w:t>
      </w:r>
    </w:p>
    <w:p>
      <w:pPr>
        <w:spacing w:after="0" w:line="24" w:lineRule="exact"/>
        <w:rPr>
          <w:sz w:val="20"/>
          <w:szCs w:val="20"/>
          <w:color w:val="auto"/>
        </w:rPr>
      </w:pPr>
    </w:p>
    <w:p>
      <w:pPr>
        <w:jc w:val="center"/>
        <w:ind w:right="-259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Финансовая система</w:t>
      </w:r>
    </w:p>
    <w:p>
      <w:pPr>
        <w:sectPr>
          <w:pgSz w:w="11900" w:h="16838" w:orient="portrait"/>
          <w:cols w:equalWidth="0" w:num="1">
            <w:col w:w="9620"/>
          </w:cols>
          <w:pgMar w:left="1440" w:top="1130" w:right="846" w:bottom="921" w:gutter="0" w:footer="0" w:header="0"/>
        </w:sectPr>
      </w:pPr>
    </w:p>
    <w:p>
      <w:pPr>
        <w:spacing w:after="0" w:line="161" w:lineRule="exact"/>
        <w:rPr>
          <w:sz w:val="20"/>
          <w:szCs w:val="20"/>
          <w:color w:val="auto"/>
        </w:rPr>
      </w:pPr>
    </w:p>
    <w:p>
      <w:pPr>
        <w:ind w:left="260" w:right="40" w:firstLine="2"/>
        <w:spacing w:after="0" w:line="255" w:lineRule="auto"/>
        <w:tabs>
          <w:tab w:leader="none" w:pos="500" w:val="left"/>
        </w:tabs>
        <w:numPr>
          <w:ilvl w:val="0"/>
          <w:numId w:val="24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 xml:space="preserve">В целях осуществления уставной деятельности формируются финансовые ресурсы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А) В сфере финансов домохозяйств; Б) В сфере финансов некоммерческих организаций;</w:t>
      </w:r>
    </w:p>
    <w:p>
      <w:pPr>
        <w:sectPr>
          <w:pgSz w:w="11900" w:h="16838" w:orient="portrait"/>
          <w:cols w:equalWidth="0" w:num="1">
            <w:col w:w="9620"/>
          </w:cols>
          <w:pgMar w:left="1440" w:top="1130" w:right="846" w:bottom="921" w:gutter="0" w:footer="0" w:header="0"/>
          <w:type w:val="continuous"/>
        </w:sect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В) В сфере государственных финансов;</w:t>
      </w:r>
    </w:p>
    <w:p>
      <w:pPr>
        <w:spacing w:after="0" w:line="24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Г) В звене финансов некоммерческих организаций.</w:t>
      </w:r>
    </w:p>
    <w:p>
      <w:pPr>
        <w:spacing w:after="0" w:line="324" w:lineRule="exact"/>
        <w:rPr>
          <w:sz w:val="20"/>
          <w:szCs w:val="20"/>
          <w:color w:val="auto"/>
        </w:rPr>
      </w:pPr>
    </w:p>
    <w:p>
      <w:pPr>
        <w:ind w:left="500" w:hanging="238"/>
        <w:spacing w:after="0"/>
        <w:tabs>
          <w:tab w:leader="none" w:pos="500" w:val="left"/>
        </w:tabs>
        <w:numPr>
          <w:ilvl w:val="0"/>
          <w:numId w:val="25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Финансовая система (функциональный подход) – это</w:t>
      </w:r>
    </w:p>
    <w:p>
      <w:pPr>
        <w:spacing w:after="0" w:line="17" w:lineRule="exact"/>
        <w:rPr>
          <w:sz w:val="20"/>
          <w:szCs w:val="20"/>
          <w:color w:val="auto"/>
        </w:rPr>
      </w:pPr>
    </w:p>
    <w:p>
      <w:pPr>
        <w:ind w:left="260"/>
        <w:spacing w:after="0"/>
        <w:tabs>
          <w:tab w:leader="none" w:pos="700" w:val="left"/>
          <w:tab w:leader="none" w:pos="2340" w:val="left"/>
          <w:tab w:leader="none" w:pos="3820" w:val="left"/>
          <w:tab w:leader="none" w:pos="5220" w:val="left"/>
          <w:tab w:leader="none" w:pos="7640" w:val="left"/>
          <w:tab w:leader="none" w:pos="810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А)</w:t>
        <w:tab/>
        <w:t>Совокупность</w:t>
        <w:tab/>
        <w:t>финансовых</w:t>
        <w:tab/>
        <w:t>отношений,</w:t>
        <w:tab/>
        <w:t>классифицированных</w:t>
        <w:tab/>
        <w:t>по</w:t>
        <w:tab/>
        <w:t>определенным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признакам;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Б) Совокупность финансовых рынков и их институтов;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В) Способ упорядочения финансовых связей;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Г) Совокупность финансовых учреждений.</w:t>
      </w:r>
    </w:p>
    <w:p>
      <w:pPr>
        <w:spacing w:after="0" w:line="324" w:lineRule="exact"/>
        <w:rPr>
          <w:sz w:val="20"/>
          <w:szCs w:val="20"/>
          <w:color w:val="auto"/>
        </w:rPr>
      </w:pPr>
    </w:p>
    <w:p>
      <w:pPr>
        <w:ind w:left="500" w:hanging="238"/>
        <w:spacing w:after="0"/>
        <w:tabs>
          <w:tab w:leader="none" w:pos="500" w:val="left"/>
        </w:tabs>
        <w:numPr>
          <w:ilvl w:val="0"/>
          <w:numId w:val="26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Финансы домохозяйств взаимодействуют с ГМФ при:</w:t>
      </w:r>
    </w:p>
    <w:p>
      <w:pPr>
        <w:spacing w:after="0" w:line="19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А) Уплате налогов в бюджеты;</w:t>
      </w:r>
    </w:p>
    <w:p>
      <w:pPr>
        <w:spacing w:after="0" w:line="21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Б) Получении межбюджетных трансфертов;</w:t>
      </w:r>
    </w:p>
    <w:p>
      <w:pPr>
        <w:spacing w:after="0" w:line="33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3620"/>
        <w:spacing w:after="0" w:line="248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В) Уплате страховых взносов во внебюджетные фонды; Г) Получении социальных пособий.</w:t>
      </w:r>
    </w:p>
    <w:p>
      <w:pPr>
        <w:spacing w:after="0" w:line="315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500" w:hanging="238"/>
        <w:spacing w:after="0"/>
        <w:tabs>
          <w:tab w:leader="none" w:pos="500" w:val="left"/>
        </w:tabs>
        <w:numPr>
          <w:ilvl w:val="0"/>
          <w:numId w:val="26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Внутри сферы финансов организаций возникают финансовые отношения по:</w:t>
      </w:r>
    </w:p>
    <w:p>
      <w:pPr>
        <w:spacing w:after="0" w:line="29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3980"/>
        <w:spacing w:after="0" w:line="248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А) Уплате штрафов за нарушение законодательства; Б) Выплате заработной платы сотрудникам;</w:t>
      </w:r>
    </w:p>
    <w:p>
      <w:pPr>
        <w:spacing w:after="0" w:line="24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3140"/>
        <w:spacing w:after="0" w:line="248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В) Покупке оборудования для целей уставной деятельности; </w:t>
      </w: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Д) Инвестировании средств в основную деятельность.</w:t>
      </w:r>
    </w:p>
    <w:p>
      <w:pPr>
        <w:spacing w:after="0" w:line="312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560" w:hanging="298"/>
        <w:spacing w:after="0"/>
        <w:tabs>
          <w:tab w:leader="none" w:pos="560" w:val="left"/>
        </w:tabs>
        <w:numPr>
          <w:ilvl w:val="0"/>
          <w:numId w:val="26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Внутри сферы финансов домохозяйств возникают финансовые отношения по:</w:t>
      </w:r>
    </w:p>
    <w:p>
      <w:pPr>
        <w:spacing w:after="0" w:line="33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3660"/>
        <w:spacing w:after="0" w:line="255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А) Уплате налогов в бюджет и внебюджетные фонды </w:t>
      </w: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 xml:space="preserve">Б) Накоплению денежных средств на будущие расходы </w:t>
      </w:r>
      <w:r>
        <w:rPr>
          <w:rFonts w:ascii="Times New Roman" w:cs="Times New Roman" w:eastAsia="Times New Roman" w:hAnsi="Times New Roman"/>
          <w:sz w:val="24"/>
          <w:szCs w:val="24"/>
          <w:color w:val="000000"/>
        </w:rPr>
        <w:t>В) Оплате авиабилетов в период отпуска Д) Получении пенсий, стипендий и др.</w:t>
      </w:r>
    </w:p>
    <w:p>
      <w:pPr>
        <w:spacing w:after="0" w:line="303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560" w:hanging="298"/>
        <w:spacing w:after="0"/>
        <w:tabs>
          <w:tab w:leader="none" w:pos="560" w:val="left"/>
        </w:tabs>
        <w:numPr>
          <w:ilvl w:val="0"/>
          <w:numId w:val="26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Внутри сферы ГМФ возникают финансовые отношения по: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А) Уплате налогов;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Б) Выплате социальных трансфертов;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В) Накоплению амортизационных отчислений;</w:t>
      </w:r>
    </w:p>
    <w:p>
      <w:pPr>
        <w:spacing w:after="0" w:line="24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Г) Получению дивидендов;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Д) Перечислению трансфертов.</w:t>
      </w:r>
    </w:p>
    <w:p>
      <w:pPr>
        <w:spacing w:after="0" w:line="331" w:lineRule="exact"/>
        <w:rPr>
          <w:sz w:val="20"/>
          <w:szCs w:val="20"/>
          <w:color w:val="auto"/>
        </w:rPr>
      </w:pPr>
    </w:p>
    <w:p>
      <w:pPr>
        <w:ind w:left="260" w:firstLine="2"/>
        <w:spacing w:after="0" w:line="252" w:lineRule="auto"/>
        <w:tabs>
          <w:tab w:leader="none" w:pos="680" w:val="left"/>
        </w:tabs>
        <w:numPr>
          <w:ilvl w:val="0"/>
          <w:numId w:val="27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Внутри сферы финансов домохозяйств возникают финансовые отношения, связанные с:</w:t>
      </w:r>
    </w:p>
    <w:p>
      <w:pPr>
        <w:spacing w:after="0" w:line="15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3540"/>
        <w:spacing w:after="0" w:line="269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А) Перераспределением прибыли между участниками; Б) Уплатой налогов в бюджеты и внебюджетные фонды;</w:t>
      </w:r>
    </w:p>
    <w:p>
      <w:pPr>
        <w:spacing w:after="0" w:line="2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1340"/>
        <w:spacing w:after="0" w:line="248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В) Формированием и расходованием финансовых ресурсов на личные нужды; Д) Накоплением на непредвиденные обстоятельства.</w:t>
      </w:r>
    </w:p>
    <w:p>
      <w:pPr>
        <w:spacing w:after="0" w:line="327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firstLine="2"/>
        <w:spacing w:after="0" w:line="255" w:lineRule="auto"/>
        <w:tabs>
          <w:tab w:leader="none" w:pos="498" w:val="left"/>
        </w:tabs>
        <w:numPr>
          <w:ilvl w:val="0"/>
          <w:numId w:val="27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 xml:space="preserve">Финансовым являются отношения коммерческой организации, складывающиеся с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А) Органами государственной власти в связи с регистрацией юридического лица; </w:t>
      </w: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 xml:space="preserve">Б) Религиозной организацией по поводу передачи спонсорских взносов; В) Инвесторами по поводу размещения дополнительных акций; </w:t>
      </w:r>
      <w:r>
        <w:rPr>
          <w:rFonts w:ascii="Times New Roman" w:cs="Times New Roman" w:eastAsia="Times New Roman" w:hAnsi="Times New Roman"/>
          <w:sz w:val="24"/>
          <w:szCs w:val="24"/>
          <w:color w:val="000000"/>
        </w:rPr>
        <w:t>Г) Коммерческим банком по поводу подачи заявки на получение кредита.</w:t>
      </w:r>
    </w:p>
    <w:p>
      <w:pPr>
        <w:sectPr>
          <w:pgSz w:w="11900" w:h="16838" w:orient="portrait"/>
          <w:cols w:equalWidth="0" w:num="1">
            <w:col w:w="9620"/>
          </w:cols>
          <w:pgMar w:left="1440" w:top="1125" w:right="846" w:bottom="1155" w:gutter="0" w:footer="0" w:header="0"/>
        </w:sectPr>
      </w:pPr>
    </w:p>
    <w:p>
      <w:pPr>
        <w:ind w:left="260" w:firstLine="2"/>
        <w:spacing w:after="0" w:line="250" w:lineRule="auto"/>
        <w:tabs>
          <w:tab w:leader="none" w:pos="502" w:val="left"/>
        </w:tabs>
        <w:numPr>
          <w:ilvl w:val="0"/>
          <w:numId w:val="28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К финансовым отношениям между звеньями финансовой системы, применительно к сфере «финансы организаций», относятся:</w:t>
      </w:r>
    </w:p>
    <w:p>
      <w:pPr>
        <w:spacing w:after="0" w:line="6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А) Уплата страховых взносов по обязательному медицинскому страхованию;</w:t>
      </w:r>
    </w:p>
    <w:p>
      <w:pPr>
        <w:spacing w:after="0" w:line="33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20"/>
        <w:spacing w:after="0" w:line="257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Б) Получение коммерческой организацией из инспекции ФНС требования об уплате налога; </w:t>
      </w: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В) Перечисление пожертвований;</w:t>
      </w:r>
    </w:p>
    <w:p>
      <w:pPr>
        <w:spacing w:after="0" w:line="289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Д) Получение положительного решения по выдаче кредита кредитной организацией.</w:t>
      </w:r>
    </w:p>
    <w:p>
      <w:pPr>
        <w:spacing w:after="0" w:line="336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20" w:firstLine="2"/>
        <w:spacing w:after="0" w:line="248" w:lineRule="auto"/>
        <w:tabs>
          <w:tab w:leader="none" w:pos="699" w:val="left"/>
        </w:tabs>
        <w:numPr>
          <w:ilvl w:val="0"/>
          <w:numId w:val="28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Между экономическими субъектами, входящих в разные сферы финансовой системы, могут проводиться следующие финансовые операции:</w:t>
      </w:r>
    </w:p>
    <w:p>
      <w:pPr>
        <w:spacing w:after="0" w:line="20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 w:line="255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А) Передача денежных средств (субсидий) из федерального бюджета в Пенсионный фонд; </w:t>
      </w: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 xml:space="preserve">Б) Уплата штрафа физическим лицом за нарушение условий договора с коммерческой организацией; </w:t>
      </w:r>
      <w:r>
        <w:rPr>
          <w:rFonts w:ascii="Times New Roman" w:cs="Times New Roman" w:eastAsia="Times New Roman" w:hAnsi="Times New Roman"/>
          <w:sz w:val="24"/>
          <w:szCs w:val="24"/>
          <w:color w:val="000000"/>
        </w:rPr>
        <w:t>В) Осуществление страховых выплат страховщиком в адрес некоммерческой организации;</w:t>
      </w:r>
    </w:p>
    <w:p>
      <w:pPr>
        <w:spacing w:after="0" w:line="7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Г) Заключение трудового договора между гражданином и организацией.</w:t>
      </w:r>
    </w:p>
    <w:p>
      <w:pPr>
        <w:spacing w:after="0" w:line="336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firstLine="2"/>
        <w:spacing w:after="0" w:line="248" w:lineRule="auto"/>
        <w:tabs>
          <w:tab w:leader="none" w:pos="606" w:val="left"/>
        </w:tabs>
        <w:numPr>
          <w:ilvl w:val="0"/>
          <w:numId w:val="28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Между хозяйствующими субъектами, относящимися к разным сферам финансовой системы, могут проводиться следующие финансовые операции:</w:t>
      </w:r>
    </w:p>
    <w:p>
      <w:pPr>
        <w:spacing w:after="0" w:line="20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760"/>
        <w:spacing w:after="0" w:line="253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 xml:space="preserve">А) Уплата организацией штрафных санкций за неисполнение подрядного договора; </w:t>
      </w:r>
      <w:r>
        <w:rPr>
          <w:rFonts w:ascii="Times New Roman" w:cs="Times New Roman" w:eastAsia="Times New Roman" w:hAnsi="Times New Roman"/>
          <w:sz w:val="24"/>
          <w:szCs w:val="24"/>
          <w:color w:val="000000"/>
        </w:rPr>
        <w:t xml:space="preserve">Б) Оплата путевок работнику в санаторий за счет прибыли компании; </w:t>
      </w: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В) Выплата пособий из Фонда социального страхования;</w:t>
      </w:r>
    </w:p>
    <w:p>
      <w:pPr>
        <w:spacing w:after="0" w:line="20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 w:line="250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Г) Выплата страхового возмещения индивидуальному предпринимателю при наступлении страхового случая.</w:t>
      </w:r>
    </w:p>
    <w:p>
      <w:pPr>
        <w:spacing w:after="0" w:line="325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firstLine="2"/>
        <w:spacing w:after="0" w:line="248" w:lineRule="auto"/>
        <w:tabs>
          <w:tab w:leader="none" w:pos="653" w:val="left"/>
        </w:tabs>
        <w:numPr>
          <w:ilvl w:val="0"/>
          <w:numId w:val="28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Между хозяйствующими субъектами, относящимися к одной сфере финансовой системы, могут проводиться следующие финансовые операции:</w:t>
      </w:r>
    </w:p>
    <w:p>
      <w:pPr>
        <w:spacing w:after="0" w:line="7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А) Уплата налогов в местный бюджет;</w:t>
      </w:r>
    </w:p>
    <w:p>
      <w:pPr>
        <w:spacing w:after="0" w:line="33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1520"/>
        <w:spacing w:after="0" w:line="269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 xml:space="preserve">Б) Награждение работника коммерческой организации ценными подарками; В) Выплата некоммерческой организации дивидендов по акциям; </w:t>
      </w:r>
      <w:r>
        <w:rPr>
          <w:rFonts w:ascii="Times New Roman" w:cs="Times New Roman" w:eastAsia="Times New Roman" w:hAnsi="Times New Roman"/>
          <w:sz w:val="23"/>
          <w:szCs w:val="23"/>
          <w:color w:val="FF0000"/>
        </w:rPr>
        <w:t xml:space="preserve">Г) Предоставление дотаций из вышестоящего бюджета нижестоящему; </w:t>
      </w:r>
      <w:r>
        <w:rPr>
          <w:rFonts w:ascii="Times New Roman" w:cs="Times New Roman" w:eastAsia="Times New Roman" w:hAnsi="Times New Roman"/>
          <w:sz w:val="23"/>
          <w:szCs w:val="23"/>
          <w:color w:val="000000"/>
        </w:rPr>
        <w:t>Д) Выдача продуктов работнику сельскохозяйственной организации.</w:t>
      </w:r>
    </w:p>
    <w:p>
      <w:pPr>
        <w:spacing w:after="0" w:line="309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firstLine="2"/>
        <w:spacing w:after="0" w:line="259" w:lineRule="auto"/>
        <w:tabs>
          <w:tab w:leader="none" w:pos="745" w:val="left"/>
        </w:tabs>
        <w:numPr>
          <w:ilvl w:val="0"/>
          <w:numId w:val="28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 xml:space="preserve">Определение финансовой системы как совокупности финансовых рынков соответствует… подходу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А) Функциональному; Б) Содержательному; </w:t>
      </w: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 xml:space="preserve">В) Институциональному; </w:t>
      </w:r>
      <w:r>
        <w:rPr>
          <w:rFonts w:ascii="Times New Roman" w:cs="Times New Roman" w:eastAsia="Times New Roman" w:hAnsi="Times New Roman"/>
          <w:sz w:val="24"/>
          <w:szCs w:val="24"/>
          <w:color w:val="000000"/>
        </w:rPr>
        <w:t>Г) Рыночному.</w:t>
      </w:r>
    </w:p>
    <w:p>
      <w:pPr>
        <w:spacing w:after="0" w:line="200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spacing w:after="0" w:line="200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spacing w:after="0" w:line="200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spacing w:after="0" w:line="200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spacing w:after="0" w:line="389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20" w:firstLine="2"/>
        <w:spacing w:after="0" w:line="248" w:lineRule="auto"/>
        <w:tabs>
          <w:tab w:leader="none" w:pos="730" w:val="left"/>
        </w:tabs>
        <w:numPr>
          <w:ilvl w:val="0"/>
          <w:numId w:val="28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Уплата налогов в местный бюджет осуществляется субъектами между … финансовой системы:</w:t>
      </w:r>
    </w:p>
    <w:p>
      <w:pPr>
        <w:spacing w:after="0" w:line="20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5580"/>
        <w:spacing w:after="0" w:line="269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3"/>
          <w:szCs w:val="23"/>
          <w:color w:val="FF0000"/>
        </w:rPr>
        <w:t>А) Финансами организаций и ГМФ; Б) Финансами домохозяйств и ГМФ;</w:t>
      </w: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В) Финансами домохозяйств и бюджетами внебюджетных фондов;</w:t>
      </w:r>
    </w:p>
    <w:p>
      <w:pPr>
        <w:spacing w:after="0" w:line="21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Г) Финансами некоммерческих организаций и внебюджетными фондами.</w:t>
      </w:r>
    </w:p>
    <w:p>
      <w:pPr>
        <w:spacing w:after="0" w:line="323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28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В состав сферы «государственные и муниципальные финансы» включаются:</w:t>
      </w:r>
    </w:p>
    <w:p>
      <w:pPr>
        <w:spacing w:after="0" w:line="17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А) Бюджеты органов государственной власти и органов местного самоуправления;</w:t>
      </w:r>
    </w:p>
    <w:p>
      <w:pPr>
        <w:sectPr>
          <w:pgSz w:w="11900" w:h="16838" w:orient="portrait"/>
          <w:cols w:equalWidth="0" w:num="1">
            <w:col w:w="9620"/>
          </w:cols>
          <w:pgMar w:left="1440" w:top="1142" w:right="846" w:bottom="872" w:gutter="0" w:footer="0" w:header="0"/>
        </w:sect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Б) Государственные внебюджетные фонды;</w:t>
      </w:r>
    </w:p>
    <w:p>
      <w:pPr>
        <w:spacing w:after="0" w:line="36" w:lineRule="exact"/>
        <w:rPr>
          <w:sz w:val="20"/>
          <w:szCs w:val="20"/>
          <w:color w:val="auto"/>
        </w:rPr>
      </w:pPr>
    </w:p>
    <w:p>
      <w:pPr>
        <w:ind w:left="260" w:right="1740"/>
        <w:spacing w:after="0" w:line="248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В) Финансы государственных и муниципальных унитарных предприятий; Г) Финансы бюджетных учреждений.</w:t>
      </w:r>
    </w:p>
    <w:p>
      <w:pPr>
        <w:spacing w:after="0" w:line="315" w:lineRule="exact"/>
        <w:rPr>
          <w:sz w:val="20"/>
          <w:szCs w:val="20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29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Финансовая система включает следующие сферы финансовых отношений:</w:t>
      </w:r>
    </w:p>
    <w:p>
      <w:pPr>
        <w:spacing w:after="0" w:line="29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4360"/>
        <w:spacing w:after="0" w:line="256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А) Государственные и муниципальные доходы; </w:t>
      </w: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 xml:space="preserve">Б) Государственные и муниципальные финансы; </w:t>
      </w:r>
      <w:r>
        <w:rPr>
          <w:rFonts w:ascii="Times New Roman" w:cs="Times New Roman" w:eastAsia="Times New Roman" w:hAnsi="Times New Roman"/>
          <w:sz w:val="24"/>
          <w:szCs w:val="24"/>
          <w:color w:val="000000"/>
        </w:rPr>
        <w:t xml:space="preserve">В) Государственные и муниципальные расходы; </w:t>
      </w: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Г) Финансы организаций; Д) Финансы домашних хозяйств;</w:t>
      </w:r>
    </w:p>
    <w:p>
      <w:pPr>
        <w:spacing w:after="0" w:line="3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Е) Государственный и муниципальный кредит.</w:t>
      </w:r>
    </w:p>
    <w:p>
      <w:pPr>
        <w:spacing w:after="0" w:line="326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29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Финансы государственных учреждений относятся к:</w:t>
      </w:r>
    </w:p>
    <w:p>
      <w:pPr>
        <w:spacing w:after="0" w:line="17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А) К ГМФ;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Б) К государственным финансам;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В) К финансам коммерческих организаций;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Г) К финансам некоммерческих организаций.</w:t>
      </w:r>
    </w:p>
    <w:p>
      <w:pPr>
        <w:spacing w:after="0" w:line="324" w:lineRule="exact"/>
        <w:rPr>
          <w:sz w:val="20"/>
          <w:szCs w:val="20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30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Муниципальные финансы включают:</w:t>
      </w:r>
    </w:p>
    <w:p>
      <w:pPr>
        <w:spacing w:after="0" w:line="29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6520"/>
        <w:spacing w:after="0" w:line="248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А) Бюджеты субъектов РФ; </w:t>
      </w: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Б) Местные бюджеты;</w:t>
      </w:r>
    </w:p>
    <w:p>
      <w:pPr>
        <w:spacing w:after="0" w:line="12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В) Финансы казенных учреждений;</w:t>
      </w:r>
    </w:p>
    <w:p>
      <w:pPr>
        <w:spacing w:after="0" w:line="24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Г) Финансы муниципальных унитарных предприятий.</w:t>
      </w:r>
    </w:p>
    <w:p>
      <w:pPr>
        <w:spacing w:after="0" w:line="324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30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К звеньям финансовой системы относят:</w:t>
      </w:r>
    </w:p>
    <w:p>
      <w:pPr>
        <w:spacing w:after="0" w:line="29" w:lineRule="exact"/>
        <w:rPr>
          <w:sz w:val="20"/>
          <w:szCs w:val="20"/>
          <w:color w:val="auto"/>
        </w:rPr>
      </w:pPr>
    </w:p>
    <w:p>
      <w:pPr>
        <w:ind w:left="260" w:right="2300"/>
        <w:spacing w:after="0" w:line="253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А) Финансы организаций, домохозяйств, государственные финансы; Б) Государственные и муниципальные финансы; В) Финансы субъектов хозяйствования;</w:t>
      </w:r>
    </w:p>
    <w:p>
      <w:pPr>
        <w:spacing w:after="0" w:line="20" w:lineRule="exact"/>
        <w:rPr>
          <w:sz w:val="20"/>
          <w:szCs w:val="20"/>
          <w:color w:val="auto"/>
        </w:rPr>
      </w:pPr>
    </w:p>
    <w:p>
      <w:pPr>
        <w:ind w:left="260"/>
        <w:spacing w:after="0" w:line="248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Г) Финансы коммерческих и некоммерческих организаций, бюджеты органов государственной власти и местного самоуправления, внебюджетные фонды.</w:t>
      </w:r>
    </w:p>
    <w:p>
      <w:pPr>
        <w:spacing w:after="0" w:line="327" w:lineRule="exact"/>
        <w:rPr>
          <w:sz w:val="20"/>
          <w:szCs w:val="20"/>
          <w:color w:val="auto"/>
        </w:rPr>
      </w:pPr>
    </w:p>
    <w:p>
      <w:pPr>
        <w:ind w:left="260" w:firstLine="2"/>
        <w:spacing w:after="0" w:line="250" w:lineRule="auto"/>
        <w:tabs>
          <w:tab w:leader="none" w:pos="653" w:val="left"/>
        </w:tabs>
        <w:numPr>
          <w:ilvl w:val="0"/>
          <w:numId w:val="31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По роли субъекта в общественном воспроизводстве все финансовые отношения подразделяются на:</w:t>
      </w:r>
    </w:p>
    <w:p>
      <w:pPr>
        <w:spacing w:after="0" w:line="17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5720"/>
        <w:spacing w:after="0" w:line="255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А) Элементы финансовой системы; Б) Звенья финансовой системы; </w:t>
      </w: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 xml:space="preserve">В) Сферы финансовой системы; </w:t>
      </w:r>
      <w:r>
        <w:rPr>
          <w:rFonts w:ascii="Times New Roman" w:cs="Times New Roman" w:eastAsia="Times New Roman" w:hAnsi="Times New Roman"/>
          <w:sz w:val="24"/>
          <w:szCs w:val="24"/>
          <w:color w:val="000000"/>
        </w:rPr>
        <w:t>Г) Группы финансовой системы;</w:t>
      </w:r>
    </w:p>
    <w:p>
      <w:pPr>
        <w:spacing w:after="0" w:line="5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Д) Инструменты финансовой системы.</w:t>
      </w:r>
    </w:p>
    <w:p>
      <w:pPr>
        <w:spacing w:after="0" w:line="336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jc w:val="both"/>
        <w:ind w:left="260" w:firstLine="2"/>
        <w:spacing w:after="0" w:line="253" w:lineRule="auto"/>
        <w:tabs>
          <w:tab w:leader="none" w:pos="675" w:val="left"/>
        </w:tabs>
        <w:numPr>
          <w:ilvl w:val="0"/>
          <w:numId w:val="31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В основе выделения звеньев финансовой системы в сфере государственных и муниципальных финансов лежат следующие признаки классификации финансовых отношений:</w:t>
      </w:r>
    </w:p>
    <w:p>
      <w:pPr>
        <w:spacing w:after="0" w:line="3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А) Роль субъектов экономики в общественном воспроизводстве;</w:t>
      </w:r>
    </w:p>
    <w:p>
      <w:pPr>
        <w:spacing w:after="0" w:line="36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 w:line="253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Б) Объем перераспределяемых субъектами государственных и муниципальных финансовых ресурсов; В) Форма организации государственных и муниципальных финансовых ресурсов;</w:t>
      </w:r>
    </w:p>
    <w:p>
      <w:pPr>
        <w:spacing w:after="0" w:line="19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560"/>
        <w:spacing w:after="0" w:line="248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Г) Степень централизации государственных и муниципальных финансовых ресурсов; Д) Административно-территориальный признак.</w:t>
      </w:r>
    </w:p>
    <w:p>
      <w:pPr>
        <w:sectPr>
          <w:pgSz w:w="11900" w:h="16838" w:orient="portrait"/>
          <w:cols w:equalWidth="0" w:num="1">
            <w:col w:w="9620"/>
          </w:cols>
          <w:pgMar w:left="1440" w:top="1125" w:right="846" w:bottom="863" w:gutter="0" w:footer="0" w:header="0"/>
        </w:sect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32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Финансы страховых организаций являются:</w:t>
      </w:r>
    </w:p>
    <w:p>
      <w:pPr>
        <w:spacing w:after="0" w:line="31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jc w:val="both"/>
        <w:ind w:left="260" w:right="4160"/>
        <w:spacing w:after="0" w:line="269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А) Самостоятельной сферой финансовой системы; Б) Самостоятельным звеном финансовой системы;</w:t>
      </w:r>
    </w:p>
    <w:p>
      <w:pPr>
        <w:spacing w:after="0" w:line="2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2860"/>
        <w:spacing w:after="0" w:line="269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 xml:space="preserve">В) Включены в состав финансов некоммерческих организаций; </w:t>
      </w:r>
      <w:r>
        <w:rPr>
          <w:rFonts w:ascii="Times New Roman" w:cs="Times New Roman" w:eastAsia="Times New Roman" w:hAnsi="Times New Roman"/>
          <w:sz w:val="23"/>
          <w:szCs w:val="23"/>
          <w:color w:val="FF0000"/>
        </w:rPr>
        <w:t>Г) Включены в состав финансов коммерческих организаций.</w:t>
      </w:r>
    </w:p>
    <w:p>
      <w:pPr>
        <w:spacing w:after="0" w:line="304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firstLine="2"/>
        <w:spacing w:after="0" w:line="248" w:lineRule="auto"/>
        <w:tabs>
          <w:tab w:leader="none" w:pos="644" w:val="left"/>
        </w:tabs>
        <w:numPr>
          <w:ilvl w:val="0"/>
          <w:numId w:val="32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В звено бюджетов государственных внебюджетных фондов финансовой системы РФ входят:</w:t>
      </w:r>
    </w:p>
    <w:p>
      <w:pPr>
        <w:spacing w:after="0" w:line="7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А) Пенсионный фонд РФ;</w:t>
      </w:r>
    </w:p>
    <w:p>
      <w:pPr>
        <w:spacing w:after="0" w:line="21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Б) Благотворительные фонды;</w:t>
      </w:r>
    </w:p>
    <w:p>
      <w:pPr>
        <w:spacing w:after="0" w:line="33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2180"/>
        <w:spacing w:after="0" w:line="254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 xml:space="preserve">В) Федеральный фонд обязательного медицинского страхования; </w:t>
      </w:r>
      <w:r>
        <w:rPr>
          <w:rFonts w:ascii="Times New Roman" w:cs="Times New Roman" w:eastAsia="Times New Roman" w:hAnsi="Times New Roman"/>
          <w:sz w:val="24"/>
          <w:szCs w:val="24"/>
          <w:color w:val="000000"/>
        </w:rPr>
        <w:t>Г) Негосударственные пенсионные фонды; Д) Муниципальные фонды обязательного медицинского страхования.</w:t>
      </w:r>
    </w:p>
    <w:p>
      <w:pPr>
        <w:spacing w:after="0" w:line="309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32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Функциональный подход рассматривает финансовую систему как:</w:t>
      </w:r>
    </w:p>
    <w:p>
      <w:pPr>
        <w:spacing w:after="0" w:line="17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А) Совокупность финансовых учреждений;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Б) Совокупность финансовых рынков и финансовых институтов;</w:t>
      </w:r>
    </w:p>
    <w:p>
      <w:pPr>
        <w:spacing w:after="0" w:line="34" w:lineRule="exact"/>
        <w:rPr>
          <w:sz w:val="20"/>
          <w:szCs w:val="20"/>
          <w:color w:val="auto"/>
        </w:rPr>
      </w:pPr>
    </w:p>
    <w:p>
      <w:pPr>
        <w:ind w:left="260" w:right="1560"/>
        <w:spacing w:after="0" w:line="248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В) Сгруппированных по определенным признакам финансовых отношений; </w:t>
      </w: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Г) Совокупность сфер и звеньев финансовых отношений.</w:t>
      </w:r>
    </w:p>
    <w:p>
      <w:pPr>
        <w:spacing w:after="0" w:line="315" w:lineRule="exact"/>
        <w:rPr>
          <w:sz w:val="20"/>
          <w:szCs w:val="20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33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На уровне субъектов РФ не бывает:</w:t>
      </w:r>
    </w:p>
    <w:p>
      <w:pPr>
        <w:spacing w:after="0" w:line="17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А) Бюджетов городов федерального значения;</w:t>
      </w:r>
    </w:p>
    <w:p>
      <w:pPr>
        <w:spacing w:after="0" w:line="24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Б) Бюджетов краев;</w:t>
      </w:r>
    </w:p>
    <w:p>
      <w:pPr>
        <w:spacing w:after="0" w:line="34" w:lineRule="exact"/>
        <w:rPr>
          <w:sz w:val="20"/>
          <w:szCs w:val="20"/>
          <w:color w:val="auto"/>
        </w:rPr>
      </w:pPr>
    </w:p>
    <w:p>
      <w:pPr>
        <w:ind w:left="260" w:right="900"/>
        <w:spacing w:after="0" w:line="248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В) Бюджетов территориальных фондов обязательного медицинского страхования; </w:t>
      </w: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Г) Территориальных бюджетов Пенсионного фонда РФ.</w:t>
      </w:r>
    </w:p>
    <w:p>
      <w:pPr>
        <w:spacing w:after="0" w:line="313" w:lineRule="exact"/>
        <w:rPr>
          <w:sz w:val="20"/>
          <w:szCs w:val="20"/>
          <w:color w:val="auto"/>
        </w:rPr>
      </w:pPr>
    </w:p>
    <w:p>
      <w:pPr>
        <w:jc w:val="center"/>
        <w:ind w:right="-259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Тест №4</w:t>
      </w:r>
    </w:p>
    <w:p>
      <w:pPr>
        <w:spacing w:after="0" w:line="26" w:lineRule="exact"/>
        <w:rPr>
          <w:sz w:val="20"/>
          <w:szCs w:val="20"/>
          <w:color w:val="auto"/>
        </w:rPr>
      </w:pPr>
    </w:p>
    <w:p>
      <w:pPr>
        <w:jc w:val="center"/>
        <w:ind w:right="-259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Финансы коммерческих организаций</w:t>
      </w:r>
    </w:p>
    <w:p>
      <w:pPr>
        <w:spacing w:after="0" w:line="148" w:lineRule="exact"/>
        <w:rPr>
          <w:sz w:val="20"/>
          <w:szCs w:val="20"/>
          <w:color w:val="auto"/>
        </w:rPr>
      </w:pPr>
    </w:p>
    <w:p>
      <w:pPr>
        <w:ind w:left="540" w:hanging="278"/>
        <w:spacing w:after="0"/>
        <w:tabs>
          <w:tab w:leader="none" w:pos="540" w:val="left"/>
        </w:tabs>
        <w:numPr>
          <w:ilvl w:val="0"/>
          <w:numId w:val="34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К финансам коммерческих организаций относятся:</w:t>
      </w:r>
    </w:p>
    <w:p>
      <w:pPr>
        <w:spacing w:after="0" w:line="16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А) Финансы хозяйственных обществ;</w:t>
      </w:r>
    </w:p>
    <w:p>
      <w:pPr>
        <w:spacing w:after="0" w:line="33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1780"/>
        <w:spacing w:after="0" w:line="253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 xml:space="preserve">Б) Финансы государственных и муниципальных унитарных предприятий; </w:t>
      </w:r>
      <w:r>
        <w:rPr>
          <w:rFonts w:ascii="Times New Roman" w:cs="Times New Roman" w:eastAsia="Times New Roman" w:hAnsi="Times New Roman"/>
          <w:sz w:val="24"/>
          <w:szCs w:val="24"/>
          <w:color w:val="000000"/>
        </w:rPr>
        <w:t xml:space="preserve">В) Финансы кредитных организаций; </w:t>
      </w: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Г) Финансы потребительских кооперативов.</w:t>
      </w:r>
    </w:p>
    <w:p>
      <w:pPr>
        <w:spacing w:after="0" w:line="310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500" w:hanging="238"/>
        <w:spacing w:after="0"/>
        <w:tabs>
          <w:tab w:leader="none" w:pos="500" w:val="left"/>
        </w:tabs>
        <w:numPr>
          <w:ilvl w:val="0"/>
          <w:numId w:val="34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Принципами финансов коммерческой организации являются:</w:t>
      </w:r>
    </w:p>
    <w:p>
      <w:pPr>
        <w:spacing w:after="0" w:line="17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А) Обеспечение инвестиционной привлекательности;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Б) Оптимизация источников финансовых ресурсов;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В) Максимизация доходов учредителей (акционеров);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Г) Максимизация прибыли.</w:t>
      </w:r>
    </w:p>
    <w:p>
      <w:pPr>
        <w:spacing w:after="0" w:line="339" w:lineRule="exact"/>
        <w:rPr>
          <w:sz w:val="20"/>
          <w:szCs w:val="20"/>
          <w:color w:val="auto"/>
        </w:rPr>
      </w:pPr>
    </w:p>
    <w:p>
      <w:pPr>
        <w:ind w:left="260" w:firstLine="2"/>
        <w:spacing w:after="0" w:line="248" w:lineRule="auto"/>
        <w:tabs>
          <w:tab w:leader="none" w:pos="677" w:val="left"/>
        </w:tabs>
        <w:numPr>
          <w:ilvl w:val="0"/>
          <w:numId w:val="35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Финансовый механизм в коммерческой организации проявляется через определение:</w:t>
      </w:r>
    </w:p>
    <w:p>
      <w:pPr>
        <w:spacing w:after="0" w:line="20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5220"/>
        <w:spacing w:after="0" w:line="269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А) Структуры актива и пассива баланса; Б) Состава обязательных платежей;</w:t>
      </w: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В) Способов формирования финансовых ресурсов на этапе создания организации;</w:t>
      </w:r>
    </w:p>
    <w:p>
      <w:pPr>
        <w:spacing w:after="0" w:line="21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Г) Ответственности работников за результаты финансово-хозяйственной деятельности.</w:t>
      </w:r>
    </w:p>
    <w:p>
      <w:pPr>
        <w:spacing w:after="0" w:line="324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500" w:hanging="238"/>
        <w:spacing w:after="0"/>
        <w:tabs>
          <w:tab w:leader="none" w:pos="500" w:val="left"/>
        </w:tabs>
        <w:numPr>
          <w:ilvl w:val="0"/>
          <w:numId w:val="35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На этапе создания у унитарных предприятий формируется:</w:t>
      </w:r>
    </w:p>
    <w:p>
      <w:pPr>
        <w:sectPr>
          <w:pgSz w:w="11900" w:h="16838" w:orient="portrait"/>
          <w:cols w:equalWidth="0" w:num="1">
            <w:col w:w="9620"/>
          </w:cols>
          <w:pgMar w:left="1440" w:top="1130" w:right="846" w:bottom="648" w:gutter="0" w:footer="0" w:header="0"/>
        </w:sect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А) Уставный капитал;</w:t>
      </w:r>
    </w:p>
    <w:p>
      <w:pPr>
        <w:spacing w:after="0" w:line="24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Б) Уставный фонд;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В) Складочный капитал.</w:t>
      </w:r>
    </w:p>
    <w:p>
      <w:pPr>
        <w:spacing w:after="0" w:line="336" w:lineRule="exact"/>
        <w:rPr>
          <w:sz w:val="20"/>
          <w:szCs w:val="20"/>
          <w:color w:val="auto"/>
        </w:rPr>
      </w:pPr>
    </w:p>
    <w:p>
      <w:pPr>
        <w:ind w:left="260" w:firstLine="2"/>
        <w:spacing w:after="0" w:line="248" w:lineRule="auto"/>
        <w:tabs>
          <w:tab w:leader="none" w:pos="526" w:val="left"/>
        </w:tabs>
        <w:numPr>
          <w:ilvl w:val="0"/>
          <w:numId w:val="36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На этапе создания в хозяйственных обществах формируется уставный капитал в размере:</w:t>
      </w:r>
    </w:p>
    <w:p>
      <w:pPr>
        <w:spacing w:after="0" w:line="7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А) для ООО – 10 000 руб.</w:t>
      </w:r>
    </w:p>
    <w:p>
      <w:pPr>
        <w:spacing w:after="0" w:line="33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5480"/>
        <w:spacing w:after="0" w:line="253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Б) для публичных АО – 100 000 руб. В) для непубличных АО – 10 000 руб. </w:t>
      </w: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Г) Все ответы правильные.</w:t>
      </w:r>
    </w:p>
    <w:p>
      <w:pPr>
        <w:spacing w:after="0" w:line="312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500" w:hanging="238"/>
        <w:spacing w:after="0"/>
        <w:tabs>
          <w:tab w:leader="none" w:pos="500" w:val="left"/>
        </w:tabs>
        <w:numPr>
          <w:ilvl w:val="0"/>
          <w:numId w:val="36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Собственником в унитарном предприятии может выступать:</w:t>
      </w:r>
    </w:p>
    <w:p>
      <w:pPr>
        <w:spacing w:after="0" w:line="29" w:lineRule="exact"/>
        <w:rPr>
          <w:sz w:val="20"/>
          <w:szCs w:val="20"/>
          <w:color w:val="auto"/>
        </w:rPr>
      </w:pPr>
    </w:p>
    <w:p>
      <w:pPr>
        <w:ind w:left="260" w:right="1200"/>
        <w:spacing w:after="0" w:line="269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 xml:space="preserve">А) Субъекты РФ, муниципальные образования и государственные учреждения; Б) Российская Федерация, субъекты РФ и государственные учреждения; </w:t>
      </w:r>
      <w:r>
        <w:rPr>
          <w:rFonts w:ascii="Times New Roman" w:cs="Times New Roman" w:eastAsia="Times New Roman" w:hAnsi="Times New Roman"/>
          <w:sz w:val="23"/>
          <w:szCs w:val="23"/>
          <w:color w:val="FF0000"/>
        </w:rPr>
        <w:t>В) Российская Федерация, субъекты РФ и муниципальные образования.</w:t>
      </w:r>
    </w:p>
    <w:p>
      <w:pPr>
        <w:spacing w:after="0" w:line="306" w:lineRule="exact"/>
        <w:rPr>
          <w:sz w:val="20"/>
          <w:szCs w:val="20"/>
          <w:color w:val="auto"/>
        </w:rPr>
      </w:pPr>
    </w:p>
    <w:p>
      <w:pPr>
        <w:ind w:left="260" w:firstLine="2"/>
        <w:spacing w:after="0" w:line="248" w:lineRule="auto"/>
        <w:tabs>
          <w:tab w:leader="none" w:pos="553" w:val="left"/>
        </w:tabs>
        <w:numPr>
          <w:ilvl w:val="0"/>
          <w:numId w:val="37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Когда источником финансовых ресурсов коммерческой организации выступает выручка от реализации, видами финансовых ресурсов выступают:</w:t>
      </w:r>
    </w:p>
    <w:p>
      <w:pPr>
        <w:spacing w:after="0" w:line="20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5780"/>
        <w:spacing w:after="0" w:line="255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А) Дебиторская задолженность; </w:t>
      </w: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 xml:space="preserve">Б) Амортизационные отчисления; В) Прибыль от продаж; </w:t>
      </w:r>
      <w:r>
        <w:rPr>
          <w:rFonts w:ascii="Times New Roman" w:cs="Times New Roman" w:eastAsia="Times New Roman" w:hAnsi="Times New Roman"/>
          <w:sz w:val="24"/>
          <w:szCs w:val="24"/>
          <w:color w:val="000000"/>
        </w:rPr>
        <w:t>Г) Прибыль от прочей реализации.</w:t>
      </w:r>
    </w:p>
    <w:p>
      <w:pPr>
        <w:spacing w:after="0" w:line="310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500" w:hanging="238"/>
        <w:spacing w:after="0"/>
        <w:tabs>
          <w:tab w:leader="none" w:pos="500" w:val="left"/>
        </w:tabs>
        <w:numPr>
          <w:ilvl w:val="0"/>
          <w:numId w:val="37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Источниками финансовых ресурсов КО могут выступать:</w:t>
      </w:r>
    </w:p>
    <w:p>
      <w:pPr>
        <w:spacing w:after="0" w:line="17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А) Бюджетные средства;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Б) Внереализационные доходы;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В) Внереализационные расходы;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Г) Эмиссионные доходы;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Д) Эмиссионные расходы.</w:t>
      </w:r>
    </w:p>
    <w:p>
      <w:pPr>
        <w:spacing w:after="0" w:line="324" w:lineRule="exact"/>
        <w:rPr>
          <w:sz w:val="20"/>
          <w:szCs w:val="20"/>
          <w:color w:val="auto"/>
        </w:rPr>
      </w:pPr>
    </w:p>
    <w:p>
      <w:pPr>
        <w:ind w:left="500" w:hanging="238"/>
        <w:spacing w:after="0"/>
        <w:tabs>
          <w:tab w:leader="none" w:pos="500" w:val="left"/>
        </w:tabs>
        <w:numPr>
          <w:ilvl w:val="0"/>
          <w:numId w:val="38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Для эмиссии ценных бумаг, как правило, характерно:</w:t>
      </w:r>
    </w:p>
    <w:p>
      <w:pPr>
        <w:spacing w:after="0" w:line="16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А) Мобилизация большого объема финансовых ресурсов;</w:t>
      </w:r>
    </w:p>
    <w:p>
      <w:pPr>
        <w:spacing w:after="0" w:line="24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Б) Равномерное распределение расходов в течение срока действия ЦБ;</w:t>
      </w:r>
    </w:p>
    <w:p>
      <w:pPr>
        <w:spacing w:after="0" w:line="33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1720"/>
        <w:spacing w:after="0" w:line="248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В) Большой размер единовременных расходов, связанных с выпуском ЦБ; Г) Как и в случае с банковским кредитом – возвратность средств.</w:t>
      </w:r>
    </w:p>
    <w:p>
      <w:pPr>
        <w:spacing w:after="0" w:line="315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38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Финансовые ресурсы могут использоваться для:</w:t>
      </w:r>
    </w:p>
    <w:p>
      <w:pPr>
        <w:spacing w:after="0" w:line="17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А) Оплаты услуг поставщикам продукции;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Б) Создания резервов;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В) Спонсорской помощи;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Г) Выплаты заработной платы;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Д) Выполнения обязательств по платежам в бюджет и внебюджетные фонды.</w:t>
      </w:r>
    </w:p>
    <w:p>
      <w:pPr>
        <w:spacing w:after="0" w:line="326" w:lineRule="exact"/>
        <w:rPr>
          <w:sz w:val="20"/>
          <w:szCs w:val="20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39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К особенностям финансов страховых и кредитных организаций можно отнести:</w:t>
      </w:r>
    </w:p>
    <w:p>
      <w:pPr>
        <w:spacing w:after="0" w:line="16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А) Создание и функционирование системы финансовых резервов;</w:t>
      </w:r>
    </w:p>
    <w:p>
      <w:pPr>
        <w:spacing w:after="0" w:line="33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 w:line="253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Б) Большую долю государственных финансов в источниках формирования финансовых ресурсов таких организаций; </w:t>
      </w: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В) Высокую степень регламентации финансовых операций со стороны государства;</w:t>
      </w:r>
    </w:p>
    <w:p>
      <w:pPr>
        <w:sectPr>
          <w:pgSz w:w="11900" w:h="16838" w:orient="portrait"/>
          <w:cols w:equalWidth="0" w:num="1">
            <w:col w:w="9620"/>
          </w:cols>
          <w:pgMar w:left="1440" w:top="1125" w:right="846" w:bottom="858" w:gutter="0" w:footer="0" w:header="0"/>
        </w:sect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Г) Опосредование процесса перераспределения финансовых ресурсов.</w:t>
      </w:r>
    </w:p>
    <w:p>
      <w:pPr>
        <w:spacing w:after="0" w:line="327" w:lineRule="exact"/>
        <w:rPr>
          <w:sz w:val="20"/>
          <w:szCs w:val="20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40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Финансовые ресурсы кредитных организаций – это:</w:t>
      </w:r>
    </w:p>
    <w:p>
      <w:pPr>
        <w:spacing w:after="0" w:line="17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А) Собственные денежные доходы, поступления и накопления;</w:t>
      </w:r>
    </w:p>
    <w:p>
      <w:pPr>
        <w:spacing w:after="0" w:line="34" w:lineRule="exact"/>
        <w:rPr>
          <w:sz w:val="20"/>
          <w:szCs w:val="20"/>
          <w:color w:val="auto"/>
        </w:rPr>
      </w:pPr>
    </w:p>
    <w:p>
      <w:pPr>
        <w:ind w:left="260" w:right="1160"/>
        <w:spacing w:after="0" w:line="248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Б) Собственные и привлеченные денежные доходы, поступления и накопления; В) Собственные доходы, привлеченные поступления, собственные накопления.</w:t>
      </w:r>
    </w:p>
    <w:p>
      <w:pPr>
        <w:spacing w:after="0" w:line="315" w:lineRule="exact"/>
        <w:rPr>
          <w:sz w:val="20"/>
          <w:szCs w:val="20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41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Минимальный размер уставного капитала коммерческого банка составляет:</w:t>
      </w:r>
    </w:p>
    <w:p>
      <w:pPr>
        <w:spacing w:after="0" w:line="29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7700"/>
        <w:spacing w:after="0" w:line="269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 xml:space="preserve">А) 90 млн руб.; Б) 120 млн руб.; </w:t>
      </w:r>
      <w:r>
        <w:rPr>
          <w:rFonts w:ascii="Times New Roman" w:cs="Times New Roman" w:eastAsia="Times New Roman" w:hAnsi="Times New Roman"/>
          <w:sz w:val="23"/>
          <w:szCs w:val="23"/>
          <w:color w:val="FF0000"/>
        </w:rPr>
        <w:t>В) 300 млн руб.;</w:t>
      </w: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Г) Ограничений законодательством не предусмотрено.</w:t>
      </w:r>
    </w:p>
    <w:p>
      <w:pPr>
        <w:spacing w:after="0" w:line="324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41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К операционным доходам кредитной организации можно отнести:</w:t>
      </w:r>
    </w:p>
    <w:p>
      <w:pPr>
        <w:spacing w:after="0" w:line="29" w:lineRule="exact"/>
        <w:rPr>
          <w:sz w:val="20"/>
          <w:szCs w:val="20"/>
          <w:color w:val="auto"/>
        </w:rPr>
      </w:pPr>
    </w:p>
    <w:p>
      <w:pPr>
        <w:ind w:left="260" w:right="3620"/>
        <w:spacing w:after="0" w:line="248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А) Плату за расчетно-кассовое обслуживание клиентов; Б) Проценты по размещенным кредитным ресурсам;</w:t>
      </w:r>
    </w:p>
    <w:p>
      <w:pPr>
        <w:spacing w:after="0" w:line="25" w:lineRule="exact"/>
        <w:rPr>
          <w:sz w:val="20"/>
          <w:szCs w:val="20"/>
          <w:color w:val="auto"/>
        </w:rPr>
      </w:pPr>
    </w:p>
    <w:p>
      <w:pPr>
        <w:ind w:left="260" w:right="1920"/>
        <w:spacing w:after="0" w:line="248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В) Доходы по осуществлению доверительного управления имуществом; Г) Все ответы верны.</w:t>
      </w:r>
    </w:p>
    <w:p>
      <w:pPr>
        <w:spacing w:after="0" w:line="315" w:lineRule="exact"/>
        <w:rPr>
          <w:sz w:val="20"/>
          <w:szCs w:val="20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42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Субъектами финансовых отношений в сфере страхования выступают:</w:t>
      </w:r>
    </w:p>
    <w:p>
      <w:pPr>
        <w:spacing w:after="0" w:line="29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2460"/>
        <w:spacing w:after="0" w:line="248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А) Страховщики, застрахованные лица, страхователи, государство; </w:t>
      </w: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Б) Страхователи, застрахованные лица, страховщики;</w:t>
      </w:r>
    </w:p>
    <w:p>
      <w:pPr>
        <w:spacing w:after="0" w:line="15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В) Страховщики, страхователи, застрахованные лица, кредитные организации.</w:t>
      </w:r>
    </w:p>
    <w:p>
      <w:pPr>
        <w:spacing w:after="0" w:line="324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42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Специфическими признаками финансов страховых организаций являются:</w:t>
      </w:r>
    </w:p>
    <w:p>
      <w:pPr>
        <w:spacing w:after="0" w:line="16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А) Маленький удельный вес финансовых резервов;</w:t>
      </w:r>
    </w:p>
    <w:p>
      <w:pPr>
        <w:spacing w:after="0" w:line="33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240"/>
        <w:spacing w:after="0" w:line="253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Б) Формирование и использование финансовых ресурсов в основном в фондовой форме; </w:t>
      </w: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В) Инвестирование как собственных средств, так и полученных страховых премий; Г) Большой объем собственных средств, необходимых для ведения деятельности.</w:t>
      </w:r>
    </w:p>
    <w:p>
      <w:pPr>
        <w:spacing w:after="0" w:line="310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42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Источниками финансовых ресурсов страховых организаций выступают:</w:t>
      </w:r>
    </w:p>
    <w:p>
      <w:pPr>
        <w:spacing w:after="0" w:line="17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А) Выручка от реализации продукции;</w:t>
      </w:r>
    </w:p>
    <w:p>
      <w:pPr>
        <w:spacing w:after="0" w:line="24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Б) Доходы от страховой деятельности;</w:t>
      </w:r>
    </w:p>
    <w:p>
      <w:pPr>
        <w:spacing w:after="0" w:line="34" w:lineRule="exact"/>
        <w:rPr>
          <w:sz w:val="20"/>
          <w:szCs w:val="20"/>
          <w:color w:val="auto"/>
        </w:rPr>
      </w:pPr>
    </w:p>
    <w:p>
      <w:pPr>
        <w:ind w:left="260" w:right="1700"/>
        <w:spacing w:after="0" w:line="253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 xml:space="preserve">В) Доходы от инвестирования собственных средств и страховых резервов; </w:t>
      </w:r>
      <w:r>
        <w:rPr>
          <w:rFonts w:ascii="Times New Roman" w:cs="Times New Roman" w:eastAsia="Times New Roman" w:hAnsi="Times New Roman"/>
          <w:sz w:val="24"/>
          <w:szCs w:val="24"/>
          <w:color w:val="000000"/>
        </w:rPr>
        <w:t>Г) Доходы по оказанным консультационным услугам; Д) Все ответы верны.</w:t>
      </w:r>
    </w:p>
    <w:p>
      <w:pPr>
        <w:spacing w:after="0" w:line="322" w:lineRule="exact"/>
        <w:rPr>
          <w:sz w:val="20"/>
          <w:szCs w:val="20"/>
          <w:color w:val="auto"/>
        </w:rPr>
      </w:pPr>
    </w:p>
    <w:p>
      <w:pPr>
        <w:jc w:val="both"/>
        <w:ind w:left="260" w:firstLine="2"/>
        <w:spacing w:after="0" w:line="253" w:lineRule="auto"/>
        <w:tabs>
          <w:tab w:leader="none" w:pos="670" w:val="left"/>
        </w:tabs>
        <w:numPr>
          <w:ilvl w:val="0"/>
          <w:numId w:val="43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В соответствии с законом «Об организации страхового дела в РФ» страховые организации, осуществляющие медицинское страхование, формируют уставный капитал в размере:</w:t>
      </w:r>
    </w:p>
    <w:p>
      <w:pPr>
        <w:spacing w:after="0" w:line="15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7680"/>
        <w:spacing w:after="0" w:line="269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 xml:space="preserve">А) 120 млн руб.; </w:t>
      </w:r>
      <w:r>
        <w:rPr>
          <w:rFonts w:ascii="Times New Roman" w:cs="Times New Roman" w:eastAsia="Times New Roman" w:hAnsi="Times New Roman"/>
          <w:sz w:val="23"/>
          <w:szCs w:val="23"/>
          <w:color w:val="FF0000"/>
        </w:rPr>
        <w:t xml:space="preserve">Б) 60 млн руб.; </w:t>
      </w:r>
      <w:r>
        <w:rPr>
          <w:rFonts w:ascii="Times New Roman" w:cs="Times New Roman" w:eastAsia="Times New Roman" w:hAnsi="Times New Roman"/>
          <w:sz w:val="23"/>
          <w:szCs w:val="23"/>
          <w:color w:val="000000"/>
        </w:rPr>
        <w:t>В) 300 млн руб.</w:t>
      </w:r>
    </w:p>
    <w:p>
      <w:pPr>
        <w:spacing w:after="0" w:line="296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43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Страховые организации формируют следующие виды страховых резервов:</w:t>
      </w:r>
    </w:p>
    <w:p>
      <w:pPr>
        <w:spacing w:after="0" w:line="17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А) Резерв незаработанной премии;</w:t>
      </w:r>
    </w:p>
    <w:p>
      <w:pPr>
        <w:spacing w:after="0" w:line="34" w:lineRule="exact"/>
        <w:rPr>
          <w:sz w:val="20"/>
          <w:szCs w:val="20"/>
          <w:color w:val="auto"/>
        </w:rPr>
      </w:pPr>
    </w:p>
    <w:p>
      <w:pPr>
        <w:ind w:left="260" w:right="3700"/>
        <w:spacing w:after="0" w:line="248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Б) Резерв заявленных, но неурегулированных убытков; В) Стабилизационный резерв;</w:t>
      </w:r>
    </w:p>
    <w:p>
      <w:pPr>
        <w:sectPr>
          <w:pgSz w:w="11900" w:h="16838" w:orient="portrait"/>
          <w:cols w:equalWidth="0" w:num="1">
            <w:col w:w="9620"/>
          </w:cols>
          <w:pgMar w:left="1440" w:top="1125" w:right="846" w:bottom="863" w:gutter="0" w:footer="0" w:header="0"/>
        </w:sect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Г) Резерв под обесценение ценных бумаг;</w:t>
      </w:r>
    </w:p>
    <w:p>
      <w:pPr>
        <w:spacing w:after="0" w:line="24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Д) Резерв предупредительных мероприятий.</w:t>
      </w:r>
    </w:p>
    <w:p>
      <w:pPr>
        <w:spacing w:after="0" w:line="324" w:lineRule="exact"/>
        <w:rPr>
          <w:sz w:val="20"/>
          <w:szCs w:val="20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44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Прибыль страховых организаций формируется за счет:</w:t>
      </w:r>
    </w:p>
    <w:p>
      <w:pPr>
        <w:spacing w:after="0" w:line="16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А) Страховых премий;</w:t>
      </w:r>
    </w:p>
    <w:p>
      <w:pPr>
        <w:spacing w:after="0" w:line="33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4440"/>
        <w:spacing w:after="0" w:line="253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Б) Доходов от размещения страховых резервов; В) Платы за депозитарные услуги; Г) Выручки от оказания инкассаторских услуг.</w:t>
      </w:r>
    </w:p>
    <w:p>
      <w:pPr>
        <w:spacing w:after="0" w:line="308" w:lineRule="exact"/>
        <w:rPr>
          <w:sz w:val="20"/>
          <w:szCs w:val="20"/>
          <w:color w:val="auto"/>
        </w:rPr>
      </w:pPr>
    </w:p>
    <w:p>
      <w:pPr>
        <w:jc w:val="center"/>
        <w:ind w:right="-279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Тест №5</w:t>
      </w:r>
    </w:p>
    <w:p>
      <w:pPr>
        <w:spacing w:after="0" w:line="26" w:lineRule="exact"/>
        <w:rPr>
          <w:sz w:val="20"/>
          <w:szCs w:val="20"/>
          <w:color w:val="auto"/>
        </w:rPr>
      </w:pPr>
    </w:p>
    <w:p>
      <w:pPr>
        <w:jc w:val="center"/>
        <w:ind w:right="-279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Финансы некоммерческих организаций. Финансы домохозяйств.</w:t>
      </w:r>
    </w:p>
    <w:p>
      <w:pPr>
        <w:spacing w:after="0" w:line="148" w:lineRule="exact"/>
        <w:rPr>
          <w:sz w:val="20"/>
          <w:szCs w:val="20"/>
          <w:color w:val="auto"/>
        </w:rPr>
      </w:pPr>
    </w:p>
    <w:p>
      <w:pPr>
        <w:ind w:left="540" w:hanging="278"/>
        <w:spacing w:after="0"/>
        <w:tabs>
          <w:tab w:leader="none" w:pos="540" w:val="left"/>
        </w:tabs>
        <w:numPr>
          <w:ilvl w:val="0"/>
          <w:numId w:val="45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Общественные потребности удовлетворяются:</w:t>
      </w:r>
    </w:p>
    <w:p>
      <w:pPr>
        <w:spacing w:after="0" w:line="29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6320"/>
        <w:spacing w:after="0" w:line="248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А) В индивидуальной форме; Б) В коллективной форме;</w:t>
      </w:r>
    </w:p>
    <w:p>
      <w:pPr>
        <w:spacing w:after="0" w:line="13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В) В индивидуальной и коллективной форме.</w:t>
      </w:r>
    </w:p>
    <w:p>
      <w:pPr>
        <w:spacing w:after="0" w:line="324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500" w:hanging="238"/>
        <w:spacing w:after="0"/>
        <w:tabs>
          <w:tab w:leader="none" w:pos="500" w:val="left"/>
        </w:tabs>
        <w:numPr>
          <w:ilvl w:val="0"/>
          <w:numId w:val="45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Саморегулируемые организации:</w:t>
      </w:r>
    </w:p>
    <w:p>
      <w:pPr>
        <w:spacing w:after="0" w:line="17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А) Создаются в обязательной форме с целью решения задач бизнеса;</w:t>
      </w:r>
    </w:p>
    <w:p>
      <w:pPr>
        <w:spacing w:after="0" w:line="24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Б) Создаются в добровольной форме для установления правил ведения бизнеса;</w:t>
      </w:r>
    </w:p>
    <w:p>
      <w:pPr>
        <w:spacing w:after="0" w:line="34" w:lineRule="exact"/>
        <w:rPr>
          <w:sz w:val="20"/>
          <w:szCs w:val="20"/>
          <w:color w:val="auto"/>
        </w:rPr>
      </w:pPr>
    </w:p>
    <w:p>
      <w:pPr>
        <w:ind w:left="260"/>
        <w:spacing w:after="0" w:line="248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В) Независимо от формы создания устанавливают с участием государства правила для отдельной сферы деятельности.</w:t>
      </w:r>
    </w:p>
    <w:p>
      <w:pPr>
        <w:spacing w:after="0" w:line="315" w:lineRule="exact"/>
        <w:rPr>
          <w:sz w:val="20"/>
          <w:szCs w:val="20"/>
          <w:color w:val="auto"/>
        </w:rPr>
      </w:pPr>
    </w:p>
    <w:p>
      <w:pPr>
        <w:ind w:left="500" w:hanging="238"/>
        <w:spacing w:after="0"/>
        <w:tabs>
          <w:tab w:leader="none" w:pos="500" w:val="left"/>
        </w:tabs>
        <w:numPr>
          <w:ilvl w:val="0"/>
          <w:numId w:val="46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НКО могут создавать в следующих организационно-правовых формах:</w:t>
      </w:r>
    </w:p>
    <w:p>
      <w:pPr>
        <w:spacing w:after="0" w:line="16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А) Фонд;</w:t>
      </w:r>
    </w:p>
    <w:p>
      <w:pPr>
        <w:spacing w:after="0" w:line="21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Б) Политическая партия;</w:t>
      </w:r>
    </w:p>
    <w:p>
      <w:pPr>
        <w:spacing w:after="0" w:line="33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5960"/>
        <w:spacing w:after="0" w:line="248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В) Потребительский кооператив; Г) Учреждение;</w:t>
      </w:r>
    </w:p>
    <w:p>
      <w:pPr>
        <w:spacing w:after="0" w:line="13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Д) Государственное унитарное предприятие.</w:t>
      </w:r>
    </w:p>
    <w:p>
      <w:pPr>
        <w:spacing w:after="0" w:line="326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500" w:hanging="238"/>
        <w:spacing w:after="0"/>
        <w:tabs>
          <w:tab w:leader="none" w:pos="500" w:val="left"/>
        </w:tabs>
        <w:numPr>
          <w:ilvl w:val="0"/>
          <w:numId w:val="46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Особенности деятельности НКО:</w:t>
      </w:r>
    </w:p>
    <w:p>
      <w:pPr>
        <w:spacing w:after="0" w:line="29" w:lineRule="exact"/>
        <w:rPr>
          <w:sz w:val="20"/>
          <w:szCs w:val="20"/>
          <w:color w:val="auto"/>
        </w:rPr>
      </w:pPr>
    </w:p>
    <w:p>
      <w:pPr>
        <w:ind w:left="260" w:right="2340"/>
        <w:spacing w:after="0" w:line="269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А) Прибыль не распределяется между участниками (учредителями); Б) Основная цель деятельности отлична от максимизации прибыли;</w:t>
      </w:r>
    </w:p>
    <w:p>
      <w:pPr>
        <w:ind w:left="260"/>
        <w:spacing w:after="0" w:line="231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В) НКО может вести предпринимательскую деятельность, направляя доход на основную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деятельность;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Г) Все ответы верны.</w:t>
      </w:r>
    </w:p>
    <w:p>
      <w:pPr>
        <w:spacing w:after="0" w:line="324" w:lineRule="exact"/>
        <w:rPr>
          <w:sz w:val="20"/>
          <w:szCs w:val="20"/>
          <w:color w:val="auto"/>
        </w:rPr>
      </w:pPr>
    </w:p>
    <w:p>
      <w:pPr>
        <w:ind w:left="500" w:hanging="238"/>
        <w:spacing w:after="0"/>
        <w:tabs>
          <w:tab w:leader="none" w:pos="500" w:val="left"/>
        </w:tabs>
        <w:numPr>
          <w:ilvl w:val="0"/>
          <w:numId w:val="47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Первоначальными ресурсами при создании НКО могут быть:</w:t>
      </w:r>
    </w:p>
    <w:p>
      <w:pPr>
        <w:spacing w:after="0" w:line="16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А) Бюджетные ассигнования;</w:t>
      </w:r>
    </w:p>
    <w:p>
      <w:pPr>
        <w:spacing w:after="0" w:line="21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Б) Взносы учредителей (участников);</w:t>
      </w:r>
    </w:p>
    <w:p>
      <w:pPr>
        <w:spacing w:after="0" w:line="36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3160"/>
        <w:spacing w:after="0" w:line="248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В) Добровольные имущественные взносы и пожертвования; </w:t>
      </w: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Г) Все ответы верны.</w:t>
      </w:r>
    </w:p>
    <w:p>
      <w:pPr>
        <w:spacing w:after="0" w:line="315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500" w:hanging="238"/>
        <w:spacing w:after="0"/>
        <w:tabs>
          <w:tab w:leader="none" w:pos="500" w:val="left"/>
        </w:tabs>
        <w:numPr>
          <w:ilvl w:val="0"/>
          <w:numId w:val="47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Финансовый механизм в НКО проявляется путем:</w:t>
      </w:r>
    </w:p>
    <w:p>
      <w:pPr>
        <w:spacing w:after="0" w:line="17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А) Определения способов начисления амортизации;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Б) Использования в своей деятельности кредитного метода;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В) Наличия добровольной и обязательной формы организации финансовых отношений;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Г) Выбора режима налогообложения;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Д) Все ответы верны.</w:t>
      </w:r>
    </w:p>
    <w:p>
      <w:pPr>
        <w:sectPr>
          <w:pgSz w:w="11900" w:h="16838" w:orient="portrait"/>
          <w:cols w:equalWidth="0" w:num="1">
            <w:col w:w="9600"/>
          </w:cols>
          <w:pgMar w:left="1440" w:top="1125" w:right="866" w:bottom="653" w:gutter="0" w:footer="0" w:header="0"/>
        </w:sectPr>
      </w:pPr>
    </w:p>
    <w:p>
      <w:pPr>
        <w:ind w:left="500" w:hanging="238"/>
        <w:spacing w:after="0"/>
        <w:tabs>
          <w:tab w:leader="none" w:pos="500" w:val="left"/>
        </w:tabs>
        <w:numPr>
          <w:ilvl w:val="0"/>
          <w:numId w:val="48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Собственными источниками финансирования НКО являются:</w:t>
      </w:r>
    </w:p>
    <w:p>
      <w:pPr>
        <w:spacing w:after="0" w:line="31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jc w:val="both"/>
        <w:ind w:left="260" w:right="6820"/>
        <w:spacing w:after="0" w:line="269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3"/>
          <w:szCs w:val="23"/>
          <w:color w:val="FF0000"/>
        </w:rPr>
        <w:t xml:space="preserve">А) Взносы учредителей; </w:t>
      </w:r>
      <w:r>
        <w:rPr>
          <w:rFonts w:ascii="Times New Roman" w:cs="Times New Roman" w:eastAsia="Times New Roman" w:hAnsi="Times New Roman"/>
          <w:sz w:val="23"/>
          <w:szCs w:val="23"/>
          <w:color w:val="000000"/>
        </w:rPr>
        <w:t>Б) Спонсорская помощь;</w:t>
      </w:r>
    </w:p>
    <w:p>
      <w:pPr>
        <w:spacing w:after="0" w:line="2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jc w:val="both"/>
        <w:ind w:left="260" w:right="4280"/>
        <w:spacing w:after="0" w:line="269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3"/>
          <w:szCs w:val="23"/>
          <w:color w:val="FF0000"/>
        </w:rPr>
        <w:t xml:space="preserve">В) Доход от предпринимательской деятельности; </w:t>
      </w:r>
      <w:r>
        <w:rPr>
          <w:rFonts w:ascii="Times New Roman" w:cs="Times New Roman" w:eastAsia="Times New Roman" w:hAnsi="Times New Roman"/>
          <w:sz w:val="23"/>
          <w:szCs w:val="23"/>
          <w:color w:val="000000"/>
        </w:rPr>
        <w:t>Г) Поступления по государственным контрактам.</w:t>
      </w:r>
    </w:p>
    <w:p>
      <w:pPr>
        <w:spacing w:after="0" w:line="292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500" w:hanging="238"/>
        <w:spacing w:after="0"/>
        <w:tabs>
          <w:tab w:leader="none" w:pos="500" w:val="left"/>
        </w:tabs>
        <w:numPr>
          <w:ilvl w:val="0"/>
          <w:numId w:val="48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Принципами финансов НКО при сметном финансировании являются:</w:t>
      </w:r>
    </w:p>
    <w:p>
      <w:pPr>
        <w:spacing w:after="0" w:line="29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3900"/>
        <w:spacing w:after="0" w:line="253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 xml:space="preserve">А) Контроль за использованием бюджетных средств; Б) Целевое назначение бюджетных ассигнований; </w:t>
      </w:r>
      <w:r>
        <w:rPr>
          <w:rFonts w:ascii="Times New Roman" w:cs="Times New Roman" w:eastAsia="Times New Roman" w:hAnsi="Times New Roman"/>
          <w:sz w:val="24"/>
          <w:szCs w:val="24"/>
          <w:color w:val="000000"/>
        </w:rPr>
        <w:t>В) Самостоятельность в распределении доходов;</w:t>
      </w:r>
    </w:p>
    <w:p>
      <w:pPr>
        <w:spacing w:after="0" w:line="20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2460"/>
        <w:spacing w:after="0" w:line="250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 xml:space="preserve">Г) Определение объема средств на основе нормирования расходов; </w:t>
      </w:r>
      <w:r>
        <w:rPr>
          <w:rFonts w:ascii="Times New Roman" w:cs="Times New Roman" w:eastAsia="Times New Roman" w:hAnsi="Times New Roman"/>
          <w:sz w:val="24"/>
          <w:szCs w:val="24"/>
          <w:color w:val="000000"/>
        </w:rPr>
        <w:t>Д) Все ответы верны.</w:t>
      </w:r>
    </w:p>
    <w:p>
      <w:pPr>
        <w:spacing w:after="0" w:line="312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500" w:hanging="238"/>
        <w:spacing w:after="0"/>
        <w:tabs>
          <w:tab w:leader="none" w:pos="500" w:val="left"/>
        </w:tabs>
        <w:numPr>
          <w:ilvl w:val="0"/>
          <w:numId w:val="48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К государственным источникам финансирования НКО относят:</w:t>
      </w:r>
    </w:p>
    <w:p>
      <w:pPr>
        <w:spacing w:after="0" w:line="17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А) Бюджетные инвестиции;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Б) Межбюджетные трансферты;</w:t>
      </w:r>
    </w:p>
    <w:p>
      <w:pPr>
        <w:spacing w:after="0" w:line="34" w:lineRule="exact"/>
        <w:rPr>
          <w:sz w:val="20"/>
          <w:szCs w:val="20"/>
          <w:color w:val="auto"/>
        </w:rPr>
      </w:pPr>
    </w:p>
    <w:p>
      <w:pPr>
        <w:ind w:left="260" w:right="3840"/>
        <w:spacing w:after="0" w:line="248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 xml:space="preserve">В) Бюджетные ассигнования казенным учреждениям; </w:t>
      </w:r>
      <w:r>
        <w:rPr>
          <w:rFonts w:ascii="Times New Roman" w:cs="Times New Roman" w:eastAsia="Times New Roman" w:hAnsi="Times New Roman"/>
          <w:sz w:val="24"/>
          <w:szCs w:val="24"/>
          <w:color w:val="000000"/>
        </w:rPr>
        <w:t>Г) Пожертвования.</w:t>
      </w:r>
    </w:p>
    <w:p>
      <w:pPr>
        <w:spacing w:after="0" w:line="315" w:lineRule="exact"/>
        <w:rPr>
          <w:sz w:val="20"/>
          <w:szCs w:val="20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49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Принципами финансов НКО при самоокупаемости являются:</w:t>
      </w:r>
    </w:p>
    <w:p>
      <w:pPr>
        <w:spacing w:after="0" w:line="16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А) Самостоятельность в распределении доходов;</w:t>
      </w:r>
    </w:p>
    <w:p>
      <w:pPr>
        <w:spacing w:after="0" w:line="21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Б) Формирование финансов за счет внебюджетных доходов;</w:t>
      </w:r>
    </w:p>
    <w:p>
      <w:pPr>
        <w:spacing w:after="0" w:line="24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В) Формирование выручки за счет количества услуг и цен на них;</w:t>
      </w:r>
    </w:p>
    <w:p>
      <w:pPr>
        <w:spacing w:after="0" w:line="33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 w:line="257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Г) Поступления средств из бюджета в виде субсидий либо в виде финансирования целевых программ; </w:t>
      </w: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Д) Все ответы верны.</w:t>
      </w:r>
    </w:p>
    <w:p>
      <w:pPr>
        <w:spacing w:after="0" w:line="200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spacing w:after="0" w:line="391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49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Целевой капитал:</w:t>
      </w:r>
    </w:p>
    <w:p>
      <w:pPr>
        <w:spacing w:after="0" w:line="17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А) Используется самой НКО для получения дополнительного дохода;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Б) Передается в доверительное управление управляющей компании;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В) Управляется паевым инвестиционным фондом;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Г) Представляет имущество НКО в виде денежных средств.</w:t>
      </w:r>
    </w:p>
    <w:p>
      <w:pPr>
        <w:spacing w:after="0" w:line="326" w:lineRule="exact"/>
        <w:rPr>
          <w:sz w:val="20"/>
          <w:szCs w:val="20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50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Сферы использования целевого капитала:</w:t>
      </w:r>
    </w:p>
    <w:p>
      <w:pPr>
        <w:spacing w:after="0" w:line="16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А) Образование;</w:t>
      </w:r>
    </w:p>
    <w:p>
      <w:pPr>
        <w:spacing w:after="0" w:line="33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7240"/>
        <w:spacing w:after="0" w:line="248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Б) Здравоохранение; В) Культура;</w:t>
      </w:r>
    </w:p>
    <w:p>
      <w:pPr>
        <w:spacing w:after="0" w:line="24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6360"/>
        <w:spacing w:after="0" w:line="248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Г) Профессиональный спорт; Д) Все ответы верны.</w:t>
      </w:r>
    </w:p>
    <w:p>
      <w:pPr>
        <w:spacing w:after="0" w:line="315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50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Денежные средства целевого капитала могут быть размещены:</w:t>
      </w:r>
    </w:p>
    <w:p>
      <w:pPr>
        <w:spacing w:after="0" w:line="16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А) В государственные ценные бумаги;</w:t>
      </w:r>
    </w:p>
    <w:p>
      <w:pPr>
        <w:spacing w:after="0" w:line="21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Б) Инвестиционные паи паевых инвестиционных фондов;</w:t>
      </w:r>
    </w:p>
    <w:p>
      <w:pPr>
        <w:spacing w:after="0" w:line="36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2860"/>
        <w:spacing w:after="0" w:line="248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В) В производные ценные бумаги: свопы, фьючерсы, опционы; </w:t>
      </w: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Г) В депозиты в рублях и иностранной валюте.</w:t>
      </w:r>
    </w:p>
    <w:p>
      <w:pPr>
        <w:spacing w:after="0" w:line="314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50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Домохозяйства представляют собой:</w:t>
      </w:r>
    </w:p>
    <w:p>
      <w:pPr>
        <w:spacing w:after="0" w:line="17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А) Совокупность лиц, проживающих в одном помещении;</w:t>
      </w:r>
    </w:p>
    <w:p>
      <w:pPr>
        <w:sectPr>
          <w:pgSz w:w="11900" w:h="16838" w:orient="portrait"/>
          <w:cols w:equalWidth="0" w:num="1">
            <w:col w:w="9620"/>
          </w:cols>
          <w:pgMar w:left="1440" w:top="1130" w:right="846" w:bottom="872" w:gutter="0" w:footer="0" w:header="0"/>
        </w:sect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Б) Обязательно состоящих в родстве;</w:t>
      </w:r>
    </w:p>
    <w:p>
      <w:pPr>
        <w:spacing w:after="0" w:line="24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В) Имеющих совместный бюджет;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Г) Все ответы верны.</w:t>
      </w:r>
    </w:p>
    <w:p>
      <w:pPr>
        <w:spacing w:after="0" w:line="324" w:lineRule="exact"/>
        <w:rPr>
          <w:sz w:val="20"/>
          <w:szCs w:val="20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51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В состав домохозяйств включают:</w:t>
      </w:r>
    </w:p>
    <w:p>
      <w:pPr>
        <w:spacing w:after="0" w:line="17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А) Пенсионеров, студентов, безработных, инвалидов;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Б) Работников по найму;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В) Индивидуальных предпринимателей;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Г) Все ответы верны.</w:t>
      </w:r>
    </w:p>
    <w:p>
      <w:pPr>
        <w:spacing w:after="0" w:line="324" w:lineRule="exact"/>
        <w:rPr>
          <w:sz w:val="20"/>
          <w:szCs w:val="20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52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Примером финансовых отношений домохозяйств является:</w:t>
      </w:r>
    </w:p>
    <w:p>
      <w:pPr>
        <w:spacing w:after="0" w:line="31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4026"/>
        <w:spacing w:after="0" w:line="253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 xml:space="preserve">А) Выплата заработной платы работодателем; Б) Получение пенсии; </w:t>
      </w:r>
      <w:r>
        <w:rPr>
          <w:rFonts w:ascii="Times New Roman" w:cs="Times New Roman" w:eastAsia="Times New Roman" w:hAnsi="Times New Roman"/>
          <w:sz w:val="24"/>
          <w:szCs w:val="24"/>
          <w:color w:val="000000"/>
        </w:rPr>
        <w:t>В) Покупка телевизора в магазине;</w:t>
      </w:r>
    </w:p>
    <w:p>
      <w:pPr>
        <w:spacing w:after="0" w:line="7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Г) Уплата налогов в бюджетную систему.</w:t>
      </w:r>
    </w:p>
    <w:p>
      <w:pPr>
        <w:spacing w:after="0" w:line="324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52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Особенности финансов домохозяйств:</w:t>
      </w:r>
    </w:p>
    <w:p>
      <w:pPr>
        <w:spacing w:after="0" w:line="17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А) Главная роль в перераспределении ВВП;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Б) Наименьшая регламентация финансов со стороны государства;</w:t>
      </w:r>
    </w:p>
    <w:p>
      <w:pPr>
        <w:spacing w:after="0" w:line="34" w:lineRule="exact"/>
        <w:rPr>
          <w:sz w:val="20"/>
          <w:szCs w:val="20"/>
          <w:color w:val="auto"/>
        </w:rPr>
      </w:pPr>
    </w:p>
    <w:p>
      <w:pPr>
        <w:ind w:left="260" w:right="1706"/>
        <w:spacing w:after="0" w:line="248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 xml:space="preserve">В) Социальная составляющая в направлениях расходования средств; </w:t>
      </w:r>
      <w:r>
        <w:rPr>
          <w:rFonts w:ascii="Times New Roman" w:cs="Times New Roman" w:eastAsia="Times New Roman" w:hAnsi="Times New Roman"/>
          <w:sz w:val="24"/>
          <w:szCs w:val="24"/>
          <w:color w:val="000000"/>
        </w:rPr>
        <w:t>Г) Обеспечение наибольших налоговых поступлений.</w:t>
      </w:r>
    </w:p>
    <w:p>
      <w:pPr>
        <w:spacing w:after="0" w:line="317" w:lineRule="exact"/>
        <w:rPr>
          <w:sz w:val="20"/>
          <w:szCs w:val="20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53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Финансовые ресурсы домохозяйств необходимы для:</w:t>
      </w:r>
    </w:p>
    <w:p>
      <w:pPr>
        <w:spacing w:after="0" w:line="16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А) Обеспечения жизнедеятельности;</w:t>
      </w:r>
    </w:p>
    <w:p>
      <w:pPr>
        <w:spacing w:after="0" w:line="33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2326"/>
        <w:spacing w:after="0" w:line="253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Б) Возможности инвестировать временно свободные средства; В) Выполнения финансовых обязательств; </w:t>
      </w: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Г) Все ответы верны.</w:t>
      </w:r>
    </w:p>
    <w:p>
      <w:pPr>
        <w:spacing w:after="0" w:line="310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53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В статистике используют следующие показатели дохода:</w:t>
      </w:r>
    </w:p>
    <w:p>
      <w:pPr>
        <w:spacing w:after="0" w:line="29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5866"/>
        <w:spacing w:after="0" w:line="255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 xml:space="preserve">А) Располагаемые доходы; Б) Совокупные доходы; В) Номинальные доходы; </w:t>
      </w:r>
      <w:r>
        <w:rPr>
          <w:rFonts w:ascii="Times New Roman" w:cs="Times New Roman" w:eastAsia="Times New Roman" w:hAnsi="Times New Roman"/>
          <w:sz w:val="24"/>
          <w:szCs w:val="24"/>
          <w:color w:val="000000"/>
        </w:rPr>
        <w:t>Г) Предполагаемые доходы;</w:t>
      </w:r>
    </w:p>
    <w:p>
      <w:pPr>
        <w:spacing w:after="0" w:line="7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Д) Реальные денежные доходы.</w:t>
      </w:r>
    </w:p>
    <w:p>
      <w:pPr>
        <w:spacing w:after="0" w:line="324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53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По источникам образования доходы делятся на:</w:t>
      </w:r>
    </w:p>
    <w:p>
      <w:pPr>
        <w:spacing w:after="0" w:line="17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А) Первичные и вторичные;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Б) Регулярные и разовые;</w:t>
      </w:r>
    </w:p>
    <w:p>
      <w:pPr>
        <w:spacing w:after="0" w:line="34" w:lineRule="exact"/>
        <w:rPr>
          <w:sz w:val="20"/>
          <w:szCs w:val="20"/>
          <w:color w:val="auto"/>
        </w:rPr>
      </w:pPr>
    </w:p>
    <w:p>
      <w:pPr>
        <w:ind w:left="260" w:right="3106"/>
        <w:spacing w:after="0" w:line="248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В) Доходы с капитала и предпринимательские доходы; Г) Личные доходы и сторонние доходы.</w:t>
      </w:r>
    </w:p>
    <w:p>
      <w:pPr>
        <w:spacing w:after="0" w:line="316" w:lineRule="exact"/>
        <w:rPr>
          <w:sz w:val="20"/>
          <w:szCs w:val="20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54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Нелегитимные доходы - это:</w:t>
      </w:r>
    </w:p>
    <w:p>
      <w:pPr>
        <w:spacing w:after="0" w:line="17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А) Доходы, полученные преступным путем;</w:t>
      </w:r>
    </w:p>
    <w:p>
      <w:pPr>
        <w:spacing w:after="0" w:line="36" w:lineRule="exact"/>
        <w:rPr>
          <w:sz w:val="20"/>
          <w:szCs w:val="20"/>
          <w:color w:val="auto"/>
        </w:rPr>
      </w:pPr>
    </w:p>
    <w:p>
      <w:pPr>
        <w:ind w:left="260" w:right="1626"/>
        <w:spacing w:after="0" w:line="248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Б) Доходы, не указанные в налоговой декларации по форме 3-НДФЛ; </w:t>
      </w: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В) Доходы, с которых не уплачены налоги.</w:t>
      </w:r>
    </w:p>
    <w:p>
      <w:pPr>
        <w:spacing w:after="0" w:line="315" w:lineRule="exact"/>
        <w:rPr>
          <w:sz w:val="20"/>
          <w:szCs w:val="20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55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К поступлениям домохозяйств можно отнести:</w:t>
      </w:r>
    </w:p>
    <w:p>
      <w:pPr>
        <w:spacing w:after="0" w:line="17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А) Страховое возмещение при наступлении страхового случая;</w:t>
      </w:r>
    </w:p>
    <w:p>
      <w:pPr>
        <w:sectPr>
          <w:pgSz w:w="11900" w:h="16838" w:orient="portrait"/>
          <w:cols w:equalWidth="0" w:num="1">
            <w:col w:w="9026"/>
          </w:cols>
          <w:pgMar w:left="1440" w:top="1125" w:right="1440" w:bottom="872" w:gutter="0" w:footer="0" w:header="0"/>
        </w:sect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Б) Выплату пенсии по инвалидности;</w:t>
      </w:r>
    </w:p>
    <w:p>
      <w:pPr>
        <w:spacing w:after="0" w:line="24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В) Получение потребительского кредита;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Г) Поступление дохода от сдачи имущества в аренду.</w:t>
      </w:r>
    </w:p>
    <w:p>
      <w:pPr>
        <w:spacing w:after="0" w:line="324" w:lineRule="exact"/>
        <w:rPr>
          <w:sz w:val="20"/>
          <w:szCs w:val="20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56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Расходы домашних хозяйств напрямую зависят от:</w:t>
      </w:r>
    </w:p>
    <w:p>
      <w:pPr>
        <w:spacing w:after="0" w:line="16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А) Уровня доходов;</w:t>
      </w:r>
    </w:p>
    <w:p>
      <w:pPr>
        <w:spacing w:after="0" w:line="21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Б) Уровня потребительских цен;</w:t>
      </w:r>
    </w:p>
    <w:p>
      <w:pPr>
        <w:spacing w:after="0" w:line="33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4580"/>
        <w:spacing w:after="0" w:line="269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3"/>
          <w:szCs w:val="23"/>
          <w:color w:val="FF0000"/>
        </w:rPr>
        <w:t xml:space="preserve">В) Действующей системы налогообложения; </w:t>
      </w:r>
      <w:r>
        <w:rPr>
          <w:rFonts w:ascii="Times New Roman" w:cs="Times New Roman" w:eastAsia="Times New Roman" w:hAnsi="Times New Roman"/>
          <w:sz w:val="23"/>
          <w:szCs w:val="23"/>
          <w:color w:val="000000"/>
        </w:rPr>
        <w:t>Г) Макроэкономических показателей в стране.</w:t>
      </w:r>
    </w:p>
    <w:p>
      <w:pPr>
        <w:spacing w:after="0" w:line="292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56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К факторам, влияющим на объем сбережений, относят:</w:t>
      </w:r>
    </w:p>
    <w:p>
      <w:pPr>
        <w:spacing w:after="0" w:line="19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А) Доверие к банковской системе и гарантированию вкладов со стороны государства;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Б) Личную склонность к сбережливости;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В) Традиции, существующие в обществе;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Г) Все ответы верны.</w:t>
      </w:r>
    </w:p>
    <w:p>
      <w:pPr>
        <w:spacing w:after="0" w:line="325" w:lineRule="exact"/>
        <w:rPr>
          <w:sz w:val="20"/>
          <w:szCs w:val="20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57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Расходы на промежуточное потребление – это:</w:t>
      </w:r>
    </w:p>
    <w:p>
      <w:pPr>
        <w:spacing w:after="0" w:line="17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А) Потребление товаров и услуг, приобретаемых на доходы и поступления домохозяйств;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Б) Приобретение товаров и услуг для последующей перепродажи или использования в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производственной деятельности;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В) Расходы на содержание движимого и недвижимого имущества.</w:t>
      </w:r>
    </w:p>
    <w:p>
      <w:pPr>
        <w:spacing w:after="0" w:line="326" w:lineRule="exact"/>
        <w:rPr>
          <w:sz w:val="20"/>
          <w:szCs w:val="20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58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Особенности финансовых отношений ИП:</w:t>
      </w:r>
    </w:p>
    <w:p>
      <w:pPr>
        <w:spacing w:after="0" w:line="16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А) Наличие смешанных доходов;</w:t>
      </w:r>
    </w:p>
    <w:p>
      <w:pPr>
        <w:spacing w:after="0" w:line="21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Б) Тесная связь с семейным бюджетом;</w:t>
      </w:r>
    </w:p>
    <w:p>
      <w:pPr>
        <w:spacing w:after="0" w:line="33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3300"/>
        <w:spacing w:after="0" w:line="248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В) Высокая доля государственной финансовой поддержки; </w:t>
      </w: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Г) Все ответы верны.</w:t>
      </w:r>
    </w:p>
    <w:p>
      <w:pPr>
        <w:spacing w:after="0" w:line="315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58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Примером финансовых отношений ИП могут служить:</w:t>
      </w:r>
    </w:p>
    <w:p>
      <w:pPr>
        <w:spacing w:after="0" w:line="16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А) Уплата страховых взносов в Пенсионный фонд;</w:t>
      </w:r>
    </w:p>
    <w:p>
      <w:pPr>
        <w:spacing w:after="0" w:line="21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Б) Возврат займа, взятого у коммерческой организации;</w:t>
      </w:r>
    </w:p>
    <w:p>
      <w:pPr>
        <w:spacing w:after="0" w:line="33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160"/>
        <w:spacing w:after="0" w:line="271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3"/>
          <w:szCs w:val="23"/>
          <w:color w:val="FF0000"/>
        </w:rPr>
        <w:t xml:space="preserve">В) Отсрочка платежа за дополнительную плату при расчете за поставленную продукцию; </w:t>
      </w:r>
      <w:r>
        <w:rPr>
          <w:rFonts w:ascii="Times New Roman" w:cs="Times New Roman" w:eastAsia="Times New Roman" w:hAnsi="Times New Roman"/>
          <w:sz w:val="23"/>
          <w:szCs w:val="23"/>
          <w:color w:val="000000"/>
        </w:rPr>
        <w:t>Г) Оплата электроэнергии, затраченной на освещение производственных помещений.</w:t>
      </w:r>
    </w:p>
    <w:p>
      <w:pPr>
        <w:spacing w:after="0" w:line="290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58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К первоначальным финансовым ресурсам ИП относят:</w:t>
      </w:r>
    </w:p>
    <w:p>
      <w:pPr>
        <w:spacing w:after="0" w:line="17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А) Личные сбережения;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Б) Кредиты и займы;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В) Субсидии и гранты из бюджета;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Г) Все ответы верны.</w:t>
      </w:r>
    </w:p>
    <w:p>
      <w:pPr>
        <w:spacing w:after="0" w:line="325" w:lineRule="exact"/>
        <w:rPr>
          <w:sz w:val="20"/>
          <w:szCs w:val="20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59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Направления использования финансовых ресурсов у ИП:</w:t>
      </w:r>
    </w:p>
    <w:p>
      <w:pPr>
        <w:spacing w:after="0" w:line="16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А) Благотворительность, пожертвования;</w:t>
      </w:r>
    </w:p>
    <w:p>
      <w:pPr>
        <w:spacing w:after="0" w:line="33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3900"/>
        <w:spacing w:after="0" w:line="255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Б) Вложения в НИОКР, приобретение оборудования; В) Расходы на личное потребление домохозяйства; Г) Вложения в финансовые активы; </w:t>
      </w: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Д) Все ответы верны.</w:t>
      </w:r>
    </w:p>
    <w:p>
      <w:pPr>
        <w:spacing w:after="0" w:line="310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59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ИП может выбрать следующую систему налогообложения:</w:t>
      </w:r>
    </w:p>
    <w:p>
      <w:pPr>
        <w:sectPr>
          <w:pgSz w:w="11900" w:h="16838" w:orient="portrait"/>
          <w:cols w:equalWidth="0" w:num="1">
            <w:col w:w="9620"/>
          </w:cols>
          <w:pgMar w:left="1440" w:top="1125" w:right="846" w:bottom="867" w:gutter="0" w:footer="0" w:header="0"/>
        </w:sect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А) Общий налоговый режим;</w:t>
      </w:r>
    </w:p>
    <w:p>
      <w:pPr>
        <w:spacing w:after="0" w:line="24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Б) Упрощенную систему налогообложения;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В) Патентную систему налогообложения;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Г). Уплату ЕНВД для отдельных видов деятельности.</w:t>
      </w:r>
    </w:p>
    <w:p>
      <w:pPr>
        <w:spacing w:after="0" w:line="322" w:lineRule="exact"/>
        <w:rPr>
          <w:sz w:val="20"/>
          <w:szCs w:val="20"/>
          <w:color w:val="auto"/>
        </w:rPr>
      </w:pPr>
    </w:p>
    <w:p>
      <w:pPr>
        <w:jc w:val="center"/>
        <w:ind w:right="-259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Тест №6</w:t>
      </w:r>
    </w:p>
    <w:p>
      <w:pPr>
        <w:spacing w:after="0" w:line="26" w:lineRule="exact"/>
        <w:rPr>
          <w:sz w:val="20"/>
          <w:szCs w:val="20"/>
          <w:color w:val="auto"/>
        </w:rPr>
      </w:pPr>
    </w:p>
    <w:p>
      <w:pPr>
        <w:jc w:val="center"/>
        <w:ind w:right="-259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Государственные и муниципальные финансы</w:t>
      </w:r>
    </w:p>
    <w:p>
      <w:pPr>
        <w:spacing w:after="0" w:line="148" w:lineRule="exact"/>
        <w:rPr>
          <w:sz w:val="20"/>
          <w:szCs w:val="20"/>
          <w:color w:val="auto"/>
        </w:rPr>
      </w:pPr>
    </w:p>
    <w:p>
      <w:pPr>
        <w:ind w:left="500" w:hanging="238"/>
        <w:spacing w:after="0"/>
        <w:tabs>
          <w:tab w:leader="none" w:pos="500" w:val="left"/>
        </w:tabs>
        <w:numPr>
          <w:ilvl w:val="0"/>
          <w:numId w:val="60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Государственные и муниципальные финансы - это …</w:t>
      </w:r>
    </w:p>
    <w:p>
      <w:pPr>
        <w:spacing w:after="0" w:line="17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А)  Система  отношений,  связанных  с  формированием  и  использованием  финансовых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ресурсов бюджетных организаций с целью обеспечения их деятельности и в ряде случаев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решения вопросов социального характера;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Б)  Совокупность  покупательных,  платежных  и  накопленных  средств,  обслуживающая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экономические связи в государстве;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В) Денежные отношения, возникающие в ходе формирования и использования денежных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средств органами государственной власти и местного самоуправления;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Г)  Денежные  средства  необходимые  для  выполнения  задач  и  функций  государства  и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муниципалитетов.</w:t>
      </w:r>
    </w:p>
    <w:p>
      <w:pPr>
        <w:spacing w:after="0" w:line="326" w:lineRule="exact"/>
        <w:rPr>
          <w:sz w:val="20"/>
          <w:szCs w:val="20"/>
          <w:color w:val="auto"/>
        </w:rPr>
      </w:pPr>
    </w:p>
    <w:p>
      <w:pPr>
        <w:ind w:left="500" w:hanging="238"/>
        <w:spacing w:after="0"/>
        <w:tabs>
          <w:tab w:leader="none" w:pos="500" w:val="left"/>
        </w:tabs>
        <w:numPr>
          <w:ilvl w:val="0"/>
          <w:numId w:val="61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Верным является утверждение:</w:t>
      </w:r>
    </w:p>
    <w:p>
      <w:pPr>
        <w:spacing w:after="0" w:line="17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А) Местные финансы входят в состав государственных финансов;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tabs>
          <w:tab w:leader="none" w:pos="680" w:val="left"/>
          <w:tab w:leader="none" w:pos="1980" w:val="left"/>
          <w:tab w:leader="none" w:pos="3400" w:val="left"/>
          <w:tab w:leader="none" w:pos="4420" w:val="left"/>
          <w:tab w:leader="none" w:pos="6380" w:val="left"/>
          <w:tab w:leader="none" w:pos="7280" w:val="left"/>
          <w:tab w:leader="none" w:pos="7620" w:val="left"/>
          <w:tab w:leader="none" w:pos="866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Б)</w:t>
        <w:tab/>
        <w:t>Денежные</w:t>
        <w:tab/>
        <w:t>накопления</w:t>
        <w:tab/>
        <w:t>органов</w:t>
        <w:tab/>
        <w:t>государственной</w:t>
        <w:tab/>
        <w:t>власти</w:t>
        <w:tab/>
        <w:t>и</w:t>
        <w:tab/>
        <w:t>органов</w:t>
        <w:tab/>
        <w:t>местного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самоуправления могут размещаться в долговые обязательства;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tabs>
          <w:tab w:leader="none" w:pos="660" w:val="left"/>
          <w:tab w:leader="none" w:pos="2640" w:val="left"/>
          <w:tab w:leader="none" w:pos="2960" w:val="left"/>
          <w:tab w:leader="none" w:pos="4800" w:val="left"/>
          <w:tab w:leader="none" w:pos="5840" w:val="left"/>
          <w:tab w:leader="none" w:pos="7460" w:val="left"/>
          <w:tab w:leader="none" w:pos="788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В)</w:t>
        <w:tab/>
        <w:t>Государственные</w:t>
        <w:tab/>
        <w:t>и</w:t>
        <w:tab/>
        <w:t>муниципальные</w:t>
        <w:tab/>
        <w:t>расходы</w:t>
        <w:tab/>
        <w:t>направляются</w:t>
        <w:tab/>
        <w:t>на</w:t>
        <w:tab/>
        <w:t>финансирование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дефицита соответствующего бюджета;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Г) Государственные и муниципальные доходы поступают на безвозмездной основе.</w:t>
      </w:r>
    </w:p>
    <w:p>
      <w:pPr>
        <w:spacing w:after="0" w:line="336" w:lineRule="exact"/>
        <w:rPr>
          <w:sz w:val="20"/>
          <w:szCs w:val="20"/>
          <w:color w:val="auto"/>
        </w:rPr>
      </w:pPr>
    </w:p>
    <w:p>
      <w:pPr>
        <w:ind w:left="260" w:right="800" w:firstLine="2"/>
        <w:spacing w:after="0" w:line="256" w:lineRule="auto"/>
        <w:tabs>
          <w:tab w:leader="none" w:pos="500" w:val="left"/>
        </w:tabs>
        <w:numPr>
          <w:ilvl w:val="0"/>
          <w:numId w:val="62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 xml:space="preserve">Привлечение внешних источников заимствования не предусматривается …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А) у субъектов РФ; </w:t>
      </w: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Б) у муниципалитетов РФ;</w:t>
      </w:r>
    </w:p>
    <w:p>
      <w:pPr>
        <w:spacing w:after="0" w:line="302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5120"/>
        <w:spacing w:after="0" w:line="269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В) у субъектов и муниципалитетов РФ; Г) только у некоторых муниципалитетов.</w:t>
      </w:r>
    </w:p>
    <w:p>
      <w:pPr>
        <w:spacing w:after="0" w:line="292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500" w:hanging="238"/>
        <w:spacing w:after="0"/>
        <w:tabs>
          <w:tab w:leader="none" w:pos="500" w:val="left"/>
        </w:tabs>
        <w:numPr>
          <w:ilvl w:val="0"/>
          <w:numId w:val="62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Источники формирования государственных ресурсов – это:</w:t>
      </w:r>
    </w:p>
    <w:p>
      <w:pPr>
        <w:spacing w:after="0" w:line="17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А) Валовый внутренний продукт;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Б) Муниципальные доходы;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В) Поступления от ВЭД;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Г) Сбережения граждан;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Д) Нераспределенная прибыль организаций.</w:t>
      </w:r>
    </w:p>
    <w:p>
      <w:pPr>
        <w:spacing w:after="0" w:line="339" w:lineRule="exact"/>
        <w:rPr>
          <w:sz w:val="20"/>
          <w:szCs w:val="20"/>
          <w:color w:val="auto"/>
        </w:rPr>
      </w:pPr>
    </w:p>
    <w:p>
      <w:pPr>
        <w:ind w:left="260" w:firstLine="2"/>
        <w:spacing w:after="0" w:line="255" w:lineRule="auto"/>
        <w:tabs>
          <w:tab w:leader="none" w:pos="663" w:val="left"/>
        </w:tabs>
        <w:numPr>
          <w:ilvl w:val="0"/>
          <w:numId w:val="63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 xml:space="preserve">Влияние при организации государственных и муниципальных финансов оказывает…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А) Форма государственного устройства;</w:t>
      </w:r>
    </w:p>
    <w:p>
      <w:pPr>
        <w:spacing w:after="0" w:line="302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2680"/>
        <w:spacing w:after="0" w:line="253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Б) Особенности административно-территориального устройства; В) Особый статус отдельных территориальных образований; </w:t>
      </w: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Г) Все перечисленные факторы.</w:t>
      </w:r>
    </w:p>
    <w:p>
      <w:pPr>
        <w:spacing w:after="0" w:line="322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firstLine="2"/>
        <w:spacing w:after="0" w:line="248" w:lineRule="auto"/>
        <w:tabs>
          <w:tab w:leader="none" w:pos="541" w:val="left"/>
        </w:tabs>
        <w:numPr>
          <w:ilvl w:val="0"/>
          <w:numId w:val="63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Какие фонды денежных средств формируют и используют финансовые ресурсы государственной власти и местного самоуправления …</w:t>
      </w:r>
    </w:p>
    <w:p>
      <w:pPr>
        <w:sectPr>
          <w:pgSz w:w="11900" w:h="16838" w:orient="portrait"/>
          <w:cols w:equalWidth="0" w:num="1">
            <w:col w:w="9620"/>
          </w:cols>
          <w:pgMar w:left="1440" w:top="1125" w:right="846" w:bottom="639" w:gutter="0" w:footer="0" w:header="0"/>
        </w:sect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А) Только бюджеты;</w:t>
      </w:r>
    </w:p>
    <w:p>
      <w:pPr>
        <w:spacing w:after="0" w:line="24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Б) Только внебюджетные фонды;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В) Внебюджетные и дорожные фонды;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Г) Бюджеты и внебюджетные фонды;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Д) Фонды финансовой поддержки малого предпринимательства.</w:t>
      </w:r>
    </w:p>
    <w:p>
      <w:pPr>
        <w:spacing w:after="0" w:line="336" w:lineRule="exact"/>
        <w:rPr>
          <w:sz w:val="20"/>
          <w:szCs w:val="20"/>
          <w:color w:val="auto"/>
        </w:rPr>
      </w:pPr>
    </w:p>
    <w:p>
      <w:pPr>
        <w:ind w:left="260" w:right="2380" w:firstLine="2"/>
        <w:spacing w:after="0" w:line="255" w:lineRule="auto"/>
        <w:tabs>
          <w:tab w:leader="none" w:pos="500" w:val="left"/>
        </w:tabs>
        <w:numPr>
          <w:ilvl w:val="0"/>
          <w:numId w:val="64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 xml:space="preserve">Государственные и муниципальные финансы не образуют …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А) Налоговые доходы; Б) Неналоговые доходы;</w:t>
      </w:r>
    </w:p>
    <w:p>
      <w:pPr>
        <w:spacing w:after="0" w:line="301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6100"/>
        <w:spacing w:after="0" w:line="269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 xml:space="preserve">В) Безвозмездные поступления; </w:t>
      </w:r>
      <w:r>
        <w:rPr>
          <w:rFonts w:ascii="Times New Roman" w:cs="Times New Roman" w:eastAsia="Times New Roman" w:hAnsi="Times New Roman"/>
          <w:sz w:val="23"/>
          <w:szCs w:val="23"/>
          <w:color w:val="FF0000"/>
        </w:rPr>
        <w:t>Г) Кредитные ресурсы.</w:t>
      </w:r>
    </w:p>
    <w:p>
      <w:pPr>
        <w:spacing w:after="0" w:line="307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1140" w:firstLine="2"/>
        <w:spacing w:after="0" w:line="258" w:lineRule="auto"/>
        <w:tabs>
          <w:tab w:leader="none" w:pos="500" w:val="left"/>
        </w:tabs>
        <w:numPr>
          <w:ilvl w:val="0"/>
          <w:numId w:val="64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 xml:space="preserve">Основной механизм перераспределения государственных финансов – это </w:t>
      </w:r>
      <w:r>
        <w:rPr>
          <w:rFonts w:ascii="Times New Roman" w:cs="Times New Roman" w:eastAsia="Times New Roman" w:hAnsi="Times New Roman"/>
          <w:sz w:val="24"/>
          <w:szCs w:val="24"/>
          <w:color w:val="0070C0"/>
        </w:rPr>
        <w:t xml:space="preserve">А) Финансовый рынок; </w:t>
      </w:r>
      <w:r>
        <w:rPr>
          <w:rFonts w:ascii="Times New Roman" w:cs="Times New Roman" w:eastAsia="Times New Roman" w:hAnsi="Times New Roman"/>
          <w:sz w:val="24"/>
          <w:szCs w:val="24"/>
          <w:color w:val="000000"/>
        </w:rPr>
        <w:t xml:space="preserve">Б) Государственные предприятия; </w:t>
      </w: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 xml:space="preserve">В) Бюджетная система; </w:t>
      </w:r>
      <w:r>
        <w:rPr>
          <w:rFonts w:ascii="Times New Roman" w:cs="Times New Roman" w:eastAsia="Times New Roman" w:hAnsi="Times New Roman"/>
          <w:sz w:val="24"/>
          <w:szCs w:val="24"/>
          <w:color w:val="000000"/>
        </w:rPr>
        <w:t>Г) Денежный рынок.</w:t>
      </w:r>
    </w:p>
    <w:p>
      <w:pPr>
        <w:spacing w:after="0" w:line="200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spacing w:after="0" w:line="200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spacing w:after="0" w:line="200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spacing w:after="0" w:line="283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500" w:hanging="238"/>
        <w:spacing w:after="0"/>
        <w:tabs>
          <w:tab w:leader="none" w:pos="500" w:val="left"/>
        </w:tabs>
        <w:numPr>
          <w:ilvl w:val="0"/>
          <w:numId w:val="64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Источники муниципальных финансовых ресурсов – это:</w:t>
      </w:r>
    </w:p>
    <w:p>
      <w:pPr>
        <w:spacing w:after="0" w:line="17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А) Валовый региональный продукт;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Б) Часть национального богатства;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В) Муниципальные доходы;</w:t>
      </w:r>
    </w:p>
    <w:p>
      <w:pPr>
        <w:spacing w:after="0" w:line="24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Г) Денежные накопления органов местного самоуправления.</w:t>
      </w:r>
    </w:p>
    <w:p>
      <w:pPr>
        <w:spacing w:after="0" w:line="324" w:lineRule="exact"/>
        <w:rPr>
          <w:sz w:val="20"/>
          <w:szCs w:val="20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65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Федеральный бюджет:</w:t>
      </w:r>
    </w:p>
    <w:p>
      <w:pPr>
        <w:spacing w:after="0" w:line="17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А) Является финансовой основой деятельности  федеральных органов государственной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власти;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Б) Входит в состав бюджетной системы РФ;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В) Включает бюджеты субъектов РФ;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Г) Утверждается в форме федерального закона.</w:t>
      </w:r>
    </w:p>
    <w:p>
      <w:pPr>
        <w:spacing w:after="0" w:line="324" w:lineRule="exact"/>
        <w:rPr>
          <w:sz w:val="20"/>
          <w:szCs w:val="20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66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Муниципальные финансы в Российской Федерации включают в себя финансы:</w:t>
      </w:r>
    </w:p>
    <w:p>
      <w:pPr>
        <w:spacing w:after="0" w:line="19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А) Органов местного самоуправления поселений;</w:t>
      </w:r>
    </w:p>
    <w:p>
      <w:pPr>
        <w:spacing w:after="0" w:line="21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Б) Органов государственной власти автономных округов;</w:t>
      </w:r>
    </w:p>
    <w:p>
      <w:pPr>
        <w:spacing w:after="0" w:line="33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2260"/>
        <w:spacing w:after="0" w:line="248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В) Органов государственной власти городов федерального значения; </w:t>
      </w: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Г) Органов местного самоуправления муниципальных районов.</w:t>
      </w:r>
    </w:p>
    <w:p>
      <w:pPr>
        <w:spacing w:after="0" w:line="315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66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Для внебюджетного фонда характерно:</w:t>
      </w:r>
    </w:p>
    <w:p>
      <w:pPr>
        <w:spacing w:after="0" w:line="17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А) Использование поступающих средств по целевому назначению;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tabs>
          <w:tab w:leader="none" w:pos="720" w:val="left"/>
          <w:tab w:leader="none" w:pos="2560" w:val="left"/>
          <w:tab w:leader="none" w:pos="3860" w:val="left"/>
          <w:tab w:leader="none" w:pos="4920" w:val="left"/>
          <w:tab w:leader="none" w:pos="5420" w:val="left"/>
          <w:tab w:leader="none" w:pos="6620" w:val="left"/>
          <w:tab w:leader="none" w:pos="7940" w:val="left"/>
          <w:tab w:leader="none" w:pos="832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Б)</w:t>
        <w:tab/>
        <w:t>Использование</w:t>
        <w:tab/>
        <w:t>денежных</w:t>
        <w:tab/>
        <w:t>средств</w:t>
        <w:tab/>
        <w:t>на</w:t>
        <w:tab/>
        <w:t>расходы,</w:t>
        <w:tab/>
        <w:t>связанные</w:t>
        <w:tab/>
        <w:t>с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3"/>
          <w:szCs w:val="23"/>
          <w:color w:val="FF0000"/>
        </w:rPr>
        <w:t>реализацией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конституционных прав граждан;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В) Покрытие дефицита средств за счет внешних заимствований;</w:t>
      </w:r>
    </w:p>
    <w:p>
      <w:pPr>
        <w:spacing w:after="0" w:line="34" w:lineRule="exact"/>
        <w:rPr>
          <w:sz w:val="20"/>
          <w:szCs w:val="20"/>
          <w:color w:val="auto"/>
        </w:rPr>
      </w:pPr>
    </w:p>
    <w:p>
      <w:pPr>
        <w:ind w:left="260" w:right="20"/>
        <w:spacing w:after="0" w:line="250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Г) Преобладание нефондовой формы формирования и использования финансовых ресурсов.</w:t>
      </w:r>
    </w:p>
    <w:p>
      <w:pPr>
        <w:spacing w:after="0" w:line="313" w:lineRule="exact"/>
        <w:rPr>
          <w:sz w:val="20"/>
          <w:szCs w:val="20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67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Для унитарных государств характерным является:</w:t>
      </w:r>
    </w:p>
    <w:p>
      <w:pPr>
        <w:spacing w:after="0" w:line="29" w:lineRule="exact"/>
        <w:rPr>
          <w:sz w:val="20"/>
          <w:szCs w:val="20"/>
          <w:color w:val="auto"/>
        </w:rPr>
      </w:pPr>
    </w:p>
    <w:p>
      <w:pPr>
        <w:ind w:left="260" w:right="2620"/>
        <w:spacing w:after="0" w:line="248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А) Масштабность межбюджетного перераспределения средств; </w:t>
      </w: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Б) Высокая концентрация средств у центральных органов власти;</w:t>
      </w:r>
    </w:p>
    <w:p>
      <w:pPr>
        <w:sectPr>
          <w:pgSz w:w="11900" w:h="16838" w:orient="portrait"/>
          <w:cols w:equalWidth="0" w:num="1">
            <w:col w:w="9620"/>
          </w:cols>
          <w:pgMar w:left="1440" w:top="1125" w:right="846" w:bottom="863" w:gutter="0" w:footer="0" w:header="0"/>
        </w:sectPr>
      </w:pPr>
    </w:p>
    <w:p>
      <w:pPr>
        <w:ind w:left="260"/>
        <w:spacing w:after="0" w:line="25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В) Преобладание собственных доходов в структуре финансовых ресурсов субъектов РФ; </w:t>
      </w: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Г) Большой объем финансовой помощи, предоставляемой административно-территориальным единицам</w:t>
      </w:r>
      <w:r>
        <w:rPr>
          <w:rFonts w:ascii="Times New Roman" w:cs="Times New Roman" w:eastAsia="Times New Roman" w:hAnsi="Times New Roman"/>
          <w:sz w:val="24"/>
          <w:szCs w:val="24"/>
          <w:color w:val="0070C0"/>
        </w:rPr>
        <w:t>.</w:t>
      </w:r>
    </w:p>
    <w:p>
      <w:pPr>
        <w:spacing w:after="0" w:line="310" w:lineRule="exact"/>
        <w:rPr>
          <w:sz w:val="20"/>
          <w:szCs w:val="20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68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Выберете верное утверждение:</w:t>
      </w:r>
    </w:p>
    <w:p>
      <w:pPr>
        <w:spacing w:after="0" w:line="17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А) Пенсионный фонд РФ осуществляет обязательное пенсионное страхование;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tabs>
          <w:tab w:leader="none" w:pos="660" w:val="left"/>
          <w:tab w:leader="none" w:pos="2700" w:val="left"/>
          <w:tab w:leader="none" w:pos="3420" w:val="left"/>
          <w:tab w:leader="none" w:pos="5080" w:val="left"/>
          <w:tab w:leader="none" w:pos="6740" w:val="left"/>
          <w:tab w:leader="none" w:pos="820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Б)</w:t>
        <w:tab/>
        <w:t>Территориальный</w:t>
        <w:tab/>
        <w:t>фонд</w:t>
        <w:tab/>
        <w:t>обязательного</w:t>
        <w:tab/>
        <w:t>медицинского</w:t>
        <w:tab/>
        <w:t>страхования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осуществляет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обязательное социальное страхование на случай временной нетрудоспособности;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В) Фонд социального страхования РФ регулирует вопросы обязательного страхования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гражданской ответственности.</w:t>
      </w:r>
    </w:p>
    <w:p>
      <w:pPr>
        <w:spacing w:after="0" w:line="326" w:lineRule="exact"/>
        <w:rPr>
          <w:sz w:val="20"/>
          <w:szCs w:val="20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69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Местные бюджеты РФ:</w:t>
      </w:r>
    </w:p>
    <w:p>
      <w:pPr>
        <w:spacing w:after="0" w:line="17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А) Входят в состав бюджетов субъектов РФ;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Б) Формируются органами государственной власти субъектов РФ;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В) Утверждаются в форме муниципальных правовых актов представительных органов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муниципальных образований;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Г) Включают бюджеты территориальных государственных внебюджетных фондов.</w:t>
      </w:r>
    </w:p>
    <w:p>
      <w:pPr>
        <w:spacing w:after="0" w:line="336" w:lineRule="exact"/>
        <w:rPr>
          <w:sz w:val="20"/>
          <w:szCs w:val="20"/>
          <w:color w:val="auto"/>
        </w:rPr>
      </w:pPr>
    </w:p>
    <w:p>
      <w:pPr>
        <w:ind w:left="260" w:firstLine="2"/>
        <w:spacing w:after="0" w:line="248" w:lineRule="auto"/>
        <w:tabs>
          <w:tab w:leader="none" w:pos="606" w:val="left"/>
        </w:tabs>
        <w:numPr>
          <w:ilvl w:val="0"/>
          <w:numId w:val="70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Формами мобилизации доходов в бюджеты разного уровня бюджетной системы РФ являются:</w:t>
      </w:r>
    </w:p>
    <w:p>
      <w:pPr>
        <w:spacing w:after="0" w:line="20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5960"/>
        <w:spacing w:after="0" w:line="255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 xml:space="preserve">А) Безвозмездные перечисления; Б) Налоговые доходы; </w:t>
      </w:r>
      <w:r>
        <w:rPr>
          <w:rFonts w:ascii="Times New Roman" w:cs="Times New Roman" w:eastAsia="Times New Roman" w:hAnsi="Times New Roman"/>
          <w:sz w:val="24"/>
          <w:szCs w:val="24"/>
          <w:color w:val="000000"/>
        </w:rPr>
        <w:t xml:space="preserve">В) Создание резервных фондов; </w:t>
      </w: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Г) Неналоговые доходы.</w:t>
      </w:r>
    </w:p>
    <w:p>
      <w:pPr>
        <w:spacing w:after="0" w:line="310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70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Финансирование дефицита государственного бюджета производится с помощью:</w:t>
      </w:r>
    </w:p>
    <w:p>
      <w:pPr>
        <w:spacing w:after="0" w:line="29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1780"/>
        <w:spacing w:after="0" w:line="253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 xml:space="preserve">А) Продажи имущества, находящегося в государственной собственности; </w:t>
      </w:r>
      <w:r>
        <w:rPr>
          <w:rFonts w:ascii="Times New Roman" w:cs="Times New Roman" w:eastAsia="Times New Roman" w:hAnsi="Times New Roman"/>
          <w:sz w:val="24"/>
          <w:szCs w:val="24"/>
          <w:color w:val="000000"/>
        </w:rPr>
        <w:t xml:space="preserve">Б) Внешних и внутренних заимствований; </w:t>
      </w: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В) Привлечения сбережений населения;</w:t>
      </w:r>
    </w:p>
    <w:p>
      <w:pPr>
        <w:spacing w:after="0" w:line="8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Г) Размещения государственных ценных бумаг.</w:t>
      </w:r>
    </w:p>
    <w:p>
      <w:pPr>
        <w:spacing w:after="0" w:line="336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firstLine="2"/>
        <w:spacing w:after="0" w:line="250" w:lineRule="auto"/>
        <w:tabs>
          <w:tab w:leader="none" w:pos="776" w:val="left"/>
        </w:tabs>
        <w:numPr>
          <w:ilvl w:val="0"/>
          <w:numId w:val="70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Остатки бюджетных средств на счетах органов гос.власти и местного самоуправления:</w:t>
      </w:r>
    </w:p>
    <w:p>
      <w:pPr>
        <w:spacing w:after="0" w:line="5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А) Подлежат изъятию и зачисляются в Резервный фонд;</w:t>
      </w:r>
    </w:p>
    <w:p>
      <w:pPr>
        <w:spacing w:after="0" w:line="33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1840"/>
        <w:spacing w:after="0" w:line="248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Б) Используются для осуществления расходов в последующих периодах; </w:t>
      </w: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В) Могут направляться на финансирование дефицита бюджета;</w:t>
      </w:r>
    </w:p>
    <w:p>
      <w:pPr>
        <w:spacing w:after="0" w:line="24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 w:line="248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Г) Остаются на счетах Федерального казначейства и используются им для ликвидации кассовых разрывов.</w:t>
      </w:r>
    </w:p>
    <w:p>
      <w:pPr>
        <w:spacing w:after="0" w:line="315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70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Основной объем финансовых ресурсов государства концентрируется:</w:t>
      </w:r>
    </w:p>
    <w:p>
      <w:pPr>
        <w:spacing w:after="0" w:line="30" w:lineRule="exact"/>
        <w:rPr>
          <w:sz w:val="20"/>
          <w:szCs w:val="20"/>
          <w:color w:val="auto"/>
        </w:rPr>
      </w:pPr>
    </w:p>
    <w:p>
      <w:pPr>
        <w:ind w:left="260" w:right="3460"/>
        <w:spacing w:after="0" w:line="253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А) В бюджетах государственных внебюджетных фондов; Б) В бюджетах субъектов РФ; </w:t>
      </w: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В) В федеральном бюджете;</w:t>
      </w:r>
    </w:p>
    <w:p>
      <w:pPr>
        <w:spacing w:after="0" w:line="10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Г) В бюджетах органов местного самоуправления.</w:t>
      </w:r>
    </w:p>
    <w:p>
      <w:pPr>
        <w:spacing w:after="0" w:line="324" w:lineRule="exact"/>
        <w:rPr>
          <w:sz w:val="20"/>
          <w:szCs w:val="20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71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Неналоговые доходы федерального бюджета это:</w:t>
      </w:r>
    </w:p>
    <w:p>
      <w:pPr>
        <w:spacing w:after="0" w:line="28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3980"/>
        <w:spacing w:after="0" w:line="248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А) Платежи за пользование природными ресурсами; Б) Доходы от внешнеэкономической деятельности;</w:t>
      </w:r>
    </w:p>
    <w:p>
      <w:pPr>
        <w:sectPr>
          <w:pgSz w:w="11900" w:h="16838" w:orient="portrait"/>
          <w:cols w:equalWidth="0" w:num="1">
            <w:col w:w="9620"/>
          </w:cols>
          <w:pgMar w:left="1440" w:top="1137" w:right="846" w:bottom="863" w:gutter="0" w:footer="0" w:header="0"/>
        </w:sectPr>
      </w:pPr>
    </w:p>
    <w:p>
      <w:pPr>
        <w:ind w:left="260" w:right="1960"/>
        <w:spacing w:after="0" w:line="250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В) Доходы от имущества, находящегося в собственности субъектов РФ; Г) Все ответы верны.</w:t>
      </w:r>
    </w:p>
    <w:p>
      <w:pPr>
        <w:spacing w:after="0" w:line="313" w:lineRule="exact"/>
        <w:rPr>
          <w:sz w:val="20"/>
          <w:szCs w:val="20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72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Субсидия – это межбюджетный трансферт, который:</w:t>
      </w:r>
    </w:p>
    <w:p>
      <w:pPr>
        <w:spacing w:after="0" w:line="17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А) Выдается на безвозмездной и безвозвратной основе без определения конкретной цели;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Б)  Финансирует  расходные  обязательства  по  переданным  полномочиям  вышестоящим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уровнем государственной власти;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В) Предоставляется на условиях софинансирования целевых расходов.</w:t>
      </w:r>
    </w:p>
    <w:p>
      <w:pPr>
        <w:spacing w:after="0" w:line="324" w:lineRule="exact"/>
        <w:rPr>
          <w:sz w:val="20"/>
          <w:szCs w:val="20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73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К налоговым доходам местных бюджетов относят:</w:t>
      </w:r>
    </w:p>
    <w:p>
      <w:pPr>
        <w:spacing w:after="0" w:line="17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А) Доходы в виде земельного налога, налога на имущество физ.лиц;</w:t>
      </w:r>
    </w:p>
    <w:p>
      <w:pPr>
        <w:spacing w:after="0" w:line="24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Б) Доходы в виде транспортного налога, налога на имущество организаций;</w:t>
      </w:r>
    </w:p>
    <w:p>
      <w:pPr>
        <w:spacing w:after="0" w:line="34" w:lineRule="exact"/>
        <w:rPr>
          <w:sz w:val="20"/>
          <w:szCs w:val="20"/>
          <w:color w:val="auto"/>
        </w:rPr>
      </w:pPr>
    </w:p>
    <w:p>
      <w:pPr>
        <w:ind w:left="260" w:right="1160"/>
        <w:spacing w:after="0" w:line="248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 xml:space="preserve">В) Доходы от денежных взысканий за нарушение налогового законодательства; </w:t>
      </w:r>
      <w:r>
        <w:rPr>
          <w:rFonts w:ascii="Times New Roman" w:cs="Times New Roman" w:eastAsia="Times New Roman" w:hAnsi="Times New Roman"/>
          <w:sz w:val="24"/>
          <w:szCs w:val="24"/>
          <w:color w:val="000000"/>
        </w:rPr>
        <w:t>Г) Все ответы верны.</w:t>
      </w:r>
    </w:p>
    <w:p>
      <w:pPr>
        <w:spacing w:after="0" w:line="316" w:lineRule="exact"/>
        <w:rPr>
          <w:sz w:val="20"/>
          <w:szCs w:val="20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74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Государственные и муниципальные денежные накопления - это:</w:t>
      </w:r>
    </w:p>
    <w:p>
      <w:pPr>
        <w:spacing w:after="0" w:line="17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А) Государственные и муниципальные доходы и поступления, выраженные остатками по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счетам Федерального казначейства и суммами государственных заимствований на конец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финансового года;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Б)  Государственные  и  муниципальные  доходы  и  поступления,  не  израсходованные  в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текущем году;</w:t>
      </w:r>
    </w:p>
    <w:p>
      <w:pPr>
        <w:spacing w:after="0" w:line="34" w:lineRule="exact"/>
        <w:rPr>
          <w:sz w:val="20"/>
          <w:szCs w:val="20"/>
          <w:color w:val="auto"/>
        </w:rPr>
      </w:pPr>
    </w:p>
    <w:p>
      <w:pPr>
        <w:ind w:left="260"/>
        <w:spacing w:after="0" w:line="250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В) Средства всех бюджетов бюджетной системы РФ, сконцентрированные в Резервном фонде и Фонде национального благосостояния.</w:t>
      </w:r>
    </w:p>
    <w:p>
      <w:pPr>
        <w:spacing w:after="0" w:line="313" w:lineRule="exact"/>
        <w:rPr>
          <w:sz w:val="20"/>
          <w:szCs w:val="20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75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В структуре доходов федерального бюджета наибольшая доля приходится на:</w:t>
      </w:r>
    </w:p>
    <w:p>
      <w:pPr>
        <w:spacing w:after="0" w:line="29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480"/>
        <w:spacing w:after="0" w:line="253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 xml:space="preserve">А) Доходы по налогам на товары (работы, услуги), реализуемые на территории РФ; </w:t>
      </w:r>
      <w:r>
        <w:rPr>
          <w:rFonts w:ascii="Times New Roman" w:cs="Times New Roman" w:eastAsia="Times New Roman" w:hAnsi="Times New Roman"/>
          <w:sz w:val="24"/>
          <w:szCs w:val="24"/>
          <w:color w:val="000000"/>
        </w:rPr>
        <w:t>Б) Доходы от внешнеэкономической деятельности; В) Доходы от использования имущества, находящегося в федеральной собственности;</w:t>
      </w:r>
    </w:p>
    <w:p>
      <w:pPr>
        <w:spacing w:after="0" w:line="8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Г) Налоги, сборы и регулярные платежи за пользование природными ресурсами.</w:t>
      </w:r>
    </w:p>
    <w:p>
      <w:pPr>
        <w:spacing w:after="0" w:line="324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75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Форма организации муниципальных финансов в Российской Федерации - это:</w:t>
      </w:r>
    </w:p>
    <w:p>
      <w:pPr>
        <w:spacing w:after="0" w:line="29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6520"/>
        <w:spacing w:after="0" w:line="250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А) Бюджеты субъектов РФ; </w:t>
      </w: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Б) Местные бюджеты;</w:t>
      </w:r>
    </w:p>
    <w:p>
      <w:pPr>
        <w:spacing w:after="0" w:line="10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В) Муниципальные внебюджетные фонды;</w:t>
      </w:r>
    </w:p>
    <w:p>
      <w:pPr>
        <w:spacing w:after="0" w:line="21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Г) Территориальные государственные внебюджетные фонды.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19" w:lineRule="exact"/>
        <w:rPr>
          <w:sz w:val="20"/>
          <w:szCs w:val="20"/>
          <w:color w:val="auto"/>
        </w:rPr>
      </w:pPr>
    </w:p>
    <w:p>
      <w:pPr>
        <w:jc w:val="center"/>
        <w:ind w:right="-259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Тест №7</w:t>
      </w:r>
    </w:p>
    <w:p>
      <w:pPr>
        <w:spacing w:after="0" w:line="26" w:lineRule="exact"/>
        <w:rPr>
          <w:sz w:val="20"/>
          <w:szCs w:val="20"/>
          <w:color w:val="auto"/>
        </w:rPr>
      </w:pPr>
    </w:p>
    <w:p>
      <w:pPr>
        <w:jc w:val="center"/>
        <w:ind w:right="-259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Финансовое регулирование социально-экономических процессов</w:t>
      </w:r>
    </w:p>
    <w:p>
      <w:pPr>
        <w:spacing w:after="0" w:line="148" w:lineRule="exact"/>
        <w:rPr>
          <w:sz w:val="20"/>
          <w:szCs w:val="20"/>
          <w:color w:val="auto"/>
        </w:rPr>
      </w:pPr>
    </w:p>
    <w:p>
      <w:pPr>
        <w:ind w:left="540" w:hanging="278"/>
        <w:spacing w:after="0"/>
        <w:tabs>
          <w:tab w:leader="none" w:pos="540" w:val="left"/>
        </w:tabs>
        <w:numPr>
          <w:ilvl w:val="0"/>
          <w:numId w:val="76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Государственное финансовое регулирование направлено на:</w:t>
      </w:r>
    </w:p>
    <w:p>
      <w:pPr>
        <w:spacing w:after="0" w:line="17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А) предотвращение возникающих диспропорций;</w:t>
      </w:r>
    </w:p>
    <w:p>
      <w:pPr>
        <w:spacing w:after="0" w:line="33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2240"/>
        <w:spacing w:after="0" w:line="255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Б) установление границ минимального размера УК организаций; В) законодательное закрепление МРОТ; </w:t>
      </w: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Г) обеспечение развития высокотехнологичных отраслей экономики; Д) достижение социальной стабильности.</w:t>
      </w:r>
    </w:p>
    <w:p>
      <w:pPr>
        <w:spacing w:after="0" w:line="307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500" w:hanging="238"/>
        <w:spacing w:after="0"/>
        <w:tabs>
          <w:tab w:leader="none" w:pos="500" w:val="left"/>
        </w:tabs>
        <w:numPr>
          <w:ilvl w:val="0"/>
          <w:numId w:val="76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К субъектам государственного финансового регулирования относятся:</w:t>
      </w:r>
    </w:p>
    <w:p>
      <w:pPr>
        <w:spacing w:after="0" w:line="16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А) финансовая система;</w:t>
      </w:r>
    </w:p>
    <w:p>
      <w:pPr>
        <w:sectPr>
          <w:pgSz w:w="11900" w:h="16838" w:orient="portrait"/>
          <w:cols w:equalWidth="0" w:num="1">
            <w:col w:w="9620"/>
          </w:cols>
          <w:pgMar w:left="1440" w:top="1137" w:right="846" w:bottom="653" w:gutter="0" w:footer="0" w:header="0"/>
        </w:sect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Б) государство;</w:t>
      </w:r>
    </w:p>
    <w:p>
      <w:pPr>
        <w:spacing w:after="0" w:line="24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В) публично-правовые образования;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Г) финансовый рынок.</w:t>
      </w:r>
    </w:p>
    <w:p>
      <w:pPr>
        <w:spacing w:after="0" w:line="336" w:lineRule="exact"/>
        <w:rPr>
          <w:sz w:val="20"/>
          <w:szCs w:val="20"/>
          <w:color w:val="auto"/>
        </w:rPr>
      </w:pPr>
    </w:p>
    <w:p>
      <w:pPr>
        <w:jc w:val="both"/>
        <w:ind w:left="260" w:firstLine="2"/>
        <w:spacing w:after="0" w:line="255" w:lineRule="auto"/>
        <w:tabs>
          <w:tab w:leader="none" w:pos="639" w:val="left"/>
        </w:tabs>
        <w:numPr>
          <w:ilvl w:val="0"/>
          <w:numId w:val="77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Воздействие на экономические и социальные процессы, направленное на предотвращение возможных или устранение имеющихся диспропорций путем концентрации финансовых ресурсов в одних сегментах рынка и ограничения роста объема финансовых ресурсов в других, называется:</w:t>
      </w:r>
    </w:p>
    <w:p>
      <w:pPr>
        <w:spacing w:after="0" w:line="12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jc w:val="both"/>
        <w:ind w:left="260" w:right="6700"/>
        <w:spacing w:after="0" w:line="269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А) финансовый контроль; Б) финансовый механизм;</w:t>
      </w:r>
    </w:p>
    <w:p>
      <w:pPr>
        <w:spacing w:after="0" w:line="2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6060"/>
        <w:spacing w:after="0" w:line="254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 xml:space="preserve">В) финансовое регулирование; </w:t>
      </w:r>
      <w:r>
        <w:rPr>
          <w:rFonts w:ascii="Times New Roman" w:cs="Times New Roman" w:eastAsia="Times New Roman" w:hAnsi="Times New Roman"/>
          <w:sz w:val="24"/>
          <w:szCs w:val="24"/>
          <w:color w:val="000000"/>
        </w:rPr>
        <w:t>Г) финансовая система; Д) государственное управление.</w:t>
      </w:r>
    </w:p>
    <w:p>
      <w:pPr>
        <w:spacing w:after="0" w:line="309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500" w:hanging="238"/>
        <w:spacing w:after="0"/>
        <w:tabs>
          <w:tab w:leader="none" w:pos="500" w:val="left"/>
        </w:tabs>
        <w:numPr>
          <w:ilvl w:val="0"/>
          <w:numId w:val="77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Основными объектами государственного финансового регулирования выступают:</w:t>
      </w:r>
    </w:p>
    <w:p>
      <w:pPr>
        <w:spacing w:after="0" w:line="29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5460"/>
        <w:spacing w:after="0" w:line="256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 xml:space="preserve">А) отраслевые пропорции экономики; Б) территориальные пропорции; </w:t>
      </w:r>
      <w:r>
        <w:rPr>
          <w:rFonts w:ascii="Times New Roman" w:cs="Times New Roman" w:eastAsia="Times New Roman" w:hAnsi="Times New Roman"/>
          <w:sz w:val="24"/>
          <w:szCs w:val="24"/>
          <w:color w:val="000000"/>
        </w:rPr>
        <w:t>В) финансовая система; Г) финансовые отношения; Д) финансовые ресурсы.</w:t>
      </w:r>
    </w:p>
    <w:p>
      <w:pPr>
        <w:spacing w:after="0" w:line="306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500" w:hanging="238"/>
        <w:spacing w:after="0"/>
        <w:tabs>
          <w:tab w:leader="none" w:pos="500" w:val="left"/>
        </w:tabs>
        <w:numPr>
          <w:ilvl w:val="0"/>
          <w:numId w:val="77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Формами финансового регулирования являются:</w:t>
      </w:r>
    </w:p>
    <w:p>
      <w:pPr>
        <w:spacing w:after="0" w:line="19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А) налоговые;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Б) прямые;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В) бюджетные;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Г) таможенные;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Д) обязательные;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Е) добровольные.</w:t>
      </w:r>
    </w:p>
    <w:p>
      <w:pPr>
        <w:spacing w:after="0" w:line="324" w:lineRule="exact"/>
        <w:rPr>
          <w:sz w:val="20"/>
          <w:szCs w:val="20"/>
          <w:color w:val="auto"/>
        </w:rPr>
      </w:pPr>
    </w:p>
    <w:p>
      <w:pPr>
        <w:ind w:left="500" w:hanging="238"/>
        <w:spacing w:after="0"/>
        <w:tabs>
          <w:tab w:leader="none" w:pos="500" w:val="left"/>
        </w:tabs>
        <w:numPr>
          <w:ilvl w:val="0"/>
          <w:numId w:val="78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Прогрессивное налогообложение относится к … финансового регулирования.</w:t>
      </w:r>
    </w:p>
    <w:p>
      <w:pPr>
        <w:spacing w:after="0" w:line="29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6820"/>
        <w:spacing w:after="0" w:line="256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А) налоговым видам; Б) косвенным формам; </w:t>
      </w: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 xml:space="preserve">В) налоговым методам; </w:t>
      </w:r>
      <w:r>
        <w:rPr>
          <w:rFonts w:ascii="Times New Roman" w:cs="Times New Roman" w:eastAsia="Times New Roman" w:hAnsi="Times New Roman"/>
          <w:sz w:val="24"/>
          <w:szCs w:val="24"/>
          <w:color w:val="000000"/>
        </w:rPr>
        <w:t>Г) налоговым формам; Д) бюджетным методам.</w:t>
      </w:r>
    </w:p>
    <w:p>
      <w:pPr>
        <w:spacing w:after="0" w:line="308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500" w:hanging="238"/>
        <w:spacing w:after="0"/>
        <w:tabs>
          <w:tab w:leader="none" w:pos="500" w:val="left"/>
        </w:tabs>
        <w:numPr>
          <w:ilvl w:val="0"/>
          <w:numId w:val="78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К методам государственного финансового регулирования относятся:</w:t>
      </w:r>
    </w:p>
    <w:p>
      <w:pPr>
        <w:spacing w:after="0" w:line="17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А) прямые методы;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Б) кредитные методы;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В) налоговые методы;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Г) бюджетные методы;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Д) пропорциональные методы.</w:t>
      </w:r>
    </w:p>
    <w:p>
      <w:pPr>
        <w:spacing w:after="0" w:line="326" w:lineRule="exact"/>
        <w:rPr>
          <w:sz w:val="20"/>
          <w:szCs w:val="20"/>
          <w:color w:val="auto"/>
        </w:rPr>
      </w:pPr>
    </w:p>
    <w:p>
      <w:pPr>
        <w:ind w:left="500" w:hanging="238"/>
        <w:spacing w:after="0"/>
        <w:tabs>
          <w:tab w:leader="none" w:pos="500" w:val="left"/>
        </w:tabs>
        <w:numPr>
          <w:ilvl w:val="0"/>
          <w:numId w:val="79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К налоговым методам финансового регулирования относятся:</w:t>
      </w:r>
    </w:p>
    <w:p>
      <w:pPr>
        <w:spacing w:after="0" w:line="29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6240"/>
        <w:spacing w:after="0" w:line="248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А) государственные гарантии; Б) государственные закупки;</w:t>
      </w:r>
    </w:p>
    <w:p>
      <w:pPr>
        <w:spacing w:after="0" w:line="24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4140"/>
        <w:spacing w:after="0" w:line="248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В) субсидирование процентной ставки по кредиту; </w:t>
      </w: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Г) налоговые льготы;</w:t>
      </w:r>
    </w:p>
    <w:p>
      <w:pPr>
        <w:sectPr>
          <w:pgSz w:w="11900" w:h="16838" w:orient="portrait"/>
          <w:cols w:equalWidth="0" w:num="1">
            <w:col w:w="9620"/>
          </w:cols>
          <w:pgMar w:left="1440" w:top="1125" w:right="846" w:bottom="863" w:gutter="0" w:footer="0" w:header="0"/>
        </w:sect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Д) определение состава налогов, взимаемых в стране.</w:t>
      </w:r>
    </w:p>
    <w:p>
      <w:pPr>
        <w:spacing w:after="0" w:line="327" w:lineRule="exact"/>
        <w:rPr>
          <w:sz w:val="20"/>
          <w:szCs w:val="20"/>
          <w:color w:val="auto"/>
        </w:rPr>
      </w:pPr>
    </w:p>
    <w:p>
      <w:pPr>
        <w:ind w:left="500" w:hanging="238"/>
        <w:spacing w:after="0"/>
        <w:tabs>
          <w:tab w:leader="none" w:pos="500" w:val="left"/>
        </w:tabs>
        <w:numPr>
          <w:ilvl w:val="0"/>
          <w:numId w:val="80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К методам финансового регулирования отраслевых пропорций относятся:</w:t>
      </w:r>
    </w:p>
    <w:p>
      <w:pPr>
        <w:spacing w:after="0" w:line="17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А) освобождение от НДС операций и имущества, связанных с оказанием медицинских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услуг;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Б) нулевая ставка по налогу на прибыль организаций для сельхозпроизводителей;</w:t>
      </w:r>
    </w:p>
    <w:p>
      <w:pPr>
        <w:spacing w:after="0" w:line="34" w:lineRule="exact"/>
        <w:rPr>
          <w:sz w:val="20"/>
          <w:szCs w:val="20"/>
          <w:color w:val="auto"/>
        </w:rPr>
      </w:pPr>
    </w:p>
    <w:p>
      <w:pPr>
        <w:ind w:left="260"/>
        <w:spacing w:after="0" w:line="253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В) субсидии на реализации мероприятий государственной программы «Социально-экономическое развитие Калининградской области до 2020 года»; Г) дотации нижестоящим бюджетам.</w:t>
      </w:r>
    </w:p>
    <w:p>
      <w:pPr>
        <w:spacing w:after="0" w:line="310" w:lineRule="exact"/>
        <w:rPr>
          <w:sz w:val="20"/>
          <w:szCs w:val="20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81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К методам финансового регулирования территориальных пропорций относятся:</w:t>
      </w:r>
    </w:p>
    <w:p>
      <w:pPr>
        <w:spacing w:after="0" w:line="31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2080"/>
        <w:spacing w:after="0" w:line="253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 xml:space="preserve">А) различные формы финансовой поддержки нижестоящих бюджетов; </w:t>
      </w:r>
      <w:r>
        <w:rPr>
          <w:rFonts w:ascii="Times New Roman" w:cs="Times New Roman" w:eastAsia="Times New Roman" w:hAnsi="Times New Roman"/>
          <w:sz w:val="24"/>
          <w:szCs w:val="24"/>
          <w:color w:val="000000"/>
        </w:rPr>
        <w:t>Б) трансфертные платежи населению; В) освобождение от НДС образовательных услуг;</w:t>
      </w:r>
    </w:p>
    <w:p>
      <w:pPr>
        <w:spacing w:after="0" w:line="20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jc w:val="both"/>
        <w:ind w:left="260" w:right="2720"/>
        <w:spacing w:after="0" w:line="269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 xml:space="preserve">Г) государственная финансовая поддержка сельского хозяйства; </w:t>
      </w:r>
      <w:r>
        <w:rPr>
          <w:rFonts w:ascii="Times New Roman" w:cs="Times New Roman" w:eastAsia="Times New Roman" w:hAnsi="Times New Roman"/>
          <w:sz w:val="23"/>
          <w:szCs w:val="23"/>
          <w:color w:val="FF0000"/>
        </w:rPr>
        <w:t>Д) реализация мероприятий ФЦП «Юг России (2014-2020 годы).</w:t>
      </w:r>
    </w:p>
    <w:p>
      <w:pPr>
        <w:spacing w:after="0" w:line="293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81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К методам финансового регулирования социальных процессов относятся:</w:t>
      </w:r>
    </w:p>
    <w:p>
      <w:pPr>
        <w:spacing w:after="0" w:line="17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А) выплата пособий по безработице;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Б) социальная стипендия;</w:t>
      </w:r>
    </w:p>
    <w:p>
      <w:pPr>
        <w:spacing w:after="0" w:line="34" w:lineRule="exact"/>
        <w:rPr>
          <w:sz w:val="20"/>
          <w:szCs w:val="20"/>
          <w:color w:val="auto"/>
        </w:rPr>
      </w:pPr>
    </w:p>
    <w:p>
      <w:pPr>
        <w:ind w:left="260" w:right="3020"/>
        <w:spacing w:after="0" w:line="25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 xml:space="preserve">В) освобождение от НДС операций по перевозке пассажиров; </w:t>
      </w:r>
      <w:r>
        <w:rPr>
          <w:rFonts w:ascii="Times New Roman" w:cs="Times New Roman" w:eastAsia="Times New Roman" w:hAnsi="Times New Roman"/>
          <w:sz w:val="24"/>
          <w:szCs w:val="24"/>
          <w:color w:val="000000"/>
        </w:rPr>
        <w:t xml:space="preserve">Г) финансирование целевых программ поддержки регионов; </w:t>
      </w: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Д) социальные налоговые вычеты за обучение детей.</w:t>
      </w:r>
    </w:p>
    <w:p>
      <w:pPr>
        <w:spacing w:after="0" w:line="321" w:lineRule="exact"/>
        <w:rPr>
          <w:sz w:val="20"/>
          <w:szCs w:val="20"/>
          <w:color w:val="auto"/>
        </w:rPr>
      </w:pPr>
    </w:p>
    <w:p>
      <w:pPr>
        <w:ind w:left="260" w:firstLine="2"/>
        <w:spacing w:after="0" w:line="248" w:lineRule="auto"/>
        <w:tabs>
          <w:tab w:leader="none" w:pos="737" w:val="left"/>
        </w:tabs>
        <w:numPr>
          <w:ilvl w:val="0"/>
          <w:numId w:val="82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В условиях рыночной экономики регулирование социально-экономических процессов достигается за счет:</w:t>
      </w:r>
    </w:p>
    <w:p>
      <w:pPr>
        <w:spacing w:after="0" w:line="20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5820"/>
        <w:spacing w:after="0" w:line="248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А) финансового прогнозирования; Б) финансового контроля;</w:t>
      </w:r>
    </w:p>
    <w:p>
      <w:pPr>
        <w:spacing w:after="0" w:line="25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4720"/>
        <w:spacing w:after="0" w:line="253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 xml:space="preserve">В) перераспределения финансовых ресурсов; </w:t>
      </w:r>
      <w:r>
        <w:rPr>
          <w:rFonts w:ascii="Times New Roman" w:cs="Times New Roman" w:eastAsia="Times New Roman" w:hAnsi="Times New Roman"/>
          <w:sz w:val="24"/>
          <w:szCs w:val="24"/>
          <w:color w:val="000000"/>
        </w:rPr>
        <w:t>Г) бартерного обмена; Д) финансового планирования.</w:t>
      </w:r>
    </w:p>
    <w:p>
      <w:pPr>
        <w:spacing w:after="0" w:line="312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82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Бюджетные методы регулирования социальных процессов включают:</w:t>
      </w:r>
    </w:p>
    <w:p>
      <w:pPr>
        <w:spacing w:after="0" w:line="17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А) предоставление государственных (муниципальных) гарантий на начальное и среднее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образование;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Б) освобождение от уплаты НДС в части оказания медицинских услуг;</w:t>
      </w:r>
    </w:p>
    <w:p>
      <w:pPr>
        <w:spacing w:after="0" w:line="34" w:lineRule="exact"/>
        <w:rPr>
          <w:sz w:val="20"/>
          <w:szCs w:val="20"/>
          <w:color w:val="auto"/>
        </w:rPr>
      </w:pPr>
    </w:p>
    <w:p>
      <w:pPr>
        <w:ind w:left="260" w:right="1680"/>
        <w:spacing w:after="0" w:line="248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В) освобождение от уплаты НДС в части оказания образовательных услуг; </w:t>
      </w: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Г) реализация государственных научно-технических проектов;</w:t>
      </w:r>
    </w:p>
    <w:p>
      <w:pPr>
        <w:spacing w:after="0" w:line="25" w:lineRule="exact"/>
        <w:rPr>
          <w:sz w:val="20"/>
          <w:szCs w:val="20"/>
          <w:color w:val="auto"/>
        </w:rPr>
      </w:pPr>
    </w:p>
    <w:p>
      <w:pPr>
        <w:ind w:left="260"/>
        <w:spacing w:after="0" w:line="248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Д) бюджетные ассигнования на финансовое обеспечение услуг учреждений здравоохранения.</w:t>
      </w:r>
    </w:p>
    <w:p>
      <w:pPr>
        <w:spacing w:after="0" w:line="316" w:lineRule="exact"/>
        <w:rPr>
          <w:sz w:val="20"/>
          <w:szCs w:val="20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83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К причинам территориальных диспропорций относят:</w:t>
      </w:r>
    </w:p>
    <w:p>
      <w:pPr>
        <w:spacing w:after="0" w:line="29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jc w:val="both"/>
        <w:ind w:left="260" w:right="6560"/>
        <w:spacing w:after="0" w:line="270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3"/>
          <w:szCs w:val="23"/>
          <w:color w:val="FF0000"/>
        </w:rPr>
        <w:t xml:space="preserve">А) исторические традиции; Б) климатические условия; </w:t>
      </w:r>
      <w:r>
        <w:rPr>
          <w:rFonts w:ascii="Times New Roman" w:cs="Times New Roman" w:eastAsia="Times New Roman" w:hAnsi="Times New Roman"/>
          <w:sz w:val="23"/>
          <w:szCs w:val="23"/>
          <w:color w:val="000000"/>
        </w:rPr>
        <w:t>В) гендерное неравенство;</w:t>
      </w: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Г) неравномерность размещения природных ресурсов;</w:t>
      </w:r>
    </w:p>
    <w:p>
      <w:pPr>
        <w:spacing w:after="0" w:line="21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Д) неравномерное развитие видов экономической деятельности.</w:t>
      </w:r>
    </w:p>
    <w:p>
      <w:pPr>
        <w:sectPr>
          <w:pgSz w:w="11900" w:h="16838" w:orient="portrait"/>
          <w:cols w:equalWidth="0" w:num="1">
            <w:col w:w="9620"/>
          </w:cols>
          <w:pgMar w:left="1440" w:top="1125" w:right="846" w:bottom="1440" w:gutter="0" w:footer="0" w:header="0"/>
        </w:sect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84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Долевое финансирование с участием бюджетных средств – это:</w:t>
      </w:r>
    </w:p>
    <w:p>
      <w:pPr>
        <w:spacing w:after="0" w:line="19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А) субвенции;</w:t>
      </w:r>
    </w:p>
    <w:p>
      <w:pPr>
        <w:spacing w:after="0" w:line="34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6280"/>
        <w:spacing w:after="0" w:line="248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Б) государственные гарантии; </w:t>
      </w: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В) субсидии;</w:t>
      </w:r>
    </w:p>
    <w:p>
      <w:pPr>
        <w:spacing w:after="0" w:line="24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4380"/>
        <w:spacing w:after="0" w:line="248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Г) государственные или муниципальные заказы; Д) дотации.</w:t>
      </w:r>
    </w:p>
    <w:p>
      <w:pPr>
        <w:spacing w:after="0" w:line="327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firstLine="2"/>
        <w:spacing w:after="0" w:line="248" w:lineRule="auto"/>
        <w:tabs>
          <w:tab w:leader="none" w:pos="680" w:val="left"/>
        </w:tabs>
        <w:numPr>
          <w:ilvl w:val="0"/>
          <w:numId w:val="84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При угрозе перепроизводства в отдельных отраслях экономики используются следующие методы финансового регулирования:</w:t>
      </w:r>
    </w:p>
    <w:p>
      <w:pPr>
        <w:spacing w:after="0" w:line="20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840"/>
        <w:spacing w:after="0" w:line="257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 xml:space="preserve">А) снижаются объемы предоставляемых субсидий организациям данных отраслей; </w:t>
      </w:r>
      <w:r>
        <w:rPr>
          <w:rFonts w:ascii="Times New Roman" w:cs="Times New Roman" w:eastAsia="Times New Roman" w:hAnsi="Times New Roman"/>
          <w:sz w:val="24"/>
          <w:szCs w:val="24"/>
          <w:color w:val="000000"/>
        </w:rPr>
        <w:t xml:space="preserve">Б) снижаются налоговые ставки; </w:t>
      </w: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В) повышаются налоговые ставки; Г) сокращаются налоговые вычеты;</w:t>
      </w:r>
    </w:p>
    <w:p>
      <w:pPr>
        <w:spacing w:after="0" w:line="294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Д) сокращается количество налоговых льгот.</w:t>
      </w:r>
    </w:p>
    <w:p>
      <w:pPr>
        <w:spacing w:after="0" w:line="336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firstLine="2"/>
        <w:spacing w:after="0" w:line="248" w:lineRule="auto"/>
        <w:tabs>
          <w:tab w:leader="none" w:pos="610" w:val="left"/>
        </w:tabs>
        <w:numPr>
          <w:ilvl w:val="0"/>
          <w:numId w:val="84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Методами прямого финансового регулирования деятельности малых предприятий являются:</w:t>
      </w:r>
    </w:p>
    <w:p>
      <w:pPr>
        <w:spacing w:after="0" w:line="20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 w:line="257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А) налоговые льготы, предоставляемые страховым организациям, осуществляющим страхование малых предприятий; </w:t>
      </w: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Б) предоставление субсидий малым предприятиям; В) предоставление субвенций;</w:t>
      </w:r>
    </w:p>
    <w:p>
      <w:pPr>
        <w:spacing w:after="0" w:line="303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 w:line="259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Г) субсидирование процентной ставки по кредитам коммерческих банков в целях предоставления кредитов малому бизнесу; Д) государственные заказы.</w:t>
      </w:r>
    </w:p>
    <w:p>
      <w:pPr>
        <w:spacing w:after="0" w:line="200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spacing w:after="0" w:line="389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84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К публично-правовым образованиям относятся:</w:t>
      </w:r>
    </w:p>
    <w:p>
      <w:pPr>
        <w:spacing w:after="0" w:line="17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А) Российская Федерация;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Б) хозяйствующие субъекты;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В) экономические субъекты;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Г) муниципальные образования;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Д) домохозяйства.</w:t>
      </w:r>
    </w:p>
    <w:p>
      <w:pPr>
        <w:spacing w:after="0" w:line="326" w:lineRule="exact"/>
        <w:rPr>
          <w:sz w:val="20"/>
          <w:szCs w:val="20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85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К наднациональным субъектам финансового регулирования относятся:</w:t>
      </w:r>
    </w:p>
    <w:p>
      <w:pPr>
        <w:spacing w:after="0" w:line="16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А) Международный валютный фонд;</w:t>
      </w:r>
    </w:p>
    <w:p>
      <w:pPr>
        <w:spacing w:after="0" w:line="33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4340"/>
        <w:spacing w:after="0" w:line="253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 xml:space="preserve">Б) Европейский фонд финансовой стабильности; </w:t>
      </w:r>
      <w:r>
        <w:rPr>
          <w:rFonts w:ascii="Times New Roman" w:cs="Times New Roman" w:eastAsia="Times New Roman" w:hAnsi="Times New Roman"/>
          <w:sz w:val="24"/>
          <w:szCs w:val="24"/>
          <w:color w:val="000000"/>
        </w:rPr>
        <w:t>В) Европейский Союз; Г) Союз независимых государств;</w:t>
      </w:r>
    </w:p>
    <w:p>
      <w:pPr>
        <w:spacing w:after="0" w:line="7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Д) Европейский банк реконструкции и развития.</w:t>
      </w:r>
    </w:p>
    <w:p>
      <w:pPr>
        <w:spacing w:after="0" w:line="324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85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Доступность образовательных услуг может быть обеспечена:</w:t>
      </w:r>
    </w:p>
    <w:p>
      <w:pPr>
        <w:spacing w:after="0" w:line="17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А) субсидированием процентной ставки по образовательному кредиту;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Б) налоговыми льготами по налогу на имущество физических лиц;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В) льготами по налогу на прибыль;</w:t>
      </w:r>
    </w:p>
    <w:p>
      <w:pPr>
        <w:spacing w:after="0" w:line="24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Г) бюджетным финансированием образовательных услуг;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Д) социальными вычетами на обучение.</w:t>
      </w:r>
    </w:p>
    <w:p>
      <w:pPr>
        <w:sectPr>
          <w:pgSz w:w="11900" w:h="16838" w:orient="portrait"/>
          <w:cols w:equalWidth="0" w:num="1">
            <w:col w:w="9620"/>
          </w:cols>
          <w:pgMar w:left="1440" w:top="1130" w:right="846" w:bottom="773" w:gutter="0" w:footer="0" w:header="0"/>
        </w:sectPr>
      </w:pPr>
    </w:p>
    <w:p>
      <w:pPr>
        <w:spacing w:after="0" w:line="322" w:lineRule="exact"/>
        <w:rPr>
          <w:sz w:val="20"/>
          <w:szCs w:val="20"/>
          <w:color w:val="auto"/>
        </w:rPr>
      </w:pPr>
    </w:p>
    <w:p>
      <w:pPr>
        <w:jc w:val="center"/>
        <w:ind w:right="-259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Тест №8</w:t>
      </w:r>
    </w:p>
    <w:p>
      <w:pPr>
        <w:spacing w:after="0" w:line="26" w:lineRule="exact"/>
        <w:rPr>
          <w:sz w:val="20"/>
          <w:szCs w:val="20"/>
          <w:color w:val="auto"/>
        </w:rPr>
      </w:pPr>
    </w:p>
    <w:p>
      <w:pPr>
        <w:jc w:val="center"/>
        <w:ind w:right="-259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Финансовые рынки</w:t>
      </w:r>
    </w:p>
    <w:p>
      <w:pPr>
        <w:sectPr>
          <w:pgSz w:w="11900" w:h="16838" w:orient="portrait"/>
          <w:cols w:equalWidth="0" w:num="1">
            <w:col w:w="9620"/>
          </w:cols>
          <w:pgMar w:left="1440" w:top="1130" w:right="846" w:bottom="773" w:gutter="0" w:footer="0" w:header="0"/>
          <w:type w:val="continuous"/>
        </w:sectPr>
      </w:pPr>
    </w:p>
    <w:p>
      <w:pPr>
        <w:ind w:left="260" w:firstLine="2"/>
        <w:spacing w:after="0" w:line="250" w:lineRule="auto"/>
        <w:tabs>
          <w:tab w:leader="none" w:pos="622" w:val="left"/>
        </w:tabs>
        <w:numPr>
          <w:ilvl w:val="0"/>
          <w:numId w:val="86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Элементами финансового рынка (по характеру финансовых инструментов) являются:</w:t>
      </w:r>
    </w:p>
    <w:p>
      <w:pPr>
        <w:spacing w:after="0" w:line="6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А) рынок ценных бумаг;</w:t>
      </w:r>
    </w:p>
    <w:p>
      <w:pPr>
        <w:spacing w:after="0" w:line="33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6360"/>
        <w:spacing w:after="0" w:line="248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Б) информационный рынок; В) товарный оптовый рынок;</w:t>
      </w:r>
    </w:p>
    <w:p>
      <w:pPr>
        <w:spacing w:after="0" w:line="24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4300"/>
        <w:spacing w:after="0" w:line="248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Г) рынок ссудных капиталов (кредитный рынок); Д) валютный рынок.</w:t>
      </w:r>
    </w:p>
    <w:p>
      <w:pPr>
        <w:spacing w:after="0" w:line="315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500" w:hanging="238"/>
        <w:spacing w:after="0"/>
        <w:tabs>
          <w:tab w:leader="none" w:pos="500" w:val="left"/>
        </w:tabs>
        <w:numPr>
          <w:ilvl w:val="0"/>
          <w:numId w:val="86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Для финансового рынка характерно:</w:t>
      </w:r>
    </w:p>
    <w:p>
      <w:pPr>
        <w:spacing w:after="0" w:line="17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А) создание первичных доходов;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Б) перераспределение первичных доходов;</w:t>
      </w:r>
    </w:p>
    <w:p>
      <w:pPr>
        <w:spacing w:after="0" w:line="24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В) ускорение оборачиваемости средств;</w:t>
      </w:r>
    </w:p>
    <w:p>
      <w:pPr>
        <w:spacing w:after="0" w:line="34" w:lineRule="exact"/>
        <w:rPr>
          <w:sz w:val="20"/>
          <w:szCs w:val="20"/>
          <w:color w:val="auto"/>
        </w:rPr>
      </w:pPr>
    </w:p>
    <w:p>
      <w:pPr>
        <w:ind w:left="260" w:right="520"/>
        <w:spacing w:after="0" w:line="248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Г) возможность концентрации средств для осуществления долгосрочных инвестиций; Д) возможность спекулятивных операций.</w:t>
      </w:r>
    </w:p>
    <w:p>
      <w:pPr>
        <w:spacing w:after="0" w:line="316" w:lineRule="exact"/>
        <w:rPr>
          <w:sz w:val="20"/>
          <w:szCs w:val="20"/>
          <w:color w:val="auto"/>
        </w:rPr>
      </w:pPr>
    </w:p>
    <w:p>
      <w:pPr>
        <w:ind w:left="500" w:hanging="238"/>
        <w:spacing w:after="0"/>
        <w:tabs>
          <w:tab w:leader="none" w:pos="500" w:val="left"/>
        </w:tabs>
        <w:numPr>
          <w:ilvl w:val="0"/>
          <w:numId w:val="87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Долевые ценные бумаги отличаются от долговых тем, что:</w:t>
      </w:r>
    </w:p>
    <w:p>
      <w:pPr>
        <w:spacing w:after="0" w:line="17" w:lineRule="exact"/>
        <w:rPr>
          <w:sz w:val="20"/>
          <w:szCs w:val="20"/>
          <w:color w:val="auto"/>
        </w:rPr>
      </w:pPr>
    </w:p>
    <w:p>
      <w:pPr>
        <w:ind w:left="260"/>
        <w:spacing w:after="0"/>
        <w:tabs>
          <w:tab w:leader="none" w:pos="640" w:val="left"/>
          <w:tab w:leader="none" w:pos="1640" w:val="left"/>
          <w:tab w:leader="none" w:pos="1860" w:val="left"/>
          <w:tab w:leader="none" w:pos="2960" w:val="left"/>
          <w:tab w:leader="none" w:pos="4460" w:val="left"/>
          <w:tab w:leader="none" w:pos="5840" w:val="left"/>
          <w:tab w:leader="none" w:pos="7260" w:val="left"/>
          <w:tab w:leader="none" w:pos="8360" w:val="left"/>
          <w:tab w:leader="none" w:pos="948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А)</w:t>
        <w:tab/>
        <w:t>долевые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-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являются</w:t>
        <w:tab/>
        <w:t>собственным</w:t>
        <w:tab/>
        <w:t>источником</w:t>
        <w:tab/>
        <w:t>финансовых</w:t>
        <w:tab/>
        <w:t>ресурсов,</w:t>
        <w:tab/>
        <w:t>долговые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–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заемным источником;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Б) долевые – внешний источник финансирования организации, а долговые – внутренний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источник;</w:t>
      </w:r>
    </w:p>
    <w:p>
      <w:pPr>
        <w:spacing w:after="0" w:line="34" w:lineRule="exact"/>
        <w:rPr>
          <w:sz w:val="20"/>
          <w:szCs w:val="20"/>
          <w:color w:val="auto"/>
        </w:rPr>
      </w:pPr>
    </w:p>
    <w:p>
      <w:pPr>
        <w:ind w:left="260" w:right="1000"/>
        <w:spacing w:after="0" w:line="25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0070C0"/>
        </w:rPr>
        <w:t xml:space="preserve">В) у них отсутствует гарантированный доход (кроме привилегированных акций); </w:t>
      </w: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 xml:space="preserve">Г) они дают право в управлении организацией; </w:t>
      </w:r>
      <w:r>
        <w:rPr>
          <w:rFonts w:ascii="Times New Roman" w:cs="Times New Roman" w:eastAsia="Times New Roman" w:hAnsi="Times New Roman"/>
          <w:sz w:val="24"/>
          <w:szCs w:val="24"/>
          <w:color w:val="000000"/>
        </w:rPr>
        <w:t>Д) они погашаются в установленные сроки.</w:t>
      </w:r>
    </w:p>
    <w:p>
      <w:pPr>
        <w:spacing w:after="0" w:line="309" w:lineRule="exact"/>
        <w:rPr>
          <w:sz w:val="20"/>
          <w:szCs w:val="20"/>
          <w:color w:val="auto"/>
        </w:rPr>
      </w:pPr>
    </w:p>
    <w:p>
      <w:pPr>
        <w:ind w:left="500" w:hanging="238"/>
        <w:spacing w:after="0"/>
        <w:tabs>
          <w:tab w:leader="none" w:pos="500" w:val="left"/>
        </w:tabs>
        <w:numPr>
          <w:ilvl w:val="0"/>
          <w:numId w:val="88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Видами профессиональной деятельности на рынке ценных бумаг являются:</w:t>
      </w:r>
    </w:p>
    <w:p>
      <w:pPr>
        <w:spacing w:after="0" w:line="29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7660"/>
        <w:spacing w:after="0" w:line="255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А) эмиссионная; </w:t>
      </w: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Б) брокерская; В) дилерская; Г) клиринговая;</w:t>
      </w:r>
    </w:p>
    <w:p>
      <w:pPr>
        <w:spacing w:after="0" w:line="5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Д) инвестиционная.</w:t>
      </w:r>
    </w:p>
    <w:p>
      <w:pPr>
        <w:spacing w:after="0" w:line="336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firstLine="2"/>
        <w:spacing w:after="0" w:line="250" w:lineRule="auto"/>
        <w:tabs>
          <w:tab w:leader="none" w:pos="531" w:val="left"/>
        </w:tabs>
        <w:numPr>
          <w:ilvl w:val="0"/>
          <w:numId w:val="88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Элементами финансового рынка (по форме организации торговли финансовыми инструментами) являются:</w:t>
      </w:r>
    </w:p>
    <w:p>
      <w:pPr>
        <w:spacing w:after="0" w:line="17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6940"/>
        <w:spacing w:after="0" w:line="256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А) валютный рынок; Б) кредитный рынок; </w:t>
      </w: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 xml:space="preserve">В) биржевой рынок; </w:t>
      </w:r>
      <w:r>
        <w:rPr>
          <w:rFonts w:ascii="Times New Roman" w:cs="Times New Roman" w:eastAsia="Times New Roman" w:hAnsi="Times New Roman"/>
          <w:sz w:val="24"/>
          <w:szCs w:val="24"/>
          <w:color w:val="000000"/>
        </w:rPr>
        <w:t xml:space="preserve">Г) рынок капиталов; </w:t>
      </w: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Д) внебиржевой рынок.</w:t>
      </w:r>
    </w:p>
    <w:p>
      <w:pPr>
        <w:spacing w:after="0" w:line="318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firstLine="2"/>
        <w:spacing w:after="0" w:line="248" w:lineRule="auto"/>
        <w:tabs>
          <w:tab w:leader="none" w:pos="670" w:val="left"/>
        </w:tabs>
        <w:numPr>
          <w:ilvl w:val="0"/>
          <w:numId w:val="88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Значение финансового рынка для субъектов экономики заключается в возможности:</w:t>
      </w:r>
    </w:p>
    <w:p>
      <w:pPr>
        <w:spacing w:after="0" w:line="20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jc w:val="both"/>
        <w:ind w:left="260" w:right="3600"/>
        <w:spacing w:after="0" w:line="254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 xml:space="preserve">А) размещения временно свободных денежных средств; Б) привлечении дополнительных финансовых ресурсов; </w:t>
      </w:r>
      <w:r>
        <w:rPr>
          <w:rFonts w:ascii="Times New Roman" w:cs="Times New Roman" w:eastAsia="Times New Roman" w:hAnsi="Times New Roman"/>
          <w:sz w:val="24"/>
          <w:szCs w:val="24"/>
          <w:color w:val="000000"/>
        </w:rPr>
        <w:t>В) снижения объема налоговых обязательств;</w:t>
      </w:r>
    </w:p>
    <w:p>
      <w:pPr>
        <w:spacing w:after="0" w:line="6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Г) получения информации об уровне риска и доходности операций.</w:t>
      </w:r>
    </w:p>
    <w:p>
      <w:pPr>
        <w:spacing w:after="0" w:line="336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20" w:firstLine="2"/>
        <w:spacing w:after="0" w:line="248" w:lineRule="auto"/>
        <w:tabs>
          <w:tab w:leader="none" w:pos="596" w:val="left"/>
        </w:tabs>
        <w:numPr>
          <w:ilvl w:val="0"/>
          <w:numId w:val="88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Организация финансового рынка, предполагающая сосредоточение большого количества участников сделки на одной торговой площадке:</w:t>
      </w:r>
    </w:p>
    <w:p>
      <w:pPr>
        <w:sectPr>
          <w:pgSz w:w="11900" w:h="16838" w:orient="portrait"/>
          <w:cols w:equalWidth="0" w:num="1">
            <w:col w:w="9620"/>
          </w:cols>
          <w:pgMar w:left="1440" w:top="1142" w:right="846" w:bottom="858" w:gutter="0" w:footer="0" w:header="0"/>
        </w:sect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А) биржевой рынок;</w:t>
      </w:r>
    </w:p>
    <w:p>
      <w:pPr>
        <w:spacing w:after="0" w:line="24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Б) денежный рынок;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В) внебиржевой рынок;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Г) валютный рынок.</w:t>
      </w:r>
    </w:p>
    <w:p>
      <w:pPr>
        <w:spacing w:after="0" w:line="336" w:lineRule="exact"/>
        <w:rPr>
          <w:sz w:val="20"/>
          <w:szCs w:val="20"/>
          <w:color w:val="auto"/>
        </w:rPr>
      </w:pPr>
    </w:p>
    <w:p>
      <w:pPr>
        <w:ind w:left="260" w:firstLine="2"/>
        <w:spacing w:after="0" w:line="248" w:lineRule="auto"/>
        <w:tabs>
          <w:tab w:leader="none" w:pos="605" w:val="left"/>
        </w:tabs>
        <w:numPr>
          <w:ilvl w:val="0"/>
          <w:numId w:val="89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В зависимости от срока исполнения заключаемых сделок можно выделить следующие элементы финансового рынка:</w:t>
      </w:r>
    </w:p>
    <w:p>
      <w:pPr>
        <w:spacing w:after="0" w:line="20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6640"/>
        <w:spacing w:after="0" w:line="253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 xml:space="preserve">А) рынок срочных сделок; </w:t>
      </w:r>
      <w:r>
        <w:rPr>
          <w:rFonts w:ascii="Times New Roman" w:cs="Times New Roman" w:eastAsia="Times New Roman" w:hAnsi="Times New Roman"/>
          <w:sz w:val="24"/>
          <w:szCs w:val="24"/>
          <w:color w:val="000000"/>
        </w:rPr>
        <w:t>Б) биржевой рынок; В) рынок ценных бумаг;</w:t>
      </w:r>
    </w:p>
    <w:p>
      <w:pPr>
        <w:spacing w:after="0" w:line="7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Г) рынок кассовых сделок.</w:t>
      </w:r>
    </w:p>
    <w:p>
      <w:pPr>
        <w:spacing w:after="0" w:line="326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500" w:hanging="238"/>
        <w:spacing w:after="0"/>
        <w:tabs>
          <w:tab w:leader="none" w:pos="500" w:val="left"/>
        </w:tabs>
        <w:numPr>
          <w:ilvl w:val="0"/>
          <w:numId w:val="89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Верными являются утверждения:</w:t>
      </w:r>
    </w:p>
    <w:p>
      <w:pPr>
        <w:spacing w:after="0" w:line="17" w:lineRule="exact"/>
        <w:rPr>
          <w:sz w:val="20"/>
          <w:szCs w:val="20"/>
          <w:color w:val="auto"/>
        </w:rPr>
      </w:pPr>
    </w:p>
    <w:p>
      <w:pPr>
        <w:ind w:left="260"/>
        <w:spacing w:after="0"/>
        <w:tabs>
          <w:tab w:leader="none" w:pos="660" w:val="left"/>
          <w:tab w:leader="none" w:pos="2800" w:val="left"/>
          <w:tab w:leader="none" w:pos="4280" w:val="left"/>
          <w:tab w:leader="none" w:pos="5080" w:val="left"/>
          <w:tab w:leader="none" w:pos="6600" w:val="left"/>
          <w:tab w:leader="none" w:pos="782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А)</w:t>
        <w:tab/>
        <w:t>функционирование</w:t>
        <w:tab/>
        <w:t>финансового</w:t>
        <w:tab/>
        <w:t>рынка</w:t>
        <w:tab/>
        <w:t>обеспечивает</w:t>
        <w:tab/>
        <w:t>ускорение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3"/>
          <w:szCs w:val="23"/>
          <w:color w:val="FF0000"/>
        </w:rPr>
        <w:t>оборачиваемости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денежных средств;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tabs>
          <w:tab w:leader="none" w:pos="600" w:val="left"/>
          <w:tab w:leader="none" w:pos="1500" w:val="left"/>
          <w:tab w:leader="none" w:pos="3380" w:val="left"/>
          <w:tab w:leader="none" w:pos="4200" w:val="left"/>
          <w:tab w:leader="none" w:pos="5460" w:val="left"/>
          <w:tab w:leader="none" w:pos="5720" w:val="left"/>
          <w:tab w:leader="none" w:pos="6720" w:val="left"/>
          <w:tab w:leader="none" w:pos="7640" w:val="left"/>
          <w:tab w:leader="none" w:pos="8400" w:val="left"/>
          <w:tab w:leader="none" w:pos="924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Б)</w:t>
        <w:tab/>
        <w:t>органы</w:t>
        <w:tab/>
        <w:t>государственной</w:t>
        <w:tab/>
        <w:t>власти</w:t>
        <w:tab/>
        <w:t>прибегают</w:t>
        <w:tab/>
        <w:t>к</w:t>
        <w:tab/>
        <w:t>эмиссии</w:t>
        <w:tab/>
        <w:t>ценных</w:t>
        <w:tab/>
        <w:t>бумаг</w:t>
        <w:tab/>
        <w:t>только</w:t>
        <w:tab/>
        <w:t>для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финансирования бюджетного дефицита;</w:t>
      </w:r>
    </w:p>
    <w:p>
      <w:pPr>
        <w:spacing w:after="0" w:line="34" w:lineRule="exact"/>
        <w:rPr>
          <w:sz w:val="20"/>
          <w:szCs w:val="20"/>
          <w:color w:val="auto"/>
        </w:rPr>
      </w:pPr>
    </w:p>
    <w:p>
      <w:pPr>
        <w:ind w:left="260"/>
        <w:spacing w:after="0" w:line="248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В) объем операций на финансовом рынке превышает предложение свободных денежных средств в Российской Федерации.</w:t>
      </w:r>
    </w:p>
    <w:p>
      <w:pPr>
        <w:spacing w:after="0" w:line="327" w:lineRule="exact"/>
        <w:rPr>
          <w:sz w:val="20"/>
          <w:szCs w:val="20"/>
          <w:color w:val="auto"/>
        </w:rPr>
      </w:pPr>
    </w:p>
    <w:p>
      <w:pPr>
        <w:ind w:left="260" w:firstLine="2"/>
        <w:spacing w:after="0" w:line="248" w:lineRule="auto"/>
        <w:tabs>
          <w:tab w:leader="none" w:pos="725" w:val="left"/>
        </w:tabs>
        <w:numPr>
          <w:ilvl w:val="0"/>
          <w:numId w:val="90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Когда на денежном рынке в качестве продавца и покупателя выступают кредитные организации, договор заключается на:</w:t>
      </w:r>
    </w:p>
    <w:p>
      <w:pPr>
        <w:spacing w:after="0" w:line="22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6500"/>
        <w:spacing w:after="0" w:line="269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А) предоставление кредита; Б) перечисление депозита;</w:t>
      </w:r>
    </w:p>
    <w:p>
      <w:pPr>
        <w:spacing w:after="0" w:line="2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5180"/>
        <w:spacing w:after="0" w:line="253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 xml:space="preserve">В) получение межбанковского кредита; </w:t>
      </w:r>
      <w:r>
        <w:rPr>
          <w:rFonts w:ascii="Times New Roman" w:cs="Times New Roman" w:eastAsia="Times New Roman" w:hAnsi="Times New Roman"/>
          <w:sz w:val="24"/>
          <w:szCs w:val="24"/>
          <w:color w:val="000000"/>
        </w:rPr>
        <w:t>Г) рефинансирование активов; Д) предоставление бюджетного кредита.</w:t>
      </w:r>
    </w:p>
    <w:p>
      <w:pPr>
        <w:spacing w:after="0" w:line="310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90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Выберите верные утверждения:</w:t>
      </w:r>
    </w:p>
    <w:p>
      <w:pPr>
        <w:spacing w:after="0" w:line="17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А) функционирование финансового рынка может способствовать инфляции;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Б) развитие рынка ценных бумаг в Российской Федерации началось с создания рынка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корпоративных ценных бумаг;</w:t>
      </w:r>
    </w:p>
    <w:p>
      <w:pPr>
        <w:spacing w:after="0" w:line="24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В) доходность финансовых инструментов не связана с риском вложений на финансовом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рынке;</w:t>
      </w:r>
    </w:p>
    <w:p>
      <w:pPr>
        <w:spacing w:after="0" w:line="34" w:lineRule="exact"/>
        <w:rPr>
          <w:sz w:val="20"/>
          <w:szCs w:val="20"/>
          <w:color w:val="auto"/>
        </w:rPr>
      </w:pPr>
    </w:p>
    <w:p>
      <w:pPr>
        <w:ind w:left="260"/>
        <w:spacing w:after="0" w:line="248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Г) эмитентами долговых ценных бумаг в Российской Федерации являются органы государственной власти, местного самоуправления, акционерные общества.</w:t>
      </w:r>
    </w:p>
    <w:p>
      <w:pPr>
        <w:spacing w:after="0" w:line="327" w:lineRule="exact"/>
        <w:rPr>
          <w:sz w:val="20"/>
          <w:szCs w:val="20"/>
          <w:color w:val="auto"/>
        </w:rPr>
      </w:pPr>
    </w:p>
    <w:p>
      <w:pPr>
        <w:ind w:left="260" w:right="20" w:firstLine="2"/>
        <w:spacing w:after="0" w:line="248" w:lineRule="auto"/>
        <w:tabs>
          <w:tab w:leader="none" w:pos="713" w:val="left"/>
        </w:tabs>
        <w:numPr>
          <w:ilvl w:val="0"/>
          <w:numId w:val="91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Участник финансового рынка, привлекающий дополнительные финансовые ресурсы на основе выпуска ценных бумаг, это:</w:t>
      </w:r>
    </w:p>
    <w:p>
      <w:pPr>
        <w:spacing w:after="0" w:line="7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А) депозитарий;</w:t>
      </w:r>
    </w:p>
    <w:p>
      <w:pPr>
        <w:spacing w:after="0" w:line="34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6560"/>
        <w:spacing w:after="0" w:line="257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Б) управляющая компания; </w:t>
      </w: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 xml:space="preserve">В) эмитент; </w:t>
      </w:r>
      <w:r>
        <w:rPr>
          <w:rFonts w:ascii="Times New Roman" w:cs="Times New Roman" w:eastAsia="Times New Roman" w:hAnsi="Times New Roman"/>
          <w:sz w:val="24"/>
          <w:szCs w:val="24"/>
          <w:color w:val="000000"/>
        </w:rPr>
        <w:t>Г) инвестор.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94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13. Субъектами валютного рынка являются:</w:t>
      </w:r>
    </w:p>
    <w:p>
      <w:pPr>
        <w:spacing w:after="0" w:line="17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А) кредитные организации, получившие соответствующую лицензию;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Б) домохозяйства;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В) коммерческие организации;</w:t>
      </w:r>
    </w:p>
    <w:p>
      <w:pPr>
        <w:sectPr>
          <w:pgSz w:w="11900" w:h="16838" w:orient="portrait"/>
          <w:cols w:equalWidth="0" w:num="1">
            <w:col w:w="9620"/>
          </w:cols>
          <w:pgMar w:left="1440" w:top="1125" w:right="846" w:bottom="872" w:gutter="0" w:footer="0" w:header="0"/>
        </w:sect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Г) все ответы верны.</w:t>
      </w:r>
    </w:p>
    <w:p>
      <w:pPr>
        <w:spacing w:after="0" w:line="327" w:lineRule="exact"/>
        <w:rPr>
          <w:sz w:val="20"/>
          <w:szCs w:val="20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92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К основным функциям финансового рынка относят:</w:t>
      </w:r>
    </w:p>
    <w:p>
      <w:pPr>
        <w:spacing w:after="0" w:line="16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А) информационную;</w:t>
      </w:r>
    </w:p>
    <w:p>
      <w:pPr>
        <w:spacing w:after="0" w:line="33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6520"/>
        <w:spacing w:after="0" w:line="255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 xml:space="preserve">Б) перераспределительную; В) спекулятивную; Г) коммерческую; </w:t>
      </w:r>
      <w:r>
        <w:rPr>
          <w:rFonts w:ascii="Times New Roman" w:cs="Times New Roman" w:eastAsia="Times New Roman" w:hAnsi="Times New Roman"/>
          <w:sz w:val="24"/>
          <w:szCs w:val="24"/>
          <w:color w:val="000000"/>
        </w:rPr>
        <w:t>Д) финансовую.</w:t>
      </w:r>
    </w:p>
    <w:p>
      <w:pPr>
        <w:spacing w:after="0" w:line="307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92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Механизм регулирования финансового рынка предполагает:</w:t>
      </w:r>
    </w:p>
    <w:p>
      <w:pPr>
        <w:spacing w:after="0" w:line="16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А) саморегулирование;</w:t>
      </w:r>
    </w:p>
    <w:p>
      <w:pPr>
        <w:spacing w:after="0" w:line="24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Б) государственное регулирование и саморегулирование;</w:t>
      </w:r>
    </w:p>
    <w:p>
      <w:pPr>
        <w:spacing w:after="0" w:line="33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 w:line="257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В) только государственное регулирование посредством применения особых методов, рычагов и регламентов; Г) государственное и муниципальное регулирование.</w:t>
      </w:r>
    </w:p>
    <w:p>
      <w:pPr>
        <w:spacing w:after="0" w:line="200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spacing w:after="0" w:line="200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spacing w:after="0" w:line="204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firstLine="2"/>
        <w:spacing w:after="0" w:line="248" w:lineRule="auto"/>
        <w:tabs>
          <w:tab w:leader="none" w:pos="687" w:val="left"/>
        </w:tabs>
        <w:numPr>
          <w:ilvl w:val="0"/>
          <w:numId w:val="92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К положительным последствиям перераспределения финансовых ресурсов на финансовом рынке можно отнести:</w:t>
      </w:r>
    </w:p>
    <w:p>
      <w:pPr>
        <w:spacing w:after="0" w:line="7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А) хеджирование;</w:t>
      </w:r>
    </w:p>
    <w:p>
      <w:pPr>
        <w:spacing w:after="0" w:line="33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1920"/>
        <w:spacing w:after="0" w:line="255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 xml:space="preserve">Б) увеличение выбора источников формирования финансовых ресурсов; </w:t>
      </w:r>
      <w:r>
        <w:rPr>
          <w:rFonts w:ascii="Times New Roman" w:cs="Times New Roman" w:eastAsia="Times New Roman" w:hAnsi="Times New Roman"/>
          <w:sz w:val="24"/>
          <w:szCs w:val="24"/>
          <w:color w:val="000000"/>
        </w:rPr>
        <w:t xml:space="preserve">В) высокие риски (сопровождаемые повышенной доходностью); Г) наличие спекулятивных операций; </w:t>
      </w: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Д) возможность инвестировать временно свободные средства.</w:t>
      </w:r>
    </w:p>
    <w:p>
      <w:pPr>
        <w:spacing w:after="0" w:line="310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92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Объектами регулирования финансового рынка могут выступать:</w:t>
      </w:r>
    </w:p>
    <w:p>
      <w:pPr>
        <w:spacing w:after="0" w:line="17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0070C0"/>
        </w:rPr>
        <w:t>А) его инфраструктура;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Б) финансовые инструменты;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В) финансовые активы;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Г) нормативно-правовые акты для каждого сегмента финансового рынка.</w:t>
      </w:r>
    </w:p>
    <w:p>
      <w:pPr>
        <w:spacing w:after="0" w:line="336" w:lineRule="exact"/>
        <w:rPr>
          <w:sz w:val="20"/>
          <w:szCs w:val="20"/>
          <w:color w:val="auto"/>
        </w:rPr>
      </w:pPr>
    </w:p>
    <w:p>
      <w:pPr>
        <w:ind w:left="260" w:firstLine="2"/>
        <w:spacing w:after="0" w:line="248" w:lineRule="auto"/>
        <w:tabs>
          <w:tab w:leader="none" w:pos="709" w:val="left"/>
        </w:tabs>
        <w:numPr>
          <w:ilvl w:val="0"/>
          <w:numId w:val="93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Обеспечение реализации интегрированного надзора за финансовым рынком возложено на:</w:t>
      </w:r>
    </w:p>
    <w:p>
      <w:pPr>
        <w:spacing w:after="0" w:line="22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6660"/>
        <w:spacing w:after="0" w:line="248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А) единый мегарегулятор; </w:t>
      </w: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Б) Банк России;</w:t>
      </w:r>
    </w:p>
    <w:p>
      <w:pPr>
        <w:spacing w:after="0" w:line="24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4260"/>
        <w:spacing w:after="0" w:line="253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В) Федеральную службу по финансовым рынкам; Г) Федеральный комитет по ценным бумагам; Д) Министерство финансов РФ.</w:t>
      </w:r>
    </w:p>
    <w:p>
      <w:pPr>
        <w:spacing w:after="0" w:line="310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93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Саморегулирование на финансовом рынке предполагает:</w:t>
      </w:r>
    </w:p>
    <w:p>
      <w:pPr>
        <w:spacing w:after="0" w:line="17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А) создание саморегулируемых организаций;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Б) регулирование фондовых бирж;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В) внутрифирменное планирование и контроль;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Г)  закрепление  отдельных  функций  финансового  рынка  за  органами  государственной</w:t>
      </w:r>
    </w:p>
    <w:p>
      <w:pPr>
        <w:spacing w:after="0" w:line="24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власти;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Д) воздействие на структуру финансового рынка посредством рыночных механизмов.</w:t>
      </w:r>
    </w:p>
    <w:p>
      <w:pPr>
        <w:spacing w:after="0" w:line="324" w:lineRule="exact"/>
        <w:rPr>
          <w:sz w:val="20"/>
          <w:szCs w:val="20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94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Примером саморегулируемых организаций в России являются:</w:t>
      </w:r>
    </w:p>
    <w:p>
      <w:pPr>
        <w:spacing w:after="0" w:line="16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А) Внешэкономбанк;</w:t>
      </w:r>
    </w:p>
    <w:p>
      <w:pPr>
        <w:sectPr>
          <w:pgSz w:w="11900" w:h="16838" w:orient="portrait"/>
          <w:cols w:equalWidth="0" w:num="1">
            <w:col w:w="9620"/>
          </w:cols>
          <w:pgMar w:left="1440" w:top="1125" w:right="846" w:bottom="872" w:gutter="0" w:footer="0" w:header="0"/>
        </w:sect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Б) ПАРТАД;</w:t>
      </w:r>
    </w:p>
    <w:p>
      <w:pPr>
        <w:spacing w:after="0" w:line="24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В) НАУФОР;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Г) союз страховщиков России;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Д) ФИНМАРКЕТ.</w:t>
      </w:r>
    </w:p>
    <w:p>
      <w:pPr>
        <w:spacing w:after="0" w:line="322" w:lineRule="exact"/>
        <w:rPr>
          <w:sz w:val="20"/>
          <w:szCs w:val="20"/>
          <w:color w:val="auto"/>
        </w:rPr>
      </w:pPr>
    </w:p>
    <w:p>
      <w:pPr>
        <w:jc w:val="center"/>
        <w:ind w:right="-259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Тест №9</w:t>
      </w:r>
    </w:p>
    <w:p>
      <w:pPr>
        <w:spacing w:after="0" w:line="26" w:lineRule="exact"/>
        <w:rPr>
          <w:sz w:val="20"/>
          <w:szCs w:val="20"/>
          <w:color w:val="auto"/>
        </w:rPr>
      </w:pPr>
    </w:p>
    <w:p>
      <w:pPr>
        <w:jc w:val="center"/>
        <w:ind w:right="-259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Финансовая политика</w:t>
      </w:r>
    </w:p>
    <w:p>
      <w:pPr>
        <w:spacing w:after="0" w:line="148" w:lineRule="exact"/>
        <w:rPr>
          <w:sz w:val="20"/>
          <w:szCs w:val="20"/>
          <w:color w:val="auto"/>
        </w:rPr>
      </w:pPr>
    </w:p>
    <w:p>
      <w:pPr>
        <w:ind w:left="540" w:hanging="278"/>
        <w:spacing w:after="0"/>
        <w:tabs>
          <w:tab w:leader="none" w:pos="540" w:val="left"/>
        </w:tabs>
        <w:numPr>
          <w:ilvl w:val="0"/>
          <w:numId w:val="95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Объектом финансовой политики являются:</w:t>
      </w:r>
    </w:p>
    <w:p>
      <w:pPr>
        <w:spacing w:after="0" w:line="16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а) финансово-хозяйственная деятельность;</w:t>
      </w:r>
    </w:p>
    <w:p>
      <w:pPr>
        <w:spacing w:after="0" w:line="33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4180"/>
        <w:spacing w:after="0" w:line="248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 xml:space="preserve">б) финансовые ресурсы и финансовые отношения; </w:t>
      </w:r>
      <w:r>
        <w:rPr>
          <w:rFonts w:ascii="Times New Roman" w:cs="Times New Roman" w:eastAsia="Times New Roman" w:hAnsi="Times New Roman"/>
          <w:sz w:val="24"/>
          <w:szCs w:val="24"/>
          <w:color w:val="000000"/>
        </w:rPr>
        <w:t>в) механизмы управления финансами.</w:t>
      </w:r>
    </w:p>
    <w:p>
      <w:pPr>
        <w:spacing w:after="0" w:line="315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500" w:hanging="238"/>
        <w:spacing w:after="0"/>
        <w:tabs>
          <w:tab w:leader="none" w:pos="500" w:val="left"/>
        </w:tabs>
        <w:numPr>
          <w:ilvl w:val="0"/>
          <w:numId w:val="95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Финансовая стратегия включает:</w:t>
      </w:r>
    </w:p>
    <w:p>
      <w:pPr>
        <w:spacing w:after="0" w:line="28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а) решение конкретных задач и мероприятий финансовой политики на определенном этапе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экономического развития;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б) крупномасштабные цели и задачи;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в) разработку финансового плана на ближайшие 12 месяцев.</w:t>
      </w:r>
    </w:p>
    <w:p>
      <w:pPr>
        <w:spacing w:after="0" w:line="326" w:lineRule="exact"/>
        <w:rPr>
          <w:sz w:val="20"/>
          <w:szCs w:val="20"/>
          <w:color w:val="auto"/>
        </w:rPr>
      </w:pPr>
    </w:p>
    <w:p>
      <w:pPr>
        <w:ind w:left="500" w:hanging="238"/>
        <w:spacing w:after="0"/>
        <w:tabs>
          <w:tab w:leader="none" w:pos="500" w:val="left"/>
        </w:tabs>
        <w:numPr>
          <w:ilvl w:val="0"/>
          <w:numId w:val="96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Перспективные направления использования бюджетных средств определяет:</w:t>
      </w:r>
    </w:p>
    <w:p>
      <w:pPr>
        <w:spacing w:after="0" w:line="16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а) политика в области государственного социального страхования;</w:t>
      </w:r>
    </w:p>
    <w:p>
      <w:pPr>
        <w:spacing w:after="0" w:line="21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б) государственная финансовая политика в сфере межбюджетных отношений;</w:t>
      </w:r>
    </w:p>
    <w:p>
      <w:pPr>
        <w:spacing w:after="0" w:line="33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 w:line="248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в) бюджетная политика органов государственной власти и органов местного самоуправления.</w:t>
      </w:r>
    </w:p>
    <w:p>
      <w:pPr>
        <w:spacing w:after="0" w:line="327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firstLine="2"/>
        <w:spacing w:after="0" w:line="248" w:lineRule="auto"/>
        <w:tabs>
          <w:tab w:leader="none" w:pos="644" w:val="left"/>
        </w:tabs>
        <w:numPr>
          <w:ilvl w:val="0"/>
          <w:numId w:val="96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Финансовая политика на стадии стабилизации деятельности организации подразумевает:</w:t>
      </w:r>
    </w:p>
    <w:p>
      <w:pPr>
        <w:spacing w:after="0" w:line="20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 w:line="254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а) выбор источников финансовых ресурсов и определение масштаба финансово-хозяйственной деятельности; б) решение накопленных проблем в области управления финансами;</w:t>
      </w:r>
    </w:p>
    <w:p>
      <w:pPr>
        <w:spacing w:after="0" w:line="19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340"/>
        <w:spacing w:after="0" w:line="248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в) достижение оптимальной структуры собственных, привлеченных и заемных средств; г) максимизацию прибыли.</w:t>
      </w:r>
    </w:p>
    <w:p>
      <w:pPr>
        <w:spacing w:after="0" w:line="315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500" w:hanging="238"/>
        <w:spacing w:after="0"/>
        <w:tabs>
          <w:tab w:leader="none" w:pos="500" w:val="left"/>
        </w:tabs>
        <w:numPr>
          <w:ilvl w:val="0"/>
          <w:numId w:val="96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Субъектами финансовой политики являются:</w:t>
      </w:r>
    </w:p>
    <w:p>
      <w:pPr>
        <w:spacing w:after="0" w:line="17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а) все экономические субъекты;</w:t>
      </w:r>
    </w:p>
    <w:p>
      <w:pPr>
        <w:spacing w:after="0" w:line="34" w:lineRule="exact"/>
        <w:rPr>
          <w:sz w:val="20"/>
          <w:szCs w:val="20"/>
          <w:color w:val="auto"/>
        </w:rPr>
      </w:pPr>
    </w:p>
    <w:p>
      <w:pPr>
        <w:ind w:left="260" w:right="3480"/>
        <w:spacing w:after="0" w:line="248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б) только организации и органы государственной власти; в) только организации и домохозяйства;</w:t>
      </w:r>
    </w:p>
    <w:p>
      <w:pPr>
        <w:spacing w:after="0" w:line="25" w:lineRule="exact"/>
        <w:rPr>
          <w:sz w:val="20"/>
          <w:szCs w:val="20"/>
          <w:color w:val="auto"/>
        </w:rPr>
      </w:pPr>
    </w:p>
    <w:p>
      <w:pPr>
        <w:ind w:left="260"/>
        <w:spacing w:after="0" w:line="248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г) организации, домохозяйства, органы государственной власти и местного самоуправления.</w:t>
      </w:r>
    </w:p>
    <w:p>
      <w:pPr>
        <w:spacing w:after="0" w:line="317" w:lineRule="exact"/>
        <w:rPr>
          <w:sz w:val="20"/>
          <w:szCs w:val="20"/>
          <w:color w:val="auto"/>
        </w:rPr>
      </w:pPr>
    </w:p>
    <w:p>
      <w:pPr>
        <w:ind w:left="500" w:hanging="238"/>
        <w:spacing w:after="0"/>
        <w:tabs>
          <w:tab w:leader="none" w:pos="500" w:val="left"/>
        </w:tabs>
        <w:numPr>
          <w:ilvl w:val="0"/>
          <w:numId w:val="97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Задачей финансовой политики домохозяйств является:</w:t>
      </w:r>
    </w:p>
    <w:p>
      <w:pPr>
        <w:spacing w:after="0" w:line="17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а) максимизация доходности вложений;</w:t>
      </w:r>
    </w:p>
    <w:p>
      <w:pPr>
        <w:spacing w:after="0" w:line="33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2080"/>
        <w:spacing w:after="0" w:line="253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 xml:space="preserve">б) рациональное осуществление текущих и инвестиционных расходов; </w:t>
      </w:r>
      <w:r>
        <w:rPr>
          <w:rFonts w:ascii="Times New Roman" w:cs="Times New Roman" w:eastAsia="Times New Roman" w:hAnsi="Times New Roman"/>
          <w:sz w:val="24"/>
          <w:szCs w:val="24"/>
          <w:color w:val="000000"/>
        </w:rPr>
        <w:t>в) определение источников финансовых ресурсов; г) оптимальное сочетание собственных и заемных средств.</w:t>
      </w:r>
    </w:p>
    <w:p>
      <w:pPr>
        <w:spacing w:after="0" w:line="310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7. Составной частью финансовой политики организации является:</w:t>
      </w:r>
    </w:p>
    <w:p>
      <w:pPr>
        <w:spacing w:after="0" w:line="17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а) политика минимизации рисков;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б) политика распределения прибыли;</w:t>
      </w:r>
    </w:p>
    <w:p>
      <w:pPr>
        <w:sectPr>
          <w:pgSz w:w="11900" w:h="16838" w:orient="portrait"/>
          <w:cols w:equalWidth="0" w:num="1">
            <w:col w:w="9620"/>
          </w:cols>
          <w:pgMar w:left="1440" w:top="1125" w:right="846" w:bottom="653" w:gutter="0" w:footer="0" w:header="0"/>
        </w:sectPr>
      </w:pPr>
    </w:p>
    <w:p>
      <w:pPr>
        <w:ind w:left="260" w:right="4140"/>
        <w:spacing w:after="0" w:line="250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в) политика управления внеоборотными активами; </w:t>
      </w: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г) эмиссионная политика.</w:t>
      </w:r>
    </w:p>
    <w:p>
      <w:pPr>
        <w:spacing w:after="0" w:line="313" w:lineRule="exact"/>
        <w:rPr>
          <w:sz w:val="20"/>
          <w:szCs w:val="20"/>
          <w:color w:val="auto"/>
        </w:rPr>
      </w:pPr>
    </w:p>
    <w:p>
      <w:pPr>
        <w:ind w:left="500" w:hanging="238"/>
        <w:spacing w:after="0"/>
        <w:tabs>
          <w:tab w:leader="none" w:pos="500" w:val="left"/>
        </w:tabs>
        <w:numPr>
          <w:ilvl w:val="0"/>
          <w:numId w:val="98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Стабилизационная финансовая политика проводится при:</w:t>
      </w:r>
    </w:p>
    <w:p>
      <w:pPr>
        <w:spacing w:after="0" w:line="29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3940"/>
        <w:spacing w:after="0" w:line="255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 xml:space="preserve">а) снижении социальной напряженности в обществе; б) уменьшение инвестиционной активности; в) росте уровня инфляции; </w:t>
      </w:r>
      <w:r>
        <w:rPr>
          <w:rFonts w:ascii="Times New Roman" w:cs="Times New Roman" w:eastAsia="Times New Roman" w:hAnsi="Times New Roman"/>
          <w:sz w:val="24"/>
          <w:szCs w:val="24"/>
          <w:color w:val="000000"/>
        </w:rPr>
        <w:t>г) росте объема доходов.</w:t>
      </w:r>
    </w:p>
    <w:p>
      <w:pPr>
        <w:spacing w:after="0" w:line="307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500" w:hanging="238"/>
        <w:spacing w:after="0"/>
        <w:tabs>
          <w:tab w:leader="none" w:pos="500" w:val="left"/>
        </w:tabs>
        <w:numPr>
          <w:ilvl w:val="0"/>
          <w:numId w:val="98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Налоговая политика, проводимая государством:</w:t>
      </w:r>
    </w:p>
    <w:p>
      <w:pPr>
        <w:spacing w:after="0" w:line="17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0070C0"/>
        </w:rPr>
        <w:t>а) обеспечивает социальную справедливость;</w:t>
      </w:r>
    </w:p>
    <w:p>
      <w:pPr>
        <w:spacing w:after="0" w:line="24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б) обеспечивает формирование доходов бюджетов;</w:t>
      </w:r>
    </w:p>
    <w:p>
      <w:pPr>
        <w:spacing w:after="0" w:line="34" w:lineRule="exact"/>
        <w:rPr>
          <w:sz w:val="20"/>
          <w:szCs w:val="20"/>
          <w:color w:val="auto"/>
        </w:rPr>
      </w:pPr>
    </w:p>
    <w:p>
      <w:pPr>
        <w:ind w:left="260" w:right="900"/>
        <w:spacing w:after="0" w:line="269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3"/>
          <w:szCs w:val="23"/>
          <w:color w:val="0070C0"/>
        </w:rPr>
        <w:t xml:space="preserve">в) реализует мероприятия по выполнению социальных обязательств государства; </w:t>
      </w:r>
      <w:r>
        <w:rPr>
          <w:rFonts w:ascii="Times New Roman" w:cs="Times New Roman" w:eastAsia="Times New Roman" w:hAnsi="Times New Roman"/>
          <w:sz w:val="23"/>
          <w:szCs w:val="23"/>
          <w:color w:val="000000"/>
        </w:rPr>
        <w:t>г) регулирует межбюджетные отношения в соответствии с законодательством РФ.</w:t>
      </w:r>
    </w:p>
    <w:p>
      <w:pPr>
        <w:spacing w:after="0" w:line="293" w:lineRule="exact"/>
        <w:rPr>
          <w:sz w:val="20"/>
          <w:szCs w:val="20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99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Субъектами финансовой политики организации являются:</w:t>
      </w:r>
    </w:p>
    <w:p>
      <w:pPr>
        <w:spacing w:after="0" w:line="16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а) руководитель и главный бухгалтер;</w:t>
      </w:r>
    </w:p>
    <w:p>
      <w:pPr>
        <w:spacing w:after="0" w:line="33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3060"/>
        <w:spacing w:after="0" w:line="269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 xml:space="preserve">б) финансовые службы банка, обслуживающие организацию; </w:t>
      </w:r>
      <w:r>
        <w:rPr>
          <w:rFonts w:ascii="Times New Roman" w:cs="Times New Roman" w:eastAsia="Times New Roman" w:hAnsi="Times New Roman"/>
          <w:sz w:val="23"/>
          <w:szCs w:val="23"/>
          <w:color w:val="FF0000"/>
        </w:rPr>
        <w:t xml:space="preserve">в) финансовые службы и подразделения организации; </w:t>
      </w:r>
      <w:r>
        <w:rPr>
          <w:rFonts w:ascii="Times New Roman" w:cs="Times New Roman" w:eastAsia="Times New Roman" w:hAnsi="Times New Roman"/>
          <w:sz w:val="23"/>
          <w:szCs w:val="23"/>
          <w:color w:val="000000"/>
        </w:rPr>
        <w:t>г) финансы и финансовые ресурсы организации.</w:t>
      </w:r>
    </w:p>
    <w:p>
      <w:pPr>
        <w:spacing w:after="0" w:line="293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99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Финансовая политика, ориентированная на расходы, проводится:</w:t>
      </w:r>
    </w:p>
    <w:p>
      <w:pPr>
        <w:spacing w:after="0" w:line="19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а) в коммерческих организациях;</w:t>
      </w:r>
    </w:p>
    <w:p>
      <w:pPr>
        <w:spacing w:after="0" w:line="21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б) в некоммерческих организациях;</w:t>
      </w:r>
    </w:p>
    <w:p>
      <w:pPr>
        <w:spacing w:after="0" w:line="21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в) как в коммерческих, так и в некоммерческих организациях.</w:t>
      </w:r>
    </w:p>
    <w:p>
      <w:pPr>
        <w:spacing w:after="0" w:line="319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12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 xml:space="preserve"> Долговая политика организации предполагает: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а) участие организации в управлении государственным долгом;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б) разработку мероприятий по управлению собственными средствами;</w:t>
      </w:r>
    </w:p>
    <w:p>
      <w:pPr>
        <w:spacing w:after="0" w:line="34" w:lineRule="exact"/>
        <w:rPr>
          <w:sz w:val="20"/>
          <w:szCs w:val="20"/>
          <w:color w:val="auto"/>
        </w:rPr>
      </w:pPr>
    </w:p>
    <w:p>
      <w:pPr>
        <w:ind w:left="260" w:right="680"/>
        <w:spacing w:after="0" w:line="269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3"/>
          <w:szCs w:val="23"/>
          <w:color w:val="FF0000"/>
        </w:rPr>
        <w:t xml:space="preserve">в) разработку мероприятий по управлению привлеченными и заемными средствами; </w:t>
      </w:r>
      <w:r>
        <w:rPr>
          <w:rFonts w:ascii="Times New Roman" w:cs="Times New Roman" w:eastAsia="Times New Roman" w:hAnsi="Times New Roman"/>
          <w:sz w:val="23"/>
          <w:szCs w:val="23"/>
          <w:color w:val="000000"/>
        </w:rPr>
        <w:t>г) выстраивание системы оперативного управления финансами в организации.</w:t>
      </w:r>
    </w:p>
    <w:p>
      <w:pPr>
        <w:spacing w:after="0" w:line="295" w:lineRule="exact"/>
        <w:rPr>
          <w:sz w:val="20"/>
          <w:szCs w:val="20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100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Основными задачами современной бюджетной политики являются:</w:t>
      </w:r>
    </w:p>
    <w:p>
      <w:pPr>
        <w:spacing w:after="0" w:line="28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3"/>
          <w:szCs w:val="23"/>
          <w:color w:val="FF0000"/>
        </w:rPr>
        <w:t>а) обеспечение нацеленности бюджетной системы на достижение конкретных результатов;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б) разработка и внедрение финансовых инструментов поддержки инноваций;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в) увеличение налогового бремени;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г) увеличение количества государственных внебюджетных фондов;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д) уменьшение государственных расходов на социальную политику.</w:t>
      </w:r>
    </w:p>
    <w:p>
      <w:pPr>
        <w:spacing w:after="0" w:line="324" w:lineRule="exact"/>
        <w:rPr>
          <w:sz w:val="20"/>
          <w:szCs w:val="20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101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По территориальному критерию выделяют финансовую политику:</w:t>
      </w:r>
    </w:p>
    <w:p>
      <w:pPr>
        <w:spacing w:after="0" w:line="17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а) финансовую стратегию и финансовую тактику;</w:t>
      </w:r>
    </w:p>
    <w:p>
      <w:pPr>
        <w:spacing w:after="0" w:line="21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б) общегосударственную (федеральную), региональную и местную;</w:t>
      </w:r>
    </w:p>
    <w:p>
      <w:pPr>
        <w:spacing w:after="0" w:line="33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20"/>
        <w:spacing w:after="0" w:line="259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в) политику в сфере финансов субъектов хозяйствования и финансовую политику в сфере государственных и муниципальных финансов; г) стимулирующую и сдерживающую.</w:t>
      </w:r>
    </w:p>
    <w:p>
      <w:pPr>
        <w:spacing w:after="0" w:line="200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spacing w:after="0" w:line="200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spacing w:after="0" w:line="201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firstLine="2"/>
        <w:spacing w:after="0" w:line="248" w:lineRule="auto"/>
        <w:tabs>
          <w:tab w:leader="none" w:pos="886" w:val="left"/>
        </w:tabs>
        <w:numPr>
          <w:ilvl w:val="0"/>
          <w:numId w:val="101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Финансовая политика организации по направлениям деятельности классифицируется как:</w:t>
      </w:r>
    </w:p>
    <w:p>
      <w:pPr>
        <w:sectPr>
          <w:pgSz w:w="11900" w:h="16838" w:orient="portrait"/>
          <w:cols w:equalWidth="0" w:num="1">
            <w:col w:w="9620"/>
          </w:cols>
          <w:pgMar w:left="1440" w:top="1137" w:right="846" w:bottom="858" w:gutter="0" w:footer="0" w:header="0"/>
        </w:sect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а) финансовая политика страховых организаций;</w:t>
      </w:r>
    </w:p>
    <w:p>
      <w:pPr>
        <w:spacing w:after="0" w:line="24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б) финансовая политика кредитных организаций;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в) налоговая политика;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г) инвестиционная политика.</w:t>
      </w:r>
    </w:p>
    <w:p>
      <w:pPr>
        <w:spacing w:after="0" w:line="324" w:lineRule="exact"/>
        <w:rPr>
          <w:sz w:val="20"/>
          <w:szCs w:val="20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102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В зависимости от объектов воздействия выделяют финансовую политику:</w:t>
      </w:r>
    </w:p>
    <w:p>
      <w:pPr>
        <w:spacing w:after="0" w:line="29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2420"/>
        <w:spacing w:after="0" w:line="248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а) общегосударственную (федеральную), региональную и местную; б) финансовую стратегию и финансовую тактику;</w:t>
      </w:r>
    </w:p>
    <w:p>
      <w:pPr>
        <w:spacing w:after="0" w:line="24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 w:line="257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 xml:space="preserve">в) политику в сфере финансов субъектов хозяйствования и финансовую политику в сфере государственных и муниципальных финансов; </w:t>
      </w:r>
      <w:r>
        <w:rPr>
          <w:rFonts w:ascii="Times New Roman" w:cs="Times New Roman" w:eastAsia="Times New Roman" w:hAnsi="Times New Roman"/>
          <w:sz w:val="24"/>
          <w:szCs w:val="24"/>
          <w:color w:val="000000"/>
        </w:rPr>
        <w:t>г) стимулирующую и сдерживающую.</w:t>
      </w:r>
    </w:p>
    <w:p>
      <w:pPr>
        <w:spacing w:after="0" w:line="200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spacing w:after="0" w:line="200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spacing w:after="0" w:line="206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firstLine="2"/>
        <w:spacing w:after="0" w:line="248" w:lineRule="auto"/>
        <w:tabs>
          <w:tab w:leader="none" w:pos="685" w:val="left"/>
        </w:tabs>
        <w:numPr>
          <w:ilvl w:val="0"/>
          <w:numId w:val="102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К факторам, определяющим содержание финансовой политики домохозяйств, можно отнести:</w:t>
      </w:r>
    </w:p>
    <w:p>
      <w:pPr>
        <w:spacing w:after="0" w:line="7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а) состав рисков в процессе жизнедеятельности индивида;</w:t>
      </w:r>
    </w:p>
    <w:p>
      <w:pPr>
        <w:spacing w:after="0" w:line="34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1580"/>
        <w:spacing w:after="0" w:line="253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б) степень развития ипотечного и потребительского кредитования в стране; в) направления государственной социальной политики; </w:t>
      </w: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г) этап жизненного цикла для конкретного индивида.</w:t>
      </w:r>
    </w:p>
    <w:p>
      <w:pPr>
        <w:spacing w:after="0" w:line="322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firstLine="2"/>
        <w:spacing w:after="0" w:line="248" w:lineRule="auto"/>
        <w:tabs>
          <w:tab w:leader="none" w:pos="752" w:val="left"/>
        </w:tabs>
        <w:numPr>
          <w:ilvl w:val="0"/>
          <w:numId w:val="102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Факторами, влияющими на масштаб финансовой политики организации, являются:</w:t>
      </w:r>
    </w:p>
    <w:p>
      <w:pPr>
        <w:spacing w:after="0" w:line="20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5680"/>
        <w:spacing w:after="0" w:line="270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3"/>
          <w:szCs w:val="23"/>
          <w:color w:val="FF0000"/>
        </w:rPr>
        <w:t>а) организационно-правовая форма; б) объем финансовых потоков; в) вид деятельности организации;</w:t>
      </w:r>
    </w:p>
    <w:p>
      <w:pPr>
        <w:spacing w:after="0" w:line="2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5480"/>
        <w:spacing w:after="0" w:line="269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г) методы начисления амортизации; д) количество уплачиваемых налогов.</w:t>
      </w:r>
    </w:p>
    <w:p>
      <w:pPr>
        <w:spacing w:after="0" w:line="304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firstLine="2"/>
        <w:spacing w:after="0" w:line="248" w:lineRule="auto"/>
        <w:tabs>
          <w:tab w:leader="none" w:pos="790" w:val="left"/>
        </w:tabs>
        <w:numPr>
          <w:ilvl w:val="0"/>
          <w:numId w:val="102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Финансовая политика тесно связана с бюджетной политикой органов государственной власти и местного самоуправления в следующих НКО:</w:t>
      </w:r>
    </w:p>
    <w:p>
      <w:pPr>
        <w:spacing w:after="0" w:line="8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а) общественная организация;</w:t>
      </w:r>
    </w:p>
    <w:p>
      <w:pPr>
        <w:spacing w:after="0" w:line="33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right="6060"/>
        <w:spacing w:after="0" w:line="270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 xml:space="preserve">б) потребительский кооператив; </w:t>
      </w:r>
      <w:r>
        <w:rPr>
          <w:rFonts w:ascii="Times New Roman" w:cs="Times New Roman" w:eastAsia="Times New Roman" w:hAnsi="Times New Roman"/>
          <w:sz w:val="23"/>
          <w:szCs w:val="23"/>
          <w:color w:val="FF0000"/>
        </w:rPr>
        <w:t>в) казенное учреждение; г) бюджетное учреждение.</w:t>
      </w:r>
    </w:p>
    <w:p>
      <w:pPr>
        <w:spacing w:after="0" w:line="304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firstLine="2"/>
        <w:spacing w:after="0" w:line="248" w:lineRule="auto"/>
        <w:tabs>
          <w:tab w:leader="none" w:pos="663" w:val="left"/>
        </w:tabs>
        <w:numPr>
          <w:ilvl w:val="0"/>
          <w:numId w:val="102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К структурным элементам, раскрывающим содержание финансовой политики, относят:</w:t>
      </w:r>
    </w:p>
    <w:p>
      <w:pPr>
        <w:spacing w:after="0" w:line="7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а) выработку научно обоснованной концепции развития финансов;</w:t>
      </w:r>
    </w:p>
    <w:p>
      <w:pPr>
        <w:spacing w:after="0" w:line="33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 w:line="257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б) определение основных направлений использования финансов на перспективу и текущий период; в) разработку конкретных путей реализации основных направлений использования финансов;</w:t>
      </w:r>
    </w:p>
    <w:p>
      <w:pPr>
        <w:spacing w:after="0" w:line="292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FF0000"/>
        </w:rPr>
        <w:t>г) все ответы верны.</w:t>
      </w:r>
    </w:p>
    <w:p>
      <w:pPr>
        <w:spacing w:after="0" w:line="372" w:lineRule="exact"/>
        <w:rPr>
          <w:sz w:val="20"/>
          <w:szCs w:val="20"/>
          <w:color w:val="auto"/>
        </w:rPr>
      </w:pPr>
    </w:p>
    <w:p>
      <w:pPr>
        <w:jc w:val="center"/>
        <w:ind w:right="-259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Тест №10</w:t>
      </w:r>
    </w:p>
    <w:p>
      <w:pPr>
        <w:spacing w:after="0" w:line="26" w:lineRule="exact"/>
        <w:rPr>
          <w:sz w:val="20"/>
          <w:szCs w:val="20"/>
          <w:color w:val="auto"/>
        </w:rPr>
      </w:pPr>
    </w:p>
    <w:p>
      <w:pPr>
        <w:jc w:val="center"/>
        <w:ind w:right="-259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Функциональные основы управления финансами</w:t>
      </w:r>
    </w:p>
    <w:p>
      <w:pPr>
        <w:sectPr>
          <w:pgSz w:w="11900" w:h="16838" w:orient="portrait"/>
          <w:cols w:equalWidth="0" w:num="1">
            <w:col w:w="9620"/>
          </w:cols>
          <w:pgMar w:left="1440" w:top="1125" w:right="846" w:bottom="598" w:gutter="0" w:footer="0" w:header="0"/>
        </w:sectPr>
      </w:pPr>
    </w:p>
    <w:p>
      <w:pPr>
        <w:spacing w:after="0" w:line="160" w:lineRule="exact"/>
        <w:rPr>
          <w:sz w:val="20"/>
          <w:szCs w:val="20"/>
          <w:color w:val="auto"/>
        </w:rPr>
      </w:pPr>
    </w:p>
    <w:p>
      <w:pPr>
        <w:ind w:left="500" w:hanging="238"/>
        <w:spacing w:after="0"/>
        <w:tabs>
          <w:tab w:leader="none" w:pos="500" w:val="left"/>
        </w:tabs>
        <w:numPr>
          <w:ilvl w:val="0"/>
          <w:numId w:val="103"/>
        </w:numPr>
        <w:rPr>
          <w:rFonts w:ascii="Times New Roman" w:cs="Times New Roman" w:eastAsia="Times New Roman" w:hAnsi="Times New Roman"/>
          <w:sz w:val="23"/>
          <w:szCs w:val="23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3"/>
          <w:szCs w:val="23"/>
          <w:b w:val="1"/>
          <w:bCs w:val="1"/>
          <w:color w:val="auto"/>
        </w:rPr>
        <w:t>Общественный финансовый контроль относится к:</w:t>
      </w:r>
    </w:p>
    <w:p>
      <w:pPr>
        <w:spacing w:after="0" w:line="16" w:lineRule="exact"/>
        <w:rPr>
          <w:rFonts w:ascii="Times New Roman" w:cs="Times New Roman" w:eastAsia="Times New Roman" w:hAnsi="Times New Roman"/>
          <w:sz w:val="23"/>
          <w:szCs w:val="23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3"/>
          <w:szCs w:val="23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б) негосударственному контролю;</w:t>
      </w:r>
    </w:p>
    <w:p>
      <w:pPr>
        <w:spacing w:after="0" w:line="26" w:lineRule="exact"/>
        <w:rPr>
          <w:rFonts w:ascii="Times New Roman" w:cs="Times New Roman" w:eastAsia="Times New Roman" w:hAnsi="Times New Roman"/>
          <w:sz w:val="23"/>
          <w:szCs w:val="23"/>
          <w:b w:val="1"/>
          <w:bCs w:val="1"/>
          <w:color w:val="auto"/>
        </w:rPr>
      </w:pPr>
    </w:p>
    <w:p>
      <w:pPr>
        <w:ind w:left="500" w:hanging="238"/>
        <w:spacing w:after="0"/>
        <w:tabs>
          <w:tab w:leader="none" w:pos="500" w:val="left"/>
        </w:tabs>
        <w:numPr>
          <w:ilvl w:val="0"/>
          <w:numId w:val="103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Целью финансового прогнозирования является:</w:t>
      </w:r>
    </w:p>
    <w:p>
      <w:pPr>
        <w:sectPr>
          <w:pgSz w:w="11900" w:h="16838" w:orient="portrait"/>
          <w:cols w:equalWidth="0" w:num="1">
            <w:col w:w="9620"/>
          </w:cols>
          <w:pgMar w:left="1440" w:top="1125" w:right="846" w:bottom="598" w:gutter="0" w:footer="0" w:header="0"/>
          <w:type w:val="continuous"/>
        </w:sectPr>
      </w:pPr>
    </w:p>
    <w:p>
      <w:pPr>
        <w:ind w:left="260" w:right="1220"/>
        <w:spacing w:after="0" w:line="250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б) определение вариантов финансового обеспечения экономического субъекта; в) оценка предполагаемого объема финансовых ресурсов;</w:t>
      </w:r>
    </w:p>
    <w:p>
      <w:pPr>
        <w:spacing w:after="0" w:line="16" w:lineRule="exact"/>
        <w:rPr>
          <w:sz w:val="20"/>
          <w:szCs w:val="20"/>
          <w:color w:val="auto"/>
        </w:rPr>
      </w:pPr>
    </w:p>
    <w:p>
      <w:pPr>
        <w:ind w:left="500" w:hanging="238"/>
        <w:spacing w:after="0"/>
        <w:tabs>
          <w:tab w:leader="none" w:pos="500" w:val="left"/>
        </w:tabs>
        <w:numPr>
          <w:ilvl w:val="0"/>
          <w:numId w:val="104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Оперативным финансовым планом организации является:</w:t>
      </w:r>
    </w:p>
    <w:p>
      <w:pPr>
        <w:spacing w:after="0" w:line="16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а) кассовый план;</w:t>
      </w:r>
    </w:p>
    <w:p>
      <w:pPr>
        <w:spacing w:after="0" w:line="21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в) платежный баланс</w:t>
      </w:r>
    </w:p>
    <w:p>
      <w:pPr>
        <w:spacing w:after="0" w:line="26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500" w:hanging="238"/>
        <w:spacing w:after="0"/>
        <w:tabs>
          <w:tab w:leader="none" w:pos="500" w:val="left"/>
        </w:tabs>
        <w:numPr>
          <w:ilvl w:val="0"/>
          <w:numId w:val="104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К методам финансового планирования относится:</w:t>
      </w:r>
    </w:p>
    <w:p>
      <w:pPr>
        <w:spacing w:after="0" w:line="29" w:lineRule="exact"/>
        <w:rPr>
          <w:sz w:val="20"/>
          <w:szCs w:val="20"/>
          <w:color w:val="auto"/>
        </w:rPr>
      </w:pPr>
    </w:p>
    <w:p>
      <w:pPr>
        <w:ind w:left="260" w:right="4300"/>
        <w:spacing w:after="0" w:line="248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б) уравнения постоянных и переменных трендов; г) нормативный метод.</w:t>
      </w:r>
    </w:p>
    <w:p>
      <w:pPr>
        <w:spacing w:after="0" w:line="17" w:lineRule="exact"/>
        <w:rPr>
          <w:sz w:val="20"/>
          <w:szCs w:val="20"/>
          <w:color w:val="auto"/>
        </w:rPr>
      </w:pPr>
    </w:p>
    <w:p>
      <w:pPr>
        <w:ind w:left="500" w:hanging="238"/>
        <w:spacing w:after="0"/>
        <w:tabs>
          <w:tab w:leader="none" w:pos="500" w:val="left"/>
        </w:tabs>
        <w:numPr>
          <w:ilvl w:val="0"/>
          <w:numId w:val="105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Прогноз кассовых поступлений и кассовых выплат называется:</w:t>
      </w:r>
    </w:p>
    <w:p>
      <w:pPr>
        <w:spacing w:after="0" w:line="16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б) кассовый план;</w:t>
      </w:r>
    </w:p>
    <w:p>
      <w:pPr>
        <w:spacing w:after="0" w:line="33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firstLine="2"/>
        <w:spacing w:after="0" w:line="254" w:lineRule="auto"/>
        <w:tabs>
          <w:tab w:leader="none" w:pos="567" w:val="left"/>
        </w:tabs>
        <w:numPr>
          <w:ilvl w:val="0"/>
          <w:numId w:val="105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Способность компании обеспечить полное и своевременное выполнение своих обязательств в денежной форме это:</w:t>
      </w:r>
    </w:p>
    <w:p>
      <w:pPr>
        <w:spacing w:after="0" w:line="1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в) ликвидность;</w:t>
      </w:r>
    </w:p>
    <w:p>
      <w:pPr>
        <w:spacing w:after="0" w:line="21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ind w:left="500" w:hanging="238"/>
        <w:spacing w:after="0"/>
        <w:tabs>
          <w:tab w:leader="none" w:pos="500" w:val="left"/>
        </w:tabs>
        <w:numPr>
          <w:ilvl w:val="0"/>
          <w:numId w:val="105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Государственный финансовый контроль осуществляется: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а) Счетной палатой;</w:t>
      </w:r>
    </w:p>
    <w:p>
      <w:pPr>
        <w:spacing w:after="0" w:line="34" w:lineRule="exact"/>
        <w:rPr>
          <w:sz w:val="20"/>
          <w:szCs w:val="20"/>
          <w:color w:val="auto"/>
        </w:rPr>
      </w:pPr>
    </w:p>
    <w:p>
      <w:pPr>
        <w:ind w:left="260" w:right="4140"/>
        <w:spacing w:after="0" w:line="253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б) Контрольным управлением при Президенте РФ; в) Федеральной налоговой службой; г) Государственной Думой.</w:t>
      </w:r>
    </w:p>
    <w:p>
      <w:pPr>
        <w:spacing w:after="0" w:line="13" w:lineRule="exact"/>
        <w:rPr>
          <w:sz w:val="20"/>
          <w:szCs w:val="20"/>
          <w:color w:val="auto"/>
        </w:rPr>
      </w:pPr>
    </w:p>
    <w:p>
      <w:pPr>
        <w:ind w:left="500" w:hanging="238"/>
        <w:spacing w:after="0"/>
        <w:tabs>
          <w:tab w:leader="none" w:pos="500" w:val="left"/>
        </w:tabs>
        <w:numPr>
          <w:ilvl w:val="0"/>
          <w:numId w:val="106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Объектами управления финансами являются:</w:t>
      </w:r>
    </w:p>
    <w:p>
      <w:pPr>
        <w:spacing w:after="0" w:line="16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а) виды финансовых отношений;</w:t>
      </w:r>
    </w:p>
    <w:p>
      <w:pPr>
        <w:spacing w:after="0" w:line="38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firstLine="2"/>
        <w:spacing w:after="0" w:line="248" w:lineRule="auto"/>
        <w:tabs>
          <w:tab w:leader="none" w:pos="692" w:val="left"/>
        </w:tabs>
        <w:numPr>
          <w:ilvl w:val="0"/>
          <w:numId w:val="106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Увязка материально-вещественных и финансово-стоимостных пропорций происходит на этапе:</w:t>
      </w:r>
    </w:p>
    <w:p>
      <w:pPr>
        <w:spacing w:after="0" w:line="10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а) финансового прогнозирования;</w:t>
      </w:r>
    </w:p>
    <w:p>
      <w:pPr>
        <w:spacing w:after="0" w:line="33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60" w:firstLine="2"/>
        <w:spacing w:after="0" w:line="252" w:lineRule="auto"/>
        <w:tabs>
          <w:tab w:leader="none" w:pos="769" w:val="left"/>
        </w:tabs>
        <w:numPr>
          <w:ilvl w:val="0"/>
          <w:numId w:val="106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Административные процедуры в процессе управления государственными финансами предполагают:</w:t>
      </w:r>
    </w:p>
    <w:p>
      <w:pPr>
        <w:spacing w:after="0" w:line="3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а) санкционирование расходов;</w:t>
      </w:r>
    </w:p>
    <w:p>
      <w:pPr>
        <w:spacing w:after="0" w:line="21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ind w:left="260"/>
        <w:spacing w:after="0"/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в) администрирование обязательных платежей;</w:t>
      </w:r>
    </w:p>
    <w:p>
      <w:pPr>
        <w:spacing w:after="0" w:line="26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106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Какие компании оценивают свою ликвидность ежедневно:</w:t>
      </w:r>
    </w:p>
    <w:p>
      <w:pPr>
        <w:spacing w:after="0" w:line="17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а) коммерческие банки;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б) страховые компании;</w:t>
      </w:r>
    </w:p>
    <w:p>
      <w:pPr>
        <w:spacing w:after="0" w:line="26" w:lineRule="exact"/>
        <w:rPr>
          <w:sz w:val="20"/>
          <w:szCs w:val="20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107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Финансовое планирование – это:</w:t>
      </w:r>
    </w:p>
    <w:p>
      <w:pPr>
        <w:spacing w:after="0" w:line="17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в) функциональный элемент системы управления финансами;</w:t>
      </w:r>
    </w:p>
    <w:p>
      <w:pPr>
        <w:spacing w:after="0" w:line="29" w:lineRule="exact"/>
        <w:rPr>
          <w:sz w:val="20"/>
          <w:szCs w:val="20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108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Обязательный аудит проводится, если:</w:t>
      </w:r>
    </w:p>
    <w:p>
      <w:pPr>
        <w:spacing w:after="0" w:line="17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а) объем выручки от продаж превышает 400 млн. руб.;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г) компания предоставляет консолидированную отчетность.</w:t>
      </w:r>
    </w:p>
    <w:p>
      <w:pPr>
        <w:spacing w:after="0" w:line="26" w:lineRule="exact"/>
        <w:rPr>
          <w:sz w:val="20"/>
          <w:szCs w:val="20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109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Росфинмониторинг контролирует вопросы, связанные с:</w:t>
      </w:r>
    </w:p>
    <w:p>
      <w:pPr>
        <w:spacing w:after="0" w:line="29" w:lineRule="exact"/>
        <w:rPr>
          <w:sz w:val="20"/>
          <w:szCs w:val="20"/>
          <w:color w:val="auto"/>
        </w:rPr>
      </w:pPr>
    </w:p>
    <w:p>
      <w:pPr>
        <w:ind w:left="260"/>
        <w:spacing w:after="0" w:line="248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г) исполнением законодательства о противодействии легализации доходов, полученных преступным путем.</w:t>
      </w:r>
    </w:p>
    <w:p>
      <w:pPr>
        <w:spacing w:after="0" w:line="17" w:lineRule="exact"/>
        <w:rPr>
          <w:sz w:val="20"/>
          <w:szCs w:val="20"/>
          <w:color w:val="auto"/>
        </w:rPr>
      </w:pP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110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Финансовые прогнозы могут быть:</w:t>
      </w:r>
    </w:p>
    <w:p>
      <w:pPr>
        <w:spacing w:after="0" w:line="29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jc w:val="both"/>
        <w:ind w:left="260" w:right="7460"/>
        <w:spacing w:after="0" w:line="269" w:lineRule="auto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а) качественными; г) интервальными.</w:t>
      </w:r>
    </w:p>
    <w:p>
      <w:pPr>
        <w:ind w:left="620" w:hanging="358"/>
        <w:spacing w:after="0"/>
        <w:tabs>
          <w:tab w:leader="none" w:pos="620" w:val="left"/>
        </w:tabs>
        <w:numPr>
          <w:ilvl w:val="0"/>
          <w:numId w:val="110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Не является задачей финансового планирования:</w:t>
      </w:r>
    </w:p>
    <w:p>
      <w:pPr>
        <w:spacing w:after="0" w:line="17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в) обеспечение оперативной информации о состоянии расчетов;</w:t>
      </w:r>
    </w:p>
    <w:p>
      <w:pPr>
        <w:sectPr>
          <w:pgSz w:w="11900" w:h="16838" w:orient="portrait"/>
          <w:cols w:equalWidth="0" w:num="1">
            <w:col w:w="9620"/>
          </w:cols>
          <w:pgMar w:left="1440" w:top="1137" w:right="846" w:bottom="1440" w:gutter="0" w:footer="0" w:header="0"/>
        </w:sectPr>
      </w:pPr>
    </w:p>
    <w:sectPr>
      <w:pgSz w:w="11900" w:h="16838" w:orient="portrait"/>
      <w:cols w:equalWidth="1" w:num="1" w:space="0"/>
      <w:pgMar w:left="1440" w:top="1440" w:right="1440" w:bottom="875" w:gutter="0" w:footer="0" w:header="0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>
  <w:abstractNum w:abstractNumId="0">
    <w:nsid w:val="139D"/>
    <w:multiLevelType w:val="hybridMultilevel"/>
    <w:lvl w:ilvl="0">
      <w:lvlJc w:val="left"/>
      <w:lvlText w:val="%1."/>
      <w:numFmt w:val="decimal"/>
      <w:start w:val="1"/>
    </w:lvl>
  </w:abstractNum>
  <w:abstractNum w:abstractNumId="1">
    <w:nsid w:val="7049"/>
    <w:multiLevelType w:val="hybridMultilevel"/>
    <w:lvl w:ilvl="0">
      <w:lvlJc w:val="left"/>
      <w:lvlText w:val="%1."/>
      <w:numFmt w:val="decimal"/>
      <w:start w:val="6"/>
    </w:lvl>
  </w:abstractNum>
  <w:abstractNum w:abstractNumId="2">
    <w:nsid w:val="692C"/>
    <w:multiLevelType w:val="hybridMultilevel"/>
    <w:lvl w:ilvl="0">
      <w:lvlJc w:val="left"/>
      <w:lvlText w:val="%1."/>
      <w:numFmt w:val="decimal"/>
      <w:start w:val="9"/>
    </w:lvl>
  </w:abstractNum>
  <w:abstractNum w:abstractNumId="3">
    <w:nsid w:val="4A80"/>
    <w:multiLevelType w:val="hybridMultilevel"/>
    <w:lvl w:ilvl="0">
      <w:lvlJc w:val="left"/>
      <w:lvlText w:val="%1."/>
      <w:numFmt w:val="decimal"/>
      <w:start w:val="10"/>
    </w:lvl>
  </w:abstractNum>
  <w:abstractNum w:abstractNumId="4">
    <w:nsid w:val="187E"/>
    <w:multiLevelType w:val="hybridMultilevel"/>
    <w:lvl w:ilvl="0">
      <w:lvlJc w:val="left"/>
      <w:lvlText w:val="%1."/>
      <w:numFmt w:val="decimal"/>
      <w:start w:val="11"/>
    </w:lvl>
  </w:abstractNum>
  <w:abstractNum w:abstractNumId="5">
    <w:nsid w:val="16C5"/>
    <w:multiLevelType w:val="hybridMultilevel"/>
    <w:lvl w:ilvl="0">
      <w:lvlJc w:val="left"/>
      <w:lvlText w:val="%1."/>
      <w:numFmt w:val="decimal"/>
      <w:start w:val="12"/>
    </w:lvl>
  </w:abstractNum>
  <w:abstractNum w:abstractNumId="6">
    <w:nsid w:val="6899"/>
    <w:multiLevelType w:val="hybridMultilevel"/>
    <w:lvl w:ilvl="0">
      <w:lvlJc w:val="left"/>
      <w:lvlText w:val="%1."/>
      <w:numFmt w:val="decimal"/>
      <w:start w:val="14"/>
    </w:lvl>
  </w:abstractNum>
  <w:abstractNum w:abstractNumId="7">
    <w:nsid w:val="3CD5"/>
    <w:multiLevelType w:val="hybridMultilevel"/>
    <w:lvl w:ilvl="0">
      <w:lvlJc w:val="left"/>
      <w:lvlText w:val="%1."/>
      <w:numFmt w:val="decimal"/>
      <w:start w:val="15"/>
    </w:lvl>
  </w:abstractNum>
  <w:abstractNum w:abstractNumId="8">
    <w:nsid w:val="13E9"/>
    <w:multiLevelType w:val="hybridMultilevel"/>
    <w:lvl w:ilvl="0">
      <w:lvlJc w:val="left"/>
      <w:lvlText w:val="%1."/>
      <w:numFmt w:val="decimal"/>
      <w:start w:val="16"/>
    </w:lvl>
  </w:abstractNum>
  <w:abstractNum w:abstractNumId="9">
    <w:nsid w:val="4080"/>
    <w:multiLevelType w:val="hybridMultilevel"/>
    <w:lvl w:ilvl="0">
      <w:lvlJc w:val="left"/>
      <w:lvlText w:val="%1."/>
      <w:numFmt w:val="decimal"/>
      <w:start w:val="17"/>
    </w:lvl>
  </w:abstractNum>
  <w:abstractNum w:abstractNumId="10">
    <w:nsid w:val="5DB2"/>
    <w:multiLevelType w:val="hybridMultilevel"/>
    <w:lvl w:ilvl="0">
      <w:lvlJc w:val="left"/>
      <w:lvlText w:val="%1."/>
      <w:numFmt w:val="decimal"/>
      <w:start w:val="18"/>
    </w:lvl>
  </w:abstractNum>
  <w:abstractNum w:abstractNumId="11">
    <w:nsid w:val="33EA"/>
    <w:multiLevelType w:val="hybridMultilevel"/>
    <w:lvl w:ilvl="0">
      <w:lvlJc w:val="left"/>
      <w:lvlText w:val="%1."/>
      <w:numFmt w:val="decimal"/>
      <w:start w:val="1"/>
    </w:lvl>
  </w:abstractNum>
  <w:abstractNum w:abstractNumId="12">
    <w:nsid w:val="23C9"/>
    <w:multiLevelType w:val="hybridMultilevel"/>
    <w:lvl w:ilvl="0">
      <w:lvlJc w:val="left"/>
      <w:lvlText w:val="%1."/>
      <w:numFmt w:val="decimal"/>
      <w:start w:val="2"/>
    </w:lvl>
  </w:abstractNum>
  <w:abstractNum w:abstractNumId="13">
    <w:nsid w:val="48CC"/>
    <w:multiLevelType w:val="hybridMultilevel"/>
    <w:lvl w:ilvl="0">
      <w:lvlJc w:val="left"/>
      <w:lvlText w:val="%1."/>
      <w:numFmt w:val="decimal"/>
      <w:start w:val="3"/>
    </w:lvl>
  </w:abstractNum>
  <w:abstractNum w:abstractNumId="14">
    <w:nsid w:val="5753"/>
    <w:multiLevelType w:val="hybridMultilevel"/>
    <w:lvl w:ilvl="0">
      <w:lvlJc w:val="left"/>
      <w:lvlText w:val="%1."/>
      <w:numFmt w:val="decimal"/>
      <w:start w:val="5"/>
    </w:lvl>
  </w:abstractNum>
  <w:abstractNum w:abstractNumId="15">
    <w:nsid w:val="60BF"/>
    <w:multiLevelType w:val="hybridMultilevel"/>
    <w:lvl w:ilvl="0">
      <w:lvlJc w:val="left"/>
      <w:lvlText w:val="%1."/>
      <w:numFmt w:val="decimal"/>
      <w:start w:val="7"/>
    </w:lvl>
  </w:abstractNum>
  <w:abstractNum w:abstractNumId="16">
    <w:nsid w:val="5C67"/>
    <w:multiLevelType w:val="hybridMultilevel"/>
    <w:lvl w:ilvl="0">
      <w:lvlJc w:val="left"/>
      <w:lvlText w:val="%1."/>
      <w:numFmt w:val="decimal"/>
      <w:start w:val="9"/>
    </w:lvl>
  </w:abstractNum>
  <w:abstractNum w:abstractNumId="17">
    <w:nsid w:val="3CD6"/>
    <w:multiLevelType w:val="hybridMultilevel"/>
    <w:lvl w:ilvl="0">
      <w:lvlJc w:val="left"/>
      <w:lvlText w:val="%1."/>
      <w:numFmt w:val="decimal"/>
      <w:start w:val="11"/>
    </w:lvl>
  </w:abstractNum>
  <w:abstractNum w:abstractNumId="18">
    <w:nsid w:val="FBF"/>
    <w:multiLevelType w:val="hybridMultilevel"/>
    <w:lvl w:ilvl="0">
      <w:lvlJc w:val="left"/>
      <w:lvlText w:val="%1"/>
      <w:numFmt w:val="decimal"/>
      <w:start w:val="1"/>
    </w:lvl>
    <w:lvl w:ilvl="1">
      <w:lvlJc w:val="left"/>
      <w:lvlText w:val="%2."/>
      <w:numFmt w:val="decimal"/>
      <w:start w:val="13"/>
    </w:lvl>
  </w:abstractNum>
  <w:abstractNum w:abstractNumId="19">
    <w:nsid w:val="2F14"/>
    <w:multiLevelType w:val="hybridMultilevel"/>
    <w:lvl w:ilvl="0">
      <w:lvlJc w:val="left"/>
      <w:lvlText w:val="%1."/>
      <w:numFmt w:val="decimal"/>
      <w:start w:val="14"/>
    </w:lvl>
    <w:lvl w:ilvl="1">
      <w:lvlJc w:val="left"/>
      <w:lvlText w:val="%2"/>
      <w:numFmt w:val="decimal"/>
      <w:start w:val="1"/>
    </w:lvl>
  </w:abstractNum>
  <w:abstractNum w:abstractNumId="20">
    <w:nsid w:val="6AD6"/>
    <w:multiLevelType w:val="hybridMultilevel"/>
    <w:lvl w:ilvl="0">
      <w:lvlJc w:val="left"/>
      <w:lvlText w:val="%1."/>
      <w:numFmt w:val="decimal"/>
      <w:start w:val="15"/>
    </w:lvl>
  </w:abstractNum>
  <w:abstractNum w:abstractNumId="21">
    <w:nsid w:val="47E"/>
    <w:multiLevelType w:val="hybridMultilevel"/>
    <w:lvl w:ilvl="0">
      <w:lvlJc w:val="left"/>
      <w:lvlText w:val="%1."/>
      <w:numFmt w:val="decimal"/>
      <w:start w:val="16"/>
    </w:lvl>
  </w:abstractNum>
  <w:abstractNum w:abstractNumId="22">
    <w:nsid w:val="422D"/>
    <w:multiLevelType w:val="hybridMultilevel"/>
    <w:lvl w:ilvl="0">
      <w:lvlJc w:val="left"/>
      <w:lvlText w:val="%1."/>
      <w:numFmt w:val="decimal"/>
      <w:start w:val="18"/>
    </w:lvl>
  </w:abstractNum>
  <w:abstractNum w:abstractNumId="23">
    <w:nsid w:val="54DC"/>
    <w:multiLevelType w:val="hybridMultilevel"/>
    <w:lvl w:ilvl="0">
      <w:lvlJc w:val="left"/>
      <w:lvlText w:val="%1."/>
      <w:numFmt w:val="decimal"/>
      <w:start w:val="1"/>
    </w:lvl>
  </w:abstractNum>
  <w:abstractNum w:abstractNumId="24">
    <w:nsid w:val="368E"/>
    <w:multiLevelType w:val="hybridMultilevel"/>
    <w:lvl w:ilvl="0">
      <w:lvlJc w:val="left"/>
      <w:lvlText w:val="%1."/>
      <w:numFmt w:val="decimal"/>
      <w:start w:val="2"/>
    </w:lvl>
  </w:abstractNum>
  <w:abstractNum w:abstractNumId="25">
    <w:nsid w:val="D66"/>
    <w:multiLevelType w:val="hybridMultilevel"/>
    <w:lvl w:ilvl="0">
      <w:lvlJc w:val="left"/>
      <w:lvlText w:val="%1."/>
      <w:numFmt w:val="decimal"/>
      <w:start w:val="3"/>
    </w:lvl>
  </w:abstractNum>
  <w:abstractNum w:abstractNumId="26">
    <w:nsid w:val="7983"/>
    <w:multiLevelType w:val="hybridMultilevel"/>
    <w:lvl w:ilvl="0">
      <w:lvlJc w:val="left"/>
      <w:lvlText w:val="%1."/>
      <w:numFmt w:val="decimal"/>
      <w:start w:val="7"/>
    </w:lvl>
  </w:abstractNum>
  <w:abstractNum w:abstractNumId="27">
    <w:nsid w:val="75EF"/>
    <w:multiLevelType w:val="hybridMultilevel"/>
    <w:lvl w:ilvl="0">
      <w:lvlJc w:val="left"/>
      <w:lvlText w:val="%1."/>
      <w:numFmt w:val="decimal"/>
      <w:start w:val="9"/>
    </w:lvl>
  </w:abstractNum>
  <w:abstractNum w:abstractNumId="28">
    <w:nsid w:val="4657"/>
    <w:multiLevelType w:val="hybridMultilevel"/>
    <w:lvl w:ilvl="0">
      <w:lvlJc w:val="left"/>
      <w:lvlText w:val="%1."/>
      <w:numFmt w:val="decimal"/>
      <w:start w:val="16"/>
    </w:lvl>
  </w:abstractNum>
  <w:abstractNum w:abstractNumId="29">
    <w:nsid w:val="2C49"/>
    <w:multiLevelType w:val="hybridMultilevel"/>
    <w:lvl w:ilvl="0">
      <w:lvlJc w:val="left"/>
      <w:lvlText w:val="%1."/>
      <w:numFmt w:val="decimal"/>
      <w:start w:val="18"/>
    </w:lvl>
  </w:abstractNum>
  <w:abstractNum w:abstractNumId="30">
    <w:nsid w:val="3C61"/>
    <w:multiLevelType w:val="hybridMultilevel"/>
    <w:lvl w:ilvl="0">
      <w:lvlJc w:val="left"/>
      <w:lvlText w:val="%1."/>
      <w:numFmt w:val="decimal"/>
      <w:start w:val="20"/>
    </w:lvl>
  </w:abstractNum>
  <w:abstractNum w:abstractNumId="31">
    <w:nsid w:val="2FFF"/>
    <w:multiLevelType w:val="hybridMultilevel"/>
    <w:lvl w:ilvl="0">
      <w:lvlJc w:val="left"/>
      <w:lvlText w:val="%1."/>
      <w:numFmt w:val="decimal"/>
      <w:start w:val="22"/>
    </w:lvl>
  </w:abstractNum>
  <w:abstractNum w:abstractNumId="32">
    <w:nsid w:val="6C69"/>
    <w:multiLevelType w:val="hybridMultilevel"/>
    <w:lvl w:ilvl="0">
      <w:lvlJc w:val="left"/>
      <w:lvlText w:val="%1."/>
      <w:numFmt w:val="decimal"/>
      <w:start w:val="25"/>
    </w:lvl>
  </w:abstractNum>
  <w:abstractNum w:abstractNumId="33">
    <w:nsid w:val="288F"/>
    <w:multiLevelType w:val="hybridMultilevel"/>
    <w:lvl w:ilvl="0">
      <w:lvlJc w:val="left"/>
      <w:lvlText w:val="%1."/>
      <w:numFmt w:val="decimal"/>
      <w:start w:val="1"/>
    </w:lvl>
  </w:abstractNum>
  <w:abstractNum w:abstractNumId="34">
    <w:nsid w:val="3A61"/>
    <w:multiLevelType w:val="hybridMultilevel"/>
    <w:lvl w:ilvl="0">
      <w:lvlJc w:val="left"/>
      <w:lvlText w:val="%1."/>
      <w:numFmt w:val="decimal"/>
      <w:start w:val="3"/>
    </w:lvl>
  </w:abstractNum>
  <w:abstractNum w:abstractNumId="35">
    <w:nsid w:val="22CD"/>
    <w:multiLevelType w:val="hybridMultilevel"/>
    <w:lvl w:ilvl="0">
      <w:lvlJc w:val="left"/>
      <w:lvlText w:val="%1."/>
      <w:numFmt w:val="decimal"/>
      <w:start w:val="5"/>
    </w:lvl>
  </w:abstractNum>
  <w:abstractNum w:abstractNumId="36">
    <w:nsid w:val="7DD1"/>
    <w:multiLevelType w:val="hybridMultilevel"/>
    <w:lvl w:ilvl="0">
      <w:lvlJc w:val="left"/>
      <w:lvlText w:val="%1."/>
      <w:numFmt w:val="decimal"/>
      <w:start w:val="7"/>
    </w:lvl>
  </w:abstractNum>
  <w:abstractNum w:abstractNumId="37">
    <w:nsid w:val="261E"/>
    <w:multiLevelType w:val="hybridMultilevel"/>
    <w:lvl w:ilvl="0">
      <w:lvlJc w:val="left"/>
      <w:lvlText w:val="%1."/>
      <w:numFmt w:val="decimal"/>
      <w:start w:val="9"/>
    </w:lvl>
  </w:abstractNum>
  <w:abstractNum w:abstractNumId="38">
    <w:nsid w:val="5E9D"/>
    <w:multiLevelType w:val="hybridMultilevel"/>
    <w:lvl w:ilvl="0">
      <w:lvlJc w:val="left"/>
      <w:lvlText w:val="%1."/>
      <w:numFmt w:val="decimal"/>
      <w:start w:val="11"/>
    </w:lvl>
  </w:abstractNum>
  <w:abstractNum w:abstractNumId="39">
    <w:nsid w:val="489C"/>
    <w:multiLevelType w:val="hybridMultilevel"/>
    <w:lvl w:ilvl="0">
      <w:lvlJc w:val="left"/>
      <w:lvlText w:val="%1."/>
      <w:numFmt w:val="decimal"/>
      <w:start w:val="12"/>
    </w:lvl>
  </w:abstractNum>
  <w:abstractNum w:abstractNumId="40">
    <w:nsid w:val="1916"/>
    <w:multiLevelType w:val="hybridMultilevel"/>
    <w:lvl w:ilvl="0">
      <w:lvlJc w:val="left"/>
      <w:lvlText w:val="%1."/>
      <w:numFmt w:val="decimal"/>
      <w:start w:val="13"/>
    </w:lvl>
  </w:abstractNum>
  <w:abstractNum w:abstractNumId="41">
    <w:nsid w:val="6172"/>
    <w:multiLevelType w:val="hybridMultilevel"/>
    <w:lvl w:ilvl="0">
      <w:lvlJc w:val="left"/>
      <w:lvlText w:val="%1."/>
      <w:numFmt w:val="decimal"/>
      <w:start w:val="15"/>
    </w:lvl>
  </w:abstractNum>
  <w:abstractNum w:abstractNumId="42">
    <w:nsid w:val="6B72"/>
    <w:multiLevelType w:val="hybridMultilevel"/>
    <w:lvl w:ilvl="0">
      <w:lvlJc w:val="left"/>
      <w:lvlText w:val="%1."/>
      <w:numFmt w:val="decimal"/>
      <w:start w:val="18"/>
    </w:lvl>
  </w:abstractNum>
  <w:abstractNum w:abstractNumId="43">
    <w:nsid w:val="32E6"/>
    <w:multiLevelType w:val="hybridMultilevel"/>
    <w:lvl w:ilvl="0">
      <w:lvlJc w:val="left"/>
      <w:lvlText w:val="%1."/>
      <w:numFmt w:val="decimal"/>
      <w:start w:val="20"/>
    </w:lvl>
  </w:abstractNum>
  <w:abstractNum w:abstractNumId="44">
    <w:nsid w:val="401D"/>
    <w:multiLevelType w:val="hybridMultilevel"/>
    <w:lvl w:ilvl="0">
      <w:lvlJc w:val="left"/>
      <w:lvlText w:val="%1."/>
      <w:numFmt w:val="decimal"/>
      <w:start w:val="1"/>
    </w:lvl>
  </w:abstractNum>
  <w:abstractNum w:abstractNumId="45">
    <w:nsid w:val="71F0"/>
    <w:multiLevelType w:val="hybridMultilevel"/>
    <w:lvl w:ilvl="0">
      <w:lvlJc w:val="left"/>
      <w:lvlText w:val="%1."/>
      <w:numFmt w:val="decimal"/>
      <w:start w:val="3"/>
    </w:lvl>
  </w:abstractNum>
  <w:abstractNum w:abstractNumId="46">
    <w:nsid w:val="384"/>
    <w:multiLevelType w:val="hybridMultilevel"/>
    <w:lvl w:ilvl="0">
      <w:lvlJc w:val="left"/>
      <w:lvlText w:val="%1."/>
      <w:numFmt w:val="decimal"/>
      <w:start w:val="5"/>
    </w:lvl>
  </w:abstractNum>
  <w:abstractNum w:abstractNumId="47">
    <w:nsid w:val="7F4F"/>
    <w:multiLevelType w:val="hybridMultilevel"/>
    <w:lvl w:ilvl="0">
      <w:lvlJc w:val="left"/>
      <w:lvlText w:val="%1."/>
      <w:numFmt w:val="decimal"/>
      <w:start w:val="7"/>
    </w:lvl>
  </w:abstractNum>
  <w:abstractNum w:abstractNumId="48">
    <w:nsid w:val="494A"/>
    <w:multiLevelType w:val="hybridMultilevel"/>
    <w:lvl w:ilvl="0">
      <w:lvlJc w:val="left"/>
      <w:lvlText w:val="%1."/>
      <w:numFmt w:val="decimal"/>
      <w:start w:val="10"/>
    </w:lvl>
  </w:abstractNum>
  <w:abstractNum w:abstractNumId="49">
    <w:nsid w:val="677"/>
    <w:multiLevelType w:val="hybridMultilevel"/>
    <w:lvl w:ilvl="0">
      <w:lvlJc w:val="left"/>
      <w:lvlText w:val="%1."/>
      <w:numFmt w:val="decimal"/>
      <w:start w:val="12"/>
    </w:lvl>
  </w:abstractNum>
  <w:abstractNum w:abstractNumId="50">
    <w:nsid w:val="4402"/>
    <w:multiLevelType w:val="hybridMultilevel"/>
    <w:lvl w:ilvl="0">
      <w:lvlJc w:val="left"/>
      <w:lvlText w:val="%1."/>
      <w:numFmt w:val="decimal"/>
      <w:start w:val="15"/>
    </w:lvl>
  </w:abstractNum>
  <w:abstractNum w:abstractNumId="51">
    <w:nsid w:val="18D7"/>
    <w:multiLevelType w:val="hybridMultilevel"/>
    <w:lvl w:ilvl="0">
      <w:lvlJc w:val="left"/>
      <w:lvlText w:val="%1."/>
      <w:numFmt w:val="decimal"/>
      <w:start w:val="16"/>
    </w:lvl>
  </w:abstractNum>
  <w:abstractNum w:abstractNumId="52">
    <w:nsid w:val="6BE8"/>
    <w:multiLevelType w:val="hybridMultilevel"/>
    <w:lvl w:ilvl="0">
      <w:lvlJc w:val="left"/>
      <w:lvlText w:val="%1."/>
      <w:numFmt w:val="decimal"/>
      <w:start w:val="18"/>
    </w:lvl>
  </w:abstractNum>
  <w:abstractNum w:abstractNumId="53">
    <w:nsid w:val="5039"/>
    <w:multiLevelType w:val="hybridMultilevel"/>
    <w:lvl w:ilvl="0">
      <w:lvlJc w:val="left"/>
      <w:lvlText w:val="%1."/>
      <w:numFmt w:val="decimal"/>
      <w:start w:val="21"/>
    </w:lvl>
  </w:abstractNum>
  <w:abstractNum w:abstractNumId="54">
    <w:nsid w:val="542C"/>
    <w:multiLevelType w:val="hybridMultilevel"/>
    <w:lvl w:ilvl="0">
      <w:lvlJc w:val="left"/>
      <w:lvlText w:val="%1."/>
      <w:numFmt w:val="decimal"/>
      <w:start w:val="22"/>
    </w:lvl>
  </w:abstractNum>
  <w:abstractNum w:abstractNumId="55">
    <w:nsid w:val="1953"/>
    <w:multiLevelType w:val="hybridMultilevel"/>
    <w:lvl w:ilvl="0">
      <w:lvlJc w:val="left"/>
      <w:lvlText w:val="%1."/>
      <w:numFmt w:val="decimal"/>
      <w:start w:val="23"/>
    </w:lvl>
  </w:abstractNum>
  <w:abstractNum w:abstractNumId="56">
    <w:nsid w:val="6BCB"/>
    <w:multiLevelType w:val="hybridMultilevel"/>
    <w:lvl w:ilvl="0">
      <w:lvlJc w:val="left"/>
      <w:lvlText w:val="%1."/>
      <w:numFmt w:val="decimal"/>
      <w:start w:val="25"/>
    </w:lvl>
  </w:abstractNum>
  <w:abstractNum w:abstractNumId="57">
    <w:nsid w:val="FC9"/>
    <w:multiLevelType w:val="hybridMultilevel"/>
    <w:lvl w:ilvl="0">
      <w:lvlJc w:val="left"/>
      <w:lvlText w:val="%1."/>
      <w:numFmt w:val="decimal"/>
      <w:start w:val="26"/>
    </w:lvl>
  </w:abstractNum>
  <w:abstractNum w:abstractNumId="58">
    <w:nsid w:val="E12"/>
    <w:multiLevelType w:val="hybridMultilevel"/>
    <w:lvl w:ilvl="0">
      <w:lvlJc w:val="left"/>
      <w:lvlText w:val="%1."/>
      <w:numFmt w:val="decimal"/>
      <w:start w:val="29"/>
    </w:lvl>
  </w:abstractNum>
  <w:abstractNum w:abstractNumId="59">
    <w:nsid w:val="5F1E"/>
    <w:multiLevelType w:val="hybridMultilevel"/>
    <w:lvl w:ilvl="0">
      <w:lvlJc w:val="left"/>
      <w:lvlText w:val="%1."/>
      <w:numFmt w:val="decimal"/>
      <w:start w:val="1"/>
    </w:lvl>
  </w:abstractNum>
  <w:abstractNum w:abstractNumId="60">
    <w:nsid w:val="2833"/>
    <w:multiLevelType w:val="hybridMultilevel"/>
    <w:lvl w:ilvl="0">
      <w:lvlJc w:val="left"/>
      <w:lvlText w:val="%1."/>
      <w:numFmt w:val="decimal"/>
      <w:start w:val="2"/>
    </w:lvl>
  </w:abstractNum>
  <w:abstractNum w:abstractNumId="61">
    <w:nsid w:val="7874"/>
    <w:multiLevelType w:val="hybridMultilevel"/>
    <w:lvl w:ilvl="0">
      <w:lvlJc w:val="left"/>
      <w:lvlText w:val="%1."/>
      <w:numFmt w:val="decimal"/>
      <w:start w:val="3"/>
    </w:lvl>
  </w:abstractNum>
  <w:abstractNum w:abstractNumId="62">
    <w:nsid w:val="249E"/>
    <w:multiLevelType w:val="hybridMultilevel"/>
    <w:lvl w:ilvl="0">
      <w:lvlJc w:val="left"/>
      <w:lvlText w:val="%1."/>
      <w:numFmt w:val="decimal"/>
      <w:start w:val="5"/>
    </w:lvl>
  </w:abstractNum>
  <w:abstractNum w:abstractNumId="63">
    <w:nsid w:val="2B0C"/>
    <w:multiLevelType w:val="hybridMultilevel"/>
    <w:lvl w:ilvl="0">
      <w:lvlJc w:val="left"/>
      <w:lvlText w:val="%1."/>
      <w:numFmt w:val="decimal"/>
      <w:start w:val="7"/>
    </w:lvl>
  </w:abstractNum>
  <w:abstractNum w:abstractNumId="64">
    <w:nsid w:val="11F4"/>
    <w:multiLevelType w:val="hybridMultilevel"/>
    <w:lvl w:ilvl="0">
      <w:lvlJc w:val="left"/>
      <w:lvlText w:val="%1."/>
      <w:numFmt w:val="decimal"/>
      <w:start w:val="10"/>
    </w:lvl>
  </w:abstractNum>
  <w:abstractNum w:abstractNumId="65">
    <w:nsid w:val="5DD5"/>
    <w:multiLevelType w:val="hybridMultilevel"/>
    <w:lvl w:ilvl="0">
      <w:lvlJc w:val="left"/>
      <w:lvlText w:val="%1."/>
      <w:numFmt w:val="decimal"/>
      <w:start w:val="11"/>
    </w:lvl>
  </w:abstractNum>
  <w:abstractNum w:abstractNumId="66">
    <w:nsid w:val="6AD4"/>
    <w:multiLevelType w:val="hybridMultilevel"/>
    <w:lvl w:ilvl="0">
      <w:lvlJc w:val="left"/>
      <w:lvlText w:val="%1."/>
      <w:numFmt w:val="decimal"/>
      <w:start w:val="13"/>
    </w:lvl>
  </w:abstractNum>
  <w:abstractNum w:abstractNumId="67">
    <w:nsid w:val="5A9F"/>
    <w:multiLevelType w:val="hybridMultilevel"/>
    <w:lvl w:ilvl="0">
      <w:lvlJc w:val="left"/>
      <w:lvlText w:val="%1."/>
      <w:numFmt w:val="decimal"/>
      <w:start w:val="14"/>
    </w:lvl>
  </w:abstractNum>
  <w:abstractNum w:abstractNumId="68">
    <w:nsid w:val="4CD4"/>
    <w:multiLevelType w:val="hybridMultilevel"/>
    <w:lvl w:ilvl="0">
      <w:lvlJc w:val="left"/>
      <w:lvlText w:val="%1."/>
      <w:numFmt w:val="decimal"/>
      <w:start w:val="15"/>
    </w:lvl>
  </w:abstractNum>
  <w:abstractNum w:abstractNumId="69">
    <w:nsid w:val="5FA4"/>
    <w:multiLevelType w:val="hybridMultilevel"/>
    <w:lvl w:ilvl="0">
      <w:lvlJc w:val="left"/>
      <w:lvlText w:val="%1."/>
      <w:numFmt w:val="decimal"/>
      <w:start w:val="16"/>
    </w:lvl>
  </w:abstractNum>
  <w:abstractNum w:abstractNumId="70">
    <w:nsid w:val="2059"/>
    <w:multiLevelType w:val="hybridMultilevel"/>
    <w:lvl w:ilvl="0">
      <w:lvlJc w:val="left"/>
      <w:lvlText w:val="%1."/>
      <w:numFmt w:val="decimal"/>
      <w:start w:val="20"/>
    </w:lvl>
  </w:abstractNum>
  <w:abstractNum w:abstractNumId="71">
    <w:nsid w:val="127E"/>
    <w:multiLevelType w:val="hybridMultilevel"/>
    <w:lvl w:ilvl="0">
      <w:lvlJc w:val="left"/>
      <w:lvlText w:val="%1."/>
      <w:numFmt w:val="decimal"/>
      <w:start w:val="21"/>
    </w:lvl>
  </w:abstractNum>
  <w:abstractNum w:abstractNumId="72">
    <w:nsid w:val="35"/>
    <w:multiLevelType w:val="hybridMultilevel"/>
    <w:lvl w:ilvl="0">
      <w:lvlJc w:val="left"/>
      <w:lvlText w:val="%1."/>
      <w:numFmt w:val="decimal"/>
      <w:start w:val="22"/>
    </w:lvl>
  </w:abstractNum>
  <w:abstractNum w:abstractNumId="73">
    <w:nsid w:val="7CF"/>
    <w:multiLevelType w:val="hybridMultilevel"/>
    <w:lvl w:ilvl="0">
      <w:lvlJc w:val="left"/>
      <w:lvlText w:val="%1."/>
      <w:numFmt w:val="decimal"/>
      <w:start w:val="23"/>
    </w:lvl>
  </w:abstractNum>
  <w:abstractNum w:abstractNumId="74">
    <w:nsid w:val="6732"/>
    <w:multiLevelType w:val="hybridMultilevel"/>
    <w:lvl w:ilvl="0">
      <w:lvlJc w:val="left"/>
      <w:lvlText w:val="%1."/>
      <w:numFmt w:val="decimal"/>
      <w:start w:val="24"/>
    </w:lvl>
  </w:abstractNum>
  <w:abstractNum w:abstractNumId="75">
    <w:nsid w:val="6D22"/>
    <w:multiLevelType w:val="hybridMultilevel"/>
    <w:lvl w:ilvl="0">
      <w:lvlJc w:val="left"/>
      <w:lvlText w:val="%1."/>
      <w:numFmt w:val="decimal"/>
      <w:start w:val="1"/>
    </w:lvl>
  </w:abstractNum>
  <w:abstractNum w:abstractNumId="76">
    <w:nsid w:val="1AF4"/>
    <w:multiLevelType w:val="hybridMultilevel"/>
    <w:lvl w:ilvl="0">
      <w:lvlJc w:val="left"/>
      <w:lvlText w:val="%1."/>
      <w:numFmt w:val="decimal"/>
      <w:start w:val="3"/>
    </w:lvl>
  </w:abstractNum>
  <w:abstractNum w:abstractNumId="77">
    <w:nsid w:val="ECC"/>
    <w:multiLevelType w:val="hybridMultilevel"/>
    <w:lvl w:ilvl="0">
      <w:lvlJc w:val="left"/>
      <w:lvlText w:val="%1."/>
      <w:numFmt w:val="decimal"/>
      <w:start w:val="6"/>
    </w:lvl>
  </w:abstractNum>
  <w:abstractNum w:abstractNumId="78">
    <w:nsid w:val="46CF"/>
    <w:multiLevelType w:val="hybridMultilevel"/>
    <w:lvl w:ilvl="0">
      <w:lvlJc w:val="left"/>
      <w:lvlText w:val="%1."/>
      <w:numFmt w:val="decimal"/>
      <w:start w:val="8"/>
    </w:lvl>
  </w:abstractNum>
  <w:abstractNum w:abstractNumId="79">
    <w:nsid w:val="1D3"/>
    <w:multiLevelType w:val="hybridMultilevel"/>
    <w:lvl w:ilvl="0">
      <w:lvlJc w:val="left"/>
      <w:lvlText w:val="%1."/>
      <w:numFmt w:val="decimal"/>
      <w:start w:val="9"/>
    </w:lvl>
  </w:abstractNum>
  <w:abstractNum w:abstractNumId="80">
    <w:nsid w:val="E90"/>
    <w:multiLevelType w:val="hybridMultilevel"/>
    <w:lvl w:ilvl="0">
      <w:lvlJc w:val="left"/>
      <w:lvlText w:val="%1."/>
      <w:numFmt w:val="decimal"/>
      <w:start w:val="10"/>
    </w:lvl>
  </w:abstractNum>
  <w:abstractNum w:abstractNumId="81">
    <w:nsid w:val="3A2D"/>
    <w:multiLevelType w:val="hybridMultilevel"/>
    <w:lvl w:ilvl="0">
      <w:lvlJc w:val="left"/>
      <w:lvlText w:val="%1."/>
      <w:numFmt w:val="decimal"/>
      <w:start w:val="12"/>
    </w:lvl>
  </w:abstractNum>
  <w:abstractNum w:abstractNumId="82">
    <w:nsid w:val="6048"/>
    <w:multiLevelType w:val="hybridMultilevel"/>
    <w:lvl w:ilvl="0">
      <w:lvlJc w:val="left"/>
      <w:lvlText w:val="%1."/>
      <w:numFmt w:val="decimal"/>
      <w:start w:val="14"/>
    </w:lvl>
  </w:abstractNum>
  <w:abstractNum w:abstractNumId="83">
    <w:nsid w:val="57D3"/>
    <w:multiLevelType w:val="hybridMultilevel"/>
    <w:lvl w:ilvl="0">
      <w:lvlJc w:val="left"/>
      <w:lvlText w:val="%1."/>
      <w:numFmt w:val="decimal"/>
      <w:start w:val="15"/>
    </w:lvl>
  </w:abstractNum>
  <w:abstractNum w:abstractNumId="84">
    <w:nsid w:val="458F"/>
    <w:multiLevelType w:val="hybridMultilevel"/>
    <w:lvl w:ilvl="0">
      <w:lvlJc w:val="left"/>
      <w:lvlText w:val="%1."/>
      <w:numFmt w:val="decimal"/>
      <w:start w:val="19"/>
    </w:lvl>
  </w:abstractNum>
  <w:abstractNum w:abstractNumId="85">
    <w:nsid w:val="975"/>
    <w:multiLevelType w:val="hybridMultilevel"/>
    <w:lvl w:ilvl="0">
      <w:lvlJc w:val="left"/>
      <w:lvlText w:val="%1."/>
      <w:numFmt w:val="decimal"/>
      <w:start w:val="1"/>
    </w:lvl>
  </w:abstractNum>
  <w:abstractNum w:abstractNumId="86">
    <w:nsid w:val="37E6"/>
    <w:multiLevelType w:val="hybridMultilevel"/>
    <w:lvl w:ilvl="0">
      <w:lvlJc w:val="left"/>
      <w:lvlText w:val="%1."/>
      <w:numFmt w:val="decimal"/>
      <w:start w:val="3"/>
    </w:lvl>
  </w:abstractNum>
  <w:abstractNum w:abstractNumId="87">
    <w:nsid w:val="19D9"/>
    <w:multiLevelType w:val="hybridMultilevel"/>
    <w:lvl w:ilvl="0">
      <w:lvlJc w:val="left"/>
      <w:lvlText w:val="%1."/>
      <w:numFmt w:val="decimal"/>
      <w:start w:val="4"/>
    </w:lvl>
  </w:abstractNum>
  <w:abstractNum w:abstractNumId="88">
    <w:nsid w:val="591D"/>
    <w:multiLevelType w:val="hybridMultilevel"/>
    <w:lvl w:ilvl="0">
      <w:lvlJc w:val="left"/>
      <w:lvlText w:val="%1."/>
      <w:numFmt w:val="decimal"/>
      <w:start w:val="8"/>
    </w:lvl>
  </w:abstractNum>
  <w:abstractNum w:abstractNumId="89">
    <w:nsid w:val="252A"/>
    <w:multiLevelType w:val="hybridMultilevel"/>
    <w:lvl w:ilvl="0">
      <w:lvlJc w:val="left"/>
      <w:lvlText w:val="%1."/>
      <w:numFmt w:val="decimal"/>
      <w:start w:val="10"/>
    </w:lvl>
  </w:abstractNum>
  <w:abstractNum w:abstractNumId="90">
    <w:nsid w:val="37E5"/>
    <w:multiLevelType w:val="hybridMultilevel"/>
    <w:lvl w:ilvl="0">
      <w:lvlJc w:val="left"/>
      <w:lvlText w:val="%1."/>
      <w:numFmt w:val="decimal"/>
      <w:start w:val="12"/>
    </w:lvl>
  </w:abstractNum>
  <w:abstractNum w:abstractNumId="91">
    <w:nsid w:val="1DC0"/>
    <w:multiLevelType w:val="hybridMultilevel"/>
    <w:lvl w:ilvl="0">
      <w:lvlJc w:val="left"/>
      <w:lvlText w:val="%1."/>
      <w:numFmt w:val="decimal"/>
      <w:start w:val="14"/>
    </w:lvl>
  </w:abstractNum>
  <w:abstractNum w:abstractNumId="92">
    <w:nsid w:val="49F7"/>
    <w:multiLevelType w:val="hybridMultilevel"/>
    <w:lvl w:ilvl="0">
      <w:lvlJc w:val="left"/>
      <w:lvlText w:val="%1."/>
      <w:numFmt w:val="decimal"/>
      <w:start w:val="18"/>
    </w:lvl>
  </w:abstractNum>
  <w:abstractNum w:abstractNumId="93">
    <w:nsid w:val="442B"/>
    <w:multiLevelType w:val="hybridMultilevel"/>
    <w:lvl w:ilvl="0">
      <w:lvlJc w:val="left"/>
      <w:lvlText w:val="%1."/>
      <w:numFmt w:val="decimal"/>
      <w:start w:val="20"/>
    </w:lvl>
  </w:abstractNum>
  <w:abstractNum w:abstractNumId="94">
    <w:nsid w:val="5078"/>
    <w:multiLevelType w:val="hybridMultilevel"/>
    <w:lvl w:ilvl="0">
      <w:lvlJc w:val="left"/>
      <w:lvlText w:val="%1."/>
      <w:numFmt w:val="decimal"/>
      <w:start w:val="1"/>
    </w:lvl>
  </w:abstractNum>
  <w:abstractNum w:abstractNumId="95">
    <w:nsid w:val="1481"/>
    <w:multiLevelType w:val="hybridMultilevel"/>
    <w:lvl w:ilvl="0">
      <w:lvlJc w:val="left"/>
      <w:lvlText w:val="%1."/>
      <w:numFmt w:val="decimal"/>
      <w:start w:val="3"/>
    </w:lvl>
  </w:abstractNum>
  <w:abstractNum w:abstractNumId="96">
    <w:nsid w:val="4087"/>
    <w:multiLevelType w:val="hybridMultilevel"/>
    <w:lvl w:ilvl="0">
      <w:lvlJc w:val="left"/>
      <w:lvlText w:val="%1."/>
      <w:numFmt w:val="decimal"/>
      <w:start w:val="6"/>
    </w:lvl>
  </w:abstractNum>
  <w:abstractNum w:abstractNumId="97">
    <w:nsid w:val="7B44"/>
    <w:multiLevelType w:val="hybridMultilevel"/>
    <w:lvl w:ilvl="0">
      <w:lvlJc w:val="left"/>
      <w:lvlText w:val="%1."/>
      <w:numFmt w:val="decimal"/>
      <w:start w:val="8"/>
    </w:lvl>
  </w:abstractNum>
  <w:abstractNum w:abstractNumId="98">
    <w:nsid w:val="590E"/>
    <w:multiLevelType w:val="hybridMultilevel"/>
    <w:lvl w:ilvl="0">
      <w:lvlJc w:val="left"/>
      <w:lvlText w:val="%1."/>
      <w:numFmt w:val="decimal"/>
      <w:start w:val="10"/>
    </w:lvl>
  </w:abstractNum>
  <w:abstractNum w:abstractNumId="99">
    <w:nsid w:val="765F"/>
    <w:multiLevelType w:val="hybridMultilevel"/>
    <w:lvl w:ilvl="0">
      <w:lvlJc w:val="left"/>
      <w:lvlText w:val="%1."/>
      <w:numFmt w:val="decimal"/>
      <w:start w:val="13"/>
    </w:lvl>
  </w:abstractNum>
  <w:abstractNum w:abstractNumId="100">
    <w:nsid w:val="1850"/>
    <w:multiLevelType w:val="hybridMultilevel"/>
    <w:lvl w:ilvl="0">
      <w:lvlJc w:val="left"/>
      <w:lvlText w:val="%1."/>
      <w:numFmt w:val="decimal"/>
      <w:start w:val="14"/>
    </w:lvl>
  </w:abstractNum>
  <w:abstractNum w:abstractNumId="101">
    <w:nsid w:val="2B00"/>
    <w:multiLevelType w:val="hybridMultilevel"/>
    <w:lvl w:ilvl="0">
      <w:lvlJc w:val="left"/>
      <w:lvlText w:val="%1."/>
      <w:numFmt w:val="decimal"/>
      <w:start w:val="16"/>
    </w:lvl>
  </w:abstractNum>
  <w:abstractNum w:abstractNumId="102">
    <w:nsid w:val="16D4"/>
    <w:multiLevelType w:val="hybridMultilevel"/>
    <w:lvl w:ilvl="0">
      <w:lvlJc w:val="left"/>
      <w:lvlText w:val="%1."/>
      <w:numFmt w:val="decimal"/>
      <w:start w:val="1"/>
    </w:lvl>
  </w:abstractNum>
  <w:abstractNum w:abstractNumId="103">
    <w:nsid w:val="7F61"/>
    <w:multiLevelType w:val="hybridMultilevel"/>
    <w:lvl w:ilvl="0">
      <w:lvlJc w:val="left"/>
      <w:lvlText w:val="%1."/>
      <w:numFmt w:val="decimal"/>
      <w:start w:val="3"/>
    </w:lvl>
  </w:abstractNum>
  <w:abstractNum w:abstractNumId="104">
    <w:nsid w:val="3A8D"/>
    <w:multiLevelType w:val="hybridMultilevel"/>
    <w:lvl w:ilvl="0">
      <w:lvlJc w:val="left"/>
      <w:lvlText w:val="%1."/>
      <w:numFmt w:val="decimal"/>
      <w:start w:val="5"/>
    </w:lvl>
  </w:abstractNum>
  <w:abstractNum w:abstractNumId="105">
    <w:nsid w:val="7FBE"/>
    <w:multiLevelType w:val="hybridMultilevel"/>
    <w:lvl w:ilvl="0">
      <w:lvlJc w:val="left"/>
      <w:lvlText w:val="%1."/>
      <w:numFmt w:val="decimal"/>
      <w:start w:val="8"/>
    </w:lvl>
  </w:abstractNum>
  <w:abstractNum w:abstractNumId="106">
    <w:nsid w:val="C7B"/>
    <w:multiLevelType w:val="hybridMultilevel"/>
    <w:lvl w:ilvl="0">
      <w:lvlJc w:val="left"/>
      <w:lvlText w:val="%1."/>
      <w:numFmt w:val="decimal"/>
      <w:start w:val="12"/>
    </w:lvl>
  </w:abstractNum>
  <w:abstractNum w:abstractNumId="107">
    <w:nsid w:val="5005"/>
    <w:multiLevelType w:val="hybridMultilevel"/>
    <w:lvl w:ilvl="0">
      <w:lvlJc w:val="left"/>
      <w:lvlText w:val="%1."/>
      <w:numFmt w:val="decimal"/>
      <w:start w:val="13"/>
    </w:lvl>
  </w:abstractNum>
  <w:abstractNum w:abstractNumId="108">
    <w:nsid w:val="C15"/>
    <w:multiLevelType w:val="hybridMultilevel"/>
    <w:lvl w:ilvl="0">
      <w:lvlJc w:val="left"/>
      <w:lvlText w:val="%1."/>
      <w:numFmt w:val="decimal"/>
      <w:start w:val="14"/>
    </w:lvl>
  </w:abstractNum>
  <w:abstractNum w:abstractNumId="109">
    <w:nsid w:val="3807"/>
    <w:multiLevelType w:val="hybridMultilevel"/>
    <w:lvl w:ilvl="0">
      <w:lvlJc w:val="left"/>
      <w:lvlText w:val="%1."/>
      <w:numFmt w:val="decimal"/>
      <w:start w:val="15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  <w:num w:numId="60">
    <w:abstractNumId w:val="59"/>
  </w:num>
  <w:num w:numId="61">
    <w:abstractNumId w:val="60"/>
  </w:num>
  <w:num w:numId="62">
    <w:abstractNumId w:val="61"/>
  </w:num>
  <w:num w:numId="63">
    <w:abstractNumId w:val="62"/>
  </w:num>
  <w:num w:numId="64">
    <w:abstractNumId w:val="63"/>
  </w:num>
  <w:num w:numId="65">
    <w:abstractNumId w:val="64"/>
  </w:num>
  <w:num w:numId="66">
    <w:abstractNumId w:val="65"/>
  </w:num>
  <w:num w:numId="67">
    <w:abstractNumId w:val="66"/>
  </w:num>
  <w:num w:numId="68">
    <w:abstractNumId w:val="67"/>
  </w:num>
  <w:num w:numId="69">
    <w:abstractNumId w:val="68"/>
  </w:num>
  <w:num w:numId="70">
    <w:abstractNumId w:val="69"/>
  </w:num>
  <w:num w:numId="71">
    <w:abstractNumId w:val="70"/>
  </w:num>
  <w:num w:numId="72">
    <w:abstractNumId w:val="71"/>
  </w:num>
  <w:num w:numId="73">
    <w:abstractNumId w:val="72"/>
  </w:num>
  <w:num w:numId="74">
    <w:abstractNumId w:val="73"/>
  </w:num>
  <w:num w:numId="75">
    <w:abstractNumId w:val="74"/>
  </w:num>
  <w:num w:numId="76">
    <w:abstractNumId w:val="75"/>
  </w:num>
  <w:num w:numId="77">
    <w:abstractNumId w:val="76"/>
  </w:num>
  <w:num w:numId="78">
    <w:abstractNumId w:val="77"/>
  </w:num>
  <w:num w:numId="79">
    <w:abstractNumId w:val="78"/>
  </w:num>
  <w:num w:numId="80">
    <w:abstractNumId w:val="79"/>
  </w:num>
  <w:num w:numId="81">
    <w:abstractNumId w:val="80"/>
  </w:num>
  <w:num w:numId="82">
    <w:abstractNumId w:val="81"/>
  </w:num>
  <w:num w:numId="83">
    <w:abstractNumId w:val="82"/>
  </w:num>
  <w:num w:numId="84">
    <w:abstractNumId w:val="83"/>
  </w:num>
  <w:num w:numId="85">
    <w:abstractNumId w:val="84"/>
  </w:num>
  <w:num w:numId="86">
    <w:abstractNumId w:val="85"/>
  </w:num>
  <w:num w:numId="87">
    <w:abstractNumId w:val="86"/>
  </w:num>
  <w:num w:numId="88">
    <w:abstractNumId w:val="87"/>
  </w:num>
  <w:num w:numId="89">
    <w:abstractNumId w:val="88"/>
  </w:num>
  <w:num w:numId="90">
    <w:abstractNumId w:val="89"/>
  </w:num>
  <w:num w:numId="91">
    <w:abstractNumId w:val="90"/>
  </w:num>
  <w:num w:numId="92">
    <w:abstractNumId w:val="91"/>
  </w:num>
  <w:num w:numId="93">
    <w:abstractNumId w:val="92"/>
  </w:num>
  <w:num w:numId="94">
    <w:abstractNumId w:val="93"/>
  </w:num>
  <w:num w:numId="95">
    <w:abstractNumId w:val="94"/>
  </w:num>
  <w:num w:numId="96">
    <w:abstractNumId w:val="95"/>
  </w:num>
  <w:num w:numId="97">
    <w:abstractNumId w:val="96"/>
  </w:num>
  <w:num w:numId="98">
    <w:abstractNumId w:val="97"/>
  </w:num>
  <w:num w:numId="99">
    <w:abstractNumId w:val="98"/>
  </w:num>
  <w:num w:numId="100">
    <w:abstractNumId w:val="99"/>
  </w:num>
  <w:num w:numId="101">
    <w:abstractNumId w:val="100"/>
  </w:num>
  <w:num w:numId="102">
    <w:abstractNumId w:val="101"/>
  </w:num>
  <w:num w:numId="103">
    <w:abstractNumId w:val="102"/>
  </w:num>
  <w:num w:numId="104">
    <w:abstractNumId w:val="103"/>
  </w:num>
  <w:num w:numId="105">
    <w:abstractNumId w:val="104"/>
  </w:num>
  <w:num w:numId="106">
    <w:abstractNumId w:val="105"/>
  </w:num>
  <w:num w:numId="107">
    <w:abstractNumId w:val="106"/>
  </w:num>
  <w:num w:numId="108">
    <w:abstractNumId w:val="107"/>
  </w:num>
  <w:num w:numId="109">
    <w:abstractNumId w:val="108"/>
  </w:num>
  <w:num w:numId="110">
    <w:abstractNumId w:val="10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
  <Relationship Id="rId3" Type="http://schemas.openxmlformats.org/officeDocument/2006/relationships/settings" Target="settings.xml" />
  <Relationship Id="rId1" Type="http://schemas.openxmlformats.org/officeDocument/2006/relationships/styles" Target="styles.xml" />
  <Relationship Id="rId5" Type="http://schemas.openxmlformats.org/officeDocument/2006/relationships/fontTable" Target="fontTable.xml" />
  <Relationship Id="rId4" Type="http://schemas.openxmlformats.org/officeDocument/2006/relationships/webSettings" Target="webSettings.xml" />
  <Relationship Id="rId7" Type="http://schemas.openxmlformats.org/officeDocument/2006/relationships/numbering" Target="numbering.xml" />
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Normal.dotm</ap:Template>
  <ap:TotalTime>0</ap:TotalTime>
  <ap:Pages>1</ap:Pages>
  <ap:Words>0</ap:Words>
  <ap:Characters>3</ap:Characters>
  <ap:Application/>
  <ap:DocSecurity>0</ap:DocSecurity>
  <ap:Lines>1</ap:Lines>
  <ap:Paragraphs>1</ap:Paragraphs>
  <ap:ScaleCrop>false</ap:ScaleCrop>
  <ap:HeadingPairs>
    <vt:vector baseType="variant" size="2">
      <vt:variant>
        <vt:lpstr>Title</vt:lpstr>
      </vt:variant>
      <vt:variant>
        <vt:i4>1</vt:i4>
      </vt:variant>
    </vt:vector>
  </ap:HeadingPairs>
  <ap:TitlesOfParts>
    <vt:vector baseType="lpstr" size="1">
      <vt:lpstr/>
    </vt:vector>
  </ap:TitlesOfParts>
  <ap:Company/>
  <ap:LinksUpToDate>false</ap:LinksUpToDate>
  <ap:CharactersWithSpaces>3</ap:CharactersWithSpaces>
  <ap:SharedDoc>false</ap:SharedDoc>
  <ap:HyperlinksChanged>false</ap:HyperlinksChanged>
  <ap:AppVersion>1.0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2018-06-03T22:36:20Z</dcterms:created>
  <dcterms:modified xsi:type="dcterms:W3CDTF">2018-06-03T22:36:20Z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/>
</file>