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35" w:rsidRPr="0096383D" w:rsidRDefault="007904C2" w:rsidP="009638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83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Times New Roman" w:hAnsi="Times New Roman" w:cs="Times New Roman"/>
          <w:b w:val="0"/>
        </w:rPr>
        <w:id w:val="67623726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Cs w:val="0"/>
          <w:color w:val="auto"/>
          <w:sz w:val="22"/>
          <w:szCs w:val="22"/>
        </w:rPr>
      </w:sdtEndPr>
      <w:sdtContent>
        <w:p w:rsidR="00041069" w:rsidRPr="00041069" w:rsidRDefault="00041069" w:rsidP="00041069">
          <w:pPr>
            <w:pStyle w:val="af2"/>
            <w:spacing w:line="360" w:lineRule="auto"/>
            <w:rPr>
              <w:rFonts w:ascii="Times New Roman" w:hAnsi="Times New Roman" w:cs="Times New Roman"/>
              <w:b w:val="0"/>
            </w:rPr>
          </w:pPr>
        </w:p>
        <w:p w:rsidR="00041069" w:rsidRPr="00041069" w:rsidRDefault="00041069" w:rsidP="0004106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04106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04106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4106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12581170" w:history="1">
            <w:r w:rsidRPr="000410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_Toc512581170 \h </w:instrTex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069" w:rsidRPr="00041069" w:rsidRDefault="00041069" w:rsidP="0004106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12581171" w:history="1">
            <w:r w:rsidRPr="000410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Глава 1. Характеристика и сущность выручки от реализации продукции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_Toc512581171 \h </w:instrTex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069" w:rsidRPr="00041069" w:rsidRDefault="00041069" w:rsidP="0004106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12581172" w:history="1">
            <w:r w:rsidRPr="000410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1.1. Понятие выручки от реализации продукции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_Toc512581172 \h </w:instrTex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069" w:rsidRPr="00041069" w:rsidRDefault="00041069" w:rsidP="0004106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12581173" w:history="1">
            <w:r w:rsidRPr="000410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1.2. Роль выручки от реализации в доходах предприятия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_Toc512581173 \h </w:instrTex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069" w:rsidRPr="00041069" w:rsidRDefault="00041069" w:rsidP="0004106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12581174" w:history="1">
            <w:r w:rsidRPr="000410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Глава 2. Анализ выручки на предприятии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_Toc512581174 \h </w:instrTex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069" w:rsidRPr="00041069" w:rsidRDefault="00041069" w:rsidP="0004106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12581175" w:history="1">
            <w:r w:rsidRPr="000410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2.1. Краткая характеристика предприятия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_Toc512581175 \h </w:instrTex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069" w:rsidRPr="00041069" w:rsidRDefault="00041069" w:rsidP="0004106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12581176" w:history="1">
            <w:r w:rsidRPr="000410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2.2. Анализ динамики и структуры выручки от реализации продукции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_Toc512581176 \h </w:instrTex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069" w:rsidRPr="00041069" w:rsidRDefault="00041069" w:rsidP="0004106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12581177" w:history="1">
            <w:r w:rsidRPr="000410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_Toc512581177 \h </w:instrTex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069" w:rsidRPr="00041069" w:rsidRDefault="00041069" w:rsidP="00041069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512581178" w:history="1">
            <w:r w:rsidRPr="0004106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используемых источников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_Toc512581178 \h </w:instrTex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04106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1069" w:rsidRDefault="00041069" w:rsidP="00041069">
          <w:pPr>
            <w:spacing w:line="360" w:lineRule="auto"/>
          </w:pPr>
          <w:r w:rsidRPr="0004106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br w:type="page"/>
      </w:r>
    </w:p>
    <w:p w:rsidR="007904C2" w:rsidRPr="0096383D" w:rsidRDefault="007904C2" w:rsidP="00041069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512581170"/>
      <w:r w:rsidRPr="0096383D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bookmarkEnd w:id="0"/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Актуальность темы определяется тем, что от  поступления выручки зависят  устойчивость финансового положения  предприятия, состояние его оборотных  средств, размер прибыли, своевременность  расчетов с бюджетом, внебюджетными фондами, банком, поставщиками, рабочими и служащими предприятия. Несвоевременное поступление выручки приводит к задержке расчетов, штрафам и санкциям, что в конечном итоге означает не только потери прибыли предприятия, но и перебои в работе и остановки производства на смежных предприятиях. Ключевое значение имеет правильное прогнозирование и распределение полученной выручки, что также  говорит об актуальности темы исследования.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Основная цель работы – изучение роли выручки от реализации продукции в формировании финансовых результатов и анализ основных особенностей планирования, формирования и использования выручки на предприятии.</w:t>
      </w:r>
    </w:p>
    <w:p w:rsidR="00290FC6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Поставленная цель обусловила необходимость решения ряда взаимосвязанных задач:</w:t>
      </w:r>
    </w:p>
    <w:p w:rsidR="00290FC6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- определение сущности выручки;</w:t>
      </w:r>
    </w:p>
    <w:p w:rsidR="00290FC6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softHyphen/>
        <w:t>- анализ роли выручки в формировании финансовых результатов предприятия;</w:t>
      </w:r>
    </w:p>
    <w:p w:rsidR="00290FC6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softHyphen/>
        <w:t>- изучение особенностей планирования выручки на предприятии;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- анализ факторов, которые влияют на величину выручки.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Объект работы – ООО «Авто-Партнер».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Предмет работы выручка от продажи продукции на предприят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 xml:space="preserve"> «Авто-Партнер»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Теоретической базой работы является научная, учебная литература.</w:t>
      </w:r>
    </w:p>
    <w:p w:rsidR="00290FC6" w:rsidRDefault="00290F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904C2" w:rsidRPr="00290FC6" w:rsidRDefault="00290FC6" w:rsidP="00041069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512581171"/>
      <w:r w:rsidRPr="00290F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r w:rsidR="007904C2" w:rsidRPr="00290FC6">
        <w:rPr>
          <w:rFonts w:ascii="Times New Roman" w:hAnsi="Times New Roman" w:cs="Times New Roman"/>
          <w:b/>
          <w:sz w:val="28"/>
          <w:szCs w:val="28"/>
        </w:rPr>
        <w:t>1. Характеристика и сущность выручки от реализации продукции</w:t>
      </w:r>
      <w:bookmarkEnd w:id="1"/>
    </w:p>
    <w:p w:rsidR="007904C2" w:rsidRPr="00290FC6" w:rsidRDefault="007904C2" w:rsidP="00041069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512581172"/>
      <w:r w:rsidRPr="00290FC6">
        <w:rPr>
          <w:rFonts w:ascii="Times New Roman" w:hAnsi="Times New Roman" w:cs="Times New Roman"/>
          <w:b/>
          <w:sz w:val="28"/>
          <w:szCs w:val="28"/>
        </w:rPr>
        <w:t>1.1. Понятие выручки от реализации продукции</w:t>
      </w:r>
      <w:bookmarkEnd w:id="2"/>
    </w:p>
    <w:p w:rsidR="00290FC6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Выручка представляет собой сумму денежных средств, поступивших на счет предприятия за реализованную продукцию. Она является экономической категорией, так как выражает денежные отношения между поставщиками и потребителями товаров, а также является основным источником формирования собственных финансовых ресурсов предприятия</w:t>
      </w:r>
      <w:r w:rsidRPr="007904C2">
        <w:rPr>
          <w:rFonts w:ascii="Times New Roman" w:hAnsi="Times New Roman" w:cs="Times New Roman"/>
          <w:sz w:val="28"/>
          <w:szCs w:val="28"/>
        </w:rPr>
        <w:footnoteReference w:id="1"/>
      </w:r>
      <w:r w:rsidRPr="007904C2">
        <w:rPr>
          <w:rFonts w:ascii="Times New Roman" w:hAnsi="Times New Roman" w:cs="Times New Roman"/>
          <w:sz w:val="28"/>
          <w:szCs w:val="28"/>
        </w:rPr>
        <w:t>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Деятельность предприятия можно характеризовать по нескольким направлениям: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выручка от основной деятельности, поступающая от реализации продукции (выполненных работ, оказанных услуг);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выручка от инвестиционной деятельности, выраженная в виде финансового результата от продажи внеоборотных активов, реализации ценных бумаг;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выручка от финансовой деятельности, включающая результат размещения среди инвесторов облигаций и акций предприятия.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Как принято в странах с рыночной экономикой, общая выручка складывается из выручки по этим трем направлениям. Однако основное значение в ней отдается выручке от основной деятельности, определяющей весь смысл существования предприятия.</w:t>
      </w:r>
    </w:p>
    <w:p w:rsidR="00290FC6" w:rsidRDefault="007904C2" w:rsidP="00290F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Выручка является основным регулярным источником для предприятия по удельному весу среди всех возможных поступлений средств. Именно реализацией продукции и поступлением выручки заканчивается процесс кругооборота сре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>едприятия, что означает восстановление затраченных на производство финансовых ресурсов и создание условий для возобновления кругооборота средств.</w:t>
      </w:r>
      <w:r w:rsidR="00290FC6" w:rsidRPr="00290F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FC6" w:rsidRPr="007904C2" w:rsidRDefault="00290FC6" w:rsidP="00290F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lastRenderedPageBreak/>
        <w:t>Выручкой предприятий, независимо от форм собственности и вида хозяйственной деятельности, являются средства от продажи потребительских товаров населению.</w:t>
      </w:r>
    </w:p>
    <w:p w:rsidR="00290FC6" w:rsidRPr="007904C2" w:rsidRDefault="00290FC6" w:rsidP="00290F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Учету в объеме товарооборота подлежит продукция промышленного и сельскохозяйственного производства, кооперативов, изделия лиц, занимающихся индивидуальной трудовой деятельностью, реализованные через организованную торговую сеть. </w:t>
      </w:r>
    </w:p>
    <w:p w:rsidR="00290FC6" w:rsidRDefault="00290FC6" w:rsidP="00290F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Выручка от реализации продукции является важным фактором формирования денежных накоплений предприятия.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Первоначально, при создании хозяйствующих субъектов, источником приобретения производственных фондов, нематериальных активов, оборотных средств является уставной капитал. За счет его средств создаются необходимые условия для осуществления предпринимательской деятельности. Затем в процессе производства продукции (выполнения работ, оказания услуг) создается новая стоимость, которая определяется ценой реализованной продукции. Результатом ее реализации является выручка от реализации продукции, которая поступает на расчетный счет предприятия.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Выручка от реализации продукции является основным источником возмещения затраченных на производство продукции средств, формирования централизованных и децентрализованных фондов денежных средств. Ее своевременное поступление обеспечивает непрерывность кругооборота средств, бесперебойность производственного процесса. Несвоевременное поступление выручки влечет простои в производстве, снижение прибыли, нарушение договорных обязательств, штрафные санкции.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Использование выручки характеризует начальную стадию распределительных процессов. Из полученной выручки хозяйствующий субъект возмещает материальные затраты на сырье, материалы, топливо, электроэнергию и другие предметы труда.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Выручку необходимо рассматривать в трех аспектах: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5486400" cy="2743200"/>
            <wp:effectExtent l="38100" t="0" r="57150" b="0"/>
            <wp:docPr id="2" name="Организационная диаграм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290FC6" w:rsidRDefault="00290FC6" w:rsidP="00290FC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– Аспекты выручки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Объем и тенденции изменения выручки в значительной степени характеризуют собой уровень жизни народа. Именно через выручку от реализации продукции реализуются денежные доходы, полученные в соответствии с количеством и качеством затраченного труда. Это находит выражение в динамике развития выручки и ее доли в фонде потребления.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Выручка находится в тесной взаимосвязи с денежным обращением. В ней участвует значительная часть обращающихся денег. Ее развитие отражает народнохозяйственные пропорции между производством и потреблением, спросом населения и предложением товаров, розничной продажей и денежным обращением.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Помимо выручки от реализации продукции предприятия могут получать выручку от реализации основных и оборотных фондов, нематериальных активов, ценных бумаг и т.д.</w:t>
      </w:r>
      <w:r w:rsidRPr="007904C2">
        <w:rPr>
          <w:rFonts w:ascii="Times New Roman" w:hAnsi="Times New Roman" w:cs="Times New Roman"/>
          <w:sz w:val="28"/>
          <w:szCs w:val="28"/>
        </w:rPr>
        <w:footnoteReference w:id="2"/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В настоящее время предприятия часто реализуют свою продукцию по бартеру или по ценам не выше себестоимости. В этих случаях для целей налогообложения выручка принимается по сумме сделки исходя из рыночных цен реализации на момент сделки. Выручка от реализации продукции (работ, услуг) и иного имущества является источником покрытия </w:t>
      </w:r>
      <w:r w:rsidRPr="007904C2">
        <w:rPr>
          <w:rFonts w:ascii="Times New Roman" w:hAnsi="Times New Roman" w:cs="Times New Roman"/>
          <w:sz w:val="28"/>
          <w:szCs w:val="28"/>
        </w:rPr>
        <w:lastRenderedPageBreak/>
        <w:t>затрат по производству и реализации продукции и получения прибыли предприятия.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Размер выручки от реализации продукции зависит от количества, ассортимента, качества реализуемой продукции, цены и расчетно-платежной дисциплины. Количество реализованной продукции зависит от объема производства (товарной продукции) и переходящих остатков нереализованной продукции на начало и конец периода реализации (месяца, квартала, года)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Выручка от реализации продукции за какой-либо период определяется по формуле: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ВРпл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Ог.п.н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. + ГП - </w:t>
      </w: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Ог.п.к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>.             (1)</w:t>
      </w:r>
    </w:p>
    <w:p w:rsidR="00290FC6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Ог.п.н.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>г.п.к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>.- остатки готовой продукции на начало периода;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ГП - выпуск готовой продукции, предназначенной к реализации;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Ог.п.к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. - остатки готовой продукции на конец периода.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Все составные части расчета выручки от реализации продукции отражены в ценах реализации: остатки на начало года в действующих ценах периода, предшествующего 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>, готовая продукция и остатки нереализованной продукции в ценах планируемого периода.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Выручка является важнейшим экономическим показателем деятельности предприятия, характеризующим эффективность его работы. Получение предприятием большей суммы выручки может означать снижение затрат на производство и повышение уровня его рентабельности.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Разделяют выручку, которая формируется в бухгалтерском учете, и выручку, формируемую в целях налогообложения. Эти два понятия, как правило, не совпадают по величине и по своему экономическому содержанию.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 бухгалтерском учете выручка всегда устанавливается по отгрузке продукции и по предъявлению покупателю расчетных документов.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lastRenderedPageBreak/>
        <w:t>В соответствии с главой 25 Налогового кодекса РФ выручку от реализации продукции (работ, услуг) в целях налогообложения рассчитывают одним из следующих методов</w:t>
      </w:r>
      <w:r w:rsidRPr="007904C2">
        <w:rPr>
          <w:rFonts w:ascii="Times New Roman" w:hAnsi="Times New Roman" w:cs="Times New Roman"/>
          <w:sz w:val="28"/>
          <w:szCs w:val="28"/>
        </w:rPr>
        <w:footnoteReference w:id="3"/>
      </w:r>
      <w:r w:rsidRPr="007904C2">
        <w:rPr>
          <w:rFonts w:ascii="Times New Roman" w:hAnsi="Times New Roman" w:cs="Times New Roman"/>
          <w:sz w:val="28"/>
          <w:szCs w:val="28"/>
        </w:rPr>
        <w:t>: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1) методом начисления - по мере отгрузки и предъявления покупателю расчетных документов; т.е. в том отчетном периоде, в котором они имели место, независимо от фактического поступления денежных средств.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2) кассовым методом - по поступлению денежных средств на счета в банках, а при расчетах наличными деньгами - по поступлению денежных сре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>ассу предприятия. Организация имеет право использовать кассовый метод, если в среднем за предыдущие четыре квартала сумма выручки от реализации товаров (работ, услуг) без учета НДС не превысила 1 млн. руб. за каждый квартал.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 российской практике наибольшее распространение получил кассовый метод - определение выручки по фактическому поступлению средств на счет предприятия. В настоящее время применяется в основном кассовый метод, так как уровень платежеспособности предприятий сейчас низкий. Оплата признается при безналичных расчетах, когда деньги поступили на расчетный счет предприятия; при расчетах наличными деньгами - при поступлении денег в кассу предприятия; а также при зачете взаимных требований. При ритмичной отгрузке может быть плохая оплата и не будет реальных денег.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Таким образом, выручка от реализации продукции является главным и основным источником возмещения затраченных на изготовление и выпуск продукции средств, а также она используется на формирование централизованных и децентрализованных фондов денежных средств.</w:t>
      </w:r>
    </w:p>
    <w:p w:rsidR="00290FC6" w:rsidRDefault="00290F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904C2" w:rsidRPr="00290FC6" w:rsidRDefault="00290FC6" w:rsidP="00041069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512581173"/>
      <w:r w:rsidRPr="00290FC6">
        <w:rPr>
          <w:rFonts w:ascii="Times New Roman" w:hAnsi="Times New Roman" w:cs="Times New Roman"/>
          <w:b/>
          <w:sz w:val="28"/>
          <w:szCs w:val="28"/>
        </w:rPr>
        <w:lastRenderedPageBreak/>
        <w:t>1.2</w:t>
      </w:r>
      <w:r w:rsidR="007904C2" w:rsidRPr="00290FC6">
        <w:rPr>
          <w:rFonts w:ascii="Times New Roman" w:hAnsi="Times New Roman" w:cs="Times New Roman"/>
          <w:b/>
          <w:sz w:val="28"/>
          <w:szCs w:val="28"/>
        </w:rPr>
        <w:t>. Роль выручки от реализации в доходах предприятия</w:t>
      </w:r>
      <w:bookmarkEnd w:id="3"/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Роль  выручки от реализации продукции в хозяйственной жизни предприятия: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4C2" w:rsidRPr="007904C2">
        <w:rPr>
          <w:rFonts w:ascii="Times New Roman" w:hAnsi="Times New Roman" w:cs="Times New Roman"/>
          <w:sz w:val="28"/>
          <w:szCs w:val="28"/>
        </w:rPr>
        <w:t>с поступлением выручки на счета фирмы завершается последняя стадия кругооборота сре</w:t>
      </w:r>
      <w:proofErr w:type="gramStart"/>
      <w:r w:rsidR="007904C2" w:rsidRPr="007904C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7904C2" w:rsidRPr="007904C2">
        <w:rPr>
          <w:rFonts w:ascii="Times New Roman" w:hAnsi="Times New Roman" w:cs="Times New Roman"/>
          <w:sz w:val="28"/>
          <w:szCs w:val="28"/>
        </w:rPr>
        <w:t>едприятия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4C2" w:rsidRPr="007904C2">
        <w:rPr>
          <w:rFonts w:ascii="Times New Roman" w:hAnsi="Times New Roman" w:cs="Times New Roman"/>
          <w:sz w:val="28"/>
          <w:szCs w:val="28"/>
        </w:rPr>
        <w:t>важная характеристика результатов хозяйственной деятельности предприятия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4C2" w:rsidRPr="007904C2">
        <w:rPr>
          <w:rFonts w:ascii="Times New Roman" w:hAnsi="Times New Roman" w:cs="Times New Roman"/>
          <w:sz w:val="28"/>
          <w:szCs w:val="28"/>
        </w:rPr>
        <w:t>возмещение текущих и единовременных затрат</w:t>
      </w:r>
      <w:r>
        <w:rPr>
          <w:rFonts w:ascii="Times New Roman" w:hAnsi="Times New Roman" w:cs="Times New Roman"/>
          <w:sz w:val="28"/>
          <w:szCs w:val="28"/>
        </w:rPr>
        <w:t>;</w:t>
      </w:r>
      <w:r w:rsidR="007904C2" w:rsidRPr="00790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4C2" w:rsidRPr="007904C2">
        <w:rPr>
          <w:rFonts w:ascii="Times New Roman" w:hAnsi="Times New Roman" w:cs="Times New Roman"/>
          <w:sz w:val="28"/>
          <w:szCs w:val="28"/>
        </w:rPr>
        <w:t>основной регулярный источник поступления денежных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  <w:r w:rsidR="007904C2" w:rsidRPr="00790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4C2" w:rsidRPr="007904C2">
        <w:rPr>
          <w:rFonts w:ascii="Times New Roman" w:hAnsi="Times New Roman" w:cs="Times New Roman"/>
          <w:sz w:val="28"/>
          <w:szCs w:val="28"/>
        </w:rPr>
        <w:t>разность между выручкой и затратами (прибыль) – важный источник расширенного воспроизводства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7904C2" w:rsidRPr="00790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4C2" w:rsidRPr="007904C2">
        <w:rPr>
          <w:rFonts w:ascii="Times New Roman" w:hAnsi="Times New Roman" w:cs="Times New Roman"/>
          <w:sz w:val="28"/>
          <w:szCs w:val="28"/>
        </w:rPr>
        <w:t>база для начисления ряда налогов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Выручка признается при наличии следующих условий</w:t>
      </w:r>
      <w:r w:rsidRPr="007904C2">
        <w:rPr>
          <w:rFonts w:ascii="Times New Roman" w:hAnsi="Times New Roman" w:cs="Times New Roman"/>
          <w:sz w:val="28"/>
          <w:szCs w:val="28"/>
        </w:rPr>
        <w:footnoteReference w:id="4"/>
      </w:r>
      <w:r w:rsidRPr="007904C2">
        <w:rPr>
          <w:rFonts w:ascii="Times New Roman" w:hAnsi="Times New Roman" w:cs="Times New Roman"/>
          <w:sz w:val="28"/>
          <w:szCs w:val="28"/>
        </w:rPr>
        <w:t>: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4C2" w:rsidRPr="007904C2">
        <w:rPr>
          <w:rFonts w:ascii="Times New Roman" w:hAnsi="Times New Roman" w:cs="Times New Roman"/>
          <w:sz w:val="28"/>
          <w:szCs w:val="28"/>
        </w:rPr>
        <w:t>организация имеет право на получение этой выручки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7904C2" w:rsidRPr="00790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4C2" w:rsidRPr="007904C2">
        <w:rPr>
          <w:rFonts w:ascii="Times New Roman" w:hAnsi="Times New Roman" w:cs="Times New Roman"/>
          <w:sz w:val="28"/>
          <w:szCs w:val="28"/>
        </w:rPr>
        <w:t>сумма выручки может быть определена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4C2" w:rsidRPr="007904C2">
        <w:rPr>
          <w:rFonts w:ascii="Times New Roman" w:hAnsi="Times New Roman" w:cs="Times New Roman"/>
          <w:sz w:val="28"/>
          <w:szCs w:val="28"/>
        </w:rPr>
        <w:t>имеется уверенность в том, что произойдет увеличение экономических выгод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7904C2" w:rsidRPr="00790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4C2" w:rsidRPr="007904C2">
        <w:rPr>
          <w:rFonts w:ascii="Times New Roman" w:hAnsi="Times New Roman" w:cs="Times New Roman"/>
          <w:sz w:val="28"/>
          <w:szCs w:val="28"/>
        </w:rPr>
        <w:t>право собственности на продукцию (товар) перешло от организации к покупателю или работа принята заказчиком (услуга оказана)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04C2" w:rsidRPr="007904C2">
        <w:rPr>
          <w:rFonts w:ascii="Times New Roman" w:hAnsi="Times New Roman" w:cs="Times New Roman"/>
          <w:sz w:val="28"/>
          <w:szCs w:val="28"/>
        </w:rPr>
        <w:t>расходы могут быть определены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Процесс производства завершается доведением продукции к потребителю. Реализация продукции - это конечная стадия кругооборота средства предприятия, которая является его важным показателем. Движение товаров и средств создает основу экономических отношений между производителями, поставщиками, посредниками и покупателями. 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Для предприятия производителя реализация продукции является свидетельством, что она по потребительским свойствам, качеству и </w:t>
      </w:r>
      <w:r w:rsidRPr="007904C2">
        <w:rPr>
          <w:rFonts w:ascii="Times New Roman" w:hAnsi="Times New Roman" w:cs="Times New Roman"/>
          <w:sz w:val="28"/>
          <w:szCs w:val="28"/>
        </w:rPr>
        <w:lastRenderedPageBreak/>
        <w:t>ассортименту соответствует потребностям покупателей и общественному спросу.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Таким образом, результат реализации продукции принимает денежную форму — форму выручки от реализации произведенных товаров, которая должна поступить на расчетный счет предприятия. Выручка за минусом налогов — это предпринимательский доход, и является источником возмещения затраченных на производство продукции средств и формирования денежных фондов и финансовых резервов предприятия. В результате использования выручки из нее выделяются качественно разные составные части созданной стоимости.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Стоимость произведенной продукции  может  быть выражена через цену реализации. При этом реализацией называют и соответствующий бухгалтерский счет, а также определенный юридический параметр: реализация — процесс передачи прав собственности за проданную продукцию, товары услуги на возмездной или безвозмездной основе. Под реализацией продукции понимается не только продажа произведенных товаров, имеющих натурально-вещественную форму, но и выполнение работ, оказание услуг.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Выручкой  от реализации продукции - называются денежные средства, поступившие на расчетный счет предприятия за отгруженную покупателю продукцию. По международным стандартам момент реализации считается «по отгрузке».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Предприятия могут использовать один из двух методов  учета выручки, а, соответственно, и  ее планирования в зависимости от того, что считается моментом реализации продукции — поступление денег на расчетный счет (в кассу предприятия) за отгруженную покупателю продукцию или отгрузка продукции и предъявление расчетных документов покупателю.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Выручка, поступающая на расчетный счет предприятия, сразу же используется на оплату счетов поставщиков сырья, материалов, </w:t>
      </w:r>
      <w:r w:rsidRPr="007904C2">
        <w:rPr>
          <w:rFonts w:ascii="Times New Roman" w:hAnsi="Times New Roman" w:cs="Times New Roman"/>
          <w:sz w:val="28"/>
          <w:szCs w:val="28"/>
        </w:rPr>
        <w:lastRenderedPageBreak/>
        <w:t>комплектующих изделий, полуфабрикатов, запасных частей, топлива, энергии. Из выручки производятся отчисления налогов в бюджет, отчисления во внебюджетные фонды, выплата заработной платы в установленные сроки, возмещается износ основных производственных фондов, финансируются расходы, предусмотренные финансовым планом и не включаемые в себестоимость продукции.</w:t>
      </w:r>
      <w:r w:rsidRPr="007904C2">
        <w:rPr>
          <w:rFonts w:ascii="Times New Roman" w:hAnsi="Times New Roman" w:cs="Times New Roman"/>
          <w:sz w:val="28"/>
          <w:szCs w:val="28"/>
        </w:rPr>
        <w:footnoteReference w:id="5"/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0FC6" w:rsidRDefault="00290F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904C2" w:rsidRPr="00290FC6" w:rsidRDefault="00290FC6" w:rsidP="00041069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512581174"/>
      <w:r w:rsidRPr="00290FC6">
        <w:rPr>
          <w:rFonts w:ascii="Times New Roman" w:hAnsi="Times New Roman" w:cs="Times New Roman"/>
          <w:b/>
          <w:sz w:val="28"/>
          <w:szCs w:val="28"/>
        </w:rPr>
        <w:lastRenderedPageBreak/>
        <w:t>Глава 2</w:t>
      </w:r>
      <w:r w:rsidR="007904C2" w:rsidRPr="00290FC6">
        <w:rPr>
          <w:rFonts w:ascii="Times New Roman" w:hAnsi="Times New Roman" w:cs="Times New Roman"/>
          <w:b/>
          <w:sz w:val="28"/>
          <w:szCs w:val="28"/>
        </w:rPr>
        <w:t>. Анализ выручки на предприятии</w:t>
      </w:r>
      <w:bookmarkEnd w:id="4"/>
    </w:p>
    <w:p w:rsidR="007904C2" w:rsidRPr="00290FC6" w:rsidRDefault="00290FC6" w:rsidP="00041069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512581175"/>
      <w:r w:rsidRPr="00290FC6">
        <w:rPr>
          <w:rFonts w:ascii="Times New Roman" w:hAnsi="Times New Roman" w:cs="Times New Roman"/>
          <w:b/>
          <w:sz w:val="28"/>
          <w:szCs w:val="28"/>
        </w:rPr>
        <w:t>2</w:t>
      </w:r>
      <w:r w:rsidR="007904C2" w:rsidRPr="00290FC6">
        <w:rPr>
          <w:rFonts w:ascii="Times New Roman" w:hAnsi="Times New Roman" w:cs="Times New Roman"/>
          <w:b/>
          <w:sz w:val="28"/>
          <w:szCs w:val="28"/>
        </w:rPr>
        <w:t>.1. Краткая характеристика предприятия</w:t>
      </w:r>
      <w:bookmarkEnd w:id="5"/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Общество с  ограниченной ответственностью «Авто-Партнер» создано для осуществления  предпринимательской деятельности с целью извлечения прибыли.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Основным видом экономической деятельност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 xml:space="preserve"> «Авто-Партнер»  по классификатору ОКВЭД является прочая оптовая торговля, код 51.70. Розничной торговлей не занимается.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Основными видами деятельности предприятия являются: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- оптовая торговля гаражным оборудованием, компрессорами и запасными частями к ним, а также инструментом и расходными материалами для </w:t>
      </w:r>
      <w:proofErr w:type="spellStart"/>
      <w:r w:rsidRPr="007904C2">
        <w:rPr>
          <w:rFonts w:ascii="Times New Roman" w:hAnsi="Times New Roman" w:cs="Times New Roman"/>
          <w:sz w:val="28"/>
          <w:szCs w:val="28"/>
        </w:rPr>
        <w:t>шиномонтажа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>;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- установка, наладка, гарантийное и послегарантийное обслуживание реализованного оборудования и компрессоров;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- ремонт гаражного оборудования и компрессоров.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Учредителями являются два частных лица, каждому из которых принадлежит по 50% уставного капитала. Один из учредителей – Якимов Александр Сергеевич является директором.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ООО «Авто-Партнер» зарегистрировано 12 апреля 2006 года по адресу: 152303, 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Ярославская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 xml:space="preserve"> обл., г. Тутаев, ул. Комсомольская,5.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При регистрац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 xml:space="preserve"> важнейшим этапом является подготовка учредительных документов юридического лица. ООО «Авто-Партнер» действует на основании устава и учредительного договора.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В учредительном договоре учредители общества обязуются создать общество и определяют порядок совместной деятельности по его созданию.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всего выше изложенного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 xml:space="preserve"> можно сделать вывод, что основным видом деятельности предприятия является оптовая торговля. ООО «Авто-Партнер»  действует на основании устава и учредительного договора. Общество имеет четыре отдела. </w:t>
      </w:r>
    </w:p>
    <w:p w:rsidR="007904C2" w:rsidRPr="00290FC6" w:rsidRDefault="00290FC6" w:rsidP="00041069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6" w:name="_Toc512581176"/>
      <w:r w:rsidRPr="00290FC6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7904C2" w:rsidRPr="00290FC6">
        <w:rPr>
          <w:rFonts w:ascii="Times New Roman" w:hAnsi="Times New Roman" w:cs="Times New Roman"/>
          <w:b/>
          <w:sz w:val="28"/>
          <w:szCs w:val="28"/>
        </w:rPr>
        <w:t>.2. Анализ динамики и структуры выручки от реализации продукции</w:t>
      </w:r>
      <w:bookmarkEnd w:id="6"/>
    </w:p>
    <w:p w:rsidR="00290FC6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Результаты хозяйственной деятельности непосредственно влияют на финансовый результат работы организации.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Основным оценочным показателем финансовой деятельности любого предприятия является прибыль. В соответствии с международными стандартами различают прибыль (убыток) от обычной деятельности и результат от чрезвычайных ситуаций.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Прибыль от обычной деятельности формируется как разность между доходами от обычных видов деятельности и расходами, связанными с их осуществлением.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Доходами от обычных видов деятельности является выручка от продажи продукции и товаров, а также поступления связанные с выполнением работ и оказанием услуг. К прочим доходам относятся операционные и </w:t>
      </w: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внереализационные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>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Размер и динамика выручки от реализации важнейший показатель, определяющий финансовое состояние предприятия, от них зависит уровень рентабельности продаж и активов, оборачиваемость активов, движение денежных средств, инвестиционная привлекательность предприятия.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Величина выручки от продаж функционально зависит от двух групп факторов: первая группа натуральный объем продаж и цена на единицу каждого вида продукции; вторая группа </w:t>
      </w:r>
      <w:r w:rsidRPr="007904C2">
        <w:rPr>
          <w:rFonts w:ascii="Times New Roman" w:hAnsi="Times New Roman" w:cs="Times New Roman"/>
          <w:sz w:val="28"/>
          <w:szCs w:val="28"/>
        </w:rPr>
        <w:tab/>
        <w:t>общая сумма затрат на проданную продукцию и прибыль от продаж. Соответственно выручку можно рассматривать либо как произведение натурального объема продаж на цены по всей номенклатуре продукции, либо как сумму затрат и прибыли от продаж.</w:t>
      </w:r>
      <w:r w:rsidR="00836B44">
        <w:rPr>
          <w:rFonts w:ascii="Times New Roman" w:hAnsi="Times New Roman" w:cs="Times New Roman"/>
          <w:sz w:val="28"/>
          <w:szCs w:val="28"/>
        </w:rPr>
        <w:t xml:space="preserve"> </w:t>
      </w:r>
      <w:r w:rsidRPr="007904C2">
        <w:rPr>
          <w:rFonts w:ascii="Times New Roman" w:hAnsi="Times New Roman" w:cs="Times New Roman"/>
          <w:sz w:val="28"/>
          <w:szCs w:val="28"/>
        </w:rPr>
        <w:t>Проведем структурно-динамический анализ: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1.1. Рассчитаем валовую прибыль за два года по формуле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                 ВП=ВР-СС              (2)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ВП-валовая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прибыль,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4C2">
        <w:rPr>
          <w:rFonts w:ascii="Times New Roman" w:hAnsi="Times New Roman" w:cs="Times New Roman"/>
          <w:sz w:val="28"/>
          <w:szCs w:val="28"/>
        </w:rPr>
        <w:lastRenderedPageBreak/>
        <w:t>ВР-выручка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от реализации продукции,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СС-себестоимость реализованной продукции.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ВП=9003-7269=1734 за 201</w:t>
      </w:r>
      <w:r w:rsidR="00290FC6">
        <w:rPr>
          <w:rFonts w:ascii="Times New Roman" w:hAnsi="Times New Roman" w:cs="Times New Roman"/>
          <w:sz w:val="28"/>
          <w:szCs w:val="28"/>
        </w:rPr>
        <w:t>7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ВП=7842-6351=1491</w:t>
      </w:r>
      <w:r w:rsidR="00290FC6">
        <w:rPr>
          <w:rFonts w:ascii="Times New Roman" w:hAnsi="Times New Roman" w:cs="Times New Roman"/>
          <w:sz w:val="28"/>
          <w:szCs w:val="28"/>
        </w:rPr>
        <w:t xml:space="preserve"> за 2016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1.2.Рассчитаем прибыль от продаж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ПП=ВП-КР-УР             (3)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ПП-прибыль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от продаж,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КР-коммерческие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расходы,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УР - управленческие расходы.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ПП=1734-1598-0=136 за 201</w:t>
      </w:r>
      <w:r w:rsidR="00290FC6">
        <w:rPr>
          <w:rFonts w:ascii="Times New Roman" w:hAnsi="Times New Roman" w:cs="Times New Roman"/>
          <w:sz w:val="28"/>
          <w:szCs w:val="28"/>
        </w:rPr>
        <w:t>7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ПП=1491-1355=</w:t>
      </w:r>
      <w:r w:rsidR="00290FC6">
        <w:rPr>
          <w:rFonts w:ascii="Times New Roman" w:hAnsi="Times New Roman" w:cs="Times New Roman"/>
          <w:sz w:val="28"/>
          <w:szCs w:val="28"/>
        </w:rPr>
        <w:t>136 за 2016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1.3. Рассчитаем прибыль до налогообложения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proofErr w:type="gramStart"/>
      <w:r w:rsidRPr="007904C2">
        <w:rPr>
          <w:rFonts w:ascii="Times New Roman" w:hAnsi="Times New Roman" w:cs="Times New Roman"/>
          <w:sz w:val="28"/>
          <w:szCs w:val="28"/>
        </w:rPr>
        <w:t>Пн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>=ПП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± ПФД + ПД – ПР           (4)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Пн-прибыль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до налогообложения,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ПФД-прибыль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от финансовой деятельности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ПД-прочие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доходы,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ПР-прочие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расходы.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Пн</w:t>
      </w:r>
      <w:proofErr w:type="gramEnd"/>
      <w:r>
        <w:rPr>
          <w:rFonts w:ascii="Times New Roman" w:hAnsi="Times New Roman" w:cs="Times New Roman"/>
          <w:sz w:val="28"/>
          <w:szCs w:val="28"/>
        </w:rPr>
        <w:t>=136-55-30=51 за 2017</w:t>
      </w:r>
      <w:r w:rsidR="007904C2" w:rsidRPr="007904C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04C2">
        <w:rPr>
          <w:rFonts w:ascii="Times New Roman" w:hAnsi="Times New Roman" w:cs="Times New Roman"/>
          <w:sz w:val="28"/>
          <w:szCs w:val="28"/>
        </w:rPr>
        <w:t>Пн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>=136-10-21=105 за 201</w:t>
      </w:r>
      <w:r w:rsidR="00290FC6">
        <w:rPr>
          <w:rFonts w:ascii="Times New Roman" w:hAnsi="Times New Roman" w:cs="Times New Roman"/>
          <w:sz w:val="28"/>
          <w:szCs w:val="28"/>
        </w:rPr>
        <w:t>6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1.4. Рассчитаем чистую прибыль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Пч=Пн-НП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              (5)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7904C2">
        <w:rPr>
          <w:rFonts w:ascii="Times New Roman" w:hAnsi="Times New Roman" w:cs="Times New Roman"/>
          <w:sz w:val="28"/>
          <w:szCs w:val="28"/>
        </w:rPr>
        <w:t>НП-налог</w:t>
      </w:r>
      <w:proofErr w:type="spellEnd"/>
      <w:r w:rsidRPr="007904C2">
        <w:rPr>
          <w:rFonts w:ascii="Times New Roman" w:hAnsi="Times New Roman" w:cs="Times New Roman"/>
          <w:sz w:val="28"/>
          <w:szCs w:val="28"/>
        </w:rPr>
        <w:t xml:space="preserve"> на прибыль.</w:t>
      </w:r>
    </w:p>
    <w:p w:rsidR="007904C2" w:rsidRPr="007904C2" w:rsidRDefault="00290FC6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Пч=51-24=27 за 2017</w:t>
      </w:r>
      <w:r w:rsidR="007904C2" w:rsidRPr="007904C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Пч=105-24=81 за 201</w:t>
      </w:r>
      <w:r w:rsidR="00290FC6">
        <w:rPr>
          <w:rFonts w:ascii="Times New Roman" w:hAnsi="Times New Roman" w:cs="Times New Roman"/>
          <w:sz w:val="28"/>
          <w:szCs w:val="28"/>
        </w:rPr>
        <w:t>6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Представим полученные данные в таблице</w:t>
      </w:r>
    </w:p>
    <w:p w:rsidR="00290FC6" w:rsidRDefault="00290F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904C2" w:rsidRPr="007904C2" w:rsidRDefault="007904C2" w:rsidP="00290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lastRenderedPageBreak/>
        <w:t>Таблица 1: Структурно динамический анализ финансовых результатов (тыс. руб.) </w:t>
      </w:r>
    </w:p>
    <w:tbl>
      <w:tblPr>
        <w:tblW w:w="4967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785"/>
        <w:gridCol w:w="768"/>
        <w:gridCol w:w="780"/>
        <w:gridCol w:w="888"/>
        <w:gridCol w:w="697"/>
        <w:gridCol w:w="705"/>
        <w:gridCol w:w="580"/>
        <w:gridCol w:w="1146"/>
      </w:tblGrid>
      <w:tr w:rsidR="007904C2" w:rsidRPr="007904C2" w:rsidTr="00290FC6">
        <w:trPr>
          <w:cantSplit/>
        </w:trPr>
        <w:tc>
          <w:tcPr>
            <w:tcW w:w="2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Показатели, строки отчета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(+, -)</w:t>
            </w:r>
            <w:proofErr w:type="gramEnd"/>
          </w:p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Изменение удельного веса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(+, -)</w:t>
            </w:r>
            <w:proofErr w:type="gramEnd"/>
          </w:p>
        </w:tc>
      </w:tr>
      <w:tr w:rsidR="007904C2" w:rsidRPr="007904C2" w:rsidTr="00290FC6">
        <w:trPr>
          <w:cantSplit/>
          <w:trHeight w:val="451"/>
        </w:trPr>
        <w:tc>
          <w:tcPr>
            <w:tcW w:w="20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прошл</w:t>
            </w:r>
            <w:proofErr w:type="spellEnd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. год (п.п.)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proofErr w:type="spell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отчетн</w:t>
            </w:r>
            <w:proofErr w:type="spellEnd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год (о.п.)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Абсолютн</w:t>
            </w:r>
            <w:proofErr w:type="spellEnd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в %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о.п.</w:t>
            </w: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836B44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836B44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836B44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836B44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C2" w:rsidRPr="00290FC6" w:rsidRDefault="007904C2" w:rsidP="00836B44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836B44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836B44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836B44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1. Выручка от реализации (без НДС и акцизов) (В), стр. 2110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7842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9003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1161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12,89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2. Себестоимость реализованной продукции (С), стр. 2120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(6351)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(7269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14,45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80,09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80,73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3. Валовая прибыль (убыток) (ПВ), стр. 2100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1491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1734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16,29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19,01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19,26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7904C2" w:rsidRPr="007904C2" w:rsidTr="00290FC6">
        <w:trPr>
          <w:cantSplit/>
          <w:trHeight w:val="136"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4. Коммерческие расходы (КР), стр. 2210     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(1355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(1598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17,93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17,27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17,74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0,47</w:t>
            </w: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5. Управленческие расходы (УР), стр. 2220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6. Прибыль (убыток) от продаж (ПП), </w:t>
            </w:r>
          </w:p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стр. 2200 = стр.2100 – стр. 2210 –  стр.2220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1,73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- 0,22</w:t>
            </w: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7. Прибыль (убыток) от финансовой  деятельности (</w:t>
            </w:r>
            <w:proofErr w:type="spell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Пфд</w:t>
            </w:r>
            <w:proofErr w:type="spellEnd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    стр. 2320- стр. 2330 + стр. 2310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(  10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  <w:proofErr w:type="gramEnd"/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(   55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0,49</w:t>
            </w: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8. Прочие доходы (ПД), стр.2340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10. Прочие расходы (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), стр.2350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42,85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- 0,07</w:t>
            </w: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11. Прибыль до налогообложения (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gramEnd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</w:p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     стр. 2300 = ПП ± </w:t>
            </w:r>
            <w:proofErr w:type="spell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Пфд</w:t>
            </w:r>
            <w:proofErr w:type="spellEnd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+ ПД – 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-54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-51,42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- 0,77</w:t>
            </w: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12. Текущий налог на прибыль (НП), стр. 2410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(   24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  <w:proofErr w:type="gramEnd"/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(   24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  <w:proofErr w:type="gram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-0,04</w:t>
            </w:r>
          </w:p>
        </w:tc>
      </w:tr>
      <w:tr w:rsidR="007904C2" w:rsidRPr="007904C2" w:rsidTr="00290FC6">
        <w:trPr>
          <w:cantSplit/>
        </w:trPr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13. Чистая прибыль (ПЧ),  стр. 2400 = </w:t>
            </w:r>
            <w:proofErr w:type="gram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ПН</w:t>
            </w:r>
            <w:proofErr w:type="gramEnd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- НП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-54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-66,66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-0,73</w:t>
            </w:r>
          </w:p>
        </w:tc>
      </w:tr>
    </w:tbl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4C2" w:rsidRPr="007904C2" w:rsidRDefault="007904C2" w:rsidP="00290F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Таблица 2. - Коэффициенты рентабельности</w:t>
      </w: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2"/>
        <w:gridCol w:w="2366"/>
        <w:gridCol w:w="863"/>
        <w:gridCol w:w="865"/>
        <w:gridCol w:w="1528"/>
      </w:tblGrid>
      <w:tr w:rsidR="007904C2" w:rsidRPr="007904C2" w:rsidTr="00290FC6">
        <w:trPr>
          <w:trHeight w:val="288"/>
        </w:trPr>
        <w:tc>
          <w:tcPr>
            <w:tcW w:w="2042" w:type="pct"/>
            <w:vMerge w:val="restart"/>
          </w:tcPr>
          <w:p w:rsidR="007904C2" w:rsidRPr="00290FC6" w:rsidRDefault="007904C2" w:rsidP="00290FC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Название показателя</w:t>
            </w:r>
          </w:p>
        </w:tc>
        <w:tc>
          <w:tcPr>
            <w:tcW w:w="1245" w:type="pct"/>
            <w:vMerge w:val="restart"/>
          </w:tcPr>
          <w:p w:rsidR="007904C2" w:rsidRPr="00290FC6" w:rsidRDefault="007904C2" w:rsidP="00290FC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расчета </w:t>
            </w:r>
          </w:p>
        </w:tc>
        <w:tc>
          <w:tcPr>
            <w:tcW w:w="1713" w:type="pct"/>
            <w:gridSpan w:val="3"/>
          </w:tcPr>
          <w:p w:rsidR="007904C2" w:rsidRPr="00290FC6" w:rsidRDefault="007904C2" w:rsidP="0004106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Значение, %</w:t>
            </w:r>
          </w:p>
        </w:tc>
      </w:tr>
      <w:tr w:rsidR="007904C2" w:rsidRPr="007904C2" w:rsidTr="00290FC6">
        <w:trPr>
          <w:trHeight w:val="288"/>
        </w:trPr>
        <w:tc>
          <w:tcPr>
            <w:tcW w:w="2042" w:type="pct"/>
            <w:vMerge/>
          </w:tcPr>
          <w:p w:rsidR="007904C2" w:rsidRPr="00290FC6" w:rsidRDefault="007904C2" w:rsidP="00290FC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pct"/>
            <w:vMerge/>
          </w:tcPr>
          <w:p w:rsidR="007904C2" w:rsidRPr="00290FC6" w:rsidRDefault="007904C2" w:rsidP="00290FC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pct"/>
          </w:tcPr>
          <w:p w:rsidR="007904C2" w:rsidRPr="00290FC6" w:rsidRDefault="007904C2" w:rsidP="0004106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90F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55" w:type="pct"/>
          </w:tcPr>
          <w:p w:rsidR="007904C2" w:rsidRPr="00290FC6" w:rsidRDefault="007904C2" w:rsidP="0004106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90F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04" w:type="pct"/>
          </w:tcPr>
          <w:p w:rsidR="007904C2" w:rsidRPr="00290FC6" w:rsidRDefault="007904C2" w:rsidP="0004106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</w:p>
        </w:tc>
      </w:tr>
      <w:tr w:rsidR="007904C2" w:rsidRPr="007904C2" w:rsidTr="00290FC6">
        <w:trPr>
          <w:trHeight w:val="603"/>
        </w:trPr>
        <w:tc>
          <w:tcPr>
            <w:tcW w:w="2042" w:type="pct"/>
          </w:tcPr>
          <w:p w:rsidR="007904C2" w:rsidRPr="00290FC6" w:rsidRDefault="007904C2" w:rsidP="00290FC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рентабельности реализации (продаж), </w:t>
            </w:r>
            <w:proofErr w:type="spellStart"/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Рпр</w:t>
            </w:r>
            <w:proofErr w:type="spellEnd"/>
          </w:p>
        </w:tc>
        <w:tc>
          <w:tcPr>
            <w:tcW w:w="1245" w:type="pct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Рпр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стр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.2200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стр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.2110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х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100</m:t>
                </m:r>
              </m:oMath>
            </m:oMathPara>
          </w:p>
        </w:tc>
        <w:tc>
          <w:tcPr>
            <w:tcW w:w="454" w:type="pct"/>
            <w:vAlign w:val="center"/>
          </w:tcPr>
          <w:p w:rsidR="007904C2" w:rsidRPr="00290FC6" w:rsidRDefault="007904C2" w:rsidP="0004106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1,73</w:t>
            </w:r>
          </w:p>
        </w:tc>
        <w:tc>
          <w:tcPr>
            <w:tcW w:w="455" w:type="pct"/>
            <w:vAlign w:val="center"/>
          </w:tcPr>
          <w:p w:rsidR="007904C2" w:rsidRPr="00290FC6" w:rsidRDefault="007904C2" w:rsidP="0004106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804" w:type="pct"/>
            <w:vAlign w:val="center"/>
          </w:tcPr>
          <w:p w:rsidR="007904C2" w:rsidRPr="00290FC6" w:rsidRDefault="007904C2" w:rsidP="0004106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-0,22</w:t>
            </w:r>
          </w:p>
        </w:tc>
      </w:tr>
      <w:tr w:rsidR="007904C2" w:rsidRPr="007904C2" w:rsidTr="00290FC6">
        <w:trPr>
          <w:trHeight w:val="618"/>
        </w:trPr>
        <w:tc>
          <w:tcPr>
            <w:tcW w:w="2042" w:type="pct"/>
          </w:tcPr>
          <w:p w:rsidR="007904C2" w:rsidRPr="00290FC6" w:rsidRDefault="007904C2" w:rsidP="00290FC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Коэффициент рентабельности затрат, РЗ</w:t>
            </w:r>
          </w:p>
        </w:tc>
        <w:tc>
          <w:tcPr>
            <w:tcW w:w="1245" w:type="pct"/>
            <w:vAlign w:val="center"/>
          </w:tcPr>
          <w:p w:rsidR="007904C2" w:rsidRPr="00290FC6" w:rsidRDefault="007904C2" w:rsidP="00290FC6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Рз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стр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.2200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стр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.2120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х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100</m:t>
                </m:r>
              </m:oMath>
            </m:oMathPara>
          </w:p>
        </w:tc>
        <w:tc>
          <w:tcPr>
            <w:tcW w:w="454" w:type="pct"/>
            <w:vAlign w:val="center"/>
          </w:tcPr>
          <w:p w:rsidR="007904C2" w:rsidRPr="00290FC6" w:rsidRDefault="007904C2" w:rsidP="0004106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455" w:type="pct"/>
            <w:vAlign w:val="center"/>
          </w:tcPr>
          <w:p w:rsidR="007904C2" w:rsidRPr="00290FC6" w:rsidRDefault="007904C2" w:rsidP="0004106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804" w:type="pct"/>
            <w:vAlign w:val="center"/>
          </w:tcPr>
          <w:p w:rsidR="007904C2" w:rsidRPr="00290FC6" w:rsidRDefault="007904C2" w:rsidP="0004106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C6">
              <w:rPr>
                <w:rFonts w:ascii="Times New Roman" w:hAnsi="Times New Roman" w:cs="Times New Roman"/>
                <w:sz w:val="24"/>
                <w:szCs w:val="24"/>
              </w:rPr>
              <w:t>-0,27</w:t>
            </w:r>
          </w:p>
        </w:tc>
      </w:tr>
    </w:tbl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Изменения в объеме выручки от продажи оказывают большое влияние на финансовые результаты деятельности и на финансовую устойчивость предприятия.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 201</w:t>
      </w:r>
      <w:r w:rsidR="00290FC6">
        <w:rPr>
          <w:rFonts w:ascii="Times New Roman" w:hAnsi="Times New Roman" w:cs="Times New Roman"/>
          <w:sz w:val="28"/>
          <w:szCs w:val="28"/>
        </w:rPr>
        <w:t>7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году наблюдается  наращивание объема реализации продукции. Выручка выросла на 1161 тыс. руб., прирост составил 12,89% по сравнению с 201</w:t>
      </w:r>
      <w:r w:rsidR="00290FC6">
        <w:rPr>
          <w:rFonts w:ascii="Times New Roman" w:hAnsi="Times New Roman" w:cs="Times New Roman"/>
          <w:sz w:val="28"/>
          <w:szCs w:val="28"/>
        </w:rPr>
        <w:t>6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годом. Также необходимо отметить, что доля себестоимости в выручки составила 80,73 % это говорит о том, что предприятие неэффективно использует имеющиеся ресурсы, как материальные, так и трудовые с 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финансовыми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>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Величина коммерческих расходов  увеличилась в 201</w:t>
      </w:r>
      <w:r w:rsidR="00290FC6">
        <w:rPr>
          <w:rFonts w:ascii="Times New Roman" w:hAnsi="Times New Roman" w:cs="Times New Roman"/>
          <w:sz w:val="28"/>
          <w:szCs w:val="28"/>
        </w:rPr>
        <w:t>7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году на 17,93% , по сравнению с 201</w:t>
      </w:r>
      <w:r w:rsidR="00290FC6">
        <w:rPr>
          <w:rFonts w:ascii="Times New Roman" w:hAnsi="Times New Roman" w:cs="Times New Roman"/>
          <w:sz w:val="28"/>
          <w:szCs w:val="28"/>
        </w:rPr>
        <w:t>6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годом.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 В нашем случае мы видим, что в 201</w:t>
      </w:r>
      <w:r w:rsidR="00290FC6">
        <w:rPr>
          <w:rFonts w:ascii="Times New Roman" w:hAnsi="Times New Roman" w:cs="Times New Roman"/>
          <w:sz w:val="28"/>
          <w:szCs w:val="28"/>
        </w:rPr>
        <w:t>6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году с 1 рубля реализованной продукции предприятия получено чистой прибыли – 1,73%, а в 201</w:t>
      </w:r>
      <w:r w:rsidR="00290FC6">
        <w:rPr>
          <w:rFonts w:ascii="Times New Roman" w:hAnsi="Times New Roman" w:cs="Times New Roman"/>
          <w:sz w:val="28"/>
          <w:szCs w:val="28"/>
        </w:rPr>
        <w:t>7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году – 1,51%. Мы наблюдаем снижение показателя в 201</w:t>
      </w:r>
      <w:r w:rsidR="00290FC6">
        <w:rPr>
          <w:rFonts w:ascii="Times New Roman" w:hAnsi="Times New Roman" w:cs="Times New Roman"/>
          <w:sz w:val="28"/>
          <w:szCs w:val="28"/>
        </w:rPr>
        <w:t>7</w:t>
      </w:r>
      <w:r w:rsidRPr="007904C2">
        <w:rPr>
          <w:rFonts w:ascii="Times New Roman" w:hAnsi="Times New Roman" w:cs="Times New Roman"/>
          <w:sz w:val="28"/>
          <w:szCs w:val="28"/>
        </w:rPr>
        <w:t xml:space="preserve"> году. Показатель рентабельности достаточно низкий за исследуемый период, что является отрицательным фактором. Это объясняется высоким уровнем себестоимости реализованной продукции, повышением уровня коммерческих расходов, увеличением уровня процентов к уплате.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Предприятие должно стремиться 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постоянно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 xml:space="preserve"> увеличивать размер выручки от реализации продукции. Размер выручки всегда зависит от себестоимости, качества продукции, направлений реализации продукции и цен на неё. Из этого следует, что предприятие всегда должно стремиться к уменьшению себестоимости, к улучшению качества продукции, вести гибкую ценовую политику и постоянно расширять ассортимент конкурентно способной (и по качеству и по ценам) продукции.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4C2" w:rsidRPr="00836B44" w:rsidRDefault="007904C2" w:rsidP="00041069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512581177"/>
      <w:r w:rsidRPr="00836B44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bookmarkEnd w:id="7"/>
    </w:p>
    <w:p w:rsidR="00836B44" w:rsidRDefault="00836B44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Выручка от реализации представляет собой интересный объект для исследований. В данной работе была произведена попытка раскрыть экономическое содержание, некоторые аспекты практического применения, расчетов, связанных с исследуемым объектом. Выручка от реализации исследовалась и как конечный результат деятельности предприятия, то есть исследовались этапы кругооборота сре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 xml:space="preserve">едприятия.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 Как видно, выручка зависит от очень многих факторов, как зависящих от предприятия (степень возможности влияния тоже в свою очередь зависит от многих факторов), так и независящих.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 Подчеркнутая важность выручки говорит о том, что ее несвоевременное формирование и поступление может привести к неблагоприятным последствиям для предприятия, вплоть до финансового кризиса локального уровня.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 xml:space="preserve"> Выручка от реализации продукции - это показатель финансового состояния, характеризующая экономическую деятельность предприятия. От того, насколько достоверно </w:t>
      </w:r>
      <w:proofErr w:type="gramStart"/>
      <w:r w:rsidRPr="007904C2">
        <w:rPr>
          <w:rFonts w:ascii="Times New Roman" w:hAnsi="Times New Roman" w:cs="Times New Roman"/>
          <w:sz w:val="28"/>
          <w:szCs w:val="28"/>
        </w:rPr>
        <w:t>будет спланирована выручка</w:t>
      </w:r>
      <w:proofErr w:type="gramEnd"/>
      <w:r w:rsidRPr="007904C2">
        <w:rPr>
          <w:rFonts w:ascii="Times New Roman" w:hAnsi="Times New Roman" w:cs="Times New Roman"/>
          <w:sz w:val="28"/>
          <w:szCs w:val="28"/>
        </w:rPr>
        <w:t xml:space="preserve"> будет зависеть успешная финансово-хозяйственная деятельность предприятия. Расчет плановой выручки должен быть экономически обоснованным, что позволит осуществлять своевременное и полное, прироста собственных оборотных средств, соответствующих выплат рабочим и служащим, а также своевременные расчеты с бюджетом, банками и поставщиками. 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4C2">
        <w:rPr>
          <w:rFonts w:ascii="Times New Roman" w:hAnsi="Times New Roman" w:cs="Times New Roman"/>
          <w:sz w:val="28"/>
          <w:szCs w:val="28"/>
        </w:rPr>
        <w:t>Изменения в объеме выручки от реализации оказывают большое влияние на финансовые результаты деятельности и на финансовую устойчивость предприятия.</w:t>
      </w:r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B44" w:rsidRDefault="00836B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904C2" w:rsidRPr="00836B44" w:rsidRDefault="007904C2" w:rsidP="00041069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8" w:name="_Toc512581178"/>
      <w:r w:rsidRPr="00836B44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используемых источников</w:t>
      </w:r>
      <w:bookmarkEnd w:id="8"/>
    </w:p>
    <w:p w:rsidR="007904C2" w:rsidRPr="007904C2" w:rsidRDefault="007904C2" w:rsidP="007904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B44">
        <w:rPr>
          <w:rFonts w:ascii="Times New Roman" w:hAnsi="Times New Roman" w:cs="Times New Roman"/>
          <w:sz w:val="28"/>
          <w:szCs w:val="28"/>
        </w:rPr>
        <w:t xml:space="preserve">Балабанов И.Т. Основы финансового менеджмента: Учебное пособие / - 3-е изд., </w:t>
      </w:r>
      <w:proofErr w:type="spellStart"/>
      <w:r w:rsidRPr="00836B4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36B44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836B44">
        <w:rPr>
          <w:rFonts w:ascii="Times New Roman" w:hAnsi="Times New Roman" w:cs="Times New Roman"/>
          <w:sz w:val="28"/>
          <w:szCs w:val="28"/>
        </w:rPr>
        <w:t>допол</w:t>
      </w:r>
      <w:proofErr w:type="spellEnd"/>
      <w:proofErr w:type="gramStart"/>
      <w:r w:rsidRPr="00836B44">
        <w:rPr>
          <w:rFonts w:ascii="Times New Roman" w:hAnsi="Times New Roman" w:cs="Times New Roman"/>
          <w:sz w:val="28"/>
          <w:szCs w:val="28"/>
        </w:rPr>
        <w:t xml:space="preserve">.. - 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 xml:space="preserve">М.: Финансы и статистика,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2016</w:t>
      </w:r>
      <w:r w:rsidRPr="00836B44">
        <w:rPr>
          <w:rFonts w:ascii="Times New Roman" w:hAnsi="Times New Roman" w:cs="Times New Roman"/>
          <w:sz w:val="28"/>
          <w:szCs w:val="28"/>
        </w:rPr>
        <w:t>.-338с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B44">
        <w:rPr>
          <w:rFonts w:ascii="Times New Roman" w:hAnsi="Times New Roman" w:cs="Times New Roman"/>
          <w:sz w:val="28"/>
          <w:szCs w:val="28"/>
        </w:rPr>
        <w:t>Бард B.C. Финансово-инвестиционный комплекс: теория и практика в условиях рефо</w:t>
      </w:r>
      <w:r w:rsidR="00836B44" w:rsidRPr="00836B44">
        <w:rPr>
          <w:rFonts w:ascii="Times New Roman" w:hAnsi="Times New Roman" w:cs="Times New Roman"/>
          <w:sz w:val="28"/>
          <w:szCs w:val="28"/>
        </w:rPr>
        <w:t>рмирования российской экономики</w:t>
      </w:r>
      <w:r w:rsidRPr="00836B44">
        <w:rPr>
          <w:rFonts w:ascii="Times New Roman" w:hAnsi="Times New Roman" w:cs="Times New Roman"/>
          <w:sz w:val="28"/>
          <w:szCs w:val="28"/>
        </w:rPr>
        <w:t>.</w:t>
      </w:r>
      <w:r w:rsidR="00836B44" w:rsidRPr="00836B44">
        <w:rPr>
          <w:rFonts w:ascii="Times New Roman" w:hAnsi="Times New Roman" w:cs="Times New Roman"/>
          <w:sz w:val="28"/>
          <w:szCs w:val="28"/>
        </w:rPr>
        <w:t xml:space="preserve"> </w:t>
      </w:r>
      <w:r w:rsidRPr="00836B44">
        <w:rPr>
          <w:rFonts w:ascii="Times New Roman" w:hAnsi="Times New Roman" w:cs="Times New Roman"/>
          <w:sz w:val="28"/>
          <w:szCs w:val="28"/>
        </w:rPr>
        <w:t xml:space="preserve">- М.: Финансы и статистика,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2017</w:t>
      </w:r>
      <w:r w:rsidRPr="00836B44">
        <w:rPr>
          <w:rFonts w:ascii="Times New Roman" w:hAnsi="Times New Roman" w:cs="Times New Roman"/>
          <w:sz w:val="28"/>
          <w:szCs w:val="28"/>
        </w:rPr>
        <w:t xml:space="preserve">. -  301 </w:t>
      </w:r>
      <w:proofErr w:type="gramStart"/>
      <w:r w:rsidRPr="00836B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>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B44">
        <w:rPr>
          <w:rFonts w:ascii="Times New Roman" w:hAnsi="Times New Roman" w:cs="Times New Roman"/>
          <w:sz w:val="28"/>
          <w:szCs w:val="28"/>
        </w:rPr>
        <w:t>Бригхэм</w:t>
      </w:r>
      <w:proofErr w:type="spellEnd"/>
      <w:r w:rsidRPr="00836B44">
        <w:rPr>
          <w:rFonts w:ascii="Times New Roman" w:hAnsi="Times New Roman" w:cs="Times New Roman"/>
          <w:sz w:val="28"/>
          <w:szCs w:val="28"/>
        </w:rPr>
        <w:t xml:space="preserve">, Юджин. Финансовый менеджмент : учебное пособие СПб. : Питер,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2017</w:t>
      </w:r>
      <w:r w:rsidRPr="00836B44">
        <w:rPr>
          <w:rFonts w:ascii="Times New Roman" w:hAnsi="Times New Roman" w:cs="Times New Roman"/>
          <w:sz w:val="28"/>
          <w:szCs w:val="28"/>
        </w:rPr>
        <w:t xml:space="preserve">. – 960 </w:t>
      </w:r>
      <w:proofErr w:type="gramStart"/>
      <w:r w:rsidRPr="00836B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>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B44">
        <w:rPr>
          <w:rFonts w:ascii="Times New Roman" w:hAnsi="Times New Roman" w:cs="Times New Roman"/>
          <w:sz w:val="28"/>
          <w:szCs w:val="28"/>
        </w:rPr>
        <w:t xml:space="preserve">Галицкая С.В.  . Деньги кредит финансы. Учебник. - М.:КНОРУС,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2017</w:t>
      </w:r>
      <w:r w:rsidRPr="00836B44">
        <w:rPr>
          <w:rFonts w:ascii="Times New Roman" w:hAnsi="Times New Roman" w:cs="Times New Roman"/>
          <w:sz w:val="28"/>
          <w:szCs w:val="28"/>
        </w:rPr>
        <w:t>. – 272с.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B44">
        <w:rPr>
          <w:rFonts w:ascii="Times New Roman" w:hAnsi="Times New Roman" w:cs="Times New Roman"/>
          <w:sz w:val="28"/>
          <w:szCs w:val="28"/>
        </w:rPr>
        <w:t>Золотарев В. С.. Финансовый менеджмент. - Ростов Н/Д</w:t>
      </w:r>
      <w:proofErr w:type="gramStart"/>
      <w:r w:rsidRPr="00836B4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 xml:space="preserve"> "Феникс",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2016</w:t>
      </w:r>
      <w:r w:rsidRPr="00836B44">
        <w:rPr>
          <w:rFonts w:ascii="Times New Roman" w:hAnsi="Times New Roman" w:cs="Times New Roman"/>
          <w:sz w:val="28"/>
          <w:szCs w:val="28"/>
        </w:rPr>
        <w:t>. – 304с.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B44">
        <w:rPr>
          <w:rFonts w:ascii="Times New Roman" w:hAnsi="Times New Roman" w:cs="Times New Roman"/>
          <w:sz w:val="28"/>
          <w:szCs w:val="28"/>
        </w:rPr>
        <w:t>Кириченко Т.В. Финансовый менеджмент</w:t>
      </w:r>
      <w:proofErr w:type="gramStart"/>
      <w:r w:rsidRPr="00836B4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B44">
        <w:rPr>
          <w:rFonts w:ascii="Times New Roman" w:hAnsi="Times New Roman" w:cs="Times New Roman"/>
          <w:sz w:val="28"/>
          <w:szCs w:val="28"/>
        </w:rPr>
        <w:t>учеб-ное</w:t>
      </w:r>
      <w:proofErr w:type="spellEnd"/>
      <w:r w:rsidRPr="00836B44">
        <w:rPr>
          <w:rFonts w:ascii="Times New Roman" w:hAnsi="Times New Roman" w:cs="Times New Roman"/>
          <w:sz w:val="28"/>
          <w:szCs w:val="28"/>
        </w:rPr>
        <w:t xml:space="preserve"> пособие /  – 2-е изд. – М. : Дашков и К,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2017</w:t>
      </w:r>
      <w:r w:rsidRPr="00836B44">
        <w:rPr>
          <w:rFonts w:ascii="Times New Roman" w:hAnsi="Times New Roman" w:cs="Times New Roman"/>
          <w:sz w:val="28"/>
          <w:szCs w:val="28"/>
        </w:rPr>
        <w:t>. – 626 с.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B44">
        <w:rPr>
          <w:rFonts w:ascii="Times New Roman" w:hAnsi="Times New Roman" w:cs="Times New Roman"/>
          <w:sz w:val="28"/>
          <w:szCs w:val="28"/>
        </w:rPr>
        <w:t>Ковалев В.В. Финансовый менеджмент: теория и практика. Учебник</w:t>
      </w:r>
      <w:proofErr w:type="gramStart"/>
      <w:r w:rsidRPr="00836B44">
        <w:rPr>
          <w:rFonts w:ascii="Times New Roman" w:hAnsi="Times New Roman" w:cs="Times New Roman"/>
          <w:sz w:val="28"/>
          <w:szCs w:val="28"/>
        </w:rPr>
        <w:t xml:space="preserve"> -– 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 xml:space="preserve">М.:ТК </w:t>
      </w:r>
      <w:proofErr w:type="spellStart"/>
      <w:r w:rsidRPr="00836B44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836B44">
        <w:rPr>
          <w:rFonts w:ascii="Times New Roman" w:hAnsi="Times New Roman" w:cs="Times New Roman"/>
          <w:sz w:val="28"/>
          <w:szCs w:val="28"/>
        </w:rPr>
        <w:t xml:space="preserve">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2016</w:t>
      </w:r>
      <w:r w:rsidRPr="00836B44">
        <w:rPr>
          <w:rFonts w:ascii="Times New Roman" w:hAnsi="Times New Roman" w:cs="Times New Roman"/>
          <w:sz w:val="28"/>
          <w:szCs w:val="28"/>
        </w:rPr>
        <w:t>. – 544с.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B44">
        <w:rPr>
          <w:rFonts w:ascii="Times New Roman" w:hAnsi="Times New Roman" w:cs="Times New Roman"/>
          <w:sz w:val="28"/>
          <w:szCs w:val="28"/>
        </w:rPr>
        <w:t xml:space="preserve">Козырев. В.М.  Основы современной экономики. Учебник. – М.: Финансы и статистика,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2016</w:t>
      </w:r>
      <w:r w:rsidRPr="00836B44">
        <w:rPr>
          <w:rFonts w:ascii="Times New Roman" w:hAnsi="Times New Roman" w:cs="Times New Roman"/>
          <w:sz w:val="28"/>
          <w:szCs w:val="28"/>
        </w:rPr>
        <w:t>.- 258с.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B44">
        <w:rPr>
          <w:rFonts w:ascii="Times New Roman" w:hAnsi="Times New Roman" w:cs="Times New Roman"/>
          <w:sz w:val="28"/>
          <w:szCs w:val="28"/>
        </w:rPr>
        <w:t xml:space="preserve">Колчина Н.В. Финансы организаций (предприятий). Учебник. – М.:ЮНИТИ – ДАНА,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2017</w:t>
      </w:r>
      <w:r w:rsidRPr="00836B44">
        <w:rPr>
          <w:rFonts w:ascii="Times New Roman" w:hAnsi="Times New Roman" w:cs="Times New Roman"/>
          <w:sz w:val="28"/>
          <w:szCs w:val="28"/>
        </w:rPr>
        <w:t>. – 368с.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B44">
        <w:rPr>
          <w:rFonts w:ascii="Times New Roman" w:hAnsi="Times New Roman" w:cs="Times New Roman"/>
          <w:sz w:val="28"/>
          <w:szCs w:val="28"/>
        </w:rPr>
        <w:t xml:space="preserve">Поляк  Г.Б.Финансовый менеджмент – М.:ЮНИТИ–ДАНА,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2017</w:t>
      </w:r>
      <w:r w:rsidRPr="00836B44">
        <w:rPr>
          <w:rFonts w:ascii="Times New Roman" w:hAnsi="Times New Roman" w:cs="Times New Roman"/>
          <w:sz w:val="28"/>
          <w:szCs w:val="28"/>
        </w:rPr>
        <w:t xml:space="preserve">. – 227 </w:t>
      </w:r>
      <w:proofErr w:type="gramStart"/>
      <w:r w:rsidRPr="00836B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>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B44">
        <w:rPr>
          <w:rFonts w:ascii="Times New Roman" w:hAnsi="Times New Roman" w:cs="Times New Roman"/>
          <w:sz w:val="28"/>
          <w:szCs w:val="28"/>
        </w:rPr>
        <w:t xml:space="preserve">Поляк  Г.Б. Финансы. Учебник.  – М.:ЮНИТИ – ДАНА,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2017</w:t>
      </w:r>
      <w:r w:rsidRPr="00836B44">
        <w:rPr>
          <w:rFonts w:ascii="Times New Roman" w:hAnsi="Times New Roman" w:cs="Times New Roman"/>
          <w:sz w:val="28"/>
          <w:szCs w:val="28"/>
        </w:rPr>
        <w:t>. – 703 с.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36B44">
        <w:rPr>
          <w:rFonts w:ascii="Times New Roman" w:hAnsi="Times New Roman" w:cs="Times New Roman"/>
          <w:sz w:val="28"/>
          <w:szCs w:val="28"/>
        </w:rPr>
        <w:t xml:space="preserve">Рахимов Т.Р. Финансовый менеджмент. </w:t>
      </w:r>
      <w:proofErr w:type="spellStart"/>
      <w:r w:rsidRPr="00836B44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836B4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836B44">
        <w:rPr>
          <w:rFonts w:ascii="Times New Roman" w:hAnsi="Times New Roman" w:cs="Times New Roman"/>
          <w:sz w:val="28"/>
          <w:szCs w:val="28"/>
        </w:rPr>
        <w:t xml:space="preserve">. пособие. – Томск: Изд-во Томского политехнического университета,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2015</w:t>
      </w:r>
      <w:r w:rsidRPr="00836B44">
        <w:rPr>
          <w:rFonts w:ascii="Times New Roman" w:hAnsi="Times New Roman" w:cs="Times New Roman"/>
          <w:sz w:val="28"/>
          <w:szCs w:val="28"/>
        </w:rPr>
        <w:t xml:space="preserve">. – 264 </w:t>
      </w:r>
      <w:proofErr w:type="gramStart"/>
      <w:r w:rsidRPr="00836B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>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B44">
        <w:rPr>
          <w:rFonts w:ascii="Times New Roman" w:hAnsi="Times New Roman" w:cs="Times New Roman"/>
          <w:sz w:val="28"/>
          <w:szCs w:val="28"/>
        </w:rPr>
        <w:t>Романовский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 xml:space="preserve"> М.В. Финансы предприятий. Учебник. – СПб</w:t>
      </w:r>
      <w:proofErr w:type="gramStart"/>
      <w:r w:rsidRPr="00836B44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 xml:space="preserve">Издательский дом «Бизнес-Пресса»,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2017</w:t>
      </w:r>
      <w:r w:rsidRPr="00836B44">
        <w:rPr>
          <w:rFonts w:ascii="Times New Roman" w:hAnsi="Times New Roman" w:cs="Times New Roman"/>
          <w:sz w:val="28"/>
          <w:szCs w:val="28"/>
        </w:rPr>
        <w:t>.- 528с.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6B44">
        <w:rPr>
          <w:rFonts w:ascii="Times New Roman" w:hAnsi="Times New Roman" w:cs="Times New Roman"/>
          <w:sz w:val="28"/>
          <w:szCs w:val="28"/>
        </w:rPr>
        <w:t>Романовский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 xml:space="preserve"> М.В. Финансы. Учебник. - М.: </w:t>
      </w:r>
      <w:proofErr w:type="spellStart"/>
      <w:r w:rsidRPr="00836B44">
        <w:rPr>
          <w:rFonts w:ascii="Times New Roman" w:hAnsi="Times New Roman" w:cs="Times New Roman"/>
          <w:sz w:val="28"/>
          <w:szCs w:val="28"/>
        </w:rPr>
        <w:t>Перспектива-Юрайт</w:t>
      </w:r>
      <w:proofErr w:type="spellEnd"/>
      <w:r w:rsidRPr="00836B44">
        <w:rPr>
          <w:rFonts w:ascii="Times New Roman" w:hAnsi="Times New Roman" w:cs="Times New Roman"/>
          <w:sz w:val="28"/>
          <w:szCs w:val="28"/>
        </w:rPr>
        <w:t xml:space="preserve">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2015</w:t>
      </w:r>
      <w:r w:rsidRPr="00836B44">
        <w:rPr>
          <w:rFonts w:ascii="Times New Roman" w:hAnsi="Times New Roman" w:cs="Times New Roman"/>
          <w:sz w:val="28"/>
          <w:szCs w:val="28"/>
        </w:rPr>
        <w:t>.-362с.</w:t>
      </w:r>
    </w:p>
    <w:p w:rsidR="007904C2" w:rsidRPr="00836B44" w:rsidRDefault="007904C2" w:rsidP="00836B44">
      <w:pPr>
        <w:pStyle w:val="af1"/>
        <w:numPr>
          <w:ilvl w:val="0"/>
          <w:numId w:val="9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6B44">
        <w:rPr>
          <w:rFonts w:ascii="Times New Roman" w:hAnsi="Times New Roman" w:cs="Times New Roman"/>
          <w:sz w:val="28"/>
          <w:szCs w:val="28"/>
        </w:rPr>
        <w:t>Тарасенко</w:t>
      </w:r>
      <w:proofErr w:type="spellEnd"/>
      <w:r w:rsidRPr="00836B44">
        <w:rPr>
          <w:rFonts w:ascii="Times New Roman" w:hAnsi="Times New Roman" w:cs="Times New Roman"/>
          <w:sz w:val="28"/>
          <w:szCs w:val="28"/>
        </w:rPr>
        <w:t xml:space="preserve"> О.А. Право и экономика. Учебник</w:t>
      </w:r>
      <w:proofErr w:type="gramStart"/>
      <w:r w:rsidRPr="00836B4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36B44">
        <w:rPr>
          <w:rFonts w:ascii="Times New Roman" w:hAnsi="Times New Roman" w:cs="Times New Roman"/>
          <w:sz w:val="28"/>
          <w:szCs w:val="28"/>
        </w:rPr>
        <w:t xml:space="preserve">- ТК </w:t>
      </w:r>
      <w:proofErr w:type="spellStart"/>
      <w:r w:rsidRPr="00836B44">
        <w:rPr>
          <w:rFonts w:ascii="Times New Roman" w:hAnsi="Times New Roman" w:cs="Times New Roman"/>
          <w:sz w:val="28"/>
          <w:szCs w:val="28"/>
        </w:rPr>
        <w:t>Велби</w:t>
      </w:r>
      <w:proofErr w:type="spellEnd"/>
      <w:r w:rsidRPr="00836B44">
        <w:rPr>
          <w:rFonts w:ascii="Times New Roman" w:hAnsi="Times New Roman" w:cs="Times New Roman"/>
          <w:sz w:val="28"/>
          <w:szCs w:val="28"/>
        </w:rPr>
        <w:t xml:space="preserve">, </w:t>
      </w:r>
      <w:r w:rsidR="00836B44" w:rsidRPr="00836B44">
        <w:rPr>
          <w:rFonts w:ascii="Times New Roman" w:hAnsi="Times New Roman" w:cs="Times New Roman"/>
          <w:sz w:val="28"/>
          <w:szCs w:val="28"/>
        </w:rPr>
        <w:t>2015</w:t>
      </w:r>
      <w:r w:rsidRPr="00836B44">
        <w:rPr>
          <w:rFonts w:ascii="Times New Roman" w:hAnsi="Times New Roman" w:cs="Times New Roman"/>
          <w:sz w:val="28"/>
          <w:szCs w:val="28"/>
        </w:rPr>
        <w:t xml:space="preserve">. -352с. </w:t>
      </w:r>
    </w:p>
    <w:sectPr w:rsidR="007904C2" w:rsidRPr="00836B44" w:rsidSect="00290FC6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7C2" w:rsidRDefault="00CD67C2" w:rsidP="007904C2">
      <w:pPr>
        <w:spacing w:after="0" w:line="240" w:lineRule="auto"/>
      </w:pPr>
      <w:r>
        <w:separator/>
      </w:r>
    </w:p>
  </w:endnote>
  <w:endnote w:type="continuationSeparator" w:id="0">
    <w:p w:rsidR="00CD67C2" w:rsidRDefault="00CD67C2" w:rsidP="00790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23725"/>
      <w:docPartObj>
        <w:docPartGallery w:val="Page Numbers (Bottom of Page)"/>
        <w:docPartUnique/>
      </w:docPartObj>
    </w:sdtPr>
    <w:sdtContent>
      <w:p w:rsidR="00290FC6" w:rsidRDefault="00290FC6">
        <w:pPr>
          <w:pStyle w:val="af"/>
          <w:jc w:val="right"/>
        </w:pPr>
        <w:fldSimple w:instr=" PAGE   \* MERGEFORMAT ">
          <w:r w:rsidR="00041069">
            <w:rPr>
              <w:noProof/>
            </w:rPr>
            <w:t>2</w:t>
          </w:r>
        </w:fldSimple>
      </w:p>
    </w:sdtContent>
  </w:sdt>
  <w:p w:rsidR="00290FC6" w:rsidRDefault="00290FC6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7C2" w:rsidRDefault="00CD67C2" w:rsidP="007904C2">
      <w:pPr>
        <w:spacing w:after="0" w:line="240" w:lineRule="auto"/>
      </w:pPr>
      <w:r>
        <w:separator/>
      </w:r>
    </w:p>
  </w:footnote>
  <w:footnote w:type="continuationSeparator" w:id="0">
    <w:p w:rsidR="00CD67C2" w:rsidRDefault="00CD67C2" w:rsidP="007904C2">
      <w:pPr>
        <w:spacing w:after="0" w:line="240" w:lineRule="auto"/>
      </w:pPr>
      <w:r>
        <w:continuationSeparator/>
      </w:r>
    </w:p>
  </w:footnote>
  <w:footnote w:id="1">
    <w:p w:rsidR="007904C2" w:rsidRDefault="007904C2" w:rsidP="007904C2">
      <w:pPr>
        <w:pStyle w:val="a5"/>
      </w:pPr>
      <w:r>
        <w:rPr>
          <w:rStyle w:val="a7"/>
        </w:rPr>
        <w:footnoteRef/>
      </w:r>
      <w:r>
        <w:t xml:space="preserve"> </w:t>
      </w:r>
      <w:proofErr w:type="gramStart"/>
      <w:r w:rsidRPr="00606EE4">
        <w:t>Романовский</w:t>
      </w:r>
      <w:proofErr w:type="gramEnd"/>
      <w:r>
        <w:t xml:space="preserve"> </w:t>
      </w:r>
      <w:r w:rsidRPr="00606EE4">
        <w:t xml:space="preserve">М.В. </w:t>
      </w:r>
      <w:r>
        <w:t xml:space="preserve">Финансы. Учебник. - М.: </w:t>
      </w:r>
      <w:proofErr w:type="spellStart"/>
      <w:r>
        <w:t>Перспектива-Юрайт</w:t>
      </w:r>
      <w:proofErr w:type="spellEnd"/>
      <w:r>
        <w:t xml:space="preserve">, </w:t>
      </w:r>
      <w:r w:rsidR="00836B44">
        <w:t>2017</w:t>
      </w:r>
      <w:r>
        <w:t>.-101 с.</w:t>
      </w:r>
    </w:p>
  </w:footnote>
  <w:footnote w:id="2">
    <w:p w:rsidR="007904C2" w:rsidRPr="00004789" w:rsidRDefault="007904C2" w:rsidP="007904C2">
      <w:pPr>
        <w:pStyle w:val="a5"/>
      </w:pPr>
      <w:r>
        <w:rPr>
          <w:rStyle w:val="a7"/>
        </w:rPr>
        <w:footnoteRef/>
      </w:r>
      <w:r>
        <w:t xml:space="preserve"> </w:t>
      </w:r>
      <w:r w:rsidRPr="00004789">
        <w:t xml:space="preserve">Балабанов И.Т. Основы финансового менеджмента: Учебное пособие / - 3-е изд., </w:t>
      </w:r>
      <w:proofErr w:type="spellStart"/>
      <w:r w:rsidRPr="00004789">
        <w:t>перераб</w:t>
      </w:r>
      <w:proofErr w:type="spellEnd"/>
      <w:r w:rsidRPr="00004789">
        <w:t xml:space="preserve">. и </w:t>
      </w:r>
      <w:proofErr w:type="spellStart"/>
      <w:r w:rsidRPr="00004789">
        <w:t>допол</w:t>
      </w:r>
      <w:proofErr w:type="spellEnd"/>
      <w:proofErr w:type="gramStart"/>
      <w:r w:rsidRPr="00004789">
        <w:t xml:space="preserve">.. - </w:t>
      </w:r>
      <w:proofErr w:type="gramEnd"/>
      <w:r w:rsidRPr="00004789">
        <w:t xml:space="preserve">М.: Финансы и статистика, </w:t>
      </w:r>
      <w:r w:rsidR="00836B44">
        <w:t>2016</w:t>
      </w:r>
      <w:r w:rsidRPr="00004789">
        <w:t>.</w:t>
      </w:r>
      <w:r>
        <w:t>-57</w:t>
      </w:r>
      <w:r w:rsidRPr="00004789">
        <w:t>с</w:t>
      </w:r>
    </w:p>
    <w:p w:rsidR="007904C2" w:rsidRDefault="007904C2" w:rsidP="007904C2">
      <w:pPr>
        <w:pStyle w:val="a5"/>
      </w:pPr>
    </w:p>
  </w:footnote>
  <w:footnote w:id="3">
    <w:p w:rsidR="007904C2" w:rsidRDefault="007904C2" w:rsidP="007904C2">
      <w:pPr>
        <w:pStyle w:val="a5"/>
      </w:pPr>
      <w:r>
        <w:rPr>
          <w:rStyle w:val="a7"/>
        </w:rPr>
        <w:footnoteRef/>
      </w:r>
      <w:r>
        <w:t xml:space="preserve"> </w:t>
      </w:r>
      <w:r w:rsidRPr="00004789">
        <w:t>Налоговый кодекс Российской Федерации.- М.: Проспект, 2008.</w:t>
      </w:r>
      <w:r>
        <w:t xml:space="preserve">-451 </w:t>
      </w:r>
      <w:proofErr w:type="gramStart"/>
      <w:r>
        <w:t>с</w:t>
      </w:r>
      <w:proofErr w:type="gramEnd"/>
      <w:r>
        <w:t>.</w:t>
      </w:r>
    </w:p>
  </w:footnote>
  <w:footnote w:id="4">
    <w:p w:rsidR="007904C2" w:rsidRDefault="007904C2" w:rsidP="007904C2">
      <w:pPr>
        <w:pStyle w:val="a5"/>
      </w:pPr>
      <w:r>
        <w:rPr>
          <w:rStyle w:val="a7"/>
        </w:rPr>
        <w:footnoteRef/>
      </w:r>
      <w:r>
        <w:t xml:space="preserve"> </w:t>
      </w:r>
      <w:proofErr w:type="spellStart"/>
      <w:r>
        <w:t>Тарасенко</w:t>
      </w:r>
      <w:proofErr w:type="spellEnd"/>
      <w:r w:rsidRPr="00606EE4">
        <w:t xml:space="preserve"> О.А. </w:t>
      </w:r>
      <w:r>
        <w:t>Право и экономика. Учебник</w:t>
      </w:r>
      <w:proofErr w:type="gramStart"/>
      <w:r>
        <w:t xml:space="preserve"> .</w:t>
      </w:r>
      <w:proofErr w:type="gramEnd"/>
      <w:r>
        <w:t>-</w:t>
      </w:r>
      <w:r w:rsidRPr="00BA4C2E">
        <w:t xml:space="preserve"> </w:t>
      </w:r>
      <w:r>
        <w:t xml:space="preserve">ТК </w:t>
      </w:r>
      <w:proofErr w:type="spellStart"/>
      <w:r>
        <w:t>Велби</w:t>
      </w:r>
      <w:proofErr w:type="spellEnd"/>
      <w:r>
        <w:t xml:space="preserve">, </w:t>
      </w:r>
      <w:r w:rsidR="00836B44">
        <w:t>2015</w:t>
      </w:r>
      <w:r>
        <w:t>. -</w:t>
      </w:r>
      <w:r w:rsidRPr="00B43DB3">
        <w:t>52с.</w:t>
      </w:r>
    </w:p>
  </w:footnote>
  <w:footnote w:id="5">
    <w:p w:rsidR="007904C2" w:rsidRDefault="007904C2" w:rsidP="007904C2">
      <w:pPr>
        <w:pStyle w:val="a5"/>
      </w:pPr>
      <w:r>
        <w:rPr>
          <w:rStyle w:val="a7"/>
        </w:rPr>
        <w:footnoteRef/>
      </w:r>
      <w:r>
        <w:t xml:space="preserve"> </w:t>
      </w:r>
      <w:r w:rsidRPr="00606EE4">
        <w:t xml:space="preserve">Козырев. В.М.  </w:t>
      </w:r>
      <w:r w:rsidRPr="00304FAB">
        <w:t>Основы современной экономики</w:t>
      </w:r>
      <w:r>
        <w:t>. Учебник.</w:t>
      </w:r>
      <w:r w:rsidRPr="00304FAB">
        <w:t xml:space="preserve"> </w:t>
      </w:r>
      <w:r>
        <w:t xml:space="preserve">– М.: Финансы и статистика, </w:t>
      </w:r>
      <w:r w:rsidR="00836B44">
        <w:t>2016</w:t>
      </w:r>
      <w:r>
        <w:t xml:space="preserve">.- </w:t>
      </w:r>
      <w:r w:rsidRPr="00304FAB">
        <w:t>58с.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F4A18"/>
    <w:multiLevelType w:val="hybridMultilevel"/>
    <w:tmpl w:val="90C44AE4"/>
    <w:lvl w:ilvl="0" w:tplc="FFFFFFFF">
      <w:start w:val="1"/>
      <w:numFmt w:val="bullet"/>
      <w:lvlText w:val=""/>
      <w:lvlJc w:val="left"/>
      <w:pPr>
        <w:tabs>
          <w:tab w:val="num" w:pos="1789"/>
        </w:tabs>
        <w:ind w:left="709" w:firstLine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876141B"/>
    <w:multiLevelType w:val="hybridMultilevel"/>
    <w:tmpl w:val="4A806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272950"/>
    <w:multiLevelType w:val="hybridMultilevel"/>
    <w:tmpl w:val="49C81010"/>
    <w:lvl w:ilvl="0" w:tplc="1B84FFA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8695C51"/>
    <w:multiLevelType w:val="hybridMultilevel"/>
    <w:tmpl w:val="8E806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9F0FC7"/>
    <w:multiLevelType w:val="hybridMultilevel"/>
    <w:tmpl w:val="D480E7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3B24BD2"/>
    <w:multiLevelType w:val="hybridMultilevel"/>
    <w:tmpl w:val="015EBE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81360F"/>
    <w:multiLevelType w:val="hybridMultilevel"/>
    <w:tmpl w:val="14AC83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756D14"/>
    <w:multiLevelType w:val="hybridMultilevel"/>
    <w:tmpl w:val="A81487B6"/>
    <w:lvl w:ilvl="0" w:tplc="FA400548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346450"/>
    <w:multiLevelType w:val="hybridMultilevel"/>
    <w:tmpl w:val="344CA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4C2"/>
    <w:rsid w:val="00041069"/>
    <w:rsid w:val="000546BB"/>
    <w:rsid w:val="00157C3A"/>
    <w:rsid w:val="00290FC6"/>
    <w:rsid w:val="0030671D"/>
    <w:rsid w:val="0031355F"/>
    <w:rsid w:val="00524100"/>
    <w:rsid w:val="00661961"/>
    <w:rsid w:val="007904C2"/>
    <w:rsid w:val="00836B44"/>
    <w:rsid w:val="0096383D"/>
    <w:rsid w:val="00A35335"/>
    <w:rsid w:val="00B07F6A"/>
    <w:rsid w:val="00B51B80"/>
    <w:rsid w:val="00B90468"/>
    <w:rsid w:val="00CD67C2"/>
    <w:rsid w:val="00F1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5335"/>
  </w:style>
  <w:style w:type="paragraph" w:styleId="1">
    <w:name w:val="heading 1"/>
    <w:basedOn w:val="a0"/>
    <w:next w:val="a0"/>
    <w:link w:val="10"/>
    <w:uiPriority w:val="9"/>
    <w:qFormat/>
    <w:rsid w:val="000410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link w:val="20"/>
    <w:qFormat/>
    <w:rsid w:val="007904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7904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rsid w:val="00790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7904C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7904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note text"/>
    <w:basedOn w:val="a0"/>
    <w:link w:val="a6"/>
    <w:rsid w:val="00790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7904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7904C2"/>
    <w:rPr>
      <w:vertAlign w:val="superscript"/>
    </w:rPr>
  </w:style>
  <w:style w:type="paragraph" w:customStyle="1" w:styleId="a">
    <w:name w:val="список нумерованный"/>
    <w:autoRedefine/>
    <w:rsid w:val="007904C2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8">
    <w:name w:val="Body Text"/>
    <w:basedOn w:val="a0"/>
    <w:link w:val="a9"/>
    <w:rsid w:val="007904C2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1"/>
    <w:link w:val="a8"/>
    <w:rsid w:val="007904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79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904C2"/>
    <w:rPr>
      <w:rFonts w:ascii="Tahoma" w:hAnsi="Tahoma" w:cs="Tahoma"/>
      <w:sz w:val="16"/>
      <w:szCs w:val="16"/>
    </w:rPr>
  </w:style>
  <w:style w:type="character" w:styleId="ac">
    <w:name w:val="Hyperlink"/>
    <w:basedOn w:val="a1"/>
    <w:uiPriority w:val="99"/>
    <w:unhideWhenUsed/>
    <w:rsid w:val="007904C2"/>
    <w:rPr>
      <w:color w:val="0000FF" w:themeColor="hyperlink"/>
      <w:u w:val="single"/>
    </w:rPr>
  </w:style>
  <w:style w:type="paragraph" w:styleId="ad">
    <w:name w:val="header"/>
    <w:basedOn w:val="a0"/>
    <w:link w:val="ae"/>
    <w:uiPriority w:val="99"/>
    <w:semiHidden/>
    <w:unhideWhenUsed/>
    <w:rsid w:val="00290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semiHidden/>
    <w:rsid w:val="00290FC6"/>
  </w:style>
  <w:style w:type="paragraph" w:styleId="af">
    <w:name w:val="footer"/>
    <w:basedOn w:val="a0"/>
    <w:link w:val="af0"/>
    <w:uiPriority w:val="99"/>
    <w:unhideWhenUsed/>
    <w:rsid w:val="00290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290FC6"/>
  </w:style>
  <w:style w:type="paragraph" w:styleId="af1">
    <w:name w:val="List Paragraph"/>
    <w:basedOn w:val="a0"/>
    <w:uiPriority w:val="34"/>
    <w:qFormat/>
    <w:rsid w:val="00836B44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0410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TOC Heading"/>
    <w:basedOn w:val="1"/>
    <w:next w:val="a0"/>
    <w:uiPriority w:val="39"/>
    <w:semiHidden/>
    <w:unhideWhenUsed/>
    <w:qFormat/>
    <w:rsid w:val="00041069"/>
    <w:pPr>
      <w:outlineLvl w:val="9"/>
    </w:pPr>
  </w:style>
  <w:style w:type="paragraph" w:styleId="11">
    <w:name w:val="toc 1"/>
    <w:basedOn w:val="a0"/>
    <w:next w:val="a0"/>
    <w:autoRedefine/>
    <w:uiPriority w:val="39"/>
    <w:unhideWhenUsed/>
    <w:rsid w:val="00041069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08D3680-83A5-436F-AFC4-85A7B9865F51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A5F2B16D-CE2C-4F6D-ACA6-BD2CDA938D14}">
      <dgm:prSet/>
      <dgm:spPr/>
      <dgm:t>
        <a:bodyPr/>
        <a:lstStyle/>
        <a:p>
          <a:pPr marR="0" algn="ctr" rtl="0"/>
          <a:endParaRPr lang="ru-RU" b="1" baseline="0" smtClean="0">
            <a:latin typeface="Times New Roman"/>
          </a:endParaRPr>
        </a:p>
        <a:p>
          <a:pPr marR="0" algn="ctr" rtl="0"/>
          <a:r>
            <a:rPr lang="ru-RU" b="1" baseline="0" smtClean="0">
              <a:latin typeface="Calibri"/>
            </a:rPr>
            <a:t>Аспекты выручки</a:t>
          </a:r>
          <a:endParaRPr lang="ru-RU" b="1" baseline="0" smtClean="0">
            <a:latin typeface="Times New Roman"/>
          </a:endParaRPr>
        </a:p>
      </dgm:t>
    </dgm:pt>
    <dgm:pt modelId="{CB23CDEC-563F-4B48-82D2-947FF99275F4}" type="parTrans" cxnId="{898F520A-98CF-4B6D-8F90-0C003C7383FF}">
      <dgm:prSet/>
      <dgm:spPr/>
      <dgm:t>
        <a:bodyPr/>
        <a:lstStyle/>
        <a:p>
          <a:endParaRPr lang="ru-RU"/>
        </a:p>
      </dgm:t>
    </dgm:pt>
    <dgm:pt modelId="{F3F76512-2DDF-453D-8E6F-76D21356A94E}" type="sibTrans" cxnId="{898F520A-98CF-4B6D-8F90-0C003C7383FF}">
      <dgm:prSet/>
      <dgm:spPr/>
      <dgm:t>
        <a:bodyPr/>
        <a:lstStyle/>
        <a:p>
          <a:endParaRPr lang="ru-RU"/>
        </a:p>
      </dgm:t>
    </dgm:pt>
    <dgm:pt modelId="{6456D049-DA85-4488-83CF-C7CF49ACF0DD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Фактор, способствующий системе отношений общественного производства</a:t>
          </a:r>
          <a:endParaRPr lang="ru-RU" smtClean="0"/>
        </a:p>
      </dgm:t>
    </dgm:pt>
    <dgm:pt modelId="{F0EAB46B-7C7B-45A1-8891-6383020E0A26}" type="parTrans" cxnId="{DA73A65F-3C80-4E8A-BC46-D2EA50DF7887}">
      <dgm:prSet/>
      <dgm:spPr/>
      <dgm:t>
        <a:bodyPr/>
        <a:lstStyle/>
        <a:p>
          <a:endParaRPr lang="ru-RU"/>
        </a:p>
      </dgm:t>
    </dgm:pt>
    <dgm:pt modelId="{FAED9DFC-A524-41F8-B105-DA3A13481623}" type="sibTrans" cxnId="{DA73A65F-3C80-4E8A-BC46-D2EA50DF7887}">
      <dgm:prSet/>
      <dgm:spPr/>
      <dgm:t>
        <a:bodyPr/>
        <a:lstStyle/>
        <a:p>
          <a:endParaRPr lang="ru-RU"/>
        </a:p>
      </dgm:t>
    </dgm:pt>
    <dgm:pt modelId="{5CEDE76C-8E04-4485-AAAB-416457BECD15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Система отношений обмена денежных доходов населения, на товары народного потребления;</a:t>
          </a:r>
          <a:endParaRPr lang="ru-RU" smtClean="0"/>
        </a:p>
      </dgm:t>
    </dgm:pt>
    <dgm:pt modelId="{05BE2180-3D87-4DF7-A035-09CA1FCE8CFB}" type="parTrans" cxnId="{870F73D4-F722-4D23-A1F2-83E9743BF0DB}">
      <dgm:prSet/>
      <dgm:spPr/>
      <dgm:t>
        <a:bodyPr/>
        <a:lstStyle/>
        <a:p>
          <a:endParaRPr lang="ru-RU"/>
        </a:p>
      </dgm:t>
    </dgm:pt>
    <dgm:pt modelId="{DA0D78EA-3669-4BC6-998C-334C5EC79A47}" type="sibTrans" cxnId="{870F73D4-F722-4D23-A1F2-83E9743BF0DB}">
      <dgm:prSet/>
      <dgm:spPr/>
      <dgm:t>
        <a:bodyPr/>
        <a:lstStyle/>
        <a:p>
          <a:endParaRPr lang="ru-RU"/>
        </a:p>
      </dgm:t>
    </dgm:pt>
    <dgm:pt modelId="{6A42EE6A-7C99-4B4E-BBCC-0A32682EB71B}">
      <dgm:prSet/>
      <dgm:spPr/>
      <dgm:t>
        <a:bodyPr/>
        <a:lstStyle/>
        <a:p>
          <a:pPr marR="0" algn="ctr" rtl="0"/>
          <a:r>
            <a:rPr lang="ru-RU" baseline="0" smtClean="0">
              <a:latin typeface="Calibri"/>
            </a:rPr>
            <a:t>Система обратной связи с производством</a:t>
          </a:r>
          <a:endParaRPr lang="ru-RU" smtClean="0"/>
        </a:p>
      </dgm:t>
    </dgm:pt>
    <dgm:pt modelId="{35B65030-9C18-46E1-8215-F8A47D6213FC}" type="parTrans" cxnId="{631FFBF8-4749-4D63-BA14-0CC448B8EFFD}">
      <dgm:prSet/>
      <dgm:spPr/>
      <dgm:t>
        <a:bodyPr/>
        <a:lstStyle/>
        <a:p>
          <a:endParaRPr lang="ru-RU"/>
        </a:p>
      </dgm:t>
    </dgm:pt>
    <dgm:pt modelId="{141574A2-3E4E-4698-B3A8-1874801ED5C5}" type="sibTrans" cxnId="{631FFBF8-4749-4D63-BA14-0CC448B8EFFD}">
      <dgm:prSet/>
      <dgm:spPr/>
      <dgm:t>
        <a:bodyPr/>
        <a:lstStyle/>
        <a:p>
          <a:endParaRPr lang="ru-RU"/>
        </a:p>
      </dgm:t>
    </dgm:pt>
    <dgm:pt modelId="{BD775FCD-0CA4-4400-A1D6-F6D1C02FAD7B}" type="pres">
      <dgm:prSet presAssocID="{408D3680-83A5-436F-AFC4-85A7B9865F5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EF971FE4-379B-4836-9C9B-B743213575BC}" type="pres">
      <dgm:prSet presAssocID="{A5F2B16D-CE2C-4F6D-ACA6-BD2CDA938D14}" presName="hierRoot1" presStyleCnt="0">
        <dgm:presLayoutVars>
          <dgm:hierBranch/>
        </dgm:presLayoutVars>
      </dgm:prSet>
      <dgm:spPr/>
    </dgm:pt>
    <dgm:pt modelId="{FF43DC14-BDD6-4EC9-A4DD-5979A35C24D0}" type="pres">
      <dgm:prSet presAssocID="{A5F2B16D-CE2C-4F6D-ACA6-BD2CDA938D14}" presName="rootComposite1" presStyleCnt="0"/>
      <dgm:spPr/>
    </dgm:pt>
    <dgm:pt modelId="{6EE49F41-8B9D-45A1-B7C7-23C58CBF2B7A}" type="pres">
      <dgm:prSet presAssocID="{A5F2B16D-CE2C-4F6D-ACA6-BD2CDA938D14}" presName="rootText1" presStyleLbl="node0" presStyleIdx="0" presStyleCnt="1">
        <dgm:presLayoutVars>
          <dgm:chPref val="3"/>
        </dgm:presLayoutVars>
      </dgm:prSet>
      <dgm:spPr/>
    </dgm:pt>
    <dgm:pt modelId="{D852127D-F8AD-44CD-ABEF-23B08BE05900}" type="pres">
      <dgm:prSet presAssocID="{A5F2B16D-CE2C-4F6D-ACA6-BD2CDA938D14}" presName="rootConnector1" presStyleLbl="node1" presStyleIdx="0" presStyleCnt="0"/>
      <dgm:spPr/>
    </dgm:pt>
    <dgm:pt modelId="{D10210FE-5809-4ACF-98ED-3EC96E21FAA2}" type="pres">
      <dgm:prSet presAssocID="{A5F2B16D-CE2C-4F6D-ACA6-BD2CDA938D14}" presName="hierChild2" presStyleCnt="0"/>
      <dgm:spPr/>
    </dgm:pt>
    <dgm:pt modelId="{4CF2B5EF-8728-4B48-9A47-1A0E8B8E4BBC}" type="pres">
      <dgm:prSet presAssocID="{F0EAB46B-7C7B-45A1-8891-6383020E0A26}" presName="Name35" presStyleLbl="parChTrans1D2" presStyleIdx="0" presStyleCnt="3"/>
      <dgm:spPr/>
    </dgm:pt>
    <dgm:pt modelId="{24BCCA7A-BE4E-4F4B-A735-894F30543F26}" type="pres">
      <dgm:prSet presAssocID="{6456D049-DA85-4488-83CF-C7CF49ACF0DD}" presName="hierRoot2" presStyleCnt="0">
        <dgm:presLayoutVars>
          <dgm:hierBranch/>
        </dgm:presLayoutVars>
      </dgm:prSet>
      <dgm:spPr/>
    </dgm:pt>
    <dgm:pt modelId="{FA595FDC-889B-4CD8-BAEC-F0C34E1C660E}" type="pres">
      <dgm:prSet presAssocID="{6456D049-DA85-4488-83CF-C7CF49ACF0DD}" presName="rootComposite" presStyleCnt="0"/>
      <dgm:spPr/>
    </dgm:pt>
    <dgm:pt modelId="{1212078D-8324-4D09-998C-FBDB624F3895}" type="pres">
      <dgm:prSet presAssocID="{6456D049-DA85-4488-83CF-C7CF49ACF0DD}" presName="rootText" presStyleLbl="node2" presStyleIdx="0" presStyleCnt="3">
        <dgm:presLayoutVars>
          <dgm:chPref val="3"/>
        </dgm:presLayoutVars>
      </dgm:prSet>
      <dgm:spPr/>
    </dgm:pt>
    <dgm:pt modelId="{00BAAF9F-7C36-47F5-98CA-F904B1C7B88A}" type="pres">
      <dgm:prSet presAssocID="{6456D049-DA85-4488-83CF-C7CF49ACF0DD}" presName="rootConnector" presStyleLbl="node2" presStyleIdx="0" presStyleCnt="3"/>
      <dgm:spPr/>
    </dgm:pt>
    <dgm:pt modelId="{6C08EA1E-B100-4AF0-B0CA-C0E73BAAAB94}" type="pres">
      <dgm:prSet presAssocID="{6456D049-DA85-4488-83CF-C7CF49ACF0DD}" presName="hierChild4" presStyleCnt="0"/>
      <dgm:spPr/>
    </dgm:pt>
    <dgm:pt modelId="{E2E2C48F-FE09-4CF1-8A00-557364E68B64}" type="pres">
      <dgm:prSet presAssocID="{6456D049-DA85-4488-83CF-C7CF49ACF0DD}" presName="hierChild5" presStyleCnt="0"/>
      <dgm:spPr/>
    </dgm:pt>
    <dgm:pt modelId="{C7A1FC01-0386-403C-B027-685A63C10691}" type="pres">
      <dgm:prSet presAssocID="{05BE2180-3D87-4DF7-A035-09CA1FCE8CFB}" presName="Name35" presStyleLbl="parChTrans1D2" presStyleIdx="1" presStyleCnt="3"/>
      <dgm:spPr/>
    </dgm:pt>
    <dgm:pt modelId="{A772C329-7C0F-47DF-A118-05D862730599}" type="pres">
      <dgm:prSet presAssocID="{5CEDE76C-8E04-4485-AAAB-416457BECD15}" presName="hierRoot2" presStyleCnt="0">
        <dgm:presLayoutVars>
          <dgm:hierBranch/>
        </dgm:presLayoutVars>
      </dgm:prSet>
      <dgm:spPr/>
    </dgm:pt>
    <dgm:pt modelId="{E36FC173-83E4-46E3-A69E-32B60615E346}" type="pres">
      <dgm:prSet presAssocID="{5CEDE76C-8E04-4485-AAAB-416457BECD15}" presName="rootComposite" presStyleCnt="0"/>
      <dgm:spPr/>
    </dgm:pt>
    <dgm:pt modelId="{F89C1417-3B78-46BA-84FC-B4BF18248F5E}" type="pres">
      <dgm:prSet presAssocID="{5CEDE76C-8E04-4485-AAAB-416457BECD15}" presName="rootText" presStyleLbl="node2" presStyleIdx="1" presStyleCnt="3">
        <dgm:presLayoutVars>
          <dgm:chPref val="3"/>
        </dgm:presLayoutVars>
      </dgm:prSet>
      <dgm:spPr/>
    </dgm:pt>
    <dgm:pt modelId="{22B9D90F-CAB0-4EBF-8B3A-3C6098CA3E35}" type="pres">
      <dgm:prSet presAssocID="{5CEDE76C-8E04-4485-AAAB-416457BECD15}" presName="rootConnector" presStyleLbl="node2" presStyleIdx="1" presStyleCnt="3"/>
      <dgm:spPr/>
    </dgm:pt>
    <dgm:pt modelId="{C44F2CC4-B8F6-4D45-A600-3E4DBA7CF457}" type="pres">
      <dgm:prSet presAssocID="{5CEDE76C-8E04-4485-AAAB-416457BECD15}" presName="hierChild4" presStyleCnt="0"/>
      <dgm:spPr/>
    </dgm:pt>
    <dgm:pt modelId="{1FF0FC07-B176-45F1-ABA8-F2647D1D0FAF}" type="pres">
      <dgm:prSet presAssocID="{5CEDE76C-8E04-4485-AAAB-416457BECD15}" presName="hierChild5" presStyleCnt="0"/>
      <dgm:spPr/>
    </dgm:pt>
    <dgm:pt modelId="{7FBC4FE6-6303-41F9-A87F-15C021ACA162}" type="pres">
      <dgm:prSet presAssocID="{35B65030-9C18-46E1-8215-F8A47D6213FC}" presName="Name35" presStyleLbl="parChTrans1D2" presStyleIdx="2" presStyleCnt="3"/>
      <dgm:spPr/>
    </dgm:pt>
    <dgm:pt modelId="{7897CF05-9735-4A33-80BC-B2E8F08595B2}" type="pres">
      <dgm:prSet presAssocID="{6A42EE6A-7C99-4B4E-BBCC-0A32682EB71B}" presName="hierRoot2" presStyleCnt="0">
        <dgm:presLayoutVars>
          <dgm:hierBranch/>
        </dgm:presLayoutVars>
      </dgm:prSet>
      <dgm:spPr/>
    </dgm:pt>
    <dgm:pt modelId="{C4D6F8EF-2684-40C9-ADF1-E21AF9AF8AE4}" type="pres">
      <dgm:prSet presAssocID="{6A42EE6A-7C99-4B4E-BBCC-0A32682EB71B}" presName="rootComposite" presStyleCnt="0"/>
      <dgm:spPr/>
    </dgm:pt>
    <dgm:pt modelId="{15CD3EE2-89A8-413E-A761-F0E7533FF5C6}" type="pres">
      <dgm:prSet presAssocID="{6A42EE6A-7C99-4B4E-BBCC-0A32682EB71B}" presName="rootText" presStyleLbl="node2" presStyleIdx="2" presStyleCnt="3">
        <dgm:presLayoutVars>
          <dgm:chPref val="3"/>
        </dgm:presLayoutVars>
      </dgm:prSet>
      <dgm:spPr/>
    </dgm:pt>
    <dgm:pt modelId="{777389B1-C64C-4377-B716-DD5F1EF29D85}" type="pres">
      <dgm:prSet presAssocID="{6A42EE6A-7C99-4B4E-BBCC-0A32682EB71B}" presName="rootConnector" presStyleLbl="node2" presStyleIdx="2" presStyleCnt="3"/>
      <dgm:spPr/>
    </dgm:pt>
    <dgm:pt modelId="{652A6A05-706D-4A2C-B18B-640517DCFCFF}" type="pres">
      <dgm:prSet presAssocID="{6A42EE6A-7C99-4B4E-BBCC-0A32682EB71B}" presName="hierChild4" presStyleCnt="0"/>
      <dgm:spPr/>
    </dgm:pt>
    <dgm:pt modelId="{14C175A2-CCE9-4D37-97E6-BDD63EA8B809}" type="pres">
      <dgm:prSet presAssocID="{6A42EE6A-7C99-4B4E-BBCC-0A32682EB71B}" presName="hierChild5" presStyleCnt="0"/>
      <dgm:spPr/>
    </dgm:pt>
    <dgm:pt modelId="{2D2B64A9-BDA6-4979-B926-F618A74F0EE6}" type="pres">
      <dgm:prSet presAssocID="{A5F2B16D-CE2C-4F6D-ACA6-BD2CDA938D14}" presName="hierChild3" presStyleCnt="0"/>
      <dgm:spPr/>
    </dgm:pt>
  </dgm:ptLst>
  <dgm:cxnLst>
    <dgm:cxn modelId="{ED4704DC-091B-4B27-B224-5851A78CBB7F}" type="presOf" srcId="{A5F2B16D-CE2C-4F6D-ACA6-BD2CDA938D14}" destId="{D852127D-F8AD-44CD-ABEF-23B08BE05900}" srcOrd="1" destOrd="0" presId="urn:microsoft.com/office/officeart/2005/8/layout/orgChart1"/>
    <dgm:cxn modelId="{455A3B0B-0015-4906-8970-5B96EA63AFD0}" type="presOf" srcId="{6456D049-DA85-4488-83CF-C7CF49ACF0DD}" destId="{00BAAF9F-7C36-47F5-98CA-F904B1C7B88A}" srcOrd="1" destOrd="0" presId="urn:microsoft.com/office/officeart/2005/8/layout/orgChart1"/>
    <dgm:cxn modelId="{B3BF4FFC-B6A0-468A-903D-5C91A612EBEF}" type="presOf" srcId="{35B65030-9C18-46E1-8215-F8A47D6213FC}" destId="{7FBC4FE6-6303-41F9-A87F-15C021ACA162}" srcOrd="0" destOrd="0" presId="urn:microsoft.com/office/officeart/2005/8/layout/orgChart1"/>
    <dgm:cxn modelId="{BBF207DB-38C5-49AA-9A19-BE28C18756E3}" type="presOf" srcId="{5CEDE76C-8E04-4485-AAAB-416457BECD15}" destId="{F89C1417-3B78-46BA-84FC-B4BF18248F5E}" srcOrd="0" destOrd="0" presId="urn:microsoft.com/office/officeart/2005/8/layout/orgChart1"/>
    <dgm:cxn modelId="{4EA0D28A-95A8-412F-A3A0-D111BF77D6D6}" type="presOf" srcId="{F0EAB46B-7C7B-45A1-8891-6383020E0A26}" destId="{4CF2B5EF-8728-4B48-9A47-1A0E8B8E4BBC}" srcOrd="0" destOrd="0" presId="urn:microsoft.com/office/officeart/2005/8/layout/orgChart1"/>
    <dgm:cxn modelId="{D9709FC0-843A-425D-988E-0FA61FA5F556}" type="presOf" srcId="{05BE2180-3D87-4DF7-A035-09CA1FCE8CFB}" destId="{C7A1FC01-0386-403C-B027-685A63C10691}" srcOrd="0" destOrd="0" presId="urn:microsoft.com/office/officeart/2005/8/layout/orgChart1"/>
    <dgm:cxn modelId="{DA73A65F-3C80-4E8A-BC46-D2EA50DF7887}" srcId="{A5F2B16D-CE2C-4F6D-ACA6-BD2CDA938D14}" destId="{6456D049-DA85-4488-83CF-C7CF49ACF0DD}" srcOrd="0" destOrd="0" parTransId="{F0EAB46B-7C7B-45A1-8891-6383020E0A26}" sibTransId="{FAED9DFC-A524-41F8-B105-DA3A13481623}"/>
    <dgm:cxn modelId="{7E4AC1E8-2B74-4F1D-993C-594853528324}" type="presOf" srcId="{A5F2B16D-CE2C-4F6D-ACA6-BD2CDA938D14}" destId="{6EE49F41-8B9D-45A1-B7C7-23C58CBF2B7A}" srcOrd="0" destOrd="0" presId="urn:microsoft.com/office/officeart/2005/8/layout/orgChart1"/>
    <dgm:cxn modelId="{47A568A1-6ED9-4A63-B6E8-C0EBA42CFE6B}" type="presOf" srcId="{5CEDE76C-8E04-4485-AAAB-416457BECD15}" destId="{22B9D90F-CAB0-4EBF-8B3A-3C6098CA3E35}" srcOrd="1" destOrd="0" presId="urn:microsoft.com/office/officeart/2005/8/layout/orgChart1"/>
    <dgm:cxn modelId="{870F73D4-F722-4D23-A1F2-83E9743BF0DB}" srcId="{A5F2B16D-CE2C-4F6D-ACA6-BD2CDA938D14}" destId="{5CEDE76C-8E04-4485-AAAB-416457BECD15}" srcOrd="1" destOrd="0" parTransId="{05BE2180-3D87-4DF7-A035-09CA1FCE8CFB}" sibTransId="{DA0D78EA-3669-4BC6-998C-334C5EC79A47}"/>
    <dgm:cxn modelId="{898F520A-98CF-4B6D-8F90-0C003C7383FF}" srcId="{408D3680-83A5-436F-AFC4-85A7B9865F51}" destId="{A5F2B16D-CE2C-4F6D-ACA6-BD2CDA938D14}" srcOrd="0" destOrd="0" parTransId="{CB23CDEC-563F-4B48-82D2-947FF99275F4}" sibTransId="{F3F76512-2DDF-453D-8E6F-76D21356A94E}"/>
    <dgm:cxn modelId="{631FFBF8-4749-4D63-BA14-0CC448B8EFFD}" srcId="{A5F2B16D-CE2C-4F6D-ACA6-BD2CDA938D14}" destId="{6A42EE6A-7C99-4B4E-BBCC-0A32682EB71B}" srcOrd="2" destOrd="0" parTransId="{35B65030-9C18-46E1-8215-F8A47D6213FC}" sibTransId="{141574A2-3E4E-4698-B3A8-1874801ED5C5}"/>
    <dgm:cxn modelId="{731A8E42-560B-4A6D-AAE6-37C3FBA8CC19}" type="presOf" srcId="{408D3680-83A5-436F-AFC4-85A7B9865F51}" destId="{BD775FCD-0CA4-4400-A1D6-F6D1C02FAD7B}" srcOrd="0" destOrd="0" presId="urn:microsoft.com/office/officeart/2005/8/layout/orgChart1"/>
    <dgm:cxn modelId="{1987428E-9786-43FB-89D3-E381ECF29F3F}" type="presOf" srcId="{6A42EE6A-7C99-4B4E-BBCC-0A32682EB71B}" destId="{15CD3EE2-89A8-413E-A761-F0E7533FF5C6}" srcOrd="0" destOrd="0" presId="urn:microsoft.com/office/officeart/2005/8/layout/orgChart1"/>
    <dgm:cxn modelId="{70C46C69-58F5-4B54-A3DB-6F0D646E85B9}" type="presOf" srcId="{6456D049-DA85-4488-83CF-C7CF49ACF0DD}" destId="{1212078D-8324-4D09-998C-FBDB624F3895}" srcOrd="0" destOrd="0" presId="urn:microsoft.com/office/officeart/2005/8/layout/orgChart1"/>
    <dgm:cxn modelId="{EA0A92E5-D75A-481E-8AAE-252373EA121E}" type="presOf" srcId="{6A42EE6A-7C99-4B4E-BBCC-0A32682EB71B}" destId="{777389B1-C64C-4377-B716-DD5F1EF29D85}" srcOrd="1" destOrd="0" presId="urn:microsoft.com/office/officeart/2005/8/layout/orgChart1"/>
    <dgm:cxn modelId="{2947D5EA-1673-48DE-8F19-8842F846FD98}" type="presParOf" srcId="{BD775FCD-0CA4-4400-A1D6-F6D1C02FAD7B}" destId="{EF971FE4-379B-4836-9C9B-B743213575BC}" srcOrd="0" destOrd="0" presId="urn:microsoft.com/office/officeart/2005/8/layout/orgChart1"/>
    <dgm:cxn modelId="{43E9C4FA-B0C0-47A4-B6D8-1E05A8F78AA7}" type="presParOf" srcId="{EF971FE4-379B-4836-9C9B-B743213575BC}" destId="{FF43DC14-BDD6-4EC9-A4DD-5979A35C24D0}" srcOrd="0" destOrd="0" presId="urn:microsoft.com/office/officeart/2005/8/layout/orgChart1"/>
    <dgm:cxn modelId="{B70195EB-C152-4386-ABF8-EC7A137AA30E}" type="presParOf" srcId="{FF43DC14-BDD6-4EC9-A4DD-5979A35C24D0}" destId="{6EE49F41-8B9D-45A1-B7C7-23C58CBF2B7A}" srcOrd="0" destOrd="0" presId="urn:microsoft.com/office/officeart/2005/8/layout/orgChart1"/>
    <dgm:cxn modelId="{D749B24D-143C-4A16-AAE9-A721768D8AE7}" type="presParOf" srcId="{FF43DC14-BDD6-4EC9-A4DD-5979A35C24D0}" destId="{D852127D-F8AD-44CD-ABEF-23B08BE05900}" srcOrd="1" destOrd="0" presId="urn:microsoft.com/office/officeart/2005/8/layout/orgChart1"/>
    <dgm:cxn modelId="{DACB3E1B-FA0B-4850-8453-3A89F7C63B23}" type="presParOf" srcId="{EF971FE4-379B-4836-9C9B-B743213575BC}" destId="{D10210FE-5809-4ACF-98ED-3EC96E21FAA2}" srcOrd="1" destOrd="0" presId="urn:microsoft.com/office/officeart/2005/8/layout/orgChart1"/>
    <dgm:cxn modelId="{B15D27C6-CC8C-400B-AF61-090EAE0AD0A7}" type="presParOf" srcId="{D10210FE-5809-4ACF-98ED-3EC96E21FAA2}" destId="{4CF2B5EF-8728-4B48-9A47-1A0E8B8E4BBC}" srcOrd="0" destOrd="0" presId="urn:microsoft.com/office/officeart/2005/8/layout/orgChart1"/>
    <dgm:cxn modelId="{8E9CC109-F2AB-451C-8753-1577A5C6DDBB}" type="presParOf" srcId="{D10210FE-5809-4ACF-98ED-3EC96E21FAA2}" destId="{24BCCA7A-BE4E-4F4B-A735-894F30543F26}" srcOrd="1" destOrd="0" presId="urn:microsoft.com/office/officeart/2005/8/layout/orgChart1"/>
    <dgm:cxn modelId="{C1D08A46-1F64-4233-93DC-5A3A1E1C65EC}" type="presParOf" srcId="{24BCCA7A-BE4E-4F4B-A735-894F30543F26}" destId="{FA595FDC-889B-4CD8-BAEC-F0C34E1C660E}" srcOrd="0" destOrd="0" presId="urn:microsoft.com/office/officeart/2005/8/layout/orgChart1"/>
    <dgm:cxn modelId="{22336D45-A373-47FC-B0DD-973818B0654D}" type="presParOf" srcId="{FA595FDC-889B-4CD8-BAEC-F0C34E1C660E}" destId="{1212078D-8324-4D09-998C-FBDB624F3895}" srcOrd="0" destOrd="0" presId="urn:microsoft.com/office/officeart/2005/8/layout/orgChart1"/>
    <dgm:cxn modelId="{E2DC2D96-D849-4280-BC87-2065864F8A14}" type="presParOf" srcId="{FA595FDC-889B-4CD8-BAEC-F0C34E1C660E}" destId="{00BAAF9F-7C36-47F5-98CA-F904B1C7B88A}" srcOrd="1" destOrd="0" presId="urn:microsoft.com/office/officeart/2005/8/layout/orgChart1"/>
    <dgm:cxn modelId="{A95B02E5-425D-4E09-9DA7-4DF0BDE5BD86}" type="presParOf" srcId="{24BCCA7A-BE4E-4F4B-A735-894F30543F26}" destId="{6C08EA1E-B100-4AF0-B0CA-C0E73BAAAB94}" srcOrd="1" destOrd="0" presId="urn:microsoft.com/office/officeart/2005/8/layout/orgChart1"/>
    <dgm:cxn modelId="{809F8845-B668-48BB-8903-EE266EFFCE45}" type="presParOf" srcId="{24BCCA7A-BE4E-4F4B-A735-894F30543F26}" destId="{E2E2C48F-FE09-4CF1-8A00-557364E68B64}" srcOrd="2" destOrd="0" presId="urn:microsoft.com/office/officeart/2005/8/layout/orgChart1"/>
    <dgm:cxn modelId="{5A567D1B-523C-4D45-9911-FA716F250A10}" type="presParOf" srcId="{D10210FE-5809-4ACF-98ED-3EC96E21FAA2}" destId="{C7A1FC01-0386-403C-B027-685A63C10691}" srcOrd="2" destOrd="0" presId="urn:microsoft.com/office/officeart/2005/8/layout/orgChart1"/>
    <dgm:cxn modelId="{8359CB31-3AD4-4D25-80AC-41D1B19D4838}" type="presParOf" srcId="{D10210FE-5809-4ACF-98ED-3EC96E21FAA2}" destId="{A772C329-7C0F-47DF-A118-05D862730599}" srcOrd="3" destOrd="0" presId="urn:microsoft.com/office/officeart/2005/8/layout/orgChart1"/>
    <dgm:cxn modelId="{D9ABCF2A-9F10-4ACC-8B80-7F11F1B4EF5D}" type="presParOf" srcId="{A772C329-7C0F-47DF-A118-05D862730599}" destId="{E36FC173-83E4-46E3-A69E-32B60615E346}" srcOrd="0" destOrd="0" presId="urn:microsoft.com/office/officeart/2005/8/layout/orgChart1"/>
    <dgm:cxn modelId="{7552BC40-6D91-4354-A3EE-69F2D393F752}" type="presParOf" srcId="{E36FC173-83E4-46E3-A69E-32B60615E346}" destId="{F89C1417-3B78-46BA-84FC-B4BF18248F5E}" srcOrd="0" destOrd="0" presId="urn:microsoft.com/office/officeart/2005/8/layout/orgChart1"/>
    <dgm:cxn modelId="{930466FE-33F4-44A5-9336-FA072EA0CA8E}" type="presParOf" srcId="{E36FC173-83E4-46E3-A69E-32B60615E346}" destId="{22B9D90F-CAB0-4EBF-8B3A-3C6098CA3E35}" srcOrd="1" destOrd="0" presId="urn:microsoft.com/office/officeart/2005/8/layout/orgChart1"/>
    <dgm:cxn modelId="{A54B6A99-E7B3-4E49-86F9-F2F3C0A91C2C}" type="presParOf" srcId="{A772C329-7C0F-47DF-A118-05D862730599}" destId="{C44F2CC4-B8F6-4D45-A600-3E4DBA7CF457}" srcOrd="1" destOrd="0" presId="urn:microsoft.com/office/officeart/2005/8/layout/orgChart1"/>
    <dgm:cxn modelId="{3D7D9C02-19D8-4EED-9AB7-76BC672ADBE6}" type="presParOf" srcId="{A772C329-7C0F-47DF-A118-05D862730599}" destId="{1FF0FC07-B176-45F1-ABA8-F2647D1D0FAF}" srcOrd="2" destOrd="0" presId="urn:microsoft.com/office/officeart/2005/8/layout/orgChart1"/>
    <dgm:cxn modelId="{208040B6-F8DC-414B-BEEF-D6D28ACD4752}" type="presParOf" srcId="{D10210FE-5809-4ACF-98ED-3EC96E21FAA2}" destId="{7FBC4FE6-6303-41F9-A87F-15C021ACA162}" srcOrd="4" destOrd="0" presId="urn:microsoft.com/office/officeart/2005/8/layout/orgChart1"/>
    <dgm:cxn modelId="{6248D24C-779D-486D-991F-04FD74AC2A11}" type="presParOf" srcId="{D10210FE-5809-4ACF-98ED-3EC96E21FAA2}" destId="{7897CF05-9735-4A33-80BC-B2E8F08595B2}" srcOrd="5" destOrd="0" presId="urn:microsoft.com/office/officeart/2005/8/layout/orgChart1"/>
    <dgm:cxn modelId="{813B593D-D80A-4C66-B508-AA566B906F43}" type="presParOf" srcId="{7897CF05-9735-4A33-80BC-B2E8F08595B2}" destId="{C4D6F8EF-2684-40C9-ADF1-E21AF9AF8AE4}" srcOrd="0" destOrd="0" presId="urn:microsoft.com/office/officeart/2005/8/layout/orgChart1"/>
    <dgm:cxn modelId="{FB4B7AD8-50BC-4093-B85F-350884A78C93}" type="presParOf" srcId="{C4D6F8EF-2684-40C9-ADF1-E21AF9AF8AE4}" destId="{15CD3EE2-89A8-413E-A761-F0E7533FF5C6}" srcOrd="0" destOrd="0" presId="urn:microsoft.com/office/officeart/2005/8/layout/orgChart1"/>
    <dgm:cxn modelId="{D01F4519-EE4F-4D21-A647-1DB1490CFADD}" type="presParOf" srcId="{C4D6F8EF-2684-40C9-ADF1-E21AF9AF8AE4}" destId="{777389B1-C64C-4377-B716-DD5F1EF29D85}" srcOrd="1" destOrd="0" presId="urn:microsoft.com/office/officeart/2005/8/layout/orgChart1"/>
    <dgm:cxn modelId="{8838EF8F-F122-48B7-86A2-524058059DBE}" type="presParOf" srcId="{7897CF05-9735-4A33-80BC-B2E8F08595B2}" destId="{652A6A05-706D-4A2C-B18B-640517DCFCFF}" srcOrd="1" destOrd="0" presId="urn:microsoft.com/office/officeart/2005/8/layout/orgChart1"/>
    <dgm:cxn modelId="{C1C1CCEA-65A4-4F3C-8402-50B186F4D538}" type="presParOf" srcId="{7897CF05-9735-4A33-80BC-B2E8F08595B2}" destId="{14C175A2-CCE9-4D37-97E6-BDD63EA8B809}" srcOrd="2" destOrd="0" presId="urn:microsoft.com/office/officeart/2005/8/layout/orgChart1"/>
    <dgm:cxn modelId="{5A6995BD-BED8-47CD-A92A-1E2FE61C00DD}" type="presParOf" srcId="{EF971FE4-379B-4836-9C9B-B743213575BC}" destId="{2D2B64A9-BDA6-4979-B926-F618A74F0EE6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FBC4FE6-6303-41F9-A87F-15C021ACA162}">
      <dsp:nvSpPr>
        <dsp:cNvPr id="0" name=""/>
        <dsp:cNvSpPr/>
      </dsp:nvSpPr>
      <dsp:spPr>
        <a:xfrm>
          <a:off x="2743199" y="120318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419"/>
              </a:lnTo>
              <a:lnTo>
                <a:pt x="1940834" y="168419"/>
              </a:lnTo>
              <a:lnTo>
                <a:pt x="1940834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A1FC01-0386-403C-B027-685A63C10691}">
      <dsp:nvSpPr>
        <dsp:cNvPr id="0" name=""/>
        <dsp:cNvSpPr/>
      </dsp:nvSpPr>
      <dsp:spPr>
        <a:xfrm>
          <a:off x="2697479" y="1203180"/>
          <a:ext cx="91440" cy="33683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F2B5EF-8728-4B48-9A47-1A0E8B8E4BBC}">
      <dsp:nvSpPr>
        <dsp:cNvPr id="0" name=""/>
        <dsp:cNvSpPr/>
      </dsp:nvSpPr>
      <dsp:spPr>
        <a:xfrm>
          <a:off x="802365" y="1203180"/>
          <a:ext cx="1940834" cy="336838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68419"/>
              </a:lnTo>
              <a:lnTo>
                <a:pt x="0" y="168419"/>
              </a:lnTo>
              <a:lnTo>
                <a:pt x="0" y="3368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E49F41-8B9D-45A1-B7C7-23C58CBF2B7A}">
      <dsp:nvSpPr>
        <dsp:cNvPr id="0" name=""/>
        <dsp:cNvSpPr/>
      </dsp:nvSpPr>
      <dsp:spPr>
        <a:xfrm>
          <a:off x="1941202" y="401182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b="1" kern="1200" baseline="0" smtClean="0">
            <a:latin typeface="Times New Roman"/>
          </a:endParaRPr>
        </a:p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 baseline="0" smtClean="0">
              <a:latin typeface="Calibri"/>
            </a:rPr>
            <a:t>Аспекты выручки</a:t>
          </a:r>
          <a:endParaRPr lang="ru-RU" sz="1100" b="1" kern="1200" baseline="0" smtClean="0">
            <a:latin typeface="Times New Roman"/>
          </a:endParaRPr>
        </a:p>
      </dsp:txBody>
      <dsp:txXfrm>
        <a:off x="1941202" y="401182"/>
        <a:ext cx="1603995" cy="801997"/>
      </dsp:txXfrm>
    </dsp:sp>
    <dsp:sp modelId="{1212078D-8324-4D09-998C-FBDB624F3895}">
      <dsp:nvSpPr>
        <dsp:cNvPr id="0" name=""/>
        <dsp:cNvSpPr/>
      </dsp:nvSpPr>
      <dsp:spPr>
        <a:xfrm>
          <a:off x="368" y="154001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baseline="0" smtClean="0">
              <a:latin typeface="Calibri"/>
            </a:rPr>
            <a:t>Фактор, способствующий системе отношений общественного производства</a:t>
          </a:r>
          <a:endParaRPr lang="ru-RU" sz="1100" kern="1200" smtClean="0"/>
        </a:p>
      </dsp:txBody>
      <dsp:txXfrm>
        <a:off x="368" y="1540019"/>
        <a:ext cx="1603995" cy="801997"/>
      </dsp:txXfrm>
    </dsp:sp>
    <dsp:sp modelId="{F89C1417-3B78-46BA-84FC-B4BF18248F5E}">
      <dsp:nvSpPr>
        <dsp:cNvPr id="0" name=""/>
        <dsp:cNvSpPr/>
      </dsp:nvSpPr>
      <dsp:spPr>
        <a:xfrm>
          <a:off x="1941202" y="154001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baseline="0" smtClean="0">
              <a:latin typeface="Calibri"/>
            </a:rPr>
            <a:t>Система отношений обмена денежных доходов населения, на товары народного потребления;</a:t>
          </a:r>
          <a:endParaRPr lang="ru-RU" sz="1100" kern="1200" smtClean="0"/>
        </a:p>
      </dsp:txBody>
      <dsp:txXfrm>
        <a:off x="1941202" y="1540019"/>
        <a:ext cx="1603995" cy="801997"/>
      </dsp:txXfrm>
    </dsp:sp>
    <dsp:sp modelId="{15CD3EE2-89A8-413E-A761-F0E7533FF5C6}">
      <dsp:nvSpPr>
        <dsp:cNvPr id="0" name=""/>
        <dsp:cNvSpPr/>
      </dsp:nvSpPr>
      <dsp:spPr>
        <a:xfrm>
          <a:off x="3882036" y="1540019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baseline="0" smtClean="0">
              <a:latin typeface="Calibri"/>
            </a:rPr>
            <a:t>Система обратной связи с производством</a:t>
          </a:r>
          <a:endParaRPr lang="ru-RU" sz="1100" kern="1200" smtClean="0"/>
        </a:p>
      </dsp:txBody>
      <dsp:txXfrm>
        <a:off x="3882036" y="1540019"/>
        <a:ext cx="1603995" cy="801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75675-89A4-48B2-9F90-730B33A8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17</Pages>
  <Words>3482</Words>
  <Characters>19851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2018-04-27T00:02:00Z</dcterms:created>
  <dcterms:modified xsi:type="dcterms:W3CDTF">2018-04-27T04:30:00Z</dcterms:modified>
</cp:coreProperties>
</file>