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489B" w:rsidRPr="00C87EA4" w:rsidRDefault="0061489B" w:rsidP="00C87EA4">
      <w:pPr>
        <w:pStyle w:val="a3"/>
        <w:spacing w:before="0" w:beforeAutospacing="0" w:after="0" w:afterAutospacing="0"/>
      </w:pPr>
      <w:r w:rsidRPr="00C87EA4">
        <w:t xml:space="preserve">Теория портфельного анализа   </w:t>
      </w:r>
    </w:p>
    <w:p w:rsidR="005F1F27" w:rsidRPr="00C87EA4" w:rsidRDefault="005F1F27" w:rsidP="00C87EA4">
      <w:pPr>
        <w:pStyle w:val="a3"/>
        <w:spacing w:before="0" w:beforeAutospacing="0" w:after="0" w:afterAutospacing="0"/>
      </w:pPr>
    </w:p>
    <w:p w:rsidR="005F1F27" w:rsidRPr="00C87EA4" w:rsidRDefault="005F1F27" w:rsidP="00C87EA4">
      <w:pPr>
        <w:pStyle w:val="a3"/>
        <w:spacing w:before="0" w:beforeAutospacing="0" w:after="0" w:afterAutospacing="0"/>
        <w:rPr>
          <w:highlight w:val="yellow"/>
        </w:rPr>
      </w:pPr>
      <w:r w:rsidRPr="00C87EA4">
        <w:rPr>
          <w:highlight w:val="yellow"/>
        </w:rPr>
        <w:t>1. Форвардные контракты, методы их оценки</w:t>
      </w:r>
    </w:p>
    <w:p w:rsidR="00337C46" w:rsidRPr="00C87EA4" w:rsidRDefault="00337C46" w:rsidP="00C87EA4">
      <w:pPr>
        <w:pStyle w:val="a3"/>
        <w:shd w:val="clear" w:color="auto" w:fill="FFFFFF"/>
        <w:spacing w:before="0" w:beforeAutospacing="0" w:after="0" w:afterAutospacing="0"/>
        <w:ind w:left="120" w:right="450"/>
      </w:pPr>
      <w:r w:rsidRPr="00C87EA4">
        <w:t>Форвардный контракт – это соглашение между двумя сторонами в будущей поставке предмета контракта.</w:t>
      </w:r>
    </w:p>
    <w:p w:rsidR="00337C46" w:rsidRPr="00C87EA4" w:rsidRDefault="00337C46" w:rsidP="00C87EA4">
      <w:pPr>
        <w:pStyle w:val="a3"/>
        <w:shd w:val="clear" w:color="auto" w:fill="FFFFFF"/>
        <w:spacing w:before="0" w:beforeAutospacing="0" w:after="0" w:afterAutospacing="0"/>
        <w:ind w:left="120" w:right="450"/>
      </w:pPr>
      <w:r w:rsidRPr="00C87EA4">
        <w:t>Стоимость форвардного контракта рассчитывается:</w:t>
      </w:r>
    </w:p>
    <w:p w:rsidR="00337C46" w:rsidRPr="00C87EA4" w:rsidRDefault="00337C46" w:rsidP="00C87EA4">
      <w:pPr>
        <w:pStyle w:val="a3"/>
        <w:shd w:val="clear" w:color="auto" w:fill="FFFFFF"/>
        <w:spacing w:before="0" w:beforeAutospacing="0" w:after="0" w:afterAutospacing="0"/>
        <w:ind w:left="120" w:right="450"/>
      </w:pPr>
      <w:r w:rsidRPr="00C87EA4">
        <w:rPr>
          <w:noProof/>
        </w:rPr>
        <w:drawing>
          <wp:inline distT="0" distB="0" distL="0" distR="0">
            <wp:extent cx="914400" cy="238125"/>
            <wp:effectExtent l="19050" t="0" r="0" b="0"/>
            <wp:docPr id="95" name="Рисунок 95" descr="https://sun1-3.userapi.com/c621509/v621509524/8ee2b/qyPuC2zTui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un1-3.userapi.com/c621509/v621509524/8ee2b/qyPuC2zTuiw.jpg"/>
                    <pic:cNvPicPr>
                      <a:picLocks noChangeAspect="1" noChangeArrowheads="1"/>
                    </pic:cNvPicPr>
                  </pic:nvPicPr>
                  <pic:blipFill>
                    <a:blip r:embed="rId5"/>
                    <a:srcRect/>
                    <a:stretch>
                      <a:fillRect/>
                    </a:stretch>
                  </pic:blipFill>
                  <pic:spPr bwMode="auto">
                    <a:xfrm>
                      <a:off x="0" y="0"/>
                      <a:ext cx="914400" cy="238125"/>
                    </a:xfrm>
                    <a:prstGeom prst="rect">
                      <a:avLst/>
                    </a:prstGeom>
                    <a:noFill/>
                    <a:ln w="9525">
                      <a:noFill/>
                      <a:miter lim="800000"/>
                      <a:headEnd/>
                      <a:tailEnd/>
                    </a:ln>
                  </pic:spPr>
                </pic:pic>
              </a:graphicData>
            </a:graphic>
          </wp:inline>
        </w:drawing>
      </w:r>
      <w:r w:rsidRPr="00C87EA4">
        <w:t xml:space="preserve"> </w:t>
      </w:r>
    </w:p>
    <w:p w:rsidR="00337C46" w:rsidRPr="00C87EA4" w:rsidRDefault="00337C46" w:rsidP="00C87EA4">
      <w:pPr>
        <w:pStyle w:val="a3"/>
        <w:shd w:val="clear" w:color="auto" w:fill="FFFFFF"/>
        <w:spacing w:before="0" w:beforeAutospacing="0" w:after="0" w:afterAutospacing="0"/>
        <w:ind w:left="120" w:right="450"/>
      </w:pPr>
      <w:r w:rsidRPr="00C87EA4">
        <w:t>F цена будущей поставки</w:t>
      </w:r>
    </w:p>
    <w:p w:rsidR="00337C46" w:rsidRPr="00C87EA4" w:rsidRDefault="00337C46" w:rsidP="00C87EA4">
      <w:pPr>
        <w:pStyle w:val="a3"/>
        <w:shd w:val="clear" w:color="auto" w:fill="FFFFFF"/>
        <w:spacing w:before="0" w:beforeAutospacing="0" w:after="0" w:afterAutospacing="0"/>
        <w:ind w:left="120" w:right="450"/>
      </w:pPr>
      <w:proofErr w:type="spellStart"/>
      <w:r w:rsidRPr="00C87EA4">
        <w:t>So</w:t>
      </w:r>
      <w:proofErr w:type="spellEnd"/>
      <w:r w:rsidRPr="00C87EA4">
        <w:t xml:space="preserve"> рыночная цена актива в момент заключения контракта</w:t>
      </w:r>
    </w:p>
    <w:p w:rsidR="00337C46" w:rsidRPr="00C87EA4" w:rsidRDefault="00337C46" w:rsidP="00C87EA4">
      <w:pPr>
        <w:pStyle w:val="a3"/>
        <w:shd w:val="clear" w:color="auto" w:fill="FFFFFF"/>
        <w:spacing w:before="0" w:beforeAutospacing="0" w:after="0" w:afterAutospacing="0"/>
        <w:ind w:left="120" w:right="450"/>
      </w:pPr>
      <w:r w:rsidRPr="00C87EA4">
        <w:t>е экспонента 2,71</w:t>
      </w:r>
    </w:p>
    <w:p w:rsidR="00337C46" w:rsidRPr="00C87EA4" w:rsidRDefault="00337C46" w:rsidP="00C87EA4">
      <w:pPr>
        <w:pStyle w:val="a3"/>
        <w:shd w:val="clear" w:color="auto" w:fill="FFFFFF"/>
        <w:spacing w:before="0" w:beforeAutospacing="0" w:after="0" w:afterAutospacing="0"/>
        <w:ind w:left="120" w:right="450"/>
      </w:pPr>
      <w:r w:rsidRPr="00C87EA4">
        <w:t>r рыночная безрисковая ставка</w:t>
      </w:r>
    </w:p>
    <w:p w:rsidR="00337C46" w:rsidRPr="00C87EA4" w:rsidRDefault="00337C46" w:rsidP="00C87EA4">
      <w:pPr>
        <w:pStyle w:val="a3"/>
        <w:shd w:val="clear" w:color="auto" w:fill="FFFFFF"/>
        <w:spacing w:before="0" w:beforeAutospacing="0" w:after="0" w:afterAutospacing="0"/>
        <w:ind w:left="120" w:right="450"/>
      </w:pPr>
      <w:r w:rsidRPr="00C87EA4">
        <w:t>T срок поставки</w:t>
      </w:r>
    </w:p>
    <w:p w:rsidR="00337C46" w:rsidRPr="00C87EA4" w:rsidRDefault="00337C46" w:rsidP="00C87EA4">
      <w:pPr>
        <w:pStyle w:val="a3"/>
        <w:shd w:val="clear" w:color="auto" w:fill="FFFFFF"/>
        <w:spacing w:before="0" w:beforeAutospacing="0" w:after="0" w:afterAutospacing="0"/>
        <w:ind w:left="120" w:right="450"/>
      </w:pPr>
      <w:r w:rsidRPr="00C87EA4">
        <w:t>1. В зависимости от базового актива форвардный контракт подразделяется следующим образом:</w:t>
      </w:r>
    </w:p>
    <w:p w:rsidR="00337C46" w:rsidRPr="00C87EA4" w:rsidRDefault="00337C46" w:rsidP="00C87EA4">
      <w:pPr>
        <w:pStyle w:val="a3"/>
        <w:shd w:val="clear" w:color="auto" w:fill="FFFFFF"/>
        <w:spacing w:before="0" w:beforeAutospacing="0" w:after="0" w:afterAutospacing="0"/>
        <w:ind w:left="120" w:right="450"/>
      </w:pPr>
      <w:r w:rsidRPr="00C87EA4">
        <w:t>1.1. Товарный (базовый актив – товар: сельскохозяйственная продукция, энергоресурсы, металлы).</w:t>
      </w:r>
    </w:p>
    <w:p w:rsidR="00337C46" w:rsidRPr="00C87EA4" w:rsidRDefault="00337C46" w:rsidP="00C87EA4">
      <w:pPr>
        <w:pStyle w:val="a3"/>
        <w:shd w:val="clear" w:color="auto" w:fill="FFFFFF"/>
        <w:spacing w:before="0" w:beforeAutospacing="0" w:after="0" w:afterAutospacing="0"/>
        <w:ind w:left="120" w:right="450"/>
      </w:pPr>
      <w:r w:rsidRPr="00C87EA4">
        <w:t>1.2. Финансовый (валюта, процентный ставки, фондовые ценности).</w:t>
      </w:r>
    </w:p>
    <w:p w:rsidR="00337C46" w:rsidRPr="00C87EA4" w:rsidRDefault="00337C46" w:rsidP="00C87EA4">
      <w:pPr>
        <w:pStyle w:val="a3"/>
        <w:shd w:val="clear" w:color="auto" w:fill="FFFFFF"/>
        <w:spacing w:before="0" w:beforeAutospacing="0" w:after="0" w:afterAutospacing="0"/>
        <w:ind w:left="120" w:right="450"/>
      </w:pPr>
      <w:r w:rsidRPr="00C87EA4">
        <w:t xml:space="preserve">2. В зависимости от поставки базового актива, форвардные контракты делятся </w:t>
      </w:r>
      <w:proofErr w:type="gramStart"/>
      <w:r w:rsidRPr="00C87EA4">
        <w:t>на</w:t>
      </w:r>
      <w:proofErr w:type="gramEnd"/>
      <w:r w:rsidRPr="00C87EA4">
        <w:t>:</w:t>
      </w:r>
    </w:p>
    <w:p w:rsidR="00337C46" w:rsidRPr="00C87EA4" w:rsidRDefault="00337C46" w:rsidP="00C87EA4">
      <w:pPr>
        <w:pStyle w:val="a3"/>
        <w:shd w:val="clear" w:color="auto" w:fill="FFFFFF"/>
        <w:spacing w:before="0" w:beforeAutospacing="0" w:after="0" w:afterAutospacing="0"/>
        <w:ind w:left="120" w:right="450"/>
      </w:pPr>
      <w:r w:rsidRPr="00C87EA4">
        <w:t xml:space="preserve">2.1. </w:t>
      </w:r>
      <w:proofErr w:type="gramStart"/>
      <w:r w:rsidRPr="00C87EA4">
        <w:t>Расчетный</w:t>
      </w:r>
      <w:proofErr w:type="gramEnd"/>
      <w:r w:rsidRPr="00C87EA4">
        <w:t xml:space="preserve"> (не заканчивается поставкой базового актива).</w:t>
      </w:r>
    </w:p>
    <w:p w:rsidR="00337C46" w:rsidRPr="00C87EA4" w:rsidRDefault="00337C46" w:rsidP="00C87EA4">
      <w:pPr>
        <w:pStyle w:val="a3"/>
        <w:shd w:val="clear" w:color="auto" w:fill="FFFFFF"/>
        <w:spacing w:before="0" w:beforeAutospacing="0" w:after="0" w:afterAutospacing="0"/>
        <w:ind w:left="120" w:right="450"/>
      </w:pPr>
      <w:r w:rsidRPr="00C87EA4">
        <w:t xml:space="preserve">2.2. </w:t>
      </w:r>
      <w:proofErr w:type="gramStart"/>
      <w:r w:rsidRPr="00C87EA4">
        <w:t>Постановочный</w:t>
      </w:r>
      <w:proofErr w:type="gramEnd"/>
      <w:r w:rsidRPr="00C87EA4">
        <w:t xml:space="preserve"> (заканчивается поставкой базового актива).</w:t>
      </w:r>
    </w:p>
    <w:p w:rsidR="00337C46" w:rsidRPr="00C87EA4" w:rsidRDefault="00337C46" w:rsidP="00C87EA4">
      <w:pPr>
        <w:pStyle w:val="a3"/>
        <w:shd w:val="clear" w:color="auto" w:fill="FFFFFF"/>
        <w:spacing w:before="0" w:beforeAutospacing="0" w:after="0" w:afterAutospacing="0"/>
        <w:ind w:left="120" w:right="450"/>
      </w:pPr>
      <w:r w:rsidRPr="00C87EA4">
        <w:t xml:space="preserve">3. В зависимости от даты поставки, форвардный контракт делится </w:t>
      </w:r>
      <w:proofErr w:type="gramStart"/>
      <w:r w:rsidRPr="00C87EA4">
        <w:t>на</w:t>
      </w:r>
      <w:proofErr w:type="gramEnd"/>
      <w:r w:rsidRPr="00C87EA4">
        <w:t>:</w:t>
      </w:r>
    </w:p>
    <w:p w:rsidR="00337C46" w:rsidRPr="00C87EA4" w:rsidRDefault="00337C46" w:rsidP="00C87EA4">
      <w:pPr>
        <w:pStyle w:val="a3"/>
        <w:shd w:val="clear" w:color="auto" w:fill="FFFFFF"/>
        <w:spacing w:before="0" w:beforeAutospacing="0" w:after="0" w:afterAutospacing="0"/>
        <w:ind w:left="120" w:right="450"/>
      </w:pPr>
      <w:r w:rsidRPr="00C87EA4">
        <w:t>3.1 Сделки с «аутсайдером» (условие поставки валюты на определенную дату).</w:t>
      </w:r>
    </w:p>
    <w:p w:rsidR="00337C46" w:rsidRPr="00C87EA4" w:rsidRDefault="00337C46" w:rsidP="00C87EA4">
      <w:pPr>
        <w:pStyle w:val="a3"/>
        <w:shd w:val="clear" w:color="auto" w:fill="FFFFFF"/>
        <w:spacing w:before="0" w:beforeAutospacing="0" w:after="0" w:afterAutospacing="0"/>
        <w:ind w:left="120" w:right="450"/>
      </w:pPr>
      <w:r w:rsidRPr="00C87EA4">
        <w:t>3.2. Договоренности с «опционом» (нефиксированная дата поставки валюты).</w:t>
      </w:r>
    </w:p>
    <w:p w:rsidR="00337C46" w:rsidRPr="00C87EA4" w:rsidRDefault="00337C46" w:rsidP="00C87EA4">
      <w:pPr>
        <w:pStyle w:val="a3"/>
        <w:shd w:val="clear" w:color="auto" w:fill="FFFFFF"/>
        <w:spacing w:before="0" w:beforeAutospacing="0" w:after="0" w:afterAutospacing="0"/>
        <w:ind w:left="120" w:right="450"/>
      </w:pPr>
      <w:r w:rsidRPr="00C87EA4">
        <w:t>4. Разновидности сделки «своп»:</w:t>
      </w:r>
    </w:p>
    <w:p w:rsidR="00337C46" w:rsidRPr="00C87EA4" w:rsidRDefault="00337C46" w:rsidP="00C87EA4">
      <w:pPr>
        <w:pStyle w:val="a3"/>
        <w:shd w:val="clear" w:color="auto" w:fill="FFFFFF"/>
        <w:spacing w:before="0" w:beforeAutospacing="0" w:after="0" w:afterAutospacing="0"/>
        <w:ind w:left="120" w:right="450"/>
      </w:pPr>
      <w:r w:rsidRPr="00C87EA4">
        <w:t>4.1. Сделка «репорт» (продажа валюты на условиях «спот» и одновременная ее покупка на условиях «форвардный контракт»).</w:t>
      </w:r>
    </w:p>
    <w:p w:rsidR="00337C46" w:rsidRPr="00C87EA4" w:rsidRDefault="00337C46" w:rsidP="00C87EA4">
      <w:pPr>
        <w:pStyle w:val="a3"/>
        <w:shd w:val="clear" w:color="auto" w:fill="FFFFFF"/>
        <w:spacing w:before="0" w:beforeAutospacing="0" w:after="0" w:afterAutospacing="0"/>
        <w:ind w:left="120" w:right="450"/>
      </w:pPr>
      <w:r w:rsidRPr="00C87EA4">
        <w:t>4.2. Сделка «</w:t>
      </w:r>
      <w:proofErr w:type="spellStart"/>
      <w:r w:rsidRPr="00C87EA4">
        <w:t>дерепорт</w:t>
      </w:r>
      <w:proofErr w:type="spellEnd"/>
      <w:r w:rsidRPr="00C87EA4">
        <w:t>» (продажа валюты на условиях «спот» и продажа ее на условиях «форвардный контракт»).</w:t>
      </w:r>
    </w:p>
    <w:p w:rsidR="00337C46" w:rsidRPr="00C87EA4" w:rsidRDefault="00337C46" w:rsidP="00C87EA4">
      <w:pPr>
        <w:pStyle w:val="a3"/>
        <w:shd w:val="clear" w:color="auto" w:fill="FFFFFF"/>
        <w:spacing w:before="0" w:beforeAutospacing="0" w:after="0" w:afterAutospacing="0"/>
        <w:ind w:left="120" w:right="450"/>
      </w:pPr>
      <w:r w:rsidRPr="00C87EA4">
        <w:t>5. С точки зрения определения форвардной цены:</w:t>
      </w:r>
    </w:p>
    <w:p w:rsidR="00337C46" w:rsidRPr="00C87EA4" w:rsidRDefault="00337C46" w:rsidP="00C87EA4">
      <w:pPr>
        <w:pStyle w:val="a3"/>
        <w:shd w:val="clear" w:color="auto" w:fill="FFFFFF"/>
        <w:spacing w:before="0" w:beforeAutospacing="0" w:after="0" w:afterAutospacing="0"/>
        <w:ind w:left="120" w:right="450"/>
      </w:pPr>
      <w:r w:rsidRPr="00C87EA4">
        <w:t>5.1. Цена «спот» (будущие ожидания участников срочного рынка).</w:t>
      </w:r>
    </w:p>
    <w:p w:rsidR="00337C46" w:rsidRPr="00C87EA4" w:rsidRDefault="00337C46" w:rsidP="00C87EA4">
      <w:pPr>
        <w:pStyle w:val="a3"/>
        <w:shd w:val="clear" w:color="auto" w:fill="FFFFFF"/>
        <w:spacing w:before="0" w:beforeAutospacing="0" w:after="0" w:afterAutospacing="0"/>
        <w:ind w:left="120" w:right="450"/>
      </w:pPr>
      <w:r w:rsidRPr="00C87EA4">
        <w:t xml:space="preserve">5.2. Арбитражная цена (техническая взаимосвязь между форвардной и текущей </w:t>
      </w:r>
      <w:proofErr w:type="spellStart"/>
      <w:r w:rsidRPr="00C87EA4">
        <w:t>спотовой</w:t>
      </w:r>
      <w:proofErr w:type="spellEnd"/>
      <w:r w:rsidRPr="00C87EA4">
        <w:t xml:space="preserve"> ценами).</w:t>
      </w:r>
    </w:p>
    <w:p w:rsidR="00337C46" w:rsidRPr="00C87EA4" w:rsidRDefault="00337C46" w:rsidP="00C87EA4">
      <w:pPr>
        <w:pStyle w:val="a3"/>
        <w:shd w:val="clear" w:color="auto" w:fill="FFFFFF"/>
        <w:spacing w:before="0" w:beforeAutospacing="0" w:after="0" w:afterAutospacing="0"/>
        <w:ind w:left="120" w:right="450"/>
      </w:pPr>
      <w:r w:rsidRPr="00C87EA4">
        <w:t xml:space="preserve">Перейдем к изучению сделок по форвардным валютным контрактам, более подробно этот процесс рассмотрен на авторском рисунке 1. </w:t>
      </w:r>
      <w:r w:rsidRPr="00C87EA4">
        <w:rPr>
          <w:noProof/>
        </w:rPr>
        <w:drawing>
          <wp:inline distT="0" distB="0" distL="0" distR="0">
            <wp:extent cx="5819775" cy="2714625"/>
            <wp:effectExtent l="19050" t="0" r="9525" b="0"/>
            <wp:docPr id="98" name="Рисунок 98" descr="https://sun1-3.userapi.com/c621509/v621509524/8ee33/f3lVnUqpi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un1-3.userapi.com/c621509/v621509524/8ee33/f3lVnUqpiI8.jpg"/>
                    <pic:cNvPicPr>
                      <a:picLocks noChangeAspect="1" noChangeArrowheads="1"/>
                    </pic:cNvPicPr>
                  </pic:nvPicPr>
                  <pic:blipFill>
                    <a:blip r:embed="rId6"/>
                    <a:srcRect/>
                    <a:stretch>
                      <a:fillRect/>
                    </a:stretch>
                  </pic:blipFill>
                  <pic:spPr bwMode="auto">
                    <a:xfrm>
                      <a:off x="0" y="0"/>
                      <a:ext cx="5819775" cy="2714625"/>
                    </a:xfrm>
                    <a:prstGeom prst="rect">
                      <a:avLst/>
                    </a:prstGeom>
                    <a:noFill/>
                    <a:ln w="9525">
                      <a:noFill/>
                      <a:miter lim="800000"/>
                      <a:headEnd/>
                      <a:tailEnd/>
                    </a:ln>
                  </pic:spPr>
                </pic:pic>
              </a:graphicData>
            </a:graphic>
          </wp:inline>
        </w:drawing>
      </w:r>
      <w:r w:rsidRPr="00C87EA4">
        <w:t xml:space="preserve"> Рисунок 1. Авторская схема цели форвардной валютной сделки со стороны контрагентов контракта</w:t>
      </w:r>
    </w:p>
    <w:p w:rsidR="00337C46" w:rsidRPr="00C87EA4" w:rsidRDefault="00337C46" w:rsidP="00C87EA4">
      <w:pPr>
        <w:pStyle w:val="a3"/>
        <w:shd w:val="clear" w:color="auto" w:fill="FFFFFF"/>
        <w:spacing w:before="0" w:beforeAutospacing="0" w:after="0" w:afterAutospacing="0"/>
        <w:ind w:left="120" w:right="450"/>
      </w:pPr>
      <w:r w:rsidRPr="00C87EA4">
        <w:lastRenderedPageBreak/>
        <w:t>Исходя из анализа рисунка 1, можно прийти к двум умозаключениям.</w:t>
      </w:r>
    </w:p>
    <w:p w:rsidR="00337C46" w:rsidRPr="00C87EA4" w:rsidRDefault="00337C46" w:rsidP="00C87EA4">
      <w:pPr>
        <w:pStyle w:val="a3"/>
        <w:shd w:val="clear" w:color="auto" w:fill="FFFFFF"/>
        <w:spacing w:before="0" w:beforeAutospacing="0" w:after="0" w:afterAutospacing="0"/>
        <w:ind w:left="120" w:right="450"/>
      </w:pPr>
      <w:r w:rsidRPr="00C87EA4">
        <w:t>1. Покупатель контракта при заключении форвардной валютной сделки надеется на дальнейший рост цены валюты, при ее повышении он выигрывает, а продавец проигрывает.</w:t>
      </w:r>
    </w:p>
    <w:p w:rsidR="00337C46" w:rsidRPr="00C87EA4" w:rsidRDefault="00337C46" w:rsidP="00C87EA4">
      <w:pPr>
        <w:pStyle w:val="a3"/>
        <w:shd w:val="clear" w:color="auto" w:fill="FFFFFF"/>
        <w:spacing w:before="0" w:beforeAutospacing="0" w:after="0" w:afterAutospacing="0"/>
        <w:ind w:left="120" w:right="450"/>
      </w:pPr>
      <w:r w:rsidRPr="00C87EA4">
        <w:t>2. Продавец контракта при заключении форвардной валютной сделки надеется на понижение цены валюты, тем самым он выигрывает, а покупатель, напротив, проигрывает.</w:t>
      </w:r>
    </w:p>
    <w:p w:rsidR="00337C46" w:rsidRPr="00C87EA4" w:rsidRDefault="00337C46" w:rsidP="00C87EA4">
      <w:pPr>
        <w:pStyle w:val="a3"/>
        <w:shd w:val="clear" w:color="auto" w:fill="FFFFFF"/>
        <w:spacing w:before="0" w:beforeAutospacing="0" w:after="0" w:afterAutospacing="0"/>
        <w:ind w:left="120" w:right="450"/>
      </w:pPr>
      <w:r w:rsidRPr="00C87EA4">
        <w:t>Общая методика оценки форвардных контрактов, разработанная авторами ранее, для включения финансовых инструментов в отчетность, трансформированную в соответствии с требованиями международных стандартов, включает:</w:t>
      </w:r>
    </w:p>
    <w:p w:rsidR="00337C46" w:rsidRPr="00C87EA4" w:rsidRDefault="00337C46" w:rsidP="00C87EA4">
      <w:pPr>
        <w:pStyle w:val="a3"/>
        <w:shd w:val="clear" w:color="auto" w:fill="FFFFFF"/>
        <w:spacing w:before="0" w:beforeAutospacing="0" w:after="0" w:afterAutospacing="0"/>
        <w:ind w:left="120" w:right="450"/>
      </w:pPr>
      <w:r w:rsidRPr="00C87EA4">
        <w:t>▪ адаптационную формулу отражения расчетного форвардного контракта для формирования показателя «финансовые активы» в отчете о финансовом положении коммерческой организации [4, C. 967-970];</w:t>
      </w:r>
    </w:p>
    <w:p w:rsidR="00337C46" w:rsidRPr="00C87EA4" w:rsidRDefault="00337C46" w:rsidP="00C87EA4">
      <w:pPr>
        <w:pStyle w:val="a3"/>
        <w:shd w:val="clear" w:color="auto" w:fill="FFFFFF"/>
        <w:spacing w:before="0" w:beforeAutospacing="0" w:after="0" w:afterAutospacing="0"/>
        <w:ind w:left="120" w:right="450"/>
      </w:pPr>
      <w:r w:rsidRPr="00C87EA4">
        <w:t>▪ адаптационную формулу отражения постановочного форвардного контракта, для формирования показателя «финансовые активы» в отчете о финансовом положении коммерческой организации.</w:t>
      </w:r>
    </w:p>
    <w:p w:rsidR="00337C46" w:rsidRPr="00C87EA4" w:rsidRDefault="00337C46" w:rsidP="00C87EA4">
      <w:pPr>
        <w:pStyle w:val="a3"/>
        <w:shd w:val="clear" w:color="auto" w:fill="FFFFFF"/>
        <w:spacing w:before="0" w:beforeAutospacing="0" w:after="0" w:afterAutospacing="0"/>
        <w:ind w:left="120" w:right="450"/>
      </w:pPr>
      <w:r w:rsidRPr="00C87EA4">
        <w:t xml:space="preserve">Далее исследуем вопрос о расхождении курса валют форвардных сделок и курса валют спот рынка. Исходя из определения, представленного на сайте </w:t>
      </w:r>
      <w:proofErr w:type="spellStart"/>
      <w:r w:rsidRPr="00C87EA4">
        <w:t>ForexClub</w:t>
      </w:r>
      <w:proofErr w:type="spellEnd"/>
      <w:r w:rsidRPr="00C87EA4">
        <w:t>: «Курсы форвардных сделок состоят из курса спот рынка плюс или минус форвардные пункты. Иначе это называется премия (надбавки, репорт, ажио) или Уступка в цене (депорт, дизажио)» [3].</w:t>
      </w:r>
    </w:p>
    <w:p w:rsidR="00337C46" w:rsidRPr="00C87EA4" w:rsidRDefault="00337C46" w:rsidP="00C87EA4">
      <w:pPr>
        <w:pStyle w:val="a3"/>
        <w:shd w:val="clear" w:color="auto" w:fill="FFFFFF"/>
        <w:spacing w:before="0" w:beforeAutospacing="0" w:after="0" w:afterAutospacing="0"/>
        <w:ind w:left="120" w:right="450"/>
      </w:pPr>
      <w:r w:rsidRPr="00C87EA4">
        <w:t>В результате была составлена авторская формула отражения курса форвардной валютной сделки для отражения и прогнозирования прибыли / убытка от форвардной валютной сделки, отраженной в отчете о совокупных доходах фирмы, кредитного учреждения, инвестиционной группы, страховой организации и коммерческой компании.</w:t>
      </w:r>
    </w:p>
    <w:p w:rsidR="00337C46" w:rsidRPr="00C87EA4" w:rsidRDefault="00337C46" w:rsidP="00C87EA4">
      <w:pPr>
        <w:pStyle w:val="a3"/>
        <w:shd w:val="clear" w:color="auto" w:fill="FFFFFF"/>
        <w:spacing w:before="0" w:beforeAutospacing="0" w:after="0" w:afterAutospacing="0"/>
        <w:ind w:left="120" w:right="450"/>
        <w:rPr>
          <w:lang w:val="en-US"/>
        </w:rPr>
      </w:pPr>
      <w:r w:rsidRPr="00C87EA4">
        <w:rPr>
          <w:lang w:val="en-US"/>
        </w:rPr>
        <w:t>CFCT = CSM ±FP, (1)</w:t>
      </w:r>
    </w:p>
    <w:p w:rsidR="00337C46" w:rsidRPr="00C87EA4" w:rsidRDefault="00337C46" w:rsidP="00C87EA4">
      <w:pPr>
        <w:pStyle w:val="a3"/>
        <w:shd w:val="clear" w:color="auto" w:fill="FFFFFF"/>
        <w:spacing w:before="0" w:beforeAutospacing="0" w:after="0" w:afterAutospacing="0"/>
        <w:ind w:left="120" w:right="450"/>
        <w:rPr>
          <w:lang w:val="en-US"/>
        </w:rPr>
      </w:pPr>
      <w:r w:rsidRPr="00C87EA4">
        <w:t>где</w:t>
      </w:r>
      <w:r w:rsidRPr="00C87EA4">
        <w:rPr>
          <w:lang w:val="en-US"/>
        </w:rPr>
        <w:t xml:space="preserve"> CFCT – course of the forward currency transaction (</w:t>
      </w:r>
      <w:r w:rsidRPr="00C87EA4">
        <w:t>курс</w:t>
      </w:r>
      <w:r w:rsidRPr="00C87EA4">
        <w:rPr>
          <w:lang w:val="en-US"/>
        </w:rPr>
        <w:t xml:space="preserve"> </w:t>
      </w:r>
      <w:r w:rsidRPr="00C87EA4">
        <w:t>форвардной</w:t>
      </w:r>
      <w:r w:rsidRPr="00C87EA4">
        <w:rPr>
          <w:lang w:val="en-US"/>
        </w:rPr>
        <w:t xml:space="preserve"> </w:t>
      </w:r>
      <w:r w:rsidRPr="00C87EA4">
        <w:t>валютной</w:t>
      </w:r>
      <w:r w:rsidRPr="00C87EA4">
        <w:rPr>
          <w:lang w:val="en-US"/>
        </w:rPr>
        <w:t xml:space="preserve"> </w:t>
      </w:r>
      <w:r w:rsidRPr="00C87EA4">
        <w:t>сделки</w:t>
      </w:r>
      <w:r w:rsidRPr="00C87EA4">
        <w:rPr>
          <w:lang w:val="en-US"/>
        </w:rPr>
        <w:t>);</w:t>
      </w:r>
    </w:p>
    <w:p w:rsidR="00337C46" w:rsidRPr="00C87EA4" w:rsidRDefault="00337C46" w:rsidP="00C87EA4">
      <w:pPr>
        <w:pStyle w:val="a3"/>
        <w:shd w:val="clear" w:color="auto" w:fill="FFFFFF"/>
        <w:spacing w:before="0" w:beforeAutospacing="0" w:after="0" w:afterAutospacing="0"/>
        <w:ind w:left="120" w:right="450"/>
        <w:rPr>
          <w:lang w:val="en-US"/>
        </w:rPr>
      </w:pPr>
      <w:r w:rsidRPr="00C87EA4">
        <w:rPr>
          <w:lang w:val="en-US"/>
        </w:rPr>
        <w:t>CSM – course market spot (</w:t>
      </w:r>
      <w:r w:rsidRPr="00C87EA4">
        <w:t>курс</w:t>
      </w:r>
      <w:r w:rsidRPr="00C87EA4">
        <w:rPr>
          <w:lang w:val="en-US"/>
        </w:rPr>
        <w:t xml:space="preserve"> </w:t>
      </w:r>
      <w:r w:rsidRPr="00C87EA4">
        <w:t>спот</w:t>
      </w:r>
      <w:r w:rsidRPr="00C87EA4">
        <w:rPr>
          <w:lang w:val="en-US"/>
        </w:rPr>
        <w:t xml:space="preserve"> </w:t>
      </w:r>
      <w:r w:rsidRPr="00C87EA4">
        <w:t>рынка</w:t>
      </w:r>
      <w:r w:rsidRPr="00C87EA4">
        <w:rPr>
          <w:lang w:val="en-US"/>
        </w:rPr>
        <w:t>);</w:t>
      </w:r>
    </w:p>
    <w:p w:rsidR="00337C46" w:rsidRPr="00C87EA4" w:rsidRDefault="00337C46" w:rsidP="00C87EA4">
      <w:pPr>
        <w:pStyle w:val="a3"/>
        <w:shd w:val="clear" w:color="auto" w:fill="FFFFFF"/>
        <w:spacing w:before="0" w:beforeAutospacing="0" w:after="0" w:afterAutospacing="0"/>
        <w:ind w:left="120" w:right="450"/>
        <w:rPr>
          <w:lang w:val="en-US"/>
        </w:rPr>
      </w:pPr>
      <w:r w:rsidRPr="00C87EA4">
        <w:rPr>
          <w:lang w:val="en-US"/>
        </w:rPr>
        <w:t>FP – forward points: + extra charge to the price, – concessions in the price (</w:t>
      </w:r>
      <w:r w:rsidRPr="00C87EA4">
        <w:t>форвардные</w:t>
      </w:r>
      <w:r w:rsidRPr="00C87EA4">
        <w:rPr>
          <w:lang w:val="en-US"/>
        </w:rPr>
        <w:t xml:space="preserve"> </w:t>
      </w:r>
      <w:r w:rsidRPr="00C87EA4">
        <w:t>пункты</w:t>
      </w:r>
      <w:r w:rsidRPr="00C87EA4">
        <w:rPr>
          <w:lang w:val="en-US"/>
        </w:rPr>
        <w:t xml:space="preserve">: + </w:t>
      </w:r>
      <w:r w:rsidRPr="00C87EA4">
        <w:t>надбавка</w:t>
      </w:r>
      <w:r w:rsidRPr="00C87EA4">
        <w:rPr>
          <w:lang w:val="en-US"/>
        </w:rPr>
        <w:t xml:space="preserve"> </w:t>
      </w:r>
      <w:r w:rsidRPr="00C87EA4">
        <w:t>к</w:t>
      </w:r>
      <w:r w:rsidRPr="00C87EA4">
        <w:rPr>
          <w:lang w:val="en-US"/>
        </w:rPr>
        <w:t xml:space="preserve"> </w:t>
      </w:r>
      <w:r w:rsidRPr="00C87EA4">
        <w:t>цене</w:t>
      </w:r>
      <w:r w:rsidRPr="00C87EA4">
        <w:rPr>
          <w:lang w:val="en-US"/>
        </w:rPr>
        <w:t xml:space="preserve">, – </w:t>
      </w:r>
      <w:r w:rsidRPr="00C87EA4">
        <w:t>уступки</w:t>
      </w:r>
      <w:r w:rsidRPr="00C87EA4">
        <w:rPr>
          <w:lang w:val="en-US"/>
        </w:rPr>
        <w:t xml:space="preserve"> </w:t>
      </w:r>
      <w:r w:rsidRPr="00C87EA4">
        <w:t>в</w:t>
      </w:r>
      <w:r w:rsidRPr="00C87EA4">
        <w:rPr>
          <w:lang w:val="en-US"/>
        </w:rPr>
        <w:t xml:space="preserve"> </w:t>
      </w:r>
      <w:r w:rsidRPr="00C87EA4">
        <w:t>цене</w:t>
      </w:r>
      <w:r w:rsidRPr="00C87EA4">
        <w:rPr>
          <w:lang w:val="en-US"/>
        </w:rPr>
        <w:t>).</w:t>
      </w:r>
    </w:p>
    <w:p w:rsidR="00337C46" w:rsidRPr="00C87EA4" w:rsidRDefault="00337C46" w:rsidP="00C87EA4">
      <w:pPr>
        <w:pStyle w:val="a3"/>
        <w:shd w:val="clear" w:color="auto" w:fill="FFFFFF"/>
        <w:spacing w:before="0" w:beforeAutospacing="0" w:after="0" w:afterAutospacing="0"/>
        <w:ind w:left="120" w:right="450"/>
      </w:pPr>
      <w:r w:rsidRPr="00C87EA4">
        <w:t>Представим авторскую адаптационную формулу расчета курса форвардной валютной сделки для учета и прогнозирования прибыли / убытка от форвардной валютной сделки, отраженной на балансе фирмы кредитного учреждения, инвестиционной группы, страховой организации и коммерческой компании.</w:t>
      </w:r>
    </w:p>
    <w:p w:rsidR="00337C46" w:rsidRPr="00C87EA4" w:rsidRDefault="00337C46" w:rsidP="00C87EA4">
      <w:pPr>
        <w:pStyle w:val="a3"/>
        <w:shd w:val="clear" w:color="auto" w:fill="FFFFFF"/>
        <w:spacing w:before="0" w:beforeAutospacing="0" w:after="0" w:afterAutospacing="0"/>
        <w:ind w:left="120" w:right="450"/>
      </w:pPr>
      <w:r w:rsidRPr="00C87EA4">
        <w:t>КФВС = КСР ± ФП, (2)</w:t>
      </w:r>
    </w:p>
    <w:p w:rsidR="00337C46" w:rsidRPr="00C87EA4" w:rsidRDefault="00337C46" w:rsidP="00C87EA4">
      <w:pPr>
        <w:pStyle w:val="a3"/>
        <w:shd w:val="clear" w:color="auto" w:fill="FFFFFF"/>
        <w:spacing w:before="0" w:beforeAutospacing="0" w:after="0" w:afterAutospacing="0"/>
        <w:ind w:left="120" w:right="450"/>
      </w:pPr>
      <w:r w:rsidRPr="00C87EA4">
        <w:t>где КФВС – курс форвардной валютной сделки;</w:t>
      </w:r>
    </w:p>
    <w:p w:rsidR="00337C46" w:rsidRPr="00C87EA4" w:rsidRDefault="00337C46" w:rsidP="00C87EA4">
      <w:pPr>
        <w:pStyle w:val="a3"/>
        <w:shd w:val="clear" w:color="auto" w:fill="FFFFFF"/>
        <w:spacing w:before="0" w:beforeAutospacing="0" w:after="0" w:afterAutospacing="0"/>
        <w:ind w:left="120" w:right="450"/>
      </w:pPr>
      <w:r w:rsidRPr="00C87EA4">
        <w:t>КСР – курс спот рынка;</w:t>
      </w:r>
    </w:p>
    <w:p w:rsidR="00337C46" w:rsidRPr="00C87EA4" w:rsidRDefault="00337C46" w:rsidP="00C87EA4">
      <w:pPr>
        <w:pStyle w:val="a3"/>
        <w:shd w:val="clear" w:color="auto" w:fill="FFFFFF"/>
        <w:spacing w:before="0" w:beforeAutospacing="0" w:after="0" w:afterAutospacing="0"/>
        <w:ind w:left="120" w:right="450"/>
      </w:pPr>
      <w:r w:rsidRPr="00C87EA4">
        <w:t>ФП – форвардные пункты: + надбавки в цене, – уступки в цене.</w:t>
      </w:r>
    </w:p>
    <w:p w:rsidR="00337C46" w:rsidRPr="00C87EA4" w:rsidRDefault="00337C46" w:rsidP="00C87EA4">
      <w:pPr>
        <w:pStyle w:val="a3"/>
        <w:shd w:val="clear" w:color="auto" w:fill="FFFFFF"/>
        <w:spacing w:before="0" w:beforeAutospacing="0" w:after="0" w:afterAutospacing="0"/>
        <w:ind w:left="120" w:right="450"/>
      </w:pPr>
      <w:r w:rsidRPr="00C87EA4">
        <w:t>Валюты с высокими процентными ставками имеют скидки (уступки в цене), что означает, что курсы форвардных сделок ниже, чем котировки на спот Рынке. Валюты с низкими процентными ставками имеют премию (надбавку в цене), и это значит, что форвардные соглашения по таким валютам имеют котировки выше, чем на спот рынке [2].</w:t>
      </w:r>
    </w:p>
    <w:p w:rsidR="00337C46" w:rsidRPr="00C87EA4" w:rsidRDefault="00337C46" w:rsidP="00C87EA4">
      <w:pPr>
        <w:pStyle w:val="a3"/>
        <w:shd w:val="clear" w:color="auto" w:fill="FFFFFF"/>
        <w:spacing w:before="0" w:beforeAutospacing="0" w:after="0" w:afterAutospacing="0"/>
        <w:ind w:left="120" w:right="450"/>
      </w:pPr>
      <w:r w:rsidRPr="00C87EA4">
        <w:t xml:space="preserve">Для того чтобы понять, как именно определяется текущий (спот) и форвардный валютные курсы, надо узнать, как рассчитывается </w:t>
      </w:r>
      <w:proofErr w:type="spellStart"/>
      <w:r w:rsidRPr="00C87EA4">
        <w:t>спред</w:t>
      </w:r>
      <w:proofErr w:type="spellEnd"/>
      <w:r w:rsidRPr="00C87EA4">
        <w:t xml:space="preserve"> между ними. Исходя из терминологии, данной </w:t>
      </w:r>
      <w:proofErr w:type="spellStart"/>
      <w:r w:rsidRPr="00C87EA4">
        <w:t>ForexClub</w:t>
      </w:r>
      <w:proofErr w:type="spellEnd"/>
      <w:r w:rsidRPr="00C87EA4">
        <w:t xml:space="preserve">[3] («разница между текущим (спот) и форвардным курсом, называется на форвардном рынке </w:t>
      </w:r>
      <w:proofErr w:type="spellStart"/>
      <w:r w:rsidRPr="00C87EA4">
        <w:t>спредом</w:t>
      </w:r>
      <w:proofErr w:type="spellEnd"/>
      <w:r w:rsidRPr="00C87EA4">
        <w:t xml:space="preserve">»), была составлена авторская формула расчета </w:t>
      </w:r>
      <w:proofErr w:type="spellStart"/>
      <w:r w:rsidRPr="00C87EA4">
        <w:t>спреда</w:t>
      </w:r>
      <w:proofErr w:type="spellEnd"/>
      <w:r w:rsidRPr="00C87EA4">
        <w:t xml:space="preserve">, для определения ликвидности и целесообразности вложений в валютный актив. Отметим, что чем меньше </w:t>
      </w:r>
      <w:proofErr w:type="spellStart"/>
      <w:r w:rsidRPr="00C87EA4">
        <w:t>спред</w:t>
      </w:r>
      <w:proofErr w:type="spellEnd"/>
      <w:r w:rsidRPr="00C87EA4">
        <w:t xml:space="preserve"> – тем </w:t>
      </w:r>
      <w:proofErr w:type="spellStart"/>
      <w:r w:rsidRPr="00C87EA4">
        <w:t>ликвиднее</w:t>
      </w:r>
      <w:proofErr w:type="spellEnd"/>
      <w:r w:rsidRPr="00C87EA4">
        <w:t xml:space="preserve"> актив, и наоборот.</w:t>
      </w:r>
    </w:p>
    <w:p w:rsidR="00337C46" w:rsidRPr="00C87EA4" w:rsidRDefault="00337C46" w:rsidP="00C87EA4">
      <w:pPr>
        <w:pStyle w:val="a3"/>
        <w:shd w:val="clear" w:color="auto" w:fill="FFFFFF"/>
        <w:spacing w:before="0" w:beforeAutospacing="0" w:after="0" w:afterAutospacing="0"/>
        <w:ind w:left="120" w:right="450"/>
        <w:rPr>
          <w:lang w:val="en-US"/>
        </w:rPr>
      </w:pPr>
      <w:r w:rsidRPr="00C87EA4">
        <w:rPr>
          <w:lang w:val="en-US"/>
        </w:rPr>
        <w:lastRenderedPageBreak/>
        <w:t>S = CSM – FC, (3)</w:t>
      </w:r>
    </w:p>
    <w:p w:rsidR="00337C46" w:rsidRPr="00C87EA4" w:rsidRDefault="00337C46" w:rsidP="00C87EA4">
      <w:pPr>
        <w:pStyle w:val="a3"/>
        <w:shd w:val="clear" w:color="auto" w:fill="FFFFFF"/>
        <w:spacing w:before="0" w:beforeAutospacing="0" w:after="0" w:afterAutospacing="0"/>
        <w:ind w:left="120" w:right="450"/>
        <w:rPr>
          <w:lang w:val="en-US"/>
        </w:rPr>
      </w:pPr>
      <w:r w:rsidRPr="00C87EA4">
        <w:t>где</w:t>
      </w:r>
      <w:r w:rsidRPr="00C87EA4">
        <w:rPr>
          <w:lang w:val="en-US"/>
        </w:rPr>
        <w:t xml:space="preserve"> S – spread (</w:t>
      </w:r>
      <w:proofErr w:type="spellStart"/>
      <w:r w:rsidRPr="00C87EA4">
        <w:t>спред</w:t>
      </w:r>
      <w:proofErr w:type="spellEnd"/>
      <w:r w:rsidRPr="00C87EA4">
        <w:rPr>
          <w:lang w:val="en-US"/>
        </w:rPr>
        <w:t>);</w:t>
      </w:r>
    </w:p>
    <w:p w:rsidR="00337C46" w:rsidRPr="00C87EA4" w:rsidRDefault="00337C46" w:rsidP="00C87EA4">
      <w:pPr>
        <w:pStyle w:val="a3"/>
        <w:shd w:val="clear" w:color="auto" w:fill="FFFFFF"/>
        <w:spacing w:before="0" w:beforeAutospacing="0" w:after="0" w:afterAutospacing="0"/>
        <w:ind w:left="120" w:right="450"/>
        <w:rPr>
          <w:lang w:val="en-US"/>
        </w:rPr>
      </w:pPr>
      <w:r w:rsidRPr="00C87EA4">
        <w:rPr>
          <w:lang w:val="en-US"/>
        </w:rPr>
        <w:t>CSM – course market spot (</w:t>
      </w:r>
      <w:r w:rsidRPr="00C87EA4">
        <w:t>курс</w:t>
      </w:r>
      <w:r w:rsidRPr="00C87EA4">
        <w:rPr>
          <w:lang w:val="en-US"/>
        </w:rPr>
        <w:t xml:space="preserve"> </w:t>
      </w:r>
      <w:r w:rsidRPr="00C87EA4">
        <w:t>спот</w:t>
      </w:r>
      <w:r w:rsidRPr="00C87EA4">
        <w:rPr>
          <w:lang w:val="en-US"/>
        </w:rPr>
        <w:t xml:space="preserve"> </w:t>
      </w:r>
      <w:r w:rsidRPr="00C87EA4">
        <w:t>рынка</w:t>
      </w:r>
      <w:r w:rsidRPr="00C87EA4">
        <w:rPr>
          <w:lang w:val="en-US"/>
        </w:rPr>
        <w:t>);</w:t>
      </w:r>
    </w:p>
    <w:p w:rsidR="00337C46" w:rsidRPr="00C87EA4" w:rsidRDefault="00337C46" w:rsidP="00C87EA4">
      <w:pPr>
        <w:pStyle w:val="a3"/>
        <w:shd w:val="clear" w:color="auto" w:fill="FFFFFF"/>
        <w:spacing w:before="0" w:beforeAutospacing="0" w:after="0" w:afterAutospacing="0"/>
        <w:ind w:left="120" w:right="450"/>
      </w:pPr>
      <w:r w:rsidRPr="00C87EA4">
        <w:t xml:space="preserve">FC – </w:t>
      </w:r>
      <w:proofErr w:type="spellStart"/>
      <w:r w:rsidRPr="00C87EA4">
        <w:t>forward</w:t>
      </w:r>
      <w:proofErr w:type="spellEnd"/>
      <w:r w:rsidRPr="00C87EA4">
        <w:t xml:space="preserve"> </w:t>
      </w:r>
      <w:proofErr w:type="spellStart"/>
      <w:r w:rsidRPr="00C87EA4">
        <w:t>course</w:t>
      </w:r>
      <w:proofErr w:type="spellEnd"/>
      <w:r w:rsidRPr="00C87EA4">
        <w:t>.</w:t>
      </w:r>
    </w:p>
    <w:p w:rsidR="00337C46" w:rsidRPr="00C87EA4" w:rsidRDefault="00337C46" w:rsidP="00C87EA4">
      <w:pPr>
        <w:pStyle w:val="a3"/>
        <w:shd w:val="clear" w:color="auto" w:fill="FFFFFF"/>
        <w:spacing w:before="0" w:beforeAutospacing="0" w:after="0" w:afterAutospacing="0"/>
        <w:ind w:left="120" w:right="450"/>
      </w:pPr>
      <w:r w:rsidRPr="00C87EA4">
        <w:t xml:space="preserve">Далее целесообразно представить адаптационную формулу расчета </w:t>
      </w:r>
      <w:proofErr w:type="spellStart"/>
      <w:r w:rsidRPr="00C87EA4">
        <w:t>спреда</w:t>
      </w:r>
      <w:proofErr w:type="spellEnd"/>
      <w:r w:rsidRPr="00C87EA4">
        <w:t>, для определения ликвидности вложений в валютный актив.</w:t>
      </w:r>
    </w:p>
    <w:p w:rsidR="00337C46" w:rsidRPr="00C87EA4" w:rsidRDefault="00337C46" w:rsidP="00C87EA4">
      <w:pPr>
        <w:pStyle w:val="a3"/>
        <w:shd w:val="clear" w:color="auto" w:fill="FFFFFF"/>
        <w:spacing w:before="0" w:beforeAutospacing="0" w:after="0" w:afterAutospacing="0"/>
        <w:ind w:left="120" w:right="450"/>
      </w:pPr>
      <w:r w:rsidRPr="00C87EA4">
        <w:t>С = КСР – ФК, (4)</w:t>
      </w:r>
    </w:p>
    <w:p w:rsidR="00337C46" w:rsidRPr="00C87EA4" w:rsidRDefault="00337C46" w:rsidP="00C87EA4">
      <w:pPr>
        <w:pStyle w:val="a3"/>
        <w:shd w:val="clear" w:color="auto" w:fill="FFFFFF"/>
        <w:spacing w:before="0" w:beforeAutospacing="0" w:after="0" w:afterAutospacing="0"/>
        <w:ind w:left="120" w:right="450"/>
      </w:pPr>
      <w:r w:rsidRPr="00C87EA4">
        <w:t>где</w:t>
      </w:r>
      <w:proofErr w:type="gramStart"/>
      <w:r w:rsidRPr="00C87EA4">
        <w:t xml:space="preserve"> С</w:t>
      </w:r>
      <w:proofErr w:type="gramEnd"/>
      <w:r w:rsidRPr="00C87EA4">
        <w:t xml:space="preserve"> – </w:t>
      </w:r>
      <w:proofErr w:type="spellStart"/>
      <w:r w:rsidRPr="00C87EA4">
        <w:t>спред</w:t>
      </w:r>
      <w:proofErr w:type="spellEnd"/>
      <w:r w:rsidRPr="00C87EA4">
        <w:t>;</w:t>
      </w:r>
    </w:p>
    <w:p w:rsidR="00337C46" w:rsidRPr="00C87EA4" w:rsidRDefault="00337C46" w:rsidP="00C87EA4">
      <w:pPr>
        <w:pStyle w:val="a3"/>
        <w:shd w:val="clear" w:color="auto" w:fill="FFFFFF"/>
        <w:spacing w:before="0" w:beforeAutospacing="0" w:after="0" w:afterAutospacing="0"/>
        <w:ind w:left="120" w:right="450"/>
      </w:pPr>
      <w:r w:rsidRPr="00C87EA4">
        <w:t>КСР – курс спот рынка;</w:t>
      </w:r>
    </w:p>
    <w:p w:rsidR="00337C46" w:rsidRPr="00C87EA4" w:rsidRDefault="00337C46" w:rsidP="00C87EA4">
      <w:pPr>
        <w:pStyle w:val="a3"/>
        <w:shd w:val="clear" w:color="auto" w:fill="FFFFFF"/>
        <w:spacing w:before="0" w:beforeAutospacing="0" w:after="0" w:afterAutospacing="0"/>
        <w:ind w:left="120" w:right="450"/>
      </w:pPr>
      <w:r w:rsidRPr="00C87EA4">
        <w:t>ФК – форвардный курс.</w:t>
      </w:r>
    </w:p>
    <w:p w:rsidR="00337C46" w:rsidRPr="00C87EA4" w:rsidRDefault="00337C46" w:rsidP="00C87EA4">
      <w:pPr>
        <w:pStyle w:val="a3"/>
        <w:shd w:val="clear" w:color="auto" w:fill="FFFFFF"/>
        <w:spacing w:before="0" w:beforeAutospacing="0" w:after="0" w:afterAutospacing="0"/>
        <w:ind w:left="120" w:right="450"/>
      </w:pPr>
      <w:r w:rsidRPr="00C87EA4">
        <w:t xml:space="preserve">Превышение форвардного контракта над спотом определяют как надбавку к цене, её котируют, ожидая роста </w:t>
      </w:r>
      <w:proofErr w:type="spellStart"/>
      <w:proofErr w:type="gramStart"/>
      <w:r w:rsidRPr="00C87EA4">
        <w:t>спот-курса</w:t>
      </w:r>
      <w:proofErr w:type="spellEnd"/>
      <w:proofErr w:type="gramEnd"/>
      <w:r w:rsidRPr="00C87EA4">
        <w:t xml:space="preserve">. Уступка в цене, т.е. превышение спота над форвардом, отражает ожидания снижения </w:t>
      </w:r>
      <w:proofErr w:type="spellStart"/>
      <w:proofErr w:type="gramStart"/>
      <w:r w:rsidRPr="00C87EA4">
        <w:t>спот-курса</w:t>
      </w:r>
      <w:proofErr w:type="spellEnd"/>
      <w:proofErr w:type="gramEnd"/>
      <w:r w:rsidRPr="00C87EA4">
        <w:t>. Возникающие форвардные диффе</w:t>
      </w:r>
      <w:r w:rsidRPr="00C87EA4">
        <w:softHyphen/>
        <w:t xml:space="preserve">ренциалы котируют в </w:t>
      </w:r>
      <w:proofErr w:type="gramStart"/>
      <w:r w:rsidRPr="00C87EA4">
        <w:t>абсолютной</w:t>
      </w:r>
      <w:proofErr w:type="gramEnd"/>
      <w:r w:rsidRPr="00C87EA4">
        <w:t xml:space="preserve"> (в базовых пунктах) и относительной формах (на годовом процентном базисе).</w:t>
      </w:r>
    </w:p>
    <w:p w:rsidR="00337C46" w:rsidRPr="00C87EA4" w:rsidRDefault="00337C46" w:rsidP="00C87EA4">
      <w:pPr>
        <w:pStyle w:val="a3"/>
        <w:shd w:val="clear" w:color="auto" w:fill="FFFFFF"/>
        <w:spacing w:before="0" w:beforeAutospacing="0" w:after="0" w:afterAutospacing="0"/>
        <w:ind w:left="120" w:right="450"/>
      </w:pPr>
      <w:r w:rsidRPr="00C87EA4">
        <w:t xml:space="preserve">Выводы. Разработанные формулы отражения курса форвардной валютной сделки для отражения и прогнозирования прибыли / убытка от форвардной валютной сделки, расчет </w:t>
      </w:r>
      <w:proofErr w:type="spellStart"/>
      <w:r w:rsidRPr="00C87EA4">
        <w:t>спреда</w:t>
      </w:r>
      <w:proofErr w:type="spellEnd"/>
      <w:r w:rsidRPr="00C87EA4">
        <w:t xml:space="preserve"> и их адаптационный вариант могут стать базисом для работы с валютными </w:t>
      </w:r>
      <w:proofErr w:type="gramStart"/>
      <w:r w:rsidRPr="00C87EA4">
        <w:t>операциями</w:t>
      </w:r>
      <w:proofErr w:type="gramEnd"/>
      <w:r w:rsidRPr="00C87EA4">
        <w:t xml:space="preserve"> как на внешнем, так и на внутреннем рынке контрагента. </w:t>
      </w:r>
      <w:proofErr w:type="gramStart"/>
      <w:r w:rsidRPr="00C87EA4">
        <w:t>Основными пользователями представленной методики являются: оценочные компании, коммерческие организации, кредитные учреждения, страховые фирмы, инвестиционные группы, работники экономических специальностей, участники фондовых бирж и т.д., т.е. основные пользователи обменного курса валют, международных стандартов финансовой отчетности и составления прогнозирования финансовой стратегии фирмы.</w:t>
      </w:r>
      <w:proofErr w:type="gramEnd"/>
    </w:p>
    <w:p w:rsidR="00337C46" w:rsidRPr="00C87EA4" w:rsidRDefault="00337C46"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 Характеристическая линия ценной бумаги (SML)</w:t>
      </w:r>
    </w:p>
    <w:p w:rsidR="00DC488A" w:rsidRPr="00C87EA4" w:rsidRDefault="00DC488A" w:rsidP="00C87EA4">
      <w:pPr>
        <w:pStyle w:val="a3"/>
        <w:spacing w:before="0" w:beforeAutospacing="0" w:after="0" w:afterAutospacing="0"/>
      </w:pPr>
      <w:r w:rsidRPr="00C87EA4">
        <w:t>Связь между доходом ценной бумаги и ее бета - коэффициентом линейная и называется линией рынка ценных бумаг (</w:t>
      </w:r>
      <w:proofErr w:type="spellStart"/>
      <w:r w:rsidRPr="00C87EA4">
        <w:t>Security</w:t>
      </w:r>
      <w:proofErr w:type="spellEnd"/>
      <w:r w:rsidRPr="00C87EA4">
        <w:t xml:space="preserve"> Market </w:t>
      </w:r>
      <w:proofErr w:type="spellStart"/>
      <w:r w:rsidRPr="00C87EA4">
        <w:t>Line</w:t>
      </w:r>
      <w:proofErr w:type="spellEnd"/>
      <w:r w:rsidRPr="00C87EA4">
        <w:t xml:space="preserve"> — SML).Уравнение SML может быть записано в форме: </w:t>
      </w:r>
      <w:r w:rsidRPr="00C87EA4">
        <w:rPr>
          <w:noProof/>
        </w:rPr>
        <w:drawing>
          <wp:inline distT="0" distB="0" distL="0" distR="0">
            <wp:extent cx="1752600" cy="267063"/>
            <wp:effectExtent l="19050" t="0" r="0" b="0"/>
            <wp:docPr id="18" name="Рисунок 18" descr="https://pp.userapi.com/c846523/v846523449/49c19/3JG5X4Sxq7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pp.userapi.com/c846523/v846523449/49c19/3JG5X4Sxq7k.jpg"/>
                    <pic:cNvPicPr>
                      <a:picLocks noChangeAspect="1" noChangeArrowheads="1"/>
                    </pic:cNvPicPr>
                  </pic:nvPicPr>
                  <pic:blipFill>
                    <a:blip r:embed="rId7"/>
                    <a:srcRect/>
                    <a:stretch>
                      <a:fillRect/>
                    </a:stretch>
                  </pic:blipFill>
                  <pic:spPr bwMode="auto">
                    <a:xfrm>
                      <a:off x="0" y="0"/>
                      <a:ext cx="1752600" cy="267063"/>
                    </a:xfrm>
                    <a:prstGeom prst="rect">
                      <a:avLst/>
                    </a:prstGeom>
                    <a:noFill/>
                    <a:ln w="9525">
                      <a:noFill/>
                      <a:miter lim="800000"/>
                      <a:headEnd/>
                      <a:tailEnd/>
                    </a:ln>
                  </pic:spPr>
                </pic:pic>
              </a:graphicData>
            </a:graphic>
          </wp:inline>
        </w:drawing>
      </w:r>
    </w:p>
    <w:p w:rsidR="00DC488A" w:rsidRPr="00C87EA4" w:rsidRDefault="00DC488A" w:rsidP="00C87EA4">
      <w:pPr>
        <w:pStyle w:val="a3"/>
        <w:spacing w:before="0" w:beforeAutospacing="0" w:after="0" w:afterAutospacing="0"/>
      </w:pPr>
      <w:r w:rsidRPr="00C87EA4">
        <w:t>На графике SML по горизонтальной оси отло</w:t>
      </w:r>
      <w:r w:rsidRPr="00C87EA4">
        <w:softHyphen/>
        <w:t>жены коэффициенты β, по вертикальной — эффективности бу</w:t>
      </w:r>
      <w:r w:rsidRPr="00C87EA4">
        <w:softHyphen/>
        <w:t>маг или портфелей. Но эта прямая SML отражает идеальную зависимость между β и эффективностью бумаг и портфелей. Все точки, лежащие на прямой SML, соответствуют «справедливо» оцененным бумагам (портфе</w:t>
      </w:r>
      <w:r w:rsidRPr="00C87EA4">
        <w:softHyphen/>
        <w:t>лям), а те, которые лежат выше /ниже этой линии, — недо</w:t>
      </w:r>
      <w:r w:rsidRPr="00C87EA4">
        <w:softHyphen/>
        <w:t>оцененным/переоцененным. Графическое изображение линии рынка ценных бумаг для примера 4.3. приведено на рисунке 4.7.</w:t>
      </w:r>
    </w:p>
    <w:p w:rsidR="00DC488A" w:rsidRPr="00C87EA4" w:rsidRDefault="00DC488A" w:rsidP="00C87EA4">
      <w:pPr>
        <w:pStyle w:val="a3"/>
        <w:spacing w:before="0" w:beforeAutospacing="0" w:after="0" w:afterAutospacing="0"/>
      </w:pPr>
      <w:r w:rsidRPr="00C87EA4">
        <w:rPr>
          <w:b/>
          <w:bCs/>
          <w:i/>
          <w:iCs/>
        </w:rPr>
        <w:t>Линия рынка ценных</w:t>
      </w:r>
      <w:r w:rsidRPr="00C87EA4">
        <w:rPr>
          <w:rStyle w:val="apple-converted-space"/>
          <w:b/>
          <w:bCs/>
        </w:rPr>
        <w:t> </w:t>
      </w:r>
      <w:r w:rsidRPr="00C87EA4">
        <w:rPr>
          <w:b/>
          <w:bCs/>
        </w:rPr>
        <w:t>(</w:t>
      </w:r>
      <w:r w:rsidRPr="00C87EA4">
        <w:rPr>
          <w:b/>
          <w:bCs/>
          <w:i/>
          <w:iCs/>
        </w:rPr>
        <w:t>SML</w:t>
      </w:r>
      <w:r w:rsidRPr="00C87EA4">
        <w:rPr>
          <w:b/>
          <w:bCs/>
        </w:rPr>
        <w:t>) бумаг отражает зависимость риск – доходность для отдельных акци</w:t>
      </w:r>
      <w:proofErr w:type="gramStart"/>
      <w:r w:rsidRPr="00C87EA4">
        <w:rPr>
          <w:b/>
          <w:bCs/>
        </w:rPr>
        <w:t>й</w:t>
      </w:r>
      <w:r w:rsidRPr="00C87EA4">
        <w:t>-</w:t>
      </w:r>
      <w:proofErr w:type="gramEnd"/>
      <w:r w:rsidRPr="00C87EA4">
        <w:t xml:space="preserve"> коэффициента акции:</w:t>
      </w:r>
      <w:r w:rsidRPr="00C87EA4">
        <w:sym w:font="Symbol" w:char="F062"/>
      </w:r>
      <w:r w:rsidRPr="00C87EA4">
        <w:t>. Требуемая доходность любой акции равна безрисковой норме, сложенной с произведением премии за рыночный риск и</w:t>
      </w:r>
    </w:p>
    <w:p w:rsidR="00DC488A" w:rsidRPr="00C87EA4" w:rsidRDefault="00DC488A" w:rsidP="00C87EA4">
      <w:pPr>
        <w:pStyle w:val="a3"/>
        <w:spacing w:before="0" w:beforeAutospacing="0" w:after="0" w:afterAutospacing="0"/>
      </w:pPr>
      <w:r w:rsidRPr="00C87EA4">
        <w:t xml:space="preserve">Отсутствие риска по </w:t>
      </w:r>
      <w:proofErr w:type="spellStart"/>
      <w:r w:rsidRPr="00C87EA4">
        <w:t>безрисковым</w:t>
      </w:r>
      <w:proofErr w:type="spellEnd"/>
      <w:r w:rsidRPr="00C87EA4">
        <w:t xml:space="preserve"> ценным бумагам влечет за собой и мини</w:t>
      </w:r>
      <w:r w:rsidRPr="00C87EA4">
        <w:softHyphen/>
        <w:t xml:space="preserve">мальный уровень прибыли. В силу этого </w:t>
      </w:r>
      <w:proofErr w:type="spellStart"/>
      <w:r w:rsidRPr="00C87EA4">
        <w:t>безрисковые</w:t>
      </w:r>
      <w:proofErr w:type="spellEnd"/>
      <w:r w:rsidRPr="00C87EA4">
        <w:t xml:space="preserve"> бумаги являются главным регулятором прибылей и рисков.</w:t>
      </w:r>
    </w:p>
    <w:p w:rsidR="00DC488A" w:rsidRPr="00C87EA4" w:rsidRDefault="00DC488A" w:rsidP="00C87EA4">
      <w:pPr>
        <w:pStyle w:val="a3"/>
        <w:spacing w:before="0" w:beforeAutospacing="0" w:after="0" w:afterAutospacing="0"/>
      </w:pPr>
      <w:r w:rsidRPr="00C87EA4">
        <w:t>Предположим, что значение доходности по гарантирован</w:t>
      </w:r>
      <w:r w:rsidRPr="00C87EA4">
        <w:softHyphen/>
        <w:t>ным бумагам составляет величину</w:t>
      </w:r>
      <w:r w:rsidRPr="00C87EA4">
        <w:rPr>
          <w:rStyle w:val="apple-converted-space"/>
        </w:rPr>
        <w:t> </w:t>
      </w:r>
      <w:proofErr w:type="spellStart"/>
      <w:r w:rsidRPr="00C87EA4">
        <w:rPr>
          <w:i/>
          <w:iCs/>
        </w:rPr>
        <w:t>m</w:t>
      </w:r>
      <w:r w:rsidRPr="00C87EA4">
        <w:rPr>
          <w:i/>
          <w:iCs/>
          <w:vertAlign w:val="subscript"/>
        </w:rPr>
        <w:t>f</w:t>
      </w:r>
      <w:r w:rsidRPr="00C87EA4">
        <w:rPr>
          <w:i/>
          <w:iCs/>
        </w:rPr>
        <w:t>.</w:t>
      </w:r>
      <w:r w:rsidRPr="00C87EA4">
        <w:t>В</w:t>
      </w:r>
      <w:proofErr w:type="spellEnd"/>
      <w:r w:rsidRPr="00C87EA4">
        <w:t xml:space="preserve"> этом случае любой инве</w:t>
      </w:r>
      <w:r w:rsidRPr="00C87EA4">
        <w:softHyphen/>
        <w:t>стиционный портфель, имеющий бумаги с той или иной степенью риска, дает более высокую прибыль, чем аналогичные по объему инвестиции в гарантированные бумаги. Следовательно, можно за</w:t>
      </w:r>
      <w:r w:rsidRPr="00C87EA4">
        <w:softHyphen/>
        <w:t xml:space="preserve">ключить, что замена любых ценных бумаг на более </w:t>
      </w:r>
      <w:proofErr w:type="gramStart"/>
      <w:r w:rsidRPr="00C87EA4">
        <w:t>прибыльные</w:t>
      </w:r>
      <w:proofErr w:type="gramEnd"/>
      <w:r w:rsidRPr="00C87EA4">
        <w:t xml:space="preserve"> повышает риск портфеля.</w:t>
      </w:r>
    </w:p>
    <w:p w:rsidR="00DC488A" w:rsidRPr="00C87EA4" w:rsidRDefault="00DC488A" w:rsidP="00C87EA4">
      <w:pPr>
        <w:pStyle w:val="a3"/>
        <w:spacing w:before="0" w:beforeAutospacing="0" w:after="0" w:afterAutospacing="0"/>
      </w:pPr>
      <w:r w:rsidRPr="00C87EA4">
        <w:t>Эффективность ценных бумаг удобно отсчитывать от эф</w:t>
      </w:r>
      <w:r w:rsidRPr="00C87EA4">
        <w:softHyphen/>
        <w:t xml:space="preserve">фективности </w:t>
      </w:r>
      <w:proofErr w:type="spellStart"/>
      <w:r w:rsidRPr="00C87EA4">
        <w:t>безрискового</w:t>
      </w:r>
      <w:proofErr w:type="spellEnd"/>
      <w:r w:rsidRPr="00C87EA4">
        <w:t xml:space="preserve"> вклада</w:t>
      </w:r>
      <w:r w:rsidRPr="00C87EA4">
        <w:rPr>
          <w:rStyle w:val="apple-converted-space"/>
        </w:rPr>
        <w:t> </w:t>
      </w:r>
      <w:proofErr w:type="spellStart"/>
      <w:r w:rsidRPr="00C87EA4">
        <w:rPr>
          <w:i/>
          <w:iCs/>
        </w:rPr>
        <w:t>m</w:t>
      </w:r>
      <w:r w:rsidRPr="00C87EA4">
        <w:rPr>
          <w:i/>
          <w:iCs/>
          <w:vertAlign w:val="subscript"/>
        </w:rPr>
        <w:t>f</w:t>
      </w:r>
      <w:proofErr w:type="spellEnd"/>
      <w:r w:rsidRPr="00C87EA4">
        <w:t>.</w:t>
      </w:r>
    </w:p>
    <w:p w:rsidR="00DC488A" w:rsidRPr="00647702" w:rsidRDefault="00DC488A" w:rsidP="00C87EA4">
      <w:pPr>
        <w:pStyle w:val="a3"/>
        <w:spacing w:before="0" w:beforeAutospacing="0" w:after="0" w:afterAutospacing="0"/>
        <w:rPr>
          <w:lang w:val="en-US"/>
        </w:rPr>
      </w:pPr>
      <w:r w:rsidRPr="00C87EA4">
        <w:t>Тогда</w:t>
      </w:r>
    </w:p>
    <w:p w:rsidR="00DC488A" w:rsidRPr="00C87EA4" w:rsidRDefault="00DC488A" w:rsidP="00C87EA4">
      <w:pPr>
        <w:pStyle w:val="a3"/>
        <w:spacing w:before="0" w:beforeAutospacing="0" w:after="0" w:afterAutospacing="0"/>
        <w:rPr>
          <w:lang w:val="en-US"/>
        </w:rPr>
      </w:pPr>
      <w:proofErr w:type="gramStart"/>
      <w:r w:rsidRPr="00C87EA4">
        <w:rPr>
          <w:i/>
          <w:iCs/>
          <w:lang w:val="en-US"/>
        </w:rPr>
        <w:t>m</w:t>
      </w:r>
      <w:r w:rsidRPr="00C87EA4">
        <w:rPr>
          <w:i/>
          <w:iCs/>
          <w:vertAlign w:val="subscript"/>
          <w:lang w:val="en-US"/>
        </w:rPr>
        <w:t>i</w:t>
      </w:r>
      <w:proofErr w:type="gramEnd"/>
      <w:r w:rsidRPr="00C87EA4">
        <w:rPr>
          <w:rStyle w:val="apple-converted-space"/>
          <w:i/>
          <w:iCs/>
          <w:vertAlign w:val="subscript"/>
          <w:lang w:val="en-US"/>
        </w:rPr>
        <w:t> </w:t>
      </w:r>
      <w:r w:rsidRPr="00C87EA4">
        <w:rPr>
          <w:i/>
          <w:iCs/>
          <w:lang w:val="en-US"/>
        </w:rPr>
        <w:t xml:space="preserve">= </w:t>
      </w:r>
      <w:proofErr w:type="spellStart"/>
      <w:r w:rsidRPr="00C87EA4">
        <w:rPr>
          <w:i/>
          <w:iCs/>
          <w:lang w:val="en-US"/>
        </w:rPr>
        <w:t>a</w:t>
      </w:r>
      <w:r w:rsidRPr="00C87EA4">
        <w:rPr>
          <w:i/>
          <w:iCs/>
          <w:vertAlign w:val="subscript"/>
          <w:lang w:val="en-US"/>
        </w:rPr>
        <w:t>i</w:t>
      </w:r>
      <w:proofErr w:type="spellEnd"/>
      <w:r w:rsidRPr="00C87EA4">
        <w:rPr>
          <w:rStyle w:val="apple-converted-space"/>
          <w:i/>
          <w:iCs/>
          <w:vertAlign w:val="subscript"/>
          <w:lang w:val="en-US"/>
        </w:rPr>
        <w:t> </w:t>
      </w:r>
      <w:r w:rsidRPr="00C87EA4">
        <w:rPr>
          <w:i/>
          <w:iCs/>
          <w:lang w:val="en-US"/>
        </w:rPr>
        <w:t>+</w:t>
      </w:r>
      <w:r w:rsidRPr="00C87EA4">
        <w:rPr>
          <w:rStyle w:val="apple-converted-space"/>
          <w:i/>
          <w:iCs/>
          <w:lang w:val="en-US"/>
        </w:rPr>
        <w:t> </w:t>
      </w:r>
      <w:r w:rsidRPr="00C87EA4">
        <w:rPr>
          <w:i/>
          <w:iCs/>
        </w:rPr>
        <w:sym w:font="Symbol" w:char="F062"/>
      </w:r>
      <w:r w:rsidRPr="00C87EA4">
        <w:rPr>
          <w:i/>
          <w:iCs/>
          <w:vertAlign w:val="subscript"/>
          <w:lang w:val="en-US"/>
        </w:rPr>
        <w:t>i</w:t>
      </w:r>
      <w:r w:rsidRPr="00C87EA4">
        <w:rPr>
          <w:rStyle w:val="apple-converted-space"/>
          <w:i/>
          <w:iCs/>
          <w:vertAlign w:val="subscript"/>
          <w:lang w:val="en-US"/>
        </w:rPr>
        <w:t> </w:t>
      </w:r>
      <w:r w:rsidRPr="00C87EA4">
        <w:rPr>
          <w:i/>
          <w:iCs/>
        </w:rPr>
        <w:sym w:font="Symbol" w:char="F0B4"/>
      </w:r>
      <w:proofErr w:type="spellStart"/>
      <w:r w:rsidRPr="00C87EA4">
        <w:rPr>
          <w:i/>
          <w:iCs/>
          <w:lang w:val="en-US"/>
        </w:rPr>
        <w:t>m</w:t>
      </w:r>
      <w:r w:rsidRPr="00C87EA4">
        <w:rPr>
          <w:i/>
          <w:iCs/>
          <w:vertAlign w:val="subscript"/>
          <w:lang w:val="en-US"/>
        </w:rPr>
        <w:t>r</w:t>
      </w:r>
      <w:proofErr w:type="spellEnd"/>
      <w:r w:rsidRPr="00C87EA4">
        <w:rPr>
          <w:rStyle w:val="apple-converted-space"/>
          <w:i/>
          <w:iCs/>
          <w:lang w:val="en-US"/>
        </w:rPr>
        <w:t> </w:t>
      </w:r>
      <w:r w:rsidRPr="00C87EA4">
        <w:rPr>
          <w:i/>
          <w:iCs/>
          <w:lang w:val="en-US"/>
        </w:rPr>
        <w:t>= m</w:t>
      </w:r>
      <w:r w:rsidRPr="00C87EA4">
        <w:rPr>
          <w:i/>
          <w:iCs/>
          <w:vertAlign w:val="subscript"/>
          <w:lang w:val="en-US"/>
        </w:rPr>
        <w:t>f</w:t>
      </w:r>
      <w:r w:rsidRPr="00C87EA4">
        <w:rPr>
          <w:rStyle w:val="apple-converted-space"/>
          <w:i/>
          <w:iCs/>
          <w:lang w:val="en-US"/>
        </w:rPr>
        <w:t> </w:t>
      </w:r>
      <w:r w:rsidRPr="00C87EA4">
        <w:rPr>
          <w:i/>
          <w:iCs/>
          <w:lang w:val="en-US"/>
        </w:rPr>
        <w:t>+</w:t>
      </w:r>
      <w:r w:rsidRPr="00C87EA4">
        <w:rPr>
          <w:rStyle w:val="apple-converted-space"/>
          <w:i/>
          <w:iCs/>
          <w:lang w:val="en-US"/>
        </w:rPr>
        <w:t> </w:t>
      </w:r>
      <w:r w:rsidRPr="00C87EA4">
        <w:rPr>
          <w:i/>
          <w:iCs/>
        </w:rPr>
        <w:sym w:font="Symbol" w:char="F062"/>
      </w:r>
      <w:r w:rsidRPr="00C87EA4">
        <w:rPr>
          <w:i/>
          <w:iCs/>
          <w:vertAlign w:val="subscript"/>
          <w:lang w:val="en-US"/>
        </w:rPr>
        <w:t>i</w:t>
      </w:r>
      <w:r w:rsidRPr="00C87EA4">
        <w:rPr>
          <w:i/>
          <w:iCs/>
          <w:lang w:val="en-US"/>
        </w:rPr>
        <w:t>(</w:t>
      </w:r>
      <w:proofErr w:type="spellStart"/>
      <w:r w:rsidRPr="00C87EA4">
        <w:rPr>
          <w:i/>
          <w:iCs/>
          <w:lang w:val="en-US"/>
        </w:rPr>
        <w:t>m</w:t>
      </w:r>
      <w:r w:rsidRPr="00C87EA4">
        <w:rPr>
          <w:i/>
          <w:iCs/>
          <w:vertAlign w:val="subscript"/>
          <w:lang w:val="en-US"/>
        </w:rPr>
        <w:t>r</w:t>
      </w:r>
      <w:proofErr w:type="spellEnd"/>
      <w:r w:rsidRPr="00C87EA4">
        <w:rPr>
          <w:rStyle w:val="apple-converted-space"/>
          <w:i/>
          <w:iCs/>
          <w:lang w:val="en-US"/>
        </w:rPr>
        <w:t> </w:t>
      </w:r>
      <w:r w:rsidRPr="00C87EA4">
        <w:rPr>
          <w:i/>
          <w:iCs/>
          <w:lang w:val="en-US"/>
        </w:rPr>
        <w:t>– m</w:t>
      </w:r>
      <w:r w:rsidRPr="00C87EA4">
        <w:rPr>
          <w:i/>
          <w:iCs/>
          <w:vertAlign w:val="subscript"/>
          <w:lang w:val="en-US"/>
        </w:rPr>
        <w:t>f</w:t>
      </w:r>
      <w:r w:rsidRPr="00C87EA4">
        <w:rPr>
          <w:i/>
          <w:iCs/>
          <w:lang w:val="en-US"/>
        </w:rPr>
        <w:t>)+</w:t>
      </w:r>
      <w:r w:rsidRPr="00C87EA4">
        <w:rPr>
          <w:rStyle w:val="apple-converted-space"/>
          <w:i/>
          <w:iCs/>
          <w:lang w:val="en-US"/>
        </w:rPr>
        <w:t> </w:t>
      </w:r>
      <w:r w:rsidRPr="00C87EA4">
        <w:rPr>
          <w:i/>
          <w:iCs/>
        </w:rPr>
        <w:sym w:font="Symbol" w:char="F061"/>
      </w:r>
      <w:r w:rsidRPr="00C87EA4">
        <w:rPr>
          <w:i/>
          <w:iCs/>
          <w:vertAlign w:val="subscript"/>
          <w:lang w:val="en-US"/>
        </w:rPr>
        <w:t>i,</w:t>
      </w:r>
    </w:p>
    <w:p w:rsidR="00DC488A" w:rsidRPr="00C87EA4" w:rsidRDefault="00DC488A" w:rsidP="00C87EA4">
      <w:pPr>
        <w:pStyle w:val="a3"/>
        <w:spacing w:before="0" w:beforeAutospacing="0" w:after="0" w:afterAutospacing="0"/>
      </w:pPr>
      <w:r w:rsidRPr="00C87EA4">
        <w:lastRenderedPageBreak/>
        <w:t>где</w:t>
      </w:r>
      <w:r w:rsidRPr="00C87EA4">
        <w:rPr>
          <w:rStyle w:val="apple-converted-space"/>
        </w:rPr>
        <w:t> </w:t>
      </w:r>
      <w:r w:rsidRPr="00C87EA4">
        <w:rPr>
          <w:b/>
          <w:bCs/>
          <w:i/>
          <w:iCs/>
        </w:rPr>
        <w:sym w:font="Symbol" w:char="F061"/>
      </w:r>
      <w:proofErr w:type="spellStart"/>
      <w:r w:rsidRPr="00C87EA4">
        <w:rPr>
          <w:b/>
          <w:bCs/>
          <w:i/>
          <w:iCs/>
          <w:vertAlign w:val="subscript"/>
        </w:rPr>
        <w:t>i,</w:t>
      </w:r>
      <w:r w:rsidRPr="00C87EA4">
        <w:rPr>
          <w:b/>
          <w:bCs/>
          <w:i/>
          <w:iCs/>
        </w:rPr>
        <w:t>=</w:t>
      </w:r>
      <w:proofErr w:type="spellEnd"/>
      <w:r w:rsidRPr="00C87EA4">
        <w:rPr>
          <w:rStyle w:val="apple-converted-space"/>
          <w:b/>
          <w:bCs/>
          <w:i/>
          <w:iCs/>
        </w:rPr>
        <w:t> </w:t>
      </w:r>
      <w:proofErr w:type="spellStart"/>
      <w:r w:rsidRPr="00C87EA4">
        <w:rPr>
          <w:b/>
          <w:bCs/>
          <w:i/>
          <w:iCs/>
        </w:rPr>
        <w:t>a</w:t>
      </w:r>
      <w:r w:rsidRPr="00C87EA4">
        <w:rPr>
          <w:b/>
          <w:bCs/>
          <w:i/>
          <w:iCs/>
          <w:vertAlign w:val="subscript"/>
        </w:rPr>
        <w:t>i</w:t>
      </w:r>
      <w:proofErr w:type="spellEnd"/>
      <w:r w:rsidRPr="00C87EA4">
        <w:rPr>
          <w:rStyle w:val="apple-converted-space"/>
          <w:b/>
          <w:bCs/>
          <w:i/>
          <w:iCs/>
          <w:vertAlign w:val="subscript"/>
        </w:rPr>
        <w:t> </w:t>
      </w:r>
      <w:r w:rsidRPr="00C87EA4">
        <w:rPr>
          <w:b/>
          <w:bCs/>
          <w:i/>
          <w:iCs/>
        </w:rPr>
        <w:t>+ (</w:t>
      </w:r>
      <w:r w:rsidRPr="00C87EA4">
        <w:rPr>
          <w:b/>
          <w:bCs/>
          <w:i/>
          <w:iCs/>
        </w:rPr>
        <w:sym w:font="Symbol" w:char="F062"/>
      </w:r>
      <w:r w:rsidRPr="00C87EA4">
        <w:rPr>
          <w:b/>
          <w:bCs/>
          <w:i/>
          <w:iCs/>
          <w:vertAlign w:val="subscript"/>
        </w:rPr>
        <w:t>i</w:t>
      </w:r>
      <w:r w:rsidRPr="00C87EA4">
        <w:rPr>
          <w:b/>
          <w:bCs/>
          <w:i/>
          <w:iCs/>
        </w:rPr>
        <w:t xml:space="preserve">-1) </w:t>
      </w:r>
      <w:proofErr w:type="spellStart"/>
      <w:r w:rsidRPr="00C87EA4">
        <w:rPr>
          <w:b/>
          <w:bCs/>
          <w:i/>
          <w:iCs/>
        </w:rPr>
        <w:t>m</w:t>
      </w:r>
      <w:r w:rsidRPr="00C87EA4">
        <w:rPr>
          <w:b/>
          <w:bCs/>
          <w:i/>
          <w:iCs/>
          <w:vertAlign w:val="subscript"/>
        </w:rPr>
        <w:t>f</w:t>
      </w:r>
      <w:proofErr w:type="spellEnd"/>
      <w:r w:rsidRPr="00C87EA4">
        <w:rPr>
          <w:b/>
          <w:bCs/>
        </w:rPr>
        <w:t>.</w:t>
      </w:r>
    </w:p>
    <w:p w:rsidR="00DC488A" w:rsidRPr="00C87EA4" w:rsidRDefault="00DC488A" w:rsidP="00C87EA4">
      <w:pPr>
        <w:pStyle w:val="a3"/>
        <w:spacing w:before="0" w:beforeAutospacing="0" w:after="0" w:afterAutospacing="0"/>
      </w:pPr>
      <w:r w:rsidRPr="00C87EA4">
        <w:t>Превышение эффек</w:t>
      </w:r>
      <w:r w:rsidRPr="00C87EA4">
        <w:softHyphen/>
        <w:t>тивности ценной бумаги над безрисковой эффективностью</w:t>
      </w:r>
      <w:r w:rsidRPr="00C87EA4">
        <w:rPr>
          <w:rStyle w:val="apple-converted-space"/>
        </w:rPr>
        <w:t> </w:t>
      </w:r>
      <w:proofErr w:type="spellStart"/>
      <w:r w:rsidRPr="00C87EA4">
        <w:rPr>
          <w:i/>
          <w:iCs/>
        </w:rPr>
        <w:t>m</w:t>
      </w:r>
      <w:r w:rsidRPr="00C87EA4">
        <w:rPr>
          <w:i/>
          <w:iCs/>
          <w:vertAlign w:val="subscript"/>
        </w:rPr>
        <w:t>f</w:t>
      </w:r>
      <w:proofErr w:type="spellEnd"/>
      <w:r w:rsidRPr="00C87EA4">
        <w:rPr>
          <w:rStyle w:val="apple-converted-space"/>
          <w:i/>
          <w:iCs/>
          <w:vertAlign w:val="subscript"/>
        </w:rPr>
        <w:t> </w:t>
      </w:r>
      <w:r w:rsidRPr="00C87EA4">
        <w:sym w:font="Symbol" w:char="F061"/>
      </w:r>
      <w:r w:rsidRPr="00C87EA4">
        <w:t>=0. Такие ценные бумаги называются «справедливо» оцененны</w:t>
      </w:r>
      <w:r w:rsidRPr="00C87EA4">
        <w:softHyphen/>
        <w:t>ми. Те же бумаги, у которых</w:t>
      </w:r>
      <w:r w:rsidRPr="00C87EA4">
        <w:sym w:font="Symbol" w:char="F061"/>
      </w:r>
      <w:r w:rsidRPr="00C87EA4">
        <w:t>называется премией за риск. Таким образом, эта премия за риск в основном линейно зависит от премии за риск, складывающейся для рынка в целом, и коэффициентом яв</w:t>
      </w:r>
      <w:r w:rsidRPr="00C87EA4">
        <w:softHyphen/>
        <w:t xml:space="preserve">ляется «бета» данной бумаги. Это, однако, верно, если&gt; </w:t>
      </w:r>
      <w:r w:rsidRPr="00C87EA4">
        <w:sym w:font="Symbol" w:char="F061"/>
      </w:r>
      <w:r w:rsidRPr="00C87EA4">
        <w:t xml:space="preserve">0, рынком </w:t>
      </w:r>
      <w:proofErr w:type="gramStart"/>
      <w:r w:rsidRPr="00C87EA4">
        <w:t>недооценены</w:t>
      </w:r>
      <w:proofErr w:type="gramEnd"/>
      <w:r w:rsidRPr="00C87EA4">
        <w:t>, a если&lt; 0, то рынком переоценены.</w:t>
      </w:r>
    </w:p>
    <w:p w:rsidR="00DC488A" w:rsidRPr="00C87EA4" w:rsidRDefault="00DC488A" w:rsidP="00C87EA4">
      <w:pPr>
        <w:pStyle w:val="a3"/>
        <w:spacing w:before="0" w:beforeAutospacing="0" w:after="0" w:afterAutospacing="0"/>
      </w:pPr>
      <w:r w:rsidRPr="00C87EA4">
        <w:t xml:space="preserve">По данным Э. </w:t>
      </w:r>
      <w:proofErr w:type="spellStart"/>
      <w:r w:rsidRPr="00C87EA4">
        <w:t>Димсона</w:t>
      </w:r>
      <w:proofErr w:type="spellEnd"/>
      <w:r w:rsidRPr="00C87EA4">
        <w:t>, в ведущих в экономическом отношении странах мира рыночная премия</w:t>
      </w:r>
      <w:proofErr w:type="gramStart"/>
      <w:r w:rsidRPr="00C87EA4">
        <w:t xml:space="preserve"> (</w:t>
      </w:r>
      <w:r w:rsidRPr="00C87EA4">
        <w:rPr>
          <w:noProof/>
        </w:rPr>
        <w:drawing>
          <wp:inline distT="0" distB="0" distL="0" distR="0">
            <wp:extent cx="361950" cy="152400"/>
            <wp:effectExtent l="19050" t="0" r="0" b="0"/>
            <wp:docPr id="29" name="Рисунок 29" descr="https://pp.userapi.com/c846523/v846523449/49c32/I6yGk5djd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p.userapi.com/c846523/v846523449/49c32/I6yGk5djdP0.jpg"/>
                    <pic:cNvPicPr>
                      <a:picLocks noChangeAspect="1" noChangeArrowheads="1"/>
                    </pic:cNvPicPr>
                  </pic:nvPicPr>
                  <pic:blipFill>
                    <a:blip r:embed="rId8"/>
                    <a:srcRect/>
                    <a:stretch>
                      <a:fillRect/>
                    </a:stretch>
                  </pic:blipFill>
                  <pic:spPr bwMode="auto">
                    <a:xfrm>
                      <a:off x="0" y="0"/>
                      <a:ext cx="361950" cy="152400"/>
                    </a:xfrm>
                    <a:prstGeom prst="rect">
                      <a:avLst/>
                    </a:prstGeom>
                    <a:noFill/>
                    <a:ln w="9525">
                      <a:noFill/>
                      <a:miter lim="800000"/>
                      <a:headEnd/>
                      <a:tailEnd/>
                    </a:ln>
                  </pic:spPr>
                </pic:pic>
              </a:graphicData>
            </a:graphic>
          </wp:inline>
        </w:drawing>
      </w:r>
      <w:r w:rsidRPr="00C87EA4">
        <w:t xml:space="preserve">) </w:t>
      </w:r>
      <w:proofErr w:type="gramEnd"/>
      <w:r w:rsidRPr="00C87EA4">
        <w:t xml:space="preserve">равна 8% годовых (данные получены путем ретроспективного анализа фондовых рынков за 50 лет). </w:t>
      </w:r>
      <w:proofErr w:type="gramStart"/>
      <w:r w:rsidRPr="00C87EA4">
        <w:t xml:space="preserve">То есть, если, например, ставка </w:t>
      </w:r>
      <w:proofErr w:type="spellStart"/>
      <w:r w:rsidRPr="00C87EA4">
        <w:t>безрискового</w:t>
      </w:r>
      <w:proofErr w:type="spellEnd"/>
      <w:r w:rsidRPr="00C87EA4">
        <w:t xml:space="preserve"> вложения (в долларах) равна 5% годовых, а коэффициент</w:t>
      </w:r>
      <w:r w:rsidRPr="00C87EA4">
        <w:rPr>
          <w:i/>
          <w:iCs/>
        </w:rPr>
        <w:sym w:font="Symbol" w:char="F062"/>
      </w:r>
      <w:r w:rsidRPr="00C87EA4">
        <w:t>для какой-то компании составляет 0,65, то долгосрочная доходность, которую должен потребовать от акций данной компании инвестор в условиях устойчивой экономики, составляет:</w:t>
      </w:r>
      <w:proofErr w:type="gramEnd"/>
    </w:p>
    <w:p w:rsidR="00DC488A" w:rsidRPr="00C87EA4" w:rsidRDefault="00DC488A" w:rsidP="00C87EA4">
      <w:pPr>
        <w:pStyle w:val="a3"/>
        <w:spacing w:before="0" w:beforeAutospacing="0" w:after="0" w:afterAutospacing="0"/>
      </w:pPr>
      <w:r w:rsidRPr="00C87EA4">
        <w:rPr>
          <w:noProof/>
        </w:rPr>
        <w:drawing>
          <wp:inline distT="0" distB="0" distL="0" distR="0">
            <wp:extent cx="1381125" cy="210457"/>
            <wp:effectExtent l="19050" t="0" r="9525" b="0"/>
            <wp:docPr id="2" name="Рисунок 23" descr="https://pp.userapi.com/c846523/v846523449/49c2a/gFMNDi_skc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p.userapi.com/c846523/v846523449/49c2a/gFMNDi_skcw.jpg"/>
                    <pic:cNvPicPr>
                      <a:picLocks noChangeAspect="1" noChangeArrowheads="1"/>
                    </pic:cNvPicPr>
                  </pic:nvPicPr>
                  <pic:blipFill>
                    <a:blip r:embed="rId7"/>
                    <a:srcRect/>
                    <a:stretch>
                      <a:fillRect/>
                    </a:stretch>
                  </pic:blipFill>
                  <pic:spPr bwMode="auto">
                    <a:xfrm>
                      <a:off x="0" y="0"/>
                      <a:ext cx="1381125" cy="210457"/>
                    </a:xfrm>
                    <a:prstGeom prst="rect">
                      <a:avLst/>
                    </a:prstGeom>
                    <a:noFill/>
                    <a:ln w="9525">
                      <a:noFill/>
                      <a:miter lim="800000"/>
                      <a:headEnd/>
                      <a:tailEnd/>
                    </a:ln>
                  </pic:spPr>
                </pic:pic>
              </a:graphicData>
            </a:graphic>
          </wp:inline>
        </w:drawing>
      </w:r>
      <w:r w:rsidRPr="00C87EA4">
        <w:t xml:space="preserve">= 5% + 0,65 </w:t>
      </w:r>
      <w:proofErr w:type="spellStart"/>
      <w:r w:rsidRPr="00C87EA4">
        <w:t>x</w:t>
      </w:r>
      <w:proofErr w:type="spellEnd"/>
      <w:r w:rsidRPr="00C87EA4">
        <w:t xml:space="preserve"> 8% = 10,2% годовых, долл.</w:t>
      </w:r>
    </w:p>
    <w:p w:rsidR="00DC488A" w:rsidRPr="00C87EA4" w:rsidRDefault="00DC488A" w:rsidP="00C87EA4">
      <w:pPr>
        <w:pStyle w:val="a3"/>
        <w:spacing w:before="0" w:beforeAutospacing="0" w:after="0" w:afterAutospacing="0"/>
      </w:pPr>
      <w:r w:rsidRPr="00C87EA4">
        <w:t>Однако на развивающихся рынках, к которым принадлежит и фондовый рынок России, подобное использование модели невозможно.</w:t>
      </w:r>
    </w:p>
    <w:p w:rsidR="00DC488A" w:rsidRPr="00C87EA4" w:rsidRDefault="00DC488A" w:rsidP="00C87EA4">
      <w:pPr>
        <w:pStyle w:val="a3"/>
        <w:spacing w:before="0" w:beforeAutospacing="0" w:after="0" w:afterAutospacing="0"/>
      </w:pPr>
      <w:r w:rsidRPr="00C87EA4">
        <w:rPr>
          <w:i/>
          <w:iCs/>
        </w:rPr>
        <w:t>Неоднозначен вопрос: что такое безрисковая ставка в России?</w:t>
      </w:r>
    </w:p>
    <w:p w:rsidR="00DC488A" w:rsidRPr="00C87EA4" w:rsidRDefault="00DC488A" w:rsidP="00C87EA4">
      <w:pPr>
        <w:pStyle w:val="a3"/>
        <w:spacing w:before="0" w:beforeAutospacing="0" w:after="0" w:afterAutospacing="0"/>
      </w:pPr>
      <w:r w:rsidRPr="00C87EA4">
        <w:t xml:space="preserve">В условиях устойчивой экономической системы, например в </w:t>
      </w:r>
      <w:proofErr w:type="gramStart"/>
      <w:r w:rsidRPr="00C87EA4">
        <w:t>США</w:t>
      </w:r>
      <w:proofErr w:type="gramEnd"/>
      <w:r w:rsidRPr="00C87EA4">
        <w:t xml:space="preserve"> или в Англии, ставка</w:t>
      </w:r>
      <w:r w:rsidRPr="00C87EA4">
        <w:rPr>
          <w:rStyle w:val="apple-converted-space"/>
        </w:rPr>
        <w:t> </w:t>
      </w:r>
      <w:r w:rsidRPr="00C87EA4">
        <w:rPr>
          <w:i/>
          <w:iCs/>
        </w:rPr>
        <w:t>m</w:t>
      </w:r>
      <w:r w:rsidRPr="00C87EA4">
        <w:rPr>
          <w:i/>
          <w:iCs/>
          <w:vertAlign w:val="subscript"/>
        </w:rPr>
        <w:t>0</w:t>
      </w:r>
      <w:r w:rsidRPr="00C87EA4">
        <w:t>принимается равной доходности государственных обязательств, чаще всего казначейских векселей (</w:t>
      </w:r>
      <w:proofErr w:type="spellStart"/>
      <w:r w:rsidRPr="00C87EA4">
        <w:t>treasure</w:t>
      </w:r>
      <w:proofErr w:type="spellEnd"/>
      <w:r w:rsidRPr="00C87EA4">
        <w:t xml:space="preserve"> </w:t>
      </w:r>
      <w:proofErr w:type="spellStart"/>
      <w:r w:rsidRPr="00C87EA4">
        <w:t>bills</w:t>
      </w:r>
      <w:proofErr w:type="spellEnd"/>
      <w:r w:rsidRPr="00C87EA4">
        <w:t>), по условиям выпуска близких к российским ГКО.</w:t>
      </w:r>
    </w:p>
    <w:p w:rsidR="00DC488A" w:rsidRPr="00C87EA4" w:rsidRDefault="00DC488A" w:rsidP="00C87EA4">
      <w:pPr>
        <w:pStyle w:val="a3"/>
        <w:spacing w:before="0" w:beforeAutospacing="0" w:after="0" w:afterAutospacing="0"/>
      </w:pPr>
      <w:r w:rsidRPr="00C87EA4">
        <w:t xml:space="preserve">Однако российские государственные обязательства вовсе не являются </w:t>
      </w:r>
      <w:proofErr w:type="spellStart"/>
      <w:r w:rsidRPr="00C87EA4">
        <w:t>безрисковыми</w:t>
      </w:r>
      <w:proofErr w:type="spellEnd"/>
      <w:r w:rsidRPr="00C87EA4">
        <w:t xml:space="preserve">. </w:t>
      </w:r>
      <w:proofErr w:type="gramStart"/>
      <w:r w:rsidRPr="00C87EA4">
        <w:t>Это было очевидно задолго до кризиса 1998 г.: доходность ГКО всегда была изменчивой и то поднималась (в период их обращения) до 200% годовых и выше, то опускалась (во время относительной стабилизации экономической ситуации) до 15%. Если мерой риска является дисперсия, то можно сказать однозначно, что ГКО были не просто рисковыми, а чисто спекулятивными бумагами.</w:t>
      </w:r>
      <w:proofErr w:type="gramEnd"/>
    </w:p>
    <w:p w:rsidR="00DC488A" w:rsidRPr="00C87EA4" w:rsidRDefault="00DC488A" w:rsidP="00C87EA4">
      <w:pPr>
        <w:pStyle w:val="a3"/>
        <w:spacing w:before="0" w:beforeAutospacing="0" w:after="0" w:afterAutospacing="0"/>
      </w:pPr>
      <w:r w:rsidRPr="00C87EA4">
        <w:rPr>
          <w:i/>
          <w:iCs/>
        </w:rPr>
        <w:t xml:space="preserve">Неочевидным для развивающихся рынков также является </w:t>
      </w:r>
      <w:proofErr w:type="gramStart"/>
      <w:r w:rsidRPr="00C87EA4">
        <w:rPr>
          <w:i/>
          <w:iCs/>
        </w:rPr>
        <w:t>вопрос</w:t>
      </w:r>
      <w:proofErr w:type="gramEnd"/>
      <w:r w:rsidRPr="00C87EA4">
        <w:rPr>
          <w:i/>
          <w:iCs/>
        </w:rPr>
        <w:t>: какой должна быть рыночная премия к доходности, т.е. величина</w:t>
      </w:r>
      <w:r w:rsidRPr="00C87EA4">
        <w:rPr>
          <w:rStyle w:val="apple-converted-space"/>
          <w:i/>
          <w:iCs/>
        </w:rPr>
        <w:t> </w:t>
      </w:r>
      <w:r w:rsidRPr="00C87EA4">
        <w:t>(</w:t>
      </w:r>
      <w:r w:rsidRPr="00C87EA4">
        <w:rPr>
          <w:noProof/>
        </w:rPr>
        <w:drawing>
          <wp:inline distT="0" distB="0" distL="0" distR="0">
            <wp:extent cx="361950" cy="152400"/>
            <wp:effectExtent l="19050" t="0" r="0" b="0"/>
            <wp:docPr id="33" name="Рисунок 33" descr="https://pp.userapi.com/c846523/v846523449/49c32/I6yGk5djd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pp.userapi.com/c846523/v846523449/49c32/I6yGk5djdP0.jpg"/>
                    <pic:cNvPicPr>
                      <a:picLocks noChangeAspect="1" noChangeArrowheads="1"/>
                    </pic:cNvPicPr>
                  </pic:nvPicPr>
                  <pic:blipFill>
                    <a:blip r:embed="rId8"/>
                    <a:srcRect/>
                    <a:stretch>
                      <a:fillRect/>
                    </a:stretch>
                  </pic:blipFill>
                  <pic:spPr bwMode="auto">
                    <a:xfrm>
                      <a:off x="0" y="0"/>
                      <a:ext cx="361950" cy="152400"/>
                    </a:xfrm>
                    <a:prstGeom prst="rect">
                      <a:avLst/>
                    </a:prstGeom>
                    <a:noFill/>
                    <a:ln w="9525">
                      <a:noFill/>
                      <a:miter lim="800000"/>
                      <a:headEnd/>
                      <a:tailEnd/>
                    </a:ln>
                  </pic:spPr>
                </pic:pic>
              </a:graphicData>
            </a:graphic>
          </wp:inline>
        </w:drawing>
      </w:r>
      <w:r w:rsidRPr="00C87EA4">
        <w:t>)</w:t>
      </w:r>
      <w:r w:rsidRPr="00C87EA4">
        <w:rPr>
          <w:rStyle w:val="apple-converted-space"/>
          <w:i/>
          <w:iCs/>
        </w:rPr>
        <w:t> </w:t>
      </w:r>
      <w:r w:rsidRPr="00C87EA4">
        <w:rPr>
          <w:i/>
          <w:iCs/>
        </w:rPr>
        <w:t>в модели САРМ?</w:t>
      </w:r>
    </w:p>
    <w:p w:rsidR="00DC488A" w:rsidRPr="00C87EA4" w:rsidRDefault="00DC488A" w:rsidP="00C87EA4">
      <w:pPr>
        <w:pStyle w:val="a3"/>
        <w:spacing w:before="0" w:beforeAutospacing="0" w:after="0" w:afterAutospacing="0"/>
      </w:pPr>
      <w:r w:rsidRPr="00C87EA4">
        <w:t xml:space="preserve">Здесь скрываются две проблемы. Во-первых, если эту премию определить на основе какого-либо существующего российского биржевого индекса, то мы рискуем опереться на недостоверные данные. На российском фондовом рынке преобладает внебиржевая активность, и, как показывают отдельные исследования, он обладает низкой степенью информационной эффективности. Это может привести к тому, что индекс, основанный на усредненных котировках спроса и предложениях внебиржевых </w:t>
      </w:r>
      <w:proofErr w:type="spellStart"/>
      <w:r w:rsidRPr="00C87EA4">
        <w:t>трейдеров</w:t>
      </w:r>
      <w:proofErr w:type="spellEnd"/>
      <w:r w:rsidRPr="00C87EA4">
        <w:t>, исказит действительные тенденции, существующие на рынке.</w:t>
      </w:r>
    </w:p>
    <w:p w:rsidR="00DC488A" w:rsidRPr="00C87EA4" w:rsidRDefault="00DC488A" w:rsidP="00C87EA4">
      <w:pPr>
        <w:pStyle w:val="a3"/>
        <w:spacing w:before="0" w:beforeAutospacing="0" w:after="0" w:afterAutospacing="0"/>
      </w:pPr>
      <w:r w:rsidRPr="00C87EA4">
        <w:t>Во-вторых, если даже принять за основу наиболее достойный доверия фондовый индекс и считать его достаточно надежным индикатором динамики рыночного портфеля, то остро ощущается недостаток информации.</w:t>
      </w:r>
    </w:p>
    <w:p w:rsidR="00DC488A" w:rsidRPr="00C87EA4" w:rsidRDefault="00DC488A" w:rsidP="00C87EA4">
      <w:pPr>
        <w:pStyle w:val="a3"/>
        <w:spacing w:before="0" w:beforeAutospacing="0" w:after="0" w:afterAutospacing="0"/>
      </w:pPr>
      <w:r w:rsidRPr="00C87EA4">
        <w:t xml:space="preserve">Выводя свои среднерыночные премии, Э. </w:t>
      </w:r>
      <w:proofErr w:type="spellStart"/>
      <w:r w:rsidRPr="00C87EA4">
        <w:t>Димсон</w:t>
      </w:r>
      <w:proofErr w:type="spellEnd"/>
      <w:r w:rsidRPr="00C87EA4">
        <w:t xml:space="preserve"> основывался на анализе предыстории длиной в 50 лет. Однако развивающийся рынок, как правило, молодой и нестабильный. Период нестабильности губителен для инвестиционной активности и не должен продолжаться долго. Поэтому тренд развивающегося рынка: неопределенный в связи с малой глубиной предыстории и общей волатильностью; неоднородный, поскольку правительство развивающейся страны будет стараться привлечь инвесторов, стабилизировать рынок и повысить его предсказуемость. На этом пути оно будет пробовать разные стратегии, что отразится на динамике фондового рынка.</w:t>
      </w:r>
    </w:p>
    <w:p w:rsidR="00DC488A" w:rsidRPr="00C87EA4" w:rsidRDefault="00DC488A" w:rsidP="00C87EA4">
      <w:pPr>
        <w:pStyle w:val="a3"/>
        <w:spacing w:before="0" w:beforeAutospacing="0" w:after="0" w:afterAutospacing="0"/>
      </w:pPr>
      <w:r w:rsidRPr="00C87EA4">
        <w:t xml:space="preserve">Например, взяв за основу расчета интервал времени 1995-1997 гг. по рынку России, мы получим среднегодовой уровень доходности около 80% (в долларах). Совершенно понятно, что мы не можем требовать такой доходности от долгосрочных проектов промышленных корпораций, это сделало бы большинство хороших и реальных проектов в </w:t>
      </w:r>
      <w:r w:rsidRPr="00C87EA4">
        <w:lastRenderedPageBreak/>
        <w:t>Российской Федерации нерентабельными, и поэтому расчет такого рода был бы некорректен.</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bookmarkStart w:id="0" w:name="923"/>
      <w:r w:rsidRPr="00C87EA4">
        <w:rPr>
          <w:rFonts w:ascii="Times New Roman" w:eastAsia="Times New Roman" w:hAnsi="Times New Roman" w:cs="Times New Roman"/>
          <w:i/>
          <w:sz w:val="24"/>
          <w:szCs w:val="24"/>
          <w:shd w:val="clear" w:color="auto" w:fill="FFFFFF"/>
          <w:lang w:eastAsia="ru-RU"/>
        </w:rPr>
        <w:t>CML показывает соотношение риска и доходности для эффективных портфелей, но ничего не говорит о том, как будут оцениваться неэффективные портфели или отдельные активы. Для описания такой взаимосвязи, характеризующей отдельную ценную бумагу, нужно провести некоторые преобразования [3, с. 107].</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Стандартное отклонение портфеля вычисляется по формуле:</w:t>
      </w:r>
    </w:p>
    <w:p w:rsidR="00DC488A" w:rsidRPr="00C87EA4" w:rsidRDefault="00DC488A" w:rsidP="00C87EA4">
      <w:pPr>
        <w:spacing w:after="0" w:line="240" w:lineRule="auto"/>
        <w:ind w:firstLine="150"/>
        <w:rPr>
          <w:rFonts w:ascii="Times New Roman" w:eastAsia="Times New Roman" w:hAnsi="Times New Roman" w:cs="Times New Roman"/>
          <w:i/>
          <w:sz w:val="24"/>
          <w:szCs w:val="24"/>
          <w:shd w:val="clear" w:color="auto" w:fill="FFFFFF"/>
          <w:lang w:eastAsia="ru-RU"/>
        </w:rPr>
      </w:pPr>
      <w:r w:rsidRPr="00C87EA4">
        <w:rPr>
          <w:rFonts w:ascii="Times New Roman" w:hAnsi="Times New Roman" w:cs="Times New Roman"/>
          <w:i/>
          <w:noProof/>
          <w:sz w:val="24"/>
          <w:szCs w:val="24"/>
          <w:lang w:eastAsia="ru-RU"/>
        </w:rPr>
        <w:drawing>
          <wp:inline distT="0" distB="0" distL="0" distR="0">
            <wp:extent cx="1533525" cy="495300"/>
            <wp:effectExtent l="19050" t="0" r="9525" b="0"/>
            <wp:docPr id="62" name="Рисунок 62" descr="https://pp.userapi.com/c846523/v846523449/49c4b/Y7PIGYHkAX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pp.userapi.com/c846523/v846523449/49c4b/Y7PIGYHkAXI.jpg"/>
                    <pic:cNvPicPr>
                      <a:picLocks noChangeAspect="1" noChangeArrowheads="1"/>
                    </pic:cNvPicPr>
                  </pic:nvPicPr>
                  <pic:blipFill>
                    <a:blip r:embed="rId9"/>
                    <a:srcRect/>
                    <a:stretch>
                      <a:fillRect/>
                    </a:stretch>
                  </pic:blipFill>
                  <pic:spPr bwMode="auto">
                    <a:xfrm>
                      <a:off x="0" y="0"/>
                      <a:ext cx="1533525" cy="495300"/>
                    </a:xfrm>
                    <a:prstGeom prst="rect">
                      <a:avLst/>
                    </a:prstGeom>
                    <a:noFill/>
                    <a:ln w="9525">
                      <a:noFill/>
                      <a:miter lim="800000"/>
                      <a:headEnd/>
                      <a:tailEnd/>
                    </a:ln>
                  </pic:spPr>
                </pic:pic>
              </a:graphicData>
            </a:graphic>
          </wp:inline>
        </w:drawing>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Применив ее для рыночного портфеля, получаем:</w:t>
      </w:r>
    </w:p>
    <w:p w:rsidR="00DC488A" w:rsidRPr="00C87EA4" w:rsidRDefault="00DC488A" w:rsidP="00C87EA4">
      <w:pPr>
        <w:spacing w:after="0" w:line="240" w:lineRule="auto"/>
        <w:ind w:firstLine="150"/>
        <w:rPr>
          <w:rFonts w:ascii="Times New Roman" w:eastAsia="Times New Roman" w:hAnsi="Times New Roman" w:cs="Times New Roman"/>
          <w:i/>
          <w:sz w:val="24"/>
          <w:szCs w:val="24"/>
          <w:shd w:val="clear" w:color="auto" w:fill="FFFFFF"/>
          <w:lang w:eastAsia="ru-RU"/>
        </w:rPr>
      </w:pPr>
      <w:r w:rsidRPr="00C87EA4">
        <w:rPr>
          <w:rFonts w:ascii="Times New Roman" w:hAnsi="Times New Roman" w:cs="Times New Roman"/>
          <w:i/>
          <w:noProof/>
          <w:sz w:val="24"/>
          <w:szCs w:val="24"/>
          <w:lang w:eastAsia="ru-RU"/>
        </w:rPr>
        <w:drawing>
          <wp:inline distT="0" distB="0" distL="0" distR="0">
            <wp:extent cx="3429000" cy="590550"/>
            <wp:effectExtent l="19050" t="0" r="0" b="0"/>
            <wp:docPr id="66" name="Рисунок 66" descr="https://pp.userapi.com/c846523/v846523449/49c52/MdT3l90cI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pp.userapi.com/c846523/v846523449/49c52/MdT3l90cIbg.jpg"/>
                    <pic:cNvPicPr>
                      <a:picLocks noChangeAspect="1" noChangeArrowheads="1"/>
                    </pic:cNvPicPr>
                  </pic:nvPicPr>
                  <pic:blipFill>
                    <a:blip r:embed="rId10"/>
                    <a:srcRect/>
                    <a:stretch>
                      <a:fillRect/>
                    </a:stretch>
                  </pic:blipFill>
                  <pic:spPr bwMode="auto">
                    <a:xfrm>
                      <a:off x="0" y="0"/>
                      <a:ext cx="3429000" cy="590550"/>
                    </a:xfrm>
                    <a:prstGeom prst="rect">
                      <a:avLst/>
                    </a:prstGeom>
                    <a:noFill/>
                    <a:ln w="9525">
                      <a:noFill/>
                      <a:miter lim="800000"/>
                      <a:headEnd/>
                      <a:tailEnd/>
                    </a:ln>
                  </pic:spPr>
                </pic:pic>
              </a:graphicData>
            </a:graphic>
          </wp:inline>
        </w:drawing>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То есть стандартное отклонение рыночного портфеля есть корень из средневзвешенной ковариаций рыночного портфеля с каждой бумагой, в него входящей. Величина допустимого риска каждой бумаги определяется ковариацией этой бумаги с рыночным портфелем, т. е. чем больше ковариация бумаги с рыночным портфелем, тем больше риска она в него вносит. Получается, что стандартное отклонение самой ценной бумаги не играет значительной роли в определении риска рыночного портфеля, оно может быть как высоким, так и незначительным. Соответственно, инвесторы будут выбирать те бумаги, у которых ковариаций с рыночным портфелем выше, так как такие бумаги приносят большую доходность. Уравнение:</w:t>
      </w:r>
    </w:p>
    <w:p w:rsidR="00DC488A" w:rsidRPr="00C87EA4" w:rsidRDefault="00DC488A" w:rsidP="00C87EA4">
      <w:pPr>
        <w:spacing w:after="0" w:line="240" w:lineRule="auto"/>
        <w:ind w:firstLine="150"/>
        <w:rPr>
          <w:rFonts w:ascii="Times New Roman" w:eastAsia="Times New Roman" w:hAnsi="Times New Roman" w:cs="Times New Roman"/>
          <w:i/>
          <w:sz w:val="24"/>
          <w:szCs w:val="24"/>
          <w:shd w:val="clear" w:color="auto" w:fill="FFFFFF"/>
          <w:lang w:eastAsia="ru-RU"/>
        </w:rPr>
      </w:pPr>
      <w:r w:rsidRPr="00C87EA4">
        <w:rPr>
          <w:rFonts w:ascii="Times New Roman" w:hAnsi="Times New Roman" w:cs="Times New Roman"/>
          <w:i/>
          <w:noProof/>
          <w:sz w:val="24"/>
          <w:szCs w:val="24"/>
          <w:lang w:eastAsia="ru-RU"/>
        </w:rPr>
        <w:drawing>
          <wp:inline distT="0" distB="0" distL="0" distR="0">
            <wp:extent cx="1514475" cy="457200"/>
            <wp:effectExtent l="19050" t="0" r="9525" b="0"/>
            <wp:docPr id="70" name="Рисунок 70" descr="https://pp.userapi.com/c846523/v846523449/49c59/1z6PWWfzy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pp.userapi.com/c846523/v846523449/49c59/1z6PWWfzyok.jpg"/>
                    <pic:cNvPicPr>
                      <a:picLocks noChangeAspect="1" noChangeArrowheads="1"/>
                    </pic:cNvPicPr>
                  </pic:nvPicPr>
                  <pic:blipFill>
                    <a:blip r:embed="rId11"/>
                    <a:srcRect/>
                    <a:stretch>
                      <a:fillRect/>
                    </a:stretch>
                  </pic:blipFill>
                  <pic:spPr bwMode="auto">
                    <a:xfrm>
                      <a:off x="0" y="0"/>
                      <a:ext cx="1514475" cy="457200"/>
                    </a:xfrm>
                    <a:prstGeom prst="rect">
                      <a:avLst/>
                    </a:prstGeom>
                    <a:noFill/>
                    <a:ln w="9525">
                      <a:noFill/>
                      <a:miter lim="800000"/>
                      <a:headEnd/>
                      <a:tailEnd/>
                    </a:ln>
                  </pic:spPr>
                </pic:pic>
              </a:graphicData>
            </a:graphic>
          </wp:inline>
        </w:drawing>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называется рыночной линией ценной бумаги (</w:t>
      </w:r>
      <w:proofErr w:type="spellStart"/>
      <w:r w:rsidRPr="00C87EA4">
        <w:rPr>
          <w:rFonts w:ascii="Times New Roman" w:eastAsia="Times New Roman" w:hAnsi="Times New Roman" w:cs="Times New Roman"/>
          <w:i/>
          <w:sz w:val="24"/>
          <w:szCs w:val="24"/>
          <w:shd w:val="clear" w:color="auto" w:fill="FFFFFF"/>
          <w:lang w:eastAsia="ru-RU"/>
        </w:rPr>
        <w:t>Security</w:t>
      </w:r>
      <w:proofErr w:type="spellEnd"/>
      <w:r w:rsidRPr="00C87EA4">
        <w:rPr>
          <w:rFonts w:ascii="Times New Roman" w:eastAsia="Times New Roman" w:hAnsi="Times New Roman" w:cs="Times New Roman"/>
          <w:i/>
          <w:sz w:val="24"/>
          <w:szCs w:val="24"/>
          <w:shd w:val="clear" w:color="auto" w:fill="FFFFFF"/>
          <w:lang w:eastAsia="ru-RU"/>
        </w:rPr>
        <w:t xml:space="preserve"> Market </w:t>
      </w:r>
      <w:proofErr w:type="spellStart"/>
      <w:r w:rsidRPr="00C87EA4">
        <w:rPr>
          <w:rFonts w:ascii="Times New Roman" w:eastAsia="Times New Roman" w:hAnsi="Times New Roman" w:cs="Times New Roman"/>
          <w:i/>
          <w:sz w:val="24"/>
          <w:szCs w:val="24"/>
          <w:shd w:val="clear" w:color="auto" w:fill="FFFFFF"/>
          <w:lang w:eastAsia="ru-RU"/>
        </w:rPr>
        <w:t>Line</w:t>
      </w:r>
      <w:proofErr w:type="spellEnd"/>
      <w:r w:rsidRPr="00C87EA4">
        <w:rPr>
          <w:rFonts w:ascii="Times New Roman" w:eastAsia="Times New Roman" w:hAnsi="Times New Roman" w:cs="Times New Roman"/>
          <w:i/>
          <w:sz w:val="24"/>
          <w:szCs w:val="24"/>
          <w:shd w:val="clear" w:color="auto" w:fill="FFFFFF"/>
          <w:lang w:eastAsia="ru-RU"/>
        </w:rPr>
        <w:t>, SML) и отражает зависимость между ковариацией ценной бумаги с рыночным портфелем и ожидаемой доходностью ценной бумаги. Эта зависимость представлена на рис 2.</w:t>
      </w:r>
    </w:p>
    <w:p w:rsidR="00DC488A" w:rsidRPr="00C87EA4" w:rsidRDefault="00DC488A" w:rsidP="00C87EA4">
      <w:pPr>
        <w:spacing w:after="0" w:line="240" w:lineRule="auto"/>
        <w:ind w:firstLine="150"/>
        <w:rPr>
          <w:rFonts w:ascii="Times New Roman" w:eastAsia="Times New Roman" w:hAnsi="Times New Roman" w:cs="Times New Roman"/>
          <w:i/>
          <w:sz w:val="24"/>
          <w:szCs w:val="24"/>
          <w:shd w:val="clear" w:color="auto" w:fill="FFFFFF"/>
          <w:lang w:eastAsia="ru-RU"/>
        </w:rPr>
      </w:pPr>
      <w:r w:rsidRPr="00C87EA4">
        <w:rPr>
          <w:rFonts w:ascii="Times New Roman" w:hAnsi="Times New Roman" w:cs="Times New Roman"/>
          <w:i/>
          <w:noProof/>
          <w:sz w:val="24"/>
          <w:szCs w:val="24"/>
          <w:lang w:eastAsia="ru-RU"/>
        </w:rPr>
        <w:drawing>
          <wp:inline distT="0" distB="0" distL="0" distR="0">
            <wp:extent cx="3581400" cy="2352675"/>
            <wp:effectExtent l="19050" t="0" r="0" b="0"/>
            <wp:docPr id="74" name="Рисунок 74" descr="https://pp.userapi.com/c846523/v846523449/49c60/6cVu6edglW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pp.userapi.com/c846523/v846523449/49c60/6cVu6edglWc.jpg"/>
                    <pic:cNvPicPr>
                      <a:picLocks noChangeAspect="1" noChangeArrowheads="1"/>
                    </pic:cNvPicPr>
                  </pic:nvPicPr>
                  <pic:blipFill>
                    <a:blip r:embed="rId12"/>
                    <a:srcRect/>
                    <a:stretch>
                      <a:fillRect/>
                    </a:stretch>
                  </pic:blipFill>
                  <pic:spPr bwMode="auto">
                    <a:xfrm>
                      <a:off x="0" y="0"/>
                      <a:ext cx="3581400" cy="2352675"/>
                    </a:xfrm>
                    <a:prstGeom prst="rect">
                      <a:avLst/>
                    </a:prstGeom>
                    <a:noFill/>
                    <a:ln w="9525">
                      <a:noFill/>
                      <a:miter lim="800000"/>
                      <a:headEnd/>
                      <a:tailEnd/>
                    </a:ln>
                  </pic:spPr>
                </pic:pic>
              </a:graphicData>
            </a:graphic>
          </wp:inline>
        </w:drawing>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Рис. 2.</w:t>
      </w:r>
      <w:r w:rsidRPr="00C87EA4">
        <w:rPr>
          <w:rFonts w:ascii="Times New Roman" w:eastAsia="Times New Roman" w:hAnsi="Times New Roman" w:cs="Times New Roman"/>
          <w:i/>
          <w:sz w:val="24"/>
          <w:szCs w:val="24"/>
          <w:lang w:eastAsia="ru-RU"/>
        </w:rPr>
        <w:t> </w:t>
      </w:r>
      <w:r w:rsidRPr="00C87EA4">
        <w:rPr>
          <w:rFonts w:ascii="Times New Roman" w:eastAsia="Times New Roman" w:hAnsi="Times New Roman" w:cs="Times New Roman"/>
          <w:b/>
          <w:bCs/>
          <w:i/>
          <w:sz w:val="24"/>
          <w:szCs w:val="24"/>
          <w:lang w:eastAsia="ru-RU"/>
        </w:rPr>
        <w:t>Кривая рынка ценных бумаг (SML)</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Уравнение представляет прямую, пересекающую ось ординат в точке R</w:t>
      </w:r>
      <w:r w:rsidRPr="00C87EA4">
        <w:rPr>
          <w:rFonts w:ascii="Times New Roman" w:eastAsia="Times New Roman" w:hAnsi="Times New Roman" w:cs="Times New Roman"/>
          <w:i/>
          <w:sz w:val="24"/>
          <w:szCs w:val="24"/>
          <w:shd w:val="clear" w:color="auto" w:fill="FFFFFF"/>
          <w:vertAlign w:val="subscript"/>
          <w:lang w:eastAsia="ru-RU"/>
        </w:rPr>
        <w:t>f</w:t>
      </w:r>
      <w:r w:rsidRPr="00C87EA4">
        <w:rPr>
          <w:rFonts w:ascii="Times New Roman" w:eastAsia="Times New Roman" w:hAnsi="Times New Roman" w:cs="Times New Roman"/>
          <w:i/>
          <w:sz w:val="24"/>
          <w:szCs w:val="24"/>
          <w:lang w:eastAsia="ru-RU"/>
        </w:rPr>
        <w:t> </w:t>
      </w:r>
      <w:r w:rsidRPr="00C87EA4">
        <w:rPr>
          <w:rFonts w:ascii="Times New Roman" w:eastAsia="Times New Roman" w:hAnsi="Times New Roman" w:cs="Times New Roman"/>
          <w:i/>
          <w:sz w:val="24"/>
          <w:szCs w:val="24"/>
          <w:shd w:val="clear" w:color="auto" w:fill="FFFFFF"/>
          <w:lang w:eastAsia="ru-RU"/>
        </w:rPr>
        <w:t>с наклоном:</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w:t>
      </w:r>
      <w:r w:rsidRPr="00C87EA4">
        <w:rPr>
          <w:rFonts w:ascii="Times New Roman" w:hAnsi="Times New Roman" w:cs="Times New Roman"/>
          <w:i/>
          <w:sz w:val="24"/>
          <w:szCs w:val="24"/>
        </w:rPr>
        <w:t xml:space="preserve"> </w:t>
      </w:r>
      <w:r w:rsidRPr="00C87EA4">
        <w:rPr>
          <w:rFonts w:ascii="Times New Roman" w:hAnsi="Times New Roman" w:cs="Times New Roman"/>
          <w:i/>
          <w:noProof/>
          <w:sz w:val="24"/>
          <w:szCs w:val="24"/>
          <w:lang w:eastAsia="ru-RU"/>
        </w:rPr>
        <w:drawing>
          <wp:inline distT="0" distB="0" distL="0" distR="0">
            <wp:extent cx="581025" cy="457200"/>
            <wp:effectExtent l="19050" t="0" r="9525" b="0"/>
            <wp:docPr id="77" name="Рисунок 77" descr="https://pp.userapi.com/c846523/v846523449/49c65/v8g91Q6zqw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pp.userapi.com/c846523/v846523449/49c65/v8g91Q6zqwQ.jpg"/>
                    <pic:cNvPicPr>
                      <a:picLocks noChangeAspect="1" noChangeArrowheads="1"/>
                    </pic:cNvPicPr>
                  </pic:nvPicPr>
                  <pic:blipFill>
                    <a:blip r:embed="rId13"/>
                    <a:srcRect/>
                    <a:stretch>
                      <a:fillRect/>
                    </a:stretch>
                  </pic:blipFill>
                  <pic:spPr bwMode="auto">
                    <a:xfrm>
                      <a:off x="0" y="0"/>
                      <a:ext cx="581025" cy="457200"/>
                    </a:xfrm>
                    <a:prstGeom prst="rect">
                      <a:avLst/>
                    </a:prstGeom>
                    <a:noFill/>
                    <a:ln w="9525">
                      <a:noFill/>
                      <a:miter lim="800000"/>
                      <a:headEnd/>
                      <a:tailEnd/>
                    </a:ln>
                  </pic:spPr>
                </pic:pic>
              </a:graphicData>
            </a:graphic>
          </wp:inline>
        </w:drawing>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Наклон SML определяется отношением инвесторов к риску в различных условиях рыночной конъюнктуры.</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SML является главным итогом САРМ. Она говорит о том, что в состоянии равновесия ожидаемая доходность актива равна ставке без риска плюс вознаграждение за рыночный риск, который измеряется величиной бета.</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lastRenderedPageBreak/>
        <w:t>В состоянии равновесия рынка ожидаемая доходность каждого актива и портфеля, независимо от того, эффективный он или нет, должна располагаться на SML. SML учитывает только системный риск портфеля, единицей риска является величина бета.</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 xml:space="preserve">А на </w:t>
      </w:r>
      <w:proofErr w:type="gramStart"/>
      <w:r w:rsidRPr="00C87EA4">
        <w:rPr>
          <w:rFonts w:ascii="Times New Roman" w:eastAsia="Times New Roman" w:hAnsi="Times New Roman" w:cs="Times New Roman"/>
          <w:i/>
          <w:sz w:val="24"/>
          <w:szCs w:val="24"/>
          <w:shd w:val="clear" w:color="auto" w:fill="FFFFFF"/>
          <w:lang w:eastAsia="ru-RU"/>
        </w:rPr>
        <w:t>С</w:t>
      </w:r>
      <w:proofErr w:type="gramEnd"/>
      <w:r w:rsidRPr="00C87EA4">
        <w:rPr>
          <w:rFonts w:ascii="Times New Roman" w:eastAsia="Times New Roman" w:hAnsi="Times New Roman" w:cs="Times New Roman"/>
          <w:i/>
          <w:sz w:val="24"/>
          <w:szCs w:val="24"/>
          <w:shd w:val="clear" w:color="auto" w:fill="FFFFFF"/>
          <w:lang w:eastAsia="ru-RU"/>
        </w:rPr>
        <w:t>ML, в состоянии равновесия, располагаются только эффективные портфели, а все остальные портфели и отдельные активы находятся под СML, она учитывает весь риск портфеля, единицей риска выступает стандартное отклонение.</w:t>
      </w:r>
    </w:p>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 xml:space="preserve">Модель также можно построить, просто вычислив требуемую доходность для разных значений фактора бета, оставляя ставку доходности безрисковых активов и рыночную доходность постоянными. Например, при ставке доходности безрисковых активов, равной 6 %, и рыночной доходности в 10 % требуемая доходность будет равна 11 %, когда фактор бета равен 1,25. Увеличив </w:t>
      </w:r>
      <w:proofErr w:type="gramStart"/>
      <w:r w:rsidRPr="00C87EA4">
        <w:rPr>
          <w:rFonts w:ascii="Times New Roman" w:eastAsia="Times New Roman" w:hAnsi="Times New Roman" w:cs="Times New Roman"/>
          <w:i/>
          <w:sz w:val="24"/>
          <w:szCs w:val="24"/>
          <w:shd w:val="clear" w:color="auto" w:fill="FFFFFF"/>
          <w:lang w:eastAsia="ru-RU"/>
        </w:rPr>
        <w:t>фактор</w:t>
      </w:r>
      <w:proofErr w:type="gramEnd"/>
      <w:r w:rsidRPr="00C87EA4">
        <w:rPr>
          <w:rFonts w:ascii="Times New Roman" w:eastAsia="Times New Roman" w:hAnsi="Times New Roman" w:cs="Times New Roman"/>
          <w:i/>
          <w:sz w:val="24"/>
          <w:szCs w:val="24"/>
          <w:shd w:val="clear" w:color="auto" w:fill="FFFFFF"/>
          <w:lang w:eastAsia="ru-RU"/>
        </w:rPr>
        <w:t xml:space="preserve"> бета до 2-требуемая доходность будет составлять 14 % (6 % + [2*(10 % - 6 %)]). Аналогично можно найти требуемую доходность для различных значений фактора бета и закончить следующими комбинациями риска и требуемой доходности:</w:t>
      </w:r>
    </w:p>
    <w:tbl>
      <w:tblPr>
        <w:tblW w:w="0" w:type="auto"/>
        <w:tblCellSpacing w:w="15" w:type="dxa"/>
        <w:tblCellMar>
          <w:top w:w="15" w:type="dxa"/>
          <w:left w:w="15" w:type="dxa"/>
          <w:bottom w:w="15" w:type="dxa"/>
          <w:right w:w="15" w:type="dxa"/>
        </w:tblCellMar>
        <w:tblLook w:val="04A0"/>
      </w:tblPr>
      <w:tblGrid>
        <w:gridCol w:w="3315"/>
        <w:gridCol w:w="615"/>
      </w:tblGrid>
      <w:tr w:rsidR="00DC488A" w:rsidRPr="00C87EA4" w:rsidTr="00DC488A">
        <w:trPr>
          <w:gridAfter w:val="1"/>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bookmarkEnd w:id="0"/>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Требуемая доходность (</w:t>
            </w:r>
            <w:proofErr w:type="gramStart"/>
            <w:r w:rsidRPr="00C87EA4">
              <w:rPr>
                <w:rFonts w:ascii="Times New Roman" w:eastAsia="Times New Roman" w:hAnsi="Times New Roman" w:cs="Times New Roman"/>
                <w:i/>
                <w:sz w:val="24"/>
                <w:szCs w:val="24"/>
                <w:lang w:eastAsia="ru-RU"/>
              </w:rPr>
              <w:t>в</w:t>
            </w:r>
            <w:proofErr w:type="gramEnd"/>
            <w:r w:rsidRPr="00C87EA4">
              <w:rPr>
                <w:rFonts w:ascii="Times New Roman" w:eastAsia="Times New Roman" w:hAnsi="Times New Roman" w:cs="Times New Roman"/>
                <w:i/>
                <w:sz w:val="24"/>
                <w:szCs w:val="24"/>
                <w:lang w:eastAsia="ru-RU"/>
              </w:rPr>
              <w:t xml:space="preserve"> %)</w:t>
            </w:r>
          </w:p>
        </w:tc>
      </w:tr>
      <w:tr w:rsidR="00DC488A" w:rsidRPr="00C87EA4" w:rsidTr="00DC488A">
        <w:trPr>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0,0</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6</w:t>
            </w:r>
          </w:p>
        </w:tc>
      </w:tr>
      <w:tr w:rsidR="00DC488A" w:rsidRPr="00C87EA4" w:rsidTr="00DC488A">
        <w:trPr>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0,5</w:t>
            </w:r>
          </w:p>
        </w:tc>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8</w:t>
            </w:r>
          </w:p>
        </w:tc>
      </w:tr>
      <w:tr w:rsidR="00DC488A" w:rsidRPr="00C87EA4" w:rsidTr="00DC488A">
        <w:trPr>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1,0</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10</w:t>
            </w:r>
          </w:p>
        </w:tc>
      </w:tr>
      <w:tr w:rsidR="00DC488A" w:rsidRPr="00C87EA4" w:rsidTr="00DC488A">
        <w:trPr>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1,5</w:t>
            </w:r>
          </w:p>
        </w:tc>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12</w:t>
            </w:r>
          </w:p>
        </w:tc>
      </w:tr>
      <w:tr w:rsidR="00DC488A" w:rsidRPr="00C87EA4" w:rsidTr="00DC488A">
        <w:trPr>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2,0</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14</w:t>
            </w:r>
          </w:p>
        </w:tc>
      </w:tr>
      <w:tr w:rsidR="00DC488A" w:rsidRPr="00C87EA4" w:rsidTr="00DC488A">
        <w:trPr>
          <w:tblCellSpacing w:w="15" w:type="dxa"/>
        </w:trPr>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2,5</w:t>
            </w:r>
          </w:p>
        </w:tc>
        <w:tc>
          <w:tcPr>
            <w:tcW w:w="0" w:type="auto"/>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DC488A" w:rsidRPr="00C87EA4" w:rsidRDefault="00DC488A" w:rsidP="00C87EA4">
            <w:pPr>
              <w:spacing w:after="0" w:line="240" w:lineRule="auto"/>
              <w:ind w:firstLine="225"/>
              <w:rPr>
                <w:rFonts w:ascii="Times New Roman" w:eastAsia="Times New Roman" w:hAnsi="Times New Roman" w:cs="Times New Roman"/>
                <w:i/>
                <w:sz w:val="24"/>
                <w:szCs w:val="24"/>
                <w:lang w:eastAsia="ru-RU"/>
              </w:rPr>
            </w:pPr>
            <w:r w:rsidRPr="00C87EA4">
              <w:rPr>
                <w:rFonts w:ascii="Times New Roman" w:eastAsia="Times New Roman" w:hAnsi="Times New Roman" w:cs="Times New Roman"/>
                <w:i/>
                <w:sz w:val="24"/>
                <w:szCs w:val="24"/>
                <w:lang w:eastAsia="ru-RU"/>
              </w:rPr>
              <w:t>16</w:t>
            </w:r>
          </w:p>
        </w:tc>
      </w:tr>
    </w:tbl>
    <w:p w:rsidR="00DC488A" w:rsidRPr="00C87EA4" w:rsidRDefault="00DC488A" w:rsidP="00C87EA4">
      <w:pPr>
        <w:spacing w:after="0" w:line="240" w:lineRule="auto"/>
        <w:ind w:firstLine="225"/>
        <w:rPr>
          <w:rFonts w:ascii="Times New Roman" w:eastAsia="Times New Roman" w:hAnsi="Times New Roman" w:cs="Times New Roman"/>
          <w:i/>
          <w:sz w:val="24"/>
          <w:szCs w:val="24"/>
          <w:shd w:val="clear" w:color="auto" w:fill="FFFFFF"/>
          <w:lang w:eastAsia="ru-RU"/>
        </w:rPr>
      </w:pPr>
      <w:r w:rsidRPr="00C87EA4">
        <w:rPr>
          <w:rFonts w:ascii="Times New Roman" w:eastAsia="Times New Roman" w:hAnsi="Times New Roman" w:cs="Times New Roman"/>
          <w:i/>
          <w:sz w:val="24"/>
          <w:szCs w:val="24"/>
          <w:shd w:val="clear" w:color="auto" w:fill="FFFFFF"/>
          <w:lang w:eastAsia="ru-RU"/>
        </w:rPr>
        <w:t>Нанося эти величины на график (бета - по горизонтальной оси, а требуемая доходность - по вертикальной), можно было бы получить прямую линию, как на рис. 2. Из графика видно, что риск (бета) увеличивается с ростом требуемой доходности, и наоборот [2, с. 240].</w:t>
      </w:r>
    </w:p>
    <w:p w:rsidR="005F1F27" w:rsidRPr="00C87EA4" w:rsidRDefault="005F1F27" w:rsidP="00C87EA4">
      <w:pPr>
        <w:pStyle w:val="a3"/>
        <w:spacing w:before="0" w:beforeAutospacing="0" w:after="0" w:afterAutospacing="0"/>
        <w:rPr>
          <w:highlight w:val="yellow"/>
        </w:rPr>
      </w:pPr>
      <w:r w:rsidRPr="00C87EA4">
        <w:rPr>
          <w:highlight w:val="yellow"/>
        </w:rPr>
        <w:t>3. Базовые модели стоимостной оценки опционов</w:t>
      </w:r>
    </w:p>
    <w:p w:rsidR="00DC488A" w:rsidRPr="00C87EA4" w:rsidRDefault="00DC488A" w:rsidP="00C87EA4">
      <w:pPr>
        <w:spacing w:after="0" w:line="240" w:lineRule="auto"/>
        <w:rPr>
          <w:rFonts w:ascii="Times New Roman" w:eastAsia="Times New Roman" w:hAnsi="Times New Roman" w:cs="Times New Roman"/>
          <w:sz w:val="24"/>
          <w:szCs w:val="24"/>
          <w:shd w:val="clear" w:color="auto" w:fill="FFFFFF"/>
          <w:lang w:eastAsia="ru-RU"/>
        </w:rPr>
      </w:pPr>
      <w:r w:rsidRPr="00C87EA4">
        <w:rPr>
          <w:rFonts w:ascii="Times New Roman" w:eastAsia="Times New Roman" w:hAnsi="Times New Roman" w:cs="Times New Roman"/>
          <w:sz w:val="24"/>
          <w:szCs w:val="24"/>
          <w:shd w:val="clear" w:color="auto" w:fill="FFFFFF"/>
          <w:lang w:eastAsia="ru-RU"/>
        </w:rPr>
        <w:t xml:space="preserve">В н/в </w:t>
      </w:r>
      <w:proofErr w:type="spellStart"/>
      <w:r w:rsidRPr="00C87EA4">
        <w:rPr>
          <w:rFonts w:ascii="Times New Roman" w:eastAsia="Times New Roman" w:hAnsi="Times New Roman" w:cs="Times New Roman"/>
          <w:sz w:val="24"/>
          <w:szCs w:val="24"/>
          <w:shd w:val="clear" w:color="auto" w:fill="FFFFFF"/>
          <w:lang w:eastAsia="ru-RU"/>
        </w:rPr>
        <w:t>сущ-т</w:t>
      </w:r>
      <w:proofErr w:type="spellEnd"/>
      <w:r w:rsidRPr="00C87EA4">
        <w:rPr>
          <w:rFonts w:ascii="Times New Roman" w:eastAsia="Times New Roman" w:hAnsi="Times New Roman" w:cs="Times New Roman"/>
          <w:sz w:val="24"/>
          <w:szCs w:val="24"/>
          <w:shd w:val="clear" w:color="auto" w:fill="FFFFFF"/>
          <w:lang w:eastAsia="ru-RU"/>
        </w:rPr>
        <w:t xml:space="preserve"> разные модели оценки, но основных 3:</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1.беноменальная модель Мертона</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 xml:space="preserve">2.модель </w:t>
      </w:r>
      <w:proofErr w:type="spellStart"/>
      <w:r w:rsidRPr="00C87EA4">
        <w:rPr>
          <w:rFonts w:ascii="Times New Roman" w:eastAsia="Times New Roman" w:hAnsi="Times New Roman" w:cs="Times New Roman"/>
          <w:sz w:val="24"/>
          <w:szCs w:val="24"/>
          <w:shd w:val="clear" w:color="auto" w:fill="FFFFFF"/>
          <w:lang w:eastAsia="ru-RU"/>
        </w:rPr>
        <w:t>Блэка-Шаулза</w:t>
      </w:r>
      <w:proofErr w:type="spellEnd"/>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3.Паритет стоимости опционов пут и колл</w:t>
      </w:r>
      <w:r w:rsidRPr="00C87EA4">
        <w:rPr>
          <w:rFonts w:ascii="Times New Roman" w:eastAsia="Times New Roman" w:hAnsi="Times New Roman" w:cs="Times New Roman"/>
          <w:sz w:val="24"/>
          <w:szCs w:val="24"/>
          <w:lang w:eastAsia="ru-RU"/>
        </w:rPr>
        <w:br/>
      </w:r>
      <w:proofErr w:type="spellStart"/>
      <w:r w:rsidRPr="00C87EA4">
        <w:rPr>
          <w:rFonts w:ascii="Times New Roman" w:eastAsia="Times New Roman" w:hAnsi="Times New Roman" w:cs="Times New Roman"/>
          <w:sz w:val="24"/>
          <w:szCs w:val="24"/>
          <w:shd w:val="clear" w:color="auto" w:fill="FFFFFF"/>
          <w:lang w:eastAsia="ru-RU"/>
        </w:rPr>
        <w:t>Беноменальная</w:t>
      </w:r>
      <w:proofErr w:type="spellEnd"/>
      <w:r w:rsidRPr="00C87EA4">
        <w:rPr>
          <w:rFonts w:ascii="Times New Roman" w:eastAsia="Times New Roman" w:hAnsi="Times New Roman" w:cs="Times New Roman"/>
          <w:sz w:val="24"/>
          <w:szCs w:val="24"/>
          <w:shd w:val="clear" w:color="auto" w:fill="FFFFFF"/>
          <w:lang w:eastAsia="ru-RU"/>
        </w:rPr>
        <w:t xml:space="preserve"> модель Мертона: сущность заключается в построении дерева решений, </w:t>
      </w:r>
      <w:proofErr w:type="spellStart"/>
      <w:r w:rsidRPr="00C87EA4">
        <w:rPr>
          <w:rFonts w:ascii="Times New Roman" w:eastAsia="Times New Roman" w:hAnsi="Times New Roman" w:cs="Times New Roman"/>
          <w:sz w:val="24"/>
          <w:szCs w:val="24"/>
          <w:shd w:val="clear" w:color="auto" w:fill="FFFFFF"/>
          <w:lang w:eastAsia="ru-RU"/>
        </w:rPr>
        <w:t>кажд</w:t>
      </w:r>
      <w:proofErr w:type="spellEnd"/>
      <w:r w:rsidRPr="00C87EA4">
        <w:rPr>
          <w:rFonts w:ascii="Times New Roman" w:eastAsia="Times New Roman" w:hAnsi="Times New Roman" w:cs="Times New Roman"/>
          <w:sz w:val="24"/>
          <w:szCs w:val="24"/>
          <w:shd w:val="clear" w:color="auto" w:fill="FFFFFF"/>
          <w:lang w:eastAsia="ru-RU"/>
        </w:rPr>
        <w:t xml:space="preserve">. ветви кот-го </w:t>
      </w:r>
      <w:proofErr w:type="spellStart"/>
      <w:r w:rsidRPr="00C87EA4">
        <w:rPr>
          <w:rFonts w:ascii="Times New Roman" w:eastAsia="Times New Roman" w:hAnsi="Times New Roman" w:cs="Times New Roman"/>
          <w:sz w:val="24"/>
          <w:szCs w:val="24"/>
          <w:shd w:val="clear" w:color="auto" w:fill="FFFFFF"/>
          <w:lang w:eastAsia="ru-RU"/>
        </w:rPr>
        <w:t>соотв-т</w:t>
      </w:r>
      <w:proofErr w:type="spellEnd"/>
      <w:r w:rsidRPr="00C87EA4">
        <w:rPr>
          <w:rFonts w:ascii="Times New Roman" w:eastAsia="Times New Roman" w:hAnsi="Times New Roman" w:cs="Times New Roman"/>
          <w:sz w:val="24"/>
          <w:szCs w:val="24"/>
          <w:shd w:val="clear" w:color="auto" w:fill="FFFFFF"/>
          <w:lang w:eastAsia="ru-RU"/>
        </w:rPr>
        <w:t xml:space="preserve"> некоторая </w:t>
      </w:r>
      <w:proofErr w:type="spellStart"/>
      <w:proofErr w:type="gramStart"/>
      <w:r w:rsidRPr="00C87EA4">
        <w:rPr>
          <w:rFonts w:ascii="Times New Roman" w:eastAsia="Times New Roman" w:hAnsi="Times New Roman" w:cs="Times New Roman"/>
          <w:sz w:val="24"/>
          <w:szCs w:val="24"/>
          <w:shd w:val="clear" w:color="auto" w:fill="FFFFFF"/>
          <w:lang w:eastAsia="ru-RU"/>
        </w:rPr>
        <w:t>вер-ть</w:t>
      </w:r>
      <w:proofErr w:type="spellEnd"/>
      <w:proofErr w:type="gramEnd"/>
      <w:r w:rsidRPr="00C87EA4">
        <w:rPr>
          <w:rFonts w:ascii="Times New Roman" w:eastAsia="Times New Roman" w:hAnsi="Times New Roman" w:cs="Times New Roman"/>
          <w:sz w:val="24"/>
          <w:szCs w:val="24"/>
          <w:shd w:val="clear" w:color="auto" w:fill="FFFFFF"/>
          <w:lang w:eastAsia="ru-RU"/>
        </w:rPr>
        <w:t xml:space="preserve">, а вершине </w:t>
      </w:r>
      <w:proofErr w:type="spellStart"/>
      <w:r w:rsidRPr="00C87EA4">
        <w:rPr>
          <w:rFonts w:ascii="Times New Roman" w:eastAsia="Times New Roman" w:hAnsi="Times New Roman" w:cs="Times New Roman"/>
          <w:sz w:val="24"/>
          <w:szCs w:val="24"/>
          <w:shd w:val="clear" w:color="auto" w:fill="FFFFFF"/>
          <w:lang w:eastAsia="ru-RU"/>
        </w:rPr>
        <w:t>соотв-т</w:t>
      </w:r>
      <w:proofErr w:type="spellEnd"/>
      <w:r w:rsidRPr="00C87EA4">
        <w:rPr>
          <w:rFonts w:ascii="Times New Roman" w:eastAsia="Times New Roman" w:hAnsi="Times New Roman" w:cs="Times New Roman"/>
          <w:sz w:val="24"/>
          <w:szCs w:val="24"/>
          <w:shd w:val="clear" w:color="auto" w:fill="FFFFFF"/>
          <w:lang w:eastAsia="ru-RU"/>
        </w:rPr>
        <w:t xml:space="preserve"> предполагаемая цена акций.</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 xml:space="preserve">Модель </w:t>
      </w:r>
      <w:proofErr w:type="spellStart"/>
      <w:r w:rsidRPr="00C87EA4">
        <w:rPr>
          <w:rFonts w:ascii="Times New Roman" w:eastAsia="Times New Roman" w:hAnsi="Times New Roman" w:cs="Times New Roman"/>
          <w:sz w:val="24"/>
          <w:szCs w:val="24"/>
          <w:shd w:val="clear" w:color="auto" w:fill="FFFFFF"/>
          <w:lang w:eastAsia="ru-RU"/>
        </w:rPr>
        <w:t>Блэка-Шаулза</w:t>
      </w:r>
      <w:proofErr w:type="spellEnd"/>
      <w:r w:rsidRPr="00C87EA4">
        <w:rPr>
          <w:rFonts w:ascii="Times New Roman" w:eastAsia="Times New Roman" w:hAnsi="Times New Roman" w:cs="Times New Roman"/>
          <w:sz w:val="24"/>
          <w:szCs w:val="24"/>
          <w:shd w:val="clear" w:color="auto" w:fill="FFFFFF"/>
          <w:lang w:eastAsia="ru-RU"/>
        </w:rPr>
        <w:t xml:space="preserve">: Часто </w:t>
      </w:r>
      <w:proofErr w:type="spellStart"/>
      <w:r w:rsidRPr="00C87EA4">
        <w:rPr>
          <w:rFonts w:ascii="Times New Roman" w:eastAsia="Times New Roman" w:hAnsi="Times New Roman" w:cs="Times New Roman"/>
          <w:sz w:val="24"/>
          <w:szCs w:val="24"/>
          <w:shd w:val="clear" w:color="auto" w:fill="FFFFFF"/>
          <w:lang w:eastAsia="ru-RU"/>
        </w:rPr>
        <w:t>исп-ся</w:t>
      </w:r>
      <w:proofErr w:type="spellEnd"/>
      <w:r w:rsidRPr="00C87EA4">
        <w:rPr>
          <w:rFonts w:ascii="Times New Roman" w:eastAsia="Times New Roman" w:hAnsi="Times New Roman" w:cs="Times New Roman"/>
          <w:sz w:val="24"/>
          <w:szCs w:val="24"/>
          <w:shd w:val="clear" w:color="auto" w:fill="FFFFFF"/>
          <w:lang w:eastAsia="ru-RU"/>
        </w:rPr>
        <w:t xml:space="preserve"> на практике. Основывается на ряде допущений:</w:t>
      </w:r>
      <w:proofErr w:type="gramStart"/>
      <w:r w:rsidRPr="00C87EA4">
        <w:rPr>
          <w:rFonts w:ascii="Times New Roman" w:eastAsia="Times New Roman" w:hAnsi="Times New Roman" w:cs="Times New Roman"/>
          <w:sz w:val="24"/>
          <w:szCs w:val="24"/>
          <w:lang w:eastAsia="ru-RU"/>
        </w:rPr>
        <w:br/>
      </w:r>
      <w:r w:rsidR="00944D69" w:rsidRPr="00C87EA4">
        <w:rPr>
          <w:rFonts w:ascii="Times New Roman" w:eastAsia="Times New Roman" w:hAnsi="Times New Roman" w:cs="Times New Roman"/>
          <w:sz w:val="24"/>
          <w:szCs w:val="24"/>
          <w:shd w:val="clear" w:color="auto" w:fill="FFFFFF"/>
          <w:lang w:eastAsia="ru-RU"/>
        </w:rPr>
        <w:t>-</w:t>
      </w:r>
      <w:proofErr w:type="spellStart"/>
      <w:proofErr w:type="gramEnd"/>
      <w:r w:rsidRPr="00C87EA4">
        <w:rPr>
          <w:rFonts w:ascii="Times New Roman" w:eastAsia="Times New Roman" w:hAnsi="Times New Roman" w:cs="Times New Roman"/>
          <w:sz w:val="24"/>
          <w:szCs w:val="24"/>
          <w:shd w:val="clear" w:color="auto" w:fill="FFFFFF"/>
          <w:lang w:eastAsia="ru-RU"/>
        </w:rPr>
        <w:t>рассм-ся</w:t>
      </w:r>
      <w:proofErr w:type="spellEnd"/>
      <w:r w:rsidRPr="00C87EA4">
        <w:rPr>
          <w:rFonts w:ascii="Times New Roman" w:eastAsia="Times New Roman" w:hAnsi="Times New Roman" w:cs="Times New Roman"/>
          <w:sz w:val="24"/>
          <w:szCs w:val="24"/>
          <w:shd w:val="clear" w:color="auto" w:fill="FFFFFF"/>
          <w:lang w:eastAsia="ru-RU"/>
        </w:rPr>
        <w:t xml:space="preserve"> только европейские опционы</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 xml:space="preserve">-любое число акций и опционов м/продаваться на рынке с </w:t>
      </w:r>
      <w:proofErr w:type="spellStart"/>
      <w:r w:rsidRPr="00C87EA4">
        <w:rPr>
          <w:rFonts w:ascii="Times New Roman" w:eastAsia="Times New Roman" w:hAnsi="Times New Roman" w:cs="Times New Roman"/>
          <w:sz w:val="24"/>
          <w:szCs w:val="24"/>
          <w:shd w:val="clear" w:color="auto" w:fill="FFFFFF"/>
          <w:lang w:eastAsia="ru-RU"/>
        </w:rPr>
        <w:t>соверше-й</w:t>
      </w:r>
      <w:proofErr w:type="spellEnd"/>
      <w:r w:rsidRPr="00C87EA4">
        <w:rPr>
          <w:rFonts w:ascii="Times New Roman" w:eastAsia="Times New Roman" w:hAnsi="Times New Roman" w:cs="Times New Roman"/>
          <w:sz w:val="24"/>
          <w:szCs w:val="24"/>
          <w:shd w:val="clear" w:color="auto" w:fill="FFFFFF"/>
          <w:lang w:eastAsia="ru-RU"/>
        </w:rPr>
        <w:t xml:space="preserve"> конкуренцией, </w:t>
      </w:r>
      <w:proofErr w:type="spellStart"/>
      <w:r w:rsidRPr="00C87EA4">
        <w:rPr>
          <w:rFonts w:ascii="Times New Roman" w:eastAsia="Times New Roman" w:hAnsi="Times New Roman" w:cs="Times New Roman"/>
          <w:sz w:val="24"/>
          <w:szCs w:val="24"/>
          <w:shd w:val="clear" w:color="auto" w:fill="FFFFFF"/>
          <w:lang w:eastAsia="ru-RU"/>
        </w:rPr>
        <w:t>операцион-е</w:t>
      </w:r>
      <w:proofErr w:type="spellEnd"/>
      <w:r w:rsidRPr="00C87EA4">
        <w:rPr>
          <w:rFonts w:ascii="Times New Roman" w:eastAsia="Times New Roman" w:hAnsi="Times New Roman" w:cs="Times New Roman"/>
          <w:sz w:val="24"/>
          <w:szCs w:val="24"/>
          <w:shd w:val="clear" w:color="auto" w:fill="FFFFFF"/>
          <w:lang w:eastAsia="ru-RU"/>
        </w:rPr>
        <w:t xml:space="preserve"> издержки=0 и вся полезная </w:t>
      </w:r>
      <w:proofErr w:type="spellStart"/>
      <w:r w:rsidRPr="00C87EA4">
        <w:rPr>
          <w:rFonts w:ascii="Times New Roman" w:eastAsia="Times New Roman" w:hAnsi="Times New Roman" w:cs="Times New Roman"/>
          <w:sz w:val="24"/>
          <w:szCs w:val="24"/>
          <w:shd w:val="clear" w:color="auto" w:fill="FFFFFF"/>
          <w:lang w:eastAsia="ru-RU"/>
        </w:rPr>
        <w:t>инф-ция</w:t>
      </w:r>
      <w:proofErr w:type="spellEnd"/>
      <w:r w:rsidRPr="00C87EA4">
        <w:rPr>
          <w:rFonts w:ascii="Times New Roman" w:eastAsia="Times New Roman" w:hAnsi="Times New Roman" w:cs="Times New Roman"/>
          <w:sz w:val="24"/>
          <w:szCs w:val="24"/>
          <w:shd w:val="clear" w:color="auto" w:fill="FFFFFF"/>
          <w:lang w:eastAsia="ru-RU"/>
        </w:rPr>
        <w:t xml:space="preserve"> бесплатно доходит до участников торгов</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lastRenderedPageBreak/>
        <w:t xml:space="preserve">-безрисковая %-я ставка известна и не изменяется до срока закрытия, участники рынка м/занимать и ссужать </w:t>
      </w:r>
      <w:proofErr w:type="spellStart"/>
      <w:r w:rsidRPr="00C87EA4">
        <w:rPr>
          <w:rFonts w:ascii="Times New Roman" w:eastAsia="Times New Roman" w:hAnsi="Times New Roman" w:cs="Times New Roman"/>
          <w:sz w:val="24"/>
          <w:szCs w:val="24"/>
          <w:shd w:val="clear" w:color="auto" w:fill="FFFFFF"/>
          <w:lang w:eastAsia="ru-RU"/>
        </w:rPr>
        <w:t>ср-ва</w:t>
      </w:r>
      <w:proofErr w:type="spellEnd"/>
      <w:r w:rsidRPr="00C87EA4">
        <w:rPr>
          <w:rFonts w:ascii="Times New Roman" w:eastAsia="Times New Roman" w:hAnsi="Times New Roman" w:cs="Times New Roman"/>
          <w:sz w:val="24"/>
          <w:szCs w:val="24"/>
          <w:shd w:val="clear" w:color="auto" w:fill="FFFFFF"/>
          <w:lang w:eastAsia="ru-RU"/>
        </w:rPr>
        <w:t xml:space="preserve"> по этой ставке</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-по акциям не выплачиваются дивиденды</w:t>
      </w:r>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-курс акций изменяется случайным образом, так что дисперсия доходности постоянна во времени и ее значение известно участникам</w:t>
      </w:r>
      <w:r w:rsidRPr="00C87EA4">
        <w:rPr>
          <w:rFonts w:ascii="Times New Roman" w:eastAsia="Times New Roman" w:hAnsi="Times New Roman" w:cs="Times New Roman"/>
          <w:sz w:val="24"/>
          <w:szCs w:val="24"/>
          <w:lang w:eastAsia="ru-RU"/>
        </w:rPr>
        <w:br/>
      </w:r>
      <w:proofErr w:type="gramStart"/>
      <w:r w:rsidRPr="00C87EA4">
        <w:rPr>
          <w:rFonts w:ascii="Times New Roman" w:eastAsia="Times New Roman" w:hAnsi="Times New Roman" w:cs="Times New Roman"/>
          <w:sz w:val="24"/>
          <w:szCs w:val="24"/>
          <w:lang w:eastAsia="ru-RU"/>
        </w:rPr>
        <w:br/>
      </w:r>
      <w:r w:rsidRPr="00C87EA4">
        <w:rPr>
          <w:rFonts w:ascii="Times New Roman" w:eastAsia="Times New Roman" w:hAnsi="Times New Roman" w:cs="Times New Roman"/>
          <w:sz w:val="24"/>
          <w:szCs w:val="24"/>
          <w:shd w:val="clear" w:color="auto" w:fill="FFFFFF"/>
          <w:lang w:eastAsia="ru-RU"/>
        </w:rPr>
        <w:t>-</w:t>
      </w:r>
      <w:proofErr w:type="gramEnd"/>
      <w:r w:rsidRPr="00C87EA4">
        <w:rPr>
          <w:rFonts w:ascii="Times New Roman" w:eastAsia="Times New Roman" w:hAnsi="Times New Roman" w:cs="Times New Roman"/>
          <w:sz w:val="24"/>
          <w:szCs w:val="24"/>
          <w:shd w:val="clear" w:color="auto" w:fill="FFFFFF"/>
          <w:lang w:eastAsia="ru-RU"/>
        </w:rPr>
        <w:t>логарифм будущих курсов акций подчиняется нормальному распределению</w:t>
      </w:r>
      <w:r w:rsidRPr="00C87EA4">
        <w:rPr>
          <w:rFonts w:ascii="Times New Roman" w:eastAsia="Times New Roman" w:hAnsi="Times New Roman" w:cs="Times New Roman"/>
          <w:sz w:val="24"/>
          <w:szCs w:val="24"/>
          <w:lang w:eastAsia="ru-RU"/>
        </w:rPr>
        <w:br/>
        <w:t>^</w:t>
      </w:r>
    </w:p>
    <w:p w:rsidR="00DC488A" w:rsidRPr="00C87EA4" w:rsidRDefault="00DC488A" w:rsidP="00C87EA4">
      <w:pPr>
        <w:spacing w:after="0" w:line="240" w:lineRule="auto"/>
        <w:outlineLvl w:val="1"/>
        <w:rPr>
          <w:rFonts w:ascii="Times New Roman" w:eastAsia="Times New Roman" w:hAnsi="Times New Roman" w:cs="Times New Roman"/>
          <w:b/>
          <w:bCs/>
          <w:sz w:val="24"/>
          <w:szCs w:val="24"/>
          <w:lang w:eastAsia="ru-RU"/>
        </w:rPr>
      </w:pPr>
      <w:r w:rsidRPr="00C87EA4">
        <w:rPr>
          <w:rFonts w:ascii="Times New Roman" w:eastAsia="Times New Roman" w:hAnsi="Times New Roman" w:cs="Times New Roman"/>
          <w:b/>
          <w:bCs/>
          <w:sz w:val="24"/>
          <w:szCs w:val="24"/>
          <w:shd w:val="clear" w:color="auto" w:fill="FFFFFF"/>
          <w:lang w:eastAsia="ru-RU"/>
        </w:rPr>
        <w:t>Расчет цены опциона колл и пут модели Блэка-Шоулза</w:t>
      </w:r>
    </w:p>
    <w:p w:rsidR="00DC488A" w:rsidRPr="00C87EA4" w:rsidRDefault="00DC488A" w:rsidP="00C87EA4">
      <w:pPr>
        <w:pStyle w:val="a3"/>
        <w:spacing w:before="0" w:beforeAutospacing="0" w:after="0" w:afterAutospacing="0"/>
        <w:rPr>
          <w:shd w:val="clear" w:color="auto" w:fill="FFFFFF"/>
          <w:vertAlign w:val="subscript"/>
        </w:rPr>
      </w:pPr>
      <w:r w:rsidRPr="00C87EA4">
        <w:br/>
      </w:r>
      <w:r w:rsidRPr="00C87EA4">
        <w:rPr>
          <w:b/>
          <w:bCs/>
          <w:shd w:val="clear" w:color="auto" w:fill="FFFFFF"/>
        </w:rPr>
        <w:t>C=S0N(d</w:t>
      </w:r>
      <w:r w:rsidRPr="00C87EA4">
        <w:rPr>
          <w:b/>
          <w:bCs/>
          <w:shd w:val="clear" w:color="auto" w:fill="FFFFFF"/>
          <w:vertAlign w:val="subscript"/>
        </w:rPr>
        <w:t>1</w:t>
      </w:r>
      <w:r w:rsidRPr="00C87EA4">
        <w:rPr>
          <w:b/>
          <w:bCs/>
          <w:shd w:val="clear" w:color="auto" w:fill="FFFFFF"/>
        </w:rPr>
        <w:t>)-</w:t>
      </w:r>
      <w:proofErr w:type="spellStart"/>
      <w:r w:rsidRPr="00C87EA4">
        <w:rPr>
          <w:b/>
          <w:bCs/>
          <w:shd w:val="clear" w:color="auto" w:fill="FFFFFF"/>
        </w:rPr>
        <w:t>e-</w:t>
      </w:r>
      <w:r w:rsidRPr="00C87EA4">
        <w:rPr>
          <w:b/>
          <w:bCs/>
          <w:shd w:val="clear" w:color="auto" w:fill="FFFFFF"/>
          <w:vertAlign w:val="superscript"/>
        </w:rPr>
        <w:t>rt</w:t>
      </w:r>
      <w:r w:rsidRPr="00C87EA4">
        <w:rPr>
          <w:b/>
          <w:bCs/>
          <w:shd w:val="clear" w:color="auto" w:fill="FFFFFF"/>
        </w:rPr>
        <w:t>XN</w:t>
      </w:r>
      <w:proofErr w:type="spellEnd"/>
      <w:r w:rsidRPr="00C87EA4">
        <w:rPr>
          <w:b/>
          <w:bCs/>
          <w:shd w:val="clear" w:color="auto" w:fill="FFFFFF"/>
        </w:rPr>
        <w:t>(d</w:t>
      </w:r>
      <w:r w:rsidRPr="00C87EA4">
        <w:rPr>
          <w:b/>
          <w:bCs/>
          <w:shd w:val="clear" w:color="auto" w:fill="FFFFFF"/>
          <w:vertAlign w:val="subscript"/>
        </w:rPr>
        <w:t>2</w:t>
      </w:r>
      <w:r w:rsidRPr="00C87EA4">
        <w:rPr>
          <w:b/>
          <w:bCs/>
          <w:shd w:val="clear" w:color="auto" w:fill="FFFFFF"/>
        </w:rPr>
        <w:t>)</w:t>
      </w:r>
      <w:r w:rsidRPr="00C87EA4">
        <w:t> </w:t>
      </w:r>
      <w:r w:rsidRPr="00C87EA4">
        <w:rPr>
          <w:shd w:val="clear" w:color="auto" w:fill="FFFFFF"/>
        </w:rPr>
        <w:t>- опцион колл</w:t>
      </w:r>
      <w:r w:rsidRPr="00C87EA4">
        <w:br/>
      </w:r>
      <w:r w:rsidRPr="00C87EA4">
        <w:br/>
      </w:r>
      <w:r w:rsidRPr="00C87EA4">
        <w:rPr>
          <w:b/>
          <w:bCs/>
          <w:shd w:val="clear" w:color="auto" w:fill="FFFFFF"/>
        </w:rPr>
        <w:t>P=S0N(d</w:t>
      </w:r>
      <w:r w:rsidRPr="00C87EA4">
        <w:rPr>
          <w:b/>
          <w:bCs/>
          <w:shd w:val="clear" w:color="auto" w:fill="FFFFFF"/>
          <w:vertAlign w:val="subscript"/>
        </w:rPr>
        <w:t>1</w:t>
      </w:r>
      <w:r w:rsidRPr="00C87EA4">
        <w:rPr>
          <w:b/>
          <w:bCs/>
          <w:shd w:val="clear" w:color="auto" w:fill="FFFFFF"/>
        </w:rPr>
        <w:t>-1)+</w:t>
      </w:r>
      <w:proofErr w:type="spellStart"/>
      <w:r w:rsidRPr="00C87EA4">
        <w:rPr>
          <w:b/>
          <w:bCs/>
          <w:shd w:val="clear" w:color="auto" w:fill="FFFFFF"/>
        </w:rPr>
        <w:t>e</w:t>
      </w:r>
      <w:r w:rsidRPr="00C87EA4">
        <w:rPr>
          <w:b/>
          <w:bCs/>
          <w:shd w:val="clear" w:color="auto" w:fill="FFFFFF"/>
          <w:vertAlign w:val="superscript"/>
        </w:rPr>
        <w:t>-rt</w:t>
      </w:r>
      <w:r w:rsidRPr="00C87EA4">
        <w:rPr>
          <w:b/>
          <w:bCs/>
          <w:shd w:val="clear" w:color="auto" w:fill="FFFFFF"/>
        </w:rPr>
        <w:t>X</w:t>
      </w:r>
      <w:proofErr w:type="spellEnd"/>
      <w:r w:rsidRPr="00C87EA4">
        <w:rPr>
          <w:b/>
          <w:bCs/>
          <w:shd w:val="clear" w:color="auto" w:fill="FFFFFF"/>
        </w:rPr>
        <w:t>(1-N(d</w:t>
      </w:r>
      <w:r w:rsidRPr="00C87EA4">
        <w:rPr>
          <w:b/>
          <w:bCs/>
          <w:shd w:val="clear" w:color="auto" w:fill="FFFFFF"/>
          <w:vertAlign w:val="subscript"/>
        </w:rPr>
        <w:t>2</w:t>
      </w:r>
      <w:r w:rsidRPr="00C87EA4">
        <w:rPr>
          <w:b/>
          <w:bCs/>
          <w:shd w:val="clear" w:color="auto" w:fill="FFFFFF"/>
        </w:rPr>
        <w:t>))</w:t>
      </w:r>
      <w:r w:rsidRPr="00C87EA4">
        <w:t> </w:t>
      </w:r>
      <w:r w:rsidRPr="00C87EA4">
        <w:rPr>
          <w:shd w:val="clear" w:color="auto" w:fill="FFFFFF"/>
        </w:rPr>
        <w:t>- опцион пут</w:t>
      </w:r>
      <w:r w:rsidRPr="00C87EA4">
        <w:br/>
      </w:r>
      <w:r w:rsidRPr="00C87EA4">
        <w:br/>
      </w:r>
      <w:r w:rsidRPr="00C87EA4">
        <w:rPr>
          <w:shd w:val="clear" w:color="auto" w:fill="FFFFFF"/>
        </w:rPr>
        <w:t>C,P – цена опциона</w:t>
      </w:r>
      <w:r w:rsidRPr="00C87EA4">
        <w:br/>
      </w:r>
      <w:r w:rsidRPr="00C87EA4">
        <w:br/>
      </w:r>
      <w:r w:rsidRPr="00C87EA4">
        <w:rPr>
          <w:shd w:val="clear" w:color="auto" w:fill="FFFFFF"/>
        </w:rPr>
        <w:t>S0-рыночная цена баз актива</w:t>
      </w:r>
      <w:r w:rsidRPr="00C87EA4">
        <w:br/>
      </w:r>
      <w:r w:rsidRPr="00C87EA4">
        <w:br/>
      </w:r>
      <w:r w:rsidRPr="00C87EA4">
        <w:rPr>
          <w:shd w:val="clear" w:color="auto" w:fill="FFFFFF"/>
        </w:rPr>
        <w:t>r – безрисковая %ставка</w:t>
      </w:r>
      <w:r w:rsidRPr="00C87EA4">
        <w:br/>
      </w:r>
      <w:r w:rsidRPr="00C87EA4">
        <w:br/>
      </w:r>
      <w:proofErr w:type="spellStart"/>
      <w:r w:rsidRPr="00C87EA4">
        <w:rPr>
          <w:shd w:val="clear" w:color="auto" w:fill="FFFFFF"/>
        </w:rPr>
        <w:t>t</w:t>
      </w:r>
      <w:proofErr w:type="spellEnd"/>
      <w:r w:rsidRPr="00C87EA4">
        <w:rPr>
          <w:shd w:val="clear" w:color="auto" w:fill="FFFFFF"/>
        </w:rPr>
        <w:t xml:space="preserve"> – число лет до даты закрытия</w:t>
      </w:r>
      <w:r w:rsidRPr="00C87EA4">
        <w:br/>
      </w:r>
      <w:r w:rsidRPr="00C87EA4">
        <w:br/>
      </w:r>
      <w:r w:rsidRPr="00C87EA4">
        <w:rPr>
          <w:shd w:val="clear" w:color="auto" w:fill="FFFFFF"/>
        </w:rPr>
        <w:t>Х – цена исполнения</w:t>
      </w:r>
      <w:r w:rsidRPr="00C87EA4">
        <w:br/>
      </w:r>
      <w:r w:rsidRPr="00C87EA4">
        <w:br/>
      </w:r>
      <w:r w:rsidRPr="00C87EA4">
        <w:rPr>
          <w:shd w:val="clear" w:color="auto" w:fill="FFFFFF"/>
        </w:rPr>
        <w:t>e - пост</w:t>
      </w:r>
      <w:proofErr w:type="gramStart"/>
      <w:r w:rsidRPr="00C87EA4">
        <w:rPr>
          <w:shd w:val="clear" w:color="auto" w:fill="FFFFFF"/>
        </w:rPr>
        <w:t>.</w:t>
      </w:r>
      <w:proofErr w:type="gramEnd"/>
      <w:r w:rsidRPr="00C87EA4">
        <w:rPr>
          <w:shd w:val="clear" w:color="auto" w:fill="FFFFFF"/>
        </w:rPr>
        <w:t xml:space="preserve"> </w:t>
      </w:r>
      <w:proofErr w:type="gramStart"/>
      <w:r w:rsidRPr="00C87EA4">
        <w:rPr>
          <w:shd w:val="clear" w:color="auto" w:fill="FFFFFF"/>
        </w:rPr>
        <w:t>в</w:t>
      </w:r>
      <w:proofErr w:type="gramEnd"/>
      <w:r w:rsidRPr="00C87EA4">
        <w:rPr>
          <w:shd w:val="clear" w:color="auto" w:fill="FFFFFF"/>
        </w:rPr>
        <w:t>еличина «ЭКСПОНТА»=2,7</w:t>
      </w:r>
      <w:r w:rsidRPr="00C87EA4">
        <w:br/>
      </w:r>
      <w:r w:rsidRPr="00C87EA4">
        <w:br/>
      </w:r>
      <w:r w:rsidRPr="00C87EA4">
        <w:rPr>
          <w:shd w:val="clear" w:color="auto" w:fill="FFFFFF"/>
        </w:rPr>
        <w:t>N(d</w:t>
      </w:r>
      <w:r w:rsidRPr="00C87EA4">
        <w:rPr>
          <w:shd w:val="clear" w:color="auto" w:fill="FFFFFF"/>
          <w:vertAlign w:val="subscript"/>
        </w:rPr>
        <w:t>1,2</w:t>
      </w:r>
      <w:r w:rsidRPr="00C87EA4">
        <w:rPr>
          <w:shd w:val="clear" w:color="auto" w:fill="FFFFFF"/>
        </w:rPr>
        <w:t xml:space="preserve">) – </w:t>
      </w:r>
      <w:proofErr w:type="spellStart"/>
      <w:r w:rsidRPr="00C87EA4">
        <w:rPr>
          <w:shd w:val="clear" w:color="auto" w:fill="FFFFFF"/>
        </w:rPr>
        <w:t>вер-ть</w:t>
      </w:r>
      <w:proofErr w:type="spellEnd"/>
      <w:r w:rsidRPr="00C87EA4">
        <w:rPr>
          <w:shd w:val="clear" w:color="auto" w:fill="FFFFFF"/>
        </w:rPr>
        <w:t xml:space="preserve"> того, что значение нормально распределенной переменной ≤d</w:t>
      </w:r>
      <w:r w:rsidRPr="00C87EA4">
        <w:rPr>
          <w:shd w:val="clear" w:color="auto" w:fill="FFFFFF"/>
          <w:vertAlign w:val="subscript"/>
        </w:rPr>
        <w:t>1,2</w:t>
      </w:r>
    </w:p>
    <w:p w:rsidR="00944D69" w:rsidRPr="00C87EA4" w:rsidRDefault="00944D69" w:rsidP="00C87EA4">
      <w:pPr>
        <w:pStyle w:val="a3"/>
        <w:shd w:val="clear" w:color="auto" w:fill="FFFFFF"/>
        <w:spacing w:before="0" w:beforeAutospacing="0" w:after="0" w:afterAutospacing="0"/>
      </w:pPr>
      <w:r w:rsidRPr="00C87EA4">
        <w:t>B исходную формулу Блэка-Шоулза для определения цены европейского опциона «колл», входят пять параметров, значение четырех из которых доступны инвесторам: курс акций S, цена исполнения</w:t>
      </w:r>
      <w:proofErr w:type="gramStart"/>
      <w:r w:rsidRPr="00C87EA4">
        <w:t xml:space="preserve"> Е</w:t>
      </w:r>
      <w:proofErr w:type="gramEnd"/>
      <w:r w:rsidRPr="00C87EA4">
        <w:t xml:space="preserve">, безрисковая процентная ставка (непрерывно </w:t>
      </w:r>
      <w:proofErr w:type="spellStart"/>
      <w:r w:rsidRPr="00C87EA4">
        <w:t>начисляемaя</w:t>
      </w:r>
      <w:proofErr w:type="spellEnd"/>
      <w:r w:rsidRPr="00C87EA4">
        <w:t xml:space="preserve"> процентная ставка в пересчете на год для безрисковых ценных бумаг со сроком погашения, равным сроку истечения опциона) r и </w:t>
      </w:r>
      <w:proofErr w:type="spellStart"/>
      <w:r w:rsidRPr="00C87EA4">
        <w:t>промежyток</w:t>
      </w:r>
      <w:proofErr w:type="spellEnd"/>
      <w:r w:rsidRPr="00C87EA4">
        <w:t xml:space="preserve"> времени до срока истечения опциона T.</w:t>
      </w:r>
    </w:p>
    <w:p w:rsidR="00944D69" w:rsidRPr="00C87EA4" w:rsidRDefault="00944D69" w:rsidP="00C87EA4">
      <w:pPr>
        <w:pStyle w:val="a3"/>
        <w:shd w:val="clear" w:color="auto" w:fill="FFFFFF"/>
        <w:spacing w:before="0" w:beforeAutospacing="0" w:after="0" w:afterAutospacing="0"/>
      </w:pPr>
      <w:r w:rsidRPr="00C87EA4">
        <w:t>Эта формула имеет вид:</w:t>
      </w:r>
    </w:p>
    <w:p w:rsidR="00944D69" w:rsidRPr="00C87EA4" w:rsidRDefault="00944D69" w:rsidP="00C87EA4">
      <w:pPr>
        <w:pStyle w:val="a3"/>
        <w:shd w:val="clear" w:color="auto" w:fill="FFFFFF"/>
        <w:spacing w:before="0" w:beforeAutospacing="0" w:after="0" w:afterAutospacing="0"/>
      </w:pPr>
      <w:r w:rsidRPr="00C87EA4">
        <w:t>Уравнение 1.</w:t>
      </w:r>
    </w:p>
    <w:p w:rsidR="00944D69" w:rsidRPr="00C87EA4" w:rsidRDefault="00944D69" w:rsidP="00C87EA4">
      <w:pPr>
        <w:pStyle w:val="a3"/>
        <w:shd w:val="clear" w:color="auto" w:fill="FFFFFF"/>
        <w:spacing w:before="0" w:beforeAutospacing="0" w:after="0" w:afterAutospacing="0"/>
      </w:pPr>
      <w:r w:rsidRPr="00C87EA4">
        <w:rPr>
          <w:noProof/>
        </w:rPr>
        <w:drawing>
          <wp:inline distT="0" distB="0" distL="0" distR="0">
            <wp:extent cx="1905000" cy="1076325"/>
            <wp:effectExtent l="19050" t="0" r="0" b="0"/>
            <wp:docPr id="94" name="Рисунок 94" descr="https://pp.userapi.com/c846523/v846523449/49c80/Zmo_0sDTX1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pp.userapi.com/c846523/v846523449/49c80/Zmo_0sDTX1Y.jpg"/>
                    <pic:cNvPicPr>
                      <a:picLocks noChangeAspect="1" noChangeArrowheads="1"/>
                    </pic:cNvPicPr>
                  </pic:nvPicPr>
                  <pic:blipFill>
                    <a:blip r:embed="rId14"/>
                    <a:srcRect/>
                    <a:stretch>
                      <a:fillRect/>
                    </a:stretch>
                  </pic:blipFill>
                  <pic:spPr bwMode="auto">
                    <a:xfrm>
                      <a:off x="0" y="0"/>
                      <a:ext cx="1905000" cy="1076325"/>
                    </a:xfrm>
                    <a:prstGeom prst="rect">
                      <a:avLst/>
                    </a:prstGeom>
                    <a:noFill/>
                    <a:ln w="9525">
                      <a:noFill/>
                      <a:miter lim="800000"/>
                      <a:headEnd/>
                      <a:tailEnd/>
                    </a:ln>
                  </pic:spPr>
                </pic:pic>
              </a:graphicData>
            </a:graphic>
          </wp:inline>
        </w:drawing>
      </w:r>
    </w:p>
    <w:p w:rsidR="00944D69" w:rsidRPr="00C87EA4" w:rsidRDefault="00944D69" w:rsidP="00C87EA4">
      <w:pPr>
        <w:pStyle w:val="a3"/>
        <w:shd w:val="clear" w:color="auto" w:fill="FFFFFF"/>
        <w:spacing w:before="0" w:beforeAutospacing="0" w:after="0" w:afterAutospacing="0"/>
      </w:pPr>
      <w:proofErr w:type="gramStart"/>
      <w:r w:rsidRPr="00C87EA4">
        <w:t>С</w:t>
      </w:r>
      <w:proofErr w:type="gramEnd"/>
      <w:r w:rsidRPr="00C87EA4">
        <w:t xml:space="preserve"> — </w:t>
      </w:r>
      <w:proofErr w:type="gramStart"/>
      <w:r w:rsidRPr="00C87EA4">
        <w:t>цена</w:t>
      </w:r>
      <w:proofErr w:type="gramEnd"/>
      <w:r w:rsidRPr="00C87EA4">
        <w:t xml:space="preserve"> опциона «колл»</w:t>
      </w:r>
    </w:p>
    <w:p w:rsidR="00944D69" w:rsidRPr="00C87EA4" w:rsidRDefault="00944D69" w:rsidP="00C87EA4">
      <w:pPr>
        <w:pStyle w:val="a3"/>
        <w:shd w:val="clear" w:color="auto" w:fill="FFFFFF"/>
        <w:spacing w:before="0" w:beforeAutospacing="0" w:after="0" w:afterAutospacing="0"/>
      </w:pPr>
      <w:r w:rsidRPr="00C87EA4">
        <w:t>S — курс акций</w:t>
      </w:r>
    </w:p>
    <w:p w:rsidR="00944D69" w:rsidRPr="00C87EA4" w:rsidRDefault="00944D69" w:rsidP="00C87EA4">
      <w:pPr>
        <w:pStyle w:val="a3"/>
        <w:shd w:val="clear" w:color="auto" w:fill="FFFFFF"/>
        <w:spacing w:before="0" w:beforeAutospacing="0" w:after="0" w:afterAutospacing="0"/>
      </w:pPr>
      <w:r w:rsidRPr="00C87EA4">
        <w:t>Е — цена исполнения опциона</w:t>
      </w:r>
    </w:p>
    <w:p w:rsidR="00944D69" w:rsidRPr="00C87EA4" w:rsidRDefault="00944D69" w:rsidP="00C87EA4">
      <w:pPr>
        <w:pStyle w:val="a3"/>
        <w:shd w:val="clear" w:color="auto" w:fill="FFFFFF"/>
        <w:spacing w:before="0" w:beforeAutospacing="0" w:after="0" w:afterAutospacing="0"/>
      </w:pPr>
      <w:r w:rsidRPr="00C87EA4">
        <w:t>r — безрисковая процентная ставка</w:t>
      </w:r>
    </w:p>
    <w:p w:rsidR="00944D69" w:rsidRPr="00C87EA4" w:rsidRDefault="00944D69" w:rsidP="00C87EA4">
      <w:pPr>
        <w:pStyle w:val="a3"/>
        <w:shd w:val="clear" w:color="auto" w:fill="FFFFFF"/>
        <w:spacing w:before="0" w:beforeAutospacing="0" w:after="0" w:afterAutospacing="0"/>
      </w:pPr>
      <w:r w:rsidRPr="00C87EA4">
        <w:t>T — промежуток времени до срока истечения опциона в годах</w:t>
      </w:r>
    </w:p>
    <w:p w:rsidR="00944D69" w:rsidRPr="00C87EA4" w:rsidRDefault="00944D69" w:rsidP="00C87EA4">
      <w:pPr>
        <w:pStyle w:val="a3"/>
        <w:shd w:val="clear" w:color="auto" w:fill="FFFFFF"/>
        <w:spacing w:before="0" w:beforeAutospacing="0" w:after="0" w:afterAutospacing="0"/>
      </w:pPr>
      <w:r w:rsidRPr="00C87EA4">
        <w:t>σ — риск подлежащей акции, измеряемый стандартным отклонением доходности акции (непрерывно начисляемая ставка доходности равна натуральному логарифму (1+ ставка доходности)), представленной как непрерывно начисляемый процент (в расчете на год)</w:t>
      </w:r>
    </w:p>
    <w:p w:rsidR="00944D69" w:rsidRPr="00C87EA4" w:rsidRDefault="00944D69" w:rsidP="00C87EA4">
      <w:pPr>
        <w:pStyle w:val="a3"/>
        <w:shd w:val="clear" w:color="auto" w:fill="FFFFFF"/>
        <w:spacing w:before="0" w:beforeAutospacing="0" w:after="0" w:afterAutospacing="0"/>
      </w:pPr>
      <w:proofErr w:type="spellStart"/>
      <w:r w:rsidRPr="00C87EA4">
        <w:t>ln</w:t>
      </w:r>
      <w:proofErr w:type="spellEnd"/>
      <w:r w:rsidRPr="00C87EA4">
        <w:t xml:space="preserve"> — натуральный логарифм</w:t>
      </w:r>
    </w:p>
    <w:p w:rsidR="00944D69" w:rsidRPr="00C87EA4" w:rsidRDefault="00944D69" w:rsidP="00C87EA4">
      <w:pPr>
        <w:pStyle w:val="a3"/>
        <w:shd w:val="clear" w:color="auto" w:fill="FFFFFF"/>
        <w:spacing w:before="0" w:beforeAutospacing="0" w:after="0" w:afterAutospacing="0"/>
      </w:pPr>
      <w:r w:rsidRPr="00C87EA4">
        <w:t>e — основание натурального логарифма (приблизительно 2,71828)</w:t>
      </w:r>
    </w:p>
    <w:p w:rsidR="00944D69" w:rsidRPr="00C87EA4" w:rsidRDefault="00944D69" w:rsidP="00C87EA4">
      <w:pPr>
        <w:pStyle w:val="a3"/>
        <w:shd w:val="clear" w:color="auto" w:fill="FFFFFF"/>
        <w:spacing w:before="0" w:beforeAutospacing="0" w:after="0" w:afterAutospacing="0"/>
      </w:pPr>
      <w:r w:rsidRPr="00C87EA4">
        <w:t>N(d) — вероятность того, что значение нормально распределенной переменной меньше d</w:t>
      </w:r>
    </w:p>
    <w:p w:rsidR="00944D69" w:rsidRPr="00C87EA4" w:rsidRDefault="00944D69" w:rsidP="00C87EA4">
      <w:pPr>
        <w:pStyle w:val="a3"/>
        <w:shd w:val="clear" w:color="auto" w:fill="FFFFFF"/>
        <w:spacing w:before="0" w:beforeAutospacing="0" w:after="0" w:afterAutospacing="0"/>
      </w:pPr>
      <w:r w:rsidRPr="00C87EA4">
        <w:lastRenderedPageBreak/>
        <w:t xml:space="preserve">Выражение для стоимости опциона «пут» можно получить, произведя </w:t>
      </w:r>
      <w:proofErr w:type="spellStart"/>
      <w:r w:rsidRPr="00C87EA4">
        <w:t>подстановкy</w:t>
      </w:r>
      <w:proofErr w:type="spellEnd"/>
      <w:r w:rsidRPr="00C87EA4">
        <w:t xml:space="preserve"> величины с из уравнения паритета опционов «пут» и «колл», т.е. воспользовавшись соотношением P</w:t>
      </w:r>
      <w:proofErr w:type="gramStart"/>
      <w:r w:rsidRPr="00C87EA4">
        <w:t xml:space="preserve"> = С</w:t>
      </w:r>
      <w:proofErr w:type="gramEnd"/>
      <w:r w:rsidRPr="00C87EA4">
        <w:t xml:space="preserve"> – S + </w:t>
      </w:r>
      <w:proofErr w:type="spellStart"/>
      <w:r w:rsidRPr="00C87EA4">
        <w:t>Ее-rT</w:t>
      </w:r>
      <w:proofErr w:type="spellEnd"/>
      <w:r w:rsidRPr="00C87EA4">
        <w:t xml:space="preserve">. B </w:t>
      </w:r>
      <w:proofErr w:type="gramStart"/>
      <w:r w:rsidRPr="00C87EA4">
        <w:t>результате</w:t>
      </w:r>
      <w:proofErr w:type="gramEnd"/>
      <w:r w:rsidRPr="00C87EA4">
        <w:t xml:space="preserve"> получаем формулу для нахождения стоимости опциона «пут»:</w:t>
      </w:r>
    </w:p>
    <w:p w:rsidR="00944D69" w:rsidRPr="00C87EA4" w:rsidRDefault="00944D69" w:rsidP="00C87EA4">
      <w:pPr>
        <w:pStyle w:val="a3"/>
        <w:shd w:val="clear" w:color="auto" w:fill="FFFFFF"/>
        <w:spacing w:before="0" w:beforeAutospacing="0" w:after="0" w:afterAutospacing="0"/>
      </w:pPr>
      <w:proofErr w:type="gramStart"/>
      <w:r w:rsidRPr="00C87EA4">
        <w:t>Р</w:t>
      </w:r>
      <w:proofErr w:type="gramEnd"/>
      <w:r w:rsidRPr="00C87EA4">
        <w:t xml:space="preserve"> = (N(d1)-1)S+(1 - N(d2)) </w:t>
      </w:r>
      <w:proofErr w:type="spellStart"/>
      <w:r w:rsidRPr="00C87EA4">
        <w:t>Ее-rT</w:t>
      </w:r>
      <w:proofErr w:type="spellEnd"/>
    </w:p>
    <w:p w:rsidR="00944D69" w:rsidRPr="00C87EA4" w:rsidRDefault="00944D69" w:rsidP="00C87EA4">
      <w:pPr>
        <w:pStyle w:val="a3"/>
        <w:shd w:val="clear" w:color="auto" w:fill="FFFFFF"/>
        <w:spacing w:before="0" w:beforeAutospacing="0" w:after="0" w:afterAutospacing="0"/>
      </w:pPr>
      <w:r w:rsidRPr="00C87EA4">
        <w:t xml:space="preserve">При выводе своего уравнения Блэк и Шоулз предположили, что до даты истечения опциона выплата дивидендов не производится. </w:t>
      </w:r>
      <w:proofErr w:type="spellStart"/>
      <w:r w:rsidRPr="00C87EA4">
        <w:t>Ме</w:t>
      </w:r>
      <w:proofErr w:type="gramStart"/>
      <w:r w:rsidRPr="00C87EA4">
        <w:t>p</w:t>
      </w:r>
      <w:proofErr w:type="gramEnd"/>
      <w:r w:rsidRPr="00C87EA4">
        <w:t>тон</w:t>
      </w:r>
      <w:proofErr w:type="spellEnd"/>
      <w:r w:rsidRPr="00C87EA4">
        <w:t xml:space="preserve"> обобщил эту модель, добавив к ней возможность получения постоянного дивидендного дохода, d. В результате была получена формула для оценки стоимости опциона с учетом дивидендов:</w:t>
      </w:r>
    </w:p>
    <w:p w:rsidR="00944D69" w:rsidRPr="00C87EA4" w:rsidRDefault="00944D69" w:rsidP="00C87EA4">
      <w:pPr>
        <w:pStyle w:val="a3"/>
        <w:shd w:val="clear" w:color="auto" w:fill="FFFFFF"/>
        <w:spacing w:before="0" w:beforeAutospacing="0" w:after="0" w:afterAutospacing="0"/>
      </w:pPr>
      <w:r w:rsidRPr="00C87EA4">
        <w:t>Уравнение 2</w:t>
      </w:r>
    </w:p>
    <w:p w:rsidR="00944D69" w:rsidRPr="00C87EA4" w:rsidRDefault="00944D69" w:rsidP="00C87EA4">
      <w:pPr>
        <w:pStyle w:val="a3"/>
        <w:shd w:val="clear" w:color="auto" w:fill="FFFFFF"/>
        <w:spacing w:before="0" w:beforeAutospacing="0" w:after="0" w:afterAutospacing="0"/>
      </w:pPr>
      <w:r w:rsidRPr="00C87EA4">
        <w:rPr>
          <w:noProof/>
        </w:rPr>
        <w:drawing>
          <wp:inline distT="0" distB="0" distL="0" distR="0">
            <wp:extent cx="1905000" cy="952500"/>
            <wp:effectExtent l="19050" t="0" r="0" b="0"/>
            <wp:docPr id="4" name="Рисунок 98" descr="https://pp.userapi.com/c846523/v846523449/49c87/SMz2zwoS3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pp.userapi.com/c846523/v846523449/49c87/SMz2zwoS3Mc.jpg"/>
                    <pic:cNvPicPr>
                      <a:picLocks noChangeAspect="1" noChangeArrowheads="1"/>
                    </pic:cNvPicPr>
                  </pic:nvPicPr>
                  <pic:blipFill>
                    <a:blip r:embed="rId15"/>
                    <a:srcRect/>
                    <a:stretch>
                      <a:fillRect/>
                    </a:stretch>
                  </pic:blipFill>
                  <pic:spPr bwMode="auto">
                    <a:xfrm>
                      <a:off x="0" y="0"/>
                      <a:ext cx="1905000" cy="952500"/>
                    </a:xfrm>
                    <a:prstGeom prst="rect">
                      <a:avLst/>
                    </a:prstGeom>
                    <a:noFill/>
                    <a:ln w="9525">
                      <a:noFill/>
                      <a:miter lim="800000"/>
                      <a:headEnd/>
                      <a:tailEnd/>
                    </a:ln>
                  </pic:spPr>
                </pic:pic>
              </a:graphicData>
            </a:graphic>
          </wp:inline>
        </w:drawing>
      </w:r>
    </w:p>
    <w:p w:rsidR="00944D69" w:rsidRPr="00C87EA4" w:rsidRDefault="00944D69" w:rsidP="00C87EA4">
      <w:pPr>
        <w:pStyle w:val="a3"/>
        <w:shd w:val="clear" w:color="auto" w:fill="FFFFFF"/>
        <w:spacing w:before="0" w:beforeAutospacing="0" w:after="0" w:afterAutospacing="0"/>
      </w:pPr>
      <w:r w:rsidRPr="00C87EA4">
        <w:t xml:space="preserve">Ожидаемая доходность акций в выражении для оценки стоимости опциона в явном виде не фигурирует. Ее влияние осуществляется через изменение курса акций. Любые изменения в ожиданиях относительно будущего курса акций или ожидаемой доходности от инвестиций в акции будут приводить к изменению курса акций и, таким образом, к изменению стоимости опциона «колл». Однако при любом заданном курсе акций цену опциона можно определить </w:t>
      </w:r>
      <w:proofErr w:type="gramStart"/>
      <w:r w:rsidRPr="00C87EA4">
        <w:t>и</w:t>
      </w:r>
      <w:proofErr w:type="gramEnd"/>
      <w:r w:rsidRPr="00C87EA4">
        <w:t xml:space="preserve"> не зная ожидаемой доходности акций. Финансовые аналитики, спорящие по поводу ожидаемой доходности акций, вполне могут, исходя из складывающегося курса акций, прийти к единому мнению относительно цены опциона.</w:t>
      </w:r>
    </w:p>
    <w:p w:rsidR="00944D69" w:rsidRPr="00C87EA4" w:rsidRDefault="00944D69" w:rsidP="00C87EA4">
      <w:pPr>
        <w:pStyle w:val="a3"/>
        <w:shd w:val="clear" w:color="auto" w:fill="FFFFFF"/>
        <w:spacing w:before="0" w:beforeAutospacing="0" w:after="0" w:afterAutospacing="0"/>
      </w:pPr>
      <w:r w:rsidRPr="00C87EA4">
        <w:t>Поскольку на доработку программного обеспечения потребуется три месяца, приведенную стоимость денежных потоков надо дисконтировать по дивидендной доходности. Может возникнуть желание дисконтировать не по дивидендной доходности, а по безрисковой ставке, однако это неверно, так как из-за времени, потраченного на доработку, мы теряем доход, который мы могли бы получать в течение этого времени, поэтому дисконтирование по дивидендной доходности точнее отражает реальность:</w:t>
      </w:r>
    </w:p>
    <w:p w:rsidR="00944D69" w:rsidRPr="00C87EA4" w:rsidRDefault="00944D69" w:rsidP="00C87EA4">
      <w:pPr>
        <w:pStyle w:val="a3"/>
        <w:shd w:val="clear" w:color="auto" w:fill="FFFFFF"/>
        <w:spacing w:before="0" w:beforeAutospacing="0" w:after="0" w:afterAutospacing="0"/>
      </w:pPr>
      <w:r w:rsidRPr="00C87EA4">
        <w:rPr>
          <w:noProof/>
        </w:rPr>
        <w:drawing>
          <wp:inline distT="0" distB="0" distL="0" distR="0">
            <wp:extent cx="4762500" cy="447675"/>
            <wp:effectExtent l="19050" t="0" r="0" b="0"/>
            <wp:docPr id="102" name="Рисунок 102" descr="https://pp.userapi.com/c846523/v846523449/49c8e/4HVBx8XB6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pp.userapi.com/c846523/v846523449/49c8e/4HVBx8XB6TY.jpg"/>
                    <pic:cNvPicPr>
                      <a:picLocks noChangeAspect="1" noChangeArrowheads="1"/>
                    </pic:cNvPicPr>
                  </pic:nvPicPr>
                  <pic:blipFill>
                    <a:blip r:embed="rId16"/>
                    <a:srcRect/>
                    <a:stretch>
                      <a:fillRect/>
                    </a:stretch>
                  </pic:blipFill>
                  <pic:spPr bwMode="auto">
                    <a:xfrm>
                      <a:off x="0" y="0"/>
                      <a:ext cx="4762500" cy="447675"/>
                    </a:xfrm>
                    <a:prstGeom prst="rect">
                      <a:avLst/>
                    </a:prstGeom>
                    <a:noFill/>
                    <a:ln w="9525">
                      <a:noFill/>
                      <a:miter lim="800000"/>
                      <a:headEnd/>
                      <a:tailEnd/>
                    </a:ln>
                  </pic:spPr>
                </pic:pic>
              </a:graphicData>
            </a:graphic>
          </wp:inline>
        </w:drawing>
      </w:r>
    </w:p>
    <w:p w:rsidR="00944D69" w:rsidRPr="00C87EA4" w:rsidRDefault="00944D69" w:rsidP="00C87EA4">
      <w:pPr>
        <w:pStyle w:val="a3"/>
        <w:shd w:val="clear" w:color="auto" w:fill="FFFFFF"/>
        <w:spacing w:before="0" w:beforeAutospacing="0" w:after="0" w:afterAutospacing="0"/>
      </w:pPr>
      <w:r w:rsidRPr="00C87EA4">
        <w:t>Цена исполнения (K) – 298000 (стоимость доработки)</w:t>
      </w:r>
    </w:p>
    <w:p w:rsidR="00944D69" w:rsidRPr="00C87EA4" w:rsidRDefault="00944D69" w:rsidP="00C87EA4">
      <w:pPr>
        <w:pStyle w:val="a3"/>
        <w:shd w:val="clear" w:color="auto" w:fill="FFFFFF"/>
        <w:spacing w:before="0" w:beforeAutospacing="0" w:after="0" w:afterAutospacing="0"/>
      </w:pPr>
      <w:r w:rsidRPr="00C87EA4">
        <w:t>σ2 подлежащего актива = 0,282=0,0784</w:t>
      </w:r>
    </w:p>
    <w:p w:rsidR="00944D69" w:rsidRPr="00C87EA4" w:rsidRDefault="00944D69" w:rsidP="00C87EA4">
      <w:pPr>
        <w:pStyle w:val="a3"/>
        <w:shd w:val="clear" w:color="auto" w:fill="FFFFFF"/>
        <w:spacing w:before="0" w:beforeAutospacing="0" w:after="0" w:afterAutospacing="0"/>
      </w:pPr>
      <w:r w:rsidRPr="00C87EA4">
        <w:t>Время жизни опциона (</w:t>
      </w:r>
      <w:proofErr w:type="spellStart"/>
      <w:r w:rsidRPr="00C87EA4">
        <w:t>t</w:t>
      </w:r>
      <w:proofErr w:type="spellEnd"/>
      <w:r w:rsidRPr="00C87EA4">
        <w:t>) = 5 лет</w:t>
      </w:r>
    </w:p>
    <w:p w:rsidR="00944D69" w:rsidRPr="00C87EA4" w:rsidRDefault="00944D69" w:rsidP="00C87EA4">
      <w:pPr>
        <w:pStyle w:val="a3"/>
        <w:shd w:val="clear" w:color="auto" w:fill="FFFFFF"/>
        <w:spacing w:before="0" w:beforeAutospacing="0" w:after="0" w:afterAutospacing="0"/>
      </w:pPr>
      <w:r w:rsidRPr="00C87EA4">
        <w:t>Дивидендная доходность = 1/время жизни опциона = 1/5=0,2</w:t>
      </w:r>
    </w:p>
    <w:p w:rsidR="00944D69" w:rsidRPr="00C87EA4" w:rsidRDefault="00944D69" w:rsidP="00C87EA4">
      <w:pPr>
        <w:pStyle w:val="a3"/>
        <w:shd w:val="clear" w:color="auto" w:fill="FFFFFF"/>
        <w:spacing w:before="0" w:beforeAutospacing="0" w:after="0" w:afterAutospacing="0"/>
      </w:pPr>
      <w:r w:rsidRPr="00C87EA4">
        <w:t>5-летняя безрисковая ставка – 8,5%</w:t>
      </w:r>
    </w:p>
    <w:p w:rsidR="00944D69" w:rsidRPr="00C87EA4" w:rsidRDefault="00944D69" w:rsidP="00C87EA4">
      <w:pPr>
        <w:pStyle w:val="a3"/>
        <w:shd w:val="clear" w:color="auto" w:fill="FFFFFF"/>
        <w:spacing w:before="0" w:beforeAutospacing="0" w:after="0" w:afterAutospacing="0"/>
      </w:pPr>
      <w:r w:rsidRPr="00C87EA4">
        <w:rPr>
          <w:noProof/>
        </w:rPr>
        <w:drawing>
          <wp:inline distT="0" distB="0" distL="0" distR="0">
            <wp:extent cx="2857500" cy="390525"/>
            <wp:effectExtent l="19050" t="0" r="0" b="0"/>
            <wp:docPr id="109" name="Рисунок 109" descr="https://pp.userapi.com/c846523/v846523449/49c95/7-1jVc2s0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pp.userapi.com/c846523/v846523449/49c95/7-1jVc2s0z4.jpg"/>
                    <pic:cNvPicPr>
                      <a:picLocks noChangeAspect="1" noChangeArrowheads="1"/>
                    </pic:cNvPicPr>
                  </pic:nvPicPr>
                  <pic:blipFill>
                    <a:blip r:embed="rId17"/>
                    <a:srcRect/>
                    <a:stretch>
                      <a:fillRect/>
                    </a:stretch>
                  </pic:blipFill>
                  <pic:spPr bwMode="auto">
                    <a:xfrm>
                      <a:off x="0" y="0"/>
                      <a:ext cx="2857500" cy="390525"/>
                    </a:xfrm>
                    <a:prstGeom prst="rect">
                      <a:avLst/>
                    </a:prstGeom>
                    <a:noFill/>
                    <a:ln w="9525">
                      <a:noFill/>
                      <a:miter lim="800000"/>
                      <a:headEnd/>
                      <a:tailEnd/>
                    </a:ln>
                  </pic:spPr>
                </pic:pic>
              </a:graphicData>
            </a:graphic>
          </wp:inline>
        </w:drawing>
      </w:r>
    </w:p>
    <w:p w:rsidR="00944D69" w:rsidRPr="00C87EA4" w:rsidRDefault="00944D69" w:rsidP="00C87EA4">
      <w:pPr>
        <w:pStyle w:val="a3"/>
        <w:shd w:val="clear" w:color="auto" w:fill="FFFFFF"/>
        <w:spacing w:before="0" w:beforeAutospacing="0" w:after="0" w:afterAutospacing="0"/>
      </w:pPr>
      <w:r w:rsidRPr="00C87EA4">
        <w:t xml:space="preserve">С помощью встроенной функции </w:t>
      </w:r>
      <w:proofErr w:type="spellStart"/>
      <w:r w:rsidRPr="00C87EA4">
        <w:t>Excel</w:t>
      </w:r>
      <w:proofErr w:type="spellEnd"/>
      <w:r w:rsidRPr="00C87EA4">
        <w:t>, найдем нормальное интегральное распределение (N) для d1 и d2:</w:t>
      </w:r>
    </w:p>
    <w:p w:rsidR="00944D69" w:rsidRPr="00C87EA4" w:rsidRDefault="00944D69" w:rsidP="00C87EA4">
      <w:pPr>
        <w:pStyle w:val="a3"/>
        <w:shd w:val="clear" w:color="auto" w:fill="FFFFFF"/>
        <w:spacing w:before="0" w:beforeAutospacing="0" w:after="0" w:afterAutospacing="0"/>
      </w:pPr>
      <w:r w:rsidRPr="00C87EA4">
        <w:t>N (-0,8907) = 0,1865</w:t>
      </w:r>
    </w:p>
    <w:p w:rsidR="00944D69" w:rsidRPr="00C87EA4" w:rsidRDefault="00944D69" w:rsidP="00C87EA4">
      <w:pPr>
        <w:pStyle w:val="a3"/>
        <w:shd w:val="clear" w:color="auto" w:fill="FFFFFF"/>
        <w:spacing w:before="0" w:beforeAutospacing="0" w:after="0" w:afterAutospacing="0"/>
      </w:pPr>
      <w:r w:rsidRPr="00C87EA4">
        <w:t>N(-1,5168) = 0,0646</w:t>
      </w:r>
    </w:p>
    <w:p w:rsidR="00944D69" w:rsidRPr="00C87EA4" w:rsidRDefault="00944D69" w:rsidP="00C87EA4">
      <w:pPr>
        <w:pStyle w:val="a3"/>
        <w:shd w:val="clear" w:color="auto" w:fill="FFFFFF"/>
        <w:spacing w:before="0" w:beforeAutospacing="0" w:after="0" w:afterAutospacing="0"/>
      </w:pPr>
      <w:proofErr w:type="gramStart"/>
      <w:r w:rsidRPr="00C87EA4">
        <w:t>Рассчитаем справедливую стоимость авторских прав на данных продукт, которая в нашем случае является ценой реального опциона колл:</w:t>
      </w:r>
      <w:proofErr w:type="gramEnd"/>
    </w:p>
    <w:p w:rsidR="00944D69" w:rsidRPr="00C87EA4" w:rsidRDefault="00944D69" w:rsidP="00C87EA4">
      <w:pPr>
        <w:pStyle w:val="a3"/>
        <w:shd w:val="clear" w:color="auto" w:fill="FFFFFF"/>
        <w:spacing w:before="0" w:beforeAutospacing="0" w:after="0" w:afterAutospacing="0"/>
      </w:pPr>
      <w:r w:rsidRPr="00C87EA4">
        <w:rPr>
          <w:noProof/>
        </w:rPr>
        <w:drawing>
          <wp:inline distT="0" distB="0" distL="0" distR="0">
            <wp:extent cx="4200525" cy="400050"/>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l="23731" t="34236" r="52699" b="61770"/>
                    <a:stretch>
                      <a:fillRect/>
                    </a:stretch>
                  </pic:blipFill>
                  <pic:spPr bwMode="auto">
                    <a:xfrm>
                      <a:off x="0" y="0"/>
                      <a:ext cx="4200525" cy="400050"/>
                    </a:xfrm>
                    <a:prstGeom prst="rect">
                      <a:avLst/>
                    </a:prstGeom>
                    <a:noFill/>
                    <a:ln w="9525">
                      <a:noFill/>
                      <a:miter lim="800000"/>
                      <a:headEnd/>
                      <a:tailEnd/>
                    </a:ln>
                  </pic:spPr>
                </pic:pic>
              </a:graphicData>
            </a:graphic>
          </wp:inline>
        </w:drawing>
      </w:r>
    </w:p>
    <w:p w:rsidR="00944D69" w:rsidRPr="00C87EA4" w:rsidRDefault="00944D69" w:rsidP="00C87EA4">
      <w:pPr>
        <w:pStyle w:val="a3"/>
        <w:shd w:val="clear" w:color="auto" w:fill="FFFFFF"/>
        <w:spacing w:before="0" w:beforeAutospacing="0" w:after="0" w:afterAutospacing="0"/>
      </w:pPr>
      <w:r w:rsidRPr="00C87EA4">
        <w:t>Несмотря на негативное значение NPV по данному проекту, справедливая стоимость авторских прав на данных продукт составляет 4507 рублей. Следует также отметить, что вероятность того, что данный программный продукт станет рентабельным, до того как морально устареет (5 лет), – довольно низкая (6,46%-18,65%), что показывает нормальное интегральное распределение (N) для d1 и d2.</w:t>
      </w:r>
    </w:p>
    <w:p w:rsidR="00944D69" w:rsidRPr="00C87EA4" w:rsidRDefault="00944D69" w:rsidP="00C87EA4">
      <w:pPr>
        <w:pStyle w:val="a3"/>
        <w:shd w:val="clear" w:color="auto" w:fill="FFFFFF"/>
        <w:spacing w:before="0" w:beforeAutospacing="0" w:after="0" w:afterAutospacing="0"/>
      </w:pPr>
      <w:r w:rsidRPr="00C87EA4">
        <w:lastRenderedPageBreak/>
        <w:t>Хотя вполне очевидно, что аналогичные опционы по откладыванию реализации присутствуют во многих реальных проектах, можно выделить ряд сложностей, связанных с методикой оценки таких опционов.</w:t>
      </w:r>
    </w:p>
    <w:p w:rsidR="00944D69" w:rsidRPr="00C87EA4" w:rsidRDefault="00944D69" w:rsidP="00C87EA4">
      <w:pPr>
        <w:pStyle w:val="a3"/>
        <w:shd w:val="clear" w:color="auto" w:fill="FFFFFF"/>
        <w:spacing w:before="0" w:beforeAutospacing="0" w:after="0" w:afterAutospacing="0"/>
      </w:pPr>
      <w:r w:rsidRPr="00C87EA4">
        <w:t>Во-первых, подлежащий актив в таком опционе, как правило, не торгуется активно на рынке, что делает сложным определение его цены и σ2. Конечно, подлежащий актив можно оценить как приведенную стоимость будущих потоков денежных средств. Тем не менее, нет уверенности, что эта стоимость будет точной, поскольку безошибочно определить будущие потоки денежных средств от проекта редко представляется возможным. Определить σ2 еще сложнее из-за отсутствия достаточных объемов статистических данных и отсутствия аналогичных проектов, информацию по которым можно было бы использовать для этих целей. Сценарный анализ показался мне единственным приемлемым подходом, однако, его никак нельзя назвать точным, так как он построен на субъективных предположениях специалистов.</w:t>
      </w:r>
    </w:p>
    <w:p w:rsidR="00944D69" w:rsidRPr="00C87EA4" w:rsidRDefault="00944D69" w:rsidP="00C87EA4">
      <w:pPr>
        <w:pStyle w:val="a3"/>
        <w:shd w:val="clear" w:color="auto" w:fill="FFFFFF"/>
        <w:spacing w:before="0" w:beforeAutospacing="0" w:after="0" w:afterAutospacing="0"/>
      </w:pPr>
      <w:r w:rsidRPr="00C87EA4">
        <w:t>Во-вторых, изменение цены подлежащего актива (NPV проекта) в реальности может не следовать предположениям, заложенным в модель ROV. Особенно это касается предположения о нормальном распределении и неизменности σ2 в течение жизни опциона. Например, неожиданный технологический прорыв может резко изменить доходность проекта, как в большую, так и в меньшую сторону.</w:t>
      </w:r>
    </w:p>
    <w:p w:rsidR="00944D69" w:rsidRPr="00C87EA4" w:rsidRDefault="00944D69" w:rsidP="00C87EA4">
      <w:pPr>
        <w:pStyle w:val="a3"/>
        <w:shd w:val="clear" w:color="auto" w:fill="FFFFFF"/>
        <w:spacing w:before="0" w:beforeAutospacing="0" w:after="0" w:afterAutospacing="0"/>
      </w:pPr>
      <w:r w:rsidRPr="00C87EA4">
        <w:t>В-третьих, может не существовать конкретного срока жизни опциона. Определение срока до морального устаревания продукта в пять лет – это субъективная экспертная оценка. В реальности срок жизни продукта может оказаться как больше, так и меньше, в зависимости от изменений в технологии и требованиях потребителей.</w:t>
      </w:r>
    </w:p>
    <w:p w:rsidR="00944D69" w:rsidRPr="00C87EA4" w:rsidRDefault="00944D69" w:rsidP="00C87EA4">
      <w:pPr>
        <w:pStyle w:val="a3"/>
        <w:shd w:val="clear" w:color="auto" w:fill="FFFFFF"/>
        <w:spacing w:before="0" w:beforeAutospacing="0" w:after="0" w:afterAutospacing="0"/>
      </w:pPr>
      <w:r w:rsidRPr="00C87EA4">
        <w:t>В-четвертых, в основе оценки срока жизни опциона лежит предположение, что после того, как он морально устареет, приток денежных сре</w:t>
      </w:r>
      <w:proofErr w:type="gramStart"/>
      <w:r w:rsidRPr="00C87EA4">
        <w:t>дств ср</w:t>
      </w:r>
      <w:proofErr w:type="gramEnd"/>
      <w:r w:rsidRPr="00C87EA4">
        <w:t xml:space="preserve">азу же прекратится. В жизни морально устаревший продукт не умирает в одночасье и еще некоторое время может приносить положительный приток денежных средств. Наипростейший способ приспособить ROV к реальности – откорректировать приведенную стоимость потоков денежных средств от проекта в большую сторону, а также уменьшить стоимость отложения проекта. В данном примере эти корректировки не были сделаны, так как специалисты сошлись во мнении, что положительный приток денежных средств после устаревания </w:t>
      </w:r>
      <w:proofErr w:type="gramStart"/>
      <w:r w:rsidRPr="00C87EA4">
        <w:t>ПО</w:t>
      </w:r>
      <w:proofErr w:type="gramEnd"/>
      <w:r w:rsidRPr="00C87EA4">
        <w:t xml:space="preserve"> будет несущественным и им можно пренебречь.</w:t>
      </w:r>
    </w:p>
    <w:p w:rsidR="005F1F27" w:rsidRPr="00C87EA4" w:rsidRDefault="005F1F27" w:rsidP="00C87EA4">
      <w:pPr>
        <w:pStyle w:val="a3"/>
        <w:spacing w:before="0" w:beforeAutospacing="0" w:after="0" w:afterAutospacing="0"/>
        <w:rPr>
          <w:highlight w:val="yellow"/>
        </w:rPr>
      </w:pPr>
      <w:r w:rsidRPr="00C87EA4">
        <w:rPr>
          <w:highlight w:val="yellow"/>
        </w:rPr>
        <w:t>4. Типы портфелей ценных бумаг, их характеристика</w:t>
      </w:r>
    </w:p>
    <w:p w:rsidR="00075C6E" w:rsidRPr="00C87EA4" w:rsidRDefault="00075C6E" w:rsidP="00C87EA4">
      <w:pPr>
        <w:pStyle w:val="a3"/>
        <w:spacing w:before="0" w:beforeAutospacing="0" w:after="0" w:afterAutospacing="0"/>
      </w:pPr>
      <w:r w:rsidRPr="00C87EA4">
        <w:t>Портфельная стратегия корпорации-инвестора предполагает включение</w:t>
      </w:r>
      <w:r w:rsidRPr="00C87EA4">
        <w:rPr>
          <w:rFonts w:eastAsia="MS Mincho" w:hAnsi="MS Mincho"/>
        </w:rPr>
        <w:t> </w:t>
      </w:r>
      <w:r w:rsidRPr="00C87EA4">
        <w:t>в фондовый портфель большого количества видов (типов) ценных бумаг</w:t>
      </w:r>
      <w:r w:rsidRPr="00C87EA4">
        <w:rPr>
          <w:rFonts w:eastAsia="MS Mincho" w:hAnsi="MS Mincho"/>
        </w:rPr>
        <w:t> </w:t>
      </w:r>
      <w:r w:rsidRPr="00C87EA4">
        <w:t>различных эмитентов. Данная стратегия в целом определяется общими</w:t>
      </w:r>
      <w:r w:rsidRPr="00C87EA4">
        <w:rPr>
          <w:rFonts w:eastAsia="MS Mincho" w:hAnsi="MS Mincho"/>
        </w:rPr>
        <w:t> </w:t>
      </w:r>
      <w:r w:rsidRPr="00C87EA4">
        <w:t>направлениями развития фондового рынка. В условиях активизации финансовых сделок на вторичном (биржевом) рынке формирование портфелей ценных бумаг представляет интерес для многих инвесторов, заинтересованных выгодно разместить свободные денежные средства.</w:t>
      </w:r>
    </w:p>
    <w:p w:rsidR="00075C6E" w:rsidRPr="00C87EA4" w:rsidRDefault="00075C6E" w:rsidP="00C87EA4">
      <w:pPr>
        <w:pStyle w:val="a3"/>
        <w:spacing w:before="0" w:beforeAutospacing="0" w:after="0" w:afterAutospacing="0"/>
      </w:pPr>
      <w:r w:rsidRPr="00C87EA4">
        <w:t>Фондовый (инвестиционный) портфель — это совокупность финансовых инструментов, принадлежащих инвестору на праве собственности,</w:t>
      </w:r>
      <w:r w:rsidRPr="00C87EA4">
        <w:rPr>
          <w:rFonts w:eastAsia="MS Mincho" w:hAnsi="MS Mincho"/>
        </w:rPr>
        <w:t> </w:t>
      </w:r>
      <w:r w:rsidRPr="00C87EA4">
        <w:t>с различными сроками погашения, неодинаковой ликвидностью, доходностью и уровнем финансового риска. При оптимальном сочетании составляющих портфель элементов (ценных бумаг) его владелец может получить ожидаемый доход при минимальном уровне риска.</w:t>
      </w:r>
    </w:p>
    <w:p w:rsidR="00075C6E" w:rsidRPr="00C87EA4" w:rsidRDefault="00075C6E" w:rsidP="00C87EA4">
      <w:pPr>
        <w:pStyle w:val="a3"/>
        <w:spacing w:before="0" w:beforeAutospacing="0" w:after="0" w:afterAutospacing="0"/>
      </w:pPr>
      <w:r w:rsidRPr="00C87EA4">
        <w:t>Фондовый портфель образуют на основе диверсификации вложений</w:t>
      </w:r>
      <w:r w:rsidRPr="00C87EA4">
        <w:rPr>
          <w:rFonts w:eastAsia="MS Mincho" w:hAnsi="MS Mincho"/>
        </w:rPr>
        <w:t> </w:t>
      </w:r>
      <w:r w:rsidRPr="00C87EA4">
        <w:t>капитала. Это означает, что чем больше видов (типов) ценных бумаг</w:t>
      </w:r>
      <w:r w:rsidRPr="00C87EA4">
        <w:rPr>
          <w:rFonts w:eastAsia="MS Mincho" w:hAnsi="MS Mincho"/>
        </w:rPr>
        <w:t> </w:t>
      </w:r>
      <w:r w:rsidRPr="00C87EA4">
        <w:t>включено в портфель, тем более весомый доход в общем объеме приносит</w:t>
      </w:r>
      <w:r w:rsidRPr="00C87EA4">
        <w:rPr>
          <w:rFonts w:eastAsia="MS Mincho" w:hAnsi="MS Mincho"/>
        </w:rPr>
        <w:t> </w:t>
      </w:r>
      <w:r w:rsidRPr="00C87EA4">
        <w:t>рост курсовой стоимости одного из них.</w:t>
      </w:r>
    </w:p>
    <w:p w:rsidR="00075C6E" w:rsidRPr="00C87EA4" w:rsidRDefault="00075C6E" w:rsidP="00C87EA4">
      <w:pPr>
        <w:pStyle w:val="a3"/>
        <w:spacing w:before="0" w:beforeAutospacing="0" w:after="0" w:afterAutospacing="0"/>
      </w:pPr>
      <w:r w:rsidRPr="00C87EA4">
        <w:t>Классификация портфелей в зависимости от целевого характера:</w:t>
      </w:r>
    </w:p>
    <w:p w:rsidR="00075C6E" w:rsidRPr="00C87EA4" w:rsidRDefault="00075C6E" w:rsidP="00C87EA4">
      <w:pPr>
        <w:pStyle w:val="a3"/>
        <w:spacing w:before="0" w:beforeAutospacing="0" w:after="0" w:afterAutospacing="0"/>
      </w:pPr>
      <w:r w:rsidRPr="00C87EA4">
        <w:t>♦ с односторонним целевым характером;</w:t>
      </w:r>
    </w:p>
    <w:p w:rsidR="00075C6E" w:rsidRPr="00C87EA4" w:rsidRDefault="00075C6E" w:rsidP="00C87EA4">
      <w:pPr>
        <w:pStyle w:val="a3"/>
        <w:spacing w:before="0" w:beforeAutospacing="0" w:after="0" w:afterAutospacing="0"/>
      </w:pPr>
      <w:r w:rsidRPr="00C87EA4">
        <w:t xml:space="preserve">♦ </w:t>
      </w:r>
      <w:proofErr w:type="gramStart"/>
      <w:r w:rsidRPr="00C87EA4">
        <w:t>с</w:t>
      </w:r>
      <w:proofErr w:type="gramEnd"/>
      <w:r w:rsidRPr="00C87EA4">
        <w:t xml:space="preserve"> сбалансированным характером (если в портфеле находятся финансовые инструменты, приобретенные для решения различных задач,</w:t>
      </w:r>
      <w:r w:rsidRPr="00C87EA4">
        <w:rPr>
          <w:rFonts w:eastAsia="MS Mincho" w:hAnsi="MS Mincho"/>
        </w:rPr>
        <w:t> </w:t>
      </w:r>
      <w:r w:rsidRPr="00C87EA4">
        <w:t>и его содержимое сбалансировано в отношении целей, которых придерживается инвестор;</w:t>
      </w:r>
    </w:p>
    <w:p w:rsidR="00075C6E" w:rsidRPr="00C87EA4" w:rsidRDefault="00075C6E" w:rsidP="00C87EA4">
      <w:pPr>
        <w:pStyle w:val="a3"/>
        <w:spacing w:before="0" w:beforeAutospacing="0" w:after="0" w:afterAutospacing="0"/>
      </w:pPr>
      <w:r w:rsidRPr="00C87EA4">
        <w:lastRenderedPageBreak/>
        <w:t xml:space="preserve">♦ с бессистемным характером </w:t>
      </w:r>
      <w:proofErr w:type="gramStart"/>
      <w:r w:rsidRPr="00C87EA4">
        <w:t xml:space="preserve">( </w:t>
      </w:r>
      <w:proofErr w:type="gramEnd"/>
      <w:r w:rsidRPr="00C87EA4">
        <w:t>если приобретение ценных бумаг на фондовом рынке России осуществляют хаотично, без ясно выраженной</w:t>
      </w:r>
      <w:r w:rsidRPr="00C87EA4">
        <w:rPr>
          <w:rFonts w:eastAsia="MS Mincho" w:hAnsi="MS Mincho"/>
        </w:rPr>
        <w:t> </w:t>
      </w:r>
      <w:r w:rsidRPr="00C87EA4">
        <w:t>цели). В данном случае риски портфеля особенно велики.</w:t>
      </w:r>
    </w:p>
    <w:p w:rsidR="00075C6E" w:rsidRPr="00C87EA4" w:rsidRDefault="00075C6E" w:rsidP="00C87EA4">
      <w:pPr>
        <w:pStyle w:val="a3"/>
        <w:spacing w:before="0" w:beforeAutospacing="0" w:after="0" w:afterAutospacing="0"/>
      </w:pPr>
      <w:r w:rsidRPr="00C87EA4">
        <w:t>Портфель может содержать ценные бумаги одного вида, а также изменять свой состав и структуру путем замещения (ротации) одних финансовых инструментов другими. С учетом характерных особенностей ценных</w:t>
      </w:r>
      <w:r w:rsidRPr="00C87EA4">
        <w:rPr>
          <w:rFonts w:eastAsia="MS Mincho" w:hAnsi="MS Mincho"/>
        </w:rPr>
        <w:t> </w:t>
      </w:r>
      <w:r w:rsidRPr="00C87EA4">
        <w:t>бумаг инвестор формирует свой фондовый портфель, соблюдая баланс</w:t>
      </w:r>
      <w:r w:rsidRPr="00C87EA4">
        <w:rPr>
          <w:rFonts w:eastAsia="MS Mincho" w:hAnsi="MS Mincho"/>
        </w:rPr>
        <w:t> </w:t>
      </w:r>
      <w:r w:rsidRPr="00C87EA4">
        <w:t>между существующим риском и доходностью за каждый период.</w:t>
      </w:r>
    </w:p>
    <w:p w:rsidR="00075C6E" w:rsidRPr="00C87EA4" w:rsidRDefault="00075C6E" w:rsidP="00C87EA4">
      <w:pPr>
        <w:pStyle w:val="a3"/>
        <w:spacing w:before="0" w:beforeAutospacing="0" w:after="0" w:afterAutospacing="0"/>
      </w:pPr>
      <w:r w:rsidRPr="00C87EA4">
        <w:t>Тип портфеля — это обобщенная характеристика с позиций задач его</w:t>
      </w:r>
      <w:r w:rsidRPr="00C87EA4">
        <w:rPr>
          <w:rFonts w:eastAsia="MS Mincho" w:hAnsi="MS Mincho"/>
        </w:rPr>
        <w:t> </w:t>
      </w:r>
      <w:r w:rsidRPr="00C87EA4">
        <w:t>формирования или видов ценных бумаг, входящих в портфель. На практике часто применяют следующую классификацию: портфели роста; дохода; рискованного капитала; сбалансированные; стабильного капитала и дохода; краткосрочных и долгосрочных ценных бумаг с фиксированным</w:t>
      </w:r>
      <w:r w:rsidRPr="00C87EA4">
        <w:rPr>
          <w:rFonts w:eastAsia="MS Mincho" w:hAnsi="MS Mincho"/>
        </w:rPr>
        <w:t> </w:t>
      </w:r>
      <w:r w:rsidRPr="00C87EA4">
        <w:t>доходом; региональные и отраслевые.</w:t>
      </w:r>
    </w:p>
    <w:p w:rsidR="00075C6E" w:rsidRPr="00C87EA4" w:rsidRDefault="00075C6E" w:rsidP="00C87EA4">
      <w:pPr>
        <w:pStyle w:val="a3"/>
        <w:spacing w:before="0" w:beforeAutospacing="0" w:after="0" w:afterAutospacing="0"/>
      </w:pPr>
      <w:r w:rsidRPr="00C87EA4">
        <w:t>Портфель роста ориентирован на акции, быстро растущие на рынке по</w:t>
      </w:r>
      <w:r w:rsidRPr="00C87EA4">
        <w:rPr>
          <w:rFonts w:eastAsia="MS Mincho" w:hAnsi="MS Mincho"/>
        </w:rPr>
        <w:t> </w:t>
      </w:r>
      <w:r w:rsidRPr="00C87EA4">
        <w:t>курсовой стоимости. Цель подобного портфеля — увеличение капитала</w:t>
      </w:r>
      <w:r w:rsidRPr="00C87EA4">
        <w:rPr>
          <w:rFonts w:eastAsia="MS Mincho" w:hAnsi="MS Mincho"/>
        </w:rPr>
        <w:t> </w:t>
      </w:r>
      <w:r w:rsidRPr="00C87EA4">
        <w:t>инвестора. Поэтому владельцу портфеля дивиденды в текущем периоде</w:t>
      </w:r>
      <w:r w:rsidRPr="00C87EA4">
        <w:rPr>
          <w:rFonts w:eastAsia="MS Mincho" w:hAnsi="MS Mincho"/>
        </w:rPr>
        <w:t> </w:t>
      </w:r>
      <w:r w:rsidRPr="00C87EA4">
        <w:t>выплачиваются в небольшом объеме. В данный портфель могут входить</w:t>
      </w:r>
      <w:r w:rsidRPr="00C87EA4">
        <w:rPr>
          <w:rFonts w:eastAsia="MS Mincho" w:hAnsi="MS Mincho"/>
        </w:rPr>
        <w:t> </w:t>
      </w:r>
      <w:r w:rsidRPr="00C87EA4">
        <w:t>акции молодых, быстро растущих компаний. Инвестиции в такой портфель являются достаточно рискованными, но могут принести высокий</w:t>
      </w:r>
      <w:r w:rsidRPr="00C87EA4">
        <w:rPr>
          <w:rFonts w:eastAsia="MS Mincho" w:hAnsi="MS Mincho"/>
        </w:rPr>
        <w:t> </w:t>
      </w:r>
      <w:r w:rsidRPr="00C87EA4">
        <w:t>доход в будущем.</w:t>
      </w:r>
    </w:p>
    <w:p w:rsidR="00075C6E" w:rsidRPr="00C87EA4" w:rsidRDefault="00075C6E" w:rsidP="00C87EA4">
      <w:pPr>
        <w:pStyle w:val="a3"/>
        <w:spacing w:before="0" w:beforeAutospacing="0" w:after="0" w:afterAutospacing="0"/>
      </w:pPr>
      <w:r w:rsidRPr="00C87EA4">
        <w:t>Портфель дохода ориентирован на получение высоких текущих доходов в форме дивидендных и процентных выплат. В данный портфель</w:t>
      </w:r>
      <w:r w:rsidRPr="00C87EA4">
        <w:rPr>
          <w:rFonts w:eastAsia="MS Mincho" w:hAnsi="MS Mincho"/>
        </w:rPr>
        <w:t> </w:t>
      </w:r>
      <w:r w:rsidRPr="00C87EA4">
        <w:t>включают акции, приносящие высокий текущий доход, но имеющие умеренный рост курсовой стоимости, а также облигации, для которых характерны весомые текущие выплаты процентов. Особенность портфеля этого типа — ориентация на получение высокого текущего дохода при</w:t>
      </w:r>
      <w:r w:rsidRPr="00C87EA4">
        <w:rPr>
          <w:rFonts w:eastAsia="MS Mincho" w:hAnsi="MS Mincho"/>
        </w:rPr>
        <w:t> </w:t>
      </w:r>
      <w:r w:rsidRPr="00C87EA4">
        <w:t>минимальном уровне риска, приемлемого для консервативного инвестора. Поэтому объектами такого портфельного инвестирования являются</w:t>
      </w:r>
      <w:r w:rsidRPr="00C87EA4">
        <w:rPr>
          <w:rFonts w:eastAsia="MS Mincho" w:hAnsi="MS Mincho"/>
        </w:rPr>
        <w:t> </w:t>
      </w:r>
      <w:r w:rsidRPr="00C87EA4">
        <w:t>корпоративные ценные бумаги самых надежных акционерных компаний,</w:t>
      </w:r>
      <w:r w:rsidRPr="00C87EA4">
        <w:rPr>
          <w:rFonts w:eastAsia="MS Mincho" w:hAnsi="MS Mincho"/>
        </w:rPr>
        <w:t> </w:t>
      </w:r>
      <w:r w:rsidRPr="00C87EA4">
        <w:t>работающих в топливно-энергетическом и металлургическом комплексах, в сфере связи и других приоритетных отраслях хозяйства.</w:t>
      </w:r>
    </w:p>
    <w:p w:rsidR="00075C6E" w:rsidRPr="00C87EA4" w:rsidRDefault="00075C6E" w:rsidP="00C87EA4">
      <w:pPr>
        <w:pStyle w:val="a3"/>
        <w:spacing w:before="0" w:beforeAutospacing="0" w:after="0" w:afterAutospacing="0"/>
      </w:pPr>
      <w:r w:rsidRPr="00C87EA4">
        <w:t>Портфель рискового капитала состоит из ценных бумаг компаний, которые внедряют новые технологии и продукты, требующие больших единовременных затрат на научно-исследовательские разработки, но предлагают высокий доход в ближайшей перспективе.</w:t>
      </w:r>
    </w:p>
    <w:p w:rsidR="00075C6E" w:rsidRPr="00C87EA4" w:rsidRDefault="00075C6E" w:rsidP="00C87EA4">
      <w:pPr>
        <w:pStyle w:val="a3"/>
        <w:spacing w:before="0" w:beforeAutospacing="0" w:after="0" w:afterAutospacing="0"/>
      </w:pPr>
      <w:r w:rsidRPr="00C87EA4">
        <w:t>Сбалансированный портфель включает ценные бумаги с различными</w:t>
      </w:r>
      <w:r w:rsidRPr="00C87EA4">
        <w:rPr>
          <w:rFonts w:eastAsia="MS Mincho" w:hAnsi="MS Mincho"/>
        </w:rPr>
        <w:t> </w:t>
      </w:r>
      <w:r w:rsidRPr="00C87EA4">
        <w:t>сроками обращения. Цель такого портфеля — обеспечить регулярные поступления денежных средств по различным финансовым инструментам с</w:t>
      </w:r>
      <w:r w:rsidRPr="00C87EA4">
        <w:rPr>
          <w:rFonts w:eastAsia="MS Mincho" w:hAnsi="MS Mincho"/>
        </w:rPr>
        <w:t> </w:t>
      </w:r>
      <w:r w:rsidRPr="00C87EA4">
        <w:t>допустимым уровнем риска. Данный портфель обычно состоит из ценных</w:t>
      </w:r>
      <w:r w:rsidRPr="00C87EA4">
        <w:rPr>
          <w:rFonts w:eastAsia="MS Mincho" w:hAnsi="MS Mincho"/>
        </w:rPr>
        <w:t> </w:t>
      </w:r>
      <w:r w:rsidRPr="00C87EA4">
        <w:t>бумаг с быстро растущей курсовой стоимостью и высокодоходных финансовых инструментов. Инвестор определяет соотношение между ними самостоятельно, исходя из своего отношения к риску. В состав такого портфеля включают, как правило, обыкновенные и привилегированные</w:t>
      </w:r>
      <w:r w:rsidRPr="00C87EA4">
        <w:rPr>
          <w:rFonts w:eastAsia="MS Mincho" w:hAnsi="MS Mincho"/>
        </w:rPr>
        <w:t> </w:t>
      </w:r>
      <w:r w:rsidRPr="00C87EA4">
        <w:t>акции, корпоративные и государственные облигации. В зависимости от</w:t>
      </w:r>
      <w:r w:rsidRPr="00C87EA4">
        <w:rPr>
          <w:rFonts w:eastAsia="MS Mincho" w:hAnsi="MS Mincho"/>
        </w:rPr>
        <w:t> </w:t>
      </w:r>
      <w:r w:rsidRPr="00C87EA4">
        <w:t>деловой ситуации на фондовом рынке в те или иные финансовые инструменты вкладывают значительную часть своих денежных средств умеренные инвесторы.</w:t>
      </w:r>
    </w:p>
    <w:p w:rsidR="00075C6E" w:rsidRPr="00C87EA4" w:rsidRDefault="00075C6E" w:rsidP="00C87EA4">
      <w:pPr>
        <w:pStyle w:val="a3"/>
        <w:spacing w:before="0" w:beforeAutospacing="0" w:after="0" w:afterAutospacing="0"/>
      </w:pPr>
      <w:r w:rsidRPr="00C87EA4">
        <w:t>Портфель роста и дохода формируют для того, чтобы избежать возможных потерь на фондовом рынке — как от падения курсовой стоимости ценных бумаг, так и от низких дивидендных и</w:t>
      </w:r>
      <w:r w:rsidRPr="00C87EA4">
        <w:rPr>
          <w:rFonts w:eastAsia="MS Mincho" w:hAnsi="MS Mincho"/>
        </w:rPr>
        <w:t> </w:t>
      </w:r>
      <w:r w:rsidRPr="00C87EA4">
        <w:t>процентных выплат по ним. Одна часть финансовых инструментов дает</w:t>
      </w:r>
      <w:r w:rsidRPr="00C87EA4">
        <w:rPr>
          <w:rFonts w:eastAsia="MS Mincho" w:hAnsi="MS Mincho"/>
        </w:rPr>
        <w:t> </w:t>
      </w:r>
      <w:r w:rsidRPr="00C87EA4">
        <w:t>рост курсовой стоимости финансовых активов, а другая часть — весомый</w:t>
      </w:r>
      <w:r w:rsidRPr="00C87EA4">
        <w:rPr>
          <w:rFonts w:eastAsia="MS Mincho" w:hAnsi="MS Mincho"/>
        </w:rPr>
        <w:t> </w:t>
      </w:r>
      <w:r w:rsidRPr="00C87EA4">
        <w:t>доход. Потеря одной части может быть компенсирована увеличением другой.</w:t>
      </w:r>
    </w:p>
    <w:p w:rsidR="00075C6E" w:rsidRPr="00C87EA4" w:rsidRDefault="00075C6E" w:rsidP="00C87EA4">
      <w:pPr>
        <w:pStyle w:val="a3"/>
        <w:spacing w:before="0" w:beforeAutospacing="0" w:after="0" w:afterAutospacing="0"/>
      </w:pPr>
      <w:r w:rsidRPr="00C87EA4">
        <w:t>Портфель краткосрочных ценных бумаг формируют исключительно</w:t>
      </w:r>
      <w:r w:rsidRPr="00C87EA4">
        <w:rPr>
          <w:rFonts w:eastAsia="MS Mincho" w:hAnsi="MS Mincho"/>
        </w:rPr>
        <w:t> </w:t>
      </w:r>
      <w:r w:rsidRPr="00C87EA4">
        <w:t>из высоколиквидных их видов, которые могут быть быстро реализованы.</w:t>
      </w:r>
      <w:r w:rsidRPr="00C87EA4">
        <w:rPr>
          <w:rFonts w:eastAsia="MS Mincho" w:hAnsi="MS Mincho"/>
        </w:rPr>
        <w:t> </w:t>
      </w:r>
      <w:r w:rsidRPr="00C87EA4">
        <w:t xml:space="preserve">В России подобные ценные бумаги </w:t>
      </w:r>
      <w:r w:rsidRPr="00C87EA4">
        <w:lastRenderedPageBreak/>
        <w:t>практически отсутствуют. В США</w:t>
      </w:r>
      <w:r w:rsidRPr="00C87EA4">
        <w:rPr>
          <w:rFonts w:eastAsia="MS Mincho" w:hAnsi="MS Mincho"/>
        </w:rPr>
        <w:t> </w:t>
      </w:r>
      <w:r w:rsidRPr="00C87EA4">
        <w:t>к ним относят казначейские векселя федерального правительства.</w:t>
      </w:r>
    </w:p>
    <w:p w:rsidR="00075C6E" w:rsidRPr="00C87EA4" w:rsidRDefault="00075C6E" w:rsidP="00C87EA4">
      <w:pPr>
        <w:pStyle w:val="a3"/>
        <w:spacing w:before="0" w:beforeAutospacing="0" w:after="0" w:afterAutospacing="0"/>
      </w:pPr>
      <w:r w:rsidRPr="00C87EA4">
        <w:t>Портфель долгосрочных ценных бумаг с фиксированным доходом</w:t>
      </w:r>
      <w:r w:rsidRPr="00C87EA4">
        <w:rPr>
          <w:rFonts w:eastAsia="MS Mincho" w:hAnsi="MS Mincho"/>
        </w:rPr>
        <w:t> </w:t>
      </w:r>
      <w:r w:rsidRPr="00C87EA4">
        <w:t>ориентирован на долгосрочные облигации со сроком обращения свыше</w:t>
      </w:r>
      <w:r w:rsidRPr="00C87EA4">
        <w:rPr>
          <w:rFonts w:eastAsia="MS Mincho" w:hAnsi="MS Mincho"/>
        </w:rPr>
        <w:t> </w:t>
      </w:r>
      <w:r w:rsidRPr="00C87EA4">
        <w:t>5 лет. В него могут включаться акции других акционерных компаний.</w:t>
      </w:r>
      <w:r w:rsidRPr="00C87EA4">
        <w:rPr>
          <w:rFonts w:eastAsia="MS Mincho" w:hAnsi="MS Mincho"/>
        </w:rPr>
        <w:t> </w:t>
      </w:r>
      <w:r w:rsidRPr="00C87EA4">
        <w:t>Формирование специализированного портфеля означает вложение</w:t>
      </w:r>
      <w:r w:rsidRPr="00C87EA4">
        <w:rPr>
          <w:rFonts w:eastAsia="MS Mincho" w:hAnsi="MS Mincho"/>
        </w:rPr>
        <w:t> </w:t>
      </w:r>
      <w:r w:rsidRPr="00C87EA4">
        <w:t>сре</w:t>
      </w:r>
      <w:proofErr w:type="gramStart"/>
      <w:r w:rsidRPr="00C87EA4">
        <w:t>дств в сп</w:t>
      </w:r>
      <w:proofErr w:type="gramEnd"/>
      <w:r w:rsidRPr="00C87EA4">
        <w:t>ециальные финансовые инструменты срочного рынка (опционы и фьючерсы).</w:t>
      </w:r>
    </w:p>
    <w:p w:rsidR="00075C6E" w:rsidRPr="00C87EA4" w:rsidRDefault="00075C6E" w:rsidP="00C87EA4">
      <w:pPr>
        <w:pStyle w:val="a3"/>
        <w:spacing w:before="0" w:beforeAutospacing="0" w:after="0" w:afterAutospacing="0"/>
      </w:pPr>
      <w:r w:rsidRPr="00C87EA4">
        <w:t>Региональные и отраслевые портфели включают ценные бумаги, выпускаемые отдельными субъектами и местными органами власти (облигации субфедеральных и муниципальных займов), а также частными компаниями, либо ценные бумаги корпораций, участвующих в данной</w:t>
      </w:r>
      <w:r w:rsidRPr="00C87EA4">
        <w:rPr>
          <w:rFonts w:eastAsia="MS Mincho" w:hAnsi="MS Mincho"/>
        </w:rPr>
        <w:t> </w:t>
      </w:r>
      <w:r w:rsidRPr="00C87EA4">
        <w:t>отрасли экономики и обеспечивающих высокую доходность по ним.</w:t>
      </w:r>
    </w:p>
    <w:p w:rsidR="00075C6E" w:rsidRPr="00C87EA4" w:rsidRDefault="00075C6E" w:rsidP="00C87EA4">
      <w:pPr>
        <w:pStyle w:val="a3"/>
        <w:spacing w:before="0" w:beforeAutospacing="0" w:after="0" w:afterAutospacing="0"/>
      </w:pPr>
      <w:r w:rsidRPr="00C87EA4">
        <w:t>Следует подчеркнуть, что инвесторы в РФ чаще всего используют первые два типа портфеля, так как они менее рискованны при выборе инвестиционной стратегии.</w:t>
      </w:r>
    </w:p>
    <w:p w:rsidR="00075C6E" w:rsidRPr="00C87EA4" w:rsidRDefault="00075C6E" w:rsidP="00C87EA4">
      <w:pPr>
        <w:pStyle w:val="a3"/>
        <w:spacing w:before="0" w:beforeAutospacing="0" w:after="0" w:afterAutospacing="0"/>
      </w:pPr>
      <w:r w:rsidRPr="00C87EA4">
        <w:t>По соотношению дохода и риска выделяют следующие виды портфелей:</w:t>
      </w:r>
    </w:p>
    <w:p w:rsidR="00075C6E" w:rsidRPr="00C87EA4" w:rsidRDefault="00075C6E" w:rsidP="00C87EA4">
      <w:pPr>
        <w:pStyle w:val="a3"/>
        <w:spacing w:before="0" w:beforeAutospacing="0" w:after="0" w:afterAutospacing="0"/>
      </w:pPr>
      <w:r w:rsidRPr="00C87EA4">
        <w:t>1. Портфель агрессивного инвестора. Его задача — получение значительного дохода при высоком уровне риска (выбирают ценные бумаги, курс которых существенно изменяется в результате краткосрочных вложений для получения высокого дивидендного или</w:t>
      </w:r>
      <w:r w:rsidRPr="00C87EA4">
        <w:rPr>
          <w:rFonts w:eastAsia="MS Mincho" w:hAnsi="MS Mincho"/>
        </w:rPr>
        <w:t> </w:t>
      </w:r>
      <w:r w:rsidRPr="00C87EA4">
        <w:t>процентного дохода). Данный портфель в целом высокодоходный,</w:t>
      </w:r>
      <w:r w:rsidRPr="00C87EA4">
        <w:rPr>
          <w:rFonts w:eastAsia="MS Mincho" w:hAnsi="MS Mincho"/>
        </w:rPr>
        <w:t> </w:t>
      </w:r>
      <w:r w:rsidRPr="00C87EA4">
        <w:t>но очень рискованный.</w:t>
      </w:r>
    </w:p>
    <w:p w:rsidR="00075C6E" w:rsidRPr="00C87EA4" w:rsidRDefault="00075C6E" w:rsidP="00C87EA4">
      <w:pPr>
        <w:pStyle w:val="a3"/>
        <w:spacing w:before="0" w:beforeAutospacing="0" w:after="0" w:afterAutospacing="0"/>
      </w:pPr>
      <w:r w:rsidRPr="00C87EA4">
        <w:t>2. Портфель умеренного инвестора. Позволяет при заданном уровне</w:t>
      </w:r>
      <w:r w:rsidRPr="00C87EA4">
        <w:rPr>
          <w:rFonts w:eastAsia="MS Mincho" w:hAnsi="MS Mincho"/>
        </w:rPr>
        <w:t> </w:t>
      </w:r>
      <w:r w:rsidRPr="00C87EA4">
        <w:t>риска получить приемлемый доход. Такой портфель предусматривает длительное вложение капитала и его рост. В портфеле преобладают эмиссионные ценные бумаги крупных и средних, но надежных</w:t>
      </w:r>
      <w:r w:rsidRPr="00C87EA4">
        <w:rPr>
          <w:rFonts w:eastAsia="MS Mincho" w:hAnsi="MS Mincho"/>
        </w:rPr>
        <w:t> </w:t>
      </w:r>
      <w:r w:rsidRPr="00C87EA4">
        <w:t>эмитентов с продолжительной рыночной историей.</w:t>
      </w:r>
    </w:p>
    <w:p w:rsidR="00075C6E" w:rsidRPr="00C87EA4" w:rsidRDefault="00075C6E" w:rsidP="00C87EA4">
      <w:pPr>
        <w:pStyle w:val="a3"/>
        <w:spacing w:before="0" w:beforeAutospacing="0" w:after="0" w:afterAutospacing="0"/>
      </w:pPr>
      <w:r w:rsidRPr="00C87EA4">
        <w:t>3. Портфель консервативного инвестора. Он предусматривает минимальные риски при использовании надежных ценных бумаг, но с</w:t>
      </w:r>
      <w:r w:rsidRPr="00C87EA4">
        <w:rPr>
          <w:rFonts w:eastAsia="MS Mincho" w:hAnsi="MS Mincho"/>
        </w:rPr>
        <w:t> </w:t>
      </w:r>
      <w:r w:rsidRPr="00C87EA4">
        <w:t>медленным ростом курсовой стоимости. Гарантии получения дохода сомнения не вызывают, но сроки его получения различны. В таком портфеле преобладают государственные ценные бумаги, акции</w:t>
      </w:r>
      <w:r w:rsidRPr="00C87EA4">
        <w:rPr>
          <w:rFonts w:eastAsia="MS Mincho" w:hAnsi="MS Mincho"/>
        </w:rPr>
        <w:t> </w:t>
      </w:r>
      <w:r w:rsidRPr="00C87EA4">
        <w:t>и облигации крупных и надежных эмитентов.</w:t>
      </w:r>
    </w:p>
    <w:p w:rsidR="00075C6E" w:rsidRPr="00C87EA4" w:rsidRDefault="00075C6E" w:rsidP="00C87EA4">
      <w:pPr>
        <w:pStyle w:val="a3"/>
        <w:spacing w:before="0" w:beforeAutospacing="0" w:after="0" w:afterAutospacing="0"/>
      </w:pPr>
      <w:r w:rsidRPr="00C87EA4">
        <w:t>4. Портфель неэффективного инвестора. Подобный портфель не имеет четко определенных целей и обладает низким уровнем риска</w:t>
      </w:r>
      <w:r w:rsidRPr="00C87EA4">
        <w:rPr>
          <w:rFonts w:eastAsia="MS Mincho" w:hAnsi="MS Mincho"/>
        </w:rPr>
        <w:t> </w:t>
      </w:r>
      <w:r w:rsidRPr="00C87EA4">
        <w:t>и дохода. В портфеле преобладают произвольно подобранные финансовые инструменты. Наиболее предпочтительным из них является портфель, обеспечивающий оптимальное соотношение между риском и доходом, что отвечает конкретным интересам его</w:t>
      </w:r>
      <w:r w:rsidRPr="00C87EA4">
        <w:rPr>
          <w:rFonts w:eastAsia="MS Mincho" w:hAnsi="MS Mincho"/>
        </w:rPr>
        <w:t> </w:t>
      </w:r>
      <w:r w:rsidRPr="00C87EA4">
        <w:t>владельца (портфельного инвестора).</w:t>
      </w:r>
    </w:p>
    <w:p w:rsidR="005F1F27" w:rsidRPr="00C87EA4" w:rsidRDefault="005F1F27" w:rsidP="00C87EA4">
      <w:pPr>
        <w:pStyle w:val="a3"/>
        <w:spacing w:before="0" w:beforeAutospacing="0" w:after="0" w:afterAutospacing="0"/>
        <w:rPr>
          <w:highlight w:val="yellow"/>
        </w:rPr>
      </w:pPr>
      <w:r w:rsidRPr="00C87EA4">
        <w:rPr>
          <w:highlight w:val="yellow"/>
        </w:rPr>
        <w:t>5. Модель арбитражного ценообразования (</w:t>
      </w:r>
      <w:proofErr w:type="gramStart"/>
      <w:r w:rsidRPr="00C87EA4">
        <w:rPr>
          <w:highlight w:val="yellow"/>
        </w:rPr>
        <w:t>АРТ</w:t>
      </w:r>
      <w:proofErr w:type="gramEnd"/>
      <w:r w:rsidRPr="00C87EA4">
        <w:rPr>
          <w:highlight w:val="yellow"/>
        </w:rPr>
        <w:t>)</w:t>
      </w:r>
    </w:p>
    <w:p w:rsidR="00195388" w:rsidRPr="00C87EA4" w:rsidRDefault="00195388" w:rsidP="00C87EA4">
      <w:pPr>
        <w:pStyle w:val="a3"/>
        <w:shd w:val="clear" w:color="auto" w:fill="FFFFFF"/>
        <w:spacing w:before="0" w:beforeAutospacing="0" w:after="0" w:afterAutospacing="0"/>
      </w:pPr>
      <w:r w:rsidRPr="00C87EA4">
        <w:rPr>
          <w:b/>
          <w:bCs/>
        </w:rPr>
        <w:t>Теория арбитражного ценообразования</w:t>
      </w:r>
      <w:r w:rsidRPr="00C87EA4">
        <w:rPr>
          <w:rStyle w:val="apple-converted-space"/>
        </w:rPr>
        <w:t> </w:t>
      </w:r>
      <w:r w:rsidRPr="00C87EA4">
        <w:t>(</w:t>
      </w:r>
      <w:proofErr w:type="spellStart"/>
      <w:r w:rsidRPr="00C87EA4">
        <w:rPr>
          <w:b/>
          <w:bCs/>
        </w:rPr>
        <w:t>arbitrage</w:t>
      </w:r>
      <w:proofErr w:type="spellEnd"/>
      <w:r w:rsidRPr="00C87EA4">
        <w:rPr>
          <w:b/>
          <w:bCs/>
        </w:rPr>
        <w:t xml:space="preserve"> </w:t>
      </w:r>
      <w:proofErr w:type="spellStart"/>
      <w:r w:rsidRPr="00C87EA4">
        <w:rPr>
          <w:b/>
          <w:bCs/>
        </w:rPr>
        <w:t>pricing</w:t>
      </w:r>
      <w:proofErr w:type="spellEnd"/>
      <w:r w:rsidRPr="00C87EA4">
        <w:rPr>
          <w:b/>
          <w:bCs/>
        </w:rPr>
        <w:t xml:space="preserve"> </w:t>
      </w:r>
      <w:proofErr w:type="spellStart"/>
      <w:r w:rsidRPr="00C87EA4">
        <w:rPr>
          <w:b/>
          <w:bCs/>
        </w:rPr>
        <w:t>theory</w:t>
      </w:r>
      <w:proofErr w:type="spellEnd"/>
      <w:r w:rsidRPr="00C87EA4">
        <w:rPr>
          <w:rStyle w:val="apple-converted-space"/>
        </w:rPr>
        <w:t> </w:t>
      </w:r>
      <w:r w:rsidRPr="00C87EA4">
        <w:t>(</w:t>
      </w:r>
      <w:r w:rsidRPr="00C87EA4">
        <w:rPr>
          <w:b/>
          <w:bCs/>
        </w:rPr>
        <w:t>APT</w:t>
      </w:r>
      <w:r w:rsidRPr="00C87EA4">
        <w:t>)) в</w:t>
      </w:r>
      <w:r w:rsidRPr="00C87EA4">
        <w:rPr>
          <w:rStyle w:val="apple-converted-space"/>
        </w:rPr>
        <w:t> </w:t>
      </w:r>
      <w:hyperlink r:id="rId19" w:tooltip="Финансы" w:history="1">
        <w:r w:rsidRPr="00C87EA4">
          <w:rPr>
            <w:rStyle w:val="a8"/>
            <w:color w:val="auto"/>
          </w:rPr>
          <w:t>финансовой</w:t>
        </w:r>
      </w:hyperlink>
      <w:r w:rsidRPr="00C87EA4">
        <w:rPr>
          <w:rStyle w:val="apple-converted-space"/>
        </w:rPr>
        <w:t> </w:t>
      </w:r>
      <w:r w:rsidRPr="00C87EA4">
        <w:t>науке является общей</w:t>
      </w:r>
      <w:r w:rsidRPr="00C87EA4">
        <w:rPr>
          <w:rStyle w:val="apple-converted-space"/>
        </w:rPr>
        <w:t> </w:t>
      </w:r>
      <w:hyperlink r:id="rId20" w:tooltip="Теория" w:history="1">
        <w:r w:rsidRPr="00C87EA4">
          <w:rPr>
            <w:rStyle w:val="a8"/>
            <w:color w:val="auto"/>
          </w:rPr>
          <w:t>теорией</w:t>
        </w:r>
      </w:hyperlink>
      <w:r w:rsidRPr="00C87EA4">
        <w:rPr>
          <w:rStyle w:val="apple-converted-space"/>
        </w:rPr>
        <w:t> </w:t>
      </w:r>
      <w:r w:rsidRPr="00C87EA4">
        <w:t>ценообразования активов, которая утверждает, что можно смоделировать ожидаемую доходность финансовых активов в виде линейной функции различных макроэкономических факторов и рыночных индикаторов, в которой уровень чувствительности к изменению каждого фактора выражена</w:t>
      </w:r>
      <w:r w:rsidRPr="00C87EA4">
        <w:rPr>
          <w:rStyle w:val="apple-converted-space"/>
        </w:rPr>
        <w:t> </w:t>
      </w:r>
      <w:proofErr w:type="spellStart"/>
      <w:r w:rsidR="00B4224A" w:rsidRPr="00C87EA4">
        <w:fldChar w:fldCharType="begin"/>
      </w:r>
      <w:r w:rsidRPr="00C87EA4">
        <w:instrText xml:space="preserve"> HYPERLINK "https://ru.wikipedia.org/wiki/%D0%91%D0%B5%D1%82%D0%B0-%D0%BA%D0%BE%D1%8D%D1%84%D1%84%D0%B8%D1%86%D0%B8%D0%B5%D0%BD%D1%82" \o "Бета-коэффициент" </w:instrText>
      </w:r>
      <w:r w:rsidR="00B4224A" w:rsidRPr="00C87EA4">
        <w:fldChar w:fldCharType="separate"/>
      </w:r>
      <w:proofErr w:type="gramStart"/>
      <w:r w:rsidRPr="00C87EA4">
        <w:rPr>
          <w:rStyle w:val="a8"/>
          <w:color w:val="auto"/>
        </w:rPr>
        <w:t>бета-коэффициентом</w:t>
      </w:r>
      <w:proofErr w:type="spellEnd"/>
      <w:proofErr w:type="gramEnd"/>
      <w:r w:rsidR="00B4224A" w:rsidRPr="00C87EA4">
        <w:fldChar w:fldCharType="end"/>
      </w:r>
      <w:r w:rsidRPr="00C87EA4">
        <w:t>, зависимым от конкретного фактора.</w:t>
      </w:r>
    </w:p>
    <w:p w:rsidR="00195388" w:rsidRPr="00C87EA4" w:rsidRDefault="00195388" w:rsidP="00C87EA4">
      <w:pPr>
        <w:pStyle w:val="a3"/>
        <w:shd w:val="clear" w:color="auto" w:fill="FFFFFF"/>
        <w:spacing w:before="0" w:beforeAutospacing="0" w:after="0" w:afterAutospacing="0"/>
      </w:pPr>
      <w:r w:rsidRPr="00C87EA4">
        <w:t>Рассчитанный по модели APT уровень доходности затем используется для корректного определения цены актива – текущая цена актива должна быть равна будущей цене актива в конце ожидаемого периода,</w:t>
      </w:r>
      <w:r w:rsidRPr="00C87EA4">
        <w:rPr>
          <w:rStyle w:val="apple-converted-space"/>
        </w:rPr>
        <w:t> </w:t>
      </w:r>
      <w:hyperlink r:id="rId21" w:tooltip="Дисконтирование" w:history="1">
        <w:r w:rsidRPr="00C87EA4">
          <w:rPr>
            <w:rStyle w:val="a8"/>
            <w:color w:val="auto"/>
          </w:rPr>
          <w:t>дисконтированной</w:t>
        </w:r>
      </w:hyperlink>
      <w:r w:rsidRPr="00C87EA4">
        <w:rPr>
          <w:rStyle w:val="apple-converted-space"/>
        </w:rPr>
        <w:t> </w:t>
      </w:r>
      <w:r w:rsidRPr="00C87EA4">
        <w:t>с использованием ставки доходности, определенной по модели APT. Если цена расходится, то механизмы</w:t>
      </w:r>
      <w:r w:rsidRPr="00C87EA4">
        <w:rPr>
          <w:rStyle w:val="apple-converted-space"/>
        </w:rPr>
        <w:t> </w:t>
      </w:r>
      <w:hyperlink r:id="rId22" w:tooltip="Арбитраж (экономика)" w:history="1">
        <w:r w:rsidRPr="00C87EA4">
          <w:rPr>
            <w:rStyle w:val="a8"/>
            <w:color w:val="auto"/>
          </w:rPr>
          <w:t>арбитража</w:t>
        </w:r>
      </w:hyperlink>
      <w:r w:rsidRPr="00C87EA4">
        <w:rPr>
          <w:rStyle w:val="apple-converted-space"/>
        </w:rPr>
        <w:t> </w:t>
      </w:r>
      <w:r w:rsidRPr="00C87EA4">
        <w:t>должны отклонения цены устранить.</w:t>
      </w:r>
    </w:p>
    <w:p w:rsidR="00195388" w:rsidRPr="00C87EA4" w:rsidRDefault="00195388" w:rsidP="00C87EA4">
      <w:pPr>
        <w:pStyle w:val="a3"/>
        <w:shd w:val="clear" w:color="auto" w:fill="FFFFFF"/>
        <w:spacing w:before="0" w:beforeAutospacing="0" w:after="0" w:afterAutospacing="0"/>
      </w:pPr>
      <w:r w:rsidRPr="00C87EA4">
        <w:t>Теория APT была предложена</w:t>
      </w:r>
      <w:r w:rsidRPr="00C87EA4">
        <w:rPr>
          <w:rStyle w:val="apple-converted-space"/>
        </w:rPr>
        <w:t> </w:t>
      </w:r>
      <w:hyperlink r:id="rId23" w:tooltip="Экономист" w:history="1">
        <w:r w:rsidRPr="00C87EA4">
          <w:rPr>
            <w:rStyle w:val="a8"/>
            <w:color w:val="auto"/>
          </w:rPr>
          <w:t>экономистом</w:t>
        </w:r>
      </w:hyperlink>
      <w:r w:rsidRPr="00C87EA4">
        <w:rPr>
          <w:rStyle w:val="apple-converted-space"/>
        </w:rPr>
        <w:t> </w:t>
      </w:r>
      <w:hyperlink r:id="rId24" w:tooltip="Росс, Стивен Алан" w:history="1">
        <w:r w:rsidRPr="00C87EA4">
          <w:rPr>
            <w:rStyle w:val="a8"/>
            <w:color w:val="auto"/>
          </w:rPr>
          <w:t>Стивеном Россом</w:t>
        </w:r>
      </w:hyperlink>
      <w:r w:rsidRPr="00C87EA4">
        <w:rPr>
          <w:rStyle w:val="apple-converted-space"/>
        </w:rPr>
        <w:t> </w:t>
      </w:r>
      <w:r w:rsidRPr="00C87EA4">
        <w:t>в 1976 году.</w:t>
      </w:r>
    </w:p>
    <w:p w:rsidR="00195388" w:rsidRPr="00C87EA4" w:rsidRDefault="00195388" w:rsidP="00C87EA4">
      <w:pPr>
        <w:pBdr>
          <w:bottom w:val="single" w:sz="6" w:space="0" w:color="A2A9B1"/>
        </w:pBdr>
        <w:shd w:val="clear" w:color="auto" w:fill="FFFFFF"/>
        <w:spacing w:after="0" w:line="240" w:lineRule="auto"/>
        <w:outlineLvl w:val="1"/>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Модель</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noProof/>
          <w:sz w:val="24"/>
          <w:szCs w:val="24"/>
          <w:lang w:eastAsia="ru-RU"/>
        </w:rPr>
        <w:lastRenderedPageBreak/>
        <w:drawing>
          <wp:anchor distT="0" distB="0" distL="114300" distR="114300" simplePos="0" relativeHeight="251659264" behindDoc="0" locked="0" layoutInCell="1" allowOverlap="1">
            <wp:simplePos x="0" y="0"/>
            <wp:positionH relativeFrom="column">
              <wp:posOffset>-41910</wp:posOffset>
            </wp:positionH>
            <wp:positionV relativeFrom="paragraph">
              <wp:posOffset>410845</wp:posOffset>
            </wp:positionV>
            <wp:extent cx="6286500" cy="4038600"/>
            <wp:effectExtent l="19050" t="0" r="0" b="0"/>
            <wp:wrapSquare wrapText="bothSides"/>
            <wp:docPr id="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a:srcRect l="8813" t="7415" r="20905" b="53268"/>
                    <a:stretch>
                      <a:fillRect/>
                    </a:stretch>
                  </pic:blipFill>
                  <pic:spPr bwMode="auto">
                    <a:xfrm>
                      <a:off x="0" y="0"/>
                      <a:ext cx="6286500" cy="4038600"/>
                    </a:xfrm>
                    <a:prstGeom prst="rect">
                      <a:avLst/>
                    </a:prstGeom>
                    <a:noFill/>
                    <a:ln w="9525">
                      <a:noFill/>
                      <a:miter lim="800000"/>
                      <a:headEnd/>
                      <a:tailEnd/>
                    </a:ln>
                  </pic:spPr>
                </pic:pic>
              </a:graphicData>
            </a:graphic>
          </wp:anchor>
        </w:drawing>
      </w:r>
      <w:r w:rsidRPr="00C87EA4">
        <w:rPr>
          <w:rFonts w:ascii="Times New Roman" w:eastAsia="Times New Roman" w:hAnsi="Times New Roman" w:cs="Times New Roman"/>
          <w:sz w:val="24"/>
          <w:szCs w:val="24"/>
          <w:lang w:eastAsia="ru-RU"/>
        </w:rPr>
        <w:t>Доходность рисковых активов может быть выражена как:</w:t>
      </w:r>
    </w:p>
    <w:p w:rsidR="00195388" w:rsidRPr="00C87EA4" w:rsidRDefault="00195388" w:rsidP="00C87EA4">
      <w:pPr>
        <w:shd w:val="clear" w:color="auto" w:fill="FFFFFF"/>
        <w:spacing w:after="0" w:line="240" w:lineRule="auto"/>
        <w:ind w:left="720"/>
        <w:rPr>
          <w:rFonts w:ascii="Times New Roman" w:eastAsia="Times New Roman" w:hAnsi="Times New Roman" w:cs="Times New Roman"/>
          <w:sz w:val="24"/>
          <w:szCs w:val="24"/>
          <w:lang w:eastAsia="ru-RU"/>
        </w:rPr>
      </w:pPr>
      <w:r w:rsidRPr="00C87EA4">
        <w:rPr>
          <w:rFonts w:ascii="Times New Roman" w:eastAsia="Times New Roman" w:hAnsi="Times New Roman" w:cs="Times New Roman"/>
          <w:vanish/>
          <w:sz w:val="24"/>
          <w:szCs w:val="24"/>
          <w:lang w:eastAsia="ru-RU"/>
        </w:rPr>
        <w:t>{\displaystyle r_{j}=a_{j}+b_{j1}F_{1}+b_{j2}F_{2}+\cdots +b_{jn}F_{n}+\epsilon _{j}}</w:t>
      </w:r>
      <w:r w:rsidR="00B4224A" w:rsidRPr="00B4224A">
        <w:rPr>
          <w:rFonts w:ascii="Times New Roman" w:eastAsia="Times New Roman" w:hAnsi="Times New Roman" w:cs="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displaystyle r_{j}=a_{j}+b_{j1}F_{1}+b_{j2}F_{2}+\cdots +b_{jn}F_{n}+\epsilon _{j}}" style="width:24pt;height:24pt"/>
        </w:pic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Стоит отметить, что в данной модели присутствует ряд допущений и условий, выполнение которых необходимо, чтобы результаты модели были корректными: модель работает только на рынке </w:t>
      </w:r>
      <w:hyperlink r:id="rId26" w:tooltip="Совершенная конкуренция" w:history="1">
        <w:r w:rsidRPr="00C87EA4">
          <w:rPr>
            <w:rFonts w:ascii="Times New Roman" w:eastAsia="Times New Roman" w:hAnsi="Times New Roman" w:cs="Times New Roman"/>
            <w:sz w:val="24"/>
            <w:szCs w:val="24"/>
            <w:u w:val="single"/>
            <w:lang w:eastAsia="ru-RU"/>
          </w:rPr>
          <w:t>совершенной конкуренции</w:t>
        </w:r>
      </w:hyperlink>
      <w:r w:rsidRPr="00C87EA4">
        <w:rPr>
          <w:rFonts w:ascii="Times New Roman" w:eastAsia="Times New Roman" w:hAnsi="Times New Roman" w:cs="Times New Roman"/>
          <w:sz w:val="24"/>
          <w:szCs w:val="24"/>
          <w:lang w:eastAsia="ru-RU"/>
        </w:rPr>
        <w:t>, и общее количество факторов в модели никогда не должно превышать общее количество активов (во избежание проблемы матричной сингулярности).</w:t>
      </w:r>
    </w:p>
    <w:p w:rsidR="00195388" w:rsidRPr="00C87EA4" w:rsidRDefault="00195388" w:rsidP="00C87EA4">
      <w:pPr>
        <w:pBdr>
          <w:bottom w:val="single" w:sz="6" w:space="0" w:color="A2A9B1"/>
        </w:pBdr>
        <w:shd w:val="clear" w:color="auto" w:fill="FFFFFF"/>
        <w:spacing w:after="0" w:line="240" w:lineRule="auto"/>
        <w:outlineLvl w:val="1"/>
        <w:rPr>
          <w:rFonts w:ascii="Times New Roman" w:eastAsia="Times New Roman" w:hAnsi="Times New Roman" w:cs="Times New Roman"/>
          <w:sz w:val="24"/>
          <w:szCs w:val="24"/>
          <w:lang w:eastAsia="ru-RU"/>
        </w:rPr>
      </w:pPr>
    </w:p>
    <w:p w:rsidR="00195388" w:rsidRPr="00C87EA4" w:rsidRDefault="00195388" w:rsidP="00C87EA4">
      <w:pPr>
        <w:pBdr>
          <w:bottom w:val="single" w:sz="6" w:space="0" w:color="A2A9B1"/>
        </w:pBdr>
        <w:shd w:val="clear" w:color="auto" w:fill="FFFFFF"/>
        <w:spacing w:after="0" w:line="240" w:lineRule="auto"/>
        <w:outlineLvl w:val="1"/>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Арбитраж</w:t>
      </w:r>
    </w:p>
    <w:p w:rsidR="00195388" w:rsidRPr="00C87EA4" w:rsidRDefault="00B4224A" w:rsidP="00C87EA4">
      <w:pPr>
        <w:shd w:val="clear" w:color="auto" w:fill="FFFFFF"/>
        <w:spacing w:after="0" w:line="240" w:lineRule="auto"/>
        <w:rPr>
          <w:rFonts w:ascii="Times New Roman" w:eastAsia="Times New Roman" w:hAnsi="Times New Roman" w:cs="Times New Roman"/>
          <w:sz w:val="24"/>
          <w:szCs w:val="24"/>
          <w:lang w:eastAsia="ru-RU"/>
        </w:rPr>
      </w:pPr>
      <w:hyperlink r:id="rId27" w:tooltip="Арбитраж (экономика)" w:history="1">
        <w:r w:rsidR="00195388" w:rsidRPr="00C87EA4">
          <w:rPr>
            <w:rFonts w:ascii="Times New Roman" w:eastAsia="Times New Roman" w:hAnsi="Times New Roman" w:cs="Times New Roman"/>
            <w:sz w:val="24"/>
            <w:szCs w:val="24"/>
            <w:u w:val="single"/>
            <w:lang w:eastAsia="ru-RU"/>
          </w:rPr>
          <w:t>Арбитраж</w:t>
        </w:r>
      </w:hyperlink>
      <w:r w:rsidR="00195388" w:rsidRPr="00C87EA4">
        <w:rPr>
          <w:rFonts w:ascii="Times New Roman" w:eastAsia="Times New Roman" w:hAnsi="Times New Roman" w:cs="Times New Roman"/>
          <w:sz w:val="24"/>
          <w:szCs w:val="24"/>
          <w:lang w:eastAsia="ru-RU"/>
        </w:rPr>
        <w:t> - это практика получения положительной ожидаемой доходности от переоцененных или недооцененных бумаг на неэффективном рынке без дополнительных рисков и с нулевыми дополнительными инвестициями.</w:t>
      </w:r>
    </w:p>
    <w:p w:rsidR="00195388" w:rsidRPr="00C87EA4" w:rsidRDefault="00195388" w:rsidP="00C87EA4">
      <w:pPr>
        <w:shd w:val="clear" w:color="auto" w:fill="FFFFFF"/>
        <w:spacing w:after="0" w:line="240" w:lineRule="auto"/>
        <w:outlineLvl w:val="2"/>
        <w:rPr>
          <w:rFonts w:ascii="Times New Roman" w:eastAsia="Times New Roman" w:hAnsi="Times New Roman" w:cs="Times New Roman"/>
          <w:b/>
          <w:bCs/>
          <w:sz w:val="24"/>
          <w:szCs w:val="24"/>
          <w:lang w:eastAsia="ru-RU"/>
        </w:rPr>
      </w:pPr>
      <w:r w:rsidRPr="00C87EA4">
        <w:rPr>
          <w:rFonts w:ascii="Times New Roman" w:eastAsia="Times New Roman" w:hAnsi="Times New Roman" w:cs="Times New Roman"/>
          <w:b/>
          <w:bCs/>
          <w:sz w:val="24"/>
          <w:szCs w:val="24"/>
          <w:lang w:eastAsia="ru-RU"/>
        </w:rPr>
        <w:t>Механика</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Суть теории арбитража состоит в следующем. На рынке торгуется два актива, по крайней </w:t>
      </w:r>
      <w:proofErr w:type="gramStart"/>
      <w:r w:rsidRPr="00C87EA4">
        <w:rPr>
          <w:rFonts w:ascii="Times New Roman" w:eastAsia="Times New Roman" w:hAnsi="Times New Roman" w:cs="Times New Roman"/>
          <w:sz w:val="24"/>
          <w:szCs w:val="24"/>
          <w:lang w:eastAsia="ru-RU"/>
        </w:rPr>
        <w:t>мере</w:t>
      </w:r>
      <w:proofErr w:type="gramEnd"/>
      <w:r w:rsidRPr="00C87EA4">
        <w:rPr>
          <w:rFonts w:ascii="Times New Roman" w:eastAsia="Times New Roman" w:hAnsi="Times New Roman" w:cs="Times New Roman"/>
          <w:sz w:val="24"/>
          <w:szCs w:val="24"/>
          <w:lang w:eastAsia="ru-RU"/>
        </w:rPr>
        <w:t xml:space="preserve"> один из которых недооценён. Участник рынка, зарабатывающий на арбитраж</w:t>
      </w:r>
      <w:proofErr w:type="gramStart"/>
      <w:r w:rsidRPr="00C87EA4">
        <w:rPr>
          <w:rFonts w:ascii="Times New Roman" w:eastAsia="Times New Roman" w:hAnsi="Times New Roman" w:cs="Times New Roman"/>
          <w:sz w:val="24"/>
          <w:szCs w:val="24"/>
          <w:lang w:eastAsia="ru-RU"/>
        </w:rPr>
        <w:t>е(</w:t>
      </w:r>
      <w:proofErr w:type="spellStart"/>
      <w:proofErr w:type="gramEnd"/>
      <w:r w:rsidRPr="00C87EA4">
        <w:rPr>
          <w:rFonts w:ascii="Times New Roman" w:eastAsia="Times New Roman" w:hAnsi="Times New Roman" w:cs="Times New Roman"/>
          <w:sz w:val="24"/>
          <w:szCs w:val="24"/>
          <w:lang w:eastAsia="ru-RU"/>
        </w:rPr>
        <w:t>арбитражер</w:t>
      </w:r>
      <w:proofErr w:type="spellEnd"/>
      <w:r w:rsidRPr="00C87EA4">
        <w:rPr>
          <w:rFonts w:ascii="Times New Roman" w:eastAsia="Times New Roman" w:hAnsi="Times New Roman" w:cs="Times New Roman"/>
          <w:sz w:val="24"/>
          <w:szCs w:val="24"/>
          <w:lang w:eastAsia="ru-RU"/>
        </w:rPr>
        <w:t>), продаёт относительно сильно дорогой актив и использует полученный доход для покупки другого относительно дешевого актива. В соответствии с моделью APT актив считается недооценённым, если его текущая цена отклоняется от цены, предсказанной моделью. Текущая цена актива должна равняться сумме всех будущих денежных потоков, дисконтированных по ставке APT. Данная ставка соответствует ожидаемой доходности актива и является линейной функцией различных факторов, чувствительность к изменениям которых выражена </w:t>
      </w:r>
      <w:proofErr w:type="spellStart"/>
      <w:r w:rsidR="00B4224A" w:rsidRPr="00C87EA4">
        <w:rPr>
          <w:rFonts w:ascii="Times New Roman" w:eastAsia="Times New Roman" w:hAnsi="Times New Roman" w:cs="Times New Roman"/>
          <w:sz w:val="24"/>
          <w:szCs w:val="24"/>
          <w:lang w:eastAsia="ru-RU"/>
        </w:rPr>
        <w:fldChar w:fldCharType="begin"/>
      </w:r>
      <w:r w:rsidRPr="00C87EA4">
        <w:rPr>
          <w:rFonts w:ascii="Times New Roman" w:eastAsia="Times New Roman" w:hAnsi="Times New Roman" w:cs="Times New Roman"/>
          <w:sz w:val="24"/>
          <w:szCs w:val="24"/>
          <w:lang w:eastAsia="ru-RU"/>
        </w:rPr>
        <w:instrText xml:space="preserve"> HYPERLINK "https://ru.wikipedia.org/wiki/%D0%91%D0%B5%D1%82%D0%B0-%D0%BA%D0%BE%D1%8D%D1%84%D1%84%D0%B8%D1%86%D0%B8%D0%B5%D0%BD%D1%82" \o "Бета-коэффициент" </w:instrText>
      </w:r>
      <w:r w:rsidR="00B4224A" w:rsidRPr="00C87EA4">
        <w:rPr>
          <w:rFonts w:ascii="Times New Roman" w:eastAsia="Times New Roman" w:hAnsi="Times New Roman" w:cs="Times New Roman"/>
          <w:sz w:val="24"/>
          <w:szCs w:val="24"/>
          <w:lang w:eastAsia="ru-RU"/>
        </w:rPr>
        <w:fldChar w:fldCharType="separate"/>
      </w:r>
      <w:proofErr w:type="gramStart"/>
      <w:r w:rsidRPr="00C87EA4">
        <w:rPr>
          <w:rFonts w:ascii="Times New Roman" w:eastAsia="Times New Roman" w:hAnsi="Times New Roman" w:cs="Times New Roman"/>
          <w:sz w:val="24"/>
          <w:szCs w:val="24"/>
          <w:u w:val="single"/>
          <w:lang w:eastAsia="ru-RU"/>
        </w:rPr>
        <w:t>бета-коэффициентами</w:t>
      </w:r>
      <w:proofErr w:type="spellEnd"/>
      <w:proofErr w:type="gramEnd"/>
      <w:r w:rsidR="00B4224A" w:rsidRPr="00C87EA4">
        <w:rPr>
          <w:rFonts w:ascii="Times New Roman" w:eastAsia="Times New Roman" w:hAnsi="Times New Roman" w:cs="Times New Roman"/>
          <w:sz w:val="24"/>
          <w:szCs w:val="24"/>
          <w:lang w:eastAsia="ru-RU"/>
        </w:rPr>
        <w:fldChar w:fldCharType="end"/>
      </w:r>
      <w:r w:rsidRPr="00C87EA4">
        <w:rPr>
          <w:rFonts w:ascii="Times New Roman" w:eastAsia="Times New Roman" w:hAnsi="Times New Roman" w:cs="Times New Roman"/>
          <w:sz w:val="24"/>
          <w:szCs w:val="24"/>
          <w:lang w:eastAsia="ru-RU"/>
        </w:rPr>
        <w:t>.</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Правильно оценённый актив на самом деле может быть </w:t>
      </w:r>
      <w:r w:rsidRPr="00C87EA4">
        <w:rPr>
          <w:rFonts w:ascii="Times New Roman" w:eastAsia="Times New Roman" w:hAnsi="Times New Roman" w:cs="Times New Roman"/>
          <w:i/>
          <w:iCs/>
          <w:sz w:val="24"/>
          <w:szCs w:val="24"/>
          <w:lang w:eastAsia="ru-RU"/>
        </w:rPr>
        <w:t>синтетическим активом</w:t>
      </w:r>
      <w:r w:rsidRPr="00C87EA4">
        <w:rPr>
          <w:rFonts w:ascii="Times New Roman" w:eastAsia="Times New Roman" w:hAnsi="Times New Roman" w:cs="Times New Roman"/>
          <w:sz w:val="24"/>
          <w:szCs w:val="24"/>
          <w:lang w:eastAsia="ru-RU"/>
        </w:rPr>
        <w:t> - </w:t>
      </w:r>
      <w:r w:rsidRPr="00C87EA4">
        <w:rPr>
          <w:rFonts w:ascii="Times New Roman" w:eastAsia="Times New Roman" w:hAnsi="Times New Roman" w:cs="Times New Roman"/>
          <w:i/>
          <w:iCs/>
          <w:sz w:val="24"/>
          <w:szCs w:val="24"/>
          <w:lang w:eastAsia="ru-RU"/>
        </w:rPr>
        <w:t>портфелем</w:t>
      </w:r>
      <w:r w:rsidRPr="00C87EA4">
        <w:rPr>
          <w:rFonts w:ascii="Times New Roman" w:eastAsia="Times New Roman" w:hAnsi="Times New Roman" w:cs="Times New Roman"/>
          <w:sz w:val="24"/>
          <w:szCs w:val="24"/>
          <w:lang w:eastAsia="ru-RU"/>
        </w:rPr>
        <w:t xml:space="preserve">, состоящим из других правильно оценённых активов. На портфель оказывают воздействие те же самые макроэкономические факторы, что и на недооценённый актив. </w:t>
      </w:r>
      <w:proofErr w:type="spellStart"/>
      <w:r w:rsidRPr="00C87EA4">
        <w:rPr>
          <w:rFonts w:ascii="Times New Roman" w:eastAsia="Times New Roman" w:hAnsi="Times New Roman" w:cs="Times New Roman"/>
          <w:sz w:val="24"/>
          <w:szCs w:val="24"/>
          <w:lang w:eastAsia="ru-RU"/>
        </w:rPr>
        <w:t>Арбитражер</w:t>
      </w:r>
      <w:proofErr w:type="spellEnd"/>
      <w:r w:rsidRPr="00C87EA4">
        <w:rPr>
          <w:rFonts w:ascii="Times New Roman" w:eastAsia="Times New Roman" w:hAnsi="Times New Roman" w:cs="Times New Roman"/>
          <w:sz w:val="24"/>
          <w:szCs w:val="24"/>
          <w:lang w:eastAsia="ru-RU"/>
        </w:rPr>
        <w:t xml:space="preserve"> создает портфель путём выявления </w:t>
      </w:r>
      <w:proofErr w:type="spellStart"/>
      <w:r w:rsidRPr="00C87EA4">
        <w:rPr>
          <w:rFonts w:ascii="Times New Roman" w:eastAsia="Times New Roman" w:hAnsi="Times New Roman" w:cs="Times New Roman"/>
          <w:sz w:val="24"/>
          <w:szCs w:val="24"/>
          <w:lang w:eastAsia="ru-RU"/>
        </w:rPr>
        <w:t>х</w:t>
      </w:r>
      <w:proofErr w:type="spellEnd"/>
      <w:r w:rsidRPr="00C87EA4">
        <w:rPr>
          <w:rFonts w:ascii="Times New Roman" w:eastAsia="Times New Roman" w:hAnsi="Times New Roman" w:cs="Times New Roman"/>
          <w:sz w:val="24"/>
          <w:szCs w:val="24"/>
          <w:lang w:eastAsia="ru-RU"/>
        </w:rPr>
        <w:t xml:space="preserve"> правильно оценённых активов (по </w:t>
      </w:r>
      <w:r w:rsidRPr="00C87EA4">
        <w:rPr>
          <w:rFonts w:ascii="Times New Roman" w:eastAsia="Times New Roman" w:hAnsi="Times New Roman" w:cs="Times New Roman"/>
          <w:sz w:val="24"/>
          <w:szCs w:val="24"/>
          <w:lang w:eastAsia="ru-RU"/>
        </w:rPr>
        <w:lastRenderedPageBreak/>
        <w:t xml:space="preserve">одному на фактор плюс один) и затем взвешивает активы в портфеле с применением </w:t>
      </w:r>
      <w:proofErr w:type="spellStart"/>
      <w:proofErr w:type="gramStart"/>
      <w:r w:rsidRPr="00C87EA4">
        <w:rPr>
          <w:rFonts w:ascii="Times New Roman" w:eastAsia="Times New Roman" w:hAnsi="Times New Roman" w:cs="Times New Roman"/>
          <w:sz w:val="24"/>
          <w:szCs w:val="24"/>
          <w:lang w:eastAsia="ru-RU"/>
        </w:rPr>
        <w:t>бета-коэффициентов</w:t>
      </w:r>
      <w:proofErr w:type="spellEnd"/>
      <w:proofErr w:type="gramEnd"/>
      <w:r w:rsidRPr="00C87EA4">
        <w:rPr>
          <w:rFonts w:ascii="Times New Roman" w:eastAsia="Times New Roman" w:hAnsi="Times New Roman" w:cs="Times New Roman"/>
          <w:sz w:val="24"/>
          <w:szCs w:val="24"/>
          <w:lang w:eastAsia="ru-RU"/>
        </w:rPr>
        <w:t xml:space="preserve"> тем же самым способом, что и недооценённый актив.</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Когда инвестор находится в </w:t>
      </w:r>
      <w:hyperlink r:id="rId28" w:tooltip="Длинная позиция" w:history="1">
        <w:r w:rsidRPr="00C87EA4">
          <w:rPr>
            <w:rFonts w:ascii="Times New Roman" w:eastAsia="Times New Roman" w:hAnsi="Times New Roman" w:cs="Times New Roman"/>
            <w:sz w:val="24"/>
            <w:szCs w:val="24"/>
            <w:u w:val="single"/>
            <w:lang w:eastAsia="ru-RU"/>
          </w:rPr>
          <w:t>длинной позиции</w:t>
        </w:r>
      </w:hyperlink>
      <w:r w:rsidRPr="00C87EA4">
        <w:rPr>
          <w:rFonts w:ascii="Times New Roman" w:eastAsia="Times New Roman" w:hAnsi="Times New Roman" w:cs="Times New Roman"/>
          <w:sz w:val="24"/>
          <w:szCs w:val="24"/>
          <w:lang w:eastAsia="ru-RU"/>
        </w:rPr>
        <w:t> по активам и в </w:t>
      </w:r>
      <w:hyperlink r:id="rId29" w:tooltip="Короткая позиция" w:history="1">
        <w:r w:rsidRPr="00C87EA4">
          <w:rPr>
            <w:rFonts w:ascii="Times New Roman" w:eastAsia="Times New Roman" w:hAnsi="Times New Roman" w:cs="Times New Roman"/>
            <w:sz w:val="24"/>
            <w:szCs w:val="24"/>
            <w:u w:val="single"/>
            <w:lang w:eastAsia="ru-RU"/>
          </w:rPr>
          <w:t>короткой позиции</w:t>
        </w:r>
      </w:hyperlink>
      <w:r w:rsidRPr="00C87EA4">
        <w:rPr>
          <w:rFonts w:ascii="Times New Roman" w:eastAsia="Times New Roman" w:hAnsi="Times New Roman" w:cs="Times New Roman"/>
          <w:sz w:val="24"/>
          <w:szCs w:val="24"/>
          <w:lang w:eastAsia="ru-RU"/>
        </w:rPr>
        <w:t xml:space="preserve"> по портфелю (или наоборот), он находится в позиции, имеющей положительную доходность (разница между доходностью активов и доходностью портфеля) и которая не подвержена влиянию любых макроэкономических факторов, то есть является безрисковой позицией. Таким образом, </w:t>
      </w:r>
      <w:proofErr w:type="spellStart"/>
      <w:r w:rsidRPr="00C87EA4">
        <w:rPr>
          <w:rFonts w:ascii="Times New Roman" w:eastAsia="Times New Roman" w:hAnsi="Times New Roman" w:cs="Times New Roman"/>
          <w:sz w:val="24"/>
          <w:szCs w:val="24"/>
          <w:lang w:eastAsia="ru-RU"/>
        </w:rPr>
        <w:t>арбитражер</w:t>
      </w:r>
      <w:proofErr w:type="spellEnd"/>
      <w:r w:rsidRPr="00C87EA4">
        <w:rPr>
          <w:rFonts w:ascii="Times New Roman" w:eastAsia="Times New Roman" w:hAnsi="Times New Roman" w:cs="Times New Roman"/>
          <w:sz w:val="24"/>
          <w:szCs w:val="24"/>
          <w:lang w:eastAsia="ru-RU"/>
        </w:rPr>
        <w:t xml:space="preserve"> зарабатывает </w:t>
      </w:r>
      <w:proofErr w:type="spellStart"/>
      <w:r w:rsidRPr="00C87EA4">
        <w:rPr>
          <w:rFonts w:ascii="Times New Roman" w:eastAsia="Times New Roman" w:hAnsi="Times New Roman" w:cs="Times New Roman"/>
          <w:sz w:val="24"/>
          <w:szCs w:val="24"/>
          <w:lang w:eastAsia="ru-RU"/>
        </w:rPr>
        <w:t>безрисковый</w:t>
      </w:r>
      <w:proofErr w:type="spellEnd"/>
      <w:r w:rsidRPr="00C87EA4">
        <w:rPr>
          <w:rFonts w:ascii="Times New Roman" w:eastAsia="Times New Roman" w:hAnsi="Times New Roman" w:cs="Times New Roman"/>
          <w:sz w:val="24"/>
          <w:szCs w:val="24"/>
          <w:lang w:eastAsia="ru-RU"/>
        </w:rPr>
        <w:t xml:space="preserve"> доход:</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Ситуация слишком низких текущих цен.</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Смысл заключается в том, что в конце периода </w:t>
      </w:r>
      <w:r w:rsidRPr="00C87EA4">
        <w:rPr>
          <w:rFonts w:ascii="Times New Roman" w:eastAsia="Times New Roman" w:hAnsi="Times New Roman" w:cs="Times New Roman"/>
          <w:i/>
          <w:iCs/>
          <w:sz w:val="24"/>
          <w:szCs w:val="24"/>
          <w:lang w:eastAsia="ru-RU"/>
        </w:rPr>
        <w:t>портфель</w:t>
      </w:r>
      <w:r w:rsidRPr="00C87EA4">
        <w:rPr>
          <w:rFonts w:ascii="Times New Roman" w:eastAsia="Times New Roman" w:hAnsi="Times New Roman" w:cs="Times New Roman"/>
          <w:sz w:val="24"/>
          <w:szCs w:val="24"/>
          <w:lang w:eastAsia="ru-RU"/>
        </w:rPr>
        <w:t> будет оценен по ставке доходности, определенной моделью APT, в то время как оценка недооценённого актива будет осуществлена по ставке </w:t>
      </w:r>
      <w:r w:rsidRPr="00C87EA4">
        <w:rPr>
          <w:rFonts w:ascii="Times New Roman" w:eastAsia="Times New Roman" w:hAnsi="Times New Roman" w:cs="Times New Roman"/>
          <w:i/>
          <w:iCs/>
          <w:sz w:val="24"/>
          <w:szCs w:val="24"/>
          <w:lang w:eastAsia="ru-RU"/>
        </w:rPr>
        <w:t>выше</w:t>
      </w:r>
      <w:r w:rsidRPr="00C87EA4">
        <w:rPr>
          <w:rFonts w:ascii="Times New Roman" w:eastAsia="Times New Roman" w:hAnsi="Times New Roman" w:cs="Times New Roman"/>
          <w:sz w:val="24"/>
          <w:szCs w:val="24"/>
          <w:lang w:eastAsia="ru-RU"/>
        </w:rPr>
        <w:t xml:space="preserve"> ставки доходности APT. Предполагаемые действия </w:t>
      </w:r>
      <w:proofErr w:type="spellStart"/>
      <w:r w:rsidRPr="00C87EA4">
        <w:rPr>
          <w:rFonts w:ascii="Times New Roman" w:eastAsia="Times New Roman" w:hAnsi="Times New Roman" w:cs="Times New Roman"/>
          <w:sz w:val="24"/>
          <w:szCs w:val="24"/>
          <w:lang w:eastAsia="ru-RU"/>
        </w:rPr>
        <w:t>арбитражера</w:t>
      </w:r>
      <w:proofErr w:type="spellEnd"/>
      <w:r w:rsidRPr="00C87EA4">
        <w:rPr>
          <w:rFonts w:ascii="Times New Roman" w:eastAsia="Times New Roman" w:hAnsi="Times New Roman" w:cs="Times New Roman"/>
          <w:sz w:val="24"/>
          <w:szCs w:val="24"/>
          <w:lang w:eastAsia="ru-RU"/>
        </w:rPr>
        <w:t>:</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Сегодня:</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1. Продать «в короткую» портфель (открыть короткую позицию)</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2. Купить недооцененный актив с доходов.</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 конце периода:</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1. Продать недооцененный актив</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2. Использовать доход для обратного выкупа портфеля</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3. Разницу «кладем в карман».</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Ситуация слишком высоких текущих цен.</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Смысл заключается в том, что в конце периода </w:t>
      </w:r>
      <w:r w:rsidRPr="00C87EA4">
        <w:rPr>
          <w:rFonts w:ascii="Times New Roman" w:eastAsia="Times New Roman" w:hAnsi="Times New Roman" w:cs="Times New Roman"/>
          <w:i/>
          <w:iCs/>
          <w:sz w:val="24"/>
          <w:szCs w:val="24"/>
          <w:lang w:eastAsia="ru-RU"/>
        </w:rPr>
        <w:t>портфель</w:t>
      </w:r>
      <w:r w:rsidRPr="00C87EA4">
        <w:rPr>
          <w:rFonts w:ascii="Times New Roman" w:eastAsia="Times New Roman" w:hAnsi="Times New Roman" w:cs="Times New Roman"/>
          <w:sz w:val="24"/>
          <w:szCs w:val="24"/>
          <w:lang w:eastAsia="ru-RU"/>
        </w:rPr>
        <w:t> будет оценен по ставке доходности, определенной моделью APT, в то время как оценка недооценённого актива будет осуществлена по ставке </w:t>
      </w:r>
      <w:r w:rsidRPr="00C87EA4">
        <w:rPr>
          <w:rFonts w:ascii="Times New Roman" w:eastAsia="Times New Roman" w:hAnsi="Times New Roman" w:cs="Times New Roman"/>
          <w:i/>
          <w:iCs/>
          <w:sz w:val="24"/>
          <w:szCs w:val="24"/>
          <w:lang w:eastAsia="ru-RU"/>
        </w:rPr>
        <w:t>ниже</w:t>
      </w:r>
      <w:r w:rsidRPr="00C87EA4">
        <w:rPr>
          <w:rFonts w:ascii="Times New Roman" w:eastAsia="Times New Roman" w:hAnsi="Times New Roman" w:cs="Times New Roman"/>
          <w:sz w:val="24"/>
          <w:szCs w:val="24"/>
          <w:lang w:eastAsia="ru-RU"/>
        </w:rPr>
        <w:t xml:space="preserve"> ставки доходности APT. Предполагаемые действия </w:t>
      </w:r>
      <w:proofErr w:type="spellStart"/>
      <w:r w:rsidRPr="00C87EA4">
        <w:rPr>
          <w:rFonts w:ascii="Times New Roman" w:eastAsia="Times New Roman" w:hAnsi="Times New Roman" w:cs="Times New Roman"/>
          <w:sz w:val="24"/>
          <w:szCs w:val="24"/>
          <w:lang w:eastAsia="ru-RU"/>
        </w:rPr>
        <w:t>арбитражера</w:t>
      </w:r>
      <w:proofErr w:type="spellEnd"/>
      <w:r w:rsidRPr="00C87EA4">
        <w:rPr>
          <w:rFonts w:ascii="Times New Roman" w:eastAsia="Times New Roman" w:hAnsi="Times New Roman" w:cs="Times New Roman"/>
          <w:sz w:val="24"/>
          <w:szCs w:val="24"/>
          <w:lang w:eastAsia="ru-RU"/>
        </w:rPr>
        <w:t>:</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Сегодня:</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1. Продать «в короткую» недооцененный актив (открыть короткую позицию)</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2. Купить портфель с доходов.</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 конце периода:</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1. Продать портфель</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2. Использовать доход для обратного выкупа недооценённого актива</w:t>
      </w:r>
    </w:p>
    <w:p w:rsidR="00195388" w:rsidRPr="00C87EA4" w:rsidRDefault="00195388" w:rsidP="00C87EA4">
      <w:pPr>
        <w:shd w:val="clear" w:color="auto" w:fill="F8F9FA"/>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3. Разницу «кладем в карман».</w:t>
      </w:r>
    </w:p>
    <w:p w:rsidR="00195388" w:rsidRPr="00647702" w:rsidRDefault="00195388" w:rsidP="00C87EA4">
      <w:pPr>
        <w:pBdr>
          <w:bottom w:val="single" w:sz="6" w:space="0" w:color="A2A9B1"/>
        </w:pBdr>
        <w:shd w:val="clear" w:color="auto" w:fill="FFFFFF"/>
        <w:spacing w:after="0" w:line="240" w:lineRule="auto"/>
        <w:outlineLvl w:val="1"/>
        <w:rPr>
          <w:rFonts w:ascii="Times New Roman" w:eastAsia="Times New Roman" w:hAnsi="Times New Roman" w:cs="Times New Roman"/>
          <w:sz w:val="24"/>
          <w:szCs w:val="24"/>
          <w:lang w:val="en-US" w:eastAsia="ru-RU"/>
        </w:rPr>
      </w:pPr>
      <w:r w:rsidRPr="00C87EA4">
        <w:rPr>
          <w:rFonts w:ascii="Times New Roman" w:eastAsia="Times New Roman" w:hAnsi="Times New Roman" w:cs="Times New Roman"/>
          <w:sz w:val="24"/>
          <w:szCs w:val="24"/>
          <w:lang w:eastAsia="ru-RU"/>
        </w:rPr>
        <w:t xml:space="preserve">Взаимосвязь с моделью </w:t>
      </w:r>
      <w:proofErr w:type="gramStart"/>
      <w:r w:rsidRPr="00C87EA4">
        <w:rPr>
          <w:rFonts w:ascii="Times New Roman" w:eastAsia="Times New Roman" w:hAnsi="Times New Roman" w:cs="Times New Roman"/>
          <w:sz w:val="24"/>
          <w:szCs w:val="24"/>
          <w:lang w:eastAsia="ru-RU"/>
        </w:rPr>
        <w:t>С</w:t>
      </w:r>
      <w:proofErr w:type="spellStart"/>
      <w:proofErr w:type="gramEnd"/>
      <w:r w:rsidRPr="00C87EA4">
        <w:rPr>
          <w:rFonts w:ascii="Times New Roman" w:eastAsia="Times New Roman" w:hAnsi="Times New Roman" w:cs="Times New Roman"/>
          <w:sz w:val="24"/>
          <w:szCs w:val="24"/>
          <w:lang w:val="en-US" w:eastAsia="ru-RU"/>
        </w:rPr>
        <w:t>apital</w:t>
      </w:r>
      <w:proofErr w:type="spellEnd"/>
      <w:r w:rsidRPr="00647702">
        <w:rPr>
          <w:rFonts w:ascii="Times New Roman" w:eastAsia="Times New Roman" w:hAnsi="Times New Roman" w:cs="Times New Roman"/>
          <w:sz w:val="24"/>
          <w:szCs w:val="24"/>
          <w:lang w:val="en-US" w:eastAsia="ru-RU"/>
        </w:rPr>
        <w:t xml:space="preserve"> </w:t>
      </w:r>
      <w:r w:rsidRPr="00C87EA4">
        <w:rPr>
          <w:rFonts w:ascii="Times New Roman" w:eastAsia="Times New Roman" w:hAnsi="Times New Roman" w:cs="Times New Roman"/>
          <w:sz w:val="24"/>
          <w:szCs w:val="24"/>
          <w:lang w:val="en-US" w:eastAsia="ru-RU"/>
        </w:rPr>
        <w:t>Asset</w:t>
      </w:r>
      <w:r w:rsidRPr="00647702">
        <w:rPr>
          <w:rFonts w:ascii="Times New Roman" w:eastAsia="Times New Roman" w:hAnsi="Times New Roman" w:cs="Times New Roman"/>
          <w:sz w:val="24"/>
          <w:szCs w:val="24"/>
          <w:lang w:val="en-US" w:eastAsia="ru-RU"/>
        </w:rPr>
        <w:t xml:space="preserve"> </w:t>
      </w:r>
      <w:r w:rsidRPr="00C87EA4">
        <w:rPr>
          <w:rFonts w:ascii="Times New Roman" w:eastAsia="Times New Roman" w:hAnsi="Times New Roman" w:cs="Times New Roman"/>
          <w:sz w:val="24"/>
          <w:szCs w:val="24"/>
          <w:lang w:val="en-US" w:eastAsia="ru-RU"/>
        </w:rPr>
        <w:t>Pricing</w:t>
      </w:r>
      <w:r w:rsidRPr="00647702">
        <w:rPr>
          <w:rFonts w:ascii="Times New Roman" w:eastAsia="Times New Roman" w:hAnsi="Times New Roman" w:cs="Times New Roman"/>
          <w:sz w:val="24"/>
          <w:szCs w:val="24"/>
          <w:lang w:val="en-US" w:eastAsia="ru-RU"/>
        </w:rPr>
        <w:t xml:space="preserve"> </w:t>
      </w:r>
      <w:r w:rsidRPr="00C87EA4">
        <w:rPr>
          <w:rFonts w:ascii="Times New Roman" w:eastAsia="Times New Roman" w:hAnsi="Times New Roman" w:cs="Times New Roman"/>
          <w:sz w:val="24"/>
          <w:szCs w:val="24"/>
          <w:lang w:val="en-US" w:eastAsia="ru-RU"/>
        </w:rPr>
        <w:t>Model</w:t>
      </w:r>
      <w:r w:rsidRPr="00647702">
        <w:rPr>
          <w:rFonts w:ascii="Times New Roman" w:eastAsia="Times New Roman" w:hAnsi="Times New Roman" w:cs="Times New Roman"/>
          <w:sz w:val="24"/>
          <w:szCs w:val="24"/>
          <w:lang w:val="en-US" w:eastAsia="ru-RU"/>
        </w:rPr>
        <w:t xml:space="preserve"> (</w:t>
      </w:r>
      <w:r w:rsidRPr="00C87EA4">
        <w:rPr>
          <w:rFonts w:ascii="Times New Roman" w:eastAsia="Times New Roman" w:hAnsi="Times New Roman" w:cs="Times New Roman"/>
          <w:sz w:val="24"/>
          <w:szCs w:val="24"/>
          <w:lang w:val="en-US" w:eastAsia="ru-RU"/>
        </w:rPr>
        <w:t>CAPM</w:t>
      </w:r>
      <w:r w:rsidRPr="00647702">
        <w:rPr>
          <w:rFonts w:ascii="Times New Roman" w:eastAsia="Times New Roman" w:hAnsi="Times New Roman" w:cs="Times New Roman"/>
          <w:sz w:val="24"/>
          <w:szCs w:val="24"/>
          <w:lang w:val="en-US" w:eastAsia="ru-RU"/>
        </w:rPr>
        <w:t>)</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Модель APT наряду с моделью </w:t>
      </w:r>
      <w:proofErr w:type="spellStart"/>
      <w:r w:rsidR="00B4224A" w:rsidRPr="00C87EA4">
        <w:rPr>
          <w:rFonts w:ascii="Times New Roman" w:eastAsia="Times New Roman" w:hAnsi="Times New Roman" w:cs="Times New Roman"/>
          <w:sz w:val="24"/>
          <w:szCs w:val="24"/>
          <w:lang w:eastAsia="ru-RU"/>
        </w:rPr>
        <w:fldChar w:fldCharType="begin"/>
      </w:r>
      <w:r w:rsidRPr="00C87EA4">
        <w:rPr>
          <w:rFonts w:ascii="Times New Roman" w:eastAsia="Times New Roman" w:hAnsi="Times New Roman" w:cs="Times New Roman"/>
          <w:sz w:val="24"/>
          <w:szCs w:val="24"/>
          <w:lang w:eastAsia="ru-RU"/>
        </w:rPr>
        <w:instrText xml:space="preserve"> HYPERLINK "https://ru.wikipedia.org/wiki/CAPM" \o "CAPM" </w:instrText>
      </w:r>
      <w:r w:rsidR="00B4224A" w:rsidRPr="00C87EA4">
        <w:rPr>
          <w:rFonts w:ascii="Times New Roman" w:eastAsia="Times New Roman" w:hAnsi="Times New Roman" w:cs="Times New Roman"/>
          <w:sz w:val="24"/>
          <w:szCs w:val="24"/>
          <w:lang w:eastAsia="ru-RU"/>
        </w:rPr>
        <w:fldChar w:fldCharType="separate"/>
      </w:r>
      <w:proofErr w:type="gramStart"/>
      <w:r w:rsidRPr="00C87EA4">
        <w:rPr>
          <w:rFonts w:ascii="Times New Roman" w:eastAsia="Times New Roman" w:hAnsi="Times New Roman" w:cs="Times New Roman"/>
          <w:sz w:val="24"/>
          <w:szCs w:val="24"/>
          <w:u w:val="single"/>
          <w:lang w:eastAsia="ru-RU"/>
        </w:rPr>
        <w:t>С</w:t>
      </w:r>
      <w:proofErr w:type="gramEnd"/>
      <w:r w:rsidRPr="00C87EA4">
        <w:rPr>
          <w:rFonts w:ascii="Times New Roman" w:eastAsia="Times New Roman" w:hAnsi="Times New Roman" w:cs="Times New Roman"/>
          <w:sz w:val="24"/>
          <w:szCs w:val="24"/>
          <w:u w:val="single"/>
          <w:lang w:eastAsia="ru-RU"/>
        </w:rPr>
        <w:t>apital</w:t>
      </w:r>
      <w:proofErr w:type="spellEnd"/>
      <w:r w:rsidRPr="00C87EA4">
        <w:rPr>
          <w:rFonts w:ascii="Times New Roman" w:eastAsia="Times New Roman" w:hAnsi="Times New Roman" w:cs="Times New Roman"/>
          <w:sz w:val="24"/>
          <w:szCs w:val="24"/>
          <w:u w:val="single"/>
          <w:lang w:eastAsia="ru-RU"/>
        </w:rPr>
        <w:t xml:space="preserve"> </w:t>
      </w:r>
      <w:proofErr w:type="spellStart"/>
      <w:r w:rsidRPr="00C87EA4">
        <w:rPr>
          <w:rFonts w:ascii="Times New Roman" w:eastAsia="Times New Roman" w:hAnsi="Times New Roman" w:cs="Times New Roman"/>
          <w:sz w:val="24"/>
          <w:szCs w:val="24"/>
          <w:u w:val="single"/>
          <w:lang w:eastAsia="ru-RU"/>
        </w:rPr>
        <w:t>Asset</w:t>
      </w:r>
      <w:proofErr w:type="spellEnd"/>
      <w:r w:rsidRPr="00C87EA4">
        <w:rPr>
          <w:rFonts w:ascii="Times New Roman" w:eastAsia="Times New Roman" w:hAnsi="Times New Roman" w:cs="Times New Roman"/>
          <w:sz w:val="24"/>
          <w:szCs w:val="24"/>
          <w:u w:val="single"/>
          <w:lang w:eastAsia="ru-RU"/>
        </w:rPr>
        <w:t xml:space="preserve"> </w:t>
      </w:r>
      <w:proofErr w:type="spellStart"/>
      <w:r w:rsidRPr="00C87EA4">
        <w:rPr>
          <w:rFonts w:ascii="Times New Roman" w:eastAsia="Times New Roman" w:hAnsi="Times New Roman" w:cs="Times New Roman"/>
          <w:sz w:val="24"/>
          <w:szCs w:val="24"/>
          <w:u w:val="single"/>
          <w:lang w:eastAsia="ru-RU"/>
        </w:rPr>
        <w:t>Pricing</w:t>
      </w:r>
      <w:proofErr w:type="spellEnd"/>
      <w:r w:rsidRPr="00C87EA4">
        <w:rPr>
          <w:rFonts w:ascii="Times New Roman" w:eastAsia="Times New Roman" w:hAnsi="Times New Roman" w:cs="Times New Roman"/>
          <w:sz w:val="24"/>
          <w:szCs w:val="24"/>
          <w:u w:val="single"/>
          <w:lang w:eastAsia="ru-RU"/>
        </w:rPr>
        <w:t xml:space="preserve"> Model</w:t>
      </w:r>
      <w:r w:rsidR="00B4224A" w:rsidRPr="00C87EA4">
        <w:rPr>
          <w:rFonts w:ascii="Times New Roman" w:eastAsia="Times New Roman" w:hAnsi="Times New Roman" w:cs="Times New Roman"/>
          <w:sz w:val="24"/>
          <w:szCs w:val="24"/>
          <w:lang w:eastAsia="ru-RU"/>
        </w:rPr>
        <w:fldChar w:fldCharType="end"/>
      </w:r>
      <w:r w:rsidRPr="00C87EA4">
        <w:rPr>
          <w:rFonts w:ascii="Times New Roman" w:eastAsia="Times New Roman" w:hAnsi="Times New Roman" w:cs="Times New Roman"/>
          <w:sz w:val="24"/>
          <w:szCs w:val="24"/>
          <w:lang w:eastAsia="ru-RU"/>
        </w:rPr>
        <w:t> (CAPM) является одной из двух важных теорий ценообразования активов. Модель APT отличается от CAPM тем, что менее ограничена в своих допущениях. Она предполагает, что каждый инвестор держит уникальный портфель со своим собственным конкретным массивом коэффициентов бета, в отличие от идентичного «рыночного портфеля». В некотором роде CAPM можно считать «особым случаем» теории APT: CAPM представляет собой однофакторную модель определения цены актива, с наличием одного коэффициента бета.</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Дополнительно, APT может рассматриваться как модель «со стороны предложения», так как её бета коэффициенты отражают чувствительность базового актива к экономическим факторам. Таким образом, существенные изменения факторов вызовут структурные изменения в ожидаемой доходности активов.</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 другой стороны, модель CAPM может рассматриваться как модель «со стороны спроса». Её результаты, хотя и схожи с моделью APT, возникают их задачи максимизации функции полезности для каждого инвестора, и из полученного рыночного равновесия (инвесторы считаются «потребителями» активов).</w:t>
      </w:r>
    </w:p>
    <w:p w:rsidR="00195388" w:rsidRPr="00C87EA4" w:rsidRDefault="00195388" w:rsidP="00C87EA4">
      <w:pPr>
        <w:pBdr>
          <w:bottom w:val="single" w:sz="6" w:space="0" w:color="A2A9B1"/>
        </w:pBdr>
        <w:shd w:val="clear" w:color="auto" w:fill="FFFFFF"/>
        <w:spacing w:after="0" w:line="240" w:lineRule="auto"/>
        <w:outlineLvl w:val="1"/>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Реализация</w:t>
      </w:r>
    </w:p>
    <w:p w:rsidR="00195388" w:rsidRPr="00C87EA4" w:rsidRDefault="00195388" w:rsidP="00C87EA4">
      <w:pPr>
        <w:shd w:val="clear" w:color="auto" w:fill="FFFFFF"/>
        <w:spacing w:after="0" w:line="240" w:lineRule="auto"/>
        <w:outlineLvl w:val="2"/>
        <w:rPr>
          <w:rFonts w:ascii="Times New Roman" w:eastAsia="Times New Roman" w:hAnsi="Times New Roman" w:cs="Times New Roman"/>
          <w:b/>
          <w:bCs/>
          <w:sz w:val="24"/>
          <w:szCs w:val="24"/>
          <w:lang w:eastAsia="ru-RU"/>
        </w:rPr>
      </w:pPr>
      <w:r w:rsidRPr="00C87EA4">
        <w:rPr>
          <w:rFonts w:ascii="Times New Roman" w:eastAsia="Times New Roman" w:hAnsi="Times New Roman" w:cs="Times New Roman"/>
          <w:b/>
          <w:bCs/>
          <w:sz w:val="24"/>
          <w:szCs w:val="24"/>
          <w:lang w:eastAsia="ru-RU"/>
        </w:rPr>
        <w:t>Факторы</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Как и в случае с моделью CAPM, коэффициенты бета конкретных факторов могут быть найдены с помощью построения </w:t>
      </w:r>
      <w:hyperlink r:id="rId30" w:tooltip="Линейная регрессия" w:history="1">
        <w:r w:rsidRPr="00C87EA4">
          <w:rPr>
            <w:rFonts w:ascii="Times New Roman" w:eastAsia="Times New Roman" w:hAnsi="Times New Roman" w:cs="Times New Roman"/>
            <w:sz w:val="24"/>
            <w:szCs w:val="24"/>
            <w:u w:val="single"/>
            <w:lang w:eastAsia="ru-RU"/>
          </w:rPr>
          <w:t>линейной регрессии</w:t>
        </w:r>
      </w:hyperlink>
      <w:r w:rsidRPr="00C87EA4">
        <w:rPr>
          <w:rFonts w:ascii="Times New Roman" w:eastAsia="Times New Roman" w:hAnsi="Times New Roman" w:cs="Times New Roman"/>
          <w:sz w:val="24"/>
          <w:szCs w:val="24"/>
          <w:lang w:eastAsia="ru-RU"/>
        </w:rPr>
        <w:t xml:space="preserve"> на основе исторических данных по доходностям ценных бумаг. В отличие от CAPM, модель </w:t>
      </w:r>
      <w:proofErr w:type="gramStart"/>
      <w:r w:rsidRPr="00C87EA4">
        <w:rPr>
          <w:rFonts w:ascii="Times New Roman" w:eastAsia="Times New Roman" w:hAnsi="Times New Roman" w:cs="Times New Roman"/>
          <w:sz w:val="24"/>
          <w:szCs w:val="24"/>
          <w:lang w:eastAsia="ru-RU"/>
        </w:rPr>
        <w:t>APT</w:t>
      </w:r>
      <w:proofErr w:type="gramEnd"/>
      <w:r w:rsidRPr="00C87EA4">
        <w:rPr>
          <w:rFonts w:ascii="Times New Roman" w:eastAsia="Times New Roman" w:hAnsi="Times New Roman" w:cs="Times New Roman"/>
          <w:sz w:val="24"/>
          <w:szCs w:val="24"/>
          <w:lang w:eastAsia="ru-RU"/>
        </w:rPr>
        <w:t xml:space="preserve"> однако сама по себе не </w:t>
      </w:r>
      <w:r w:rsidRPr="00C87EA4">
        <w:rPr>
          <w:rFonts w:ascii="Times New Roman" w:eastAsia="Times New Roman" w:hAnsi="Times New Roman" w:cs="Times New Roman"/>
          <w:sz w:val="24"/>
          <w:szCs w:val="24"/>
          <w:lang w:eastAsia="ru-RU"/>
        </w:rPr>
        <w:lastRenderedPageBreak/>
        <w:t xml:space="preserve">раскрывает сущность её оцениваемых факторов - количество и характер этих факторов, вероятно, изменится с течением времени или в другой экономике. Таким образом, данный вопрос по существу носит эмпирический характер. Тем не </w:t>
      </w:r>
      <w:proofErr w:type="gramStart"/>
      <w:r w:rsidRPr="00C87EA4">
        <w:rPr>
          <w:rFonts w:ascii="Times New Roman" w:eastAsia="Times New Roman" w:hAnsi="Times New Roman" w:cs="Times New Roman"/>
          <w:sz w:val="24"/>
          <w:szCs w:val="24"/>
          <w:lang w:eastAsia="ru-RU"/>
        </w:rPr>
        <w:t>менее</w:t>
      </w:r>
      <w:proofErr w:type="gramEnd"/>
      <w:r w:rsidRPr="00C87EA4">
        <w:rPr>
          <w:rFonts w:ascii="Times New Roman" w:eastAsia="Times New Roman" w:hAnsi="Times New Roman" w:cs="Times New Roman"/>
          <w:sz w:val="24"/>
          <w:szCs w:val="24"/>
          <w:lang w:eastAsia="ru-RU"/>
        </w:rPr>
        <w:t xml:space="preserve"> теория APT предлагает ряд априорных принципов к требуемым характеристикам потенциальных факторов:</w:t>
      </w:r>
    </w:p>
    <w:p w:rsidR="00195388" w:rsidRPr="00C87EA4" w:rsidRDefault="00195388" w:rsidP="00C87EA4">
      <w:pPr>
        <w:pStyle w:val="a9"/>
        <w:numPr>
          <w:ilvl w:val="0"/>
          <w:numId w:val="15"/>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Их влияние на цены активов проявляется в их </w:t>
      </w:r>
      <w:r w:rsidRPr="00C87EA4">
        <w:rPr>
          <w:rFonts w:ascii="Times New Roman" w:eastAsia="Times New Roman" w:hAnsi="Times New Roman" w:cs="Times New Roman"/>
          <w:i/>
          <w:iCs/>
          <w:sz w:val="24"/>
          <w:szCs w:val="24"/>
          <w:lang w:eastAsia="ru-RU"/>
        </w:rPr>
        <w:t>неожиданных</w:t>
      </w:r>
      <w:r w:rsidRPr="00C87EA4">
        <w:rPr>
          <w:rFonts w:ascii="Times New Roman" w:eastAsia="Times New Roman" w:hAnsi="Times New Roman" w:cs="Times New Roman"/>
          <w:sz w:val="24"/>
          <w:szCs w:val="24"/>
          <w:lang w:eastAsia="ru-RU"/>
        </w:rPr>
        <w:t> движениях</w:t>
      </w:r>
    </w:p>
    <w:p w:rsidR="00195388" w:rsidRPr="00C87EA4" w:rsidRDefault="00195388" w:rsidP="00C87EA4">
      <w:pPr>
        <w:pStyle w:val="a9"/>
        <w:numPr>
          <w:ilvl w:val="0"/>
          <w:numId w:val="15"/>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Они должны отражать </w:t>
      </w:r>
      <w:r w:rsidRPr="00C87EA4">
        <w:rPr>
          <w:rFonts w:ascii="Times New Roman" w:eastAsia="Times New Roman" w:hAnsi="Times New Roman" w:cs="Times New Roman"/>
          <w:i/>
          <w:iCs/>
          <w:sz w:val="24"/>
          <w:szCs w:val="24"/>
          <w:lang w:eastAsia="ru-RU"/>
        </w:rPr>
        <w:t>универсальное влияние</w:t>
      </w:r>
      <w:r w:rsidRPr="00C87EA4">
        <w:rPr>
          <w:rFonts w:ascii="Times New Roman" w:eastAsia="Times New Roman" w:hAnsi="Times New Roman" w:cs="Times New Roman"/>
          <w:sz w:val="24"/>
          <w:szCs w:val="24"/>
          <w:lang w:eastAsia="ru-RU"/>
        </w:rPr>
        <w:t> (очевидно, фактор должен носить макроэкономический характер)</w:t>
      </w:r>
    </w:p>
    <w:p w:rsidR="00195388" w:rsidRPr="00C87EA4" w:rsidRDefault="00195388" w:rsidP="00C87EA4">
      <w:pPr>
        <w:pStyle w:val="a9"/>
        <w:numPr>
          <w:ilvl w:val="0"/>
          <w:numId w:val="15"/>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Требуется своевременная и точная информация по этим параметрам</w:t>
      </w:r>
    </w:p>
    <w:p w:rsidR="00195388" w:rsidRPr="00C87EA4" w:rsidRDefault="00195388" w:rsidP="00C87EA4">
      <w:pPr>
        <w:pStyle w:val="a9"/>
        <w:numPr>
          <w:ilvl w:val="0"/>
          <w:numId w:val="15"/>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Отношения должны быть теоретически оправданным с экономической точки зрения.</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proofErr w:type="spellStart"/>
      <w:r w:rsidRPr="00C87EA4">
        <w:rPr>
          <w:rFonts w:ascii="Times New Roman" w:eastAsia="Times New Roman" w:hAnsi="Times New Roman" w:cs="Times New Roman"/>
          <w:sz w:val="24"/>
          <w:szCs w:val="24"/>
          <w:lang w:eastAsia="ru-RU"/>
        </w:rPr>
        <w:t>Чен</w:t>
      </w:r>
      <w:proofErr w:type="spellEnd"/>
      <w:r w:rsidRPr="00C87EA4">
        <w:rPr>
          <w:rFonts w:ascii="Times New Roman" w:eastAsia="Times New Roman" w:hAnsi="Times New Roman" w:cs="Times New Roman"/>
          <w:sz w:val="24"/>
          <w:szCs w:val="24"/>
          <w:lang w:eastAsia="ru-RU"/>
        </w:rPr>
        <w:t>(</w:t>
      </w:r>
      <w:proofErr w:type="spellStart"/>
      <w:r w:rsidRPr="00C87EA4">
        <w:rPr>
          <w:rFonts w:ascii="Times New Roman" w:eastAsia="Times New Roman" w:hAnsi="Times New Roman" w:cs="Times New Roman"/>
          <w:sz w:val="24"/>
          <w:szCs w:val="24"/>
          <w:lang w:eastAsia="ru-RU"/>
        </w:rPr>
        <w:t>Chen</w:t>
      </w:r>
      <w:proofErr w:type="spellEnd"/>
      <w:r w:rsidRPr="00C87EA4">
        <w:rPr>
          <w:rFonts w:ascii="Times New Roman" w:eastAsia="Times New Roman" w:hAnsi="Times New Roman" w:cs="Times New Roman"/>
          <w:sz w:val="24"/>
          <w:szCs w:val="24"/>
          <w:lang w:eastAsia="ru-RU"/>
        </w:rPr>
        <w:t>), </w:t>
      </w:r>
      <w:hyperlink r:id="rId31" w:tooltip="Ричард Ролл" w:history="1">
        <w:r w:rsidRPr="00C87EA4">
          <w:rPr>
            <w:rFonts w:ascii="Times New Roman" w:eastAsia="Times New Roman" w:hAnsi="Times New Roman" w:cs="Times New Roman"/>
            <w:sz w:val="24"/>
            <w:szCs w:val="24"/>
            <w:u w:val="single"/>
            <w:lang w:eastAsia="ru-RU"/>
          </w:rPr>
          <w:t>Ричард Ролл</w:t>
        </w:r>
      </w:hyperlink>
      <w:r w:rsidRPr="00C87EA4">
        <w:rPr>
          <w:rFonts w:ascii="Times New Roman" w:eastAsia="Times New Roman" w:hAnsi="Times New Roman" w:cs="Times New Roman"/>
          <w:sz w:val="24"/>
          <w:szCs w:val="24"/>
          <w:lang w:eastAsia="ru-RU"/>
        </w:rPr>
        <w:t> (</w:t>
      </w:r>
      <w:proofErr w:type="spellStart"/>
      <w:r w:rsidRPr="00C87EA4">
        <w:rPr>
          <w:rFonts w:ascii="Times New Roman" w:eastAsia="Times New Roman" w:hAnsi="Times New Roman" w:cs="Times New Roman"/>
          <w:sz w:val="24"/>
          <w:szCs w:val="24"/>
          <w:lang w:eastAsia="ru-RU"/>
        </w:rPr>
        <w:t>Richard</w:t>
      </w:r>
      <w:proofErr w:type="spellEnd"/>
      <w:r w:rsidRPr="00C87EA4">
        <w:rPr>
          <w:rFonts w:ascii="Times New Roman" w:eastAsia="Times New Roman" w:hAnsi="Times New Roman" w:cs="Times New Roman"/>
          <w:sz w:val="24"/>
          <w:szCs w:val="24"/>
          <w:lang w:eastAsia="ru-RU"/>
        </w:rPr>
        <w:t xml:space="preserve"> </w:t>
      </w:r>
      <w:proofErr w:type="spellStart"/>
      <w:r w:rsidRPr="00C87EA4">
        <w:rPr>
          <w:rFonts w:ascii="Times New Roman" w:eastAsia="Times New Roman" w:hAnsi="Times New Roman" w:cs="Times New Roman"/>
          <w:sz w:val="24"/>
          <w:szCs w:val="24"/>
          <w:lang w:eastAsia="ru-RU"/>
        </w:rPr>
        <w:t>Roll</w:t>
      </w:r>
      <w:proofErr w:type="spellEnd"/>
      <w:r w:rsidRPr="00C87EA4">
        <w:rPr>
          <w:rFonts w:ascii="Times New Roman" w:eastAsia="Times New Roman" w:hAnsi="Times New Roman" w:cs="Times New Roman"/>
          <w:sz w:val="24"/>
          <w:szCs w:val="24"/>
          <w:lang w:eastAsia="ru-RU"/>
        </w:rPr>
        <w:t>) и </w:t>
      </w:r>
      <w:proofErr w:type="spellStart"/>
      <w:r w:rsidR="00B4224A" w:rsidRPr="00C87EA4">
        <w:rPr>
          <w:rFonts w:ascii="Times New Roman" w:eastAsia="Times New Roman" w:hAnsi="Times New Roman" w:cs="Times New Roman"/>
          <w:sz w:val="24"/>
          <w:szCs w:val="24"/>
          <w:lang w:eastAsia="ru-RU"/>
        </w:rPr>
        <w:fldChar w:fldCharType="begin"/>
      </w:r>
      <w:r w:rsidRPr="00C87EA4">
        <w:rPr>
          <w:rFonts w:ascii="Times New Roman" w:eastAsia="Times New Roman" w:hAnsi="Times New Roman" w:cs="Times New Roman"/>
          <w:sz w:val="24"/>
          <w:szCs w:val="24"/>
          <w:lang w:eastAsia="ru-RU"/>
        </w:rPr>
        <w:instrText xml:space="preserve"> HYPERLINK "https://ru.wikipedia.org/w/index.php?title=%D0%A1%D1%82%D0%B5%D1%84%D0%B5%D0%BD_%D0%A0%D0%BE%D1%81%D1%81_(%D1%8D%D0%BA%D0%BE%D0%BD%D0%BE%D0%BC%D0%B8%D1%81%D1%82)&amp;action=edit&amp;redlink=1" \o "Стефен Росс (экономист) (страница отсутствует)" </w:instrText>
      </w:r>
      <w:r w:rsidR="00B4224A" w:rsidRPr="00C87EA4">
        <w:rPr>
          <w:rFonts w:ascii="Times New Roman" w:eastAsia="Times New Roman" w:hAnsi="Times New Roman" w:cs="Times New Roman"/>
          <w:sz w:val="24"/>
          <w:szCs w:val="24"/>
          <w:lang w:eastAsia="ru-RU"/>
        </w:rPr>
        <w:fldChar w:fldCharType="separate"/>
      </w:r>
      <w:r w:rsidRPr="00C87EA4">
        <w:rPr>
          <w:rFonts w:ascii="Times New Roman" w:eastAsia="Times New Roman" w:hAnsi="Times New Roman" w:cs="Times New Roman"/>
          <w:sz w:val="24"/>
          <w:szCs w:val="24"/>
          <w:u w:val="single"/>
          <w:lang w:eastAsia="ru-RU"/>
        </w:rPr>
        <w:t>Стефен</w:t>
      </w:r>
      <w:proofErr w:type="spellEnd"/>
      <w:r w:rsidRPr="00C87EA4">
        <w:rPr>
          <w:rFonts w:ascii="Times New Roman" w:eastAsia="Times New Roman" w:hAnsi="Times New Roman" w:cs="Times New Roman"/>
          <w:sz w:val="24"/>
          <w:szCs w:val="24"/>
          <w:u w:val="single"/>
          <w:lang w:eastAsia="ru-RU"/>
        </w:rPr>
        <w:t xml:space="preserve"> Росс</w:t>
      </w:r>
      <w:r w:rsidR="00B4224A" w:rsidRPr="00C87EA4">
        <w:rPr>
          <w:rFonts w:ascii="Times New Roman" w:eastAsia="Times New Roman" w:hAnsi="Times New Roman" w:cs="Times New Roman"/>
          <w:sz w:val="24"/>
          <w:szCs w:val="24"/>
          <w:lang w:eastAsia="ru-RU"/>
        </w:rPr>
        <w:fldChar w:fldCharType="end"/>
      </w:r>
      <w:r w:rsidRPr="00C87EA4">
        <w:rPr>
          <w:rFonts w:ascii="Times New Roman" w:eastAsia="Times New Roman" w:hAnsi="Times New Roman" w:cs="Times New Roman"/>
          <w:sz w:val="24"/>
          <w:szCs w:val="24"/>
          <w:lang w:eastAsia="ru-RU"/>
        </w:rPr>
        <w:t> (1986) определили следующие макроэкономические факторы, как имеющие высокое значение в объяснении доходности ценных бумаг:</w:t>
      </w:r>
    </w:p>
    <w:p w:rsidR="00195388" w:rsidRPr="00C87EA4" w:rsidRDefault="00195388" w:rsidP="00C87EA4">
      <w:pPr>
        <w:pStyle w:val="a9"/>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Влияние </w:t>
      </w:r>
      <w:hyperlink r:id="rId32" w:tooltip="Инфляция" w:history="1">
        <w:r w:rsidRPr="00C87EA4">
          <w:rPr>
            <w:rFonts w:ascii="Times New Roman" w:eastAsia="Times New Roman" w:hAnsi="Times New Roman" w:cs="Times New Roman"/>
            <w:sz w:val="24"/>
            <w:szCs w:val="24"/>
            <w:u w:val="single"/>
            <w:lang w:eastAsia="ru-RU"/>
          </w:rPr>
          <w:t>инфляции</w:t>
        </w:r>
      </w:hyperlink>
      <w:r w:rsidRPr="00C87EA4">
        <w:rPr>
          <w:rFonts w:ascii="Times New Roman" w:eastAsia="Times New Roman" w:hAnsi="Times New Roman" w:cs="Times New Roman"/>
          <w:sz w:val="24"/>
          <w:szCs w:val="24"/>
          <w:lang w:eastAsia="ru-RU"/>
        </w:rPr>
        <w:t>;</w:t>
      </w:r>
    </w:p>
    <w:p w:rsidR="00195388" w:rsidRPr="00C87EA4" w:rsidRDefault="00195388" w:rsidP="00C87EA4">
      <w:pPr>
        <w:pStyle w:val="a9"/>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Влияние валового национального продукт</w:t>
      </w:r>
      <w:proofErr w:type="gramStart"/>
      <w:r w:rsidRPr="00C87EA4">
        <w:rPr>
          <w:rFonts w:ascii="Times New Roman" w:eastAsia="Times New Roman" w:hAnsi="Times New Roman" w:cs="Times New Roman"/>
          <w:sz w:val="24"/>
          <w:szCs w:val="24"/>
          <w:lang w:eastAsia="ru-RU"/>
        </w:rPr>
        <w:t>а(</w:t>
      </w:r>
      <w:proofErr w:type="gramEnd"/>
      <w:r w:rsidR="00B4224A">
        <w:fldChar w:fldCharType="begin"/>
      </w:r>
      <w:r w:rsidR="00B4224A">
        <w:instrText>HYPERLINK "https://ru.wikipedia.org/wiki/%D0%92%D0%9D%D0%9F" \o "ВНП"</w:instrText>
      </w:r>
      <w:r w:rsidR="00B4224A">
        <w:fldChar w:fldCharType="separate"/>
      </w:r>
      <w:r w:rsidRPr="00C87EA4">
        <w:rPr>
          <w:rFonts w:ascii="Times New Roman" w:eastAsia="Times New Roman" w:hAnsi="Times New Roman" w:cs="Times New Roman"/>
          <w:sz w:val="24"/>
          <w:szCs w:val="24"/>
          <w:u w:val="single"/>
          <w:lang w:eastAsia="ru-RU"/>
        </w:rPr>
        <w:t>ВНП</w:t>
      </w:r>
      <w:r w:rsidR="00B4224A">
        <w:fldChar w:fldCharType="end"/>
      </w:r>
      <w:r w:rsidRPr="00C87EA4">
        <w:rPr>
          <w:rFonts w:ascii="Times New Roman" w:eastAsia="Times New Roman" w:hAnsi="Times New Roman" w:cs="Times New Roman"/>
          <w:sz w:val="24"/>
          <w:szCs w:val="24"/>
          <w:lang w:eastAsia="ru-RU"/>
        </w:rPr>
        <w:t>);</w:t>
      </w:r>
    </w:p>
    <w:p w:rsidR="00195388" w:rsidRPr="00C87EA4" w:rsidRDefault="00195388" w:rsidP="00C87EA4">
      <w:pPr>
        <w:pStyle w:val="a9"/>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Изменения в уверенности инвесторов в связи изменениями премии корпоративных облигаций;</w:t>
      </w:r>
    </w:p>
    <w:p w:rsidR="00195388" w:rsidRPr="00C87EA4" w:rsidRDefault="00195388" w:rsidP="00C87EA4">
      <w:pPr>
        <w:pStyle w:val="a9"/>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Влияние изменений </w:t>
      </w:r>
      <w:hyperlink r:id="rId33" w:tooltip="Кривая доходности" w:history="1">
        <w:r w:rsidRPr="00C87EA4">
          <w:rPr>
            <w:rFonts w:ascii="Times New Roman" w:eastAsia="Times New Roman" w:hAnsi="Times New Roman" w:cs="Times New Roman"/>
            <w:sz w:val="24"/>
            <w:szCs w:val="24"/>
            <w:u w:val="single"/>
            <w:lang w:eastAsia="ru-RU"/>
          </w:rPr>
          <w:t>кривой доходности</w:t>
        </w:r>
      </w:hyperlink>
      <w:r w:rsidRPr="00C87EA4">
        <w:rPr>
          <w:rFonts w:ascii="Times New Roman" w:eastAsia="Times New Roman" w:hAnsi="Times New Roman" w:cs="Times New Roman"/>
          <w:sz w:val="24"/>
          <w:szCs w:val="24"/>
          <w:lang w:eastAsia="ru-RU"/>
        </w:rPr>
        <w:t>.</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В практическом плане индексы и </w:t>
      </w:r>
      <w:proofErr w:type="spellStart"/>
      <w:r w:rsidRPr="00C87EA4">
        <w:rPr>
          <w:rFonts w:ascii="Times New Roman" w:eastAsia="Times New Roman" w:hAnsi="Times New Roman" w:cs="Times New Roman"/>
          <w:sz w:val="24"/>
          <w:szCs w:val="24"/>
          <w:lang w:eastAsia="ru-RU"/>
        </w:rPr>
        <w:t>спотовые</w:t>
      </w:r>
      <w:proofErr w:type="spellEnd"/>
      <w:r w:rsidRPr="00C87EA4">
        <w:rPr>
          <w:rFonts w:ascii="Times New Roman" w:eastAsia="Times New Roman" w:hAnsi="Times New Roman" w:cs="Times New Roman"/>
          <w:sz w:val="24"/>
          <w:szCs w:val="24"/>
          <w:lang w:eastAsia="ru-RU"/>
        </w:rPr>
        <w:t>/фьючерсные рыночные цены могут использоваться на месте макроэкономических факторов, так как последние публикуются с достаточно низкой частотой (например, ежемесячно) и нередко со значительными ошибками оценки. Рыночные индексы иногда рассчитываются с помощью </w:t>
      </w:r>
      <w:hyperlink r:id="rId34" w:tooltip="Факторный анализ" w:history="1">
        <w:r w:rsidRPr="00C87EA4">
          <w:rPr>
            <w:rFonts w:ascii="Times New Roman" w:eastAsia="Times New Roman" w:hAnsi="Times New Roman" w:cs="Times New Roman"/>
            <w:sz w:val="24"/>
            <w:szCs w:val="24"/>
            <w:u w:val="single"/>
            <w:lang w:eastAsia="ru-RU"/>
          </w:rPr>
          <w:t>факторного анализа</w:t>
        </w:r>
      </w:hyperlink>
      <w:r w:rsidRPr="00C87EA4">
        <w:rPr>
          <w:rFonts w:ascii="Times New Roman" w:eastAsia="Times New Roman" w:hAnsi="Times New Roman" w:cs="Times New Roman"/>
          <w:sz w:val="24"/>
          <w:szCs w:val="24"/>
          <w:lang w:eastAsia="ru-RU"/>
        </w:rPr>
        <w:t>. Наиболее используемые «индексы» следующие:</w:t>
      </w:r>
    </w:p>
    <w:p w:rsidR="00195388" w:rsidRPr="00C87EA4" w:rsidRDefault="00195388" w:rsidP="00C87EA4">
      <w:pPr>
        <w:pStyle w:val="a9"/>
        <w:numPr>
          <w:ilvl w:val="0"/>
          <w:numId w:val="13"/>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краткосрочные процентные ставки;</w:t>
      </w:r>
    </w:p>
    <w:p w:rsidR="00195388" w:rsidRPr="00C87EA4" w:rsidRDefault="00195388" w:rsidP="00C87EA4">
      <w:pPr>
        <w:pStyle w:val="a9"/>
        <w:numPr>
          <w:ilvl w:val="0"/>
          <w:numId w:val="13"/>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разница между долгосрочными и краткосрочными процентными ставками;</w:t>
      </w:r>
    </w:p>
    <w:p w:rsidR="00195388" w:rsidRPr="00C87EA4" w:rsidRDefault="00195388" w:rsidP="00C87EA4">
      <w:pPr>
        <w:pStyle w:val="a9"/>
        <w:numPr>
          <w:ilvl w:val="0"/>
          <w:numId w:val="13"/>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диверсифицированные фондовые индексы, такие как </w:t>
      </w:r>
      <w:hyperlink r:id="rId35" w:tooltip="S&amp;P 500" w:history="1">
        <w:r w:rsidRPr="00C87EA4">
          <w:rPr>
            <w:rFonts w:ascii="Times New Roman" w:eastAsia="Times New Roman" w:hAnsi="Times New Roman" w:cs="Times New Roman"/>
            <w:sz w:val="24"/>
            <w:szCs w:val="24"/>
            <w:u w:val="single"/>
            <w:lang w:eastAsia="ru-RU"/>
          </w:rPr>
          <w:t>S&amp;P 500</w:t>
        </w:r>
      </w:hyperlink>
      <w:r w:rsidRPr="00C87EA4">
        <w:rPr>
          <w:rFonts w:ascii="Times New Roman" w:eastAsia="Times New Roman" w:hAnsi="Times New Roman" w:cs="Times New Roman"/>
          <w:sz w:val="24"/>
          <w:szCs w:val="24"/>
          <w:lang w:eastAsia="ru-RU"/>
        </w:rPr>
        <w:t> или </w:t>
      </w:r>
      <w:hyperlink r:id="rId36" w:tooltip="NYSE Composite" w:history="1">
        <w:r w:rsidRPr="00C87EA4">
          <w:rPr>
            <w:rFonts w:ascii="Times New Roman" w:eastAsia="Times New Roman" w:hAnsi="Times New Roman" w:cs="Times New Roman"/>
            <w:sz w:val="24"/>
            <w:szCs w:val="24"/>
            <w:u w:val="single"/>
            <w:lang w:eastAsia="ru-RU"/>
          </w:rPr>
          <w:t xml:space="preserve">NYSE </w:t>
        </w:r>
        <w:proofErr w:type="spellStart"/>
        <w:r w:rsidRPr="00C87EA4">
          <w:rPr>
            <w:rFonts w:ascii="Times New Roman" w:eastAsia="Times New Roman" w:hAnsi="Times New Roman" w:cs="Times New Roman"/>
            <w:sz w:val="24"/>
            <w:szCs w:val="24"/>
            <w:u w:val="single"/>
            <w:lang w:eastAsia="ru-RU"/>
          </w:rPr>
          <w:t>Composite</w:t>
        </w:r>
        <w:proofErr w:type="spellEnd"/>
      </w:hyperlink>
      <w:r w:rsidRPr="00C87EA4">
        <w:rPr>
          <w:rFonts w:ascii="Times New Roman" w:eastAsia="Times New Roman" w:hAnsi="Times New Roman" w:cs="Times New Roman"/>
          <w:sz w:val="24"/>
          <w:szCs w:val="24"/>
          <w:lang w:eastAsia="ru-RU"/>
        </w:rPr>
        <w:t>;</w:t>
      </w:r>
    </w:p>
    <w:p w:rsidR="00195388" w:rsidRPr="00C87EA4" w:rsidRDefault="00195388" w:rsidP="00C87EA4">
      <w:pPr>
        <w:pStyle w:val="a9"/>
        <w:numPr>
          <w:ilvl w:val="0"/>
          <w:numId w:val="13"/>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цены на нефть;</w:t>
      </w:r>
    </w:p>
    <w:p w:rsidR="00195388" w:rsidRPr="00C87EA4" w:rsidRDefault="00195388" w:rsidP="00C87EA4">
      <w:pPr>
        <w:pStyle w:val="a9"/>
        <w:numPr>
          <w:ilvl w:val="0"/>
          <w:numId w:val="13"/>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цены на золото и другие драгоценные материалы;</w:t>
      </w:r>
    </w:p>
    <w:p w:rsidR="00195388" w:rsidRPr="00C87EA4" w:rsidRDefault="00195388" w:rsidP="00C87EA4">
      <w:pPr>
        <w:pStyle w:val="a9"/>
        <w:numPr>
          <w:ilvl w:val="0"/>
          <w:numId w:val="13"/>
        </w:num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валютные обменные курсы.</w:t>
      </w:r>
    </w:p>
    <w:p w:rsidR="00195388" w:rsidRPr="00C87EA4" w:rsidRDefault="00195388" w:rsidP="00C87EA4">
      <w:pPr>
        <w:shd w:val="clear" w:color="auto" w:fill="FFFFFF"/>
        <w:spacing w:after="0" w:line="240" w:lineRule="auto"/>
        <w:outlineLvl w:val="2"/>
        <w:rPr>
          <w:rFonts w:ascii="Times New Roman" w:eastAsia="Times New Roman" w:hAnsi="Times New Roman" w:cs="Times New Roman"/>
          <w:b/>
          <w:bCs/>
          <w:sz w:val="24"/>
          <w:szCs w:val="24"/>
          <w:lang w:eastAsia="ru-RU"/>
        </w:rPr>
      </w:pPr>
      <w:r w:rsidRPr="00C87EA4">
        <w:rPr>
          <w:rFonts w:ascii="Times New Roman" w:eastAsia="Times New Roman" w:hAnsi="Times New Roman" w:cs="Times New Roman"/>
          <w:b/>
          <w:bCs/>
          <w:sz w:val="24"/>
          <w:szCs w:val="24"/>
          <w:lang w:eastAsia="ru-RU"/>
        </w:rPr>
        <w:t>Управление активами</w:t>
      </w:r>
    </w:p>
    <w:p w:rsidR="00195388" w:rsidRPr="00C87EA4" w:rsidRDefault="00195388" w:rsidP="00C87EA4">
      <w:pPr>
        <w:shd w:val="clear" w:color="auto" w:fill="FFFFFF"/>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Линейная факторная модель APT используется в качестве основы для многих коммерческих систем оценки риска, применяемых управляющими активами.</w:t>
      </w:r>
    </w:p>
    <w:p w:rsidR="00195388" w:rsidRPr="00C87EA4" w:rsidRDefault="00195388"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6. Виды дивидендов</w:t>
      </w:r>
    </w:p>
    <w:p w:rsidR="009F78BC"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Привлекательность акций состоит в их способности расти в цене со временем и приносить своим обладателям дополнительный доход в виде дивидендных выплат. </w:t>
      </w:r>
    </w:p>
    <w:p w:rsidR="009F78BC" w:rsidRPr="00C87EA4" w:rsidRDefault="009F78BC" w:rsidP="00C87EA4">
      <w:pPr>
        <w:pStyle w:val="a3"/>
        <w:spacing w:before="0" w:beforeAutospacing="0" w:after="0" w:afterAutospacing="0"/>
        <w:rPr>
          <w:shd w:val="clear" w:color="auto" w:fill="FFFFFF"/>
        </w:rPr>
      </w:pPr>
      <w:r w:rsidRPr="00C87EA4">
        <w:rPr>
          <w:i/>
          <w:shd w:val="clear" w:color="auto" w:fill="FFFFFF"/>
        </w:rPr>
        <w:t xml:space="preserve">Дивиденды </w:t>
      </w:r>
      <w:r w:rsidRPr="00C87EA4">
        <w:rPr>
          <w:shd w:val="clear" w:color="auto" w:fill="FFFFFF"/>
        </w:rPr>
        <w:t xml:space="preserve">– это в своем роде вид компенсации риска акционеров, а также вознаграждение за их доверие к руководству компании. Существует несколько видов дивидендных выплат, рассмотрим их подробнее. </w:t>
      </w:r>
    </w:p>
    <w:p w:rsidR="009F78BC" w:rsidRPr="00C87EA4" w:rsidRDefault="009F78BC" w:rsidP="00C87EA4">
      <w:pPr>
        <w:pStyle w:val="a3"/>
        <w:spacing w:before="0" w:beforeAutospacing="0" w:after="0" w:afterAutospacing="0"/>
        <w:rPr>
          <w:shd w:val="clear" w:color="auto" w:fill="FFFFFF"/>
        </w:rPr>
      </w:pPr>
      <w:r w:rsidRPr="00C87EA4">
        <w:rPr>
          <w:b/>
          <w:i/>
          <w:shd w:val="clear" w:color="auto" w:fill="FFFFFF"/>
        </w:rPr>
        <w:t>Основные виды дивидендов</w:t>
      </w:r>
      <w:r w:rsidRPr="00C87EA4">
        <w:rPr>
          <w:shd w:val="clear" w:color="auto" w:fill="FFFFFF"/>
        </w:rPr>
        <w:t xml:space="preserve"> </w:t>
      </w:r>
    </w:p>
    <w:p w:rsidR="00760029" w:rsidRPr="00C87EA4" w:rsidRDefault="009F78BC" w:rsidP="00C87EA4">
      <w:pPr>
        <w:pStyle w:val="a3"/>
        <w:spacing w:before="0" w:beforeAutospacing="0" w:after="0" w:afterAutospacing="0"/>
        <w:rPr>
          <w:shd w:val="clear" w:color="auto" w:fill="FFFFFF"/>
        </w:rPr>
      </w:pPr>
      <w:r w:rsidRPr="00C87EA4">
        <w:rPr>
          <w:shd w:val="clear" w:color="auto" w:fill="FFFFFF"/>
        </w:rPr>
        <w:t>Чаще всего дивиденды делят на следующие разновидности:</w:t>
      </w:r>
      <w:r w:rsidRPr="00C87EA4">
        <w:rPr>
          <w:u w:val="single"/>
          <w:shd w:val="clear" w:color="auto" w:fill="FFFFFF"/>
        </w:rPr>
        <w:t xml:space="preserve"> Регулярный дивиденд (</w:t>
      </w:r>
      <w:proofErr w:type="spellStart"/>
      <w:r w:rsidRPr="00C87EA4">
        <w:rPr>
          <w:u w:val="single"/>
          <w:shd w:val="clear" w:color="auto" w:fill="FFFFFF"/>
        </w:rPr>
        <w:t>Regular</w:t>
      </w:r>
      <w:proofErr w:type="spellEnd"/>
      <w:r w:rsidRPr="00C87EA4">
        <w:rPr>
          <w:u w:val="single"/>
          <w:shd w:val="clear" w:color="auto" w:fill="FFFFFF"/>
        </w:rPr>
        <w:t xml:space="preserve"> </w:t>
      </w:r>
      <w:proofErr w:type="spellStart"/>
      <w:r w:rsidRPr="00C87EA4">
        <w:rPr>
          <w:u w:val="single"/>
          <w:shd w:val="clear" w:color="auto" w:fill="FFFFFF"/>
        </w:rPr>
        <w:t>dividend</w:t>
      </w:r>
      <w:proofErr w:type="spellEnd"/>
      <w:r w:rsidRPr="00C87EA4">
        <w:rPr>
          <w:u w:val="single"/>
          <w:shd w:val="clear" w:color="auto" w:fill="FFFFFF"/>
        </w:rPr>
        <w:t>)</w:t>
      </w:r>
      <w:r w:rsidRPr="00C87EA4">
        <w:rPr>
          <w:shd w:val="clear" w:color="auto" w:fill="FFFFFF"/>
        </w:rPr>
        <w:t xml:space="preserve">. Такой вид дивидендов выплачивает большинство фирм, и именно он представляет первоочередный интерес для дивидендных инвесторов. Регулярный дивиденд может выплачиваться ежегодно, раз в полгода, ежеквартально или ежемесячно. Дополнительный </w:t>
      </w:r>
      <w:r w:rsidRPr="00C87EA4">
        <w:rPr>
          <w:u w:val="single"/>
          <w:shd w:val="clear" w:color="auto" w:fill="FFFFFF"/>
        </w:rPr>
        <w:t>(</w:t>
      </w:r>
      <w:proofErr w:type="spellStart"/>
      <w:r w:rsidRPr="00C87EA4">
        <w:rPr>
          <w:u w:val="single"/>
          <w:shd w:val="clear" w:color="auto" w:fill="FFFFFF"/>
        </w:rPr>
        <w:t>Extra</w:t>
      </w:r>
      <w:proofErr w:type="spellEnd"/>
      <w:r w:rsidRPr="00C87EA4">
        <w:rPr>
          <w:u w:val="single"/>
          <w:shd w:val="clear" w:color="auto" w:fill="FFFFFF"/>
        </w:rPr>
        <w:t xml:space="preserve"> </w:t>
      </w:r>
      <w:proofErr w:type="spellStart"/>
      <w:r w:rsidRPr="00C87EA4">
        <w:rPr>
          <w:u w:val="single"/>
          <w:shd w:val="clear" w:color="auto" w:fill="FFFFFF"/>
        </w:rPr>
        <w:t>dividend</w:t>
      </w:r>
      <w:proofErr w:type="spellEnd"/>
      <w:r w:rsidRPr="00C87EA4">
        <w:rPr>
          <w:u w:val="single"/>
          <w:shd w:val="clear" w:color="auto" w:fill="FFFFFF"/>
        </w:rPr>
        <w:t>)</w:t>
      </w:r>
      <w:r w:rsidRPr="00C87EA4">
        <w:rPr>
          <w:shd w:val="clear" w:color="auto" w:fill="FFFFFF"/>
        </w:rPr>
        <w:t xml:space="preserve">. При некоторых обстоятельствах (накопившаяся прибыль, удачная сделка) компании могут производить внеочередные разовые выплаты своим акционерам. </w:t>
      </w:r>
      <w:r w:rsidRPr="00C87EA4">
        <w:rPr>
          <w:i/>
          <w:shd w:val="clear" w:color="auto" w:fill="FFFFFF"/>
        </w:rPr>
        <w:t xml:space="preserve">Как правило, экстра-дивиденд крупнее регулярного и выплачивается довольно редко. К примеру, американская фирма-разработчик прикладных технологий </w:t>
      </w:r>
      <w:proofErr w:type="spellStart"/>
      <w:r w:rsidRPr="00C87EA4">
        <w:rPr>
          <w:i/>
          <w:shd w:val="clear" w:color="auto" w:fill="FFFFFF"/>
        </w:rPr>
        <w:t>Leidos</w:t>
      </w:r>
      <w:proofErr w:type="spellEnd"/>
      <w:r w:rsidRPr="00C87EA4">
        <w:rPr>
          <w:i/>
          <w:shd w:val="clear" w:color="auto" w:fill="FFFFFF"/>
        </w:rPr>
        <w:t xml:space="preserve"> </w:t>
      </w:r>
      <w:proofErr w:type="spellStart"/>
      <w:r w:rsidRPr="00C87EA4">
        <w:rPr>
          <w:i/>
          <w:shd w:val="clear" w:color="auto" w:fill="FFFFFF"/>
        </w:rPr>
        <w:t>Holdings</w:t>
      </w:r>
      <w:proofErr w:type="spellEnd"/>
      <w:r w:rsidRPr="00C87EA4">
        <w:rPr>
          <w:i/>
          <w:shd w:val="clear" w:color="auto" w:fill="FFFFFF"/>
        </w:rPr>
        <w:t xml:space="preserve">, </w:t>
      </w:r>
      <w:proofErr w:type="spellStart"/>
      <w:r w:rsidRPr="00C87EA4">
        <w:rPr>
          <w:i/>
          <w:shd w:val="clear" w:color="auto" w:fill="FFFFFF"/>
        </w:rPr>
        <w:t>Inc</w:t>
      </w:r>
      <w:proofErr w:type="spellEnd"/>
      <w:r w:rsidRPr="00C87EA4">
        <w:rPr>
          <w:i/>
          <w:shd w:val="clear" w:color="auto" w:fill="FFFFFF"/>
        </w:rPr>
        <w:t xml:space="preserve">. </w:t>
      </w:r>
      <w:proofErr w:type="gramStart"/>
      <w:r w:rsidRPr="00C87EA4">
        <w:rPr>
          <w:i/>
          <w:shd w:val="clear" w:color="auto" w:fill="FFFFFF"/>
        </w:rPr>
        <w:t>(NYSE:LDOS), ежеквартально выплачивающая акционерам $0,32 на акцию, распределила в августе 2016 г. специальный дивиденд размером $13,64, что составляет 28% от стоимости акции.</w:t>
      </w:r>
      <w:r w:rsidRPr="00C87EA4">
        <w:rPr>
          <w:shd w:val="clear" w:color="auto" w:fill="FFFFFF"/>
        </w:rPr>
        <w:t xml:space="preserve"> </w:t>
      </w:r>
      <w:proofErr w:type="gramEnd"/>
    </w:p>
    <w:p w:rsidR="00760029" w:rsidRPr="00C87EA4" w:rsidRDefault="009F78BC" w:rsidP="00C87EA4">
      <w:pPr>
        <w:pStyle w:val="a3"/>
        <w:spacing w:before="0" w:beforeAutospacing="0" w:after="0" w:afterAutospacing="0"/>
        <w:rPr>
          <w:shd w:val="clear" w:color="auto" w:fill="FFFFFF"/>
        </w:rPr>
      </w:pPr>
      <w:r w:rsidRPr="00C87EA4">
        <w:rPr>
          <w:u w:val="single"/>
          <w:shd w:val="clear" w:color="auto" w:fill="FFFFFF"/>
        </w:rPr>
        <w:lastRenderedPageBreak/>
        <w:t>Ликвидационный (</w:t>
      </w:r>
      <w:proofErr w:type="spellStart"/>
      <w:r w:rsidRPr="00C87EA4">
        <w:rPr>
          <w:u w:val="single"/>
          <w:shd w:val="clear" w:color="auto" w:fill="FFFFFF"/>
        </w:rPr>
        <w:t>Liquidating</w:t>
      </w:r>
      <w:proofErr w:type="spellEnd"/>
      <w:r w:rsidRPr="00C87EA4">
        <w:rPr>
          <w:u w:val="single"/>
          <w:shd w:val="clear" w:color="auto" w:fill="FFFFFF"/>
        </w:rPr>
        <w:t xml:space="preserve"> </w:t>
      </w:r>
      <w:proofErr w:type="spellStart"/>
      <w:r w:rsidRPr="00C87EA4">
        <w:rPr>
          <w:u w:val="single"/>
          <w:shd w:val="clear" w:color="auto" w:fill="FFFFFF"/>
        </w:rPr>
        <w:t>dividend</w:t>
      </w:r>
      <w:proofErr w:type="spellEnd"/>
      <w:r w:rsidRPr="00C87EA4">
        <w:rPr>
          <w:u w:val="single"/>
          <w:shd w:val="clear" w:color="auto" w:fill="FFFFFF"/>
        </w:rPr>
        <w:t>)</w:t>
      </w:r>
      <w:r w:rsidRPr="00C87EA4">
        <w:rPr>
          <w:shd w:val="clear" w:color="auto" w:fill="FFFFFF"/>
        </w:rPr>
        <w:t xml:space="preserve">. Как видно из названия, данные выплаты производятся в случае ликвидации предприятия. После распродажи имущества компании и уплаты </w:t>
      </w:r>
      <w:proofErr w:type="gramStart"/>
      <w:r w:rsidRPr="00C87EA4">
        <w:rPr>
          <w:shd w:val="clear" w:color="auto" w:fill="FFFFFF"/>
        </w:rPr>
        <w:t>долгов</w:t>
      </w:r>
      <w:proofErr w:type="gramEnd"/>
      <w:r w:rsidRPr="00C87EA4">
        <w:rPr>
          <w:shd w:val="clear" w:color="auto" w:fill="FFFFFF"/>
        </w:rPr>
        <w:t xml:space="preserve"> оставшиеся средства распределяются между акционерами. </w:t>
      </w:r>
    </w:p>
    <w:p w:rsidR="00760029" w:rsidRPr="00C87EA4" w:rsidRDefault="009F78BC" w:rsidP="00C87EA4">
      <w:pPr>
        <w:pStyle w:val="a3"/>
        <w:spacing w:before="0" w:beforeAutospacing="0" w:after="0" w:afterAutospacing="0"/>
        <w:rPr>
          <w:b/>
          <w:i/>
          <w:shd w:val="clear" w:color="auto" w:fill="FFFFFF"/>
        </w:rPr>
      </w:pPr>
      <w:r w:rsidRPr="00C87EA4">
        <w:rPr>
          <w:b/>
          <w:i/>
          <w:shd w:val="clear" w:color="auto" w:fill="FFFFFF"/>
        </w:rPr>
        <w:t>Разнообразие классификаций дивидендов</w:t>
      </w:r>
    </w:p>
    <w:p w:rsidR="00760029"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 Все виды дивидендов можно классифицировать множеством способов, однако в плане инвестиций не все из них будут иметь практическое значение. Поэтому рассмотрим основные критерии. </w:t>
      </w:r>
    </w:p>
    <w:p w:rsidR="00760029"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Периодичность выплаты дивидендов: </w:t>
      </w:r>
    </w:p>
    <w:p w:rsidR="00760029" w:rsidRPr="00C87EA4" w:rsidRDefault="009F78BC" w:rsidP="00C87EA4">
      <w:pPr>
        <w:pStyle w:val="a3"/>
        <w:numPr>
          <w:ilvl w:val="0"/>
          <w:numId w:val="1"/>
        </w:numPr>
        <w:spacing w:before="0" w:beforeAutospacing="0" w:after="0" w:afterAutospacing="0"/>
        <w:rPr>
          <w:shd w:val="clear" w:color="auto" w:fill="FFFFFF"/>
        </w:rPr>
      </w:pPr>
      <w:r w:rsidRPr="00C87EA4">
        <w:rPr>
          <w:shd w:val="clear" w:color="auto" w:fill="FFFFFF"/>
        </w:rPr>
        <w:t xml:space="preserve">годовые; </w:t>
      </w:r>
    </w:p>
    <w:p w:rsidR="00760029" w:rsidRPr="00C87EA4" w:rsidRDefault="009F78BC" w:rsidP="00C87EA4">
      <w:pPr>
        <w:pStyle w:val="a3"/>
        <w:numPr>
          <w:ilvl w:val="0"/>
          <w:numId w:val="1"/>
        </w:numPr>
        <w:spacing w:before="0" w:beforeAutospacing="0" w:after="0" w:afterAutospacing="0"/>
        <w:rPr>
          <w:shd w:val="clear" w:color="auto" w:fill="FFFFFF"/>
        </w:rPr>
      </w:pPr>
      <w:r w:rsidRPr="00C87EA4">
        <w:rPr>
          <w:shd w:val="clear" w:color="auto" w:fill="FFFFFF"/>
        </w:rPr>
        <w:t xml:space="preserve">полугодовые; </w:t>
      </w:r>
    </w:p>
    <w:p w:rsidR="00760029" w:rsidRPr="00C87EA4" w:rsidRDefault="009F78BC" w:rsidP="00C87EA4">
      <w:pPr>
        <w:pStyle w:val="a3"/>
        <w:numPr>
          <w:ilvl w:val="0"/>
          <w:numId w:val="1"/>
        </w:numPr>
        <w:spacing w:before="0" w:beforeAutospacing="0" w:after="0" w:afterAutospacing="0"/>
        <w:rPr>
          <w:shd w:val="clear" w:color="auto" w:fill="FFFFFF"/>
        </w:rPr>
      </w:pPr>
      <w:r w:rsidRPr="00C87EA4">
        <w:rPr>
          <w:shd w:val="clear" w:color="auto" w:fill="FFFFFF"/>
        </w:rPr>
        <w:t xml:space="preserve">квартальные; </w:t>
      </w:r>
    </w:p>
    <w:p w:rsidR="00760029" w:rsidRPr="00C87EA4" w:rsidRDefault="009F78BC" w:rsidP="00C87EA4">
      <w:pPr>
        <w:pStyle w:val="a3"/>
        <w:numPr>
          <w:ilvl w:val="0"/>
          <w:numId w:val="1"/>
        </w:numPr>
        <w:spacing w:before="0" w:beforeAutospacing="0" w:after="0" w:afterAutospacing="0"/>
        <w:rPr>
          <w:shd w:val="clear" w:color="auto" w:fill="FFFFFF"/>
        </w:rPr>
      </w:pPr>
      <w:r w:rsidRPr="00C87EA4">
        <w:rPr>
          <w:shd w:val="clear" w:color="auto" w:fill="FFFFFF"/>
        </w:rPr>
        <w:t xml:space="preserve">месячные (встречаются редко). </w:t>
      </w:r>
    </w:p>
    <w:p w:rsidR="00760029"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Объем выплат: </w:t>
      </w:r>
    </w:p>
    <w:p w:rsidR="00760029" w:rsidRPr="00C87EA4" w:rsidRDefault="009F78BC" w:rsidP="00C87EA4">
      <w:pPr>
        <w:pStyle w:val="a3"/>
        <w:numPr>
          <w:ilvl w:val="0"/>
          <w:numId w:val="2"/>
        </w:numPr>
        <w:spacing w:before="0" w:beforeAutospacing="0" w:after="0" w:afterAutospacing="0"/>
        <w:rPr>
          <w:shd w:val="clear" w:color="auto" w:fill="FFFFFF"/>
        </w:rPr>
      </w:pPr>
      <w:r w:rsidRPr="00C87EA4">
        <w:rPr>
          <w:shd w:val="clear" w:color="auto" w:fill="FFFFFF"/>
        </w:rPr>
        <w:t xml:space="preserve">в полном объеме; </w:t>
      </w:r>
    </w:p>
    <w:p w:rsidR="00760029" w:rsidRPr="00C87EA4" w:rsidRDefault="009F78BC" w:rsidP="00C87EA4">
      <w:pPr>
        <w:pStyle w:val="a3"/>
        <w:numPr>
          <w:ilvl w:val="0"/>
          <w:numId w:val="2"/>
        </w:numPr>
        <w:spacing w:before="0" w:beforeAutospacing="0" w:after="0" w:afterAutospacing="0"/>
        <w:rPr>
          <w:shd w:val="clear" w:color="auto" w:fill="FFFFFF"/>
        </w:rPr>
      </w:pPr>
      <w:r w:rsidRPr="00C87EA4">
        <w:rPr>
          <w:shd w:val="clear" w:color="auto" w:fill="FFFFFF"/>
        </w:rPr>
        <w:t>в неполном объеме (</w:t>
      </w:r>
      <w:proofErr w:type="gramStart"/>
      <w:r w:rsidRPr="00C87EA4">
        <w:rPr>
          <w:shd w:val="clear" w:color="auto" w:fill="FFFFFF"/>
        </w:rPr>
        <w:t>частичные</w:t>
      </w:r>
      <w:proofErr w:type="gramEnd"/>
      <w:r w:rsidRPr="00C87EA4">
        <w:rPr>
          <w:shd w:val="clear" w:color="auto" w:fill="FFFFFF"/>
        </w:rPr>
        <w:t xml:space="preserve">). </w:t>
      </w:r>
    </w:p>
    <w:p w:rsidR="00760029" w:rsidRPr="00C87EA4" w:rsidRDefault="00760029" w:rsidP="00C87EA4">
      <w:pPr>
        <w:pStyle w:val="a3"/>
        <w:spacing w:before="0" w:beforeAutospacing="0" w:after="0" w:afterAutospacing="0"/>
        <w:rPr>
          <w:shd w:val="clear" w:color="auto" w:fill="FFFFFF"/>
        </w:rPr>
      </w:pPr>
      <w:r w:rsidRPr="00C87EA4">
        <w:rPr>
          <w:shd w:val="clear" w:color="auto" w:fill="FFFFFF"/>
        </w:rPr>
        <w:t>Т</w:t>
      </w:r>
      <w:r w:rsidR="009F78BC" w:rsidRPr="00C87EA4">
        <w:rPr>
          <w:shd w:val="clear" w:color="auto" w:fill="FFFFFF"/>
        </w:rPr>
        <w:t xml:space="preserve">ип акций: </w:t>
      </w:r>
    </w:p>
    <w:p w:rsidR="00760029" w:rsidRPr="00C87EA4" w:rsidRDefault="009F78BC" w:rsidP="00C87EA4">
      <w:pPr>
        <w:pStyle w:val="a3"/>
        <w:numPr>
          <w:ilvl w:val="0"/>
          <w:numId w:val="3"/>
        </w:numPr>
        <w:spacing w:before="0" w:beforeAutospacing="0" w:after="0" w:afterAutospacing="0"/>
        <w:rPr>
          <w:shd w:val="clear" w:color="auto" w:fill="FFFFFF"/>
        </w:rPr>
      </w:pPr>
      <w:r w:rsidRPr="00C87EA4">
        <w:rPr>
          <w:shd w:val="clear" w:color="auto" w:fill="FFFFFF"/>
        </w:rPr>
        <w:t xml:space="preserve">дивиденды по привилегированным акциям; </w:t>
      </w:r>
    </w:p>
    <w:p w:rsidR="00760029" w:rsidRPr="00C87EA4" w:rsidRDefault="009F78BC" w:rsidP="00C87EA4">
      <w:pPr>
        <w:pStyle w:val="a3"/>
        <w:numPr>
          <w:ilvl w:val="0"/>
          <w:numId w:val="3"/>
        </w:numPr>
        <w:spacing w:before="0" w:beforeAutospacing="0" w:after="0" w:afterAutospacing="0"/>
        <w:rPr>
          <w:shd w:val="clear" w:color="auto" w:fill="FFFFFF"/>
        </w:rPr>
      </w:pPr>
      <w:r w:rsidRPr="00C87EA4">
        <w:rPr>
          <w:shd w:val="clear" w:color="auto" w:fill="FFFFFF"/>
        </w:rPr>
        <w:t xml:space="preserve">дивиденды по простым акциям. </w:t>
      </w:r>
    </w:p>
    <w:p w:rsidR="00BB5B36" w:rsidRPr="00C87EA4" w:rsidRDefault="009F78BC" w:rsidP="00C87EA4">
      <w:pPr>
        <w:pStyle w:val="a3"/>
        <w:spacing w:before="0" w:beforeAutospacing="0" w:after="0" w:afterAutospacing="0"/>
        <w:rPr>
          <w:shd w:val="clear" w:color="auto" w:fill="FFFFFF"/>
        </w:rPr>
      </w:pPr>
      <w:r w:rsidRPr="00C87EA4">
        <w:rPr>
          <w:shd w:val="clear" w:color="auto" w:fill="FFFFFF"/>
        </w:rPr>
        <w:t>Форма уплаты:</w:t>
      </w:r>
    </w:p>
    <w:p w:rsidR="00BB5B36" w:rsidRPr="00C87EA4" w:rsidRDefault="009F78BC" w:rsidP="00C87EA4">
      <w:pPr>
        <w:pStyle w:val="a3"/>
        <w:numPr>
          <w:ilvl w:val="0"/>
          <w:numId w:val="4"/>
        </w:numPr>
        <w:spacing w:before="0" w:beforeAutospacing="0" w:after="0" w:afterAutospacing="0"/>
        <w:rPr>
          <w:shd w:val="clear" w:color="auto" w:fill="FFFFFF"/>
        </w:rPr>
      </w:pPr>
      <w:r w:rsidRPr="00C87EA4">
        <w:rPr>
          <w:shd w:val="clear" w:color="auto" w:fill="FFFFFF"/>
        </w:rPr>
        <w:t xml:space="preserve">в имущественной форме; </w:t>
      </w:r>
    </w:p>
    <w:p w:rsidR="00BB5B36" w:rsidRPr="00C87EA4" w:rsidRDefault="009F78BC" w:rsidP="00C87EA4">
      <w:pPr>
        <w:pStyle w:val="a3"/>
        <w:numPr>
          <w:ilvl w:val="0"/>
          <w:numId w:val="4"/>
        </w:numPr>
        <w:spacing w:before="0" w:beforeAutospacing="0" w:after="0" w:afterAutospacing="0"/>
        <w:rPr>
          <w:shd w:val="clear" w:color="auto" w:fill="FFFFFF"/>
        </w:rPr>
      </w:pPr>
      <w:r w:rsidRPr="00C87EA4">
        <w:rPr>
          <w:shd w:val="clear" w:color="auto" w:fill="FFFFFF"/>
        </w:rPr>
        <w:t>в денежной форме.</w:t>
      </w:r>
    </w:p>
    <w:p w:rsidR="00BB5B36"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 Для инвестора более привлекательна денежная форма, поскольку она повышает его права как акционера. В частности, если компания производит неполную уплату дивидендов за период в денежной форме либо полностью их не уплачивает, то она будет обязана выплатить некоторый процент за просрочку. В отношении дивиденда в натуральной форме неустоек не предусмотрено. Основные или дополнительные: </w:t>
      </w:r>
    </w:p>
    <w:p w:rsidR="00BB5B36" w:rsidRPr="00C87EA4" w:rsidRDefault="009F78BC" w:rsidP="00C87EA4">
      <w:pPr>
        <w:pStyle w:val="a3"/>
        <w:numPr>
          <w:ilvl w:val="0"/>
          <w:numId w:val="5"/>
        </w:numPr>
        <w:spacing w:before="0" w:beforeAutospacing="0" w:after="0" w:afterAutospacing="0"/>
        <w:rPr>
          <w:shd w:val="clear" w:color="auto" w:fill="FFFFFF"/>
        </w:rPr>
      </w:pPr>
      <w:r w:rsidRPr="00C87EA4">
        <w:rPr>
          <w:shd w:val="clear" w:color="auto" w:fill="FFFFFF"/>
        </w:rPr>
        <w:t xml:space="preserve">основной дивиденд; </w:t>
      </w:r>
    </w:p>
    <w:p w:rsidR="00BB5B36" w:rsidRPr="00C87EA4" w:rsidRDefault="009F78BC" w:rsidP="00C87EA4">
      <w:pPr>
        <w:pStyle w:val="a3"/>
        <w:numPr>
          <w:ilvl w:val="0"/>
          <w:numId w:val="5"/>
        </w:numPr>
        <w:spacing w:before="0" w:beforeAutospacing="0" w:after="0" w:afterAutospacing="0"/>
        <w:rPr>
          <w:shd w:val="clear" w:color="auto" w:fill="FFFFFF"/>
        </w:rPr>
      </w:pPr>
      <w:r w:rsidRPr="00C87EA4">
        <w:rPr>
          <w:shd w:val="clear" w:color="auto" w:fill="FFFFFF"/>
        </w:rPr>
        <w:t>специальный дивиденд (</w:t>
      </w:r>
      <w:proofErr w:type="spellStart"/>
      <w:r w:rsidRPr="00C87EA4">
        <w:rPr>
          <w:shd w:val="clear" w:color="auto" w:fill="FFFFFF"/>
        </w:rPr>
        <w:t>special</w:t>
      </w:r>
      <w:proofErr w:type="spellEnd"/>
      <w:r w:rsidRPr="00C87EA4">
        <w:rPr>
          <w:shd w:val="clear" w:color="auto" w:fill="FFFFFF"/>
        </w:rPr>
        <w:t xml:space="preserve"> </w:t>
      </w:r>
      <w:proofErr w:type="spellStart"/>
      <w:r w:rsidRPr="00C87EA4">
        <w:rPr>
          <w:shd w:val="clear" w:color="auto" w:fill="FFFFFF"/>
        </w:rPr>
        <w:t>dividend</w:t>
      </w:r>
      <w:proofErr w:type="spellEnd"/>
      <w:r w:rsidRPr="00C87EA4">
        <w:rPr>
          <w:shd w:val="clear" w:color="auto" w:fill="FFFFFF"/>
        </w:rPr>
        <w:t xml:space="preserve">) или экстра-дивиденд; </w:t>
      </w:r>
    </w:p>
    <w:p w:rsidR="00BB5B36" w:rsidRPr="00C87EA4" w:rsidRDefault="009F78BC" w:rsidP="00C87EA4">
      <w:pPr>
        <w:pStyle w:val="a3"/>
        <w:numPr>
          <w:ilvl w:val="0"/>
          <w:numId w:val="5"/>
        </w:numPr>
        <w:spacing w:before="0" w:beforeAutospacing="0" w:after="0" w:afterAutospacing="0"/>
        <w:rPr>
          <w:shd w:val="clear" w:color="auto" w:fill="FFFFFF"/>
        </w:rPr>
      </w:pPr>
      <w:r w:rsidRPr="00C87EA4">
        <w:rPr>
          <w:shd w:val="clear" w:color="auto" w:fill="FFFFFF"/>
        </w:rPr>
        <w:t>промежуточный дивиденд (</w:t>
      </w:r>
      <w:proofErr w:type="spellStart"/>
      <w:r w:rsidRPr="00C87EA4">
        <w:rPr>
          <w:shd w:val="clear" w:color="auto" w:fill="FFFFFF"/>
        </w:rPr>
        <w:t>interim</w:t>
      </w:r>
      <w:proofErr w:type="spellEnd"/>
      <w:r w:rsidRPr="00C87EA4">
        <w:rPr>
          <w:shd w:val="clear" w:color="auto" w:fill="FFFFFF"/>
        </w:rPr>
        <w:t xml:space="preserve"> </w:t>
      </w:r>
      <w:proofErr w:type="spellStart"/>
      <w:r w:rsidRPr="00C87EA4">
        <w:rPr>
          <w:shd w:val="clear" w:color="auto" w:fill="FFFFFF"/>
        </w:rPr>
        <w:t>dividend</w:t>
      </w:r>
      <w:proofErr w:type="spellEnd"/>
      <w:r w:rsidRPr="00C87EA4">
        <w:rPr>
          <w:shd w:val="clear" w:color="auto" w:fill="FFFFFF"/>
        </w:rPr>
        <w:t xml:space="preserve">); </w:t>
      </w:r>
    </w:p>
    <w:p w:rsidR="00BB5B36" w:rsidRPr="00C87EA4" w:rsidRDefault="009F78BC" w:rsidP="00C87EA4">
      <w:pPr>
        <w:pStyle w:val="a3"/>
        <w:numPr>
          <w:ilvl w:val="0"/>
          <w:numId w:val="5"/>
        </w:numPr>
        <w:spacing w:before="0" w:beforeAutospacing="0" w:after="0" w:afterAutospacing="0"/>
        <w:rPr>
          <w:shd w:val="clear" w:color="auto" w:fill="FFFFFF"/>
        </w:rPr>
      </w:pPr>
      <w:r w:rsidRPr="00C87EA4">
        <w:rPr>
          <w:shd w:val="clear" w:color="auto" w:fill="FFFFFF"/>
        </w:rPr>
        <w:t xml:space="preserve">ликвидационный дивиденд. </w:t>
      </w:r>
    </w:p>
    <w:p w:rsidR="00A84313"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Размер дивидендного дохода: </w:t>
      </w:r>
    </w:p>
    <w:p w:rsidR="00A84313" w:rsidRPr="00C87EA4" w:rsidRDefault="009F78BC" w:rsidP="00C87EA4">
      <w:pPr>
        <w:pStyle w:val="a3"/>
        <w:numPr>
          <w:ilvl w:val="0"/>
          <w:numId w:val="7"/>
        </w:numPr>
        <w:spacing w:before="0" w:beforeAutospacing="0" w:after="0" w:afterAutospacing="0"/>
        <w:rPr>
          <w:shd w:val="clear" w:color="auto" w:fill="FFFFFF"/>
        </w:rPr>
      </w:pPr>
      <w:r w:rsidRPr="00C87EA4">
        <w:rPr>
          <w:shd w:val="clear" w:color="auto" w:fill="FFFFFF"/>
        </w:rPr>
        <w:t>крупные выплаты;</w:t>
      </w:r>
    </w:p>
    <w:p w:rsidR="00A84313" w:rsidRPr="00C87EA4" w:rsidRDefault="009F78BC" w:rsidP="00C87EA4">
      <w:pPr>
        <w:pStyle w:val="a3"/>
        <w:numPr>
          <w:ilvl w:val="0"/>
          <w:numId w:val="7"/>
        </w:numPr>
        <w:spacing w:before="0" w:beforeAutospacing="0" w:after="0" w:afterAutospacing="0"/>
        <w:rPr>
          <w:shd w:val="clear" w:color="auto" w:fill="FFFFFF"/>
        </w:rPr>
      </w:pPr>
      <w:r w:rsidRPr="00C87EA4">
        <w:rPr>
          <w:shd w:val="clear" w:color="auto" w:fill="FFFFFF"/>
        </w:rPr>
        <w:t>средние выплаты;</w:t>
      </w:r>
    </w:p>
    <w:p w:rsidR="00A84313" w:rsidRPr="00C87EA4" w:rsidRDefault="009F78BC" w:rsidP="00C87EA4">
      <w:pPr>
        <w:pStyle w:val="a3"/>
        <w:numPr>
          <w:ilvl w:val="0"/>
          <w:numId w:val="7"/>
        </w:numPr>
        <w:spacing w:before="0" w:beforeAutospacing="0" w:after="0" w:afterAutospacing="0"/>
        <w:rPr>
          <w:shd w:val="clear" w:color="auto" w:fill="FFFFFF"/>
        </w:rPr>
      </w:pPr>
      <w:r w:rsidRPr="00C87EA4">
        <w:rPr>
          <w:shd w:val="clear" w:color="auto" w:fill="FFFFFF"/>
        </w:rPr>
        <w:t xml:space="preserve">незначительные выплаты. </w:t>
      </w:r>
    </w:p>
    <w:p w:rsidR="00A84313"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Способы получения дивидендов: </w:t>
      </w:r>
    </w:p>
    <w:p w:rsidR="00A84313" w:rsidRPr="00C87EA4" w:rsidRDefault="009F78BC" w:rsidP="00C87EA4">
      <w:pPr>
        <w:pStyle w:val="a3"/>
        <w:numPr>
          <w:ilvl w:val="0"/>
          <w:numId w:val="6"/>
        </w:numPr>
        <w:spacing w:before="0" w:beforeAutospacing="0" w:after="0" w:afterAutospacing="0"/>
        <w:rPr>
          <w:shd w:val="clear" w:color="auto" w:fill="FFFFFF"/>
        </w:rPr>
      </w:pPr>
      <w:r w:rsidRPr="00C87EA4">
        <w:rPr>
          <w:shd w:val="clear" w:color="auto" w:fill="FFFFFF"/>
        </w:rPr>
        <w:t>на счет брокера;</w:t>
      </w:r>
    </w:p>
    <w:p w:rsidR="00A84313" w:rsidRPr="00C87EA4" w:rsidRDefault="009F78BC" w:rsidP="00C87EA4">
      <w:pPr>
        <w:pStyle w:val="a3"/>
        <w:numPr>
          <w:ilvl w:val="0"/>
          <w:numId w:val="6"/>
        </w:numPr>
        <w:spacing w:before="0" w:beforeAutospacing="0" w:after="0" w:afterAutospacing="0"/>
        <w:rPr>
          <w:shd w:val="clear" w:color="auto" w:fill="FFFFFF"/>
        </w:rPr>
      </w:pPr>
      <w:r w:rsidRPr="00C87EA4">
        <w:rPr>
          <w:shd w:val="clear" w:color="auto" w:fill="FFFFFF"/>
        </w:rPr>
        <w:t xml:space="preserve">на банковский счет; </w:t>
      </w:r>
    </w:p>
    <w:p w:rsidR="00A84313" w:rsidRPr="00C87EA4" w:rsidRDefault="009F78BC" w:rsidP="00C87EA4">
      <w:pPr>
        <w:pStyle w:val="a3"/>
        <w:numPr>
          <w:ilvl w:val="0"/>
          <w:numId w:val="6"/>
        </w:numPr>
        <w:spacing w:before="0" w:beforeAutospacing="0" w:after="0" w:afterAutospacing="0"/>
        <w:rPr>
          <w:shd w:val="clear" w:color="auto" w:fill="FFFFFF"/>
        </w:rPr>
      </w:pPr>
      <w:r w:rsidRPr="00C87EA4">
        <w:rPr>
          <w:shd w:val="clear" w:color="auto" w:fill="FFFFFF"/>
        </w:rPr>
        <w:t>в кассе компании;</w:t>
      </w:r>
    </w:p>
    <w:p w:rsidR="00A84313" w:rsidRPr="00C87EA4" w:rsidRDefault="009F78BC" w:rsidP="00C87EA4">
      <w:pPr>
        <w:pStyle w:val="a3"/>
        <w:numPr>
          <w:ilvl w:val="0"/>
          <w:numId w:val="6"/>
        </w:numPr>
        <w:spacing w:before="0" w:beforeAutospacing="0" w:after="0" w:afterAutospacing="0"/>
        <w:rPr>
          <w:shd w:val="clear" w:color="auto" w:fill="FFFFFF"/>
        </w:rPr>
      </w:pPr>
      <w:r w:rsidRPr="00C87EA4">
        <w:rPr>
          <w:shd w:val="clear" w:color="auto" w:fill="FFFFFF"/>
        </w:rPr>
        <w:t xml:space="preserve">почтовым переводом; </w:t>
      </w:r>
    </w:p>
    <w:p w:rsidR="00A84313" w:rsidRPr="00C87EA4" w:rsidRDefault="009F78BC" w:rsidP="00C87EA4">
      <w:pPr>
        <w:pStyle w:val="a3"/>
        <w:numPr>
          <w:ilvl w:val="0"/>
          <w:numId w:val="6"/>
        </w:numPr>
        <w:spacing w:before="0" w:beforeAutospacing="0" w:after="0" w:afterAutospacing="0"/>
        <w:rPr>
          <w:shd w:val="clear" w:color="auto" w:fill="FFFFFF"/>
        </w:rPr>
      </w:pPr>
      <w:r w:rsidRPr="00C87EA4">
        <w:rPr>
          <w:shd w:val="clear" w:color="auto" w:fill="FFFFFF"/>
        </w:rPr>
        <w:t xml:space="preserve">другие способы. </w:t>
      </w:r>
    </w:p>
    <w:p w:rsidR="00A84313"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Кроме того, дивиденды можно классифицировать по фирмам, выплачивающим их либо нет, а также по регулярности их уплаты. Но, пожалуй, важнейшим для инвестора критерием можно считать соотношение величины дивидендов с уровнем инфляции или банковскими ставками по вкладам. То есть насколько дивидендный доход будет выше либо ниже процентов, выплачиваемых банками, и какую его часть «съест» инфляция в конкретном году. </w:t>
      </w:r>
    </w:p>
    <w:p w:rsidR="00A84313" w:rsidRPr="00C87EA4" w:rsidRDefault="009F78BC" w:rsidP="00C87EA4">
      <w:pPr>
        <w:pStyle w:val="a3"/>
        <w:spacing w:before="0" w:beforeAutospacing="0" w:after="0" w:afterAutospacing="0"/>
        <w:rPr>
          <w:b/>
          <w:i/>
          <w:shd w:val="clear" w:color="auto" w:fill="FFFFFF"/>
        </w:rPr>
      </w:pPr>
      <w:r w:rsidRPr="00C87EA4">
        <w:rPr>
          <w:b/>
          <w:i/>
          <w:shd w:val="clear" w:color="auto" w:fill="FFFFFF"/>
        </w:rPr>
        <w:t xml:space="preserve">Дивиденды в зависимости от типа акций </w:t>
      </w:r>
    </w:p>
    <w:p w:rsidR="00091174" w:rsidRPr="00C87EA4" w:rsidRDefault="009F78BC" w:rsidP="00C87EA4">
      <w:pPr>
        <w:pStyle w:val="a3"/>
        <w:spacing w:before="0" w:beforeAutospacing="0" w:after="0" w:afterAutospacing="0"/>
        <w:rPr>
          <w:shd w:val="clear" w:color="auto" w:fill="FFFFFF"/>
        </w:rPr>
      </w:pPr>
      <w:r w:rsidRPr="00C87EA4">
        <w:rPr>
          <w:shd w:val="clear" w:color="auto" w:fill="FFFFFF"/>
        </w:rPr>
        <w:t xml:space="preserve">Все акции делятся на две категории, различающиеся формой выплаты дивидендов. И именно это различие наиболее важно для инвестора. </w:t>
      </w:r>
      <w:r w:rsidRPr="00C87EA4">
        <w:rPr>
          <w:i/>
          <w:u w:val="single"/>
          <w:shd w:val="clear" w:color="auto" w:fill="FFFFFF"/>
        </w:rPr>
        <w:t>Обыкновенные акции (</w:t>
      </w:r>
      <w:proofErr w:type="spellStart"/>
      <w:r w:rsidRPr="00C87EA4">
        <w:rPr>
          <w:i/>
          <w:u w:val="single"/>
          <w:shd w:val="clear" w:color="auto" w:fill="FFFFFF"/>
        </w:rPr>
        <w:t>Ordinary</w:t>
      </w:r>
      <w:proofErr w:type="spellEnd"/>
      <w:r w:rsidRPr="00C87EA4">
        <w:rPr>
          <w:i/>
          <w:u w:val="single"/>
          <w:shd w:val="clear" w:color="auto" w:fill="FFFFFF"/>
        </w:rPr>
        <w:t xml:space="preserve"> </w:t>
      </w:r>
      <w:proofErr w:type="spellStart"/>
      <w:r w:rsidRPr="00C87EA4">
        <w:rPr>
          <w:i/>
          <w:u w:val="single"/>
          <w:shd w:val="clear" w:color="auto" w:fill="FFFFFF"/>
        </w:rPr>
        <w:t>Stock</w:t>
      </w:r>
      <w:proofErr w:type="spellEnd"/>
      <w:r w:rsidRPr="00C87EA4">
        <w:rPr>
          <w:i/>
          <w:u w:val="single"/>
          <w:shd w:val="clear" w:color="auto" w:fill="FFFFFF"/>
        </w:rPr>
        <w:t>).</w:t>
      </w:r>
      <w:r w:rsidRPr="00C87EA4">
        <w:rPr>
          <w:shd w:val="clear" w:color="auto" w:fill="FFFFFF"/>
        </w:rPr>
        <w:t xml:space="preserve"> Дивидендные выплаты по такому виду бумаг нефиксированные и зависят от дохода предприятия: если компания получила убыток, акционеры остаются без </w:t>
      </w:r>
      <w:r w:rsidRPr="00C87EA4">
        <w:rPr>
          <w:shd w:val="clear" w:color="auto" w:fill="FFFFFF"/>
        </w:rPr>
        <w:lastRenderedPageBreak/>
        <w:t xml:space="preserve">дивидендов. Если акционерное общество обанкротится, держатели этих бумаг будут стоять в конце очереди претендующих на долю АО. Также могут вводиться другие ограничения по выплатам процентов от лица совета директоров либо со стороны законодательства. </w:t>
      </w:r>
    </w:p>
    <w:p w:rsidR="00091174" w:rsidRPr="00C87EA4" w:rsidRDefault="009F78BC" w:rsidP="00C87EA4">
      <w:pPr>
        <w:pStyle w:val="a3"/>
        <w:spacing w:before="0" w:beforeAutospacing="0" w:after="0" w:afterAutospacing="0"/>
        <w:rPr>
          <w:shd w:val="clear" w:color="auto" w:fill="FFFFFF"/>
        </w:rPr>
      </w:pPr>
      <w:r w:rsidRPr="00C87EA4">
        <w:rPr>
          <w:i/>
          <w:u w:val="single"/>
          <w:shd w:val="clear" w:color="auto" w:fill="FFFFFF"/>
        </w:rPr>
        <w:t>Привилегированные акции (на профессиональном жаргоне «</w:t>
      </w:r>
      <w:proofErr w:type="spellStart"/>
      <w:r w:rsidRPr="00C87EA4">
        <w:rPr>
          <w:i/>
          <w:u w:val="single"/>
          <w:shd w:val="clear" w:color="auto" w:fill="FFFFFF"/>
        </w:rPr>
        <w:t>Преф</w:t>
      </w:r>
      <w:proofErr w:type="spellEnd"/>
      <w:r w:rsidRPr="00C87EA4">
        <w:rPr>
          <w:i/>
          <w:u w:val="single"/>
          <w:shd w:val="clear" w:color="auto" w:fill="FFFFFF"/>
        </w:rPr>
        <w:t xml:space="preserve">» – от английского </w:t>
      </w:r>
      <w:proofErr w:type="spellStart"/>
      <w:r w:rsidRPr="00C87EA4">
        <w:rPr>
          <w:i/>
          <w:u w:val="single"/>
          <w:shd w:val="clear" w:color="auto" w:fill="FFFFFF"/>
        </w:rPr>
        <w:t>Preferred</w:t>
      </w:r>
      <w:proofErr w:type="spellEnd"/>
      <w:r w:rsidRPr="00C87EA4">
        <w:rPr>
          <w:i/>
          <w:u w:val="single"/>
          <w:shd w:val="clear" w:color="auto" w:fill="FFFFFF"/>
        </w:rPr>
        <w:t xml:space="preserve"> </w:t>
      </w:r>
      <w:proofErr w:type="spellStart"/>
      <w:r w:rsidRPr="00C87EA4">
        <w:rPr>
          <w:i/>
          <w:u w:val="single"/>
          <w:shd w:val="clear" w:color="auto" w:fill="FFFFFF"/>
        </w:rPr>
        <w:t>Stock</w:t>
      </w:r>
      <w:proofErr w:type="spellEnd"/>
      <w:r w:rsidRPr="00C87EA4">
        <w:rPr>
          <w:i/>
          <w:u w:val="single"/>
          <w:shd w:val="clear" w:color="auto" w:fill="FFFFFF"/>
        </w:rPr>
        <w:t xml:space="preserve">). </w:t>
      </w:r>
      <w:r w:rsidRPr="00C87EA4">
        <w:rPr>
          <w:shd w:val="clear" w:color="auto" w:fill="FFFFFF"/>
        </w:rPr>
        <w:t xml:space="preserve">Проценты гарантированно выплачиваются держателям даже в случае убыточной отчетности, а при банкротстве компании-эмитента выкупаются по рыночной стоимости после погашения ее долгов в порядке первой очереди. Привилегированные </w:t>
      </w:r>
      <w:r w:rsidRPr="00C87EA4">
        <w:rPr>
          <w:i/>
          <w:shd w:val="clear" w:color="auto" w:fill="FFFFFF"/>
        </w:rPr>
        <w:t xml:space="preserve">акции могут быть разных типов. Также они делятся </w:t>
      </w:r>
      <w:proofErr w:type="gramStart"/>
      <w:r w:rsidRPr="00C87EA4">
        <w:rPr>
          <w:i/>
          <w:shd w:val="clear" w:color="auto" w:fill="FFFFFF"/>
        </w:rPr>
        <w:t>на</w:t>
      </w:r>
      <w:proofErr w:type="gramEnd"/>
      <w:r w:rsidRPr="00C87EA4">
        <w:rPr>
          <w:i/>
          <w:shd w:val="clear" w:color="auto" w:fill="FFFFFF"/>
        </w:rPr>
        <w:t xml:space="preserve"> кумулятивные (</w:t>
      </w:r>
      <w:proofErr w:type="spellStart"/>
      <w:r w:rsidRPr="00C87EA4">
        <w:rPr>
          <w:i/>
          <w:shd w:val="clear" w:color="auto" w:fill="FFFFFF"/>
        </w:rPr>
        <w:t>Cumulative</w:t>
      </w:r>
      <w:proofErr w:type="spellEnd"/>
      <w:r w:rsidRPr="00C87EA4">
        <w:rPr>
          <w:i/>
          <w:shd w:val="clear" w:color="auto" w:fill="FFFFFF"/>
        </w:rPr>
        <w:t xml:space="preserve"> </w:t>
      </w:r>
      <w:proofErr w:type="spellStart"/>
      <w:r w:rsidRPr="00C87EA4">
        <w:rPr>
          <w:i/>
          <w:shd w:val="clear" w:color="auto" w:fill="FFFFFF"/>
        </w:rPr>
        <w:t>Preferred</w:t>
      </w:r>
      <w:proofErr w:type="spellEnd"/>
      <w:r w:rsidRPr="00C87EA4">
        <w:rPr>
          <w:i/>
          <w:shd w:val="clear" w:color="auto" w:fill="FFFFFF"/>
        </w:rPr>
        <w:t xml:space="preserve"> </w:t>
      </w:r>
      <w:proofErr w:type="spellStart"/>
      <w:r w:rsidRPr="00C87EA4">
        <w:rPr>
          <w:i/>
          <w:shd w:val="clear" w:color="auto" w:fill="FFFFFF"/>
        </w:rPr>
        <w:t>Stock</w:t>
      </w:r>
      <w:proofErr w:type="spellEnd"/>
      <w:r w:rsidRPr="00C87EA4">
        <w:rPr>
          <w:i/>
          <w:shd w:val="clear" w:color="auto" w:fill="FFFFFF"/>
        </w:rPr>
        <w:t>) и некумулятивные (</w:t>
      </w:r>
      <w:proofErr w:type="spellStart"/>
      <w:r w:rsidRPr="00C87EA4">
        <w:rPr>
          <w:i/>
          <w:shd w:val="clear" w:color="auto" w:fill="FFFFFF"/>
        </w:rPr>
        <w:t>Non-cumulative</w:t>
      </w:r>
      <w:proofErr w:type="spellEnd"/>
      <w:r w:rsidRPr="00C87EA4">
        <w:rPr>
          <w:i/>
          <w:shd w:val="clear" w:color="auto" w:fill="FFFFFF"/>
        </w:rPr>
        <w:t xml:space="preserve"> </w:t>
      </w:r>
      <w:proofErr w:type="spellStart"/>
      <w:r w:rsidRPr="00C87EA4">
        <w:rPr>
          <w:i/>
          <w:shd w:val="clear" w:color="auto" w:fill="FFFFFF"/>
        </w:rPr>
        <w:t>Preferred</w:t>
      </w:r>
      <w:proofErr w:type="spellEnd"/>
      <w:r w:rsidRPr="00C87EA4">
        <w:rPr>
          <w:i/>
          <w:shd w:val="clear" w:color="auto" w:fill="FFFFFF"/>
        </w:rPr>
        <w:t xml:space="preserve"> </w:t>
      </w:r>
      <w:proofErr w:type="spellStart"/>
      <w:r w:rsidRPr="00C87EA4">
        <w:rPr>
          <w:i/>
          <w:shd w:val="clear" w:color="auto" w:fill="FFFFFF"/>
        </w:rPr>
        <w:t>Stock</w:t>
      </w:r>
      <w:proofErr w:type="spellEnd"/>
      <w:r w:rsidRPr="00C87EA4">
        <w:rPr>
          <w:i/>
          <w:shd w:val="clear" w:color="auto" w:fill="FFFFFF"/>
        </w:rPr>
        <w:t>).</w:t>
      </w:r>
      <w:r w:rsidRPr="00C87EA4">
        <w:rPr>
          <w:shd w:val="clear" w:color="auto" w:fill="FFFFFF"/>
        </w:rPr>
        <w:t xml:space="preserve"> Суть кумулятивных акций – в накоплении частично выплаченных или полностью невыплаченных дивидендов (</w:t>
      </w:r>
      <w:proofErr w:type="spellStart"/>
      <w:r w:rsidRPr="00C87EA4">
        <w:rPr>
          <w:shd w:val="clear" w:color="auto" w:fill="FFFFFF"/>
        </w:rPr>
        <w:t>Passed</w:t>
      </w:r>
      <w:proofErr w:type="spellEnd"/>
      <w:r w:rsidRPr="00C87EA4">
        <w:rPr>
          <w:shd w:val="clear" w:color="auto" w:fill="FFFFFF"/>
        </w:rPr>
        <w:t xml:space="preserve"> </w:t>
      </w:r>
      <w:proofErr w:type="spellStart"/>
      <w:r w:rsidRPr="00C87EA4">
        <w:rPr>
          <w:shd w:val="clear" w:color="auto" w:fill="FFFFFF"/>
        </w:rPr>
        <w:t>Dividend</w:t>
      </w:r>
      <w:proofErr w:type="spellEnd"/>
      <w:r w:rsidRPr="00C87EA4">
        <w:rPr>
          <w:shd w:val="clear" w:color="auto" w:fill="FFFFFF"/>
        </w:rPr>
        <w:t xml:space="preserve">) за те периоды, когда компания переживала финансовые трудности. В случае некумулятивных привилегированных бумаг накопление дивидендов не предусмотрено. </w:t>
      </w:r>
    </w:p>
    <w:p w:rsidR="009F78BC" w:rsidRPr="00C87EA4" w:rsidRDefault="009F78BC" w:rsidP="00C87EA4">
      <w:pPr>
        <w:pStyle w:val="a3"/>
        <w:spacing w:before="0" w:beforeAutospacing="0" w:after="0" w:afterAutospacing="0"/>
        <w:rPr>
          <w:shd w:val="clear" w:color="auto" w:fill="FFFFFF"/>
        </w:rPr>
      </w:pPr>
      <w:r w:rsidRPr="00C87EA4">
        <w:rPr>
          <w:b/>
          <w:i/>
          <w:shd w:val="clear" w:color="auto" w:fill="FFFFFF"/>
        </w:rPr>
        <w:t xml:space="preserve">Разница выплат дивидендов по простым и привилегированным акциям </w:t>
      </w:r>
      <w:r w:rsidRPr="00C87EA4">
        <w:rPr>
          <w:shd w:val="clear" w:color="auto" w:fill="FFFFFF"/>
        </w:rPr>
        <w:t>АО устанавливают и распределяют различные дивиденды по простым и привилегированным ценным бумагам. У обладателей привилегированных акций есть преимущество в получении выплат. В то же время и по привилегированным ценным бумагам устанавливается различная очередность в выплатах в зависимости от их типа.</w:t>
      </w:r>
      <w:r w:rsidRPr="00C87EA4">
        <w:br/>
      </w:r>
      <w:r w:rsidRPr="00C87EA4">
        <w:rPr>
          <w:shd w:val="clear" w:color="auto" w:fill="FFFFFF"/>
        </w:rPr>
        <w:t xml:space="preserve">Согласно статьям закона РФ «Об акционерных обществах», первоочередное право на получение дивидендов имеют обладатели привилегированных акций, дающих им такое преимущество. </w:t>
      </w:r>
      <w:proofErr w:type="gramStart"/>
      <w:r w:rsidRPr="00C87EA4">
        <w:rPr>
          <w:shd w:val="clear" w:color="auto" w:fill="FFFFFF"/>
        </w:rPr>
        <w:t>Следующими</w:t>
      </w:r>
      <w:proofErr w:type="gramEnd"/>
      <w:r w:rsidRPr="00C87EA4">
        <w:rPr>
          <w:shd w:val="clear" w:color="auto" w:fill="FFFFFF"/>
        </w:rPr>
        <w:t xml:space="preserve"> выплачиваются проценты по кумулятивным акциям в случае невыплат или частичных выплат в предшествующих отчетных периодах. За ними следует выплата дивидендов по некумулятивным привилегированным акциям. </w:t>
      </w:r>
      <w:proofErr w:type="gramStart"/>
      <w:r w:rsidRPr="00C87EA4">
        <w:rPr>
          <w:shd w:val="clear" w:color="auto" w:fill="FFFFFF"/>
        </w:rPr>
        <w:t>Последними в списке получающих выплаты по привилегированным бумагам будут владельцы акций с определенным в уставе фирмы размером дивиденда и с неопределенным размером.</w:t>
      </w:r>
      <w:proofErr w:type="gramEnd"/>
      <w:r w:rsidRPr="00C87EA4">
        <w:rPr>
          <w:shd w:val="clear" w:color="auto" w:fill="FFFFFF"/>
        </w:rPr>
        <w:t xml:space="preserve"> Выплаты по простым акциям могут быть произведены только после выплат по всем видам привилегированных бумаг. Привилегированная ценная бумага дает больше гарантий на получение дивидендного дохода, чем простая, так как это определено уставом компании. Размер выплат по таким акциям может быть выражен в проценте от их номинальной стоимости либо рассчитываться иначе в зависимости от решений совета директоров АО. Ввиду финансового состояния компании дивиденд может иметь форму плавающего процента, расчетно-корректируемую или иную.</w:t>
      </w:r>
      <w:r w:rsidRPr="00C87EA4">
        <w:br/>
      </w:r>
    </w:p>
    <w:p w:rsidR="005F1F27" w:rsidRPr="00C87EA4" w:rsidRDefault="005F1F27" w:rsidP="00C87EA4">
      <w:pPr>
        <w:pStyle w:val="a3"/>
        <w:spacing w:before="0" w:beforeAutospacing="0" w:after="0" w:afterAutospacing="0"/>
        <w:rPr>
          <w:highlight w:val="yellow"/>
        </w:rPr>
      </w:pPr>
      <w:r w:rsidRPr="00C87EA4">
        <w:rPr>
          <w:highlight w:val="yellow"/>
        </w:rPr>
        <w:t>7. Форвардные ставки, их сущность и характеристики</w:t>
      </w:r>
    </w:p>
    <w:p w:rsidR="004623FE" w:rsidRPr="00C87EA4" w:rsidRDefault="004623FE" w:rsidP="00C87EA4">
      <w:pPr>
        <w:pStyle w:val="a3"/>
        <w:spacing w:before="0" w:beforeAutospacing="0" w:after="0" w:afterAutospacing="0"/>
      </w:pPr>
      <w:r w:rsidRPr="00C87EA4">
        <w:t xml:space="preserve">Различают </w:t>
      </w:r>
      <w:proofErr w:type="spellStart"/>
      <w:r w:rsidRPr="00C87EA4">
        <w:t>спотовую</w:t>
      </w:r>
      <w:proofErr w:type="spellEnd"/>
      <w:r w:rsidRPr="00C87EA4">
        <w:t xml:space="preserve"> процентную ставку и форвардную ставку.</w:t>
      </w:r>
    </w:p>
    <w:p w:rsidR="004623FE" w:rsidRPr="00C87EA4" w:rsidRDefault="004623FE" w:rsidP="00C87EA4">
      <w:pPr>
        <w:pStyle w:val="a3"/>
        <w:spacing w:before="0" w:beforeAutospacing="0" w:after="0" w:afterAutospacing="0"/>
      </w:pPr>
      <w:proofErr w:type="spellStart"/>
      <w:r w:rsidRPr="00C87EA4">
        <w:t>Спотовая</w:t>
      </w:r>
      <w:proofErr w:type="spellEnd"/>
      <w:r w:rsidRPr="00C87EA4">
        <w:t xml:space="preserve"> процентная ставка для периода в</w:t>
      </w:r>
      <w:r w:rsidRPr="00C87EA4">
        <w:rPr>
          <w:rStyle w:val="apple-converted-space"/>
        </w:rPr>
        <w:t> </w:t>
      </w:r>
      <w:r w:rsidRPr="00C87EA4">
        <w:rPr>
          <w:i/>
          <w:iCs/>
        </w:rPr>
        <w:t>п</w:t>
      </w:r>
      <w:r w:rsidRPr="00C87EA4">
        <w:rPr>
          <w:rStyle w:val="apple-converted-space"/>
          <w:i/>
          <w:iCs/>
        </w:rPr>
        <w:t> </w:t>
      </w:r>
      <w:r w:rsidRPr="00C87EA4">
        <w:t xml:space="preserve">лет — это ставка для облигации с нулевым купоном, до погашения которой остается n лет. Например, эмитируется дисконтная облигация на 1 год с доходностью 10%. Это означает, что ставка процента спот на один год равна 10%. Выпускается облигация на 2 года с доходностью 11%. Это означает, что </w:t>
      </w:r>
      <w:proofErr w:type="spellStart"/>
      <w:r w:rsidRPr="00C87EA4">
        <w:t>спотовая</w:t>
      </w:r>
      <w:proofErr w:type="spellEnd"/>
      <w:r w:rsidRPr="00C87EA4">
        <w:t xml:space="preserve"> процентная ставка на два года равна 11% и т.д.</w:t>
      </w:r>
    </w:p>
    <w:p w:rsidR="004623FE" w:rsidRPr="00C87EA4" w:rsidRDefault="004623FE" w:rsidP="00C87EA4">
      <w:pPr>
        <w:pStyle w:val="a3"/>
        <w:spacing w:before="0" w:beforeAutospacing="0" w:after="0" w:afterAutospacing="0"/>
      </w:pPr>
      <w:r w:rsidRPr="00C87EA4">
        <w:t>Располагая данными о ставках спот за</w:t>
      </w:r>
      <w:r w:rsidRPr="00C87EA4">
        <w:rPr>
          <w:rStyle w:val="apple-converted-space"/>
        </w:rPr>
        <w:t> </w:t>
      </w:r>
      <w:r w:rsidRPr="00C87EA4">
        <w:rPr>
          <w:i/>
          <w:iCs/>
        </w:rPr>
        <w:t>п</w:t>
      </w:r>
      <w:r w:rsidRPr="00C87EA4">
        <w:rPr>
          <w:rStyle w:val="apple-converted-space"/>
          <w:i/>
          <w:iCs/>
        </w:rPr>
        <w:t> </w:t>
      </w:r>
      <w:r w:rsidRPr="00C87EA4">
        <w:t>периодов начисления процента и цене купонной облигации за</w:t>
      </w:r>
      <w:r w:rsidRPr="00C87EA4">
        <w:rPr>
          <w:rStyle w:val="apple-converted-space"/>
        </w:rPr>
        <w:t> </w:t>
      </w:r>
      <w:r w:rsidRPr="00C87EA4">
        <w:rPr>
          <w:i/>
          <w:iCs/>
        </w:rPr>
        <w:t>п +1</w:t>
      </w:r>
      <w:r w:rsidRPr="00C87EA4">
        <w:t>период, можно рассчитать теоретическую ставку спот для</w:t>
      </w:r>
      <w:r w:rsidRPr="00C87EA4">
        <w:rPr>
          <w:rStyle w:val="apple-converted-space"/>
        </w:rPr>
        <w:t> </w:t>
      </w:r>
      <w:r w:rsidRPr="00C87EA4">
        <w:rPr>
          <w:i/>
          <w:iCs/>
        </w:rPr>
        <w:t>п + 1</w:t>
      </w:r>
      <w:r w:rsidRPr="00C87EA4">
        <w:rPr>
          <w:rStyle w:val="apple-converted-space"/>
          <w:i/>
          <w:iCs/>
        </w:rPr>
        <w:t> </w:t>
      </w:r>
      <w:r w:rsidRPr="00C87EA4">
        <w:t>периодов.</w:t>
      </w:r>
    </w:p>
    <w:p w:rsidR="004623FE" w:rsidRPr="00C87EA4" w:rsidRDefault="004623FE" w:rsidP="00C87EA4">
      <w:pPr>
        <w:pStyle w:val="a3"/>
        <w:spacing w:before="0" w:beforeAutospacing="0" w:after="0" w:afterAutospacing="0"/>
      </w:pPr>
      <w:r w:rsidRPr="00C87EA4">
        <w:t>Форвардная процентная ставка — это ставка для периода времени в будущем, которая определяется ставкой спот.</w:t>
      </w:r>
    </w:p>
    <w:p w:rsidR="004623FE" w:rsidRPr="00C87EA4" w:rsidRDefault="004623FE" w:rsidP="00C87EA4">
      <w:pPr>
        <w:pStyle w:val="a3"/>
        <w:spacing w:before="0" w:beforeAutospacing="0" w:after="0" w:afterAutospacing="0"/>
      </w:pPr>
    </w:p>
    <w:p w:rsidR="005F1F27" w:rsidRPr="00C87EA4" w:rsidRDefault="005F1F27" w:rsidP="00C87EA4">
      <w:pPr>
        <w:pStyle w:val="a3"/>
        <w:spacing w:before="0" w:beforeAutospacing="0" w:after="0" w:afterAutospacing="0"/>
        <w:rPr>
          <w:highlight w:val="yellow"/>
        </w:rPr>
      </w:pPr>
      <w:r w:rsidRPr="00C87EA4">
        <w:rPr>
          <w:highlight w:val="yellow"/>
        </w:rPr>
        <w:t>8. Управление портфелем инструментов с фиксированной доходностью</w:t>
      </w:r>
    </w:p>
    <w:p w:rsidR="00F15241" w:rsidRPr="00C87EA4" w:rsidRDefault="00F15241" w:rsidP="00C87EA4">
      <w:pPr>
        <w:pStyle w:val="a3"/>
        <w:spacing w:before="0" w:beforeAutospacing="0" w:after="0" w:afterAutospacing="0"/>
      </w:pPr>
      <w:r w:rsidRPr="00C87EA4">
        <w:t>Методы, используемые для управления пакетами облигаций в настоящее время, можно разделить на две категории – пассивные и активные.</w:t>
      </w:r>
    </w:p>
    <w:p w:rsidR="00F15241" w:rsidRPr="00C87EA4" w:rsidRDefault="00F15241" w:rsidP="00C87EA4">
      <w:pPr>
        <w:pStyle w:val="a3"/>
        <w:spacing w:before="0" w:beforeAutospacing="0" w:after="0" w:afterAutospacing="0"/>
      </w:pPr>
      <w:r w:rsidRPr="00C87EA4">
        <w:t xml:space="preserve">Пассивное управление основано на убеждении в том, что попытки выбора облигаций, а также игра на сроках не приведут к достижению инвестором уровня прибыли выше </w:t>
      </w:r>
      <w:r w:rsidRPr="00C87EA4">
        <w:lastRenderedPageBreak/>
        <w:t>среднего. Активное управление портфелем облигаций включает подбор ценных бумаг, выбор времени операций или комбинирование того и другого.</w:t>
      </w:r>
    </w:p>
    <w:p w:rsidR="00F15241" w:rsidRPr="00C87EA4" w:rsidRDefault="00F15241" w:rsidP="00C87EA4">
      <w:pPr>
        <w:pStyle w:val="a3"/>
        <w:spacing w:before="0" w:beforeAutospacing="0" w:after="0" w:afterAutospacing="0"/>
      </w:pPr>
      <w:r w:rsidRPr="00C87EA4">
        <w:t>К</w:t>
      </w:r>
      <w:r w:rsidRPr="00C87EA4">
        <w:rPr>
          <w:rStyle w:val="apple-converted-space"/>
        </w:rPr>
        <w:t> </w:t>
      </w:r>
      <w:r w:rsidRPr="00C87EA4">
        <w:rPr>
          <w:b/>
          <w:bCs/>
          <w:i/>
          <w:iCs/>
        </w:rPr>
        <w:t xml:space="preserve">активным стратегиям </w:t>
      </w:r>
      <w:proofErr w:type="spellStart"/>
      <w:r w:rsidRPr="00C87EA4">
        <w:rPr>
          <w:b/>
          <w:bCs/>
          <w:i/>
          <w:iCs/>
        </w:rPr>
        <w:t>управления</w:t>
      </w:r>
      <w:r w:rsidRPr="00C87EA4">
        <w:t>относятся</w:t>
      </w:r>
      <w:proofErr w:type="spellEnd"/>
      <w:r w:rsidRPr="00C87EA4">
        <w:t xml:space="preserve"> горизонтальный анализ, обмен (своп) облигаций, условная иммунизация и игра на кривой доходности.</w:t>
      </w:r>
    </w:p>
    <w:p w:rsidR="00F15241" w:rsidRPr="00C87EA4" w:rsidRDefault="00F15241" w:rsidP="00C87EA4">
      <w:pPr>
        <w:pStyle w:val="a3"/>
        <w:spacing w:before="0" w:beforeAutospacing="0" w:after="0" w:afterAutospacing="0"/>
      </w:pPr>
      <w:proofErr w:type="gramStart"/>
      <w:r w:rsidRPr="00C87EA4">
        <w:rPr>
          <w:i/>
          <w:iCs/>
        </w:rPr>
        <w:t xml:space="preserve">При горизонтальном </w:t>
      </w:r>
      <w:proofErr w:type="spellStart"/>
      <w:r w:rsidRPr="00C87EA4">
        <w:rPr>
          <w:i/>
          <w:iCs/>
        </w:rPr>
        <w:t>анализе</w:t>
      </w:r>
      <w:r w:rsidRPr="00C87EA4">
        <w:t>рассматривается</w:t>
      </w:r>
      <w:proofErr w:type="spellEnd"/>
      <w:r w:rsidRPr="00C87EA4">
        <w:t xml:space="preserve"> один период и возможная структура доходности на конец этого периода (т.е. на «горизонте»), анализируется возможная прибыль по двум облигациям – по той, которая уже есть в портфеле, и по другой, которая является кандидатом для замены первой.</w:t>
      </w:r>
      <w:proofErr w:type="gramEnd"/>
      <w:r w:rsidRPr="00C87EA4">
        <w:t xml:space="preserve"> При этом предполагается, что до конца периода отсутствует риск неуплаты по облигациям. В процессе анализа измеряется чувствительность прибыли к изменениям общего уровня доходности и, т.о., приблизительно оцениваются потенциальные риски.</w:t>
      </w:r>
    </w:p>
    <w:p w:rsidR="00F15241" w:rsidRPr="00C87EA4" w:rsidRDefault="00F15241" w:rsidP="00C87EA4">
      <w:pPr>
        <w:pStyle w:val="a3"/>
        <w:spacing w:before="0" w:beforeAutospacing="0" w:after="0" w:afterAutospacing="0"/>
      </w:pPr>
      <w:r w:rsidRPr="00C87EA4">
        <w:rPr>
          <w:i/>
          <w:iCs/>
        </w:rPr>
        <w:t>Цель обмена (свопа) облигаций</w:t>
      </w:r>
      <w:r w:rsidRPr="00C87EA4">
        <w:rPr>
          <w:rStyle w:val="apple-converted-space"/>
        </w:rPr>
        <w:t> </w:t>
      </w:r>
      <w:r w:rsidRPr="00C87EA4">
        <w:t xml:space="preserve">в активном управлении портфелем заключается в том, чтобы максимально использовать возможности прогнозирования будущей доходности. Делая замену, менеджер убежден, что переоцененная облигация заменяется </w:t>
      </w:r>
      <w:proofErr w:type="gramStart"/>
      <w:r w:rsidRPr="00C87EA4">
        <w:t>на</w:t>
      </w:r>
      <w:proofErr w:type="gramEnd"/>
      <w:r w:rsidRPr="00C87EA4">
        <w:t xml:space="preserve"> недооцененную. Некоторые замены делаются в расчете на то, что рынок за короткое время откорректирует ситуацию с неверной оценкой, а в других случаях предполагается, что такая корректировка либо не произойдет вовсе, либо произойдет только через длительный промежуток времени.</w:t>
      </w:r>
    </w:p>
    <w:p w:rsidR="00F15241" w:rsidRPr="00C87EA4" w:rsidRDefault="00F15241" w:rsidP="00C87EA4">
      <w:pPr>
        <w:pStyle w:val="a3"/>
        <w:spacing w:before="0" w:beforeAutospacing="0" w:after="0" w:afterAutospacing="0"/>
      </w:pPr>
      <w:r w:rsidRPr="00C87EA4">
        <w:t>Игра на кривой доходности применяется теми, кто нацелен на ликвидность, вкладывает средства в краткосрочные ценные бумаги с фиксированной доходностью. Один из способов инвестирования – покупка этих бумаг и хранение их срока погашения, а затем реинвестирование поступивших средств. Другой вариант – это игра на кривой доходности при наличии определенных условий:</w:t>
      </w:r>
    </w:p>
    <w:p w:rsidR="00F15241" w:rsidRPr="00C87EA4" w:rsidRDefault="00F15241" w:rsidP="00C87EA4">
      <w:pPr>
        <w:pStyle w:val="a3"/>
        <w:spacing w:before="0" w:beforeAutospacing="0" w:after="0" w:afterAutospacing="0"/>
      </w:pPr>
      <w:r w:rsidRPr="00C87EA4">
        <w:t>1) кривая доходности имеет положительный наклон, т.е. ценные бумаги с большим сроком до погашения имеют более высокую доходность;</w:t>
      </w:r>
    </w:p>
    <w:p w:rsidR="00F15241" w:rsidRPr="00C87EA4" w:rsidRDefault="00F15241" w:rsidP="00C87EA4">
      <w:pPr>
        <w:pStyle w:val="a3"/>
        <w:spacing w:before="0" w:beforeAutospacing="0" w:after="0" w:afterAutospacing="0"/>
      </w:pPr>
      <w:r w:rsidRPr="00C87EA4">
        <w:t>2) уверенность инвестора в том, что кривая доходности в будущем сохранит наклон вверх.</w:t>
      </w:r>
    </w:p>
    <w:p w:rsidR="00F15241" w:rsidRPr="00C87EA4" w:rsidRDefault="00F15241"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9. Типы и свойства опционов. Факторы, определяющие их стоимость</w:t>
      </w:r>
    </w:p>
    <w:p w:rsidR="00DA5E32" w:rsidRPr="00C87EA4" w:rsidRDefault="00DA5E32" w:rsidP="00C87EA4">
      <w:pPr>
        <w:pStyle w:val="a3"/>
        <w:spacing w:before="0" w:beforeAutospacing="0" w:after="0" w:afterAutospacing="0"/>
      </w:pPr>
      <w:r w:rsidRPr="00C87EA4">
        <w:t>Опцион – контракт, дающий владельцу или держателю опциона право купить или продать определенный актив по некоторой заранее оговоренной цене в течени</w:t>
      </w:r>
      <w:proofErr w:type="gramStart"/>
      <w:r w:rsidRPr="00C87EA4">
        <w:t>и</w:t>
      </w:r>
      <w:proofErr w:type="gramEnd"/>
      <w:r w:rsidRPr="00C87EA4">
        <w:t xml:space="preserve"> определенного промежутка времени. В сфере сделок с акциями существуют три вида опционов: варрант (на 3-5 лет), рыночный опцион (3-6,9 мес.), управленческий опцион. Существуют 2 основные формы опциона: “</w:t>
      </w:r>
      <w:proofErr w:type="spellStart"/>
      <w:r w:rsidRPr="00C87EA4">
        <w:t>call</w:t>
      </w:r>
      <w:proofErr w:type="spellEnd"/>
      <w:r w:rsidRPr="00C87EA4">
        <w:t>” и “</w:t>
      </w:r>
      <w:proofErr w:type="spellStart"/>
      <w:r w:rsidRPr="00C87EA4">
        <w:t>put</w:t>
      </w:r>
      <w:proofErr w:type="spellEnd"/>
      <w:r w:rsidRPr="00C87EA4">
        <w:t>”.</w:t>
      </w:r>
    </w:p>
    <w:p w:rsidR="00DA5E32" w:rsidRPr="00C87EA4" w:rsidRDefault="00DA5E32" w:rsidP="00C87EA4">
      <w:pPr>
        <w:pStyle w:val="a3"/>
        <w:spacing w:before="0" w:beforeAutospacing="0" w:after="0" w:afterAutospacing="0"/>
      </w:pPr>
      <w:r w:rsidRPr="00C87EA4">
        <w:t>Опцион “</w:t>
      </w:r>
      <w:proofErr w:type="spellStart"/>
      <w:r w:rsidRPr="00C87EA4">
        <w:t>call</w:t>
      </w:r>
      <w:proofErr w:type="spellEnd"/>
      <w:r w:rsidRPr="00C87EA4">
        <w:t>” дает владельцу право выкупить указанное число конкретных обыкновенных акций по установленной цене, называемой ценой исполнения, до определенного срока или точно в срок, называемый датой закрытия.</w:t>
      </w:r>
    </w:p>
    <w:p w:rsidR="00DA5E32" w:rsidRPr="00C87EA4" w:rsidRDefault="00DA5E32" w:rsidP="00C87EA4">
      <w:pPr>
        <w:pStyle w:val="a3"/>
        <w:spacing w:before="0" w:beforeAutospacing="0" w:after="0" w:afterAutospacing="0"/>
      </w:pPr>
      <w:r w:rsidRPr="00C87EA4">
        <w:t>Опцион “</w:t>
      </w:r>
      <w:proofErr w:type="spellStart"/>
      <w:r w:rsidRPr="00C87EA4">
        <w:t>put</w:t>
      </w:r>
      <w:proofErr w:type="spellEnd"/>
      <w:r w:rsidRPr="00C87EA4">
        <w:t>” дает право его владельцу продать определенное число обыкновенных акций по установленной цене до даты закрытия или точно в срок закрытия опциона.</w:t>
      </w:r>
    </w:p>
    <w:p w:rsidR="00DA5E32" w:rsidRPr="00C87EA4" w:rsidRDefault="00DA5E32" w:rsidP="00C87EA4">
      <w:pPr>
        <w:pStyle w:val="a3"/>
        <w:spacing w:before="0" w:beforeAutospacing="0" w:after="0" w:afterAutospacing="0"/>
      </w:pPr>
      <w:r w:rsidRPr="00C87EA4">
        <w:t>Наиболее популярными и распространенными являются опционы американского и европейского типа.</w:t>
      </w:r>
    </w:p>
    <w:p w:rsidR="00DA5E32" w:rsidRPr="00C87EA4" w:rsidRDefault="00DA5E32" w:rsidP="00C87EA4">
      <w:pPr>
        <w:pStyle w:val="a3"/>
        <w:spacing w:before="0" w:beforeAutospacing="0" w:after="0" w:afterAutospacing="0"/>
      </w:pPr>
      <w:r w:rsidRPr="00C87EA4">
        <w:t>Факторы, определяющие стоимость опционов, включают в себя цену исполнения и рыночную акции на дату закрытия опциона. Стоимость опциона, в общем случае зависит от 6 основных факторов:</w:t>
      </w:r>
    </w:p>
    <w:p w:rsidR="00DA5E32" w:rsidRPr="00C87EA4" w:rsidRDefault="00DA5E32" w:rsidP="00C87EA4">
      <w:pPr>
        <w:pStyle w:val="a3"/>
        <w:spacing w:before="0" w:beforeAutospacing="0" w:after="0" w:afterAutospacing="0"/>
      </w:pPr>
      <w:r w:rsidRPr="00C87EA4">
        <w:t>1) цена базового актива S;</w:t>
      </w:r>
    </w:p>
    <w:p w:rsidR="00DA5E32" w:rsidRPr="00C87EA4" w:rsidRDefault="00DA5E32" w:rsidP="00C87EA4">
      <w:pPr>
        <w:pStyle w:val="a3"/>
        <w:spacing w:before="0" w:beforeAutospacing="0" w:after="0" w:afterAutospacing="0"/>
      </w:pPr>
      <w:r w:rsidRPr="00C87EA4">
        <w:t>2) цена исполнения опциона</w:t>
      </w:r>
      <w:proofErr w:type="gramStart"/>
      <w:r w:rsidRPr="00C87EA4">
        <w:t xml:space="preserve"> Е</w:t>
      </w:r>
      <w:proofErr w:type="gramEnd"/>
      <w:r w:rsidRPr="00C87EA4">
        <w:t>;</w:t>
      </w:r>
    </w:p>
    <w:p w:rsidR="00DA5E32" w:rsidRPr="00C87EA4" w:rsidRDefault="00DA5E32" w:rsidP="00C87EA4">
      <w:pPr>
        <w:pStyle w:val="a3"/>
        <w:spacing w:before="0" w:beforeAutospacing="0" w:after="0" w:afterAutospacing="0"/>
      </w:pPr>
      <w:r w:rsidRPr="00C87EA4">
        <w:t>3) изменчивость доходности базового актива σ;</w:t>
      </w:r>
    </w:p>
    <w:p w:rsidR="00DA5E32" w:rsidRPr="00C87EA4" w:rsidRDefault="00DA5E32" w:rsidP="00C87EA4">
      <w:pPr>
        <w:pStyle w:val="a3"/>
        <w:spacing w:before="0" w:beforeAutospacing="0" w:after="0" w:afterAutospacing="0"/>
      </w:pPr>
      <w:r w:rsidRPr="00C87EA4">
        <w:t xml:space="preserve">4) время до истечения срока исполнения опциона </w:t>
      </w:r>
      <w:proofErr w:type="spellStart"/>
      <w:r w:rsidRPr="00C87EA4">
        <w:t>t</w:t>
      </w:r>
      <w:proofErr w:type="spellEnd"/>
      <w:r w:rsidRPr="00C87EA4">
        <w:t>;</w:t>
      </w:r>
    </w:p>
    <w:p w:rsidR="00DA5E32" w:rsidRPr="00C87EA4" w:rsidRDefault="00DA5E32" w:rsidP="00C87EA4">
      <w:pPr>
        <w:pStyle w:val="a3"/>
        <w:spacing w:before="0" w:beforeAutospacing="0" w:after="0" w:afterAutospacing="0"/>
      </w:pPr>
      <w:r w:rsidRPr="00C87EA4">
        <w:t>5) % безрисковая ставка r;</w:t>
      </w:r>
    </w:p>
    <w:p w:rsidR="00DA5E32" w:rsidRPr="00C87EA4" w:rsidRDefault="00DA5E32" w:rsidP="00C87EA4">
      <w:pPr>
        <w:pStyle w:val="a3"/>
        <w:spacing w:before="0" w:beforeAutospacing="0" w:after="0" w:afterAutospacing="0"/>
      </w:pPr>
      <w:r w:rsidRPr="00C87EA4">
        <w:t>6) дивидендные выплаты d.</w:t>
      </w:r>
    </w:p>
    <w:p w:rsidR="00DA5E32" w:rsidRPr="00C87EA4" w:rsidRDefault="00DA5E32" w:rsidP="00C87EA4">
      <w:pPr>
        <w:pStyle w:val="a3"/>
        <w:spacing w:before="0" w:beforeAutospacing="0" w:after="0" w:afterAutospacing="0"/>
      </w:pPr>
      <w:r w:rsidRPr="00C87EA4">
        <w:t>Коэффициент хеджирования представляет собой количество открытых опционов “</w:t>
      </w:r>
      <w:proofErr w:type="spellStart"/>
      <w:r w:rsidRPr="00C87EA4">
        <w:t>call</w:t>
      </w:r>
      <w:proofErr w:type="spellEnd"/>
      <w:r w:rsidRPr="00C87EA4">
        <w:t>” для уменьшения риска и в общем случае данный коэффициент равен</w:t>
      </w:r>
    </w:p>
    <w:p w:rsidR="00DA5E32" w:rsidRPr="00C87EA4" w:rsidRDefault="00DA5E32" w:rsidP="00C87EA4">
      <w:pPr>
        <w:pStyle w:val="a3"/>
        <w:spacing w:before="0" w:beforeAutospacing="0" w:after="0" w:afterAutospacing="0"/>
        <w:jc w:val="center"/>
      </w:pPr>
      <w:r w:rsidRPr="00C87EA4">
        <w:t>H = (</w:t>
      </w:r>
      <w:proofErr w:type="spellStart"/>
      <w:r w:rsidRPr="00C87EA4">
        <w:t>Su</w:t>
      </w:r>
      <w:proofErr w:type="spellEnd"/>
      <w:r w:rsidRPr="00C87EA4">
        <w:t xml:space="preserve"> – E) / (</w:t>
      </w:r>
      <w:proofErr w:type="spellStart"/>
      <w:r w:rsidRPr="00C87EA4">
        <w:t>Su</w:t>
      </w:r>
      <w:proofErr w:type="spellEnd"/>
      <w:r w:rsidRPr="00C87EA4">
        <w:t xml:space="preserve"> – </w:t>
      </w:r>
      <w:proofErr w:type="spellStart"/>
      <w:r w:rsidRPr="00C87EA4">
        <w:t>Sl</w:t>
      </w:r>
      <w:proofErr w:type="spellEnd"/>
      <w:r w:rsidRPr="00C87EA4">
        <w:t>)</w:t>
      </w:r>
    </w:p>
    <w:p w:rsidR="00DA5E32" w:rsidRPr="00C87EA4" w:rsidRDefault="00DA5E32" w:rsidP="00C87EA4">
      <w:pPr>
        <w:pStyle w:val="a3"/>
        <w:spacing w:before="0" w:beforeAutospacing="0" w:after="0" w:afterAutospacing="0"/>
      </w:pPr>
      <w:proofErr w:type="spellStart"/>
      <w:r w:rsidRPr="00C87EA4">
        <w:lastRenderedPageBreak/>
        <w:t>Su</w:t>
      </w:r>
      <w:proofErr w:type="spellEnd"/>
      <w:r w:rsidRPr="00C87EA4">
        <w:t xml:space="preserve"> – верхнее значение курса акций</w:t>
      </w:r>
    </w:p>
    <w:p w:rsidR="00DA5E32" w:rsidRPr="00C87EA4" w:rsidRDefault="00DA5E32" w:rsidP="00C87EA4">
      <w:pPr>
        <w:pStyle w:val="a3"/>
        <w:spacing w:before="0" w:beforeAutospacing="0" w:after="0" w:afterAutospacing="0"/>
      </w:pPr>
      <w:proofErr w:type="spellStart"/>
      <w:r w:rsidRPr="00C87EA4">
        <w:t>Sl</w:t>
      </w:r>
      <w:proofErr w:type="spellEnd"/>
      <w:r w:rsidRPr="00C87EA4">
        <w:t xml:space="preserve"> – нижнее значение курса акций</w:t>
      </w:r>
    </w:p>
    <w:p w:rsidR="00DA5E32" w:rsidRPr="00C87EA4" w:rsidRDefault="00DA5E32" w:rsidP="00C87EA4">
      <w:pPr>
        <w:pStyle w:val="a3"/>
        <w:spacing w:before="0" w:beforeAutospacing="0" w:after="0" w:afterAutospacing="0"/>
      </w:pPr>
      <w:r w:rsidRPr="00C87EA4">
        <w:t>E – цена исполнения опциона</w:t>
      </w:r>
    </w:p>
    <w:p w:rsidR="00DA5E32" w:rsidRPr="00C87EA4" w:rsidRDefault="00DA5E32"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10. Модели дисконтирования дивидендов (DDM)</w:t>
      </w:r>
    </w:p>
    <w:p w:rsidR="00014E9C" w:rsidRPr="00C87EA4" w:rsidRDefault="00014E9C" w:rsidP="00C87EA4">
      <w:pPr>
        <w:pStyle w:val="a3"/>
        <w:spacing w:before="0" w:beforeAutospacing="0" w:after="0" w:afterAutospacing="0"/>
      </w:pPr>
      <w:r w:rsidRPr="00C87EA4">
        <w:t xml:space="preserve">Модели дисконтирования </w:t>
      </w:r>
      <w:proofErr w:type="spellStart"/>
      <w:r w:rsidRPr="00C87EA4">
        <w:t>дивидендовпредполагают</w:t>
      </w:r>
      <w:proofErr w:type="spellEnd"/>
      <w:r w:rsidRPr="00C87EA4">
        <w:t xml:space="preserve">, </w:t>
      </w:r>
      <w:proofErr w:type="spellStart"/>
      <w:r w:rsidRPr="00C87EA4">
        <w:t>чторыночная</w:t>
      </w:r>
      <w:proofErr w:type="spellEnd"/>
      <w:r w:rsidRPr="00C87EA4">
        <w:t xml:space="preserve"> </w:t>
      </w:r>
      <w:proofErr w:type="spellStart"/>
      <w:r w:rsidRPr="00C87EA4">
        <w:t>стоимостьакций</w:t>
      </w:r>
      <w:proofErr w:type="spellEnd"/>
      <w:r w:rsidRPr="00C87EA4">
        <w:t xml:space="preserve"> определяется современной (текущей) </w:t>
      </w:r>
      <w:proofErr w:type="spellStart"/>
      <w:r w:rsidRPr="00C87EA4">
        <w:t>стоимостьюбудущихвыплат</w:t>
      </w:r>
      <w:proofErr w:type="spellEnd"/>
      <w:r w:rsidRPr="00C87EA4">
        <w:t xml:space="preserve"> дивиденда. </w:t>
      </w:r>
      <w:proofErr w:type="gramStart"/>
      <w:r w:rsidRPr="00C87EA4">
        <w:t xml:space="preserve">Основное предположение, на котором основывается </w:t>
      </w:r>
      <w:proofErr w:type="spellStart"/>
      <w:r w:rsidRPr="00C87EA4">
        <w:t>методдисконтирования</w:t>
      </w:r>
      <w:proofErr w:type="spellEnd"/>
      <w:r w:rsidRPr="00C87EA4">
        <w:t xml:space="preserve"> дивидендов: максимальная цена, которую инвесторы готовы заплатить за акцию, - это современная (текущая) </w:t>
      </w:r>
      <w:proofErr w:type="spellStart"/>
      <w:r w:rsidRPr="00C87EA4">
        <w:t>стоимостьбудущих</w:t>
      </w:r>
      <w:proofErr w:type="spellEnd"/>
      <w:r w:rsidRPr="00C87EA4">
        <w:t xml:space="preserve"> дивидендов, которые они смогут получить.</w:t>
      </w:r>
      <w:proofErr w:type="gramEnd"/>
      <w:r w:rsidRPr="00C87EA4">
        <w:t xml:space="preserve"> После того как вычислено соотношение современной (текущей) </w:t>
      </w:r>
      <w:proofErr w:type="spellStart"/>
      <w:r w:rsidRPr="00C87EA4">
        <w:t>стоимостидивидендов</w:t>
      </w:r>
      <w:proofErr w:type="spellEnd"/>
      <w:r w:rsidRPr="00C87EA4">
        <w:t xml:space="preserve"> и цены (курса) акции, согласно этому методу </w:t>
      </w:r>
      <w:proofErr w:type="spellStart"/>
      <w:r w:rsidRPr="00C87EA4">
        <w:t>определяетсястоимость</w:t>
      </w:r>
      <w:proofErr w:type="spellEnd"/>
      <w:r w:rsidRPr="00C87EA4">
        <w:t xml:space="preserve"> акционерного капитала. </w:t>
      </w:r>
      <w:proofErr w:type="spellStart"/>
      <w:r w:rsidRPr="00C87EA4">
        <w:t>Методыдисконтирования</w:t>
      </w:r>
      <w:proofErr w:type="spellEnd"/>
      <w:r w:rsidRPr="00C87EA4">
        <w:t xml:space="preserve"> </w:t>
      </w:r>
      <w:proofErr w:type="spellStart"/>
      <w:r w:rsidRPr="00C87EA4">
        <w:t>дивидендовразличаются</w:t>
      </w:r>
      <w:proofErr w:type="spellEnd"/>
      <w:r w:rsidRPr="00C87EA4">
        <w:t xml:space="preserve"> по сложности.</w:t>
      </w:r>
    </w:p>
    <w:p w:rsidR="00014E9C" w:rsidRPr="00C87EA4" w:rsidRDefault="00014E9C" w:rsidP="00C87EA4">
      <w:pPr>
        <w:pStyle w:val="a3"/>
        <w:spacing w:before="0" w:beforeAutospacing="0" w:after="0" w:afterAutospacing="0"/>
      </w:pPr>
      <w:r w:rsidRPr="00C87EA4">
        <w:t xml:space="preserve">Наиболее простая форма рассматривает доходы фирмы на акцию как будущий дивиденд без учета времени, которое пройдет до его выплаты. Этот простой вариант противоположен обсуждавшемуся ранее отношению </w:t>
      </w:r>
      <w:proofErr w:type="spellStart"/>
      <w:r w:rsidRPr="00C87EA4">
        <w:t>рыночнойцены</w:t>
      </w:r>
      <w:proofErr w:type="spellEnd"/>
      <w:r w:rsidRPr="00C87EA4">
        <w:t xml:space="preserve"> (Р) к </w:t>
      </w:r>
      <w:proofErr w:type="spellStart"/>
      <w:r w:rsidRPr="00C87EA4">
        <w:t>чистойприбыли</w:t>
      </w:r>
      <w:proofErr w:type="spellEnd"/>
      <w:r w:rsidRPr="00C87EA4">
        <w:t xml:space="preserve"> (Е) в </w:t>
      </w:r>
      <w:proofErr w:type="spellStart"/>
      <w:r w:rsidRPr="00C87EA4">
        <w:t>расчетена</w:t>
      </w:r>
      <w:proofErr w:type="spellEnd"/>
      <w:r w:rsidRPr="00C87EA4">
        <w:t xml:space="preserve"> одну акцию (P / E).</w:t>
      </w:r>
    </w:p>
    <w:p w:rsidR="00014E9C" w:rsidRPr="00C87EA4" w:rsidRDefault="00014E9C" w:rsidP="00C87EA4">
      <w:pPr>
        <w:pStyle w:val="a3"/>
        <w:spacing w:before="0" w:beforeAutospacing="0" w:after="0" w:afterAutospacing="0"/>
      </w:pPr>
      <w:r w:rsidRPr="00C87EA4">
        <w:rPr>
          <w:rStyle w:val="a4"/>
        </w:rPr>
        <w:t>Трехфазная модель дисконтирования дивидендов (</w:t>
      </w:r>
      <w:proofErr w:type="spellStart"/>
      <w:r w:rsidRPr="00C87EA4">
        <w:rPr>
          <w:rStyle w:val="a4"/>
        </w:rPr>
        <w:t>three-phase</w:t>
      </w:r>
      <w:proofErr w:type="spellEnd"/>
      <w:r w:rsidRPr="00C87EA4">
        <w:rPr>
          <w:rStyle w:val="a4"/>
        </w:rPr>
        <w:t xml:space="preserve"> DDM)</w:t>
      </w:r>
      <w:r w:rsidRPr="00C87EA4">
        <w:rPr>
          <w:rStyle w:val="apple-converted-space"/>
        </w:rPr>
        <w:t> </w:t>
      </w:r>
      <w:r w:rsidRPr="00C87EA4">
        <w:t>- версия модели дисконтирования дивидендов, согласно которой все компании проходят три фазы развития. В фазе роста доходы компании растут быстро, в переходной фазе темп роста снижается до общего уровня роста экономики, а в фазе зрелости доходы растут одновременно с общим ростом экономики.</w:t>
      </w:r>
    </w:p>
    <w:p w:rsidR="00014E9C" w:rsidRPr="00C87EA4" w:rsidRDefault="00014E9C"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11. Характеристическая линия рынка капиталов (CML)</w:t>
      </w:r>
    </w:p>
    <w:p w:rsidR="000F602E" w:rsidRPr="00C87EA4" w:rsidRDefault="000F602E" w:rsidP="00C87EA4">
      <w:pPr>
        <w:pStyle w:val="a3"/>
        <w:spacing w:before="0" w:beforeAutospacing="0" w:after="0" w:afterAutospacing="0"/>
        <w:rPr>
          <w:highlight w:val="yellow"/>
        </w:rPr>
      </w:pPr>
      <w:r w:rsidRPr="00C87EA4">
        <w:rPr>
          <w:noProof/>
        </w:rPr>
        <w:drawing>
          <wp:inline distT="0" distB="0" distL="0" distR="0">
            <wp:extent cx="1238250" cy="1057275"/>
            <wp:effectExtent l="19050" t="0" r="0" b="0"/>
            <wp:docPr id="83" name="Рисунок 83" descr="https://pp.userapi.com/c845416/v845416625/52f85/3YehfVSBV2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pp.userapi.com/c845416/v845416625/52f85/3YehfVSBV2k.jpg"/>
                    <pic:cNvPicPr>
                      <a:picLocks noChangeAspect="1" noChangeArrowheads="1"/>
                    </pic:cNvPicPr>
                  </pic:nvPicPr>
                  <pic:blipFill>
                    <a:blip r:embed="rId37"/>
                    <a:srcRect/>
                    <a:stretch>
                      <a:fillRect/>
                    </a:stretch>
                  </pic:blipFill>
                  <pic:spPr bwMode="auto">
                    <a:xfrm>
                      <a:off x="0" y="0"/>
                      <a:ext cx="1238250" cy="1057275"/>
                    </a:xfrm>
                    <a:prstGeom prst="rect">
                      <a:avLst/>
                    </a:prstGeom>
                    <a:noFill/>
                    <a:ln w="9525">
                      <a:noFill/>
                      <a:miter lim="800000"/>
                      <a:headEnd/>
                      <a:tailEnd/>
                    </a:ln>
                  </pic:spPr>
                </pic:pic>
              </a:graphicData>
            </a:graphic>
          </wp:inline>
        </w:drawing>
      </w:r>
    </w:p>
    <w:p w:rsidR="000F602E" w:rsidRPr="00C87EA4" w:rsidRDefault="000F602E" w:rsidP="00C87EA4">
      <w:pPr>
        <w:pStyle w:val="a3"/>
        <w:spacing w:before="0" w:beforeAutospacing="0" w:after="0" w:afterAutospacing="0"/>
      </w:pPr>
      <w:r w:rsidRPr="00C87EA4">
        <w:t>В данной модели определяется связь между риском и доходностью эффективных портфелей. Это линейное эффективное множество известно под названием рыночная линия.</w:t>
      </w:r>
    </w:p>
    <w:p w:rsidR="000F602E" w:rsidRPr="00C87EA4" w:rsidRDefault="000F602E" w:rsidP="00C87EA4">
      <w:pPr>
        <w:pStyle w:val="a3"/>
        <w:spacing w:before="0" w:beforeAutospacing="0" w:after="0" w:afterAutospacing="0"/>
      </w:pPr>
      <w:r w:rsidRPr="00C87EA4">
        <w:rPr>
          <w:noProof/>
        </w:rPr>
        <w:drawing>
          <wp:inline distT="0" distB="0" distL="0" distR="0">
            <wp:extent cx="1838325" cy="666750"/>
            <wp:effectExtent l="19050" t="0" r="9525" b="0"/>
            <wp:docPr id="89" name="Рисунок 89" descr="https://pp.userapi.com/c845416/v845416625/52f8f/eOanhCxy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pp.userapi.com/c845416/v845416625/52f8f/eOanhCxycrc.jpg"/>
                    <pic:cNvPicPr>
                      <a:picLocks noChangeAspect="1" noChangeArrowheads="1"/>
                    </pic:cNvPicPr>
                  </pic:nvPicPr>
                  <pic:blipFill>
                    <a:blip r:embed="rId38" cstate="print"/>
                    <a:srcRect/>
                    <a:stretch>
                      <a:fillRect/>
                    </a:stretch>
                  </pic:blipFill>
                  <pic:spPr bwMode="auto">
                    <a:xfrm>
                      <a:off x="0" y="0"/>
                      <a:ext cx="1838325" cy="666750"/>
                    </a:xfrm>
                    <a:prstGeom prst="rect">
                      <a:avLst/>
                    </a:prstGeom>
                    <a:noFill/>
                    <a:ln w="9525">
                      <a:noFill/>
                      <a:miter lim="800000"/>
                      <a:headEnd/>
                      <a:tailEnd/>
                    </a:ln>
                  </pic:spPr>
                </pic:pic>
              </a:graphicData>
            </a:graphic>
          </wp:inline>
        </w:drawing>
      </w:r>
    </w:p>
    <w:p w:rsidR="000F602E" w:rsidRPr="00C87EA4" w:rsidRDefault="000F602E" w:rsidP="00C87EA4">
      <w:pPr>
        <w:pStyle w:val="a3"/>
        <w:spacing w:before="0" w:beforeAutospacing="0" w:after="0" w:afterAutospacing="0"/>
      </w:pPr>
      <w:r w:rsidRPr="00C87EA4">
        <w:t>¯</w:t>
      </w:r>
      <w:proofErr w:type="spellStart"/>
      <w:r w:rsidRPr="00C87EA4">
        <w:t>rp</w:t>
      </w:r>
      <w:proofErr w:type="spellEnd"/>
      <w:r w:rsidRPr="00C87EA4">
        <w:t xml:space="preserve"> – ожидаемая доходность портфеля</w:t>
      </w:r>
    </w:p>
    <w:p w:rsidR="000F602E" w:rsidRPr="00C87EA4" w:rsidRDefault="000F602E" w:rsidP="00C87EA4">
      <w:pPr>
        <w:pStyle w:val="a3"/>
        <w:spacing w:before="0" w:beforeAutospacing="0" w:after="0" w:afterAutospacing="0"/>
      </w:pPr>
      <w:r w:rsidRPr="00C87EA4">
        <w:t>rf – безрисковая ставка</w:t>
      </w:r>
    </w:p>
    <w:p w:rsidR="000F602E" w:rsidRPr="00C87EA4" w:rsidRDefault="000F602E" w:rsidP="00C87EA4">
      <w:pPr>
        <w:pStyle w:val="a3"/>
        <w:spacing w:before="0" w:beforeAutospacing="0" w:after="0" w:afterAutospacing="0"/>
      </w:pPr>
      <w:r w:rsidRPr="00C87EA4">
        <w:t>¯rm – ожидаемая доходность рыночного портфеля</w:t>
      </w:r>
    </w:p>
    <w:p w:rsidR="000F602E" w:rsidRPr="00C87EA4" w:rsidRDefault="000F602E" w:rsidP="00C87EA4">
      <w:pPr>
        <w:pStyle w:val="a3"/>
        <w:spacing w:before="0" w:beforeAutospacing="0" w:after="0" w:afterAutospacing="0"/>
      </w:pPr>
      <w:r w:rsidRPr="00C87EA4">
        <w:t>σm – риск рыночного портфеля</w:t>
      </w:r>
    </w:p>
    <w:p w:rsidR="000F602E" w:rsidRPr="00C87EA4" w:rsidRDefault="000F602E" w:rsidP="00C87EA4">
      <w:pPr>
        <w:pStyle w:val="a3"/>
        <w:spacing w:before="0" w:beforeAutospacing="0" w:after="0" w:afterAutospacing="0"/>
      </w:pPr>
      <w:r w:rsidRPr="00C87EA4">
        <w:t>σp – риск портфеля</w:t>
      </w:r>
    </w:p>
    <w:p w:rsidR="000F602E" w:rsidRPr="00C87EA4" w:rsidRDefault="000F602E"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12. Модели оценки стоимости акций</w:t>
      </w:r>
    </w:p>
    <w:p w:rsidR="008C28C8" w:rsidRPr="00C87EA4" w:rsidRDefault="008C28C8" w:rsidP="00C87EA4">
      <w:pPr>
        <w:pStyle w:val="a3"/>
        <w:spacing w:before="0" w:beforeAutospacing="0" w:after="0" w:afterAutospacing="0"/>
        <w:rPr>
          <w:lang w:val="en-US"/>
        </w:rPr>
      </w:pPr>
      <w:r w:rsidRPr="00C87EA4">
        <w:rPr>
          <w:lang w:val="en-US"/>
        </w:rPr>
        <w:t>P=</w:t>
      </w:r>
      <w:r w:rsidRPr="00C87EA4">
        <w:t>Σ</w:t>
      </w:r>
      <w:r w:rsidRPr="00C87EA4">
        <w:rPr>
          <w:lang w:val="en-US"/>
        </w:rPr>
        <w:t xml:space="preserve"> </w:t>
      </w:r>
      <w:proofErr w:type="spellStart"/>
      <w:r w:rsidRPr="00C87EA4">
        <w:rPr>
          <w:lang w:val="en-US"/>
        </w:rPr>
        <w:t>DWi</w:t>
      </w:r>
      <w:proofErr w:type="spellEnd"/>
      <w:proofErr w:type="gramStart"/>
      <w:r w:rsidRPr="00C87EA4">
        <w:rPr>
          <w:lang w:val="en-US"/>
        </w:rPr>
        <w:t>/(</w:t>
      </w:r>
      <w:proofErr w:type="gramEnd"/>
      <w:r w:rsidRPr="00C87EA4">
        <w:rPr>
          <w:lang w:val="en-US"/>
        </w:rPr>
        <w:t>1+i)</w:t>
      </w:r>
      <w:proofErr w:type="spellStart"/>
      <w:r w:rsidRPr="00C87EA4">
        <w:rPr>
          <w:lang w:val="en-US"/>
        </w:rPr>
        <w:t>i+Pn</w:t>
      </w:r>
      <w:proofErr w:type="spellEnd"/>
      <w:r w:rsidRPr="00C87EA4">
        <w:rPr>
          <w:lang w:val="en-US"/>
        </w:rPr>
        <w:t>/(1+r)n</w:t>
      </w:r>
    </w:p>
    <w:p w:rsidR="008C28C8" w:rsidRPr="00C87EA4" w:rsidRDefault="008C28C8" w:rsidP="00C87EA4">
      <w:pPr>
        <w:pStyle w:val="a3"/>
        <w:spacing w:before="0" w:beforeAutospacing="0" w:after="0" w:afterAutospacing="0"/>
      </w:pPr>
      <w:r w:rsidRPr="00C87EA4">
        <w:t xml:space="preserve">DWi-дивиденды в </w:t>
      </w:r>
      <w:proofErr w:type="spellStart"/>
      <w:r w:rsidRPr="00C87EA4">
        <w:t>i-ом</w:t>
      </w:r>
      <w:proofErr w:type="spellEnd"/>
      <w:r w:rsidRPr="00C87EA4">
        <w:t xml:space="preserve"> периоде</w:t>
      </w:r>
    </w:p>
    <w:p w:rsidR="008C28C8" w:rsidRPr="00C87EA4" w:rsidRDefault="008C28C8" w:rsidP="00C87EA4">
      <w:pPr>
        <w:pStyle w:val="a3"/>
        <w:spacing w:before="0" w:beforeAutospacing="0" w:after="0" w:afterAutospacing="0"/>
      </w:pPr>
      <w:proofErr w:type="spellStart"/>
      <w:r w:rsidRPr="00C87EA4">
        <w:t>Pn</w:t>
      </w:r>
      <w:proofErr w:type="spellEnd"/>
      <w:r w:rsidRPr="00C87EA4">
        <w:t>- стоимость акции в n периоде</w:t>
      </w:r>
    </w:p>
    <w:p w:rsidR="008C28C8" w:rsidRPr="00C87EA4" w:rsidRDefault="008C28C8" w:rsidP="00C87EA4">
      <w:pPr>
        <w:pStyle w:val="a3"/>
        <w:spacing w:before="0" w:beforeAutospacing="0" w:after="0" w:afterAutospacing="0"/>
      </w:pPr>
      <w:r w:rsidRPr="00C87EA4">
        <w:t>r-ставка дисконтирования</w:t>
      </w:r>
    </w:p>
    <w:p w:rsidR="008C28C8" w:rsidRPr="00C87EA4" w:rsidRDefault="008C28C8" w:rsidP="00C87EA4">
      <w:pPr>
        <w:pStyle w:val="a3"/>
        <w:spacing w:before="0" w:beforeAutospacing="0" w:after="0" w:afterAutospacing="0"/>
      </w:pPr>
      <w:r w:rsidRPr="00C87EA4">
        <w:t xml:space="preserve">DW0=DW1… </w:t>
      </w:r>
      <w:proofErr w:type="spellStart"/>
      <w:r w:rsidRPr="00C87EA4">
        <w:t>=DWn</w:t>
      </w:r>
      <w:proofErr w:type="spellEnd"/>
      <w:r w:rsidRPr="00C87EA4">
        <w:t xml:space="preserve">, то </w:t>
      </w:r>
      <w:proofErr w:type="gramStart"/>
      <w:r w:rsidRPr="00C87EA4">
        <w:t>Р</w:t>
      </w:r>
      <w:proofErr w:type="gramEnd"/>
      <w:r w:rsidRPr="00C87EA4">
        <w:t xml:space="preserve">=DW/r Данная модель </w:t>
      </w:r>
      <w:proofErr w:type="spellStart"/>
      <w:r w:rsidRPr="00C87EA4">
        <w:t>наз</w:t>
      </w:r>
      <w:proofErr w:type="spellEnd"/>
      <w:r w:rsidRPr="00C87EA4">
        <w:t xml:space="preserve"> модель </w:t>
      </w:r>
      <w:proofErr w:type="spellStart"/>
      <w:r w:rsidRPr="00C87EA4">
        <w:t>о-го</w:t>
      </w:r>
      <w:proofErr w:type="spellEnd"/>
      <w:r w:rsidRPr="00C87EA4">
        <w:t xml:space="preserve"> роста Гордона.</w:t>
      </w:r>
    </w:p>
    <w:p w:rsidR="008C28C8" w:rsidRPr="00C87EA4" w:rsidRDefault="008C28C8" w:rsidP="00C87EA4">
      <w:pPr>
        <w:pStyle w:val="a3"/>
        <w:spacing w:before="0" w:beforeAutospacing="0" w:after="0" w:afterAutospacing="0"/>
      </w:pPr>
      <w:r w:rsidRPr="00C87EA4">
        <w:t xml:space="preserve">Если мы предполагаем. Что дивиденды по акциям </w:t>
      </w:r>
      <w:proofErr w:type="spellStart"/>
      <w:r w:rsidRPr="00C87EA4">
        <w:t>увелич-ся</w:t>
      </w:r>
      <w:proofErr w:type="spellEnd"/>
      <w:r w:rsidRPr="00C87EA4">
        <w:t xml:space="preserve"> пропорционально величине </w:t>
      </w:r>
      <w:proofErr w:type="spellStart"/>
      <w:r w:rsidRPr="00C87EA4">
        <w:t>q</w:t>
      </w:r>
      <w:proofErr w:type="spellEnd"/>
      <w:r w:rsidRPr="00C87EA4">
        <w:t>, т</w:t>
      </w:r>
      <w:proofErr w:type="gramStart"/>
      <w:r w:rsidRPr="00C87EA4">
        <w:t>.е</w:t>
      </w:r>
      <w:proofErr w:type="gramEnd"/>
      <w:r w:rsidRPr="00C87EA4">
        <w:t xml:space="preserve"> с одинаковым темпом роста, то </w:t>
      </w:r>
      <w:proofErr w:type="spellStart"/>
      <w:r w:rsidRPr="00C87EA4">
        <w:t>DIVt=DIVo</w:t>
      </w:r>
      <w:proofErr w:type="spellEnd"/>
      <w:r w:rsidRPr="00C87EA4">
        <w:t xml:space="preserve">(1+q)в </w:t>
      </w:r>
      <w:proofErr w:type="spellStart"/>
      <w:r w:rsidRPr="00C87EA4">
        <w:t>степ.t</w:t>
      </w:r>
      <w:proofErr w:type="spellEnd"/>
      <w:r w:rsidRPr="00C87EA4">
        <w:t xml:space="preserve"> –модель постоянного роста.</w:t>
      </w:r>
    </w:p>
    <w:p w:rsidR="008C28C8" w:rsidRPr="00C87EA4" w:rsidRDefault="008C28C8" w:rsidP="00C87EA4">
      <w:pPr>
        <w:pStyle w:val="a3"/>
        <w:spacing w:before="0" w:beforeAutospacing="0" w:after="0" w:afterAutospacing="0"/>
      </w:pPr>
      <w:r w:rsidRPr="00C87EA4">
        <w:lastRenderedPageBreak/>
        <w:t>P=DiV1/</w:t>
      </w:r>
      <w:proofErr w:type="spellStart"/>
      <w:r w:rsidRPr="00C87EA4">
        <w:t>r-q</w:t>
      </w:r>
      <w:proofErr w:type="spellEnd"/>
      <w:r w:rsidRPr="00C87EA4">
        <w:t xml:space="preserve">, если доходность больше, чем темпы роста. Данная модель применима только к фирмам со стабильной фин. Политикой и темпами роста близкими к </w:t>
      </w:r>
      <w:proofErr w:type="spellStart"/>
      <w:r w:rsidRPr="00C87EA4">
        <w:t>среднеотраслевым</w:t>
      </w:r>
      <w:proofErr w:type="gramStart"/>
      <w:r w:rsidRPr="00C87EA4">
        <w:t>.П</w:t>
      </w:r>
      <w:proofErr w:type="gramEnd"/>
      <w:r w:rsidRPr="00C87EA4">
        <w:t>редположение</w:t>
      </w:r>
      <w:proofErr w:type="spellEnd"/>
      <w:r w:rsidRPr="00C87EA4">
        <w:t xml:space="preserve"> о стабильности темпов роста может не выполняться.</w:t>
      </w:r>
    </w:p>
    <w:p w:rsidR="008C28C8" w:rsidRPr="00C87EA4" w:rsidRDefault="008C28C8" w:rsidP="00C87EA4">
      <w:pPr>
        <w:pStyle w:val="a3"/>
        <w:spacing w:before="0" w:beforeAutospacing="0" w:after="0" w:afterAutospacing="0"/>
      </w:pPr>
      <w:r w:rsidRPr="00C87EA4">
        <w:rPr>
          <w:b/>
          <w:bCs/>
        </w:rPr>
        <w:t>Модели переменного роста.</w:t>
      </w:r>
    </w:p>
    <w:p w:rsidR="008C28C8" w:rsidRPr="00C87EA4" w:rsidRDefault="008C28C8" w:rsidP="00C87EA4">
      <w:pPr>
        <w:pStyle w:val="a3"/>
        <w:spacing w:before="0" w:beforeAutospacing="0" w:after="0" w:afterAutospacing="0"/>
      </w:pPr>
      <w:r w:rsidRPr="00C87EA4">
        <w:t>Дивиденды с периодом t+1 изменяются с постоянным коэффициентом.</w:t>
      </w:r>
    </w:p>
    <w:p w:rsidR="008C28C8" w:rsidRPr="00C87EA4" w:rsidRDefault="008C28C8" w:rsidP="00C87EA4">
      <w:pPr>
        <w:pStyle w:val="a3"/>
        <w:spacing w:before="0" w:beforeAutospacing="0" w:after="0" w:afterAutospacing="0"/>
      </w:pPr>
      <w:proofErr w:type="gramStart"/>
      <w:r w:rsidRPr="00C87EA4">
        <w:t xml:space="preserve">P=Σ </w:t>
      </w:r>
      <w:proofErr w:type="spellStart"/>
      <w:r w:rsidRPr="00C87EA4">
        <w:t>DiVt</w:t>
      </w:r>
      <w:proofErr w:type="spellEnd"/>
      <w:r w:rsidRPr="00C87EA4">
        <w:t>/(1+r) в степ t+DIVt+1/</w:t>
      </w:r>
      <w:proofErr w:type="spellStart"/>
      <w:r w:rsidRPr="00C87EA4">
        <w:t>r-q</w:t>
      </w:r>
      <w:proofErr w:type="spellEnd"/>
      <w:r w:rsidRPr="00C87EA4">
        <w:t xml:space="preserve">) (1+r) в </w:t>
      </w:r>
      <w:proofErr w:type="spellStart"/>
      <w:r w:rsidRPr="00C87EA4">
        <w:t>степ.t</w:t>
      </w:r>
      <w:proofErr w:type="spellEnd"/>
      <w:r w:rsidRPr="00C87EA4">
        <w:t>.</w:t>
      </w:r>
      <w:proofErr w:type="gramEnd"/>
    </w:p>
    <w:p w:rsidR="008C28C8" w:rsidRPr="00C87EA4" w:rsidRDefault="008C28C8" w:rsidP="00C87EA4">
      <w:pPr>
        <w:pStyle w:val="a3"/>
        <w:spacing w:before="0" w:beforeAutospacing="0" w:after="0" w:afterAutospacing="0"/>
      </w:pPr>
      <w:r w:rsidRPr="00C87EA4">
        <w:t xml:space="preserve">В упрощен. Реализации 2-х этапных моделей предполагается. Что </w:t>
      </w:r>
      <w:proofErr w:type="gramStart"/>
      <w:r w:rsidRPr="00C87EA4">
        <w:t>в первые</w:t>
      </w:r>
      <w:proofErr w:type="gramEnd"/>
      <w:r w:rsidRPr="00C87EA4">
        <w:t xml:space="preserve"> периоды рост дивидендных выплат будет осуществляться с коэф.q1. После чего наступает период </w:t>
      </w:r>
      <w:proofErr w:type="gramStart"/>
      <w:r w:rsidRPr="00C87EA4">
        <w:t>стабилизации</w:t>
      </w:r>
      <w:proofErr w:type="gramEnd"/>
      <w:r w:rsidRPr="00C87EA4">
        <w:t xml:space="preserve"> и рост дивидендных выплат стабилизируется на уровне q2.</w:t>
      </w:r>
    </w:p>
    <w:p w:rsidR="008C28C8" w:rsidRPr="00C87EA4" w:rsidRDefault="008C28C8" w:rsidP="00C87EA4">
      <w:pPr>
        <w:pStyle w:val="a3"/>
        <w:spacing w:before="0" w:beforeAutospacing="0" w:after="0" w:afterAutospacing="0"/>
      </w:pPr>
      <w:r w:rsidRPr="00C87EA4">
        <w:rPr>
          <w:noProof/>
        </w:rPr>
        <w:drawing>
          <wp:inline distT="0" distB="0" distL="0" distR="0">
            <wp:extent cx="3981450" cy="771525"/>
            <wp:effectExtent l="19050" t="0" r="0" b="0"/>
            <wp:docPr id="41" name="Рисунок 41" descr="https://pp.userapi.com/c845416/v845416625/52e6a/jlivnJE4f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pp.userapi.com/c845416/v845416625/52e6a/jlivnJE4fbw.jpg"/>
                    <pic:cNvPicPr>
                      <a:picLocks noChangeAspect="1" noChangeArrowheads="1"/>
                    </pic:cNvPicPr>
                  </pic:nvPicPr>
                  <pic:blipFill>
                    <a:blip r:embed="rId39"/>
                    <a:srcRect/>
                    <a:stretch>
                      <a:fillRect/>
                    </a:stretch>
                  </pic:blipFill>
                  <pic:spPr bwMode="auto">
                    <a:xfrm>
                      <a:off x="0" y="0"/>
                      <a:ext cx="3981450" cy="771525"/>
                    </a:xfrm>
                    <a:prstGeom prst="rect">
                      <a:avLst/>
                    </a:prstGeom>
                    <a:noFill/>
                    <a:ln w="9525">
                      <a:noFill/>
                      <a:miter lim="800000"/>
                      <a:headEnd/>
                      <a:tailEnd/>
                    </a:ln>
                  </pic:spPr>
                </pic:pic>
              </a:graphicData>
            </a:graphic>
          </wp:inline>
        </w:drawing>
      </w:r>
    </w:p>
    <w:p w:rsidR="008C28C8" w:rsidRPr="00C87EA4" w:rsidRDefault="008C28C8" w:rsidP="00C87EA4">
      <w:pPr>
        <w:pStyle w:val="a3"/>
        <w:spacing w:before="0" w:beforeAutospacing="0" w:after="0" w:afterAutospacing="0"/>
      </w:pPr>
      <w:r w:rsidRPr="00C87EA4">
        <w:t xml:space="preserve">Недостатки 2-х этапных моделей: необходимость определить продолжительность периодов </w:t>
      </w:r>
      <w:proofErr w:type="spellStart"/>
      <w:r w:rsidRPr="00C87EA4">
        <w:t>искл.роста;мгновенность</w:t>
      </w:r>
      <w:proofErr w:type="spellEnd"/>
      <w:r w:rsidRPr="00C87EA4">
        <w:t xml:space="preserve"> перехода к более низким и </w:t>
      </w:r>
      <w:proofErr w:type="spellStart"/>
      <w:r w:rsidRPr="00C87EA4">
        <w:t>стабильн.дивид.;недооценка</w:t>
      </w:r>
      <w:proofErr w:type="spellEnd"/>
      <w:r w:rsidRPr="00C87EA4">
        <w:t xml:space="preserve"> фирм реинвестирующих или накапливающих </w:t>
      </w:r>
      <w:proofErr w:type="spellStart"/>
      <w:r w:rsidRPr="00C87EA4">
        <w:t>ден.поступления</w:t>
      </w:r>
      <w:proofErr w:type="gramStart"/>
      <w:r w:rsidRPr="00C87EA4">
        <w:t>.В</w:t>
      </w:r>
      <w:proofErr w:type="spellEnd"/>
      <w:proofErr w:type="gramEnd"/>
      <w:r w:rsidRPr="00C87EA4">
        <w:t xml:space="preserve"> 3-х этапной модели предполагается что все акции проходят 3 этапа развития: роста, переходный этап, этап зрелости.</w:t>
      </w:r>
    </w:p>
    <w:p w:rsidR="008C28C8" w:rsidRPr="00C87EA4" w:rsidRDefault="008C28C8" w:rsidP="00C87EA4">
      <w:pPr>
        <w:pStyle w:val="a3"/>
        <w:spacing w:before="0" w:beforeAutospacing="0" w:after="0" w:afterAutospacing="0"/>
      </w:pPr>
      <w:r w:rsidRPr="00C87EA4">
        <w:rPr>
          <w:noProof/>
        </w:rPr>
        <w:drawing>
          <wp:inline distT="0" distB="0" distL="0" distR="0">
            <wp:extent cx="4210050" cy="466725"/>
            <wp:effectExtent l="19050" t="0" r="0" b="0"/>
            <wp:docPr id="45" name="Рисунок 45" descr="https://pp.userapi.com/c845416/v845416625/52e75/rb6PGKcSw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pp.userapi.com/c845416/v845416625/52e75/rb6PGKcSwdo.jpg"/>
                    <pic:cNvPicPr>
                      <a:picLocks noChangeAspect="1" noChangeArrowheads="1"/>
                    </pic:cNvPicPr>
                  </pic:nvPicPr>
                  <pic:blipFill>
                    <a:blip r:embed="rId40"/>
                    <a:srcRect/>
                    <a:stretch>
                      <a:fillRect/>
                    </a:stretch>
                  </pic:blipFill>
                  <pic:spPr bwMode="auto">
                    <a:xfrm>
                      <a:off x="0" y="0"/>
                      <a:ext cx="4210050" cy="466725"/>
                    </a:xfrm>
                    <a:prstGeom prst="rect">
                      <a:avLst/>
                    </a:prstGeom>
                    <a:noFill/>
                    <a:ln w="9525">
                      <a:noFill/>
                      <a:miter lim="800000"/>
                      <a:headEnd/>
                      <a:tailEnd/>
                    </a:ln>
                  </pic:spPr>
                </pic:pic>
              </a:graphicData>
            </a:graphic>
          </wp:inline>
        </w:drawing>
      </w:r>
    </w:p>
    <w:p w:rsidR="008C28C8" w:rsidRPr="00C87EA4" w:rsidRDefault="008C28C8"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13. Паритет опционов «</w:t>
      </w:r>
      <w:proofErr w:type="spellStart"/>
      <w:r w:rsidRPr="00C87EA4">
        <w:rPr>
          <w:highlight w:val="yellow"/>
        </w:rPr>
        <w:t>call</w:t>
      </w:r>
      <w:proofErr w:type="spellEnd"/>
      <w:r w:rsidRPr="00C87EA4">
        <w:rPr>
          <w:highlight w:val="yellow"/>
        </w:rPr>
        <w:t>» и «</w:t>
      </w:r>
      <w:proofErr w:type="spellStart"/>
      <w:r w:rsidRPr="00C87EA4">
        <w:rPr>
          <w:highlight w:val="yellow"/>
        </w:rPr>
        <w:t>put</w:t>
      </w:r>
      <w:proofErr w:type="spellEnd"/>
      <w:r w:rsidRPr="00C87EA4">
        <w:rPr>
          <w:highlight w:val="yellow"/>
        </w:rPr>
        <w:t>»</w:t>
      </w:r>
    </w:p>
    <w:p w:rsidR="000308CA" w:rsidRPr="00C87EA4" w:rsidRDefault="000308CA" w:rsidP="00C87EA4">
      <w:pPr>
        <w:pStyle w:val="a3"/>
        <w:spacing w:before="0" w:beforeAutospacing="0" w:after="0" w:afterAutospacing="0"/>
      </w:pPr>
      <w:r w:rsidRPr="00C87EA4">
        <w:t>Опцион – контракт, дающий владельцу или держателю опциона право купить или продать определенный актив по некоторой заранее оговоренной цене в течение определенного промежутка времени.</w:t>
      </w:r>
    </w:p>
    <w:p w:rsidR="000308CA" w:rsidRPr="00C87EA4" w:rsidRDefault="000308CA" w:rsidP="00C87EA4">
      <w:pPr>
        <w:pStyle w:val="a3"/>
        <w:spacing w:before="0" w:beforeAutospacing="0" w:after="0" w:afterAutospacing="0"/>
      </w:pPr>
      <w:r w:rsidRPr="00C87EA4">
        <w:t>Между ценами на опционы “</w:t>
      </w:r>
      <w:proofErr w:type="spellStart"/>
      <w:r w:rsidRPr="00C87EA4">
        <w:t>call</w:t>
      </w:r>
      <w:proofErr w:type="spellEnd"/>
      <w:r w:rsidRPr="00C87EA4">
        <w:t>” и “</w:t>
      </w:r>
      <w:proofErr w:type="spellStart"/>
      <w:r w:rsidRPr="00C87EA4">
        <w:t>put</w:t>
      </w:r>
      <w:proofErr w:type="spellEnd"/>
      <w:r w:rsidRPr="00C87EA4">
        <w:t>” на один и тот же актив с одним и тем же сроком погашения имеется важная взаимосвязь, получившая название паритета цен.</w:t>
      </w:r>
    </w:p>
    <w:p w:rsidR="000308CA" w:rsidRPr="00C87EA4" w:rsidRDefault="000308CA" w:rsidP="00C87EA4">
      <w:pPr>
        <w:pStyle w:val="a3"/>
        <w:spacing w:before="0" w:beforeAutospacing="0" w:after="0" w:afterAutospacing="0"/>
        <w:jc w:val="center"/>
      </w:pPr>
      <w:r w:rsidRPr="00C87EA4">
        <w:t xml:space="preserve">S + P = (E / (1 + r) в степени </w:t>
      </w:r>
      <w:proofErr w:type="spellStart"/>
      <w:r w:rsidRPr="00C87EA4">
        <w:t>t</w:t>
      </w:r>
      <w:proofErr w:type="spellEnd"/>
      <w:r w:rsidRPr="00C87EA4">
        <w:t>) +</w:t>
      </w:r>
      <w:proofErr w:type="gramStart"/>
      <w:r w:rsidRPr="00C87EA4">
        <w:t>С</w:t>
      </w:r>
      <w:proofErr w:type="gramEnd"/>
      <w:r w:rsidR="00B4224A">
        <w:pict>
          <v:shape id="_x0000_i1026" type="#_x0000_t75" alt="" style="width:6pt;height:13.5pt"/>
        </w:pict>
      </w:r>
    </w:p>
    <w:p w:rsidR="000308CA" w:rsidRPr="00C87EA4" w:rsidRDefault="000308CA" w:rsidP="00C87EA4">
      <w:pPr>
        <w:pStyle w:val="a3"/>
        <w:spacing w:before="0" w:beforeAutospacing="0" w:after="0" w:afterAutospacing="0"/>
      </w:pPr>
      <w:r w:rsidRPr="00C87EA4">
        <w:t>Существуют 2 основные формы опциона: “</w:t>
      </w:r>
      <w:proofErr w:type="spellStart"/>
      <w:r w:rsidRPr="00C87EA4">
        <w:t>call</w:t>
      </w:r>
      <w:proofErr w:type="spellEnd"/>
      <w:r w:rsidRPr="00C87EA4">
        <w:t>” и “</w:t>
      </w:r>
      <w:proofErr w:type="spellStart"/>
      <w:r w:rsidRPr="00C87EA4">
        <w:t>put</w:t>
      </w:r>
      <w:proofErr w:type="spellEnd"/>
      <w:r w:rsidRPr="00C87EA4">
        <w:t>”.</w:t>
      </w:r>
    </w:p>
    <w:p w:rsidR="000308CA" w:rsidRPr="00C87EA4" w:rsidRDefault="000308CA" w:rsidP="00C87EA4">
      <w:pPr>
        <w:pStyle w:val="a3"/>
        <w:spacing w:before="0" w:beforeAutospacing="0" w:after="0" w:afterAutospacing="0"/>
      </w:pPr>
      <w:r w:rsidRPr="00C87EA4">
        <w:t>Опцион “</w:t>
      </w:r>
      <w:proofErr w:type="spellStart"/>
      <w:r w:rsidRPr="00C87EA4">
        <w:t>call</w:t>
      </w:r>
      <w:proofErr w:type="spellEnd"/>
      <w:r w:rsidRPr="00C87EA4">
        <w:t>” дает владельцу право выкупить указанное число конкретных обыкновенных акций по установленной цене, называемой ценой исполнения, до определенного срока или точно в срок, называемый датой закрытия.</w:t>
      </w:r>
    </w:p>
    <w:p w:rsidR="000308CA" w:rsidRPr="00C87EA4" w:rsidRDefault="000308CA" w:rsidP="00C87EA4">
      <w:pPr>
        <w:pStyle w:val="a3"/>
        <w:spacing w:before="0" w:beforeAutospacing="0" w:after="0" w:afterAutospacing="0"/>
      </w:pPr>
      <w:r w:rsidRPr="00C87EA4">
        <w:t>Опцион “</w:t>
      </w:r>
      <w:proofErr w:type="spellStart"/>
      <w:r w:rsidRPr="00C87EA4">
        <w:t>put</w:t>
      </w:r>
      <w:proofErr w:type="spellEnd"/>
      <w:r w:rsidRPr="00C87EA4">
        <w:t>” дает право его владельцу продать определенное число обыкновенных акций по установленной цене до даты закрытия или точно в срок закрытия опциона.</w:t>
      </w:r>
    </w:p>
    <w:p w:rsidR="000308CA" w:rsidRPr="00C87EA4" w:rsidRDefault="000308CA"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14. Модель оценки стоимости финансовых активов (CAPM)</w:t>
      </w:r>
    </w:p>
    <w:p w:rsidR="003A4D0F" w:rsidRPr="00C87EA4" w:rsidRDefault="003A4D0F" w:rsidP="00C87EA4">
      <w:pPr>
        <w:pStyle w:val="a3"/>
        <w:shd w:val="clear" w:color="auto" w:fill="FFFFFF"/>
        <w:spacing w:before="0" w:beforeAutospacing="0" w:after="0" w:afterAutospacing="0"/>
        <w:ind w:right="450"/>
      </w:pPr>
      <w:r w:rsidRPr="00C87EA4">
        <w:t>теоретическая модель, объясняющая, как рынки капиталов определяют стоимость ценных бумаг, т.е. капитальных активов; предусматривает пересчет будущих ожидаемых доходов с использованием ставки дисконтирования, скорректированной с учетом риска.</w:t>
      </w:r>
    </w:p>
    <w:p w:rsidR="003A4D0F" w:rsidRPr="00C87EA4" w:rsidRDefault="003A4D0F" w:rsidP="00C87EA4">
      <w:pPr>
        <w:pStyle w:val="a3"/>
        <w:shd w:val="clear" w:color="auto" w:fill="FFFFFF"/>
        <w:spacing w:before="0" w:beforeAutospacing="0" w:after="0" w:afterAutospacing="0"/>
        <w:ind w:right="450"/>
      </w:pPr>
      <w:r w:rsidRPr="00C87EA4">
        <w:t xml:space="preserve">Модель оценки доходности финансовых активов (Capital </w:t>
      </w:r>
      <w:proofErr w:type="spellStart"/>
      <w:r w:rsidRPr="00C87EA4">
        <w:t>Asset</w:t>
      </w:r>
      <w:proofErr w:type="spellEnd"/>
      <w:r w:rsidRPr="00C87EA4">
        <w:t xml:space="preserve"> </w:t>
      </w:r>
      <w:proofErr w:type="spellStart"/>
      <w:r w:rsidRPr="00C87EA4">
        <w:t>Pricing</w:t>
      </w:r>
      <w:proofErr w:type="spellEnd"/>
      <w:r w:rsidRPr="00C87EA4">
        <w:t xml:space="preserve"> Model, САРМ), увязывающая систематический риск и доходность актива. Как и любая теория финансов, модель САРМ сопровождается рядом предпосылок, которые в акцентированном виде были сформулированы М. </w:t>
      </w:r>
      <w:proofErr w:type="spellStart"/>
      <w:r w:rsidRPr="00C87EA4">
        <w:t>Дженсеном</w:t>
      </w:r>
      <w:proofErr w:type="spellEnd"/>
      <w:r w:rsidRPr="00C87EA4">
        <w:t xml:space="preserve"> и опубликованы им в 1972 г. Эти предпосылки таковы: 1. Основной целью каждого инвестора является максимизация возможного прироста своего богатства на конец планируемого периода путем оценки ожидаемых доходностей и среднеквадратических отклонений альтернативных инвестиционных портфелей. 2. Все инвесторы </w:t>
      </w:r>
      <w:proofErr w:type="gramStart"/>
      <w:r w:rsidRPr="00C87EA4">
        <w:t xml:space="preserve">могут брать и давать ссуды неограниченного размера по некоторой безрисковой процентной ставке </w:t>
      </w:r>
      <w:proofErr w:type="spellStart"/>
      <w:r w:rsidRPr="00C87EA4">
        <w:t>Cf</w:t>
      </w:r>
      <w:proofErr w:type="spellEnd"/>
      <w:r w:rsidRPr="00C87EA4">
        <w:t xml:space="preserve"> при этом не существует</w:t>
      </w:r>
      <w:proofErr w:type="gramEnd"/>
      <w:r w:rsidRPr="00C87EA4">
        <w:t xml:space="preserve"> ограничений на «короткие» продажи любых активов. 3. Все инвесторы одинаково оценивают величину ожидаемых значений доходности, </w:t>
      </w:r>
      <w:r w:rsidRPr="00C87EA4">
        <w:lastRenderedPageBreak/>
        <w:t xml:space="preserve">дисперсии и ковариации всех активов; это означает, что инвесторы находятся в равных условиях в отношении прогнозирования показателей. 4. Все активы абсолютно делимы и совершенно </w:t>
      </w:r>
      <w:proofErr w:type="spellStart"/>
      <w:r w:rsidRPr="00C87EA4">
        <w:t>ликвидны</w:t>
      </w:r>
      <w:proofErr w:type="spellEnd"/>
      <w:r w:rsidRPr="00C87EA4">
        <w:t xml:space="preserve"> (т. е. всегда могут быть проданы на рынке по существующей цене). 5. Не существует </w:t>
      </w:r>
      <w:proofErr w:type="spellStart"/>
      <w:r w:rsidRPr="00C87EA4">
        <w:t>трансакционных</w:t>
      </w:r>
      <w:proofErr w:type="spellEnd"/>
      <w:r w:rsidRPr="00C87EA4">
        <w:t xml:space="preserve"> расходов. 6. Не принимаются во внимание налоги. 7. Все инвесторы принимают цену как экзогенно заданную величину (т. е. они полагают, что их деятельность по покупке и продаже ценных бумаг не оказывает влияния на уровень цен на рынке этих бумаг). 8. Количество всех финансовых активов заранее определено и фиксировано.</w:t>
      </w:r>
    </w:p>
    <w:p w:rsidR="003A4D0F" w:rsidRPr="00C87EA4" w:rsidRDefault="003A4D0F" w:rsidP="00C87EA4">
      <w:pPr>
        <w:pStyle w:val="a3"/>
        <w:shd w:val="clear" w:color="auto" w:fill="FFFFFF"/>
        <w:spacing w:before="0" w:beforeAutospacing="0" w:after="0" w:afterAutospacing="0"/>
        <w:ind w:right="450"/>
      </w:pPr>
      <w:r w:rsidRPr="00C87EA4">
        <w:t xml:space="preserve">Как легко заметить, многие из сформулированных предпосылок носят исключительно теоретический характер и не могут быть выполнены на практике. Модель оценки доходности финансовых активов (САРМ) предполагает, что цена собственного капитала Се равна безрисковой доходности плюс премия за систематический риск: Се = </w:t>
      </w:r>
      <w:proofErr w:type="spellStart"/>
      <w:r w:rsidRPr="00C87EA4">
        <w:t>Cf</w:t>
      </w:r>
      <w:proofErr w:type="spellEnd"/>
      <w:r w:rsidRPr="00C87EA4">
        <w:t xml:space="preserve"> + β (</w:t>
      </w:r>
      <w:proofErr w:type="spellStart"/>
      <w:proofErr w:type="gramStart"/>
      <w:r w:rsidRPr="00C87EA4">
        <w:t>Ст</w:t>
      </w:r>
      <w:proofErr w:type="spellEnd"/>
      <w:proofErr w:type="gramEnd"/>
      <w:r w:rsidRPr="00C87EA4">
        <w:t xml:space="preserve"> – </w:t>
      </w:r>
      <w:proofErr w:type="spellStart"/>
      <w:r w:rsidRPr="00C87EA4">
        <w:t>Cf</w:t>
      </w:r>
      <w:proofErr w:type="spellEnd"/>
      <w:r w:rsidRPr="00C87EA4">
        <w:t xml:space="preserve">), где </w:t>
      </w:r>
      <w:proofErr w:type="spellStart"/>
      <w:r w:rsidRPr="00C87EA4">
        <w:t>Cf</w:t>
      </w:r>
      <w:proofErr w:type="spellEnd"/>
      <w:r w:rsidRPr="00C87EA4">
        <w:t xml:space="preserve"> – доходность безрисковых вложений; β – коэффициент, рассчитываемый для каждой акции; </w:t>
      </w:r>
      <w:proofErr w:type="spellStart"/>
      <w:r w:rsidRPr="00C87EA4">
        <w:t>Cm</w:t>
      </w:r>
      <w:proofErr w:type="spellEnd"/>
      <w:r w:rsidRPr="00C87EA4">
        <w:t xml:space="preserve"> – средняя ставка доходности, сложившаяся на рынке ценных бумаг. Основа вычисления стоимости капитала по САРМ – безрисковая доходность, </w:t>
      </w:r>
      <w:proofErr w:type="spellStart"/>
      <w:r w:rsidRPr="00C87EA4">
        <w:t>Cf</w:t>
      </w:r>
      <w:proofErr w:type="spellEnd"/>
      <w:r w:rsidRPr="00C87EA4">
        <w:t xml:space="preserve"> . В качестве безрисковой ставки дохода в мировой практике используют обычно ставку дохода по долгосрочным государственным долговым обязательствам (облигациям или векселям); считают, что государство – самый надежный гарант по своим обязательствам (вероятность его банкротства практически исключаема). Однако, как показывает практика, государственные ценные бумаги в России не воспринимают как </w:t>
      </w:r>
      <w:proofErr w:type="spellStart"/>
      <w:r w:rsidRPr="00C87EA4">
        <w:t>безрисковые</w:t>
      </w:r>
      <w:proofErr w:type="spellEnd"/>
      <w:r w:rsidRPr="00C87EA4">
        <w:t xml:space="preserve">. Для определения ставки дисконта в качестве безрисковой может быть принята ставка по вложениям, характеризующимся наименьшим уровнем риска (ставка по валютным депозитам в Сбербанке или других наиболее надежных банках). Можно также основываться на безрисковой ставке для западных компаний, но в этом случае обязательно прибавление </w:t>
      </w:r>
      <w:proofErr w:type="spellStart"/>
      <w:r w:rsidRPr="00C87EA4">
        <w:t>странового</w:t>
      </w:r>
      <w:proofErr w:type="spellEnd"/>
      <w:r w:rsidRPr="00C87EA4">
        <w:t xml:space="preserve"> риска с целью учета реальных условий инвестирования, существующих в России. Для инвестора она представляет собой </w:t>
      </w:r>
      <w:proofErr w:type="spellStart"/>
      <w:proofErr w:type="gramStart"/>
      <w:r w:rsidRPr="00C87EA4">
        <w:t>альтерна-тивную</w:t>
      </w:r>
      <w:proofErr w:type="spellEnd"/>
      <w:proofErr w:type="gramEnd"/>
      <w:r w:rsidRPr="00C87EA4">
        <w:t xml:space="preserve"> ставку дохода, которую характеризуют практическим отсутствием риска и высокой степенью ликвидности. </w:t>
      </w:r>
      <w:proofErr w:type="spellStart"/>
      <w:r w:rsidRPr="00C87EA4">
        <w:t>Безрисковую</w:t>
      </w:r>
      <w:proofErr w:type="spellEnd"/>
      <w:r w:rsidRPr="00C87EA4">
        <w:t xml:space="preserve"> ставку используют как точку отсчета для оценки различных видов риска, характеризующих вложения в данное предприятие, на основе чего и выстраивают требуемую ставку дохода. Таким образом, показатель (</w:t>
      </w:r>
      <w:proofErr w:type="spellStart"/>
      <w:r w:rsidRPr="00C87EA4">
        <w:t>Cm</w:t>
      </w:r>
      <w:proofErr w:type="spellEnd"/>
      <w:r w:rsidRPr="00C87EA4">
        <w:t xml:space="preserve"> – </w:t>
      </w:r>
      <w:proofErr w:type="spellStart"/>
      <w:r w:rsidRPr="00C87EA4">
        <w:t>Cf</w:t>
      </w:r>
      <w:proofErr w:type="spellEnd"/>
      <w:r w:rsidRPr="00C87EA4">
        <w:t xml:space="preserve">) – имеет вполне наглядную интерпретацию, представляя собой рыночную (т.е. в среднем) премию за риск вложения своего капитала не в </w:t>
      </w:r>
      <w:proofErr w:type="spellStart"/>
      <w:r w:rsidRPr="00C87EA4">
        <w:t>безрисковые</w:t>
      </w:r>
      <w:proofErr w:type="spellEnd"/>
      <w:r w:rsidRPr="00C87EA4">
        <w:t xml:space="preserve"> государственные ценные бумаги, а в рисковые ценные бумаги (акции, облигации корпораций и пр.). Аналогично показатель (Се – </w:t>
      </w:r>
      <w:proofErr w:type="spellStart"/>
      <w:r w:rsidRPr="00C87EA4">
        <w:t>Cf</w:t>
      </w:r>
      <w:proofErr w:type="spellEnd"/>
      <w:r w:rsidRPr="00C87EA4">
        <w:t xml:space="preserve">) представляет собой премию за риск вложения капитала в ценные бумаги именно данной компании. Модель САРМ означает, что премия за риск вложения в ценные бумаги данной компании прямо пропорциональна рыночной премии за риск. Модель позволяет спрогнозировать доходность финансового актива; в свою очередь, зная этот показатель и имея данные об ожидаемых доходах по этому активу, можно рассчитать его теоретическую стоимость. Не </w:t>
      </w:r>
      <w:proofErr w:type="gramStart"/>
      <w:r w:rsidRPr="00C87EA4">
        <w:t>случайно</w:t>
      </w:r>
      <w:proofErr w:type="gramEnd"/>
      <w:r w:rsidRPr="00C87EA4">
        <w:t xml:space="preserve"> поэтому модель называют еще моделью ценообразования финансовых активов.</w:t>
      </w:r>
    </w:p>
    <w:p w:rsidR="003A4D0F" w:rsidRPr="00C87EA4" w:rsidRDefault="003A4D0F" w:rsidP="00C87EA4">
      <w:pPr>
        <w:pStyle w:val="a3"/>
        <w:shd w:val="clear" w:color="auto" w:fill="FFFFFF"/>
        <w:spacing w:before="0" w:beforeAutospacing="0" w:after="0" w:afterAutospacing="0"/>
        <w:ind w:right="450"/>
      </w:pPr>
      <w:r w:rsidRPr="00C87EA4">
        <w:t xml:space="preserve">Систематический риск в рамках модели САРМ измеряется с помощью </w:t>
      </w:r>
      <w:proofErr w:type="gramStart"/>
      <w:r w:rsidRPr="00C87EA4">
        <w:t>β-</w:t>
      </w:r>
      <w:proofErr w:type="gramEnd"/>
      <w:r w:rsidRPr="00C87EA4">
        <w:t>коэффициентов (</w:t>
      </w:r>
      <w:proofErr w:type="spellStart"/>
      <w:r w:rsidRPr="00C87EA4">
        <w:t>бета-коэффициентов</w:t>
      </w:r>
      <w:proofErr w:type="spellEnd"/>
      <w:r w:rsidRPr="00C87EA4">
        <w:t xml:space="preserve">). Каждый вид ценной бумаги имеет собственный </w:t>
      </w:r>
      <w:proofErr w:type="gramStart"/>
      <w:r w:rsidRPr="00C87EA4">
        <w:t>β-</w:t>
      </w:r>
      <w:proofErr w:type="gramEnd"/>
      <w:r w:rsidRPr="00C87EA4">
        <w:t xml:space="preserve">коэффициент, представляющий собой индекс доходности данного актива по отношению к доходности в среднем на рынке ценных бумаг. Значение показателя β рассчитывается по статистическим данным для каждой компании, котирующей свои ценные бумаги на бирже, и периодически публикуется в специальных справочниках. Для каждой компании β меняется с течением времени и зависит от многих факторов, в частности имеющих отношение к характеристике деятельности компании с позиции долгосрочной перспективы. Очевидно, что сюда относится, прежде всего, показатель уровня финансового левериджа, отражающего </w:t>
      </w:r>
      <w:r w:rsidRPr="00C87EA4">
        <w:lastRenderedPageBreak/>
        <w:t xml:space="preserve">структуру источников средств: при прочих равных </w:t>
      </w:r>
      <w:proofErr w:type="gramStart"/>
      <w:r w:rsidRPr="00C87EA4">
        <w:t>условиях</w:t>
      </w:r>
      <w:proofErr w:type="gramEnd"/>
      <w:r w:rsidRPr="00C87EA4">
        <w:t xml:space="preserve"> чем выше доля заемного капитала, тем более рисковая компания и тем выше ее β.</w:t>
      </w:r>
    </w:p>
    <w:p w:rsidR="003A4D0F" w:rsidRPr="00C87EA4" w:rsidRDefault="003A4D0F" w:rsidP="00C87EA4">
      <w:pPr>
        <w:pStyle w:val="a3"/>
        <w:spacing w:before="0" w:beforeAutospacing="0" w:after="0" w:afterAutospacing="0"/>
        <w:rPr>
          <w:highlight w:val="yellow"/>
        </w:rPr>
      </w:pPr>
      <w:r w:rsidRPr="00C87EA4">
        <w:rPr>
          <w:shd w:val="clear" w:color="auto" w:fill="FFFFFF"/>
        </w:rPr>
        <w:t xml:space="preserve">В целом по рынку Ценных бумаг </w:t>
      </w:r>
      <w:proofErr w:type="gramStart"/>
      <w:r w:rsidRPr="00C87EA4">
        <w:rPr>
          <w:shd w:val="clear" w:color="auto" w:fill="FFFFFF"/>
        </w:rPr>
        <w:t>β-</w:t>
      </w:r>
      <w:proofErr w:type="gramEnd"/>
      <w:r w:rsidRPr="00C87EA4">
        <w:rPr>
          <w:shd w:val="clear" w:color="auto" w:fill="FFFFFF"/>
        </w:rPr>
        <w:t xml:space="preserve">коэффициент равен единице; для отдельных компаний он колеблется около единицы, причем большинство β-коэффициентов находится в интервале от 0,5 до 2,0. Интерпретация </w:t>
      </w:r>
      <w:proofErr w:type="gramStart"/>
      <w:r w:rsidRPr="00C87EA4">
        <w:rPr>
          <w:shd w:val="clear" w:color="auto" w:fill="FFFFFF"/>
        </w:rPr>
        <w:t>β-</w:t>
      </w:r>
      <w:proofErr w:type="gramEnd"/>
      <w:r w:rsidRPr="00C87EA4">
        <w:rPr>
          <w:shd w:val="clear" w:color="auto" w:fill="FFFFFF"/>
        </w:rPr>
        <w:t xml:space="preserve">коэффициента для акций конкретной компании заключается в следующем: · β = 1 означает, что акция данной компании имеют среднюю степень риска, сложившуюся на рынке в целом; · β &lt; 1 означает, что ценные бумаги данной компании менее рискованны, чем в среднем на рынке (так, β =0,5 означает, что данная ценная бумага в два раза менее рискованна, чем в среднем на рынке); · β &gt; 1 означает, что ценные бумаги данной компании более рискованны, чем в среднем на рынке; · увеличение </w:t>
      </w:r>
      <w:proofErr w:type="gramStart"/>
      <w:r w:rsidRPr="00C87EA4">
        <w:rPr>
          <w:shd w:val="clear" w:color="auto" w:fill="FFFFFF"/>
        </w:rPr>
        <w:t>β-</w:t>
      </w:r>
      <w:proofErr w:type="gramEnd"/>
      <w:r w:rsidRPr="00C87EA4">
        <w:rPr>
          <w:shd w:val="clear" w:color="auto" w:fill="FFFFFF"/>
        </w:rPr>
        <w:t>коэффициента в динамике означает, что вложения в ценные бумаги данной компании становятся более рискованными; · снижение β-коэффициента в динамике означает, что вложения ценные бумаги данной компании становятся менее рискованными.</w:t>
      </w:r>
    </w:p>
    <w:p w:rsidR="005F1F27" w:rsidRPr="00C87EA4" w:rsidRDefault="005F1F27" w:rsidP="00C87EA4">
      <w:pPr>
        <w:pStyle w:val="a3"/>
        <w:spacing w:before="0" w:beforeAutospacing="0" w:after="0" w:afterAutospacing="0"/>
        <w:rPr>
          <w:highlight w:val="yellow"/>
        </w:rPr>
      </w:pPr>
      <w:r w:rsidRPr="00C87EA4">
        <w:rPr>
          <w:highlight w:val="yellow"/>
        </w:rPr>
        <w:t>15. Управление финансовыми рисками с использованием фьючерсных и форвардных контрактов</w:t>
      </w:r>
    </w:p>
    <w:p w:rsidR="00E73F23" w:rsidRPr="00C87EA4" w:rsidRDefault="00E73F23" w:rsidP="00C87EA4">
      <w:pPr>
        <w:pStyle w:val="a3"/>
        <w:spacing w:before="0" w:beforeAutospacing="0" w:after="0" w:afterAutospacing="0"/>
      </w:pPr>
      <w:r w:rsidRPr="00C87EA4">
        <w:t xml:space="preserve">Фьючерсный контракт на акцию – это обязательство купить (продать) определенное число акций по определенной цене в определенное время в будущем. Суть операций хеджирования заключается </w:t>
      </w:r>
      <w:proofErr w:type="gramStart"/>
      <w:r w:rsidRPr="00C87EA4">
        <w:t>в</w:t>
      </w:r>
      <w:proofErr w:type="gramEnd"/>
      <w:r w:rsidRPr="00C87EA4">
        <w:t xml:space="preserve"> избежание потерь от возможного падения цены или повышения. Для этого следует заключить фьючерсный контракт на продажу (покупку). Результат хеджирования зависит от разницы 2-х базисов и может быть рассчитан по формуле:</w:t>
      </w:r>
    </w:p>
    <w:p w:rsidR="00E73F23" w:rsidRPr="00C87EA4" w:rsidRDefault="00E73F23" w:rsidP="00C87EA4">
      <w:pPr>
        <w:pStyle w:val="a3"/>
        <w:spacing w:before="0" w:beforeAutospacing="0" w:after="0" w:afterAutospacing="0"/>
        <w:jc w:val="center"/>
      </w:pPr>
      <w:r w:rsidRPr="00C87EA4">
        <w:t>V = Q * (BAS0 – BAS1)</w:t>
      </w:r>
    </w:p>
    <w:p w:rsidR="00E73F23" w:rsidRPr="00C87EA4" w:rsidRDefault="00E73F23" w:rsidP="00C87EA4">
      <w:pPr>
        <w:pStyle w:val="a3"/>
        <w:spacing w:before="0" w:beforeAutospacing="0" w:after="0" w:afterAutospacing="0"/>
      </w:pPr>
      <w:r w:rsidRPr="00C87EA4">
        <w:t>Q – количество единиц базисного актива</w:t>
      </w:r>
    </w:p>
    <w:p w:rsidR="00E73F23" w:rsidRPr="00C87EA4" w:rsidRDefault="00E73F23" w:rsidP="00C87EA4">
      <w:pPr>
        <w:pStyle w:val="a3"/>
        <w:spacing w:before="0" w:beforeAutospacing="0" w:after="0" w:afterAutospacing="0"/>
      </w:pPr>
      <w:r w:rsidRPr="00C87EA4">
        <w:t xml:space="preserve">BAS0 – разница между фьючерсной и </w:t>
      </w:r>
      <w:proofErr w:type="spellStart"/>
      <w:r w:rsidRPr="00C87EA4">
        <w:t>спотовой</w:t>
      </w:r>
      <w:proofErr w:type="spellEnd"/>
      <w:r w:rsidRPr="00C87EA4">
        <w:t xml:space="preserve"> ценами на начало операции</w:t>
      </w:r>
    </w:p>
    <w:p w:rsidR="00E73F23" w:rsidRPr="00C87EA4" w:rsidRDefault="00E73F23" w:rsidP="00C87EA4">
      <w:pPr>
        <w:pStyle w:val="a3"/>
        <w:spacing w:before="0" w:beforeAutospacing="0" w:after="0" w:afterAutospacing="0"/>
      </w:pPr>
      <w:r w:rsidRPr="00C87EA4">
        <w:t xml:space="preserve">BAS1 – разница между фьючерсной и </w:t>
      </w:r>
      <w:proofErr w:type="spellStart"/>
      <w:r w:rsidRPr="00C87EA4">
        <w:t>спотовой</w:t>
      </w:r>
      <w:proofErr w:type="spellEnd"/>
      <w:r w:rsidRPr="00C87EA4">
        <w:t xml:space="preserve"> ценами на дату завершения операции</w:t>
      </w:r>
    </w:p>
    <w:p w:rsidR="00E73F23" w:rsidRPr="00C87EA4" w:rsidRDefault="00E73F23" w:rsidP="00C87EA4">
      <w:pPr>
        <w:pStyle w:val="a3"/>
        <w:spacing w:before="0" w:beforeAutospacing="0" w:after="0" w:afterAutospacing="0"/>
      </w:pPr>
      <w:r w:rsidRPr="00C87EA4">
        <w:t>Валютный фьючерс – это стандартный контракт купли-продажи строго определенного количества валюты, заключающийся на бирже в соответствии с которым стороны обязуются на определенную дату в будущем:</w:t>
      </w:r>
    </w:p>
    <w:p w:rsidR="00E73F23" w:rsidRPr="00C87EA4" w:rsidRDefault="00E73F23" w:rsidP="00C87EA4">
      <w:pPr>
        <w:pStyle w:val="a3"/>
        <w:spacing w:before="0" w:beforeAutospacing="0" w:after="0" w:afterAutospacing="0"/>
      </w:pPr>
      <w:r w:rsidRPr="00C87EA4">
        <w:t xml:space="preserve">1) в случае поставочного фьючерса – осуществить поставку стандартного количества валюты по </w:t>
      </w:r>
      <w:proofErr w:type="gramStart"/>
      <w:r w:rsidRPr="00C87EA4">
        <w:t>курсу</w:t>
      </w:r>
      <w:proofErr w:type="gramEnd"/>
      <w:r w:rsidRPr="00C87EA4">
        <w:t xml:space="preserve"> оговоренному во время заключения контракта;</w:t>
      </w:r>
    </w:p>
    <w:p w:rsidR="00E73F23" w:rsidRPr="00C87EA4" w:rsidRDefault="00E73F23" w:rsidP="00C87EA4">
      <w:pPr>
        <w:pStyle w:val="a3"/>
        <w:spacing w:before="0" w:beforeAutospacing="0" w:after="0" w:afterAutospacing="0"/>
      </w:pPr>
      <w:r w:rsidRPr="00C87EA4">
        <w:t xml:space="preserve">2) в случае </w:t>
      </w:r>
      <w:proofErr w:type="spellStart"/>
      <w:r w:rsidRPr="00C87EA4">
        <w:t>непоставочного</w:t>
      </w:r>
      <w:proofErr w:type="spellEnd"/>
      <w:r w:rsidRPr="00C87EA4">
        <w:t xml:space="preserve"> (расчетного) фьючерса выплатить разницу между </w:t>
      </w:r>
      <w:proofErr w:type="gramStart"/>
      <w:r w:rsidRPr="00C87EA4">
        <w:t>курсом</w:t>
      </w:r>
      <w:proofErr w:type="gramEnd"/>
      <w:r w:rsidRPr="00C87EA4">
        <w:t xml:space="preserve"> оговоренным в контракте и рыночным курсом валюты, являющийся предметом фьючерсного контракта на дату расчетов (разница выплачивается в объеме пропорциональном количеству валюты в контракте, а способ определения рыночного курса оговорен в контракте).</w:t>
      </w:r>
    </w:p>
    <w:p w:rsidR="00E73F23" w:rsidRPr="00C87EA4" w:rsidRDefault="00E73F23"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16. Факторы, влияющие на стоимость и доходность долговых инструментов</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Размер % ставки, срок обращения, срок погашения. Чем ближе срок погашение, тем дороже облигация.</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Норма доходности – это % ставка, по которой владельцу выплачивается периодический доход. Сумма периодического дохода = произведению купонной ставки на номинал.</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Дата погашения – это дата выкупа облигации эмитентом у ее владельца. </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Текущая доходность изменяется в зависимости от изменений цен на рынке, но с момента покупки становится постоянной и зафиксированной. Тек </w:t>
      </w:r>
      <w:proofErr w:type="spellStart"/>
      <w:r w:rsidRPr="00C87EA4">
        <w:rPr>
          <w:rFonts w:ascii="Times New Roman" w:hAnsi="Times New Roman" w:cs="Times New Roman"/>
          <w:sz w:val="24"/>
          <w:szCs w:val="24"/>
        </w:rPr>
        <w:t>дох-ть</w:t>
      </w:r>
      <w:proofErr w:type="spellEnd"/>
      <w:r w:rsidRPr="00C87EA4">
        <w:rPr>
          <w:rFonts w:ascii="Times New Roman" w:hAnsi="Times New Roman" w:cs="Times New Roman"/>
          <w:sz w:val="24"/>
          <w:szCs w:val="24"/>
        </w:rPr>
        <w:t xml:space="preserve"> </w:t>
      </w:r>
      <w:r w:rsidRPr="00C87EA4">
        <w:rPr>
          <w:rFonts w:ascii="Times New Roman" w:hAnsi="Times New Roman" w:cs="Times New Roman"/>
          <w:sz w:val="24"/>
          <w:szCs w:val="24"/>
          <w:lang w:val="en-US"/>
        </w:rPr>
        <w:t>Y</w:t>
      </w:r>
      <w:r w:rsidRPr="00C87EA4">
        <w:rPr>
          <w:rFonts w:ascii="Times New Roman" w:hAnsi="Times New Roman" w:cs="Times New Roman"/>
          <w:sz w:val="24"/>
          <w:szCs w:val="24"/>
        </w:rPr>
        <w:t xml:space="preserve"> = (</w:t>
      </w:r>
      <w:r w:rsidRPr="00C87EA4">
        <w:rPr>
          <w:rFonts w:ascii="Times New Roman" w:hAnsi="Times New Roman" w:cs="Times New Roman"/>
          <w:sz w:val="24"/>
          <w:szCs w:val="24"/>
          <w:lang w:val="en-US"/>
        </w:rPr>
        <w:t>N</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K</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P</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Доходность к погашению – это % ставка или норма дисконта, </w:t>
      </w:r>
      <w:proofErr w:type="spellStart"/>
      <w:r w:rsidRPr="00C87EA4">
        <w:rPr>
          <w:rFonts w:ascii="Times New Roman" w:hAnsi="Times New Roman" w:cs="Times New Roman"/>
          <w:sz w:val="24"/>
          <w:szCs w:val="24"/>
        </w:rPr>
        <w:t>уставаливающая</w:t>
      </w:r>
      <w:proofErr w:type="spellEnd"/>
      <w:r w:rsidRPr="00C87EA4">
        <w:rPr>
          <w:rFonts w:ascii="Times New Roman" w:hAnsi="Times New Roman" w:cs="Times New Roman"/>
          <w:sz w:val="24"/>
          <w:szCs w:val="24"/>
        </w:rPr>
        <w:t xml:space="preserve"> равенство между текущей стоимостью потоков платежей по облигац</w:t>
      </w:r>
      <w:proofErr w:type="gramStart"/>
      <w:r w:rsidRPr="00C87EA4">
        <w:rPr>
          <w:rFonts w:ascii="Times New Roman" w:hAnsi="Times New Roman" w:cs="Times New Roman"/>
          <w:sz w:val="24"/>
          <w:szCs w:val="24"/>
        </w:rPr>
        <w:t>ии и ее</w:t>
      </w:r>
      <w:proofErr w:type="gramEnd"/>
      <w:r w:rsidRPr="00C87EA4">
        <w:rPr>
          <w:rFonts w:ascii="Times New Roman" w:hAnsi="Times New Roman" w:cs="Times New Roman"/>
          <w:sz w:val="24"/>
          <w:szCs w:val="24"/>
        </w:rPr>
        <w:t xml:space="preserve"> рыночной ценой. </w:t>
      </w:r>
      <w:r w:rsidRPr="00C87EA4">
        <w:rPr>
          <w:rFonts w:ascii="Times New Roman" w:hAnsi="Times New Roman" w:cs="Times New Roman"/>
          <w:sz w:val="24"/>
          <w:szCs w:val="24"/>
          <w:lang w:val="en-US"/>
        </w:rPr>
        <w:t>YTM</w:t>
      </w:r>
      <w:r w:rsidRPr="00C87EA4">
        <w:rPr>
          <w:rFonts w:ascii="Times New Roman" w:hAnsi="Times New Roman" w:cs="Times New Roman"/>
          <w:sz w:val="24"/>
          <w:szCs w:val="24"/>
        </w:rPr>
        <w:t xml:space="preserve"> = (</w:t>
      </w:r>
      <w:r w:rsidRPr="00C87EA4">
        <w:rPr>
          <w:rFonts w:ascii="Times New Roman" w:hAnsi="Times New Roman" w:cs="Times New Roman"/>
          <w:sz w:val="24"/>
          <w:szCs w:val="24"/>
          <w:lang w:val="en-US"/>
        </w:rPr>
        <w:t>CF</w:t>
      </w:r>
      <w:r w:rsidRPr="00C87EA4">
        <w:rPr>
          <w:rFonts w:ascii="Times New Roman" w:hAnsi="Times New Roman" w:cs="Times New Roman"/>
          <w:sz w:val="24"/>
          <w:szCs w:val="24"/>
        </w:rPr>
        <w:t xml:space="preserve"> + (</w:t>
      </w:r>
      <w:r w:rsidRPr="00C87EA4">
        <w:rPr>
          <w:rFonts w:ascii="Times New Roman" w:hAnsi="Times New Roman" w:cs="Times New Roman"/>
          <w:sz w:val="24"/>
          <w:szCs w:val="24"/>
          <w:lang w:val="en-US"/>
        </w:rPr>
        <w:t>F</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P</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n</w:t>
      </w:r>
      <w:r w:rsidRPr="00C87EA4">
        <w:rPr>
          <w:rFonts w:ascii="Times New Roman" w:hAnsi="Times New Roman" w:cs="Times New Roman"/>
          <w:sz w:val="24"/>
          <w:szCs w:val="24"/>
        </w:rPr>
        <w:t>) / 0.4</w:t>
      </w:r>
      <w:r w:rsidRPr="00C87EA4">
        <w:rPr>
          <w:rFonts w:ascii="Times New Roman" w:hAnsi="Times New Roman" w:cs="Times New Roman"/>
          <w:sz w:val="24"/>
          <w:szCs w:val="24"/>
          <w:lang w:val="en-US"/>
        </w:rPr>
        <w:t>F</w:t>
      </w:r>
      <w:r w:rsidRPr="00C87EA4">
        <w:rPr>
          <w:rFonts w:ascii="Times New Roman" w:hAnsi="Times New Roman" w:cs="Times New Roman"/>
          <w:sz w:val="24"/>
          <w:szCs w:val="24"/>
        </w:rPr>
        <w:t>+0.6</w:t>
      </w:r>
      <w:r w:rsidRPr="00C87EA4">
        <w:rPr>
          <w:rFonts w:ascii="Times New Roman" w:hAnsi="Times New Roman" w:cs="Times New Roman"/>
          <w:sz w:val="24"/>
          <w:szCs w:val="24"/>
          <w:lang w:val="en-US"/>
        </w:rPr>
        <w:t>P</w:t>
      </w:r>
    </w:p>
    <w:p w:rsidR="00227017" w:rsidRPr="00C87EA4" w:rsidRDefault="00227017" w:rsidP="00C87EA4">
      <w:pPr>
        <w:framePr w:hSpace="180" w:wrap="around" w:vAnchor="text" w:hAnchor="text" w:xAlign="center" w:y="1"/>
        <w:spacing w:after="0" w:line="240" w:lineRule="auto"/>
        <w:suppressOverlap/>
        <w:jc w:val="both"/>
        <w:rPr>
          <w:rFonts w:ascii="Times New Roman" w:hAnsi="Times New Roman" w:cs="Times New Roman"/>
          <w:b/>
          <w:bCs/>
          <w:iCs/>
          <w:sz w:val="24"/>
          <w:szCs w:val="24"/>
          <w:u w:val="single"/>
        </w:rPr>
      </w:pPr>
    </w:p>
    <w:p w:rsidR="00227017" w:rsidRPr="00C87EA4" w:rsidRDefault="00227017" w:rsidP="00C87EA4">
      <w:pPr>
        <w:spacing w:after="0" w:line="240" w:lineRule="auto"/>
        <w:jc w:val="both"/>
        <w:rPr>
          <w:rFonts w:ascii="Times New Roman" w:hAnsi="Times New Roman" w:cs="Times New Roman"/>
          <w:b/>
          <w:bCs/>
          <w:i/>
          <w:iCs/>
          <w:sz w:val="24"/>
          <w:szCs w:val="24"/>
        </w:rPr>
      </w:pPr>
      <w:r w:rsidRPr="00C87EA4">
        <w:rPr>
          <w:rFonts w:ascii="Times New Roman" w:hAnsi="Times New Roman" w:cs="Times New Roman"/>
          <w:b/>
          <w:bCs/>
          <w:i/>
          <w:iCs/>
          <w:sz w:val="24"/>
          <w:szCs w:val="24"/>
        </w:rPr>
        <w:t>44.Базовые модели стоимостной оценки опционов</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В н/в </w:t>
      </w:r>
      <w:proofErr w:type="spellStart"/>
      <w:r w:rsidRPr="00C87EA4">
        <w:rPr>
          <w:rFonts w:ascii="Times New Roman" w:hAnsi="Times New Roman" w:cs="Times New Roman"/>
          <w:sz w:val="24"/>
          <w:szCs w:val="24"/>
        </w:rPr>
        <w:t>сущ-т</w:t>
      </w:r>
      <w:proofErr w:type="spellEnd"/>
      <w:r w:rsidRPr="00C87EA4">
        <w:rPr>
          <w:rFonts w:ascii="Times New Roman" w:hAnsi="Times New Roman" w:cs="Times New Roman"/>
          <w:sz w:val="24"/>
          <w:szCs w:val="24"/>
        </w:rPr>
        <w:t xml:space="preserve"> разные модели оценки, но </w:t>
      </w:r>
      <w:proofErr w:type="gramStart"/>
      <w:r w:rsidRPr="00C87EA4">
        <w:rPr>
          <w:rFonts w:ascii="Times New Roman" w:hAnsi="Times New Roman" w:cs="Times New Roman"/>
          <w:sz w:val="24"/>
          <w:szCs w:val="24"/>
        </w:rPr>
        <w:t>основных</w:t>
      </w:r>
      <w:proofErr w:type="gramEnd"/>
      <w:r w:rsidRPr="00C87EA4">
        <w:rPr>
          <w:rFonts w:ascii="Times New Roman" w:hAnsi="Times New Roman" w:cs="Times New Roman"/>
          <w:sz w:val="24"/>
          <w:szCs w:val="24"/>
        </w:rPr>
        <w:t xml:space="preserve"> 3:</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1.беноменальная модель Мертона</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2.модель </w:t>
      </w:r>
      <w:proofErr w:type="spellStart"/>
      <w:r w:rsidRPr="00C87EA4">
        <w:rPr>
          <w:rFonts w:ascii="Times New Roman" w:hAnsi="Times New Roman" w:cs="Times New Roman"/>
          <w:sz w:val="24"/>
          <w:szCs w:val="24"/>
        </w:rPr>
        <w:t>Блэка-Шаулза</w:t>
      </w:r>
      <w:proofErr w:type="spellEnd"/>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lastRenderedPageBreak/>
        <w:t>3.Паритет стоимости опционов пут и колл</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sz w:val="24"/>
          <w:szCs w:val="24"/>
        </w:rPr>
        <w:t>Беноменальная</w:t>
      </w:r>
      <w:proofErr w:type="spellEnd"/>
      <w:r w:rsidRPr="00C87EA4">
        <w:rPr>
          <w:rFonts w:ascii="Times New Roman" w:hAnsi="Times New Roman" w:cs="Times New Roman"/>
          <w:sz w:val="24"/>
          <w:szCs w:val="24"/>
        </w:rPr>
        <w:t xml:space="preserve"> модель Мертона: сущность заключается в построении дерева решений, </w:t>
      </w:r>
      <w:proofErr w:type="spellStart"/>
      <w:r w:rsidRPr="00C87EA4">
        <w:rPr>
          <w:rFonts w:ascii="Times New Roman" w:hAnsi="Times New Roman" w:cs="Times New Roman"/>
          <w:sz w:val="24"/>
          <w:szCs w:val="24"/>
        </w:rPr>
        <w:t>кажд</w:t>
      </w:r>
      <w:proofErr w:type="spellEnd"/>
      <w:r w:rsidRPr="00C87EA4">
        <w:rPr>
          <w:rFonts w:ascii="Times New Roman" w:hAnsi="Times New Roman" w:cs="Times New Roman"/>
          <w:sz w:val="24"/>
          <w:szCs w:val="24"/>
        </w:rPr>
        <w:t xml:space="preserve">. ветви кот-го </w:t>
      </w:r>
      <w:proofErr w:type="spellStart"/>
      <w:r w:rsidRPr="00C87EA4">
        <w:rPr>
          <w:rFonts w:ascii="Times New Roman" w:hAnsi="Times New Roman" w:cs="Times New Roman"/>
          <w:sz w:val="24"/>
          <w:szCs w:val="24"/>
        </w:rPr>
        <w:t>соотв-т</w:t>
      </w:r>
      <w:proofErr w:type="spellEnd"/>
      <w:r w:rsidRPr="00C87EA4">
        <w:rPr>
          <w:rFonts w:ascii="Times New Roman" w:hAnsi="Times New Roman" w:cs="Times New Roman"/>
          <w:sz w:val="24"/>
          <w:szCs w:val="24"/>
        </w:rPr>
        <w:t xml:space="preserve"> некоторая </w:t>
      </w:r>
      <w:proofErr w:type="spellStart"/>
      <w:proofErr w:type="gramStart"/>
      <w:r w:rsidRPr="00C87EA4">
        <w:rPr>
          <w:rFonts w:ascii="Times New Roman" w:hAnsi="Times New Roman" w:cs="Times New Roman"/>
          <w:sz w:val="24"/>
          <w:szCs w:val="24"/>
        </w:rPr>
        <w:t>вер-ть</w:t>
      </w:r>
      <w:proofErr w:type="spellEnd"/>
      <w:proofErr w:type="gramEnd"/>
      <w:r w:rsidRPr="00C87EA4">
        <w:rPr>
          <w:rFonts w:ascii="Times New Roman" w:hAnsi="Times New Roman" w:cs="Times New Roman"/>
          <w:sz w:val="24"/>
          <w:szCs w:val="24"/>
        </w:rPr>
        <w:t xml:space="preserve">, а вершине </w:t>
      </w:r>
      <w:proofErr w:type="spellStart"/>
      <w:r w:rsidRPr="00C87EA4">
        <w:rPr>
          <w:rFonts w:ascii="Times New Roman" w:hAnsi="Times New Roman" w:cs="Times New Roman"/>
          <w:sz w:val="24"/>
          <w:szCs w:val="24"/>
        </w:rPr>
        <w:t>соотв-т</w:t>
      </w:r>
      <w:proofErr w:type="spellEnd"/>
      <w:r w:rsidRPr="00C87EA4">
        <w:rPr>
          <w:rFonts w:ascii="Times New Roman" w:hAnsi="Times New Roman" w:cs="Times New Roman"/>
          <w:sz w:val="24"/>
          <w:szCs w:val="24"/>
        </w:rPr>
        <w:t xml:space="preserve"> предполагаемая цена акций.</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Модель </w:t>
      </w:r>
      <w:proofErr w:type="spellStart"/>
      <w:r w:rsidRPr="00C87EA4">
        <w:rPr>
          <w:rFonts w:ascii="Times New Roman" w:hAnsi="Times New Roman" w:cs="Times New Roman"/>
          <w:sz w:val="24"/>
          <w:szCs w:val="24"/>
        </w:rPr>
        <w:t>Блэка-Шаулза</w:t>
      </w:r>
      <w:proofErr w:type="spellEnd"/>
      <w:r w:rsidRPr="00C87EA4">
        <w:rPr>
          <w:rFonts w:ascii="Times New Roman" w:hAnsi="Times New Roman" w:cs="Times New Roman"/>
          <w:sz w:val="24"/>
          <w:szCs w:val="24"/>
        </w:rPr>
        <w:t xml:space="preserve">: Часто </w:t>
      </w:r>
      <w:proofErr w:type="spellStart"/>
      <w:r w:rsidRPr="00C87EA4">
        <w:rPr>
          <w:rFonts w:ascii="Times New Roman" w:hAnsi="Times New Roman" w:cs="Times New Roman"/>
          <w:sz w:val="24"/>
          <w:szCs w:val="24"/>
        </w:rPr>
        <w:t>исп-ся</w:t>
      </w:r>
      <w:proofErr w:type="spellEnd"/>
      <w:r w:rsidRPr="00C87EA4">
        <w:rPr>
          <w:rFonts w:ascii="Times New Roman" w:hAnsi="Times New Roman" w:cs="Times New Roman"/>
          <w:sz w:val="24"/>
          <w:szCs w:val="24"/>
        </w:rPr>
        <w:t xml:space="preserve"> на практике. Основывается на ряде допущений:</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рассм-ся</w:t>
      </w:r>
      <w:proofErr w:type="spellEnd"/>
      <w:r w:rsidRPr="00C87EA4">
        <w:rPr>
          <w:rFonts w:ascii="Times New Roman" w:hAnsi="Times New Roman" w:cs="Times New Roman"/>
          <w:sz w:val="24"/>
          <w:szCs w:val="24"/>
        </w:rPr>
        <w:t xml:space="preserve"> только европейские опционы</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-любое число акций и опционов </w:t>
      </w:r>
      <w:proofErr w:type="gramStart"/>
      <w:r w:rsidRPr="00C87EA4">
        <w:rPr>
          <w:rFonts w:ascii="Times New Roman" w:hAnsi="Times New Roman" w:cs="Times New Roman"/>
          <w:sz w:val="24"/>
          <w:szCs w:val="24"/>
        </w:rPr>
        <w:t>м</w:t>
      </w:r>
      <w:proofErr w:type="gramEnd"/>
      <w:r w:rsidRPr="00C87EA4">
        <w:rPr>
          <w:rFonts w:ascii="Times New Roman" w:hAnsi="Times New Roman" w:cs="Times New Roman"/>
          <w:sz w:val="24"/>
          <w:szCs w:val="24"/>
        </w:rPr>
        <w:t xml:space="preserve">/продаваться на рынке с </w:t>
      </w:r>
      <w:proofErr w:type="spellStart"/>
      <w:r w:rsidRPr="00C87EA4">
        <w:rPr>
          <w:rFonts w:ascii="Times New Roman" w:hAnsi="Times New Roman" w:cs="Times New Roman"/>
          <w:sz w:val="24"/>
          <w:szCs w:val="24"/>
        </w:rPr>
        <w:t>соверше-й</w:t>
      </w:r>
      <w:proofErr w:type="spellEnd"/>
      <w:r w:rsidRPr="00C87EA4">
        <w:rPr>
          <w:rFonts w:ascii="Times New Roman" w:hAnsi="Times New Roman" w:cs="Times New Roman"/>
          <w:sz w:val="24"/>
          <w:szCs w:val="24"/>
        </w:rPr>
        <w:t xml:space="preserve"> конкуренцией, </w:t>
      </w:r>
      <w:proofErr w:type="spellStart"/>
      <w:r w:rsidRPr="00C87EA4">
        <w:rPr>
          <w:rFonts w:ascii="Times New Roman" w:hAnsi="Times New Roman" w:cs="Times New Roman"/>
          <w:sz w:val="24"/>
          <w:szCs w:val="24"/>
        </w:rPr>
        <w:t>операцион-е</w:t>
      </w:r>
      <w:proofErr w:type="spellEnd"/>
      <w:r w:rsidRPr="00C87EA4">
        <w:rPr>
          <w:rFonts w:ascii="Times New Roman" w:hAnsi="Times New Roman" w:cs="Times New Roman"/>
          <w:sz w:val="24"/>
          <w:szCs w:val="24"/>
        </w:rPr>
        <w:t xml:space="preserve"> издержки=0 и вся полезная </w:t>
      </w:r>
      <w:proofErr w:type="spellStart"/>
      <w:r w:rsidRPr="00C87EA4">
        <w:rPr>
          <w:rFonts w:ascii="Times New Roman" w:hAnsi="Times New Roman" w:cs="Times New Roman"/>
          <w:sz w:val="24"/>
          <w:szCs w:val="24"/>
        </w:rPr>
        <w:t>инф-ция</w:t>
      </w:r>
      <w:proofErr w:type="spellEnd"/>
      <w:r w:rsidRPr="00C87EA4">
        <w:rPr>
          <w:rFonts w:ascii="Times New Roman" w:hAnsi="Times New Roman" w:cs="Times New Roman"/>
          <w:sz w:val="24"/>
          <w:szCs w:val="24"/>
        </w:rPr>
        <w:t xml:space="preserve"> бесплатно доходит до участников торгов</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-безрисковая </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я ставка известна и не изменяется до срока закрытия, участники рынка м/занимать и ссужать </w:t>
      </w:r>
      <w:proofErr w:type="spellStart"/>
      <w:r w:rsidRPr="00C87EA4">
        <w:rPr>
          <w:rFonts w:ascii="Times New Roman" w:hAnsi="Times New Roman" w:cs="Times New Roman"/>
          <w:sz w:val="24"/>
          <w:szCs w:val="24"/>
        </w:rPr>
        <w:t>ср-ва</w:t>
      </w:r>
      <w:proofErr w:type="spellEnd"/>
      <w:r w:rsidRPr="00C87EA4">
        <w:rPr>
          <w:rFonts w:ascii="Times New Roman" w:hAnsi="Times New Roman" w:cs="Times New Roman"/>
          <w:sz w:val="24"/>
          <w:szCs w:val="24"/>
        </w:rPr>
        <w:t xml:space="preserve"> по этой ставке</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-по акциям не выплачиваются дивиденды</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-курс акций изменяется случайным образом, так что дисперсия доходности постоянна во времени и ее значение известно участникам</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-логарифм будущих курсов акций подчиняется нормальному распределению</w:t>
      </w:r>
    </w:p>
    <w:p w:rsidR="00227017" w:rsidRPr="00C87EA4" w:rsidRDefault="00227017" w:rsidP="00C87EA4">
      <w:pPr>
        <w:pStyle w:val="1"/>
        <w:spacing w:before="0" w:after="0"/>
        <w:rPr>
          <w:rFonts w:ascii="Times New Roman" w:hAnsi="Times New Roman" w:cs="Times New Roman"/>
          <w:sz w:val="24"/>
          <w:szCs w:val="24"/>
        </w:rPr>
      </w:pPr>
      <w:r w:rsidRPr="00C87EA4">
        <w:rPr>
          <w:rFonts w:ascii="Times New Roman" w:hAnsi="Times New Roman" w:cs="Times New Roman"/>
          <w:sz w:val="24"/>
          <w:szCs w:val="24"/>
        </w:rPr>
        <w:t>Расчет цены опциона колл и пут модели Блэка-Шоулза</w:t>
      </w:r>
    </w:p>
    <w:p w:rsidR="00227017" w:rsidRPr="00C87EA4" w:rsidRDefault="00227017" w:rsidP="00C87EA4">
      <w:pPr>
        <w:spacing w:after="0" w:line="240" w:lineRule="auto"/>
        <w:jc w:val="both"/>
        <w:rPr>
          <w:rFonts w:ascii="Times New Roman" w:hAnsi="Times New Roman" w:cs="Times New Roman"/>
          <w:b/>
          <w:bCs/>
          <w:sz w:val="24"/>
          <w:szCs w:val="24"/>
          <w:bdr w:val="single" w:sz="4" w:space="0" w:color="auto"/>
          <w:vertAlign w:val="superscript"/>
        </w:rPr>
      </w:pPr>
      <w:r w:rsidRPr="00C87EA4">
        <w:rPr>
          <w:rFonts w:ascii="Times New Roman" w:hAnsi="Times New Roman" w:cs="Times New Roman"/>
          <w:b/>
          <w:bCs/>
          <w:sz w:val="24"/>
          <w:szCs w:val="24"/>
          <w:bdr w:val="single" w:sz="4" w:space="0" w:color="auto"/>
          <w:lang w:val="en-US"/>
        </w:rPr>
        <w:t>C</w:t>
      </w:r>
      <w:r w:rsidRPr="00C87EA4">
        <w:rPr>
          <w:rFonts w:ascii="Times New Roman" w:hAnsi="Times New Roman" w:cs="Times New Roman"/>
          <w:b/>
          <w:bCs/>
          <w:sz w:val="24"/>
          <w:szCs w:val="24"/>
          <w:bdr w:val="single" w:sz="4" w:space="0" w:color="auto"/>
        </w:rPr>
        <w:t>=</w:t>
      </w:r>
      <w:proofErr w:type="gramStart"/>
      <w:r w:rsidRPr="00C87EA4">
        <w:rPr>
          <w:rFonts w:ascii="Times New Roman" w:hAnsi="Times New Roman" w:cs="Times New Roman"/>
          <w:b/>
          <w:bCs/>
          <w:sz w:val="24"/>
          <w:szCs w:val="24"/>
          <w:bdr w:val="single" w:sz="4" w:space="0" w:color="auto"/>
          <w:lang w:val="en-US"/>
        </w:rPr>
        <w:t>S</w:t>
      </w:r>
      <w:r w:rsidRPr="00C87EA4">
        <w:rPr>
          <w:rFonts w:ascii="Times New Roman" w:hAnsi="Times New Roman" w:cs="Times New Roman"/>
          <w:b/>
          <w:bCs/>
          <w:sz w:val="24"/>
          <w:szCs w:val="24"/>
          <w:bdr w:val="single" w:sz="4" w:space="0" w:color="auto"/>
        </w:rPr>
        <w:t>0</w:t>
      </w:r>
      <w:r w:rsidRPr="00C87EA4">
        <w:rPr>
          <w:rFonts w:ascii="Times New Roman" w:hAnsi="Times New Roman" w:cs="Times New Roman"/>
          <w:b/>
          <w:bCs/>
          <w:sz w:val="24"/>
          <w:szCs w:val="24"/>
          <w:bdr w:val="single" w:sz="4" w:space="0" w:color="auto"/>
          <w:lang w:val="en-US"/>
        </w:rPr>
        <w:t>N</w:t>
      </w:r>
      <w:r w:rsidRPr="00C87EA4">
        <w:rPr>
          <w:rFonts w:ascii="Times New Roman" w:hAnsi="Times New Roman" w:cs="Times New Roman"/>
          <w:b/>
          <w:bCs/>
          <w:sz w:val="24"/>
          <w:szCs w:val="24"/>
          <w:bdr w:val="single" w:sz="4" w:space="0" w:color="auto"/>
        </w:rPr>
        <w:t>(</w:t>
      </w:r>
      <w:proofErr w:type="gramEnd"/>
      <w:r w:rsidRPr="00C87EA4">
        <w:rPr>
          <w:rFonts w:ascii="Times New Roman" w:hAnsi="Times New Roman" w:cs="Times New Roman"/>
          <w:b/>
          <w:bCs/>
          <w:sz w:val="24"/>
          <w:szCs w:val="24"/>
          <w:bdr w:val="single" w:sz="4" w:space="0" w:color="auto"/>
          <w:lang w:val="en-US"/>
        </w:rPr>
        <w:t>d</w:t>
      </w:r>
      <w:r w:rsidRPr="00C87EA4">
        <w:rPr>
          <w:rFonts w:ascii="Times New Roman" w:hAnsi="Times New Roman" w:cs="Times New Roman"/>
          <w:b/>
          <w:bCs/>
          <w:sz w:val="24"/>
          <w:szCs w:val="24"/>
          <w:bdr w:val="single" w:sz="4" w:space="0" w:color="auto"/>
          <w:vertAlign w:val="subscript"/>
        </w:rPr>
        <w:t>1</w:t>
      </w:r>
      <w:r w:rsidRPr="00C87EA4">
        <w:rPr>
          <w:rFonts w:ascii="Times New Roman" w:hAnsi="Times New Roman" w:cs="Times New Roman"/>
          <w:b/>
          <w:bCs/>
          <w:sz w:val="24"/>
          <w:szCs w:val="24"/>
          <w:bdr w:val="single" w:sz="4" w:space="0" w:color="auto"/>
        </w:rPr>
        <w:t>)-</w:t>
      </w:r>
      <w:r w:rsidRPr="00C87EA4">
        <w:rPr>
          <w:rFonts w:ascii="Times New Roman" w:hAnsi="Times New Roman" w:cs="Times New Roman"/>
          <w:b/>
          <w:bCs/>
          <w:sz w:val="24"/>
          <w:szCs w:val="24"/>
          <w:bdr w:val="single" w:sz="4" w:space="0" w:color="auto"/>
          <w:lang w:val="en-US"/>
        </w:rPr>
        <w:t>e</w:t>
      </w:r>
      <w:r w:rsidRPr="00C87EA4">
        <w:rPr>
          <w:rFonts w:ascii="Times New Roman" w:hAnsi="Times New Roman" w:cs="Times New Roman"/>
          <w:b/>
          <w:bCs/>
          <w:sz w:val="24"/>
          <w:szCs w:val="24"/>
          <w:bdr w:val="single" w:sz="4" w:space="0" w:color="auto"/>
        </w:rPr>
        <w:t>-</w:t>
      </w:r>
      <w:proofErr w:type="spellStart"/>
      <w:r w:rsidRPr="00C87EA4">
        <w:rPr>
          <w:rFonts w:ascii="Times New Roman" w:hAnsi="Times New Roman" w:cs="Times New Roman"/>
          <w:b/>
          <w:bCs/>
          <w:sz w:val="24"/>
          <w:szCs w:val="24"/>
          <w:bdr w:val="single" w:sz="4" w:space="0" w:color="auto"/>
          <w:vertAlign w:val="superscript"/>
          <w:lang w:val="en-US"/>
        </w:rPr>
        <w:t>rt</w:t>
      </w:r>
      <w:r w:rsidRPr="00C87EA4">
        <w:rPr>
          <w:rFonts w:ascii="Times New Roman" w:hAnsi="Times New Roman" w:cs="Times New Roman"/>
          <w:b/>
          <w:bCs/>
          <w:sz w:val="24"/>
          <w:szCs w:val="24"/>
          <w:bdr w:val="single" w:sz="4" w:space="0" w:color="auto"/>
          <w:lang w:val="en-US"/>
        </w:rPr>
        <w:t>XN</w:t>
      </w:r>
      <w:proofErr w:type="spellEnd"/>
      <w:r w:rsidRPr="00C87EA4">
        <w:rPr>
          <w:rFonts w:ascii="Times New Roman" w:hAnsi="Times New Roman" w:cs="Times New Roman"/>
          <w:b/>
          <w:bCs/>
          <w:sz w:val="24"/>
          <w:szCs w:val="24"/>
          <w:bdr w:val="single" w:sz="4" w:space="0" w:color="auto"/>
        </w:rPr>
        <w:t>(</w:t>
      </w:r>
      <w:r w:rsidRPr="00C87EA4">
        <w:rPr>
          <w:rFonts w:ascii="Times New Roman" w:hAnsi="Times New Roman" w:cs="Times New Roman"/>
          <w:b/>
          <w:bCs/>
          <w:sz w:val="24"/>
          <w:szCs w:val="24"/>
          <w:bdr w:val="single" w:sz="4" w:space="0" w:color="auto"/>
          <w:lang w:val="en-US"/>
        </w:rPr>
        <w:t>d</w:t>
      </w:r>
      <w:r w:rsidRPr="00C87EA4">
        <w:rPr>
          <w:rFonts w:ascii="Times New Roman" w:hAnsi="Times New Roman" w:cs="Times New Roman"/>
          <w:b/>
          <w:bCs/>
          <w:sz w:val="24"/>
          <w:szCs w:val="24"/>
          <w:bdr w:val="single" w:sz="4" w:space="0" w:color="auto"/>
          <w:vertAlign w:val="subscript"/>
        </w:rPr>
        <w:t>2</w:t>
      </w:r>
      <w:r w:rsidRPr="00C87EA4">
        <w:rPr>
          <w:rFonts w:ascii="Times New Roman" w:hAnsi="Times New Roman" w:cs="Times New Roman"/>
          <w:b/>
          <w:bCs/>
          <w:sz w:val="24"/>
          <w:szCs w:val="24"/>
          <w:bdr w:val="single" w:sz="4" w:space="0" w:color="auto"/>
        </w:rPr>
        <w:t>)</w:t>
      </w:r>
      <w:r w:rsidRPr="00C87EA4">
        <w:rPr>
          <w:rFonts w:ascii="Times New Roman" w:hAnsi="Times New Roman" w:cs="Times New Roman"/>
          <w:sz w:val="24"/>
          <w:szCs w:val="24"/>
        </w:rPr>
        <w:t xml:space="preserve">  - опцион колл</w:t>
      </w:r>
    </w:p>
    <w:p w:rsidR="00227017" w:rsidRPr="00C87EA4" w:rsidRDefault="00227017" w:rsidP="00C87EA4">
      <w:pPr>
        <w:spacing w:after="0" w:line="240" w:lineRule="auto"/>
        <w:jc w:val="both"/>
        <w:rPr>
          <w:rFonts w:ascii="Times New Roman" w:hAnsi="Times New Roman" w:cs="Times New Roman"/>
          <w:sz w:val="24"/>
          <w:szCs w:val="24"/>
          <w:lang w:val="en-US"/>
        </w:rPr>
      </w:pPr>
      <w:r w:rsidRPr="00C87EA4">
        <w:rPr>
          <w:rFonts w:ascii="Times New Roman" w:hAnsi="Times New Roman" w:cs="Times New Roman"/>
          <w:b/>
          <w:bCs/>
          <w:sz w:val="24"/>
          <w:szCs w:val="24"/>
          <w:bdr w:val="single" w:sz="4" w:space="0" w:color="auto"/>
          <w:lang w:val="en-US"/>
        </w:rPr>
        <w:t>P=</w:t>
      </w:r>
      <w:proofErr w:type="gramStart"/>
      <w:r w:rsidRPr="00C87EA4">
        <w:rPr>
          <w:rFonts w:ascii="Times New Roman" w:hAnsi="Times New Roman" w:cs="Times New Roman"/>
          <w:b/>
          <w:bCs/>
          <w:sz w:val="24"/>
          <w:szCs w:val="24"/>
          <w:bdr w:val="single" w:sz="4" w:space="0" w:color="auto"/>
          <w:lang w:val="en-US"/>
        </w:rPr>
        <w:t>S0N(</w:t>
      </w:r>
      <w:proofErr w:type="gramEnd"/>
      <w:r w:rsidRPr="00C87EA4">
        <w:rPr>
          <w:rFonts w:ascii="Times New Roman" w:hAnsi="Times New Roman" w:cs="Times New Roman"/>
          <w:b/>
          <w:bCs/>
          <w:sz w:val="24"/>
          <w:szCs w:val="24"/>
          <w:bdr w:val="single" w:sz="4" w:space="0" w:color="auto"/>
          <w:lang w:val="en-US"/>
        </w:rPr>
        <w:t>d</w:t>
      </w:r>
      <w:r w:rsidRPr="00C87EA4">
        <w:rPr>
          <w:rFonts w:ascii="Times New Roman" w:hAnsi="Times New Roman" w:cs="Times New Roman"/>
          <w:b/>
          <w:bCs/>
          <w:sz w:val="24"/>
          <w:szCs w:val="24"/>
          <w:bdr w:val="single" w:sz="4" w:space="0" w:color="auto"/>
          <w:vertAlign w:val="subscript"/>
          <w:lang w:val="en-US"/>
        </w:rPr>
        <w:t>1</w:t>
      </w:r>
      <w:r w:rsidRPr="00C87EA4">
        <w:rPr>
          <w:rFonts w:ascii="Times New Roman" w:hAnsi="Times New Roman" w:cs="Times New Roman"/>
          <w:b/>
          <w:bCs/>
          <w:sz w:val="24"/>
          <w:szCs w:val="24"/>
          <w:bdr w:val="single" w:sz="4" w:space="0" w:color="auto"/>
          <w:lang w:val="en-US"/>
        </w:rPr>
        <w:t>-1)+e</w:t>
      </w:r>
      <w:r w:rsidRPr="00C87EA4">
        <w:rPr>
          <w:rFonts w:ascii="Times New Roman" w:hAnsi="Times New Roman" w:cs="Times New Roman"/>
          <w:b/>
          <w:bCs/>
          <w:sz w:val="24"/>
          <w:szCs w:val="24"/>
          <w:bdr w:val="single" w:sz="4" w:space="0" w:color="auto"/>
          <w:vertAlign w:val="superscript"/>
          <w:lang w:val="en-US"/>
        </w:rPr>
        <w:t>-</w:t>
      </w:r>
      <w:proofErr w:type="spellStart"/>
      <w:r w:rsidRPr="00C87EA4">
        <w:rPr>
          <w:rFonts w:ascii="Times New Roman" w:hAnsi="Times New Roman" w:cs="Times New Roman"/>
          <w:b/>
          <w:bCs/>
          <w:sz w:val="24"/>
          <w:szCs w:val="24"/>
          <w:bdr w:val="single" w:sz="4" w:space="0" w:color="auto"/>
          <w:vertAlign w:val="superscript"/>
          <w:lang w:val="en-US"/>
        </w:rPr>
        <w:t>rt</w:t>
      </w:r>
      <w:r w:rsidRPr="00C87EA4">
        <w:rPr>
          <w:rFonts w:ascii="Times New Roman" w:hAnsi="Times New Roman" w:cs="Times New Roman"/>
          <w:b/>
          <w:bCs/>
          <w:sz w:val="24"/>
          <w:szCs w:val="24"/>
          <w:bdr w:val="single" w:sz="4" w:space="0" w:color="auto"/>
          <w:lang w:val="en-US"/>
        </w:rPr>
        <w:t>X</w:t>
      </w:r>
      <w:proofErr w:type="spellEnd"/>
      <w:r w:rsidRPr="00C87EA4">
        <w:rPr>
          <w:rFonts w:ascii="Times New Roman" w:hAnsi="Times New Roman" w:cs="Times New Roman"/>
          <w:b/>
          <w:bCs/>
          <w:sz w:val="24"/>
          <w:szCs w:val="24"/>
          <w:bdr w:val="single" w:sz="4" w:space="0" w:color="auto"/>
          <w:lang w:val="en-US"/>
        </w:rPr>
        <w:t>(1-N(d</w:t>
      </w:r>
      <w:r w:rsidRPr="00C87EA4">
        <w:rPr>
          <w:rFonts w:ascii="Times New Roman" w:hAnsi="Times New Roman" w:cs="Times New Roman"/>
          <w:b/>
          <w:bCs/>
          <w:sz w:val="24"/>
          <w:szCs w:val="24"/>
          <w:bdr w:val="single" w:sz="4" w:space="0" w:color="auto"/>
          <w:vertAlign w:val="subscript"/>
          <w:lang w:val="en-US"/>
        </w:rPr>
        <w:t>2</w:t>
      </w:r>
      <w:r w:rsidRPr="00C87EA4">
        <w:rPr>
          <w:rFonts w:ascii="Times New Roman" w:hAnsi="Times New Roman" w:cs="Times New Roman"/>
          <w:b/>
          <w:bCs/>
          <w:sz w:val="24"/>
          <w:szCs w:val="24"/>
          <w:bdr w:val="single" w:sz="4" w:space="0" w:color="auto"/>
          <w:lang w:val="en-US"/>
        </w:rPr>
        <w:t>))</w:t>
      </w:r>
      <w:r w:rsidRPr="00C87EA4">
        <w:rPr>
          <w:rFonts w:ascii="Times New Roman" w:hAnsi="Times New Roman" w:cs="Times New Roman"/>
          <w:sz w:val="24"/>
          <w:szCs w:val="24"/>
          <w:lang w:val="en-US"/>
        </w:rPr>
        <w:t xml:space="preserve">  - </w:t>
      </w:r>
      <w:r w:rsidRPr="00C87EA4">
        <w:rPr>
          <w:rFonts w:ascii="Times New Roman" w:hAnsi="Times New Roman" w:cs="Times New Roman"/>
          <w:sz w:val="24"/>
          <w:szCs w:val="24"/>
        </w:rPr>
        <w:t>опцион</w:t>
      </w:r>
      <w:r w:rsidRPr="00C87EA4">
        <w:rPr>
          <w:rFonts w:ascii="Times New Roman" w:hAnsi="Times New Roman" w:cs="Times New Roman"/>
          <w:sz w:val="24"/>
          <w:szCs w:val="24"/>
          <w:lang w:val="en-US"/>
        </w:rPr>
        <w:t xml:space="preserve"> </w:t>
      </w:r>
      <w:r w:rsidRPr="00C87EA4">
        <w:rPr>
          <w:rFonts w:ascii="Times New Roman" w:hAnsi="Times New Roman" w:cs="Times New Roman"/>
          <w:sz w:val="24"/>
          <w:szCs w:val="24"/>
        </w:rPr>
        <w:t>пут</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C</w:t>
      </w:r>
      <w:proofErr w:type="gramStart"/>
      <w:r w:rsidRPr="00C87EA4">
        <w:rPr>
          <w:rFonts w:ascii="Times New Roman" w:hAnsi="Times New Roman" w:cs="Times New Roman"/>
          <w:sz w:val="24"/>
          <w:szCs w:val="24"/>
        </w:rPr>
        <w:t>,</w:t>
      </w:r>
      <w:r w:rsidRPr="00C87EA4">
        <w:rPr>
          <w:rFonts w:ascii="Times New Roman" w:hAnsi="Times New Roman" w:cs="Times New Roman"/>
          <w:sz w:val="24"/>
          <w:szCs w:val="24"/>
          <w:lang w:val="en-US"/>
        </w:rPr>
        <w:t>P</w:t>
      </w:r>
      <w:proofErr w:type="gramEnd"/>
      <w:r w:rsidRPr="00C87EA4">
        <w:rPr>
          <w:rFonts w:ascii="Times New Roman" w:hAnsi="Times New Roman" w:cs="Times New Roman"/>
          <w:sz w:val="24"/>
          <w:szCs w:val="24"/>
        </w:rPr>
        <w:t xml:space="preserve"> – цена опциона</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S</w:t>
      </w:r>
      <w:r w:rsidRPr="00C87EA4">
        <w:rPr>
          <w:rFonts w:ascii="Times New Roman" w:hAnsi="Times New Roman" w:cs="Times New Roman"/>
          <w:sz w:val="24"/>
          <w:szCs w:val="24"/>
        </w:rPr>
        <w:t>0-рыночная цена баз актива</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 </w:t>
      </w:r>
      <w:proofErr w:type="gramStart"/>
      <w:r w:rsidRPr="00C87EA4">
        <w:rPr>
          <w:rFonts w:ascii="Times New Roman" w:hAnsi="Times New Roman" w:cs="Times New Roman"/>
          <w:sz w:val="24"/>
          <w:szCs w:val="24"/>
        </w:rPr>
        <w:t>безрисковая</w:t>
      </w:r>
      <w:proofErr w:type="gramEnd"/>
      <w:r w:rsidRPr="00C87EA4">
        <w:rPr>
          <w:rFonts w:ascii="Times New Roman" w:hAnsi="Times New Roman" w:cs="Times New Roman"/>
          <w:sz w:val="24"/>
          <w:szCs w:val="24"/>
        </w:rPr>
        <w:t xml:space="preserve"> %ставка</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t</w:t>
      </w:r>
      <w:r w:rsidRPr="00C87EA4">
        <w:rPr>
          <w:rFonts w:ascii="Times New Roman" w:hAnsi="Times New Roman" w:cs="Times New Roman"/>
          <w:sz w:val="24"/>
          <w:szCs w:val="24"/>
        </w:rPr>
        <w:t xml:space="preserve"> – </w:t>
      </w:r>
      <w:proofErr w:type="gramStart"/>
      <w:r w:rsidRPr="00C87EA4">
        <w:rPr>
          <w:rFonts w:ascii="Times New Roman" w:hAnsi="Times New Roman" w:cs="Times New Roman"/>
          <w:sz w:val="24"/>
          <w:szCs w:val="24"/>
        </w:rPr>
        <w:t>число</w:t>
      </w:r>
      <w:proofErr w:type="gramEnd"/>
      <w:r w:rsidRPr="00C87EA4">
        <w:rPr>
          <w:rFonts w:ascii="Times New Roman" w:hAnsi="Times New Roman" w:cs="Times New Roman"/>
          <w:sz w:val="24"/>
          <w:szCs w:val="24"/>
        </w:rPr>
        <w:t xml:space="preserve"> лет до даты закрытия</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Х – цена исполнения</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e</w:t>
      </w:r>
      <w:r w:rsidRPr="00C87EA4">
        <w:rPr>
          <w:rFonts w:ascii="Times New Roman" w:hAnsi="Times New Roman" w:cs="Times New Roman"/>
          <w:sz w:val="24"/>
          <w:szCs w:val="24"/>
        </w:rPr>
        <w:t xml:space="preserve"> - </w:t>
      </w:r>
      <w:proofErr w:type="gramStart"/>
      <w:r w:rsidRPr="00C87EA4">
        <w:rPr>
          <w:rFonts w:ascii="Times New Roman" w:hAnsi="Times New Roman" w:cs="Times New Roman"/>
          <w:sz w:val="24"/>
          <w:szCs w:val="24"/>
        </w:rPr>
        <w:t>пост</w:t>
      </w:r>
      <w:proofErr w:type="gramEnd"/>
      <w:r w:rsidRPr="00C87EA4">
        <w:rPr>
          <w:rFonts w:ascii="Times New Roman" w:hAnsi="Times New Roman" w:cs="Times New Roman"/>
          <w:sz w:val="24"/>
          <w:szCs w:val="24"/>
        </w:rPr>
        <w:t>. величина «ЭКСПОНТА»=2,7</w:t>
      </w:r>
    </w:p>
    <w:p w:rsidR="00227017" w:rsidRPr="00C87EA4" w:rsidRDefault="00227017" w:rsidP="00C87EA4">
      <w:pPr>
        <w:spacing w:after="0" w:line="240" w:lineRule="auto"/>
        <w:jc w:val="both"/>
        <w:rPr>
          <w:rFonts w:ascii="Times New Roman" w:hAnsi="Times New Roman" w:cs="Times New Roman"/>
          <w:sz w:val="24"/>
          <w:szCs w:val="24"/>
        </w:rPr>
      </w:pPr>
      <w:proofErr w:type="gramStart"/>
      <w:r w:rsidRPr="00C87EA4">
        <w:rPr>
          <w:rFonts w:ascii="Times New Roman" w:hAnsi="Times New Roman" w:cs="Times New Roman"/>
          <w:sz w:val="24"/>
          <w:szCs w:val="24"/>
          <w:lang w:val="en-US"/>
        </w:rPr>
        <w:t>N</w:t>
      </w:r>
      <w:r w:rsidRPr="00C87EA4">
        <w:rPr>
          <w:rFonts w:ascii="Times New Roman" w:hAnsi="Times New Roman" w:cs="Times New Roman"/>
          <w:sz w:val="24"/>
          <w:szCs w:val="24"/>
        </w:rPr>
        <w:t>(</w:t>
      </w:r>
      <w:proofErr w:type="gramEnd"/>
      <w:r w:rsidRPr="00C87EA4">
        <w:rPr>
          <w:rFonts w:ascii="Times New Roman" w:hAnsi="Times New Roman" w:cs="Times New Roman"/>
          <w:sz w:val="24"/>
          <w:szCs w:val="24"/>
          <w:lang w:val="en-US"/>
        </w:rPr>
        <w:t>d</w:t>
      </w:r>
      <w:r w:rsidRPr="00C87EA4">
        <w:rPr>
          <w:rFonts w:ascii="Times New Roman" w:hAnsi="Times New Roman" w:cs="Times New Roman"/>
          <w:sz w:val="24"/>
          <w:szCs w:val="24"/>
          <w:vertAlign w:val="subscript"/>
        </w:rPr>
        <w:t>1,2</w:t>
      </w:r>
      <w:r w:rsidRPr="00C87EA4">
        <w:rPr>
          <w:rFonts w:ascii="Times New Roman" w:hAnsi="Times New Roman" w:cs="Times New Roman"/>
          <w:sz w:val="24"/>
          <w:szCs w:val="24"/>
        </w:rPr>
        <w:t xml:space="preserve">) – </w:t>
      </w:r>
      <w:proofErr w:type="spellStart"/>
      <w:r w:rsidRPr="00C87EA4">
        <w:rPr>
          <w:rFonts w:ascii="Times New Roman" w:hAnsi="Times New Roman" w:cs="Times New Roman"/>
          <w:sz w:val="24"/>
          <w:szCs w:val="24"/>
        </w:rPr>
        <w:t>вер-ть</w:t>
      </w:r>
      <w:proofErr w:type="spellEnd"/>
      <w:r w:rsidRPr="00C87EA4">
        <w:rPr>
          <w:rFonts w:ascii="Times New Roman" w:hAnsi="Times New Roman" w:cs="Times New Roman"/>
          <w:sz w:val="24"/>
          <w:szCs w:val="24"/>
        </w:rPr>
        <w:t xml:space="preserve"> того, что значение нормально распределенной переменной ≤</w:t>
      </w:r>
      <w:r w:rsidRPr="00C87EA4">
        <w:rPr>
          <w:rFonts w:ascii="Times New Roman" w:hAnsi="Times New Roman" w:cs="Times New Roman"/>
          <w:sz w:val="24"/>
          <w:szCs w:val="24"/>
          <w:lang w:val="en-US"/>
        </w:rPr>
        <w:t>d</w:t>
      </w:r>
      <w:r w:rsidRPr="00C87EA4">
        <w:rPr>
          <w:rFonts w:ascii="Times New Roman" w:hAnsi="Times New Roman" w:cs="Times New Roman"/>
          <w:sz w:val="24"/>
          <w:szCs w:val="24"/>
          <w:vertAlign w:val="subscript"/>
        </w:rPr>
        <w:t>1,2</w:t>
      </w:r>
    </w:p>
    <w:p w:rsidR="005F1F27" w:rsidRPr="00C87EA4" w:rsidRDefault="005F1F27" w:rsidP="00C87EA4">
      <w:pPr>
        <w:pStyle w:val="a3"/>
        <w:spacing w:before="0" w:beforeAutospacing="0" w:after="0" w:afterAutospacing="0"/>
        <w:rPr>
          <w:highlight w:val="yellow"/>
        </w:rPr>
      </w:pPr>
      <w:r w:rsidRPr="00C87EA4">
        <w:rPr>
          <w:highlight w:val="yellow"/>
        </w:rPr>
        <w:t>17. Модели оценки акций, базирующиеся на коэффициентном анализе</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Наиб</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п</w:t>
      </w:r>
      <w:proofErr w:type="gramEnd"/>
      <w:r w:rsidRPr="00C87EA4">
        <w:rPr>
          <w:rFonts w:ascii="Times New Roman" w:hAnsi="Times New Roman" w:cs="Times New Roman"/>
          <w:sz w:val="24"/>
          <w:szCs w:val="24"/>
        </w:rPr>
        <w:t>ростой метод:</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-сначала оценивается доход на акцию в будущем периоде, определяется </w:t>
      </w:r>
      <w:proofErr w:type="spellStart"/>
      <w:r w:rsidRPr="00C87EA4">
        <w:rPr>
          <w:rFonts w:ascii="Times New Roman" w:hAnsi="Times New Roman" w:cs="Times New Roman"/>
          <w:sz w:val="24"/>
          <w:szCs w:val="24"/>
        </w:rPr>
        <w:t>коэфф</w:t>
      </w:r>
      <w:proofErr w:type="spellEnd"/>
      <w:r w:rsidRPr="00C87EA4">
        <w:rPr>
          <w:rFonts w:ascii="Times New Roman" w:hAnsi="Times New Roman" w:cs="Times New Roman"/>
          <w:sz w:val="24"/>
          <w:szCs w:val="24"/>
        </w:rPr>
        <w:t xml:space="preserve">. </w:t>
      </w:r>
      <w:r w:rsidRPr="00C87EA4">
        <w:rPr>
          <w:rFonts w:ascii="Times New Roman" w:hAnsi="Times New Roman" w:cs="Times New Roman"/>
          <w:sz w:val="24"/>
          <w:szCs w:val="24"/>
          <w:lang w:val="en-US"/>
        </w:rPr>
        <w:t>EPS</w:t>
      </w:r>
      <w:r w:rsidRPr="00C87EA4">
        <w:rPr>
          <w:rFonts w:ascii="Times New Roman" w:hAnsi="Times New Roman" w:cs="Times New Roman"/>
          <w:sz w:val="24"/>
          <w:szCs w:val="24"/>
        </w:rPr>
        <w:t>;</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получ-й</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коэфф-т</w:t>
      </w:r>
      <w:proofErr w:type="spellEnd"/>
      <w:r w:rsidRPr="00C87EA4">
        <w:rPr>
          <w:rFonts w:ascii="Times New Roman" w:hAnsi="Times New Roman" w:cs="Times New Roman"/>
          <w:sz w:val="24"/>
          <w:szCs w:val="24"/>
        </w:rPr>
        <w:t xml:space="preserve"> *на </w:t>
      </w:r>
      <w:proofErr w:type="spellStart"/>
      <w:r w:rsidRPr="00C87EA4">
        <w:rPr>
          <w:rFonts w:ascii="Times New Roman" w:hAnsi="Times New Roman" w:cs="Times New Roman"/>
          <w:sz w:val="24"/>
          <w:szCs w:val="24"/>
        </w:rPr>
        <w:t>коэфф</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представл</w:t>
      </w:r>
      <w:proofErr w:type="spellEnd"/>
      <w:r w:rsidRPr="00C87EA4">
        <w:rPr>
          <w:rFonts w:ascii="Times New Roman" w:hAnsi="Times New Roman" w:cs="Times New Roman"/>
          <w:sz w:val="24"/>
          <w:szCs w:val="24"/>
        </w:rPr>
        <w:t>. собой отношение цены к прибыли</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bdr w:val="single" w:sz="4" w:space="0" w:color="auto"/>
          <w:lang w:val="en-US"/>
        </w:rPr>
        <w:t>EPS</w:t>
      </w:r>
      <w:proofErr w:type="gramStart"/>
      <w:r w:rsidRPr="00C87EA4">
        <w:rPr>
          <w:rFonts w:ascii="Times New Roman" w:hAnsi="Times New Roman" w:cs="Times New Roman"/>
          <w:b/>
          <w:sz w:val="24"/>
          <w:szCs w:val="24"/>
          <w:bdr w:val="single" w:sz="4" w:space="0" w:color="auto"/>
        </w:rPr>
        <w:t>/(</w:t>
      </w:r>
      <w:proofErr w:type="gramEnd"/>
      <w:r w:rsidRPr="00C87EA4">
        <w:rPr>
          <w:rFonts w:ascii="Times New Roman" w:hAnsi="Times New Roman" w:cs="Times New Roman"/>
          <w:b/>
          <w:sz w:val="24"/>
          <w:szCs w:val="24"/>
          <w:bdr w:val="single" w:sz="4" w:space="0" w:color="auto"/>
          <w:lang w:val="en-US"/>
        </w:rPr>
        <w:t>P</w:t>
      </w:r>
      <w:r w:rsidRPr="00C87EA4">
        <w:rPr>
          <w:rFonts w:ascii="Times New Roman" w:hAnsi="Times New Roman" w:cs="Times New Roman"/>
          <w:b/>
          <w:sz w:val="24"/>
          <w:szCs w:val="24"/>
          <w:bdr w:val="single" w:sz="4" w:space="0" w:color="auto"/>
        </w:rPr>
        <w:t>/П)</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отнош</w:t>
      </w:r>
      <w:proofErr w:type="spell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Р</w:t>
      </w:r>
      <w:proofErr w:type="gramEnd"/>
      <w:r w:rsidRPr="00C87EA4">
        <w:rPr>
          <w:rFonts w:ascii="Times New Roman" w:hAnsi="Times New Roman" w:cs="Times New Roman"/>
          <w:sz w:val="24"/>
          <w:szCs w:val="24"/>
        </w:rPr>
        <w:t xml:space="preserve">/П бывает уже рассчитан. </w:t>
      </w:r>
      <w:proofErr w:type="spellStart"/>
      <w:r w:rsidRPr="00C87EA4">
        <w:rPr>
          <w:rFonts w:ascii="Times New Roman" w:hAnsi="Times New Roman" w:cs="Times New Roman"/>
          <w:sz w:val="24"/>
          <w:szCs w:val="24"/>
        </w:rPr>
        <w:t>д</w:t>
      </w:r>
      <w:proofErr w:type="spellEnd"/>
      <w:r w:rsidRPr="00C87EA4">
        <w:rPr>
          <w:rFonts w:ascii="Times New Roman" w:hAnsi="Times New Roman" w:cs="Times New Roman"/>
          <w:sz w:val="24"/>
          <w:szCs w:val="24"/>
        </w:rPr>
        <w:t>/аналог. п/</w:t>
      </w:r>
      <w:proofErr w:type="spellStart"/>
      <w:r w:rsidRPr="00C87EA4">
        <w:rPr>
          <w:rFonts w:ascii="Times New Roman" w:hAnsi="Times New Roman" w:cs="Times New Roman"/>
          <w:sz w:val="24"/>
          <w:szCs w:val="24"/>
        </w:rPr>
        <w:t>п-тия</w:t>
      </w:r>
      <w:proofErr w:type="spellEnd"/>
      <w:r w:rsidRPr="00C87EA4">
        <w:rPr>
          <w:rFonts w:ascii="Times New Roman" w:hAnsi="Times New Roman" w:cs="Times New Roman"/>
          <w:sz w:val="24"/>
          <w:szCs w:val="24"/>
        </w:rPr>
        <w:t xml:space="preserve"> или характерный </w:t>
      </w:r>
      <w:proofErr w:type="spellStart"/>
      <w:r w:rsidRPr="00C87EA4">
        <w:rPr>
          <w:rFonts w:ascii="Times New Roman" w:hAnsi="Times New Roman" w:cs="Times New Roman"/>
          <w:sz w:val="24"/>
          <w:szCs w:val="24"/>
        </w:rPr>
        <w:t>д</w:t>
      </w:r>
      <w:proofErr w:type="spellEnd"/>
      <w:r w:rsidRPr="00C87EA4">
        <w:rPr>
          <w:rFonts w:ascii="Times New Roman" w:hAnsi="Times New Roman" w:cs="Times New Roman"/>
          <w:sz w:val="24"/>
          <w:szCs w:val="24"/>
        </w:rPr>
        <w:t>/данной отрасли</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Т.о. </w:t>
      </w:r>
      <w:proofErr w:type="spellStart"/>
      <w:r w:rsidRPr="00C87EA4">
        <w:rPr>
          <w:rFonts w:ascii="Times New Roman" w:hAnsi="Times New Roman" w:cs="Times New Roman"/>
          <w:sz w:val="24"/>
          <w:szCs w:val="24"/>
        </w:rPr>
        <w:t>ст-ть</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опред-ся</w:t>
      </w:r>
      <w:proofErr w:type="spellEnd"/>
      <w:r w:rsidRPr="00C87EA4">
        <w:rPr>
          <w:rFonts w:ascii="Times New Roman" w:hAnsi="Times New Roman" w:cs="Times New Roman"/>
          <w:sz w:val="24"/>
          <w:szCs w:val="24"/>
        </w:rPr>
        <w:t>:</w:t>
      </w:r>
    </w:p>
    <w:p w:rsidR="00227017" w:rsidRPr="00C87EA4" w:rsidRDefault="00227017" w:rsidP="00C87EA4">
      <w:pPr>
        <w:spacing w:after="0" w:line="240" w:lineRule="auto"/>
        <w:jc w:val="both"/>
        <w:rPr>
          <w:rFonts w:ascii="Times New Roman" w:hAnsi="Times New Roman" w:cs="Times New Roman"/>
          <w:b/>
          <w:sz w:val="24"/>
          <w:szCs w:val="24"/>
        </w:rPr>
      </w:pPr>
      <w:proofErr w:type="spellStart"/>
      <w:proofErr w:type="gramStart"/>
      <w:r w:rsidRPr="00C87EA4">
        <w:rPr>
          <w:rFonts w:ascii="Times New Roman" w:hAnsi="Times New Roman" w:cs="Times New Roman"/>
          <w:b/>
          <w:sz w:val="24"/>
          <w:szCs w:val="24"/>
          <w:bdr w:val="single" w:sz="4" w:space="0" w:color="auto"/>
          <w:lang w:val="en-US"/>
        </w:rPr>
        <w:t>Vt</w:t>
      </w:r>
      <w:proofErr w:type="spellEnd"/>
      <w:r w:rsidRPr="00C87EA4">
        <w:rPr>
          <w:rFonts w:ascii="Times New Roman" w:hAnsi="Times New Roman" w:cs="Times New Roman"/>
          <w:b/>
          <w:sz w:val="24"/>
          <w:szCs w:val="24"/>
          <w:bdr w:val="single" w:sz="4" w:space="0" w:color="auto"/>
        </w:rPr>
        <w:t>=</w:t>
      </w:r>
      <w:proofErr w:type="gramEnd"/>
      <w:r w:rsidRPr="00C87EA4">
        <w:rPr>
          <w:rFonts w:ascii="Times New Roman" w:hAnsi="Times New Roman" w:cs="Times New Roman"/>
          <w:b/>
          <w:sz w:val="24"/>
          <w:szCs w:val="24"/>
          <w:bdr w:val="single" w:sz="4" w:space="0" w:color="auto"/>
          <w:lang w:val="en-US"/>
        </w:rPr>
        <w:t>EPS</w:t>
      </w:r>
      <w:r w:rsidRPr="00C87EA4">
        <w:rPr>
          <w:rFonts w:ascii="Times New Roman" w:hAnsi="Times New Roman" w:cs="Times New Roman"/>
          <w:b/>
          <w:sz w:val="24"/>
          <w:szCs w:val="24"/>
          <w:bdr w:val="single" w:sz="4" w:space="0" w:color="auto"/>
        </w:rPr>
        <w:t>*(Р/П)</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b/>
          <w:i/>
          <w:sz w:val="24"/>
          <w:szCs w:val="24"/>
          <w:u w:val="single"/>
        </w:rPr>
        <w:t>Ех</w:t>
      </w:r>
      <w:proofErr w:type="spellEnd"/>
      <w:r w:rsidRPr="00C87EA4">
        <w:rPr>
          <w:rFonts w:ascii="Times New Roman" w:hAnsi="Times New Roman" w:cs="Times New Roman"/>
          <w:b/>
          <w:i/>
          <w:sz w:val="24"/>
          <w:szCs w:val="24"/>
          <w:u w:val="single"/>
        </w:rPr>
        <w:t>.</w:t>
      </w:r>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Опред</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ст-ть</w:t>
      </w:r>
      <w:proofErr w:type="spellEnd"/>
      <w:r w:rsidRPr="00C87EA4">
        <w:rPr>
          <w:rFonts w:ascii="Times New Roman" w:hAnsi="Times New Roman" w:cs="Times New Roman"/>
          <w:sz w:val="24"/>
          <w:szCs w:val="24"/>
        </w:rPr>
        <w:t xml:space="preserve"> акции п/</w:t>
      </w:r>
      <w:proofErr w:type="spellStart"/>
      <w:r w:rsidRPr="00C87EA4">
        <w:rPr>
          <w:rFonts w:ascii="Times New Roman" w:hAnsi="Times New Roman" w:cs="Times New Roman"/>
          <w:sz w:val="24"/>
          <w:szCs w:val="24"/>
        </w:rPr>
        <w:t>п-тия</w:t>
      </w:r>
      <w:proofErr w:type="spellEnd"/>
      <w:r w:rsidRPr="00C87EA4">
        <w:rPr>
          <w:rFonts w:ascii="Times New Roman" w:hAnsi="Times New Roman" w:cs="Times New Roman"/>
          <w:sz w:val="24"/>
          <w:szCs w:val="24"/>
        </w:rPr>
        <w:t xml:space="preserve">, если </w:t>
      </w:r>
      <w:proofErr w:type="spellStart"/>
      <w:r w:rsidRPr="00C87EA4">
        <w:rPr>
          <w:rFonts w:ascii="Times New Roman" w:hAnsi="Times New Roman" w:cs="Times New Roman"/>
          <w:sz w:val="24"/>
          <w:szCs w:val="24"/>
        </w:rPr>
        <w:t>приб</w:t>
      </w:r>
      <w:proofErr w:type="spellEnd"/>
      <w:r w:rsidRPr="00C87EA4">
        <w:rPr>
          <w:rFonts w:ascii="Times New Roman" w:hAnsi="Times New Roman" w:cs="Times New Roman"/>
          <w:sz w:val="24"/>
          <w:szCs w:val="24"/>
        </w:rPr>
        <w:t>. на акцию за послед</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г</w:t>
      </w:r>
      <w:proofErr w:type="gramEnd"/>
      <w:r w:rsidRPr="00C87EA4">
        <w:rPr>
          <w:rFonts w:ascii="Times New Roman" w:hAnsi="Times New Roman" w:cs="Times New Roman"/>
          <w:sz w:val="24"/>
          <w:szCs w:val="24"/>
        </w:rPr>
        <w:t xml:space="preserve">од составила 3р. и </w:t>
      </w:r>
      <w:proofErr w:type="spellStart"/>
      <w:r w:rsidRPr="00C87EA4">
        <w:rPr>
          <w:rFonts w:ascii="Times New Roman" w:hAnsi="Times New Roman" w:cs="Times New Roman"/>
          <w:sz w:val="24"/>
          <w:szCs w:val="24"/>
        </w:rPr>
        <w:t>ожид-ся</w:t>
      </w:r>
      <w:proofErr w:type="spellEnd"/>
      <w:r w:rsidRPr="00C87EA4">
        <w:rPr>
          <w:rFonts w:ascii="Times New Roman" w:hAnsi="Times New Roman" w:cs="Times New Roman"/>
          <w:sz w:val="24"/>
          <w:szCs w:val="24"/>
        </w:rPr>
        <w:t xml:space="preserve">, что она б/такой же в будущем. </w:t>
      </w:r>
      <w:proofErr w:type="spellStart"/>
      <w:r w:rsidRPr="00C87EA4">
        <w:rPr>
          <w:rFonts w:ascii="Times New Roman" w:hAnsi="Times New Roman" w:cs="Times New Roman"/>
          <w:sz w:val="24"/>
          <w:szCs w:val="24"/>
        </w:rPr>
        <w:t>Коэфф</w:t>
      </w:r>
      <w:proofErr w:type="spell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Р</w:t>
      </w:r>
      <w:proofErr w:type="gramEnd"/>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П=в</w:t>
      </w:r>
      <w:proofErr w:type="spellEnd"/>
      <w:r w:rsidRPr="00C87EA4">
        <w:rPr>
          <w:rFonts w:ascii="Times New Roman" w:hAnsi="Times New Roman" w:cs="Times New Roman"/>
          <w:sz w:val="24"/>
          <w:szCs w:val="24"/>
        </w:rPr>
        <w:t xml:space="preserve"> среднем 15%.</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bdr w:val="single" w:sz="4" w:space="0" w:color="auto"/>
          <w:lang w:val="en-US"/>
        </w:rPr>
        <w:t>EPS</w:t>
      </w:r>
      <w:r w:rsidRPr="00C87EA4">
        <w:rPr>
          <w:rFonts w:ascii="Times New Roman" w:hAnsi="Times New Roman" w:cs="Times New Roman"/>
          <w:b/>
          <w:sz w:val="24"/>
          <w:szCs w:val="24"/>
          <w:bdr w:val="single" w:sz="4" w:space="0" w:color="auto"/>
        </w:rPr>
        <w:t>=</w:t>
      </w:r>
      <w:proofErr w:type="spellStart"/>
      <w:r w:rsidRPr="00C87EA4">
        <w:rPr>
          <w:rFonts w:ascii="Times New Roman" w:hAnsi="Times New Roman" w:cs="Times New Roman"/>
          <w:b/>
          <w:sz w:val="24"/>
          <w:szCs w:val="24"/>
          <w:bdr w:val="single" w:sz="4" w:space="0" w:color="auto"/>
          <w:lang w:val="en-US"/>
        </w:rPr>
        <w:t>DPSt</w:t>
      </w:r>
      <w:proofErr w:type="spellEnd"/>
      <w:r w:rsidRPr="00C87EA4">
        <w:rPr>
          <w:rFonts w:ascii="Times New Roman" w:hAnsi="Times New Roman" w:cs="Times New Roman"/>
          <w:b/>
          <w:sz w:val="24"/>
          <w:szCs w:val="24"/>
          <w:bdr w:val="single" w:sz="4" w:space="0" w:color="auto"/>
        </w:rPr>
        <w:t>/</w:t>
      </w:r>
      <w:proofErr w:type="spellStart"/>
      <w:r w:rsidRPr="00C87EA4">
        <w:rPr>
          <w:rFonts w:ascii="Times New Roman" w:hAnsi="Times New Roman" w:cs="Times New Roman"/>
          <w:b/>
          <w:sz w:val="24"/>
          <w:szCs w:val="24"/>
          <w:bdr w:val="single" w:sz="4" w:space="0" w:color="auto"/>
          <w:lang w:val="en-US"/>
        </w:rPr>
        <w:t>PRt</w:t>
      </w:r>
      <w:proofErr w:type="spellEnd"/>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sz w:val="24"/>
          <w:szCs w:val="24"/>
        </w:rPr>
        <w:t>Коэфф</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дивид</w:t>
      </w:r>
      <w:proofErr w:type="spellEnd"/>
      <w:r w:rsidRPr="00C87EA4">
        <w:rPr>
          <w:rFonts w:ascii="Times New Roman" w:hAnsi="Times New Roman" w:cs="Times New Roman"/>
          <w:sz w:val="24"/>
          <w:szCs w:val="24"/>
        </w:rPr>
        <w:t>. на акцию:</w:t>
      </w:r>
    </w:p>
    <w:p w:rsidR="00227017" w:rsidRPr="00C87EA4" w:rsidRDefault="00227017" w:rsidP="00C87EA4">
      <w:pPr>
        <w:spacing w:after="0" w:line="240" w:lineRule="auto"/>
        <w:jc w:val="both"/>
        <w:rPr>
          <w:rFonts w:ascii="Times New Roman" w:hAnsi="Times New Roman" w:cs="Times New Roman"/>
          <w:b/>
          <w:sz w:val="24"/>
          <w:szCs w:val="24"/>
        </w:rPr>
      </w:pPr>
      <w:proofErr w:type="spellStart"/>
      <w:r w:rsidRPr="00C87EA4">
        <w:rPr>
          <w:rFonts w:ascii="Times New Roman" w:hAnsi="Times New Roman" w:cs="Times New Roman"/>
          <w:b/>
          <w:sz w:val="24"/>
          <w:szCs w:val="24"/>
          <w:bdr w:val="single" w:sz="4" w:space="0" w:color="auto"/>
          <w:lang w:val="en-US"/>
        </w:rPr>
        <w:t>PRt</w:t>
      </w:r>
      <w:proofErr w:type="spellEnd"/>
      <w:proofErr w:type="gramStart"/>
      <w:r w:rsidRPr="00C87EA4">
        <w:rPr>
          <w:rFonts w:ascii="Times New Roman" w:hAnsi="Times New Roman" w:cs="Times New Roman"/>
          <w:b/>
          <w:sz w:val="24"/>
          <w:szCs w:val="24"/>
          <w:bdr w:val="single" w:sz="4" w:space="0" w:color="auto"/>
        </w:rPr>
        <w:t>=(</w:t>
      </w:r>
      <w:proofErr w:type="gramEnd"/>
      <w:r w:rsidRPr="00C87EA4">
        <w:rPr>
          <w:rFonts w:ascii="Times New Roman" w:hAnsi="Times New Roman" w:cs="Times New Roman"/>
          <w:b/>
          <w:sz w:val="24"/>
          <w:szCs w:val="24"/>
          <w:bdr w:val="single" w:sz="4" w:space="0" w:color="auto"/>
        </w:rPr>
        <w:t>1-</w:t>
      </w:r>
      <w:proofErr w:type="spellStart"/>
      <w:r w:rsidRPr="00C87EA4">
        <w:rPr>
          <w:rFonts w:ascii="Times New Roman" w:hAnsi="Times New Roman" w:cs="Times New Roman"/>
          <w:b/>
          <w:sz w:val="24"/>
          <w:szCs w:val="24"/>
          <w:bdr w:val="single" w:sz="4" w:space="0" w:color="auto"/>
          <w:lang w:val="en-US"/>
        </w:rPr>
        <w:t>RRt</w:t>
      </w:r>
      <w:proofErr w:type="spellEnd"/>
      <w:r w:rsidRPr="00C87EA4">
        <w:rPr>
          <w:rFonts w:ascii="Times New Roman" w:hAnsi="Times New Roman" w:cs="Times New Roman"/>
          <w:b/>
          <w:sz w:val="24"/>
          <w:szCs w:val="24"/>
          <w:bdr w:val="single" w:sz="4" w:space="0" w:color="auto"/>
        </w:rPr>
        <w:t>)</w:t>
      </w:r>
    </w:p>
    <w:p w:rsidR="00227017" w:rsidRPr="00C87EA4" w:rsidRDefault="00227017" w:rsidP="00C87EA4">
      <w:pPr>
        <w:spacing w:after="0" w:line="240" w:lineRule="auto"/>
        <w:jc w:val="both"/>
        <w:rPr>
          <w:rFonts w:ascii="Times New Roman" w:hAnsi="Times New Roman" w:cs="Times New Roman"/>
          <w:sz w:val="24"/>
          <w:szCs w:val="24"/>
        </w:rPr>
      </w:pPr>
      <w:proofErr w:type="spellStart"/>
      <w:proofErr w:type="gramStart"/>
      <w:r w:rsidRPr="00C87EA4">
        <w:rPr>
          <w:rFonts w:ascii="Times New Roman" w:hAnsi="Times New Roman" w:cs="Times New Roman"/>
          <w:sz w:val="24"/>
          <w:szCs w:val="24"/>
          <w:lang w:val="en-US"/>
        </w:rPr>
        <w:t>RRt</w:t>
      </w:r>
      <w:proofErr w:type="spellEnd"/>
      <w:r w:rsidRPr="00C87EA4">
        <w:rPr>
          <w:rFonts w:ascii="Times New Roman" w:hAnsi="Times New Roman" w:cs="Times New Roman"/>
          <w:sz w:val="24"/>
          <w:szCs w:val="24"/>
        </w:rPr>
        <w:t xml:space="preserve"> – доля прибыли, реинвестированной в п/</w:t>
      </w:r>
      <w:proofErr w:type="spellStart"/>
      <w:r w:rsidRPr="00C87EA4">
        <w:rPr>
          <w:rFonts w:ascii="Times New Roman" w:hAnsi="Times New Roman" w:cs="Times New Roman"/>
          <w:sz w:val="24"/>
          <w:szCs w:val="24"/>
        </w:rPr>
        <w:t>п-тие</w:t>
      </w:r>
      <w:proofErr w:type="spellEnd"/>
      <w:r w:rsidRPr="00C87EA4">
        <w:rPr>
          <w:rFonts w:ascii="Times New Roman" w:hAnsi="Times New Roman" w:cs="Times New Roman"/>
          <w:sz w:val="24"/>
          <w:szCs w:val="24"/>
        </w:rPr>
        <w:t>.</w:t>
      </w:r>
      <w:proofErr w:type="gramEnd"/>
    </w:p>
    <w:p w:rsidR="00227017" w:rsidRPr="00C87EA4" w:rsidRDefault="00227017" w:rsidP="00C87EA4">
      <w:pPr>
        <w:spacing w:after="0" w:line="240" w:lineRule="auto"/>
        <w:jc w:val="both"/>
        <w:rPr>
          <w:rFonts w:ascii="Times New Roman" w:hAnsi="Times New Roman" w:cs="Times New Roman"/>
          <w:b/>
          <w:sz w:val="24"/>
          <w:szCs w:val="24"/>
          <w:lang w:val="en-US"/>
        </w:rPr>
      </w:pPr>
      <w:proofErr w:type="spellStart"/>
      <w:r w:rsidRPr="00C87EA4">
        <w:rPr>
          <w:rFonts w:ascii="Times New Roman" w:hAnsi="Times New Roman" w:cs="Times New Roman"/>
          <w:b/>
          <w:sz w:val="24"/>
          <w:szCs w:val="24"/>
          <w:bdr w:val="single" w:sz="4" w:space="0" w:color="auto"/>
          <w:lang w:val="en-US"/>
        </w:rPr>
        <w:t>DPSt</w:t>
      </w:r>
      <w:proofErr w:type="spellEnd"/>
      <w:r w:rsidRPr="00C87EA4">
        <w:rPr>
          <w:rFonts w:ascii="Times New Roman" w:hAnsi="Times New Roman" w:cs="Times New Roman"/>
          <w:b/>
          <w:sz w:val="24"/>
          <w:szCs w:val="24"/>
          <w:bdr w:val="single" w:sz="4" w:space="0" w:color="auto"/>
          <w:lang w:val="en-US"/>
        </w:rPr>
        <w:t>=</w:t>
      </w:r>
      <w:proofErr w:type="spellStart"/>
      <w:proofErr w:type="gram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lang w:val="en-US"/>
        </w:rPr>
        <w:t>(</w:t>
      </w:r>
      <w:proofErr w:type="gramEnd"/>
      <w:r w:rsidRPr="00C87EA4">
        <w:rPr>
          <w:rFonts w:ascii="Times New Roman" w:hAnsi="Times New Roman" w:cs="Times New Roman"/>
          <w:b/>
          <w:sz w:val="24"/>
          <w:szCs w:val="24"/>
          <w:bdr w:val="single" w:sz="4" w:space="0" w:color="auto"/>
          <w:lang w:val="en-US"/>
        </w:rPr>
        <w:t>1-RRt)</w:t>
      </w:r>
    </w:p>
    <w:p w:rsidR="00227017" w:rsidRPr="00C87EA4" w:rsidRDefault="00227017" w:rsidP="00C87EA4">
      <w:pPr>
        <w:spacing w:after="0" w:line="240" w:lineRule="auto"/>
        <w:jc w:val="both"/>
        <w:rPr>
          <w:rFonts w:ascii="Times New Roman" w:hAnsi="Times New Roman" w:cs="Times New Roman"/>
          <w:sz w:val="24"/>
          <w:szCs w:val="24"/>
          <w:lang w:val="en-US"/>
        </w:rPr>
      </w:pPr>
      <w:proofErr w:type="spellStart"/>
      <w:r w:rsidRPr="00C87EA4">
        <w:rPr>
          <w:rFonts w:ascii="Times New Roman" w:hAnsi="Times New Roman" w:cs="Times New Roman"/>
          <w:sz w:val="24"/>
          <w:szCs w:val="24"/>
          <w:lang w:val="en-US"/>
        </w:rPr>
        <w:t>DPSt</w:t>
      </w:r>
      <w:proofErr w:type="spellEnd"/>
      <w:r w:rsidRPr="00C87EA4">
        <w:rPr>
          <w:rFonts w:ascii="Times New Roman" w:hAnsi="Times New Roman" w:cs="Times New Roman"/>
          <w:sz w:val="24"/>
          <w:szCs w:val="24"/>
          <w:lang w:val="en-US"/>
        </w:rPr>
        <w:t>=</w:t>
      </w:r>
      <w:proofErr w:type="spellStart"/>
      <w:r w:rsidRPr="00C87EA4">
        <w:rPr>
          <w:rFonts w:ascii="Times New Roman" w:hAnsi="Times New Roman" w:cs="Times New Roman"/>
          <w:sz w:val="24"/>
          <w:szCs w:val="24"/>
          <w:lang w:val="en-US"/>
        </w:rPr>
        <w:t>Divt</w:t>
      </w:r>
      <w:proofErr w:type="spellEnd"/>
    </w:p>
    <w:p w:rsidR="00227017" w:rsidRPr="00C87EA4" w:rsidRDefault="00227017" w:rsidP="00C87EA4">
      <w:pPr>
        <w:spacing w:after="0" w:line="240" w:lineRule="auto"/>
        <w:jc w:val="both"/>
        <w:rPr>
          <w:rFonts w:ascii="Times New Roman" w:hAnsi="Times New Roman" w:cs="Times New Roman"/>
          <w:b/>
          <w:sz w:val="24"/>
          <w:szCs w:val="24"/>
          <w:lang w:val="en-US"/>
        </w:rPr>
      </w:pPr>
      <w:proofErr w:type="spellStart"/>
      <w:r w:rsidRPr="00C87EA4">
        <w:rPr>
          <w:rFonts w:ascii="Times New Roman" w:hAnsi="Times New Roman" w:cs="Times New Roman"/>
          <w:b/>
          <w:sz w:val="24"/>
          <w:szCs w:val="24"/>
          <w:bdr w:val="single" w:sz="4" w:space="0" w:color="auto"/>
          <w:lang w:val="en-US"/>
        </w:rPr>
        <w:t>Divt</w:t>
      </w:r>
      <w:proofErr w:type="spellEnd"/>
      <w:r w:rsidRPr="00C87EA4">
        <w:rPr>
          <w:rFonts w:ascii="Times New Roman" w:hAnsi="Times New Roman" w:cs="Times New Roman"/>
          <w:b/>
          <w:sz w:val="24"/>
          <w:szCs w:val="24"/>
          <w:bdr w:val="single" w:sz="4" w:space="0" w:color="auto"/>
          <w:lang w:val="en-US"/>
        </w:rPr>
        <w:t>=</w:t>
      </w:r>
      <w:proofErr w:type="spellStart"/>
      <w:proofErr w:type="gram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lang w:val="en-US"/>
        </w:rPr>
        <w:t>(</w:t>
      </w:r>
      <w:proofErr w:type="gramEnd"/>
      <w:r w:rsidRPr="00C87EA4">
        <w:rPr>
          <w:rFonts w:ascii="Times New Roman" w:hAnsi="Times New Roman" w:cs="Times New Roman"/>
          <w:b/>
          <w:sz w:val="24"/>
          <w:szCs w:val="24"/>
          <w:bdr w:val="single" w:sz="4" w:space="0" w:color="auto"/>
          <w:lang w:val="en-US"/>
        </w:rPr>
        <w:t>1-RRt)</w:t>
      </w:r>
    </w:p>
    <w:p w:rsidR="00227017" w:rsidRPr="00C87EA4" w:rsidRDefault="00227017" w:rsidP="00C87EA4">
      <w:pPr>
        <w:spacing w:after="0" w:line="240" w:lineRule="auto"/>
        <w:jc w:val="both"/>
        <w:rPr>
          <w:rFonts w:ascii="Times New Roman" w:hAnsi="Times New Roman" w:cs="Times New Roman"/>
          <w:sz w:val="24"/>
          <w:szCs w:val="24"/>
          <w:lang w:val="en-US"/>
        </w:rPr>
      </w:pPr>
      <w:r w:rsidRPr="00C87EA4">
        <w:rPr>
          <w:rFonts w:ascii="Times New Roman" w:hAnsi="Times New Roman" w:cs="Times New Roman"/>
          <w:sz w:val="24"/>
          <w:szCs w:val="24"/>
        </w:rPr>
        <w:t>Тогда</w:t>
      </w:r>
      <w:r w:rsidRPr="00C87EA4">
        <w:rPr>
          <w:rFonts w:ascii="Times New Roman" w:hAnsi="Times New Roman" w:cs="Times New Roman"/>
          <w:sz w:val="24"/>
          <w:szCs w:val="24"/>
          <w:lang w:val="en-US"/>
        </w:rPr>
        <w:t xml:space="preserve"> </w:t>
      </w:r>
      <w:proofErr w:type="spellStart"/>
      <w:r w:rsidRPr="00C87EA4">
        <w:rPr>
          <w:rFonts w:ascii="Times New Roman" w:hAnsi="Times New Roman" w:cs="Times New Roman"/>
          <w:sz w:val="24"/>
          <w:szCs w:val="24"/>
        </w:rPr>
        <w:t>ст</w:t>
      </w:r>
      <w:proofErr w:type="spellEnd"/>
      <w:r w:rsidRPr="00C87EA4">
        <w:rPr>
          <w:rFonts w:ascii="Times New Roman" w:hAnsi="Times New Roman" w:cs="Times New Roman"/>
          <w:sz w:val="24"/>
          <w:szCs w:val="24"/>
          <w:lang w:val="en-US"/>
        </w:rPr>
        <w:t>-</w:t>
      </w:r>
      <w:proofErr w:type="spellStart"/>
      <w:r w:rsidRPr="00C87EA4">
        <w:rPr>
          <w:rFonts w:ascii="Times New Roman" w:hAnsi="Times New Roman" w:cs="Times New Roman"/>
          <w:sz w:val="24"/>
          <w:szCs w:val="24"/>
        </w:rPr>
        <w:t>ть</w:t>
      </w:r>
      <w:proofErr w:type="spellEnd"/>
      <w:r w:rsidRPr="00C87EA4">
        <w:rPr>
          <w:rFonts w:ascii="Times New Roman" w:hAnsi="Times New Roman" w:cs="Times New Roman"/>
          <w:sz w:val="24"/>
          <w:szCs w:val="24"/>
          <w:lang w:val="en-US"/>
        </w:rPr>
        <w:t>:</w:t>
      </w:r>
    </w:p>
    <w:p w:rsidR="00227017" w:rsidRPr="00C87EA4" w:rsidRDefault="00227017" w:rsidP="00C87EA4">
      <w:pPr>
        <w:spacing w:after="0" w:line="240" w:lineRule="auto"/>
        <w:jc w:val="both"/>
        <w:rPr>
          <w:rFonts w:ascii="Times New Roman" w:hAnsi="Times New Roman" w:cs="Times New Roman"/>
          <w:sz w:val="24"/>
          <w:szCs w:val="24"/>
          <w:lang w:val="en-US"/>
        </w:rPr>
      </w:pPr>
      <w:r w:rsidRPr="00C87EA4">
        <w:rPr>
          <w:rFonts w:ascii="Times New Roman" w:hAnsi="Times New Roman" w:cs="Times New Roman"/>
          <w:b/>
          <w:sz w:val="24"/>
          <w:szCs w:val="24"/>
          <w:bdr w:val="single" w:sz="4" w:space="0" w:color="auto"/>
          <w:lang w:val="en-US"/>
        </w:rPr>
        <w:t>V=</w:t>
      </w:r>
      <w:r w:rsidRPr="00C87EA4">
        <w:rPr>
          <w:rFonts w:ascii="Times New Roman" w:hAnsi="Times New Roman" w:cs="Times New Roman"/>
          <w:b/>
          <w:sz w:val="24"/>
          <w:szCs w:val="24"/>
          <w:bdr w:val="single" w:sz="4" w:space="0" w:color="auto"/>
          <w:vertAlign w:val="superscript"/>
          <w:lang w:val="en-US"/>
        </w:rPr>
        <w:t>∞</w:t>
      </w:r>
      <w:r w:rsidRPr="00C87EA4">
        <w:rPr>
          <w:rFonts w:ascii="Times New Roman" w:hAnsi="Times New Roman" w:cs="Times New Roman"/>
          <w:b/>
          <w:sz w:val="24"/>
          <w:szCs w:val="24"/>
          <w:bdr w:val="single" w:sz="4" w:space="0" w:color="auto"/>
          <w:lang w:val="en-US"/>
        </w:rPr>
        <w:t>∑</w:t>
      </w:r>
      <w:r w:rsidRPr="00C87EA4">
        <w:rPr>
          <w:rFonts w:ascii="Times New Roman" w:hAnsi="Times New Roman" w:cs="Times New Roman"/>
          <w:b/>
          <w:sz w:val="24"/>
          <w:szCs w:val="24"/>
          <w:bdr w:val="single" w:sz="4" w:space="0" w:color="auto"/>
          <w:vertAlign w:val="subscript"/>
          <w:lang w:val="en-US"/>
        </w:rPr>
        <w:t>t=1</w:t>
      </w:r>
      <w:r w:rsidRPr="00C87EA4">
        <w:rPr>
          <w:rFonts w:ascii="Times New Roman" w:hAnsi="Times New Roman" w:cs="Times New Roman"/>
          <w:b/>
          <w:sz w:val="24"/>
          <w:szCs w:val="24"/>
          <w:bdr w:val="single" w:sz="4" w:space="0" w:color="auto"/>
          <w:lang w:val="en-US"/>
        </w:rPr>
        <w:t>((</w:t>
      </w:r>
      <w:proofErr w:type="spellStart"/>
      <w:proofErr w:type="gram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lang w:val="en-US"/>
        </w:rPr>
        <w:t>(</w:t>
      </w:r>
      <w:proofErr w:type="gramEnd"/>
      <w:r w:rsidRPr="00C87EA4">
        <w:rPr>
          <w:rFonts w:ascii="Times New Roman" w:hAnsi="Times New Roman" w:cs="Times New Roman"/>
          <w:b/>
          <w:sz w:val="24"/>
          <w:szCs w:val="24"/>
          <w:bdr w:val="single" w:sz="4" w:space="0" w:color="auto"/>
          <w:lang w:val="en-US"/>
        </w:rPr>
        <w:t>1-RRt))/(1+r)</w:t>
      </w:r>
      <w:r w:rsidRPr="00C87EA4">
        <w:rPr>
          <w:rFonts w:ascii="Times New Roman" w:hAnsi="Times New Roman" w:cs="Times New Roman"/>
          <w:b/>
          <w:sz w:val="24"/>
          <w:szCs w:val="24"/>
          <w:bdr w:val="single" w:sz="4" w:space="0" w:color="auto"/>
          <w:vertAlign w:val="superscript"/>
          <w:lang w:val="en-US"/>
        </w:rPr>
        <w:t>t</w:t>
      </w:r>
      <w:r w:rsidRPr="00C87EA4">
        <w:rPr>
          <w:rFonts w:ascii="Times New Roman" w:hAnsi="Times New Roman" w:cs="Times New Roman"/>
          <w:b/>
          <w:sz w:val="24"/>
          <w:szCs w:val="24"/>
          <w:bdr w:val="single" w:sz="4" w:space="0" w:color="auto"/>
          <w:lang w:val="en-US"/>
        </w:rPr>
        <w:t>)</w:t>
      </w:r>
    </w:p>
    <w:p w:rsidR="00227017" w:rsidRPr="00C87EA4" w:rsidRDefault="00227017" w:rsidP="00C87EA4">
      <w:pPr>
        <w:spacing w:after="0" w:line="240" w:lineRule="auto"/>
        <w:jc w:val="both"/>
        <w:rPr>
          <w:rFonts w:ascii="Times New Roman" w:hAnsi="Times New Roman" w:cs="Times New Roman"/>
          <w:sz w:val="24"/>
          <w:szCs w:val="24"/>
        </w:rPr>
      </w:pPr>
      <w:proofErr w:type="gramStart"/>
      <w:r w:rsidRPr="00C87EA4">
        <w:rPr>
          <w:rFonts w:ascii="Times New Roman" w:hAnsi="Times New Roman" w:cs="Times New Roman"/>
          <w:sz w:val="24"/>
          <w:szCs w:val="24"/>
        </w:rPr>
        <w:t>П</w:t>
      </w:r>
      <w:proofErr w:type="gramEnd"/>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п-тие</w:t>
      </w:r>
      <w:proofErr w:type="spellEnd"/>
      <w:r w:rsidRPr="00C87EA4">
        <w:rPr>
          <w:rFonts w:ascii="Times New Roman" w:hAnsi="Times New Roman" w:cs="Times New Roman"/>
          <w:sz w:val="24"/>
          <w:szCs w:val="24"/>
        </w:rPr>
        <w:t xml:space="preserve"> м/использовать </w:t>
      </w:r>
      <w:proofErr w:type="spellStart"/>
      <w:r w:rsidRPr="00C87EA4">
        <w:rPr>
          <w:rFonts w:ascii="Times New Roman" w:hAnsi="Times New Roman" w:cs="Times New Roman"/>
          <w:sz w:val="24"/>
          <w:szCs w:val="24"/>
        </w:rPr>
        <w:t>нераспред</w:t>
      </w:r>
      <w:proofErr w:type="spellEnd"/>
      <w:r w:rsidRPr="00C87EA4">
        <w:rPr>
          <w:rFonts w:ascii="Times New Roman" w:hAnsi="Times New Roman" w:cs="Times New Roman"/>
          <w:sz w:val="24"/>
          <w:szCs w:val="24"/>
        </w:rPr>
        <w:t xml:space="preserve">. прибыль на выкуп акций или реинвестировать её </w:t>
      </w:r>
      <w:proofErr w:type="spellStart"/>
      <w:r w:rsidRPr="00C87EA4">
        <w:rPr>
          <w:rFonts w:ascii="Times New Roman" w:hAnsi="Times New Roman" w:cs="Times New Roman"/>
          <w:sz w:val="24"/>
          <w:szCs w:val="24"/>
        </w:rPr>
        <w:t>д</w:t>
      </w:r>
      <w:proofErr w:type="spellEnd"/>
      <w:r w:rsidRPr="00C87EA4">
        <w:rPr>
          <w:rFonts w:ascii="Times New Roman" w:hAnsi="Times New Roman" w:cs="Times New Roman"/>
          <w:sz w:val="24"/>
          <w:szCs w:val="24"/>
        </w:rPr>
        <w:t xml:space="preserve">/получения дохода на собственный капитал, измеряемый показателем </w:t>
      </w:r>
      <w:r w:rsidRPr="00C87EA4">
        <w:rPr>
          <w:rFonts w:ascii="Times New Roman" w:hAnsi="Times New Roman" w:cs="Times New Roman"/>
          <w:sz w:val="24"/>
          <w:szCs w:val="24"/>
          <w:lang w:val="en-US"/>
        </w:rPr>
        <w:t>ROE</w:t>
      </w:r>
      <w:r w:rsidRPr="00C87EA4">
        <w:rPr>
          <w:rFonts w:ascii="Times New Roman" w:hAnsi="Times New Roman" w:cs="Times New Roman"/>
          <w:sz w:val="24"/>
          <w:szCs w:val="24"/>
        </w:rPr>
        <w:t xml:space="preserve">. </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Т.о. реинвестированная прибыль используется </w:t>
      </w:r>
      <w:proofErr w:type="spellStart"/>
      <w:r w:rsidRPr="00C87EA4">
        <w:rPr>
          <w:rFonts w:ascii="Times New Roman" w:hAnsi="Times New Roman" w:cs="Times New Roman"/>
          <w:sz w:val="24"/>
          <w:szCs w:val="24"/>
        </w:rPr>
        <w:t>д</w:t>
      </w:r>
      <w:proofErr w:type="spellEnd"/>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финансир-я</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внутр</w:t>
      </w:r>
      <w:proofErr w:type="spellEnd"/>
      <w:r w:rsidRPr="00C87EA4">
        <w:rPr>
          <w:rFonts w:ascii="Times New Roman" w:hAnsi="Times New Roman" w:cs="Times New Roman"/>
          <w:sz w:val="24"/>
          <w:szCs w:val="24"/>
        </w:rPr>
        <w:t>. роста с темпом:</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bdr w:val="single" w:sz="4" w:space="0" w:color="auto"/>
          <w:lang w:val="en-US"/>
        </w:rPr>
        <w:t>g</w:t>
      </w:r>
      <w:r w:rsidRPr="00C87EA4">
        <w:rPr>
          <w:rFonts w:ascii="Times New Roman" w:hAnsi="Times New Roman" w:cs="Times New Roman"/>
          <w:b/>
          <w:sz w:val="24"/>
          <w:szCs w:val="24"/>
          <w:bdr w:val="single" w:sz="4" w:space="0" w:color="auto"/>
        </w:rPr>
        <w:t>=</w:t>
      </w:r>
      <w:r w:rsidRPr="00C87EA4">
        <w:rPr>
          <w:rFonts w:ascii="Times New Roman" w:hAnsi="Times New Roman" w:cs="Times New Roman"/>
          <w:b/>
          <w:sz w:val="24"/>
          <w:szCs w:val="24"/>
          <w:bdr w:val="single" w:sz="4" w:space="0" w:color="auto"/>
          <w:lang w:val="en-US"/>
        </w:rPr>
        <w:t>RR</w:t>
      </w:r>
      <w:r w:rsidRPr="00C87EA4">
        <w:rPr>
          <w:rFonts w:ascii="Times New Roman" w:hAnsi="Times New Roman" w:cs="Times New Roman"/>
          <w:b/>
          <w:sz w:val="24"/>
          <w:szCs w:val="24"/>
          <w:bdr w:val="single" w:sz="4" w:space="0" w:color="auto"/>
        </w:rPr>
        <w:t>*</w:t>
      </w:r>
      <w:r w:rsidRPr="00C87EA4">
        <w:rPr>
          <w:rFonts w:ascii="Times New Roman" w:hAnsi="Times New Roman" w:cs="Times New Roman"/>
          <w:b/>
          <w:sz w:val="24"/>
          <w:szCs w:val="24"/>
          <w:bdr w:val="single" w:sz="4" w:space="0" w:color="auto"/>
          <w:lang w:val="en-US"/>
        </w:rPr>
        <w:t>ROE</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Т.о. мы получаем:</w:t>
      </w:r>
    </w:p>
    <w:p w:rsidR="00227017" w:rsidRPr="00C87EA4" w:rsidRDefault="00227017" w:rsidP="00C87EA4">
      <w:pPr>
        <w:spacing w:after="0" w:line="240" w:lineRule="auto"/>
        <w:jc w:val="both"/>
        <w:rPr>
          <w:rFonts w:ascii="Times New Roman" w:hAnsi="Times New Roman" w:cs="Times New Roman"/>
          <w:b/>
          <w:sz w:val="24"/>
          <w:szCs w:val="24"/>
          <w:lang w:val="en-US"/>
        </w:rPr>
      </w:pPr>
      <w:proofErr w:type="spell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lang w:val="en-US"/>
        </w:rPr>
        <w:t>=</w:t>
      </w:r>
      <w:proofErr w:type="spellStart"/>
      <w:proofErr w:type="gramStart"/>
      <w:r w:rsidRPr="00C87EA4">
        <w:rPr>
          <w:rFonts w:ascii="Times New Roman" w:hAnsi="Times New Roman" w:cs="Times New Roman"/>
          <w:b/>
          <w:sz w:val="24"/>
          <w:szCs w:val="24"/>
          <w:bdr w:val="single" w:sz="4" w:space="0" w:color="auto"/>
          <w:lang w:val="en-US"/>
        </w:rPr>
        <w:t>EPSo</w:t>
      </w:r>
      <w:proofErr w:type="spellEnd"/>
      <w:r w:rsidRPr="00C87EA4">
        <w:rPr>
          <w:rFonts w:ascii="Times New Roman" w:hAnsi="Times New Roman" w:cs="Times New Roman"/>
          <w:b/>
          <w:sz w:val="24"/>
          <w:szCs w:val="24"/>
          <w:bdr w:val="single" w:sz="4" w:space="0" w:color="auto"/>
          <w:lang w:val="en-US"/>
        </w:rPr>
        <w:t>(</w:t>
      </w:r>
      <w:proofErr w:type="gramEnd"/>
      <w:r w:rsidRPr="00C87EA4">
        <w:rPr>
          <w:rFonts w:ascii="Times New Roman" w:hAnsi="Times New Roman" w:cs="Times New Roman"/>
          <w:b/>
          <w:sz w:val="24"/>
          <w:szCs w:val="24"/>
          <w:bdr w:val="single" w:sz="4" w:space="0" w:color="auto"/>
          <w:lang w:val="en-US"/>
        </w:rPr>
        <w:t>1+g)</w:t>
      </w:r>
      <w:r w:rsidRPr="00C87EA4">
        <w:rPr>
          <w:rFonts w:ascii="Times New Roman" w:hAnsi="Times New Roman" w:cs="Times New Roman"/>
          <w:b/>
          <w:sz w:val="24"/>
          <w:szCs w:val="24"/>
          <w:bdr w:val="single" w:sz="4" w:space="0" w:color="auto"/>
          <w:vertAlign w:val="superscript"/>
          <w:lang w:val="en-US"/>
        </w:rPr>
        <w:t>t</w:t>
      </w:r>
      <w:r w:rsidRPr="00C87EA4">
        <w:rPr>
          <w:rFonts w:ascii="Times New Roman" w:hAnsi="Times New Roman" w:cs="Times New Roman"/>
          <w:b/>
          <w:sz w:val="24"/>
          <w:szCs w:val="24"/>
          <w:bdr w:val="single" w:sz="4" w:space="0" w:color="auto"/>
          <w:lang w:val="en-US"/>
        </w:rPr>
        <w:t>=</w:t>
      </w:r>
      <w:proofErr w:type="spellStart"/>
      <w:r w:rsidRPr="00C87EA4">
        <w:rPr>
          <w:rFonts w:ascii="Times New Roman" w:hAnsi="Times New Roman" w:cs="Times New Roman"/>
          <w:b/>
          <w:sz w:val="24"/>
          <w:szCs w:val="24"/>
          <w:bdr w:val="single" w:sz="4" w:space="0" w:color="auto"/>
          <w:lang w:val="en-US"/>
        </w:rPr>
        <w:t>EPSo</w:t>
      </w:r>
      <w:proofErr w:type="spellEnd"/>
      <w:r w:rsidRPr="00C87EA4">
        <w:rPr>
          <w:rFonts w:ascii="Times New Roman" w:hAnsi="Times New Roman" w:cs="Times New Roman"/>
          <w:b/>
          <w:sz w:val="24"/>
          <w:szCs w:val="24"/>
          <w:bdr w:val="single" w:sz="4" w:space="0" w:color="auto"/>
          <w:lang w:val="en-US"/>
        </w:rPr>
        <w:t>(1+RR/ROE)</w:t>
      </w:r>
      <w:r w:rsidRPr="00C87EA4">
        <w:rPr>
          <w:rFonts w:ascii="Times New Roman" w:hAnsi="Times New Roman" w:cs="Times New Roman"/>
          <w:b/>
          <w:sz w:val="24"/>
          <w:szCs w:val="24"/>
          <w:bdr w:val="single" w:sz="4" w:space="0" w:color="auto"/>
          <w:vertAlign w:val="subscript"/>
          <w:lang w:val="en-US"/>
        </w:rPr>
        <w:t>t</w:t>
      </w:r>
    </w:p>
    <w:p w:rsidR="00227017" w:rsidRPr="00C87EA4" w:rsidRDefault="00227017" w:rsidP="00C87EA4">
      <w:pPr>
        <w:spacing w:after="0" w:line="240" w:lineRule="auto"/>
        <w:jc w:val="both"/>
        <w:rPr>
          <w:rFonts w:ascii="Times New Roman" w:hAnsi="Times New Roman" w:cs="Times New Roman"/>
          <w:sz w:val="24"/>
          <w:szCs w:val="24"/>
        </w:rPr>
      </w:pPr>
      <w:proofErr w:type="gramStart"/>
      <w:r w:rsidRPr="00C87EA4">
        <w:rPr>
          <w:rFonts w:ascii="Times New Roman" w:hAnsi="Times New Roman" w:cs="Times New Roman"/>
          <w:sz w:val="24"/>
          <w:szCs w:val="24"/>
        </w:rPr>
        <w:t>Прибыльные п/</w:t>
      </w:r>
      <w:proofErr w:type="spellStart"/>
      <w:r w:rsidRPr="00C87EA4">
        <w:rPr>
          <w:rFonts w:ascii="Times New Roman" w:hAnsi="Times New Roman" w:cs="Times New Roman"/>
          <w:sz w:val="24"/>
          <w:szCs w:val="24"/>
        </w:rPr>
        <w:t>п-тия</w:t>
      </w:r>
      <w:proofErr w:type="spellEnd"/>
      <w:r w:rsidRPr="00C87EA4">
        <w:rPr>
          <w:rFonts w:ascii="Times New Roman" w:hAnsi="Times New Roman" w:cs="Times New Roman"/>
          <w:sz w:val="24"/>
          <w:szCs w:val="24"/>
        </w:rPr>
        <w:t xml:space="preserve"> м/обеспечить доход на собств. капитал &gt;0, либо </w:t>
      </w:r>
      <w:proofErr w:type="spellStart"/>
      <w:r w:rsidRPr="00C87EA4">
        <w:rPr>
          <w:rFonts w:ascii="Times New Roman" w:hAnsi="Times New Roman" w:cs="Times New Roman"/>
          <w:sz w:val="24"/>
          <w:szCs w:val="24"/>
        </w:rPr>
        <w:t>реинвестир</w:t>
      </w:r>
      <w:proofErr w:type="spellEnd"/>
      <w:r w:rsidRPr="00C87EA4">
        <w:rPr>
          <w:rFonts w:ascii="Times New Roman" w:hAnsi="Times New Roman" w:cs="Times New Roman"/>
          <w:sz w:val="24"/>
          <w:szCs w:val="24"/>
        </w:rPr>
        <w:t xml:space="preserve">. всю </w:t>
      </w:r>
      <w:proofErr w:type="spellStart"/>
      <w:r w:rsidRPr="00C87EA4">
        <w:rPr>
          <w:rFonts w:ascii="Times New Roman" w:hAnsi="Times New Roman" w:cs="Times New Roman"/>
          <w:sz w:val="24"/>
          <w:szCs w:val="24"/>
        </w:rPr>
        <w:t>нераспре-ую</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приб</w:t>
      </w:r>
      <w:proofErr w:type="spellEnd"/>
      <w:r w:rsidRPr="00C87EA4">
        <w:rPr>
          <w:rFonts w:ascii="Times New Roman" w:hAnsi="Times New Roman" w:cs="Times New Roman"/>
          <w:sz w:val="24"/>
          <w:szCs w:val="24"/>
        </w:rPr>
        <w:t>. в доходные проекты, либо направляет её на покупку собств. акций.</w:t>
      </w:r>
      <w:proofErr w:type="gramEnd"/>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lastRenderedPageBreak/>
        <w:t>И выкуп акций б/увеличив</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п</w:t>
      </w:r>
      <w:proofErr w:type="gramEnd"/>
      <w:r w:rsidRPr="00C87EA4">
        <w:rPr>
          <w:rFonts w:ascii="Times New Roman" w:hAnsi="Times New Roman" w:cs="Times New Roman"/>
          <w:sz w:val="24"/>
          <w:szCs w:val="24"/>
        </w:rPr>
        <w:t xml:space="preserve">оказатель </w:t>
      </w:r>
      <w:r w:rsidRPr="00C87EA4">
        <w:rPr>
          <w:rFonts w:ascii="Times New Roman" w:hAnsi="Times New Roman" w:cs="Times New Roman"/>
          <w:sz w:val="24"/>
          <w:szCs w:val="24"/>
          <w:lang w:val="en-US"/>
        </w:rPr>
        <w:t>ESP</w:t>
      </w:r>
      <w:r w:rsidRPr="00C87EA4">
        <w:rPr>
          <w:rFonts w:ascii="Times New Roman" w:hAnsi="Times New Roman" w:cs="Times New Roman"/>
          <w:sz w:val="24"/>
          <w:szCs w:val="24"/>
        </w:rPr>
        <w:t>, т.к. прибыль б/впоследствии распределяться на меньшее кол-во акций.</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Если величина </w:t>
      </w:r>
      <w:r w:rsidRPr="00C87EA4">
        <w:rPr>
          <w:rFonts w:ascii="Times New Roman" w:hAnsi="Times New Roman" w:cs="Times New Roman"/>
          <w:sz w:val="24"/>
          <w:szCs w:val="24"/>
          <w:lang w:val="en-US"/>
        </w:rPr>
        <w:t>RR</w:t>
      </w:r>
      <w:r w:rsidRPr="00C87EA4">
        <w:rPr>
          <w:rFonts w:ascii="Times New Roman" w:hAnsi="Times New Roman" w:cs="Times New Roman"/>
          <w:sz w:val="24"/>
          <w:szCs w:val="24"/>
        </w:rPr>
        <w:t>&gt;0, то:</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b/>
          <w:sz w:val="24"/>
          <w:szCs w:val="24"/>
          <w:bdr w:val="single" w:sz="4" w:space="0" w:color="auto"/>
          <w:lang w:val="en-US"/>
        </w:rPr>
        <w:t>Divt</w:t>
      </w:r>
      <w:proofErr w:type="spellEnd"/>
      <w:proofErr w:type="gramStart"/>
      <w:r w:rsidRPr="00C87EA4">
        <w:rPr>
          <w:rFonts w:ascii="Times New Roman" w:hAnsi="Times New Roman" w:cs="Times New Roman"/>
          <w:b/>
          <w:sz w:val="24"/>
          <w:szCs w:val="24"/>
          <w:bdr w:val="single" w:sz="4" w:space="0" w:color="auto"/>
        </w:rPr>
        <w:t>=(</w:t>
      </w:r>
      <w:proofErr w:type="gramEnd"/>
      <w:r w:rsidRPr="00C87EA4">
        <w:rPr>
          <w:rFonts w:ascii="Times New Roman" w:hAnsi="Times New Roman" w:cs="Times New Roman"/>
          <w:b/>
          <w:sz w:val="24"/>
          <w:szCs w:val="24"/>
          <w:bdr w:val="single" w:sz="4" w:space="0" w:color="auto"/>
        </w:rPr>
        <w:t>1-</w:t>
      </w:r>
      <w:r w:rsidRPr="00C87EA4">
        <w:rPr>
          <w:rFonts w:ascii="Times New Roman" w:hAnsi="Times New Roman" w:cs="Times New Roman"/>
          <w:b/>
          <w:sz w:val="24"/>
          <w:szCs w:val="24"/>
          <w:bdr w:val="single" w:sz="4" w:space="0" w:color="auto"/>
          <w:lang w:val="en-US"/>
        </w:rPr>
        <w:t>RR</w:t>
      </w:r>
      <w:r w:rsidRPr="00C87EA4">
        <w:rPr>
          <w:rFonts w:ascii="Times New Roman" w:hAnsi="Times New Roman" w:cs="Times New Roman"/>
          <w:b/>
          <w:sz w:val="24"/>
          <w:szCs w:val="24"/>
          <w:bdr w:val="single" w:sz="4" w:space="0" w:color="auto"/>
        </w:rPr>
        <w:t>)</w:t>
      </w:r>
      <w:proofErr w:type="spell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rPr>
        <w:t xml:space="preserve"> </w:t>
      </w:r>
      <w:r w:rsidRPr="00C87EA4">
        <w:rPr>
          <w:rFonts w:ascii="Times New Roman" w:hAnsi="Times New Roman" w:cs="Times New Roman"/>
          <w:sz w:val="24"/>
          <w:szCs w:val="24"/>
        </w:rPr>
        <w:t xml:space="preserve">– выражает величину </w:t>
      </w:r>
      <w:proofErr w:type="spellStart"/>
      <w:r w:rsidRPr="00C87EA4">
        <w:rPr>
          <w:rFonts w:ascii="Times New Roman" w:hAnsi="Times New Roman" w:cs="Times New Roman"/>
          <w:sz w:val="24"/>
          <w:szCs w:val="24"/>
        </w:rPr>
        <w:t>див-дов</w:t>
      </w:r>
      <w:proofErr w:type="spellEnd"/>
      <w:r w:rsidRPr="00C87EA4">
        <w:rPr>
          <w:rFonts w:ascii="Times New Roman" w:hAnsi="Times New Roman" w:cs="Times New Roman"/>
          <w:sz w:val="24"/>
          <w:szCs w:val="24"/>
        </w:rPr>
        <w:t xml:space="preserve"> через </w:t>
      </w:r>
      <w:proofErr w:type="spellStart"/>
      <w:r w:rsidRPr="00C87EA4">
        <w:rPr>
          <w:rFonts w:ascii="Times New Roman" w:hAnsi="Times New Roman" w:cs="Times New Roman"/>
          <w:sz w:val="24"/>
          <w:szCs w:val="24"/>
          <w:lang w:val="en-US"/>
        </w:rPr>
        <w:t>EPSt</w:t>
      </w:r>
      <w:proofErr w:type="spellEnd"/>
      <w:r w:rsidRPr="00C87EA4">
        <w:rPr>
          <w:rFonts w:ascii="Times New Roman" w:hAnsi="Times New Roman" w:cs="Times New Roman"/>
          <w:sz w:val="24"/>
          <w:szCs w:val="24"/>
        </w:rPr>
        <w:t xml:space="preserve"> и подстав. в мод. с </w:t>
      </w:r>
      <w:proofErr w:type="spellStart"/>
      <w:r w:rsidRPr="00C87EA4">
        <w:rPr>
          <w:rFonts w:ascii="Times New Roman" w:hAnsi="Times New Roman" w:cs="Times New Roman"/>
          <w:sz w:val="24"/>
          <w:szCs w:val="24"/>
        </w:rPr>
        <w:t>пост</w:t>
      </w:r>
      <w:proofErr w:type="gramStart"/>
      <w:r w:rsidRPr="00C87EA4">
        <w:rPr>
          <w:rFonts w:ascii="Times New Roman" w:hAnsi="Times New Roman" w:cs="Times New Roman"/>
          <w:sz w:val="24"/>
          <w:szCs w:val="24"/>
        </w:rPr>
        <w:t>.р</w:t>
      </w:r>
      <w:proofErr w:type="gramEnd"/>
      <w:r w:rsidRPr="00C87EA4">
        <w:rPr>
          <w:rFonts w:ascii="Times New Roman" w:hAnsi="Times New Roman" w:cs="Times New Roman"/>
          <w:sz w:val="24"/>
          <w:szCs w:val="24"/>
        </w:rPr>
        <w:t>остом</w:t>
      </w:r>
      <w:proofErr w:type="spellEnd"/>
    </w:p>
    <w:p w:rsidR="00227017" w:rsidRPr="00C87EA4" w:rsidRDefault="00227017" w:rsidP="00C87EA4">
      <w:pPr>
        <w:spacing w:after="0" w:line="240" w:lineRule="auto"/>
        <w:jc w:val="both"/>
        <w:rPr>
          <w:rFonts w:ascii="Times New Roman" w:hAnsi="Times New Roman" w:cs="Times New Roman"/>
          <w:sz w:val="24"/>
          <w:szCs w:val="24"/>
          <w:lang w:val="en-US"/>
        </w:rPr>
      </w:pPr>
      <w:proofErr w:type="spellStart"/>
      <w:r w:rsidRPr="00C87EA4">
        <w:rPr>
          <w:rFonts w:ascii="Times New Roman" w:hAnsi="Times New Roman" w:cs="Times New Roman"/>
          <w:b/>
          <w:sz w:val="24"/>
          <w:szCs w:val="24"/>
          <w:bdr w:val="single" w:sz="4" w:space="0" w:color="auto"/>
          <w:lang w:val="en-US"/>
        </w:rPr>
        <w:t>Divt</w:t>
      </w:r>
      <w:proofErr w:type="spellEnd"/>
      <w:proofErr w:type="gramStart"/>
      <w:r w:rsidRPr="00C87EA4">
        <w:rPr>
          <w:rFonts w:ascii="Times New Roman" w:hAnsi="Times New Roman" w:cs="Times New Roman"/>
          <w:b/>
          <w:sz w:val="24"/>
          <w:szCs w:val="24"/>
          <w:bdr w:val="single" w:sz="4" w:space="0" w:color="auto"/>
          <w:lang w:val="en-US"/>
        </w:rPr>
        <w:t>=(</w:t>
      </w:r>
      <w:proofErr w:type="gramEnd"/>
      <w:r w:rsidRPr="00C87EA4">
        <w:rPr>
          <w:rFonts w:ascii="Times New Roman" w:hAnsi="Times New Roman" w:cs="Times New Roman"/>
          <w:b/>
          <w:sz w:val="24"/>
          <w:szCs w:val="24"/>
          <w:bdr w:val="single" w:sz="4" w:space="0" w:color="auto"/>
          <w:lang w:val="en-US"/>
        </w:rPr>
        <w:t>1-RR)(1+g)</w:t>
      </w:r>
      <w:proofErr w:type="spellStart"/>
      <w:r w:rsidRPr="00C87EA4">
        <w:rPr>
          <w:rFonts w:ascii="Times New Roman" w:hAnsi="Times New Roman" w:cs="Times New Roman"/>
          <w:b/>
          <w:sz w:val="24"/>
          <w:szCs w:val="24"/>
          <w:bdr w:val="single" w:sz="4" w:space="0" w:color="auto"/>
          <w:lang w:val="en-US"/>
        </w:rPr>
        <w:t>EPSo</w:t>
      </w:r>
      <w:proofErr w:type="spellEnd"/>
    </w:p>
    <w:p w:rsidR="00227017" w:rsidRPr="00C87EA4" w:rsidRDefault="00227017" w:rsidP="00C87EA4">
      <w:pPr>
        <w:spacing w:after="0" w:line="240" w:lineRule="auto"/>
        <w:jc w:val="both"/>
        <w:rPr>
          <w:rFonts w:ascii="Times New Roman" w:hAnsi="Times New Roman" w:cs="Times New Roman"/>
          <w:b/>
          <w:sz w:val="24"/>
          <w:szCs w:val="24"/>
          <w:lang w:val="en-US"/>
        </w:rPr>
      </w:pPr>
      <w:r w:rsidRPr="00C87EA4">
        <w:rPr>
          <w:rFonts w:ascii="Times New Roman" w:hAnsi="Times New Roman" w:cs="Times New Roman"/>
          <w:b/>
          <w:sz w:val="24"/>
          <w:szCs w:val="24"/>
          <w:bdr w:val="single" w:sz="4" w:space="0" w:color="auto"/>
          <w:lang w:val="en-US"/>
        </w:rPr>
        <w:t>V</w:t>
      </w:r>
      <w:proofErr w:type="gramStart"/>
      <w:r w:rsidRPr="00C87EA4">
        <w:rPr>
          <w:rFonts w:ascii="Times New Roman" w:hAnsi="Times New Roman" w:cs="Times New Roman"/>
          <w:b/>
          <w:sz w:val="24"/>
          <w:szCs w:val="24"/>
          <w:bdr w:val="single" w:sz="4" w:space="0" w:color="auto"/>
          <w:lang w:val="en-US"/>
        </w:rPr>
        <w:t>=(</w:t>
      </w:r>
      <w:proofErr w:type="spellStart"/>
      <w:proofErr w:type="gramEnd"/>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lang w:val="en-US"/>
        </w:rPr>
        <w:t>(1-RR))/(r-g)=(</w:t>
      </w:r>
      <w:proofErr w:type="spell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lang w:val="en-US"/>
        </w:rPr>
        <w:t>(1-RR))/(r-RR*ROE)</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g</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RR</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ROE</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В том случае, если фирма в </w:t>
      </w:r>
      <w:proofErr w:type="spellStart"/>
      <w:r w:rsidRPr="00C87EA4">
        <w:rPr>
          <w:rFonts w:ascii="Times New Roman" w:hAnsi="Times New Roman" w:cs="Times New Roman"/>
          <w:sz w:val="24"/>
          <w:szCs w:val="24"/>
        </w:rPr>
        <w:t>рез-те</w:t>
      </w:r>
      <w:proofErr w:type="spellEnd"/>
      <w:r w:rsidRPr="00C87EA4">
        <w:rPr>
          <w:rFonts w:ascii="Times New Roman" w:hAnsi="Times New Roman" w:cs="Times New Roman"/>
          <w:sz w:val="24"/>
          <w:szCs w:val="24"/>
        </w:rPr>
        <w:t xml:space="preserve"> нов</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spellStart"/>
      <w:proofErr w:type="gramStart"/>
      <w:r w:rsidRPr="00C87EA4">
        <w:rPr>
          <w:rFonts w:ascii="Times New Roman" w:hAnsi="Times New Roman" w:cs="Times New Roman"/>
          <w:sz w:val="24"/>
          <w:szCs w:val="24"/>
        </w:rPr>
        <w:t>и</w:t>
      </w:r>
      <w:proofErr w:type="gramEnd"/>
      <w:r w:rsidRPr="00C87EA4">
        <w:rPr>
          <w:rFonts w:ascii="Times New Roman" w:hAnsi="Times New Roman" w:cs="Times New Roman"/>
          <w:sz w:val="24"/>
          <w:szCs w:val="24"/>
        </w:rPr>
        <w:t>нвестиц</w:t>
      </w:r>
      <w:proofErr w:type="spellEnd"/>
      <w:r w:rsidRPr="00C87EA4">
        <w:rPr>
          <w:rFonts w:ascii="Times New Roman" w:hAnsi="Times New Roman" w:cs="Times New Roman"/>
          <w:sz w:val="24"/>
          <w:szCs w:val="24"/>
        </w:rPr>
        <w:t xml:space="preserve">. получает </w:t>
      </w:r>
      <w:r w:rsidRPr="00C87EA4">
        <w:rPr>
          <w:rFonts w:ascii="Times New Roman" w:hAnsi="Times New Roman" w:cs="Times New Roman"/>
          <w:sz w:val="24"/>
          <w:szCs w:val="24"/>
          <w:lang w:val="en-US"/>
        </w:rPr>
        <w:t>ROE</w:t>
      </w:r>
      <w:proofErr w:type="spellStart"/>
      <w:r w:rsidRPr="00C87EA4">
        <w:rPr>
          <w:rFonts w:ascii="Times New Roman" w:hAnsi="Times New Roman" w:cs="Times New Roman"/>
          <w:sz w:val="24"/>
          <w:szCs w:val="24"/>
        </w:rPr>
        <w:t>=ставке</w:t>
      </w:r>
      <w:proofErr w:type="spellEnd"/>
      <w:r w:rsidRPr="00C87EA4">
        <w:rPr>
          <w:rFonts w:ascii="Times New Roman" w:hAnsi="Times New Roman" w:cs="Times New Roman"/>
          <w:sz w:val="24"/>
          <w:szCs w:val="24"/>
        </w:rPr>
        <w:t xml:space="preserve"> дисконтирования </w:t>
      </w: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w:t>
      </w:r>
      <w:r w:rsidRPr="00C87EA4">
        <w:rPr>
          <w:rFonts w:ascii="Times New Roman" w:hAnsi="Times New Roman" w:cs="Times New Roman"/>
          <w:sz w:val="24"/>
          <w:szCs w:val="24"/>
          <w:lang w:val="en-US"/>
        </w:rPr>
        <w:t>ROE</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то </w:t>
      </w:r>
      <w:proofErr w:type="spellStart"/>
      <w:r w:rsidRPr="00C87EA4">
        <w:rPr>
          <w:rFonts w:ascii="Times New Roman" w:hAnsi="Times New Roman" w:cs="Times New Roman"/>
          <w:sz w:val="24"/>
          <w:szCs w:val="24"/>
        </w:rPr>
        <w:t>ф-ла</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приобрет</w:t>
      </w:r>
      <w:proofErr w:type="spellEnd"/>
      <w:r w:rsidRPr="00C87EA4">
        <w:rPr>
          <w:rFonts w:ascii="Times New Roman" w:hAnsi="Times New Roman" w:cs="Times New Roman"/>
          <w:sz w:val="24"/>
          <w:szCs w:val="24"/>
        </w:rPr>
        <w:t>. вид:</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bdr w:val="single" w:sz="4" w:space="0" w:color="auto"/>
          <w:lang w:val="en-US"/>
        </w:rPr>
        <w:t>V</w:t>
      </w:r>
      <w:r w:rsidRPr="00C87EA4">
        <w:rPr>
          <w:rFonts w:ascii="Times New Roman" w:hAnsi="Times New Roman" w:cs="Times New Roman"/>
          <w:b/>
          <w:sz w:val="24"/>
          <w:szCs w:val="24"/>
          <w:bdr w:val="single" w:sz="4" w:space="0" w:color="auto"/>
        </w:rPr>
        <w:t>=</w:t>
      </w:r>
      <w:proofErr w:type="spellStart"/>
      <w:r w:rsidRPr="00C87EA4">
        <w:rPr>
          <w:rFonts w:ascii="Times New Roman" w:hAnsi="Times New Roman" w:cs="Times New Roman"/>
          <w:b/>
          <w:sz w:val="24"/>
          <w:szCs w:val="24"/>
          <w:bdr w:val="single" w:sz="4" w:space="0" w:color="auto"/>
          <w:lang w:val="en-US"/>
        </w:rPr>
        <w:t>EPSt</w:t>
      </w:r>
      <w:proofErr w:type="spellEnd"/>
      <w:r w:rsidRPr="00C87EA4">
        <w:rPr>
          <w:rFonts w:ascii="Times New Roman" w:hAnsi="Times New Roman" w:cs="Times New Roman"/>
          <w:b/>
          <w:sz w:val="24"/>
          <w:szCs w:val="24"/>
          <w:bdr w:val="single" w:sz="4" w:space="0" w:color="auto"/>
        </w:rPr>
        <w:t>/</w:t>
      </w:r>
      <w:r w:rsidRPr="00C87EA4">
        <w:rPr>
          <w:rFonts w:ascii="Times New Roman" w:hAnsi="Times New Roman" w:cs="Times New Roman"/>
          <w:b/>
          <w:sz w:val="24"/>
          <w:szCs w:val="24"/>
          <w:bdr w:val="single" w:sz="4" w:space="0" w:color="auto"/>
          <w:lang w:val="en-US"/>
        </w:rPr>
        <w:t>r</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Т.о. независимо от начального </w:t>
      </w:r>
      <w:r w:rsidRPr="00C87EA4">
        <w:rPr>
          <w:rFonts w:ascii="Times New Roman" w:hAnsi="Times New Roman" w:cs="Times New Roman"/>
          <w:sz w:val="24"/>
          <w:szCs w:val="24"/>
          <w:lang w:val="en-US"/>
        </w:rPr>
        <w:t>EPS</w:t>
      </w:r>
      <w:r w:rsidRPr="00C87EA4">
        <w:rPr>
          <w:rFonts w:ascii="Times New Roman" w:hAnsi="Times New Roman" w:cs="Times New Roman"/>
          <w:sz w:val="24"/>
          <w:szCs w:val="24"/>
        </w:rPr>
        <w:t xml:space="preserve"> или рискованности на </w:t>
      </w:r>
      <w:proofErr w:type="spellStart"/>
      <w:r w:rsidRPr="00C87EA4">
        <w:rPr>
          <w:rFonts w:ascii="Times New Roman" w:hAnsi="Times New Roman" w:cs="Times New Roman"/>
          <w:sz w:val="24"/>
          <w:szCs w:val="24"/>
        </w:rPr>
        <w:t>стоим-ть</w:t>
      </w:r>
      <w:proofErr w:type="spellEnd"/>
      <w:r w:rsidRPr="00C87EA4">
        <w:rPr>
          <w:rFonts w:ascii="Times New Roman" w:hAnsi="Times New Roman" w:cs="Times New Roman"/>
          <w:sz w:val="24"/>
          <w:szCs w:val="24"/>
        </w:rPr>
        <w:t xml:space="preserve"> фирмы не </w:t>
      </w:r>
      <w:proofErr w:type="spellStart"/>
      <w:r w:rsidRPr="00C87EA4">
        <w:rPr>
          <w:rFonts w:ascii="Times New Roman" w:hAnsi="Times New Roman" w:cs="Times New Roman"/>
          <w:sz w:val="24"/>
          <w:szCs w:val="24"/>
        </w:rPr>
        <w:t>оказ</w:t>
      </w:r>
      <w:proofErr w:type="spellEnd"/>
      <w:r w:rsidRPr="00C87EA4">
        <w:rPr>
          <w:rFonts w:ascii="Times New Roman" w:hAnsi="Times New Roman" w:cs="Times New Roman"/>
          <w:sz w:val="24"/>
          <w:szCs w:val="24"/>
        </w:rPr>
        <w:t xml:space="preserve">. влияние </w:t>
      </w:r>
      <w:proofErr w:type="spellStart"/>
      <w:r w:rsidRPr="00C87EA4">
        <w:rPr>
          <w:rFonts w:ascii="Times New Roman" w:hAnsi="Times New Roman" w:cs="Times New Roman"/>
          <w:sz w:val="24"/>
          <w:szCs w:val="24"/>
        </w:rPr>
        <w:t>дивид</w:t>
      </w:r>
      <w:proofErr w:type="spellEnd"/>
      <w:r w:rsidRPr="00C87EA4">
        <w:rPr>
          <w:rFonts w:ascii="Times New Roman" w:hAnsi="Times New Roman" w:cs="Times New Roman"/>
          <w:sz w:val="24"/>
          <w:szCs w:val="24"/>
        </w:rPr>
        <w:t xml:space="preserve">. политика, т.к. в уравнении </w:t>
      </w:r>
      <w:proofErr w:type="spellStart"/>
      <w:r w:rsidRPr="00C87EA4">
        <w:rPr>
          <w:rFonts w:ascii="Times New Roman" w:hAnsi="Times New Roman" w:cs="Times New Roman"/>
          <w:sz w:val="24"/>
          <w:szCs w:val="24"/>
        </w:rPr>
        <w:t>отсутств</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пок-ль</w:t>
      </w:r>
      <w:proofErr w:type="spellEnd"/>
      <w:r w:rsidRPr="00C87EA4">
        <w:rPr>
          <w:rFonts w:ascii="Times New Roman" w:hAnsi="Times New Roman" w:cs="Times New Roman"/>
          <w:sz w:val="24"/>
          <w:szCs w:val="24"/>
        </w:rPr>
        <w:t xml:space="preserve"> </w:t>
      </w:r>
      <w:r w:rsidRPr="00C87EA4">
        <w:rPr>
          <w:rFonts w:ascii="Times New Roman" w:hAnsi="Times New Roman" w:cs="Times New Roman"/>
          <w:sz w:val="24"/>
          <w:szCs w:val="24"/>
          <w:lang w:val="en-US"/>
        </w:rPr>
        <w:t>RR</w:t>
      </w:r>
      <w:r w:rsidRPr="00C87EA4">
        <w:rPr>
          <w:rFonts w:ascii="Times New Roman" w:hAnsi="Times New Roman" w:cs="Times New Roman"/>
          <w:sz w:val="24"/>
          <w:szCs w:val="24"/>
        </w:rPr>
        <w:t>.</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Взаимосвязь </w:t>
      </w:r>
      <w:proofErr w:type="gramStart"/>
      <w:r w:rsidRPr="00C87EA4">
        <w:rPr>
          <w:rFonts w:ascii="Times New Roman" w:hAnsi="Times New Roman" w:cs="Times New Roman"/>
          <w:sz w:val="24"/>
          <w:szCs w:val="24"/>
        </w:rPr>
        <w:t>м</w:t>
      </w:r>
      <w:proofErr w:type="gramEnd"/>
      <w:r w:rsidRPr="00C87EA4">
        <w:rPr>
          <w:rFonts w:ascii="Times New Roman" w:hAnsi="Times New Roman" w:cs="Times New Roman"/>
          <w:sz w:val="24"/>
          <w:szCs w:val="24"/>
        </w:rPr>
        <w:t>/</w:t>
      </w:r>
      <w:proofErr w:type="spellStart"/>
      <w:r w:rsidRPr="00C87EA4">
        <w:rPr>
          <w:rFonts w:ascii="Times New Roman" w:hAnsi="Times New Roman" w:cs="Times New Roman"/>
          <w:sz w:val="24"/>
          <w:szCs w:val="24"/>
        </w:rPr>
        <w:t>д</w:t>
      </w:r>
      <w:proofErr w:type="spellEnd"/>
      <w:r w:rsidRPr="00C87EA4">
        <w:rPr>
          <w:rFonts w:ascii="Times New Roman" w:hAnsi="Times New Roman" w:cs="Times New Roman"/>
          <w:sz w:val="24"/>
          <w:szCs w:val="24"/>
        </w:rPr>
        <w:t xml:space="preserve"> </w:t>
      </w:r>
      <w:r w:rsidRPr="00C87EA4">
        <w:rPr>
          <w:rFonts w:ascii="Times New Roman" w:hAnsi="Times New Roman" w:cs="Times New Roman"/>
          <w:sz w:val="24"/>
          <w:szCs w:val="24"/>
          <w:lang w:val="en-US"/>
        </w:rPr>
        <w:t>ROE</w:t>
      </w:r>
      <w:r w:rsidRPr="00C87EA4">
        <w:rPr>
          <w:rFonts w:ascii="Times New Roman" w:hAnsi="Times New Roman" w:cs="Times New Roman"/>
          <w:sz w:val="24"/>
          <w:szCs w:val="24"/>
        </w:rPr>
        <w:t xml:space="preserve"> и </w:t>
      </w: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опред-т</w:t>
      </w:r>
      <w:proofErr w:type="spellEnd"/>
      <w:r w:rsidRPr="00C87EA4">
        <w:rPr>
          <w:rFonts w:ascii="Times New Roman" w:hAnsi="Times New Roman" w:cs="Times New Roman"/>
          <w:sz w:val="24"/>
          <w:szCs w:val="24"/>
        </w:rPr>
        <w:t xml:space="preserve"> влияние </w:t>
      </w:r>
      <w:proofErr w:type="spellStart"/>
      <w:r w:rsidRPr="00C87EA4">
        <w:rPr>
          <w:rFonts w:ascii="Times New Roman" w:hAnsi="Times New Roman" w:cs="Times New Roman"/>
          <w:sz w:val="24"/>
          <w:szCs w:val="24"/>
        </w:rPr>
        <w:t>дивид</w:t>
      </w:r>
      <w:proofErr w:type="spellEnd"/>
      <w:r w:rsidRPr="00C87EA4">
        <w:rPr>
          <w:rFonts w:ascii="Times New Roman" w:hAnsi="Times New Roman" w:cs="Times New Roman"/>
          <w:sz w:val="24"/>
          <w:szCs w:val="24"/>
        </w:rPr>
        <w:t xml:space="preserve">. политики на </w:t>
      </w:r>
      <w:proofErr w:type="spellStart"/>
      <w:r w:rsidRPr="00C87EA4">
        <w:rPr>
          <w:rFonts w:ascii="Times New Roman" w:hAnsi="Times New Roman" w:cs="Times New Roman"/>
          <w:sz w:val="24"/>
          <w:szCs w:val="24"/>
        </w:rPr>
        <w:t>стоим-ть</w:t>
      </w:r>
      <w:proofErr w:type="spellEnd"/>
      <w:r w:rsidRPr="00C87EA4">
        <w:rPr>
          <w:rFonts w:ascii="Times New Roman" w:hAnsi="Times New Roman" w:cs="Times New Roman"/>
          <w:sz w:val="24"/>
          <w:szCs w:val="24"/>
        </w:rPr>
        <w:t xml:space="preserve"> фирмы.</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Если заработанное </w:t>
      </w:r>
      <w:r w:rsidRPr="00C87EA4">
        <w:rPr>
          <w:rFonts w:ascii="Times New Roman" w:hAnsi="Times New Roman" w:cs="Times New Roman"/>
          <w:sz w:val="24"/>
          <w:szCs w:val="24"/>
          <w:lang w:val="en-US"/>
        </w:rPr>
        <w:t>ROE</w:t>
      </w:r>
      <w:r w:rsidRPr="00C87EA4">
        <w:rPr>
          <w:rFonts w:ascii="Times New Roman" w:hAnsi="Times New Roman" w:cs="Times New Roman"/>
          <w:sz w:val="24"/>
          <w:szCs w:val="24"/>
        </w:rPr>
        <w:t>&gt;</w:t>
      </w: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то предполагается рост фирмы, т.к. </w:t>
      </w:r>
      <w:r w:rsidRPr="00C87EA4">
        <w:rPr>
          <w:rFonts w:ascii="Times New Roman" w:hAnsi="Times New Roman" w:cs="Times New Roman"/>
          <w:sz w:val="24"/>
          <w:szCs w:val="24"/>
          <w:lang w:val="en-US"/>
        </w:rPr>
        <w:t>ROE</w:t>
      </w:r>
      <w:r w:rsidRPr="00C87EA4">
        <w:rPr>
          <w:rFonts w:ascii="Times New Roman" w:hAnsi="Times New Roman" w:cs="Times New Roman"/>
          <w:sz w:val="24"/>
          <w:szCs w:val="24"/>
        </w:rPr>
        <w:t xml:space="preserve"> – доход на собств. капитал. Значит фирме, кот</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spellStart"/>
      <w:proofErr w:type="gramStart"/>
      <w:r w:rsidRPr="00C87EA4">
        <w:rPr>
          <w:rFonts w:ascii="Times New Roman" w:hAnsi="Times New Roman" w:cs="Times New Roman"/>
          <w:sz w:val="24"/>
          <w:szCs w:val="24"/>
        </w:rPr>
        <w:t>з</w:t>
      </w:r>
      <w:proofErr w:type="gramEnd"/>
      <w:r w:rsidRPr="00C87EA4">
        <w:rPr>
          <w:rFonts w:ascii="Times New Roman" w:hAnsi="Times New Roman" w:cs="Times New Roman"/>
          <w:sz w:val="24"/>
          <w:szCs w:val="24"/>
        </w:rPr>
        <w:t>араб</w:t>
      </w:r>
      <w:proofErr w:type="spell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lang w:val="en-US"/>
        </w:rPr>
        <w:t>ROE</w:t>
      </w:r>
      <w:r w:rsidRPr="00C87EA4">
        <w:rPr>
          <w:rFonts w:ascii="Times New Roman" w:hAnsi="Times New Roman" w:cs="Times New Roman"/>
          <w:sz w:val="24"/>
          <w:szCs w:val="24"/>
        </w:rPr>
        <w:t>&gt;</w:t>
      </w: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не следует выплачивать </w:t>
      </w:r>
      <w:proofErr w:type="spellStart"/>
      <w:r w:rsidRPr="00C87EA4">
        <w:rPr>
          <w:rFonts w:ascii="Times New Roman" w:hAnsi="Times New Roman" w:cs="Times New Roman"/>
          <w:sz w:val="24"/>
          <w:szCs w:val="24"/>
        </w:rPr>
        <w:t>дивид-ы</w:t>
      </w:r>
      <w:proofErr w:type="spellEnd"/>
      <w:r w:rsidRPr="00C87EA4">
        <w:rPr>
          <w:rFonts w:ascii="Times New Roman" w:hAnsi="Times New Roman" w:cs="Times New Roman"/>
          <w:sz w:val="24"/>
          <w:szCs w:val="24"/>
        </w:rPr>
        <w:t xml:space="preserve"> пока это не приведет к снижению их стоимости (кока-кола, Майкрософт).</w:t>
      </w:r>
      <w:proofErr w:type="gramEnd"/>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В то же </w:t>
      </w:r>
      <w:proofErr w:type="spellStart"/>
      <w:r w:rsidRPr="00C87EA4">
        <w:rPr>
          <w:rFonts w:ascii="Times New Roman" w:hAnsi="Times New Roman" w:cs="Times New Roman"/>
          <w:sz w:val="24"/>
          <w:szCs w:val="24"/>
        </w:rPr>
        <w:t>внемя</w:t>
      </w:r>
      <w:proofErr w:type="spellEnd"/>
      <w:r w:rsidRPr="00C87EA4">
        <w:rPr>
          <w:rFonts w:ascii="Times New Roman" w:hAnsi="Times New Roman" w:cs="Times New Roman"/>
          <w:sz w:val="24"/>
          <w:szCs w:val="24"/>
        </w:rPr>
        <w:t xml:space="preserve"> «падающими» фирмами наз. фирмы, кот</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н</w:t>
      </w:r>
      <w:proofErr w:type="gramEnd"/>
      <w:r w:rsidRPr="00C87EA4">
        <w:rPr>
          <w:rFonts w:ascii="Times New Roman" w:hAnsi="Times New Roman" w:cs="Times New Roman"/>
          <w:sz w:val="24"/>
          <w:szCs w:val="24"/>
        </w:rPr>
        <w:t xml:space="preserve">е имеют </w:t>
      </w:r>
      <w:proofErr w:type="spellStart"/>
      <w:r w:rsidRPr="00C87EA4">
        <w:rPr>
          <w:rFonts w:ascii="Times New Roman" w:hAnsi="Times New Roman" w:cs="Times New Roman"/>
          <w:sz w:val="24"/>
          <w:szCs w:val="24"/>
        </w:rPr>
        <w:t>привлекат-х</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инвестиц</w:t>
      </w:r>
      <w:proofErr w:type="spellEnd"/>
      <w:r w:rsidRPr="00C87EA4">
        <w:rPr>
          <w:rFonts w:ascii="Times New Roman" w:hAnsi="Times New Roman" w:cs="Times New Roman"/>
          <w:sz w:val="24"/>
          <w:szCs w:val="24"/>
        </w:rPr>
        <w:t xml:space="preserve">. возможностей, т.е. они имеют </w:t>
      </w:r>
      <w:r w:rsidRPr="00C87EA4">
        <w:rPr>
          <w:rFonts w:ascii="Times New Roman" w:hAnsi="Times New Roman" w:cs="Times New Roman"/>
          <w:sz w:val="24"/>
          <w:szCs w:val="24"/>
          <w:lang w:val="en-US"/>
        </w:rPr>
        <w:t>ROE</w:t>
      </w:r>
      <w:r w:rsidRPr="00C87EA4">
        <w:rPr>
          <w:rFonts w:ascii="Times New Roman" w:hAnsi="Times New Roman" w:cs="Times New Roman"/>
          <w:sz w:val="24"/>
          <w:szCs w:val="24"/>
        </w:rPr>
        <w:t>&lt;</w:t>
      </w:r>
      <w:r w:rsidRPr="00C87EA4">
        <w:rPr>
          <w:rFonts w:ascii="Times New Roman" w:hAnsi="Times New Roman" w:cs="Times New Roman"/>
          <w:sz w:val="24"/>
          <w:szCs w:val="24"/>
          <w:lang w:val="en-US"/>
        </w:rPr>
        <w:t>r</w:t>
      </w:r>
      <w:r w:rsidRPr="00C87EA4">
        <w:rPr>
          <w:rFonts w:ascii="Times New Roman" w:hAnsi="Times New Roman" w:cs="Times New Roman"/>
          <w:sz w:val="24"/>
          <w:szCs w:val="24"/>
        </w:rPr>
        <w:t xml:space="preserve"> и им следует направлять </w:t>
      </w:r>
      <w:proofErr w:type="spellStart"/>
      <w:r w:rsidRPr="00C87EA4">
        <w:rPr>
          <w:rFonts w:ascii="Times New Roman" w:hAnsi="Times New Roman" w:cs="Times New Roman"/>
          <w:sz w:val="24"/>
          <w:szCs w:val="24"/>
        </w:rPr>
        <w:t>нерастпред</w:t>
      </w:r>
      <w:proofErr w:type="spellEnd"/>
      <w:r w:rsidRPr="00C87EA4">
        <w:rPr>
          <w:rFonts w:ascii="Times New Roman" w:hAnsi="Times New Roman" w:cs="Times New Roman"/>
          <w:sz w:val="24"/>
          <w:szCs w:val="24"/>
        </w:rPr>
        <w:t xml:space="preserve">. прибыль на выплату </w:t>
      </w:r>
      <w:proofErr w:type="spellStart"/>
      <w:r w:rsidRPr="00C87EA4">
        <w:rPr>
          <w:rFonts w:ascii="Times New Roman" w:hAnsi="Times New Roman" w:cs="Times New Roman"/>
          <w:sz w:val="24"/>
          <w:szCs w:val="24"/>
        </w:rPr>
        <w:t>дивид-ов</w:t>
      </w:r>
      <w:proofErr w:type="spellEnd"/>
      <w:r w:rsidRPr="00C87EA4">
        <w:rPr>
          <w:rFonts w:ascii="Times New Roman" w:hAnsi="Times New Roman" w:cs="Times New Roman"/>
          <w:sz w:val="24"/>
          <w:szCs w:val="24"/>
        </w:rPr>
        <w:t>.</w:t>
      </w:r>
    </w:p>
    <w:p w:rsidR="005F1F27" w:rsidRPr="00C87EA4" w:rsidRDefault="005F1F27" w:rsidP="00C87EA4">
      <w:pPr>
        <w:pStyle w:val="a3"/>
        <w:spacing w:before="0" w:beforeAutospacing="0" w:after="0" w:afterAutospacing="0"/>
        <w:rPr>
          <w:highlight w:val="yellow"/>
        </w:rPr>
      </w:pPr>
      <w:r w:rsidRPr="00C87EA4">
        <w:rPr>
          <w:highlight w:val="yellow"/>
        </w:rPr>
        <w:t>18. Риск и доходность портфеля. Оптимальный портфель</w:t>
      </w:r>
    </w:p>
    <w:p w:rsidR="00B039CB" w:rsidRPr="00C87EA4" w:rsidRDefault="00B039CB" w:rsidP="00C87EA4">
      <w:pPr>
        <w:pStyle w:val="a3"/>
        <w:spacing w:before="0" w:beforeAutospacing="0" w:after="0" w:afterAutospacing="0"/>
      </w:pPr>
      <w:r w:rsidRPr="00C87EA4">
        <w:t>Инвестиционный подход – это портфель, который состоит из различных активов и имеет две характеристики – риск и доходность.</w:t>
      </w:r>
    </w:p>
    <w:p w:rsidR="00B039CB" w:rsidRPr="00C87EA4" w:rsidRDefault="00B039CB" w:rsidP="00C87EA4">
      <w:pPr>
        <w:pStyle w:val="a3"/>
        <w:spacing w:before="0" w:beforeAutospacing="0" w:after="0" w:afterAutospacing="0"/>
      </w:pPr>
      <w:r w:rsidRPr="00C87EA4">
        <w:t>Доходность актива</w:t>
      </w:r>
    </w:p>
    <w:p w:rsidR="00B039CB" w:rsidRPr="00C87EA4" w:rsidRDefault="00B039CB" w:rsidP="00C87EA4">
      <w:pPr>
        <w:pStyle w:val="a3"/>
        <w:spacing w:before="0" w:beforeAutospacing="0" w:after="0" w:afterAutospacing="0"/>
      </w:pPr>
      <w:r w:rsidRPr="00C87EA4">
        <w:rPr>
          <w:noProof/>
        </w:rPr>
        <w:drawing>
          <wp:inline distT="0" distB="0" distL="0" distR="0">
            <wp:extent cx="1504950" cy="552450"/>
            <wp:effectExtent l="19050" t="0" r="0" b="0"/>
            <wp:docPr id="15" name="Рисунок 15" descr="https://pp.userapi.com/c845416/v845416625/52e17/U4NgYulzc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pp.userapi.com/c845416/v845416625/52e17/U4NgYulzceI.jpg"/>
                    <pic:cNvPicPr>
                      <a:picLocks noChangeAspect="1" noChangeArrowheads="1"/>
                    </pic:cNvPicPr>
                  </pic:nvPicPr>
                  <pic:blipFill>
                    <a:blip r:embed="rId41" cstate="print"/>
                    <a:srcRect/>
                    <a:stretch>
                      <a:fillRect/>
                    </a:stretch>
                  </pic:blipFill>
                  <pic:spPr bwMode="auto">
                    <a:xfrm>
                      <a:off x="0" y="0"/>
                      <a:ext cx="1505389" cy="552611"/>
                    </a:xfrm>
                    <a:prstGeom prst="rect">
                      <a:avLst/>
                    </a:prstGeom>
                    <a:noFill/>
                    <a:ln w="9525">
                      <a:noFill/>
                      <a:miter lim="800000"/>
                      <a:headEnd/>
                      <a:tailEnd/>
                    </a:ln>
                  </pic:spPr>
                </pic:pic>
              </a:graphicData>
            </a:graphic>
          </wp:inline>
        </w:drawing>
      </w:r>
    </w:p>
    <w:p w:rsidR="00B039CB" w:rsidRPr="00C87EA4" w:rsidRDefault="00B039CB" w:rsidP="00C87EA4">
      <w:pPr>
        <w:pStyle w:val="a3"/>
        <w:spacing w:before="0" w:beforeAutospacing="0" w:after="0" w:afterAutospacing="0"/>
      </w:pPr>
      <w:r w:rsidRPr="00C87EA4">
        <w:t xml:space="preserve">Доходность </w:t>
      </w:r>
      <w:proofErr w:type="spellStart"/>
      <w:r w:rsidRPr="00C87EA4">
        <w:t>портфеля</w:t>
      </w:r>
      <w:r w:rsidR="00C87EA4" w:rsidRPr="00C87EA4">
        <w:t>ф</w:t>
      </w:r>
      <w:proofErr w:type="spellEnd"/>
    </w:p>
    <w:p w:rsidR="00B039CB" w:rsidRPr="00C87EA4" w:rsidRDefault="00B039CB" w:rsidP="00C87EA4">
      <w:pPr>
        <w:pStyle w:val="a3"/>
        <w:spacing w:before="0" w:beforeAutospacing="0" w:after="0" w:afterAutospacing="0"/>
      </w:pPr>
      <w:r w:rsidRPr="00C87EA4">
        <w:rPr>
          <w:noProof/>
        </w:rPr>
        <w:drawing>
          <wp:inline distT="0" distB="0" distL="0" distR="0">
            <wp:extent cx="914400" cy="381000"/>
            <wp:effectExtent l="19050" t="0" r="0" b="0"/>
            <wp:docPr id="19" name="Рисунок 19" descr="https://pp.userapi.com/c845416/v845416625/52e1f/t94Xk2Kx3T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p.userapi.com/c845416/v845416625/52e1f/t94Xk2Kx3Tw.jpg"/>
                    <pic:cNvPicPr>
                      <a:picLocks noChangeAspect="1" noChangeArrowheads="1"/>
                    </pic:cNvPicPr>
                  </pic:nvPicPr>
                  <pic:blipFill>
                    <a:blip r:embed="rId42" cstate="print"/>
                    <a:srcRect/>
                    <a:stretch>
                      <a:fillRect/>
                    </a:stretch>
                  </pic:blipFill>
                  <pic:spPr bwMode="auto">
                    <a:xfrm>
                      <a:off x="0" y="0"/>
                      <a:ext cx="914400" cy="381000"/>
                    </a:xfrm>
                    <a:prstGeom prst="rect">
                      <a:avLst/>
                    </a:prstGeom>
                    <a:noFill/>
                    <a:ln w="9525">
                      <a:noFill/>
                      <a:miter lim="800000"/>
                      <a:headEnd/>
                      <a:tailEnd/>
                    </a:ln>
                  </pic:spPr>
                </pic:pic>
              </a:graphicData>
            </a:graphic>
          </wp:inline>
        </w:drawing>
      </w:r>
    </w:p>
    <w:p w:rsidR="00B039CB" w:rsidRPr="00C87EA4" w:rsidRDefault="00B039CB" w:rsidP="00C87EA4">
      <w:pPr>
        <w:pStyle w:val="a3"/>
        <w:spacing w:before="0" w:beforeAutospacing="0" w:after="0" w:afterAutospacing="0"/>
      </w:pPr>
      <w:r w:rsidRPr="00C87EA4">
        <w:rPr>
          <w:noProof/>
        </w:rPr>
        <w:drawing>
          <wp:inline distT="0" distB="0" distL="0" distR="0">
            <wp:extent cx="685800" cy="485775"/>
            <wp:effectExtent l="19050" t="0" r="0" b="0"/>
            <wp:docPr id="6" name="Рисунок 22" descr="https://pp.userapi.com/c845416/v845416625/52e27/odKCzqcI_y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p.userapi.com/c845416/v845416625/52e27/odKCzqcI_yM.jpg"/>
                    <pic:cNvPicPr>
                      <a:picLocks noChangeAspect="1" noChangeArrowheads="1"/>
                    </pic:cNvPicPr>
                  </pic:nvPicPr>
                  <pic:blipFill>
                    <a:blip r:embed="rId43" cstate="print"/>
                    <a:srcRect/>
                    <a:stretch>
                      <a:fillRect/>
                    </a:stretch>
                  </pic:blipFill>
                  <pic:spPr bwMode="auto">
                    <a:xfrm>
                      <a:off x="0" y="0"/>
                      <a:ext cx="685800" cy="485775"/>
                    </a:xfrm>
                    <a:prstGeom prst="rect">
                      <a:avLst/>
                    </a:prstGeom>
                    <a:noFill/>
                    <a:ln w="9525">
                      <a:noFill/>
                      <a:miter lim="800000"/>
                      <a:headEnd/>
                      <a:tailEnd/>
                    </a:ln>
                  </pic:spPr>
                </pic:pic>
              </a:graphicData>
            </a:graphic>
          </wp:inline>
        </w:drawing>
      </w:r>
      <w:r w:rsidRPr="00C87EA4">
        <w:t xml:space="preserve">Риск </w:t>
      </w:r>
      <w:proofErr w:type="gramStart"/>
      <w:r w:rsidRPr="00C87EA4">
        <w:t>–о</w:t>
      </w:r>
      <w:proofErr w:type="gramEnd"/>
      <w:r w:rsidRPr="00C87EA4">
        <w:t>тклонение от среднего</w:t>
      </w:r>
    </w:p>
    <w:p w:rsidR="00B039CB" w:rsidRPr="00C87EA4" w:rsidRDefault="00443067" w:rsidP="00C87EA4">
      <w:pPr>
        <w:pStyle w:val="a3"/>
        <w:spacing w:before="0" w:beforeAutospacing="0" w:after="0" w:afterAutospacing="0"/>
      </w:pPr>
      <w:r w:rsidRPr="00C87EA4">
        <w:rPr>
          <w:noProof/>
        </w:rPr>
        <w:drawing>
          <wp:inline distT="0" distB="0" distL="0" distR="0">
            <wp:extent cx="1106248" cy="647700"/>
            <wp:effectExtent l="19050" t="0" r="0" b="0"/>
            <wp:docPr id="8" name="Рисунок 26" descr="https://pp.userapi.com/c845416/v845416625/52e2f/QkPYioMfaH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pp.userapi.com/c845416/v845416625/52e2f/QkPYioMfaH0.jpg"/>
                    <pic:cNvPicPr>
                      <a:picLocks noChangeAspect="1" noChangeArrowheads="1"/>
                    </pic:cNvPicPr>
                  </pic:nvPicPr>
                  <pic:blipFill>
                    <a:blip r:embed="rId44" cstate="print"/>
                    <a:srcRect/>
                    <a:stretch>
                      <a:fillRect/>
                    </a:stretch>
                  </pic:blipFill>
                  <pic:spPr bwMode="auto">
                    <a:xfrm>
                      <a:off x="0" y="0"/>
                      <a:ext cx="1106709" cy="647970"/>
                    </a:xfrm>
                    <a:prstGeom prst="rect">
                      <a:avLst/>
                    </a:prstGeom>
                    <a:noFill/>
                    <a:ln w="9525">
                      <a:noFill/>
                      <a:miter lim="800000"/>
                      <a:headEnd/>
                      <a:tailEnd/>
                    </a:ln>
                  </pic:spPr>
                </pic:pic>
              </a:graphicData>
            </a:graphic>
          </wp:inline>
        </w:drawing>
      </w:r>
    </w:p>
    <w:p w:rsidR="00B039CB" w:rsidRPr="00C87EA4" w:rsidRDefault="00B039CB" w:rsidP="00C87EA4">
      <w:pPr>
        <w:pStyle w:val="a3"/>
        <w:spacing w:before="0" w:beforeAutospacing="0" w:after="0" w:afterAutospacing="0"/>
      </w:pPr>
      <w:r w:rsidRPr="00C87EA4">
        <w:t>Риск портфеля состоящего из n активов рассчитывается</w:t>
      </w:r>
      <w:r w:rsidR="00B4224A">
        <w:pict>
          <v:shape id="_x0000_i1027" type="#_x0000_t75" alt="" style="width:123pt;height:33.75pt"/>
        </w:pict>
      </w:r>
    </w:p>
    <w:p w:rsidR="00B039CB" w:rsidRPr="00C87EA4" w:rsidRDefault="00B039CB" w:rsidP="00C87EA4">
      <w:pPr>
        <w:pStyle w:val="a3"/>
        <w:spacing w:before="0" w:beforeAutospacing="0" w:after="0" w:afterAutospacing="0"/>
      </w:pPr>
      <w:r w:rsidRPr="00C87EA4">
        <w:t>Для двух активов оценка риска рассчитывается</w:t>
      </w:r>
    </w:p>
    <w:p w:rsidR="00B039CB" w:rsidRPr="00C87EA4" w:rsidRDefault="002F7F94" w:rsidP="00C87EA4">
      <w:pPr>
        <w:pStyle w:val="a3"/>
        <w:spacing w:before="0" w:beforeAutospacing="0" w:after="0" w:afterAutospacing="0"/>
      </w:pPr>
      <w:r w:rsidRPr="00C87EA4">
        <w:rPr>
          <w:noProof/>
        </w:rPr>
        <w:drawing>
          <wp:inline distT="0" distB="0" distL="0" distR="0">
            <wp:extent cx="2200275" cy="390525"/>
            <wp:effectExtent l="19050" t="0" r="9525" b="0"/>
            <wp:docPr id="30" name="Рисунок 30" descr="https://pp.userapi.com/c845416/v845416625/52e36/zxDgSkWMvp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pp.userapi.com/c845416/v845416625/52e36/zxDgSkWMvpw.jpg"/>
                    <pic:cNvPicPr>
                      <a:picLocks noChangeAspect="1" noChangeArrowheads="1"/>
                    </pic:cNvPicPr>
                  </pic:nvPicPr>
                  <pic:blipFill>
                    <a:blip r:embed="rId45" cstate="print"/>
                    <a:srcRect/>
                    <a:stretch>
                      <a:fillRect/>
                    </a:stretch>
                  </pic:blipFill>
                  <pic:spPr bwMode="auto">
                    <a:xfrm>
                      <a:off x="0" y="0"/>
                      <a:ext cx="2200275" cy="390525"/>
                    </a:xfrm>
                    <a:prstGeom prst="rect">
                      <a:avLst/>
                    </a:prstGeom>
                    <a:noFill/>
                    <a:ln w="9525">
                      <a:noFill/>
                      <a:miter lim="800000"/>
                      <a:headEnd/>
                      <a:tailEnd/>
                    </a:ln>
                  </pic:spPr>
                </pic:pic>
              </a:graphicData>
            </a:graphic>
          </wp:inline>
        </w:drawing>
      </w:r>
    </w:p>
    <w:p w:rsidR="00B039CB" w:rsidRPr="00C87EA4" w:rsidRDefault="00B039CB" w:rsidP="00C87EA4">
      <w:pPr>
        <w:pStyle w:val="a3"/>
        <w:spacing w:before="0" w:beforeAutospacing="0" w:after="0" w:afterAutospacing="0"/>
      </w:pPr>
      <w:r w:rsidRPr="00C87EA4">
        <w:t>Для трех активов</w:t>
      </w:r>
    </w:p>
    <w:p w:rsidR="00B039CB" w:rsidRPr="00C87EA4" w:rsidRDefault="002F7F94" w:rsidP="00C87EA4">
      <w:pPr>
        <w:pStyle w:val="a3"/>
        <w:spacing w:before="0" w:beforeAutospacing="0" w:after="0" w:afterAutospacing="0"/>
      </w:pPr>
      <w:r w:rsidRPr="00C87EA4">
        <w:rPr>
          <w:noProof/>
        </w:rPr>
        <w:drawing>
          <wp:inline distT="0" distB="0" distL="0" distR="0">
            <wp:extent cx="4817110" cy="247650"/>
            <wp:effectExtent l="19050" t="0" r="254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l="30786" t="66917" r="40834" b="30488"/>
                    <a:stretch>
                      <a:fillRect/>
                    </a:stretch>
                  </pic:blipFill>
                  <pic:spPr bwMode="auto">
                    <a:xfrm>
                      <a:off x="0" y="0"/>
                      <a:ext cx="4817110" cy="247650"/>
                    </a:xfrm>
                    <a:prstGeom prst="rect">
                      <a:avLst/>
                    </a:prstGeom>
                    <a:noFill/>
                    <a:ln w="9525">
                      <a:noFill/>
                      <a:miter lim="800000"/>
                      <a:headEnd/>
                      <a:tailEnd/>
                    </a:ln>
                  </pic:spPr>
                </pic:pic>
              </a:graphicData>
            </a:graphic>
          </wp:inline>
        </w:drawing>
      </w:r>
      <w:r w:rsidR="00B039CB" w:rsidRPr="00C87EA4">
        <w:t xml:space="preserve">Альтернативный способ записи формулы риска портфеля </w:t>
      </w:r>
      <w:proofErr w:type="spellStart"/>
      <w:r w:rsidR="00B039CB" w:rsidRPr="00C87EA4">
        <w:t>показ.</w:t>
      </w:r>
      <w:proofErr w:type="gramStart"/>
      <w:r w:rsidR="00B039CB" w:rsidRPr="00C87EA4">
        <w:t>,ч</w:t>
      </w:r>
      <w:proofErr w:type="gramEnd"/>
      <w:r w:rsidR="00B039CB" w:rsidRPr="00C87EA4">
        <w:t>то</w:t>
      </w:r>
      <w:proofErr w:type="spellEnd"/>
      <w:r w:rsidR="00B039CB" w:rsidRPr="00C87EA4">
        <w:t xml:space="preserve"> портфельный риск состоит из 2-х </w:t>
      </w:r>
      <w:proofErr w:type="spellStart"/>
      <w:r w:rsidR="00B039CB" w:rsidRPr="00C87EA4">
        <w:t>различн.компонентов</w:t>
      </w:r>
      <w:proofErr w:type="spellEnd"/>
      <w:r w:rsidR="00B039CB" w:rsidRPr="00C87EA4">
        <w:t xml:space="preserve"> или слагаемы.</w:t>
      </w:r>
    </w:p>
    <w:p w:rsidR="00B039CB" w:rsidRPr="00C87EA4" w:rsidRDefault="00B039CB" w:rsidP="00C87EA4">
      <w:pPr>
        <w:pStyle w:val="a3"/>
        <w:spacing w:before="0" w:beforeAutospacing="0" w:after="0" w:afterAutospacing="0"/>
      </w:pPr>
      <w:r w:rsidRPr="00C87EA4">
        <w:t xml:space="preserve">1 слагаемое. Это </w:t>
      </w:r>
      <w:proofErr w:type="spellStart"/>
      <w:r w:rsidRPr="00C87EA4">
        <w:t>риск</w:t>
      </w:r>
      <w:proofErr w:type="gramStart"/>
      <w:r w:rsidRPr="00C87EA4">
        <w:t>,с</w:t>
      </w:r>
      <w:proofErr w:type="gramEnd"/>
      <w:r w:rsidRPr="00C87EA4">
        <w:t>вязанный</w:t>
      </w:r>
      <w:proofErr w:type="spellEnd"/>
      <w:r w:rsidRPr="00C87EA4">
        <w:t xml:space="preserve"> только с изменчивостью доходностей отд.активов. Этот риск наз</w:t>
      </w:r>
      <w:proofErr w:type="gramStart"/>
      <w:r w:rsidRPr="00C87EA4">
        <w:t>.н</w:t>
      </w:r>
      <w:proofErr w:type="gramEnd"/>
      <w:r w:rsidRPr="00C87EA4">
        <w:t xml:space="preserve">есистематическим или уникальным </w:t>
      </w:r>
      <w:proofErr w:type="spellStart"/>
      <w:r w:rsidRPr="00C87EA4">
        <w:t>риском,присущим</w:t>
      </w:r>
      <w:proofErr w:type="spellEnd"/>
      <w:r w:rsidRPr="00C87EA4">
        <w:t xml:space="preserve"> отдельным активам </w:t>
      </w:r>
      <w:proofErr w:type="spellStart"/>
      <w:r w:rsidRPr="00C87EA4">
        <w:t>пр-ия,т.е.не</w:t>
      </w:r>
      <w:proofErr w:type="spellEnd"/>
      <w:r w:rsidRPr="00C87EA4">
        <w:t xml:space="preserve"> зависит от рынка.</w:t>
      </w:r>
    </w:p>
    <w:p w:rsidR="00B039CB" w:rsidRPr="00C87EA4" w:rsidRDefault="00B039CB" w:rsidP="00C87EA4">
      <w:pPr>
        <w:pStyle w:val="a3"/>
        <w:spacing w:before="0" w:beforeAutospacing="0" w:after="0" w:afterAutospacing="0"/>
      </w:pPr>
      <w:r w:rsidRPr="00C87EA4">
        <w:t xml:space="preserve">2 слагаемое – </w:t>
      </w:r>
      <w:proofErr w:type="spellStart"/>
      <w:r w:rsidRPr="00C87EA4">
        <w:t>опред</w:t>
      </w:r>
      <w:proofErr w:type="gramStart"/>
      <w:r w:rsidRPr="00C87EA4">
        <w:t>.р</w:t>
      </w:r>
      <w:proofErr w:type="gramEnd"/>
      <w:r w:rsidRPr="00C87EA4">
        <w:t>иск</w:t>
      </w:r>
      <w:proofErr w:type="spellEnd"/>
      <w:r w:rsidRPr="00C87EA4">
        <w:t xml:space="preserve"> </w:t>
      </w:r>
      <w:proofErr w:type="spellStart"/>
      <w:r w:rsidRPr="00C87EA4">
        <w:t>связ</w:t>
      </w:r>
      <w:proofErr w:type="spellEnd"/>
      <w:r w:rsidRPr="00C87EA4">
        <w:t>. Взаимосвязью м/</w:t>
      </w:r>
      <w:proofErr w:type="gramStart"/>
      <w:r w:rsidRPr="00C87EA4">
        <w:t>у</w:t>
      </w:r>
      <w:proofErr w:type="gramEnd"/>
      <w:r w:rsidRPr="00C87EA4">
        <w:t xml:space="preserve"> </w:t>
      </w:r>
      <w:proofErr w:type="gramStart"/>
      <w:r w:rsidRPr="00C87EA4">
        <w:t>взаимным</w:t>
      </w:r>
      <w:proofErr w:type="gramEnd"/>
      <w:r w:rsidRPr="00C87EA4">
        <w:t xml:space="preserve"> изменением доходности активов, </w:t>
      </w:r>
      <w:proofErr w:type="spellStart"/>
      <w:r w:rsidRPr="00C87EA4">
        <w:t>включ</w:t>
      </w:r>
      <w:proofErr w:type="spellEnd"/>
      <w:r w:rsidRPr="00C87EA4">
        <w:t xml:space="preserve">. В </w:t>
      </w:r>
      <w:proofErr w:type="spellStart"/>
      <w:r w:rsidRPr="00C87EA4">
        <w:t>порфель</w:t>
      </w:r>
      <w:proofErr w:type="spellEnd"/>
      <w:r w:rsidRPr="00C87EA4">
        <w:t>. Данный риск наз</w:t>
      </w:r>
      <w:proofErr w:type="gramStart"/>
      <w:r w:rsidRPr="00C87EA4">
        <w:t>.с</w:t>
      </w:r>
      <w:proofErr w:type="gramEnd"/>
      <w:r w:rsidRPr="00C87EA4">
        <w:t>истематическим или рыночным.</w:t>
      </w:r>
    </w:p>
    <w:p w:rsidR="00B039CB" w:rsidRPr="00C87EA4" w:rsidRDefault="00B039CB"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lastRenderedPageBreak/>
        <w:t>19. Методы оценки стоимости и доходности финансовых активов с фиксированным доходом</w:t>
      </w:r>
    </w:p>
    <w:p w:rsidR="006E096D" w:rsidRPr="00C87EA4" w:rsidRDefault="006E096D" w:rsidP="00C87EA4">
      <w:pPr>
        <w:pStyle w:val="a3"/>
        <w:shd w:val="clear" w:color="auto" w:fill="FFFFFF"/>
        <w:spacing w:before="0" w:beforeAutospacing="0" w:after="0" w:afterAutospacing="0"/>
        <w:ind w:left="119" w:right="448"/>
      </w:pPr>
      <w:r w:rsidRPr="00C87EA4">
        <w:rPr>
          <w:shd w:val="clear" w:color="auto" w:fill="FFFFFF"/>
        </w:rPr>
        <w:t>Чтобы определить стоимость ценной бумаги, необходимо уста</w:t>
      </w:r>
      <w:r w:rsidRPr="00C87EA4">
        <w:rPr>
          <w:shd w:val="clear" w:color="auto" w:fill="FFFFFF"/>
        </w:rPr>
        <w:softHyphen/>
        <w:t>новить текущую стоимость ожидаемого потока денежных средств от активов с учетом требуемой нормы прибыли инвестора. Ос</w:t>
      </w:r>
      <w:r w:rsidRPr="00C87EA4">
        <w:rPr>
          <w:shd w:val="clear" w:color="auto" w:fill="FFFFFF"/>
        </w:rPr>
        <w:softHyphen/>
        <w:t>новная модель определения стоимости ценной бумаги представ</w:t>
      </w:r>
      <w:r w:rsidRPr="00C87EA4">
        <w:rPr>
          <w:shd w:val="clear" w:color="auto" w:fill="FFFFFF"/>
        </w:rPr>
        <w:softHyphen/>
        <w:t>лена как:</w:t>
      </w:r>
      <w:r w:rsidRPr="00C87EA4">
        <w:t xml:space="preserve"> </w:t>
      </w:r>
      <w:r w:rsidRPr="00C87EA4">
        <w:rPr>
          <w:noProof/>
        </w:rPr>
        <w:drawing>
          <wp:inline distT="0" distB="0" distL="0" distR="0">
            <wp:extent cx="942975" cy="447675"/>
            <wp:effectExtent l="19050" t="0" r="9525" b="0"/>
            <wp:docPr id="14" name="Рисунок 14" descr="https://pp.userapi.com/c845421/v845421296/1d8bf/cZ3dK_ZFx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pp.userapi.com/c845421/v845421296/1d8bf/cZ3dK_ZFxgs.jpg"/>
                    <pic:cNvPicPr>
                      <a:picLocks noChangeAspect="1" noChangeArrowheads="1"/>
                    </pic:cNvPicPr>
                  </pic:nvPicPr>
                  <pic:blipFill>
                    <a:blip r:embed="rId47"/>
                    <a:srcRect/>
                    <a:stretch>
                      <a:fillRect/>
                    </a:stretch>
                  </pic:blipFill>
                  <pic:spPr bwMode="auto">
                    <a:xfrm>
                      <a:off x="0" y="0"/>
                      <a:ext cx="942975" cy="447675"/>
                    </a:xfrm>
                    <a:prstGeom prst="rect">
                      <a:avLst/>
                    </a:prstGeom>
                    <a:noFill/>
                    <a:ln w="9525">
                      <a:noFill/>
                      <a:miter lim="800000"/>
                      <a:headEnd/>
                      <a:tailEnd/>
                    </a:ln>
                  </pic:spPr>
                </pic:pic>
              </a:graphicData>
            </a:graphic>
          </wp:inline>
        </w:drawing>
      </w:r>
      <w:r w:rsidRPr="00C87EA4">
        <w:t xml:space="preserve"> где V — действительная стоимость или текущая стоимость цен</w:t>
      </w:r>
      <w:r w:rsidRPr="00C87EA4">
        <w:softHyphen/>
        <w:t>ной бумаги;</w:t>
      </w:r>
    </w:p>
    <w:p w:rsidR="006E096D" w:rsidRPr="00C87EA4" w:rsidRDefault="006E096D" w:rsidP="00C87EA4">
      <w:pPr>
        <w:pStyle w:val="a3"/>
        <w:shd w:val="clear" w:color="auto" w:fill="FFFFFF"/>
        <w:spacing w:before="0" w:beforeAutospacing="0" w:after="0" w:afterAutospacing="0"/>
        <w:ind w:left="119" w:right="448"/>
      </w:pPr>
      <w:r w:rsidRPr="00C87EA4">
        <w:t>С. — ожидаемый будущий поток денежных средств за пе</w:t>
      </w:r>
      <w:r w:rsidRPr="00C87EA4">
        <w:softHyphen/>
        <w:t>риод t=1,….,n,</w:t>
      </w:r>
    </w:p>
    <w:p w:rsidR="006E096D" w:rsidRPr="00C87EA4" w:rsidRDefault="006E096D" w:rsidP="00C87EA4">
      <w:pPr>
        <w:pStyle w:val="a3"/>
        <w:shd w:val="clear" w:color="auto" w:fill="FFFFFF"/>
        <w:spacing w:before="0" w:beforeAutospacing="0" w:after="0" w:afterAutospacing="0"/>
        <w:ind w:left="119" w:right="448"/>
      </w:pPr>
      <w:r w:rsidRPr="00C87EA4">
        <w:t>r — требуемая норма прибыли инвестора.</w:t>
      </w:r>
    </w:p>
    <w:p w:rsidR="006E096D" w:rsidRPr="00C87EA4" w:rsidRDefault="006E096D" w:rsidP="00C87EA4">
      <w:pPr>
        <w:pStyle w:val="a3"/>
        <w:shd w:val="clear" w:color="auto" w:fill="FFFFFF"/>
        <w:spacing w:before="0" w:beforeAutospacing="0" w:after="0" w:afterAutospacing="0"/>
        <w:ind w:left="119" w:right="448"/>
      </w:pPr>
      <w:r w:rsidRPr="00C87EA4">
        <w:t>ОЦЕНКА ОБЛИГАЦИИ</w:t>
      </w:r>
    </w:p>
    <w:p w:rsidR="006E096D" w:rsidRPr="00C87EA4" w:rsidRDefault="006E096D" w:rsidP="00C87EA4">
      <w:pPr>
        <w:pStyle w:val="a3"/>
        <w:shd w:val="clear" w:color="auto" w:fill="FFFFFF"/>
        <w:spacing w:before="0" w:beforeAutospacing="0" w:after="0" w:afterAutospacing="0"/>
        <w:ind w:left="119" w:right="448"/>
      </w:pPr>
      <w:proofErr w:type="gramStart"/>
      <w:r w:rsidRPr="00C87EA4">
        <w:t>Чтобы оценить облигацию, вы должны знать три основных фак</w:t>
      </w:r>
      <w:r w:rsidRPr="00C87EA4">
        <w:softHyphen/>
        <w:t>тора: (1) сумму потока денежных средств, которые будут полу</w:t>
      </w:r>
      <w:r w:rsidRPr="00C87EA4">
        <w:softHyphen/>
        <w:t>чены инвестором, равную периодическому процентному дохо</w:t>
      </w:r>
      <w:r w:rsidRPr="00C87EA4">
        <w:softHyphen/>
        <w:t>ду, выплачиваемому инвестору, и номинальной стоимости, подлежащей выплате при наступлении срока погашения обли</w:t>
      </w:r>
      <w:r w:rsidRPr="00C87EA4">
        <w:softHyphen/>
        <w:t>гации; (2) срок погашения ссуды и (3) требуемую ставку дохода инвестора.</w:t>
      </w:r>
      <w:proofErr w:type="gramEnd"/>
    </w:p>
    <w:p w:rsidR="006E096D" w:rsidRPr="00C87EA4" w:rsidRDefault="006E096D" w:rsidP="00C87EA4">
      <w:pPr>
        <w:pStyle w:val="a3"/>
        <w:shd w:val="clear" w:color="auto" w:fill="FFFFFF"/>
        <w:spacing w:before="0" w:beforeAutospacing="0" w:after="0" w:afterAutospacing="0"/>
        <w:ind w:left="119" w:right="448"/>
      </w:pPr>
      <w:r w:rsidRPr="00C87EA4">
        <w:t>Периодический процентный доход может быть получен по истечении года или по полугодиям. Стоимость облигации явля</w:t>
      </w:r>
      <w:r w:rsidRPr="00C87EA4">
        <w:softHyphen/>
        <w:t>ется просто текущей стоимостью этих потоков денежных средств. Ниже приведены две модели определения стоимости облига</w:t>
      </w:r>
      <w:r w:rsidRPr="00C87EA4">
        <w:softHyphen/>
        <w:t>ции.</w:t>
      </w:r>
    </w:p>
    <w:p w:rsidR="006E096D" w:rsidRPr="00C87EA4" w:rsidRDefault="006E096D" w:rsidP="00C87EA4">
      <w:pPr>
        <w:pStyle w:val="a3"/>
        <w:shd w:val="clear" w:color="auto" w:fill="FFFFFF"/>
        <w:spacing w:before="0" w:beforeAutospacing="0" w:after="0" w:afterAutospacing="0"/>
        <w:ind w:left="119" w:right="448"/>
      </w:pPr>
      <w:r w:rsidRPr="00C87EA4">
        <w:t>Если выплаты процентного дохода осуществляются ежегод</w:t>
      </w:r>
      <w:r w:rsidRPr="00C87EA4">
        <w:softHyphen/>
        <w:t>но, тогда</w:t>
      </w:r>
    </w:p>
    <w:p w:rsidR="006E096D" w:rsidRPr="00C87EA4" w:rsidRDefault="006E096D" w:rsidP="00C87EA4">
      <w:pPr>
        <w:pStyle w:val="a3"/>
        <w:shd w:val="clear" w:color="auto" w:fill="FFFFFF"/>
        <w:spacing w:before="0" w:beforeAutospacing="0" w:after="0" w:afterAutospacing="0"/>
        <w:ind w:left="119" w:right="448"/>
      </w:pPr>
      <w:r w:rsidRPr="00C87EA4">
        <w:rPr>
          <w:noProof/>
        </w:rPr>
        <w:drawing>
          <wp:inline distT="0" distB="0" distL="0" distR="0">
            <wp:extent cx="1562100" cy="657225"/>
            <wp:effectExtent l="19050" t="0" r="0" b="0"/>
            <wp:docPr id="17" name="Рисунок 17" descr="https://pp.userapi.com/c845421/v845421296/1d8d0/qvLYU5L33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pp.userapi.com/c845421/v845421296/1d8d0/qvLYU5L33B4.jpg"/>
                    <pic:cNvPicPr>
                      <a:picLocks noChangeAspect="1" noChangeArrowheads="1"/>
                    </pic:cNvPicPr>
                  </pic:nvPicPr>
                  <pic:blipFill>
                    <a:blip r:embed="rId48"/>
                    <a:srcRect/>
                    <a:stretch>
                      <a:fillRect/>
                    </a:stretch>
                  </pic:blipFill>
                  <pic:spPr bwMode="auto">
                    <a:xfrm>
                      <a:off x="0" y="0"/>
                      <a:ext cx="1562100" cy="657225"/>
                    </a:xfrm>
                    <a:prstGeom prst="rect">
                      <a:avLst/>
                    </a:prstGeom>
                    <a:noFill/>
                    <a:ln w="9525">
                      <a:noFill/>
                      <a:miter lim="800000"/>
                      <a:headEnd/>
                      <a:tailEnd/>
                    </a:ln>
                  </pic:spPr>
                </pic:pic>
              </a:graphicData>
            </a:graphic>
          </wp:inline>
        </w:drawing>
      </w:r>
      <w:r w:rsidRPr="00C87EA4">
        <w:t xml:space="preserve"> где V- текущая стоимость облигаций</w:t>
      </w:r>
    </w:p>
    <w:p w:rsidR="006E096D" w:rsidRPr="00C87EA4" w:rsidRDefault="006E096D" w:rsidP="00C87EA4">
      <w:pPr>
        <w:pStyle w:val="a3"/>
        <w:shd w:val="clear" w:color="auto" w:fill="FFFFFF"/>
        <w:spacing w:before="0" w:beforeAutospacing="0" w:after="0" w:afterAutospacing="0"/>
        <w:ind w:left="119" w:right="448"/>
      </w:pPr>
      <w:r w:rsidRPr="00C87EA4">
        <w:t>I — выплата процентного дохода за год</w:t>
      </w:r>
      <w:proofErr w:type="gramStart"/>
      <w:r w:rsidRPr="00C87EA4">
        <w:t xml:space="preserve"> -- </w:t>
      </w:r>
      <w:proofErr w:type="gramEnd"/>
      <w:r w:rsidRPr="00C87EA4">
        <w:t xml:space="preserve">процентная ставка купона </w:t>
      </w:r>
      <w:proofErr w:type="spellStart"/>
      <w:r w:rsidRPr="00C87EA4">
        <w:t>х</w:t>
      </w:r>
      <w:proofErr w:type="spellEnd"/>
      <w:r w:rsidRPr="00C87EA4">
        <w:t xml:space="preserve"> номинальная стоимость;</w:t>
      </w:r>
    </w:p>
    <w:p w:rsidR="006E096D" w:rsidRPr="00C87EA4" w:rsidRDefault="006E096D" w:rsidP="00C87EA4">
      <w:pPr>
        <w:pStyle w:val="a3"/>
        <w:shd w:val="clear" w:color="auto" w:fill="FFFFFF"/>
        <w:spacing w:before="0" w:beforeAutospacing="0" w:after="0" w:afterAutospacing="0"/>
        <w:ind w:left="119" w:right="448"/>
      </w:pPr>
      <w:r w:rsidRPr="00C87EA4">
        <w:t xml:space="preserve">M — номинальная стоимость или стоимость по </w:t>
      </w:r>
      <w:proofErr w:type="gramStart"/>
      <w:r w:rsidRPr="00C87EA4">
        <w:t>наступлении</w:t>
      </w:r>
      <w:proofErr w:type="gramEnd"/>
      <w:r w:rsidRPr="00C87EA4">
        <w:t xml:space="preserve"> срока погашения, обычно 1000$;</w:t>
      </w:r>
    </w:p>
    <w:p w:rsidR="006E096D" w:rsidRPr="00C87EA4" w:rsidRDefault="006E096D" w:rsidP="00C87EA4">
      <w:pPr>
        <w:pStyle w:val="a3"/>
        <w:shd w:val="clear" w:color="auto" w:fill="FFFFFF"/>
        <w:spacing w:before="0" w:beforeAutospacing="0" w:after="0" w:afterAutospacing="0"/>
        <w:ind w:left="119" w:right="448"/>
      </w:pPr>
      <w:r w:rsidRPr="00C87EA4">
        <w:t>r — требуемая ставка дохода инвестора;</w:t>
      </w:r>
    </w:p>
    <w:p w:rsidR="006E096D" w:rsidRPr="00C87EA4" w:rsidRDefault="006E096D" w:rsidP="00C87EA4">
      <w:pPr>
        <w:pStyle w:val="a3"/>
        <w:shd w:val="clear" w:color="auto" w:fill="FFFFFF"/>
        <w:spacing w:before="0" w:beforeAutospacing="0" w:after="0" w:afterAutospacing="0"/>
        <w:ind w:left="119" w:right="448"/>
      </w:pPr>
      <w:r w:rsidRPr="00C87EA4">
        <w:t>n — количество лет до срока погашения;</w:t>
      </w:r>
    </w:p>
    <w:p w:rsidR="006E096D" w:rsidRPr="00C87EA4" w:rsidRDefault="006E096D" w:rsidP="00C87EA4">
      <w:pPr>
        <w:pStyle w:val="a3"/>
        <w:shd w:val="clear" w:color="auto" w:fill="FFFFFF"/>
        <w:spacing w:before="0" w:beforeAutospacing="0" w:after="0" w:afterAutospacing="0"/>
        <w:ind w:left="119" w:right="448"/>
      </w:pPr>
      <w:r w:rsidRPr="00C87EA4">
        <w:t xml:space="preserve">Если процентный доход выплачивается по полугодиям, тогда: </w:t>
      </w:r>
      <w:r w:rsidRPr="00C87EA4">
        <w:rPr>
          <w:noProof/>
        </w:rPr>
        <w:drawing>
          <wp:inline distT="0" distB="0" distL="0" distR="0">
            <wp:extent cx="1943100" cy="447675"/>
            <wp:effectExtent l="19050" t="0" r="0" b="0"/>
            <wp:docPr id="20" name="Рисунок 20" descr="https://pp.userapi.com/c845421/v845421296/1d8d7/2an8qqB8_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pp.userapi.com/c845421/v845421296/1d8d7/2an8qqB8_aY.jpg"/>
                    <pic:cNvPicPr>
                      <a:picLocks noChangeAspect="1" noChangeArrowheads="1"/>
                    </pic:cNvPicPr>
                  </pic:nvPicPr>
                  <pic:blipFill>
                    <a:blip r:embed="rId49"/>
                    <a:srcRect/>
                    <a:stretch>
                      <a:fillRect/>
                    </a:stretch>
                  </pic:blipFill>
                  <pic:spPr bwMode="auto">
                    <a:xfrm>
                      <a:off x="0" y="0"/>
                      <a:ext cx="1943100" cy="447675"/>
                    </a:xfrm>
                    <a:prstGeom prst="rect">
                      <a:avLst/>
                    </a:prstGeom>
                    <a:noFill/>
                    <a:ln w="9525">
                      <a:noFill/>
                      <a:miter lim="800000"/>
                      <a:headEnd/>
                      <a:tailEnd/>
                    </a:ln>
                  </pic:spPr>
                </pic:pic>
              </a:graphicData>
            </a:graphic>
          </wp:inline>
        </w:drawing>
      </w:r>
      <w:r w:rsidRPr="00C87EA4">
        <w:t xml:space="preserve"> РАСЧЕТ ДОХОДА (ФАКТИЧЕСКОЙ НОРМЫ ПРИБЫЛИ) ПО ОБЛИГАЦИИ</w:t>
      </w:r>
    </w:p>
    <w:p w:rsidR="006E096D" w:rsidRPr="00C87EA4" w:rsidRDefault="006E096D" w:rsidP="00C87EA4">
      <w:pPr>
        <w:pStyle w:val="a3"/>
        <w:shd w:val="clear" w:color="auto" w:fill="FFFFFF"/>
        <w:spacing w:before="0" w:beforeAutospacing="0" w:after="0" w:afterAutospacing="0"/>
        <w:ind w:left="119" w:right="448"/>
      </w:pPr>
      <w:r w:rsidRPr="00C87EA4">
        <w:t>Облигации оцениваются по различным видам дохода, включая текущий доход и доход на дату погашения.</w:t>
      </w:r>
    </w:p>
    <w:p w:rsidR="006E096D" w:rsidRPr="00C87EA4" w:rsidRDefault="006E096D" w:rsidP="00C87EA4">
      <w:pPr>
        <w:pStyle w:val="a3"/>
        <w:shd w:val="clear" w:color="auto" w:fill="FFFFFF"/>
        <w:spacing w:before="0" w:beforeAutospacing="0" w:after="0" w:afterAutospacing="0"/>
        <w:ind w:left="119" w:right="448"/>
      </w:pPr>
      <w:r w:rsidRPr="00C87EA4">
        <w:t>Текущий доход. Текущий доход — это годовая выплата процент</w:t>
      </w:r>
      <w:r w:rsidRPr="00C87EA4">
        <w:softHyphen/>
        <w:t>ного дохода, деленная на текущую цену облигации. Эта цифра публикуется в</w:t>
      </w:r>
      <w:r w:rsidRPr="00C87EA4">
        <w:rPr>
          <w:rStyle w:val="apple-converted-space"/>
        </w:rPr>
        <w:t> </w:t>
      </w:r>
      <w:r w:rsidRPr="00C87EA4">
        <w:rPr>
          <w:i/>
          <w:iCs/>
        </w:rPr>
        <w:t xml:space="preserve">«Уолл-стрит </w:t>
      </w:r>
      <w:proofErr w:type="spellStart"/>
      <w:r w:rsidRPr="00C87EA4">
        <w:rPr>
          <w:i/>
          <w:iCs/>
        </w:rPr>
        <w:t>Джорнел</w:t>
      </w:r>
      <w:proofErr w:type="spellEnd"/>
      <w:r w:rsidRPr="00C87EA4">
        <w:rPr>
          <w:i/>
          <w:iCs/>
        </w:rPr>
        <w:t>»,</w:t>
      </w:r>
      <w:r w:rsidRPr="00C87EA4">
        <w:rPr>
          <w:rStyle w:val="apple-converted-space"/>
        </w:rPr>
        <w:t> </w:t>
      </w:r>
      <w:r w:rsidRPr="00C87EA4">
        <w:t>а также и в других газе</w:t>
      </w:r>
      <w:r w:rsidRPr="00C87EA4">
        <w:softHyphen/>
        <w:t>тах.</w:t>
      </w:r>
    </w:p>
    <w:p w:rsidR="006E096D" w:rsidRPr="00C87EA4" w:rsidRDefault="006E096D" w:rsidP="00C87EA4">
      <w:pPr>
        <w:pStyle w:val="a3"/>
        <w:shd w:val="clear" w:color="auto" w:fill="FFFFFF"/>
        <w:spacing w:before="0" w:beforeAutospacing="0" w:after="0" w:afterAutospacing="0"/>
        <w:ind w:left="119" w:right="448"/>
      </w:pPr>
      <w:r w:rsidRPr="00C87EA4">
        <w:t>Доход на момент погашения. Ожидаемая норма прибыли на об</w:t>
      </w:r>
      <w:r w:rsidRPr="00C87EA4">
        <w:softHyphen/>
        <w:t>лигацию, более известная как доход на момент погашения об</w:t>
      </w:r>
      <w:r w:rsidRPr="00C87EA4">
        <w:softHyphen/>
        <w:t>лигации, может быть представлена следующим уравнением (мо</w:t>
      </w:r>
      <w:r w:rsidRPr="00C87EA4">
        <w:softHyphen/>
        <w:t>дель определения стоимости облигации):</w:t>
      </w:r>
    </w:p>
    <w:p w:rsidR="006E096D" w:rsidRPr="00C87EA4" w:rsidRDefault="006E096D" w:rsidP="00C87EA4">
      <w:pPr>
        <w:pStyle w:val="a3"/>
        <w:shd w:val="clear" w:color="auto" w:fill="FFFFFF"/>
        <w:spacing w:before="0" w:beforeAutospacing="0" w:after="0" w:afterAutospacing="0"/>
        <w:ind w:left="119" w:right="448"/>
      </w:pPr>
      <w:r w:rsidRPr="00C87EA4">
        <w:rPr>
          <w:noProof/>
        </w:rPr>
        <w:drawing>
          <wp:inline distT="0" distB="0" distL="0" distR="0">
            <wp:extent cx="3209925" cy="447675"/>
            <wp:effectExtent l="19050" t="0" r="9525" b="0"/>
            <wp:docPr id="23" name="Рисунок 23" descr="https://pp.userapi.com/c845421/v845421296/1d8de/gmZ4hf0T77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p.userapi.com/c845421/v845421296/1d8de/gmZ4hf0T77k.jpg"/>
                    <pic:cNvPicPr>
                      <a:picLocks noChangeAspect="1" noChangeArrowheads="1"/>
                    </pic:cNvPicPr>
                  </pic:nvPicPr>
                  <pic:blipFill>
                    <a:blip r:embed="rId50"/>
                    <a:srcRect/>
                    <a:stretch>
                      <a:fillRect/>
                    </a:stretch>
                  </pic:blipFill>
                  <pic:spPr bwMode="auto">
                    <a:xfrm>
                      <a:off x="0" y="0"/>
                      <a:ext cx="3209925" cy="447675"/>
                    </a:xfrm>
                    <a:prstGeom prst="rect">
                      <a:avLst/>
                    </a:prstGeom>
                    <a:noFill/>
                    <a:ln w="9525">
                      <a:noFill/>
                      <a:miter lim="800000"/>
                      <a:headEnd/>
                      <a:tailEnd/>
                    </a:ln>
                  </pic:spPr>
                </pic:pic>
              </a:graphicData>
            </a:graphic>
          </wp:inline>
        </w:drawing>
      </w:r>
      <w:r w:rsidRPr="00C87EA4">
        <w:rPr>
          <w:shd w:val="clear" w:color="auto" w:fill="FFFFFF"/>
        </w:rPr>
        <w:t xml:space="preserve"> Формула, которая может быть использована для определе</w:t>
      </w:r>
      <w:r w:rsidRPr="00C87EA4">
        <w:rPr>
          <w:shd w:val="clear" w:color="auto" w:fill="FFFFFF"/>
        </w:rPr>
        <w:softHyphen/>
        <w:t>ния приблизительного дохода к сроку погашения облигации, представляет собой:</w:t>
      </w:r>
      <w:r w:rsidRPr="00C87EA4">
        <w:t xml:space="preserve"> </w:t>
      </w:r>
      <w:r w:rsidRPr="00C87EA4">
        <w:rPr>
          <w:noProof/>
        </w:rPr>
        <w:drawing>
          <wp:inline distT="0" distB="0" distL="0" distR="0">
            <wp:extent cx="1533525" cy="428625"/>
            <wp:effectExtent l="19050" t="0" r="9525" b="0"/>
            <wp:docPr id="26" name="Рисунок 26" descr="https://pp.userapi.com/c845421/v845421296/1d8e9/GcqRv7g5vQ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pp.userapi.com/c845421/v845421296/1d8e9/GcqRv7g5vQw.jpg"/>
                    <pic:cNvPicPr>
                      <a:picLocks noChangeAspect="1" noChangeArrowheads="1"/>
                    </pic:cNvPicPr>
                  </pic:nvPicPr>
                  <pic:blipFill>
                    <a:blip r:embed="rId51"/>
                    <a:srcRect/>
                    <a:stretch>
                      <a:fillRect/>
                    </a:stretch>
                  </pic:blipFill>
                  <pic:spPr bwMode="auto">
                    <a:xfrm>
                      <a:off x="0" y="0"/>
                      <a:ext cx="1533525" cy="428625"/>
                    </a:xfrm>
                    <a:prstGeom prst="rect">
                      <a:avLst/>
                    </a:prstGeom>
                    <a:noFill/>
                    <a:ln w="9525">
                      <a:noFill/>
                      <a:miter lim="800000"/>
                      <a:headEnd/>
                      <a:tailEnd/>
                    </a:ln>
                  </pic:spPr>
                </pic:pic>
              </a:graphicData>
            </a:graphic>
          </wp:inline>
        </w:drawing>
      </w:r>
      <w:r w:rsidRPr="00C87EA4">
        <w:t xml:space="preserve"> где I — долларовый процентный доход, выплачиваемый ежегодно;</w:t>
      </w:r>
    </w:p>
    <w:p w:rsidR="006E096D" w:rsidRPr="00C87EA4" w:rsidRDefault="006E096D" w:rsidP="00C87EA4">
      <w:pPr>
        <w:pStyle w:val="a3"/>
        <w:shd w:val="clear" w:color="auto" w:fill="FFFFFF"/>
        <w:spacing w:before="0" w:beforeAutospacing="0" w:after="0" w:afterAutospacing="0"/>
        <w:ind w:left="119" w:right="448"/>
      </w:pPr>
      <w:r w:rsidRPr="00C87EA4">
        <w:lastRenderedPageBreak/>
        <w:t>М — номинальная стоимость, обычно 1000$ за облигацию;</w:t>
      </w:r>
    </w:p>
    <w:p w:rsidR="006E096D" w:rsidRPr="00C87EA4" w:rsidRDefault="006E096D" w:rsidP="00C87EA4">
      <w:pPr>
        <w:pStyle w:val="a3"/>
        <w:shd w:val="clear" w:color="auto" w:fill="FFFFFF"/>
        <w:spacing w:before="0" w:beforeAutospacing="0" w:after="0" w:afterAutospacing="0"/>
        <w:ind w:left="119" w:right="448"/>
      </w:pPr>
      <w:r w:rsidRPr="00C87EA4">
        <w:t>V — текущая стоимость (цена) облигации;</w:t>
      </w:r>
    </w:p>
    <w:p w:rsidR="006E096D" w:rsidRPr="00C87EA4" w:rsidRDefault="006E096D" w:rsidP="00C87EA4">
      <w:pPr>
        <w:pStyle w:val="a3"/>
        <w:shd w:val="clear" w:color="auto" w:fill="FFFFFF"/>
        <w:spacing w:before="0" w:beforeAutospacing="0" w:after="0" w:afterAutospacing="0"/>
        <w:ind w:left="119" w:right="448"/>
      </w:pPr>
      <w:r w:rsidRPr="00C87EA4">
        <w:t>n — количество лет до погашения.</w:t>
      </w:r>
    </w:p>
    <w:p w:rsidR="006E096D" w:rsidRPr="00C87EA4" w:rsidRDefault="006E096D" w:rsidP="00C87EA4">
      <w:pPr>
        <w:pStyle w:val="a3"/>
        <w:shd w:val="clear" w:color="auto" w:fill="FFFFFF"/>
        <w:spacing w:before="0" w:beforeAutospacing="0" w:after="0" w:afterAutospacing="0"/>
        <w:ind w:left="119" w:right="448"/>
      </w:pPr>
      <w:r w:rsidRPr="00C87EA4">
        <w:t> </w:t>
      </w:r>
    </w:p>
    <w:p w:rsidR="006E096D" w:rsidRPr="00C87EA4" w:rsidRDefault="006E096D" w:rsidP="00C87EA4">
      <w:pPr>
        <w:pStyle w:val="a3"/>
        <w:shd w:val="clear" w:color="auto" w:fill="FFFFFF"/>
        <w:spacing w:before="0" w:beforeAutospacing="0" w:after="0" w:afterAutospacing="0"/>
        <w:ind w:left="119" w:right="448"/>
      </w:pPr>
      <w:r w:rsidRPr="00C87EA4">
        <w:t>ПРИВИЛЕГИРОВАННАЯ АКЦИЯ</w:t>
      </w:r>
    </w:p>
    <w:p w:rsidR="006E096D" w:rsidRPr="00C87EA4" w:rsidRDefault="006E096D" w:rsidP="00C87EA4">
      <w:pPr>
        <w:pStyle w:val="a3"/>
        <w:shd w:val="clear" w:color="auto" w:fill="FFFFFF"/>
        <w:spacing w:before="0" w:beforeAutospacing="0" w:after="0" w:afterAutospacing="0"/>
        <w:ind w:left="119" w:right="448"/>
      </w:pPr>
      <w:r w:rsidRPr="00C87EA4">
        <w:t>Привилегированная акция приносит фиксированный дивиденд, выплачиваемый поквартально и устанавливаемый в долларовом исчислении на акцию или в процентном выражении от номи</w:t>
      </w:r>
      <w:r w:rsidRPr="00C87EA4">
        <w:softHyphen/>
        <w:t>нальной (объявленной) стоимости акции. Она считается сме</w:t>
      </w:r>
      <w:r w:rsidRPr="00C87EA4">
        <w:softHyphen/>
        <w:t>шанной ценной бумагой, так как имеет черты, как обыкновен</w:t>
      </w:r>
      <w:r w:rsidRPr="00C87EA4">
        <w:softHyphen/>
        <w:t>ной акции, так и облигации акционерной компании.</w:t>
      </w:r>
    </w:p>
    <w:p w:rsidR="006E096D" w:rsidRPr="00C87EA4" w:rsidRDefault="006E096D" w:rsidP="00C87EA4">
      <w:pPr>
        <w:pStyle w:val="a3"/>
        <w:shd w:val="clear" w:color="auto" w:fill="FFFFFF"/>
        <w:spacing w:before="0" w:beforeAutospacing="0" w:after="0" w:afterAutospacing="0"/>
        <w:ind w:left="119" w:right="448"/>
      </w:pPr>
      <w:r w:rsidRPr="00C87EA4">
        <w:t>ОЦЕНКА ПРИВИЛЕГИРОВАННОЙ АКЦИИ</w:t>
      </w:r>
    </w:p>
    <w:p w:rsidR="006E096D" w:rsidRPr="00C87EA4" w:rsidRDefault="006E096D" w:rsidP="00C87EA4">
      <w:pPr>
        <w:pStyle w:val="a3"/>
        <w:shd w:val="clear" w:color="auto" w:fill="FFFFFF"/>
        <w:spacing w:before="0" w:beforeAutospacing="0" w:after="0" w:afterAutospacing="0"/>
        <w:ind w:left="119" w:right="448"/>
      </w:pPr>
      <w:r w:rsidRPr="00C87EA4">
        <w:t>Стоимость привилегированной акции — текущая стоимость в денежном выражении серий равных периодических потоков де</w:t>
      </w:r>
      <w:r w:rsidRPr="00C87EA4">
        <w:softHyphen/>
        <w:t>нежных средств (дивидендов), имеющих место без ограничения во времени. Поскольку для привилегированной акции дивиден</w:t>
      </w:r>
      <w:r w:rsidRPr="00C87EA4">
        <w:softHyphen/>
        <w:t>ды для каждого временного периода остаются неизменными, мо</w:t>
      </w:r>
      <w:r w:rsidRPr="00C87EA4">
        <w:softHyphen/>
        <w:t>дель оценки имеет следующий вид:</w:t>
      </w:r>
    </w:p>
    <w:p w:rsidR="006E096D" w:rsidRPr="00C87EA4" w:rsidRDefault="006E096D" w:rsidP="00C87EA4">
      <w:pPr>
        <w:pStyle w:val="a3"/>
        <w:shd w:val="clear" w:color="auto" w:fill="FFFFFF"/>
        <w:spacing w:before="0" w:beforeAutospacing="0" w:after="0" w:afterAutospacing="0"/>
        <w:ind w:left="119" w:right="448"/>
      </w:pPr>
      <w:r w:rsidRPr="00C87EA4">
        <w:t>V = D/г,</w:t>
      </w:r>
    </w:p>
    <w:p w:rsidR="006E096D" w:rsidRPr="00C87EA4" w:rsidRDefault="006E096D" w:rsidP="00C87EA4">
      <w:pPr>
        <w:pStyle w:val="a3"/>
        <w:shd w:val="clear" w:color="auto" w:fill="FFFFFF"/>
        <w:spacing w:before="0" w:beforeAutospacing="0" w:after="0" w:afterAutospacing="0"/>
        <w:ind w:left="119" w:right="448"/>
      </w:pPr>
      <w:r w:rsidRPr="00C87EA4">
        <w:t>где V — текущая стоимость привилегированной акции;</w:t>
      </w:r>
    </w:p>
    <w:p w:rsidR="006E096D" w:rsidRPr="00C87EA4" w:rsidRDefault="006E096D" w:rsidP="00C87EA4">
      <w:pPr>
        <w:pStyle w:val="a3"/>
        <w:shd w:val="clear" w:color="auto" w:fill="FFFFFF"/>
        <w:spacing w:before="0" w:beforeAutospacing="0" w:after="0" w:afterAutospacing="0"/>
        <w:ind w:left="119" w:right="448"/>
      </w:pPr>
      <w:r w:rsidRPr="00C87EA4">
        <w:t>D- годовой дивиденд;</w:t>
      </w:r>
    </w:p>
    <w:p w:rsidR="006E096D" w:rsidRPr="00C87EA4" w:rsidRDefault="006E096D" w:rsidP="00C87EA4">
      <w:pPr>
        <w:pStyle w:val="a3"/>
        <w:shd w:val="clear" w:color="auto" w:fill="FFFFFF"/>
        <w:spacing w:before="0" w:beforeAutospacing="0" w:after="0" w:afterAutospacing="0"/>
        <w:ind w:left="119" w:right="448"/>
      </w:pPr>
      <w:proofErr w:type="gramStart"/>
      <w:r w:rsidRPr="00C87EA4">
        <w:t>г</w:t>
      </w:r>
      <w:proofErr w:type="gramEnd"/>
      <w:r w:rsidRPr="00C87EA4">
        <w:t xml:space="preserve"> — требуемая ставка дохода инвестора.</w:t>
      </w:r>
    </w:p>
    <w:p w:rsidR="006E096D" w:rsidRPr="00C87EA4" w:rsidRDefault="006E096D"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20. Обыкновенные и привилегированные акции как объект инвестирования</w:t>
      </w:r>
    </w:p>
    <w:p w:rsidR="00C35E0B" w:rsidRPr="00C87EA4" w:rsidRDefault="00C35E0B" w:rsidP="00C87EA4">
      <w:pPr>
        <w:pStyle w:val="a3"/>
        <w:spacing w:before="0" w:beforeAutospacing="0" w:after="0" w:afterAutospacing="0"/>
      </w:pPr>
      <w:r w:rsidRPr="00C87EA4">
        <w:rPr>
          <w:b/>
          <w:bCs/>
        </w:rPr>
        <w:t>Обыкновенные акции</w:t>
      </w:r>
      <w:r w:rsidRPr="00C87EA4">
        <w:rPr>
          <w:rStyle w:val="apple-converted-space"/>
        </w:rPr>
        <w:t> </w:t>
      </w:r>
      <w:r w:rsidRPr="00C87EA4">
        <w:t>дают право на участие в управлении обществом и участвуют в распределении прибыли акционерного общества. Обыкновенные акции оплачиваются по остаточному принципу в том смысле, что держатели обыкновенных акций могут получить какие-то платежи только после того, как сделаны выплаты кредиторам и держателям привилегированных акций.</w:t>
      </w:r>
    </w:p>
    <w:p w:rsidR="00C35E0B" w:rsidRPr="00C87EA4" w:rsidRDefault="00C35E0B" w:rsidP="00C87EA4">
      <w:pPr>
        <w:pStyle w:val="a3"/>
        <w:spacing w:before="0" w:beforeAutospacing="0" w:after="0" w:afterAutospacing="0"/>
      </w:pPr>
      <w:r w:rsidRPr="00C87EA4">
        <w:rPr>
          <w:b/>
          <w:bCs/>
        </w:rPr>
        <w:t>Привилегированные акции</w:t>
      </w:r>
      <w:r w:rsidRPr="00C87EA4">
        <w:rPr>
          <w:rStyle w:val="apple-converted-space"/>
        </w:rPr>
        <w:t> </w:t>
      </w:r>
      <w:r w:rsidRPr="00C87EA4">
        <w:t>могут вносить ограничения на участие в управлении, а также могут давать дополнительные права в управлении (не обязательно), но приносят постоянные (часто — фиксированные в виде определенной доли от бухгалтерской чистой прибыли или в абсолютном денежном выражении) дивиденды.</w:t>
      </w:r>
    </w:p>
    <w:p w:rsidR="00C35E0B" w:rsidRPr="00C87EA4" w:rsidRDefault="00C35E0B" w:rsidP="00C87EA4">
      <w:pPr>
        <w:pStyle w:val="a3"/>
        <w:spacing w:before="0" w:beforeAutospacing="0" w:after="0" w:afterAutospacing="0"/>
      </w:pPr>
      <w:r w:rsidRPr="00C87EA4">
        <w:t>Предусматривается выпуск одного или нескольких типов привилегированных акций:</w:t>
      </w:r>
    </w:p>
    <w:p w:rsidR="00C35E0B" w:rsidRPr="00C87EA4" w:rsidRDefault="00C35E0B" w:rsidP="00C87EA4">
      <w:pPr>
        <w:pStyle w:val="a3"/>
        <w:numPr>
          <w:ilvl w:val="0"/>
          <w:numId w:val="21"/>
        </w:numPr>
        <w:spacing w:before="0" w:beforeAutospacing="0" w:after="0" w:afterAutospacing="0"/>
      </w:pPr>
      <w:r w:rsidRPr="00C87EA4">
        <w:rPr>
          <w:i/>
          <w:iCs/>
        </w:rPr>
        <w:t>кумулятивных</w:t>
      </w:r>
      <w:r w:rsidRPr="00C87EA4">
        <w:t>, выпущенных с условием, что не выплаченные на них дивиденды накапливаются и будут выплачены до того, как получат дивиденды держатели обычных акций;</w:t>
      </w:r>
    </w:p>
    <w:p w:rsidR="00C35E0B" w:rsidRPr="00C87EA4" w:rsidRDefault="00C35E0B" w:rsidP="00C87EA4">
      <w:pPr>
        <w:pStyle w:val="a3"/>
        <w:numPr>
          <w:ilvl w:val="0"/>
          <w:numId w:val="21"/>
        </w:numPr>
        <w:spacing w:before="0" w:beforeAutospacing="0" w:after="0" w:afterAutospacing="0"/>
      </w:pPr>
      <w:r w:rsidRPr="00C87EA4">
        <w:rPr>
          <w:i/>
          <w:iCs/>
        </w:rPr>
        <w:t>конвертируемых</w:t>
      </w:r>
      <w:r w:rsidRPr="00C87EA4">
        <w:t>, которые можно обменять на другие ценные бумаги (облигации и обычные акции) с учетом условий конверсионной привилегии. Условия конверсии предусматривают период обмена, пропорциональность и курс обмена.</w:t>
      </w:r>
    </w:p>
    <w:p w:rsidR="00C35E0B" w:rsidRPr="00C87EA4" w:rsidRDefault="00C35E0B"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21. Понятие инвестиционного портфеля, принципы и этапы его формирования</w:t>
      </w:r>
    </w:p>
    <w:p w:rsidR="00835E45" w:rsidRPr="00C87EA4" w:rsidRDefault="00835E45" w:rsidP="00C87EA4">
      <w:pPr>
        <w:pStyle w:val="a3"/>
        <w:spacing w:before="0" w:beforeAutospacing="0" w:after="0" w:afterAutospacing="0"/>
      </w:pPr>
      <w:r w:rsidRPr="00C87EA4">
        <w:t>Под инвестиционным портфелем в общем случае понимается некоторый набор или совокупность активов (проектов) предприятий управляемых как единое целое.</w:t>
      </w:r>
    </w:p>
    <w:p w:rsidR="00835E45" w:rsidRPr="00C87EA4" w:rsidRDefault="00835E45" w:rsidP="00C87EA4">
      <w:pPr>
        <w:pStyle w:val="a3"/>
        <w:spacing w:before="0" w:beforeAutospacing="0" w:after="0" w:afterAutospacing="0"/>
      </w:pPr>
      <w:r w:rsidRPr="00C87EA4">
        <w:t>В общем случае процесс формирования и управления инвестиционным портфелем предлагает реализацию следующих этапов:</w:t>
      </w:r>
    </w:p>
    <w:p w:rsidR="00835E45" w:rsidRPr="00C87EA4" w:rsidRDefault="00835E45" w:rsidP="00C87EA4">
      <w:pPr>
        <w:pStyle w:val="a3"/>
        <w:spacing w:before="0" w:beforeAutospacing="0" w:after="0" w:afterAutospacing="0"/>
      </w:pPr>
      <w:r w:rsidRPr="00C87EA4">
        <w:t>1) постановка целей и выбор адекватного типа портфеля (портфели роста, сбалансированные портфели, портфели ликвидности, консервативные портфели);</w:t>
      </w:r>
    </w:p>
    <w:p w:rsidR="00835E45" w:rsidRPr="00C87EA4" w:rsidRDefault="00835E45" w:rsidP="00C87EA4">
      <w:pPr>
        <w:pStyle w:val="a3"/>
        <w:spacing w:before="0" w:beforeAutospacing="0" w:after="0" w:afterAutospacing="0"/>
      </w:pPr>
      <w:r w:rsidRPr="00C87EA4">
        <w:t>2) анализ объектов инвестирования;</w:t>
      </w:r>
    </w:p>
    <w:p w:rsidR="00835E45" w:rsidRPr="00C87EA4" w:rsidRDefault="00835E45" w:rsidP="00C87EA4">
      <w:pPr>
        <w:pStyle w:val="a3"/>
        <w:spacing w:before="0" w:beforeAutospacing="0" w:after="0" w:afterAutospacing="0"/>
      </w:pPr>
      <w:r w:rsidRPr="00C87EA4">
        <w:t>3) формирование инвестиционного портфеля;</w:t>
      </w:r>
    </w:p>
    <w:p w:rsidR="00835E45" w:rsidRPr="00C87EA4" w:rsidRDefault="00835E45" w:rsidP="00C87EA4">
      <w:pPr>
        <w:pStyle w:val="a3"/>
        <w:spacing w:before="0" w:beforeAutospacing="0" w:after="0" w:afterAutospacing="0"/>
      </w:pPr>
      <w:r w:rsidRPr="00C87EA4">
        <w:t>4) выбор и реализация стратегии управления портфелем (активные, пассивные);</w:t>
      </w:r>
    </w:p>
    <w:p w:rsidR="00835E45" w:rsidRPr="00C87EA4" w:rsidRDefault="00835E45" w:rsidP="00C87EA4">
      <w:pPr>
        <w:pStyle w:val="a3"/>
        <w:spacing w:before="0" w:beforeAutospacing="0" w:after="0" w:afterAutospacing="0"/>
      </w:pPr>
      <w:r w:rsidRPr="00C87EA4">
        <w:t>5) заключительный этап предполагает собой оценку эффективности принятых решений. Существуют следующие методы оценки:</w:t>
      </w:r>
    </w:p>
    <w:p w:rsidR="00835E45" w:rsidRPr="00C87EA4" w:rsidRDefault="00835E45" w:rsidP="00C87EA4">
      <w:pPr>
        <w:pStyle w:val="a3"/>
        <w:spacing w:before="0" w:beforeAutospacing="0" w:after="0" w:afterAutospacing="0"/>
      </w:pPr>
      <w:r w:rsidRPr="00C87EA4">
        <w:t>- исчисление специальных показателей;</w:t>
      </w:r>
    </w:p>
    <w:p w:rsidR="00835E45" w:rsidRPr="00C87EA4" w:rsidRDefault="00835E45" w:rsidP="00C87EA4">
      <w:pPr>
        <w:pStyle w:val="a3"/>
        <w:spacing w:before="0" w:beforeAutospacing="0" w:after="0" w:afterAutospacing="0"/>
      </w:pPr>
      <w:r w:rsidRPr="00C87EA4">
        <w:lastRenderedPageBreak/>
        <w:t>- расчет и последующее сопоставление эталонных характеристик с условными параметрами рыночного портфеля;</w:t>
      </w:r>
    </w:p>
    <w:p w:rsidR="00835E45" w:rsidRPr="00C87EA4" w:rsidRDefault="00835E45" w:rsidP="00C87EA4">
      <w:pPr>
        <w:pStyle w:val="a3"/>
        <w:spacing w:before="0" w:beforeAutospacing="0" w:after="0" w:afterAutospacing="0"/>
      </w:pPr>
      <w:r w:rsidRPr="00C87EA4">
        <w:t>- статистические методы;</w:t>
      </w:r>
    </w:p>
    <w:p w:rsidR="00835E45" w:rsidRPr="00C87EA4" w:rsidRDefault="00835E45" w:rsidP="00C87EA4">
      <w:pPr>
        <w:pStyle w:val="a3"/>
        <w:spacing w:before="0" w:beforeAutospacing="0" w:after="0" w:afterAutospacing="0"/>
      </w:pPr>
      <w:r w:rsidRPr="00C87EA4">
        <w:t>- факторный анализ;</w:t>
      </w:r>
    </w:p>
    <w:p w:rsidR="00835E45" w:rsidRPr="00C87EA4" w:rsidRDefault="00835E45" w:rsidP="00C87EA4">
      <w:pPr>
        <w:pStyle w:val="a3"/>
        <w:spacing w:before="0" w:beforeAutospacing="0" w:after="0" w:afterAutospacing="0"/>
      </w:pPr>
      <w:r w:rsidRPr="00C87EA4">
        <w:t>- методы искусственного интеллекта и т.д.</w:t>
      </w:r>
    </w:p>
    <w:p w:rsidR="00835E45" w:rsidRPr="00C87EA4" w:rsidRDefault="00835E45"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22. Хеджирование рисков с применением свопов</w:t>
      </w:r>
    </w:p>
    <w:p w:rsidR="00144B1B" w:rsidRPr="00C87EA4" w:rsidRDefault="00144B1B" w:rsidP="00C87EA4">
      <w:pPr>
        <w:pStyle w:val="a3"/>
        <w:shd w:val="clear" w:color="auto" w:fill="FFFFFF"/>
        <w:spacing w:before="0" w:beforeAutospacing="0" w:after="0" w:afterAutospacing="0"/>
        <w:ind w:right="448"/>
      </w:pPr>
      <w:r w:rsidRPr="00C87EA4">
        <w:t xml:space="preserve">Внебиржевые инструменты хеджирования - это форвардные контракты и товарные свопы. Сделки этих типов заключаются напрямую между контрагентами или при посредничестве </w:t>
      </w:r>
      <w:proofErr w:type="spellStart"/>
      <w:r w:rsidRPr="00C87EA4">
        <w:t>дилера</w:t>
      </w:r>
      <w:proofErr w:type="gramStart"/>
      <w:r w:rsidRPr="00C87EA4">
        <w:t>.</w:t>
      </w:r>
      <w:r w:rsidRPr="00C87EA4">
        <w:rPr>
          <w:rStyle w:val="a4"/>
          <w:u w:val="single"/>
        </w:rPr>
        <w:t>К</w:t>
      </w:r>
      <w:proofErr w:type="gramEnd"/>
      <w:r w:rsidRPr="00C87EA4">
        <w:rPr>
          <w:rStyle w:val="a4"/>
          <w:u w:val="single"/>
        </w:rPr>
        <w:t>онтракт</w:t>
      </w:r>
      <w:proofErr w:type="spellEnd"/>
      <w:r w:rsidRPr="00C87EA4">
        <w:rPr>
          <w:rStyle w:val="apple-converted-space"/>
          <w:b/>
          <w:bCs/>
          <w:u w:val="single"/>
        </w:rPr>
        <w:t> </w:t>
      </w:r>
      <w:r w:rsidRPr="00C87EA4">
        <w:rPr>
          <w:rStyle w:val="a4"/>
        </w:rPr>
        <w:t>своп</w:t>
      </w:r>
      <w:r w:rsidRPr="00C87EA4">
        <w:rPr>
          <w:rStyle w:val="apple-converted-space"/>
        </w:rPr>
        <w:t> </w:t>
      </w:r>
      <w:r w:rsidRPr="00C87EA4">
        <w:t xml:space="preserve">- соглашения между двумя сторонами об обмене в будущем определенными платежами, основанными на ценах или иных значениях базовых активов, и/или самими базовыми активами (условными номинальными суммами) в соответствии с согласованными сторонами таких соглашений </w:t>
      </w:r>
      <w:proofErr w:type="spellStart"/>
      <w:r w:rsidRPr="00C87EA4">
        <w:t>условиями.</w:t>
      </w:r>
      <w:r w:rsidRPr="00C87EA4">
        <w:rPr>
          <w:rStyle w:val="a4"/>
          <w:u w:val="single"/>
        </w:rPr>
        <w:t>Хеджирование</w:t>
      </w:r>
      <w:proofErr w:type="spellEnd"/>
      <w:r w:rsidRPr="00C87EA4">
        <w:rPr>
          <w:rStyle w:val="a4"/>
          <w:u w:val="single"/>
        </w:rPr>
        <w:t xml:space="preserve"> свопом</w:t>
      </w:r>
      <w:r w:rsidRPr="00C87EA4">
        <w:rPr>
          <w:rStyle w:val="apple-converted-space"/>
        </w:rPr>
        <w:t> </w:t>
      </w:r>
      <w:r w:rsidRPr="00C87EA4">
        <w:t>можно рассматривать как портфель форвардных или фьючерсных контрактов, заключенных между двумя сторонами. Своп используется для совершения арбитражных операций, но это не основное направление. Чаще - для страхования от различного рода рисков. Это может быть и изменение процентной ставки (процентный своп, валютный своп</w:t>
      </w:r>
      <w:proofErr w:type="gramStart"/>
      <w:r w:rsidRPr="00C87EA4">
        <w:t xml:space="preserve"> )</w:t>
      </w:r>
      <w:proofErr w:type="gramEnd"/>
      <w:r w:rsidRPr="00C87EA4">
        <w:t>, и неблагоприятная динамика обменного курса (валютный своп ), и колебание цен на товар (товарный своп ), и рисковые стратегии на рынке ценных бумаг (фондовый своп ).</w:t>
      </w:r>
    </w:p>
    <w:p w:rsidR="00144B1B" w:rsidRPr="00C87EA4" w:rsidRDefault="00144B1B" w:rsidP="00C87EA4">
      <w:pPr>
        <w:pStyle w:val="a3"/>
        <w:shd w:val="clear" w:color="auto" w:fill="FFFFFF"/>
        <w:spacing w:before="0" w:beforeAutospacing="0" w:after="0" w:afterAutospacing="0"/>
        <w:ind w:left="120" w:right="448"/>
      </w:pPr>
      <w:r w:rsidRPr="00C87EA4">
        <w:rPr>
          <w:rStyle w:val="a4"/>
          <w:u w:val="single"/>
        </w:rPr>
        <w:t>Пример</w:t>
      </w:r>
      <w:r w:rsidRPr="00C87EA4">
        <w:rPr>
          <w:rStyle w:val="apple-converted-space"/>
          <w:b/>
          <w:bCs/>
          <w:u w:val="single"/>
        </w:rPr>
        <w:t> </w:t>
      </w:r>
      <w:r w:rsidRPr="00C87EA4">
        <w:rPr>
          <w:rStyle w:val="a4"/>
        </w:rPr>
        <w:t>хеджирования</w:t>
      </w:r>
      <w:r w:rsidRPr="00C87EA4">
        <w:rPr>
          <w:rStyle w:val="apple-converted-space"/>
          <w:b/>
          <w:bCs/>
          <w:u w:val="single"/>
        </w:rPr>
        <w:t> </w:t>
      </w:r>
      <w:r w:rsidRPr="00C87EA4">
        <w:rPr>
          <w:rStyle w:val="a4"/>
          <w:u w:val="single"/>
        </w:rPr>
        <w:t>свопом (товарный</w:t>
      </w:r>
      <w:r w:rsidRPr="00C87EA4">
        <w:rPr>
          <w:rStyle w:val="apple-converted-space"/>
          <w:b/>
          <w:bCs/>
          <w:u w:val="single"/>
        </w:rPr>
        <w:t> </w:t>
      </w:r>
      <w:r w:rsidRPr="00C87EA4">
        <w:rPr>
          <w:rStyle w:val="a4"/>
        </w:rPr>
        <w:t>своп</w:t>
      </w:r>
      <w:proofErr w:type="gramStart"/>
      <w:r w:rsidRPr="00C87EA4">
        <w:rPr>
          <w:rStyle w:val="apple-converted-space"/>
          <w:b/>
          <w:bCs/>
          <w:u w:val="single"/>
        </w:rPr>
        <w:t> </w:t>
      </w:r>
      <w:r w:rsidRPr="00C87EA4">
        <w:rPr>
          <w:rStyle w:val="a4"/>
          <w:u w:val="single"/>
        </w:rPr>
        <w:t>)</w:t>
      </w:r>
      <w:proofErr w:type="gramEnd"/>
      <w:r w:rsidRPr="00C87EA4">
        <w:rPr>
          <w:rStyle w:val="a4"/>
          <w:u w:val="single"/>
        </w:rPr>
        <w:t>:</w:t>
      </w:r>
    </w:p>
    <w:p w:rsidR="00144B1B" w:rsidRPr="00C87EA4" w:rsidRDefault="00144B1B" w:rsidP="00C87EA4">
      <w:pPr>
        <w:pStyle w:val="a3"/>
        <w:shd w:val="clear" w:color="auto" w:fill="FFFFFF"/>
        <w:spacing w:before="0" w:beforeAutospacing="0" w:after="0" w:afterAutospacing="0"/>
        <w:ind w:left="120" w:right="448"/>
      </w:pPr>
      <w:r w:rsidRPr="00C87EA4">
        <w:t xml:space="preserve">К примеру, своп между продавцом и покупателем алюминия, </w:t>
      </w:r>
      <w:proofErr w:type="gramStart"/>
      <w:r w:rsidRPr="00C87EA4">
        <w:t>выступающими</w:t>
      </w:r>
      <w:proofErr w:type="gramEnd"/>
      <w:r w:rsidRPr="00C87EA4">
        <w:t xml:space="preserve"> в качестве </w:t>
      </w:r>
      <w:proofErr w:type="spellStart"/>
      <w:r w:rsidRPr="00C87EA4">
        <w:t>хеджеров</w:t>
      </w:r>
      <w:proofErr w:type="spellEnd"/>
      <w:r w:rsidRPr="00C87EA4">
        <w:t xml:space="preserve">, с участием банка-посредника. Такая сделка позволяет производителю алюминия </w:t>
      </w:r>
      <w:proofErr w:type="spellStart"/>
      <w:r w:rsidRPr="00C87EA4">
        <w:t>захеджироваться</w:t>
      </w:r>
      <w:proofErr w:type="spellEnd"/>
      <w:r w:rsidRPr="00C87EA4">
        <w:t xml:space="preserve"> свопом себя от последствий понижения цены, а потребителю - предотвратить неблагоприятные последствия, связанные с увеличением цены. Обычно хеджирование свопом подразумевает заключение двух самостоятельных контрактов.</w:t>
      </w:r>
    </w:p>
    <w:p w:rsidR="00144B1B" w:rsidRPr="00C87EA4" w:rsidRDefault="00144B1B" w:rsidP="00C87EA4">
      <w:pPr>
        <w:pStyle w:val="a3"/>
        <w:shd w:val="clear" w:color="auto" w:fill="FFFFFF"/>
        <w:spacing w:before="0" w:beforeAutospacing="0" w:after="0" w:afterAutospacing="0"/>
        <w:ind w:left="120" w:right="448"/>
      </w:pPr>
      <w:r w:rsidRPr="00C87EA4">
        <w:t>По первому контракту банк обязуется перечислять продавцу в течение всего срока договора фиксированные суммы за определенное количество алюминия, продавец же должен перечислять банку суммы, основанные на плавающей ставке (используя, например, товарный индекс). В результате производитель продает в течение всего срока действия договора алюминий по фиксированной цене и предотвращает негативные последствия, связанные с уменьшением цены, а банк защищает свои интересы от изменения цен путем заключения второго контракта с потребителем. В случае повышения цены на алюминий разница между увеличившейся и фиксированной ценами перечисляется банку за предоставление гарантий сбыта товара по фиксированной цене.</w:t>
      </w:r>
    </w:p>
    <w:p w:rsidR="00144B1B" w:rsidRPr="00C87EA4" w:rsidRDefault="00144B1B" w:rsidP="00C87EA4">
      <w:pPr>
        <w:pStyle w:val="a3"/>
        <w:shd w:val="clear" w:color="auto" w:fill="FFFFFF"/>
        <w:spacing w:before="0" w:beforeAutospacing="0" w:after="0" w:afterAutospacing="0"/>
        <w:ind w:left="120" w:right="448"/>
      </w:pPr>
      <w:r w:rsidRPr="00C87EA4">
        <w:t>В силу второго контракта покупатель обязуется выплачивать банку фиксированные платежи за установленные партии алюминия, банк же обязан перечислять потребителю платежи, основанные на меняющейся ставке. Такое правовое оформление отношений между сторонами позволяет банку "закрыть" свою позицию по выплате платежей, основанных на меняющейся ставке. Покупатель, в свою очередь, защищает себя от последствий повышения цен на алюминий. В случае понижения цены выгода, которую мог бы получить потребитель, перечисляется банку за предоставление услуг.</w:t>
      </w:r>
    </w:p>
    <w:p w:rsidR="00144B1B" w:rsidRPr="00C87EA4" w:rsidRDefault="00144B1B" w:rsidP="00C87EA4">
      <w:pPr>
        <w:pStyle w:val="a3"/>
        <w:shd w:val="clear" w:color="auto" w:fill="FFFFFF"/>
        <w:spacing w:before="0" w:beforeAutospacing="0" w:after="0" w:afterAutospacing="0"/>
        <w:ind w:left="120" w:right="448"/>
      </w:pPr>
      <w:r w:rsidRPr="00C87EA4">
        <w:t>Нередко контракты своп содержат положение о том, что действительной поставки товара не происходит, стороны перечисляют друг другу разницу между фиксированной ценой и ценой, основанной на меняющейся ставке.</w:t>
      </w:r>
    </w:p>
    <w:p w:rsidR="00144B1B" w:rsidRPr="00C87EA4" w:rsidRDefault="00144B1B" w:rsidP="00C87EA4">
      <w:pPr>
        <w:pStyle w:val="a3"/>
        <w:shd w:val="clear" w:color="auto" w:fill="FFFFFF"/>
        <w:spacing w:before="0" w:beforeAutospacing="0" w:after="0" w:afterAutospacing="0"/>
        <w:ind w:left="120" w:right="448"/>
      </w:pPr>
      <w:r w:rsidRPr="00C87EA4">
        <w:t>Однако если у производителя или потребителя возникает необходимость продать или приобрести алюминий, то они совершают сделки на наличном рынке товара.</w:t>
      </w:r>
    </w:p>
    <w:p w:rsidR="00144B1B" w:rsidRPr="00C87EA4" w:rsidRDefault="00144B1B" w:rsidP="00C87EA4">
      <w:pPr>
        <w:pStyle w:val="a3"/>
        <w:shd w:val="clear" w:color="auto" w:fill="FFFFFF"/>
        <w:spacing w:before="0" w:beforeAutospacing="0" w:after="0" w:afterAutospacing="0"/>
        <w:ind w:left="120" w:right="448"/>
      </w:pPr>
      <w:r w:rsidRPr="00C87EA4">
        <w:t xml:space="preserve">Неблагоприятные последствия, которые могут возникнуть в связи с колебаниями цен на наличном рынке, сглаживаются платежами по контракту своп. Так, </w:t>
      </w:r>
      <w:r w:rsidRPr="00C87EA4">
        <w:lastRenderedPageBreak/>
        <w:t>производитель, продающий алюминий по более низкой цене на наличном рынке товара, чем та, которая зафиксирована в договоре своп, получает от банка разницу между фиксированной ценой и ценой, основанной на меняющейся ставке. В случае повышения цены производитель</w:t>
      </w:r>
      <w:r w:rsidRPr="00C87EA4">
        <w:rPr>
          <w:rStyle w:val="apple-converted-space"/>
        </w:rPr>
        <w:t> </w:t>
      </w:r>
      <w:r w:rsidRPr="00C87EA4">
        <w:br/>
        <w:t>платит разницу банку. И наоборот, если покупатель приобретает алюминий по более высокой цене на рынке наличного товара, то он получает по контракту своп разницу от банка. Если цена на наличном рынке уменьшается, то потребитель выплачивает разницу банку.</w:t>
      </w:r>
    </w:p>
    <w:p w:rsidR="00144B1B" w:rsidRPr="00C87EA4" w:rsidRDefault="00144B1B" w:rsidP="00C87EA4">
      <w:pPr>
        <w:pStyle w:val="a3"/>
        <w:shd w:val="clear" w:color="auto" w:fill="FFFFFF"/>
        <w:spacing w:before="0" w:beforeAutospacing="0" w:after="0" w:afterAutospacing="0"/>
        <w:ind w:left="120" w:right="448"/>
      </w:pPr>
      <w:r w:rsidRPr="00C87EA4">
        <w:rPr>
          <w:rStyle w:val="a4"/>
          <w:u w:val="single"/>
        </w:rPr>
        <w:t>Пример процентного свопа</w:t>
      </w:r>
      <w:r w:rsidRPr="00C87EA4">
        <w:rPr>
          <w:rStyle w:val="apple-converted-space"/>
        </w:rPr>
        <w:t> </w:t>
      </w:r>
      <w:r w:rsidRPr="00C87EA4">
        <w:t>(они позволяют сократить расходы, связанные с привлечением кредита)</w:t>
      </w:r>
    </w:p>
    <w:p w:rsidR="00144B1B" w:rsidRPr="00C87EA4" w:rsidRDefault="00144B1B" w:rsidP="00C87EA4">
      <w:pPr>
        <w:pStyle w:val="a3"/>
        <w:shd w:val="clear" w:color="auto" w:fill="FFFFFF"/>
        <w:spacing w:before="0" w:beforeAutospacing="0" w:after="0" w:afterAutospacing="0"/>
        <w:ind w:left="120" w:right="448"/>
      </w:pPr>
      <w:r w:rsidRPr="00C87EA4">
        <w:t xml:space="preserve">1. Первый контрагент по свопу - компания - может взять кредит в размере 10 </w:t>
      </w:r>
      <w:proofErr w:type="spellStart"/>
      <w:proofErr w:type="gramStart"/>
      <w:r w:rsidRPr="00C87EA4">
        <w:t>млн</w:t>
      </w:r>
      <w:proofErr w:type="spellEnd"/>
      <w:proofErr w:type="gramEnd"/>
      <w:r w:rsidRPr="00C87EA4">
        <w:t xml:space="preserve"> дол. со сроком погашения 3 года с фиксированной ставкой 12% или с переменной ставкой равной ЛИБОР +1%</w:t>
      </w:r>
    </w:p>
    <w:p w:rsidR="00144B1B" w:rsidRPr="00C87EA4" w:rsidRDefault="00144B1B" w:rsidP="00C87EA4">
      <w:pPr>
        <w:pStyle w:val="a3"/>
        <w:shd w:val="clear" w:color="auto" w:fill="FFFFFF"/>
        <w:spacing w:before="0" w:beforeAutospacing="0" w:after="0" w:afterAutospacing="0"/>
        <w:ind w:left="120" w:right="448"/>
      </w:pPr>
      <w:r w:rsidRPr="00C87EA4">
        <w:t>2. Банк может получить на межбанковском рынке кредитные ресурсы в том же размере и на тот же срок с переменной ставкой процента равной ЛИБОР или с фиксированной ставкой 10%.</w:t>
      </w:r>
    </w:p>
    <w:p w:rsidR="00144B1B" w:rsidRPr="00C87EA4" w:rsidRDefault="00144B1B" w:rsidP="00C87EA4">
      <w:pPr>
        <w:pStyle w:val="a3"/>
        <w:shd w:val="clear" w:color="auto" w:fill="FFFFFF"/>
        <w:spacing w:before="0" w:beforeAutospacing="0" w:after="0" w:afterAutospacing="0"/>
        <w:ind w:left="120" w:right="448"/>
      </w:pPr>
      <w:r w:rsidRPr="00C87EA4">
        <w:t>В этом случае разница между фиксированными ставками процента больше разницы между переменными ставками на 1%.</w:t>
      </w:r>
    </w:p>
    <w:p w:rsidR="00144B1B" w:rsidRPr="00C87EA4" w:rsidRDefault="00144B1B" w:rsidP="00C87EA4">
      <w:pPr>
        <w:pStyle w:val="a3"/>
        <w:shd w:val="clear" w:color="auto" w:fill="FFFFFF"/>
        <w:spacing w:before="0" w:beforeAutospacing="0" w:after="0" w:afterAutospacing="0"/>
        <w:ind w:left="120" w:right="448"/>
      </w:pPr>
      <w:r w:rsidRPr="00C87EA4">
        <w:t>Для заключения свопа компания берет кредит с процентной ставкой равной ЛИБОР+1%, а банк – с процентной ставкой 10%.</w:t>
      </w:r>
    </w:p>
    <w:p w:rsidR="00144B1B" w:rsidRPr="00C87EA4" w:rsidRDefault="00144B1B" w:rsidP="00C87EA4">
      <w:pPr>
        <w:pStyle w:val="a3"/>
        <w:shd w:val="clear" w:color="auto" w:fill="FFFFFF"/>
        <w:spacing w:before="0" w:beforeAutospacing="0" w:after="0" w:afterAutospacing="0"/>
        <w:ind w:left="120" w:right="448"/>
      </w:pPr>
      <w:r w:rsidRPr="00C87EA4">
        <w:t>После заключения свопа банк периодически платит компании переменный процент - ЛИБОР, а компания периодически выплачивает банку фиксированный процент - 10,5% (0,5% - премия банку, 10% - фиксированный процент банка за взятые для компании кредиты). Благодаря свопу компания сокращает издержки финансирования по кредиту с фиксированной ставкой процента на 0,5%, а банк также получает экономию на издержках финансирования долга с переменной ставкой процента равной 0,5%.</w:t>
      </w:r>
    </w:p>
    <w:p w:rsidR="00144B1B" w:rsidRPr="00C87EA4" w:rsidRDefault="00144B1B"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23. Дюрация и выпуклость как мера риска долговых инструментов</w:t>
      </w:r>
    </w:p>
    <w:p w:rsidR="00384941" w:rsidRPr="00C87EA4" w:rsidRDefault="00384941" w:rsidP="00C87EA4">
      <w:pPr>
        <w:pStyle w:val="a3"/>
        <w:spacing w:before="0" w:beforeAutospacing="0" w:after="0" w:afterAutospacing="0"/>
      </w:pPr>
      <w:r w:rsidRPr="00C87EA4">
        <w:t xml:space="preserve">Дюрация </w:t>
      </w:r>
      <w:proofErr w:type="spellStart"/>
      <w:r w:rsidRPr="00C87EA4">
        <w:t>яв-ся</w:t>
      </w:r>
      <w:proofErr w:type="spellEnd"/>
      <w:r w:rsidRPr="00C87EA4">
        <w:t xml:space="preserve"> </w:t>
      </w:r>
      <w:proofErr w:type="gramStart"/>
      <w:r w:rsidRPr="00C87EA4">
        <w:t>средневзвешенной</w:t>
      </w:r>
      <w:proofErr w:type="gramEnd"/>
      <w:r w:rsidRPr="00C87EA4">
        <w:t xml:space="preserve"> из периодов </w:t>
      </w:r>
      <w:proofErr w:type="spellStart"/>
      <w:r w:rsidRPr="00C87EA4">
        <w:t>поступл</w:t>
      </w:r>
      <w:proofErr w:type="spellEnd"/>
      <w:r w:rsidRPr="00C87EA4">
        <w:t xml:space="preserve"> по облигациям.</w:t>
      </w:r>
    </w:p>
    <w:p w:rsidR="00384941" w:rsidRPr="00C87EA4" w:rsidRDefault="00384941" w:rsidP="00C87EA4">
      <w:pPr>
        <w:pStyle w:val="a3"/>
        <w:spacing w:before="0" w:beforeAutospacing="0" w:after="0" w:afterAutospacing="0"/>
      </w:pPr>
      <w:r w:rsidRPr="00C87EA4">
        <w:rPr>
          <w:b/>
          <w:bCs/>
        </w:rPr>
        <w:t>Дюрация – это ср</w:t>
      </w:r>
      <w:proofErr w:type="gramStart"/>
      <w:r w:rsidRPr="00C87EA4">
        <w:rPr>
          <w:b/>
          <w:bCs/>
        </w:rPr>
        <w:t>.с</w:t>
      </w:r>
      <w:proofErr w:type="gramEnd"/>
      <w:r w:rsidRPr="00C87EA4">
        <w:rPr>
          <w:b/>
          <w:bCs/>
        </w:rPr>
        <w:t>рок платежей, или ср продолжительность платежей.</w:t>
      </w:r>
    </w:p>
    <w:p w:rsidR="00384941" w:rsidRPr="00C87EA4" w:rsidRDefault="00384941" w:rsidP="00C87EA4">
      <w:pPr>
        <w:pStyle w:val="a3"/>
        <w:spacing w:before="0" w:beforeAutospacing="0" w:after="0" w:afterAutospacing="0"/>
      </w:pPr>
      <w:r w:rsidRPr="00C87EA4">
        <w:rPr>
          <w:b/>
          <w:bCs/>
        </w:rPr>
        <w:t>Дюрация зависит от 3 факторов: ставки купона, срока погашения, доходности.</w:t>
      </w:r>
    </w:p>
    <w:p w:rsidR="00384941" w:rsidRPr="00C87EA4" w:rsidRDefault="00384941" w:rsidP="00C87EA4">
      <w:pPr>
        <w:pStyle w:val="a3"/>
        <w:spacing w:before="0" w:beforeAutospacing="0" w:after="0" w:afterAutospacing="0"/>
      </w:pPr>
      <w:r w:rsidRPr="00C87EA4">
        <w:rPr>
          <w:b/>
          <w:bCs/>
        </w:rPr>
        <w:t>Дюрация всегда меньше срока обращения облигации</w:t>
      </w:r>
    </w:p>
    <w:p w:rsidR="00384941" w:rsidRPr="00C87EA4" w:rsidRDefault="00384941" w:rsidP="00C87EA4">
      <w:pPr>
        <w:pStyle w:val="a3"/>
        <w:spacing w:before="0" w:beforeAutospacing="0" w:after="0" w:afterAutospacing="0"/>
      </w:pPr>
      <w:proofErr w:type="spellStart"/>
      <w:r w:rsidRPr="00C87EA4">
        <w:t>Св-ва</w:t>
      </w:r>
      <w:proofErr w:type="spellEnd"/>
    </w:p>
    <w:p w:rsidR="00384941" w:rsidRPr="00C87EA4" w:rsidRDefault="00384941" w:rsidP="00C87EA4">
      <w:pPr>
        <w:pStyle w:val="a3"/>
        <w:numPr>
          <w:ilvl w:val="0"/>
          <w:numId w:val="19"/>
        </w:numPr>
        <w:spacing w:before="0" w:beforeAutospacing="0" w:after="0" w:afterAutospacing="0"/>
      </w:pPr>
      <w:r w:rsidRPr="00C87EA4">
        <w:t xml:space="preserve">Дюрация облигации с нулевым купоном всегда </w:t>
      </w:r>
      <w:proofErr w:type="gramStart"/>
      <w:r w:rsidRPr="00C87EA4">
        <w:t>равна</w:t>
      </w:r>
      <w:proofErr w:type="gramEnd"/>
      <w:r w:rsidRPr="00C87EA4">
        <w:t xml:space="preserve"> сроку ее погашения</w:t>
      </w:r>
    </w:p>
    <w:p w:rsidR="00384941" w:rsidRPr="00C87EA4" w:rsidRDefault="00384941" w:rsidP="00C87EA4">
      <w:pPr>
        <w:pStyle w:val="a3"/>
        <w:numPr>
          <w:ilvl w:val="0"/>
          <w:numId w:val="19"/>
        </w:numPr>
        <w:spacing w:before="0" w:beforeAutospacing="0" w:after="0" w:afterAutospacing="0"/>
      </w:pPr>
      <w:r w:rsidRPr="00C87EA4">
        <w:t xml:space="preserve">Дюрация купонной </w:t>
      </w:r>
      <w:proofErr w:type="spellStart"/>
      <w:proofErr w:type="gramStart"/>
      <w:r w:rsidRPr="00C87EA4">
        <w:t>обл</w:t>
      </w:r>
      <w:proofErr w:type="spellEnd"/>
      <w:proofErr w:type="gramEnd"/>
      <w:r w:rsidRPr="00C87EA4">
        <w:t xml:space="preserve"> всегда меньше срока погашения</w:t>
      </w:r>
    </w:p>
    <w:p w:rsidR="00384941" w:rsidRPr="00C87EA4" w:rsidRDefault="00384941" w:rsidP="00C87EA4">
      <w:pPr>
        <w:pStyle w:val="a3"/>
        <w:numPr>
          <w:ilvl w:val="0"/>
          <w:numId w:val="19"/>
        </w:numPr>
        <w:spacing w:before="0" w:beforeAutospacing="0" w:after="0" w:afterAutospacing="0"/>
      </w:pPr>
      <w:r w:rsidRPr="00C87EA4">
        <w:t xml:space="preserve">с ростом доходности дюрация купонной </w:t>
      </w:r>
      <w:proofErr w:type="spellStart"/>
      <w:proofErr w:type="gramStart"/>
      <w:r w:rsidRPr="00C87EA4">
        <w:t>обл</w:t>
      </w:r>
      <w:proofErr w:type="spellEnd"/>
      <w:proofErr w:type="gramEnd"/>
      <w:r w:rsidRPr="00C87EA4">
        <w:t xml:space="preserve"> всегда уменьшается</w:t>
      </w:r>
    </w:p>
    <w:p w:rsidR="00384941" w:rsidRPr="00C87EA4" w:rsidRDefault="00384941" w:rsidP="00C87EA4">
      <w:pPr>
        <w:pStyle w:val="a3"/>
        <w:spacing w:before="0" w:beforeAutospacing="0" w:after="0" w:afterAutospacing="0"/>
      </w:pPr>
      <w:r w:rsidRPr="00C87EA4">
        <w:t xml:space="preserve">Отдаленные платежи имеют меньший вес и оказывают меньшее </w:t>
      </w:r>
      <w:proofErr w:type="spellStart"/>
      <w:r w:rsidRPr="00C87EA4">
        <w:t>вияние</w:t>
      </w:r>
      <w:proofErr w:type="spellEnd"/>
      <w:r w:rsidRPr="00C87EA4">
        <w:t xml:space="preserve"> на результат, чем более близкие к моменту </w:t>
      </w:r>
      <w:proofErr w:type="spellStart"/>
      <w:r w:rsidRPr="00C87EA4">
        <w:t>оценки</w:t>
      </w:r>
      <w:proofErr w:type="gramStart"/>
      <w:r w:rsidRPr="00C87EA4">
        <w:t>.С</w:t>
      </w:r>
      <w:proofErr w:type="gramEnd"/>
      <w:r w:rsidRPr="00C87EA4">
        <w:t>редняя</w:t>
      </w:r>
      <w:proofErr w:type="spellEnd"/>
      <w:r w:rsidRPr="00C87EA4">
        <w:t xml:space="preserve"> </w:t>
      </w:r>
      <w:proofErr w:type="spellStart"/>
      <w:r w:rsidRPr="00C87EA4">
        <w:t>продолжит-ть</w:t>
      </w:r>
      <w:proofErr w:type="spellEnd"/>
      <w:r w:rsidRPr="00C87EA4">
        <w:t xml:space="preserve"> платежей по бессрочным </w:t>
      </w:r>
      <w:proofErr w:type="spellStart"/>
      <w:r w:rsidRPr="00C87EA4">
        <w:t>обл</w:t>
      </w:r>
      <w:proofErr w:type="spellEnd"/>
      <w:r w:rsidRPr="00C87EA4">
        <w:t xml:space="preserve"> равна величине предельной величины дюрации, не зависимо от величины ставки купона.</w:t>
      </w:r>
    </w:p>
    <w:p w:rsidR="00384941" w:rsidRPr="00C87EA4" w:rsidRDefault="00384941" w:rsidP="00C87EA4">
      <w:pPr>
        <w:pStyle w:val="a3"/>
        <w:spacing w:before="0" w:beforeAutospacing="0" w:after="0" w:afterAutospacing="0"/>
      </w:pPr>
      <w:r w:rsidRPr="00C87EA4">
        <w:t xml:space="preserve">Дюрация купонной </w:t>
      </w:r>
      <w:proofErr w:type="spellStart"/>
      <w:proofErr w:type="gramStart"/>
      <w:r w:rsidRPr="00C87EA4">
        <w:t>обл</w:t>
      </w:r>
      <w:proofErr w:type="spellEnd"/>
      <w:proofErr w:type="gramEnd"/>
      <w:r w:rsidRPr="00C87EA4">
        <w:t xml:space="preserve"> приобретенной по номиналу или с премией монотонно возрастает с </w:t>
      </w:r>
      <w:proofErr w:type="spellStart"/>
      <w:r w:rsidRPr="00C87EA4">
        <w:t>увелич</w:t>
      </w:r>
      <w:proofErr w:type="spellEnd"/>
      <w:r w:rsidRPr="00C87EA4">
        <w:t xml:space="preserve"> срока погашения, и приближается к своему предельному значению по мере приближения срока погашения к бесконечности</w:t>
      </w:r>
    </w:p>
    <w:p w:rsidR="00384941" w:rsidRPr="00C87EA4" w:rsidRDefault="00384941" w:rsidP="00C87EA4">
      <w:pPr>
        <w:pStyle w:val="a3"/>
        <w:spacing w:before="0" w:beforeAutospacing="0" w:after="0" w:afterAutospacing="0"/>
      </w:pPr>
      <w:r w:rsidRPr="00C87EA4">
        <w:t xml:space="preserve">Дюрация купонной </w:t>
      </w:r>
      <w:proofErr w:type="spellStart"/>
      <w:proofErr w:type="gramStart"/>
      <w:r w:rsidRPr="00C87EA4">
        <w:t>обл</w:t>
      </w:r>
      <w:proofErr w:type="spellEnd"/>
      <w:proofErr w:type="gramEnd"/>
      <w:r w:rsidRPr="00C87EA4">
        <w:t xml:space="preserve">, </w:t>
      </w:r>
      <w:proofErr w:type="spellStart"/>
      <w:r w:rsidRPr="00C87EA4">
        <w:t>приобр</w:t>
      </w:r>
      <w:proofErr w:type="spellEnd"/>
      <w:r w:rsidRPr="00C87EA4">
        <w:t xml:space="preserve"> с дисконтом достигает своего максимума прежде, чем срок погашения приблизится к бесконечности и затем снижается по направлению к предельной величине.</w:t>
      </w:r>
    </w:p>
    <w:p w:rsidR="00384941" w:rsidRPr="00C87EA4" w:rsidRDefault="00384941" w:rsidP="00C87EA4">
      <w:pPr>
        <w:pStyle w:val="a3"/>
        <w:spacing w:before="0" w:beforeAutospacing="0" w:after="0" w:afterAutospacing="0"/>
      </w:pPr>
      <w:r w:rsidRPr="00C87EA4">
        <w:rPr>
          <w:b/>
          <w:bCs/>
        </w:rPr>
        <w:t>D=Σ(</w:t>
      </w:r>
      <w:proofErr w:type="spellStart"/>
      <w:r w:rsidRPr="00C87EA4">
        <w:rPr>
          <w:b/>
          <w:bCs/>
        </w:rPr>
        <w:t>ti</w:t>
      </w:r>
      <w:proofErr w:type="spellEnd"/>
      <w:r w:rsidRPr="00C87EA4">
        <w:rPr>
          <w:b/>
          <w:bCs/>
        </w:rPr>
        <w:t>*</w:t>
      </w:r>
      <w:proofErr w:type="spellStart"/>
      <w:r w:rsidRPr="00C87EA4">
        <w:rPr>
          <w:b/>
          <w:bCs/>
        </w:rPr>
        <w:t>ПСi</w:t>
      </w:r>
      <w:proofErr w:type="spellEnd"/>
      <w:r w:rsidRPr="00C87EA4">
        <w:rPr>
          <w:b/>
          <w:bCs/>
        </w:rPr>
        <w:t>)/</w:t>
      </w:r>
      <w:proofErr w:type="gramStart"/>
      <w:r w:rsidRPr="00C87EA4">
        <w:rPr>
          <w:b/>
          <w:bCs/>
        </w:rPr>
        <w:t>Р</w:t>
      </w:r>
      <w:proofErr w:type="gramEnd"/>
    </w:p>
    <w:p w:rsidR="00384941" w:rsidRPr="00C87EA4" w:rsidRDefault="00384941" w:rsidP="00C87EA4">
      <w:pPr>
        <w:pStyle w:val="a3"/>
        <w:spacing w:before="0" w:beforeAutospacing="0" w:after="0" w:afterAutospacing="0"/>
      </w:pPr>
      <w:proofErr w:type="spellStart"/>
      <w:r w:rsidRPr="00C87EA4">
        <w:rPr>
          <w:b/>
          <w:bCs/>
        </w:rPr>
        <w:t>ПС</w:t>
      </w:r>
      <w:proofErr w:type="gramStart"/>
      <w:r w:rsidRPr="00C87EA4">
        <w:rPr>
          <w:b/>
          <w:bCs/>
        </w:rPr>
        <w:t>i</w:t>
      </w:r>
      <w:proofErr w:type="gramEnd"/>
      <w:r w:rsidRPr="00C87EA4">
        <w:rPr>
          <w:b/>
          <w:bCs/>
        </w:rPr>
        <w:t>-приведенная</w:t>
      </w:r>
      <w:proofErr w:type="spellEnd"/>
      <w:r w:rsidRPr="00C87EA4">
        <w:rPr>
          <w:b/>
          <w:bCs/>
        </w:rPr>
        <w:t xml:space="preserve"> </w:t>
      </w:r>
      <w:proofErr w:type="spellStart"/>
      <w:r w:rsidRPr="00C87EA4">
        <w:rPr>
          <w:b/>
          <w:bCs/>
        </w:rPr>
        <w:t>ст-ть</w:t>
      </w:r>
      <w:proofErr w:type="spellEnd"/>
      <w:r w:rsidRPr="00C87EA4">
        <w:rPr>
          <w:rStyle w:val="apple-converted-space"/>
          <w:b/>
          <w:bCs/>
        </w:rPr>
        <w:t> </w:t>
      </w:r>
      <w:r w:rsidRPr="00C87EA4">
        <w:rPr>
          <w:b/>
          <w:bCs/>
        </w:rPr>
        <w:t>i</w:t>
      </w:r>
      <w:r w:rsidRPr="00C87EA4">
        <w:rPr>
          <w:rStyle w:val="apple-converted-space"/>
          <w:b/>
          <w:bCs/>
        </w:rPr>
        <w:t> </w:t>
      </w:r>
      <w:r w:rsidRPr="00C87EA4">
        <w:rPr>
          <w:b/>
          <w:bCs/>
        </w:rPr>
        <w:t>платежа</w:t>
      </w:r>
    </w:p>
    <w:p w:rsidR="00384941" w:rsidRPr="00C87EA4" w:rsidRDefault="00384941" w:rsidP="00C87EA4">
      <w:pPr>
        <w:pStyle w:val="a3"/>
        <w:spacing w:before="0" w:beforeAutospacing="0" w:after="0" w:afterAutospacing="0"/>
      </w:pPr>
      <w:proofErr w:type="spellStart"/>
      <w:r w:rsidRPr="00C87EA4">
        <w:rPr>
          <w:b/>
          <w:bCs/>
        </w:rPr>
        <w:t>Р-цена</w:t>
      </w:r>
      <w:proofErr w:type="spellEnd"/>
      <w:r w:rsidRPr="00C87EA4">
        <w:rPr>
          <w:b/>
          <w:bCs/>
        </w:rPr>
        <w:t xml:space="preserve"> облигации</w:t>
      </w:r>
    </w:p>
    <w:p w:rsidR="00384941" w:rsidRPr="00C87EA4" w:rsidRDefault="00384941" w:rsidP="00C87EA4">
      <w:pPr>
        <w:pStyle w:val="a3"/>
        <w:spacing w:before="0" w:beforeAutospacing="0" w:after="0" w:afterAutospacing="0"/>
      </w:pPr>
      <w:proofErr w:type="spellStart"/>
      <w:r w:rsidRPr="00C87EA4">
        <w:rPr>
          <w:b/>
          <w:bCs/>
        </w:rPr>
        <w:t>ПС</w:t>
      </w:r>
      <w:proofErr w:type="gramStart"/>
      <w:r w:rsidRPr="00C87EA4">
        <w:rPr>
          <w:b/>
          <w:bCs/>
        </w:rPr>
        <w:t>i</w:t>
      </w:r>
      <w:proofErr w:type="gramEnd"/>
      <w:r w:rsidRPr="00C87EA4">
        <w:rPr>
          <w:b/>
          <w:bCs/>
        </w:rPr>
        <w:t>-приведенная</w:t>
      </w:r>
      <w:proofErr w:type="spellEnd"/>
      <w:r w:rsidRPr="00C87EA4">
        <w:rPr>
          <w:b/>
          <w:bCs/>
        </w:rPr>
        <w:t xml:space="preserve"> </w:t>
      </w:r>
      <w:proofErr w:type="spellStart"/>
      <w:r w:rsidRPr="00C87EA4">
        <w:rPr>
          <w:b/>
          <w:bCs/>
        </w:rPr>
        <w:t>ст-ть</w:t>
      </w:r>
      <w:proofErr w:type="spellEnd"/>
      <w:r w:rsidRPr="00C87EA4">
        <w:rPr>
          <w:rStyle w:val="apple-converted-space"/>
          <w:b/>
          <w:bCs/>
        </w:rPr>
        <w:t> </w:t>
      </w:r>
      <w:r w:rsidRPr="00C87EA4">
        <w:rPr>
          <w:b/>
          <w:bCs/>
        </w:rPr>
        <w:t>i</w:t>
      </w:r>
      <w:r w:rsidRPr="00C87EA4">
        <w:rPr>
          <w:rStyle w:val="apple-converted-space"/>
          <w:b/>
          <w:bCs/>
        </w:rPr>
        <w:t> </w:t>
      </w:r>
      <w:r w:rsidRPr="00C87EA4">
        <w:rPr>
          <w:b/>
          <w:bCs/>
        </w:rPr>
        <w:t>платежа</w:t>
      </w:r>
    </w:p>
    <w:p w:rsidR="00384941" w:rsidRPr="00C87EA4" w:rsidRDefault="00384941" w:rsidP="00C87EA4">
      <w:pPr>
        <w:pStyle w:val="a3"/>
        <w:spacing w:before="0" w:beforeAutospacing="0" w:after="0" w:afterAutospacing="0"/>
      </w:pPr>
      <w:proofErr w:type="spellStart"/>
      <w:r w:rsidRPr="00C87EA4">
        <w:rPr>
          <w:b/>
          <w:bCs/>
        </w:rPr>
        <w:t>Р-цена</w:t>
      </w:r>
      <w:proofErr w:type="spellEnd"/>
      <w:r w:rsidRPr="00C87EA4">
        <w:rPr>
          <w:b/>
          <w:bCs/>
        </w:rPr>
        <w:t xml:space="preserve"> облигации</w:t>
      </w:r>
    </w:p>
    <w:p w:rsidR="00384941" w:rsidRPr="00C87EA4" w:rsidRDefault="00384941" w:rsidP="00C87EA4">
      <w:pPr>
        <w:pStyle w:val="a3"/>
        <w:spacing w:before="0" w:beforeAutospacing="0" w:after="0" w:afterAutospacing="0"/>
      </w:pPr>
      <w:proofErr w:type="spellStart"/>
      <w:r w:rsidRPr="00C87EA4">
        <w:rPr>
          <w:b/>
          <w:bCs/>
        </w:rPr>
        <w:t>Модифицировання</w:t>
      </w:r>
      <w:proofErr w:type="spellEnd"/>
      <w:r w:rsidRPr="00C87EA4">
        <w:rPr>
          <w:b/>
          <w:bCs/>
        </w:rPr>
        <w:t xml:space="preserve"> дюрация</w:t>
      </w:r>
    </w:p>
    <w:p w:rsidR="00384941" w:rsidRPr="00C87EA4" w:rsidRDefault="00384941" w:rsidP="00C87EA4">
      <w:pPr>
        <w:pStyle w:val="a3"/>
        <w:spacing w:before="0" w:beforeAutospacing="0" w:after="0" w:afterAutospacing="0"/>
      </w:pPr>
      <w:proofErr w:type="spellStart"/>
      <w:proofErr w:type="gramStart"/>
      <w:r w:rsidRPr="00C87EA4">
        <w:rPr>
          <w:b/>
          <w:bCs/>
        </w:rPr>
        <w:lastRenderedPageBreak/>
        <w:t>D</w:t>
      </w:r>
      <w:proofErr w:type="gramEnd"/>
      <w:r w:rsidRPr="00C87EA4">
        <w:rPr>
          <w:b/>
          <w:bCs/>
        </w:rPr>
        <w:t>мод=D</w:t>
      </w:r>
      <w:proofErr w:type="spellEnd"/>
      <w:r w:rsidRPr="00C87EA4">
        <w:rPr>
          <w:b/>
          <w:bCs/>
        </w:rPr>
        <w:t>/(1+r)</w:t>
      </w:r>
    </w:p>
    <w:p w:rsidR="00384941" w:rsidRPr="00C87EA4" w:rsidRDefault="00384941" w:rsidP="00C87EA4">
      <w:pPr>
        <w:pStyle w:val="a3"/>
        <w:spacing w:before="0" w:beforeAutospacing="0" w:after="0" w:afterAutospacing="0"/>
      </w:pPr>
      <w:r w:rsidRPr="00C87EA4">
        <w:rPr>
          <w:b/>
          <w:bCs/>
        </w:rPr>
        <w:t xml:space="preserve">Дюрация портфеля равняется </w:t>
      </w:r>
      <w:proofErr w:type="gramStart"/>
      <w:r w:rsidRPr="00C87EA4">
        <w:rPr>
          <w:b/>
          <w:bCs/>
        </w:rPr>
        <w:t>средневзвешенной</w:t>
      </w:r>
      <w:proofErr w:type="gramEnd"/>
      <w:r w:rsidRPr="00C87EA4">
        <w:rPr>
          <w:b/>
          <w:bCs/>
        </w:rPr>
        <w:t xml:space="preserve"> дюрации активов.</w:t>
      </w:r>
    </w:p>
    <w:p w:rsidR="00384941" w:rsidRPr="00C87EA4" w:rsidRDefault="00384941"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24. Теории временной структуры процентных ставок</w:t>
      </w:r>
    </w:p>
    <w:p w:rsidR="007C68A0" w:rsidRPr="00C87EA4" w:rsidRDefault="007C68A0" w:rsidP="00C87EA4">
      <w:pPr>
        <w:pStyle w:val="a3"/>
        <w:shd w:val="clear" w:color="auto" w:fill="FFFFFF"/>
        <w:spacing w:before="0" w:beforeAutospacing="0" w:after="0" w:afterAutospacing="0"/>
        <w:ind w:right="450"/>
      </w:pPr>
      <w:r w:rsidRPr="00C87EA4">
        <w:t>Существуют три наиболее признанные теории, объясняющие форму кривой временной структуры процентных ставок, а именно, теория чистых ожиданий, теория предпочтения ликвидности и теория сегментации рынка.</w:t>
      </w:r>
    </w:p>
    <w:p w:rsidR="007C68A0" w:rsidRPr="00C87EA4" w:rsidRDefault="007C68A0" w:rsidP="00C87EA4">
      <w:pPr>
        <w:pStyle w:val="a3"/>
        <w:shd w:val="clear" w:color="auto" w:fill="FFFFFF"/>
        <w:spacing w:before="0" w:beforeAutospacing="0" w:after="0" w:afterAutospacing="0"/>
        <w:ind w:right="450"/>
      </w:pPr>
      <w:r w:rsidRPr="00C87EA4">
        <w:rPr>
          <w:u w:val="single"/>
        </w:rPr>
        <w:t>Теория чистых ожиданий</w:t>
      </w:r>
      <w:r w:rsidRPr="00C87EA4">
        <w:t>. Теория чистых ожиданий и теория предпочтения ликвидности в качестве главного элемента рассматривают форвардные ставки. В соответствии с теорией чистых ожиданий сегодняшняя форвардная ставка в среднем равна ожидаемой будущей ставке спот для того же периода, для которого рассчитана форвардная ставка. Теория полагает: на рынке присутствует большое число инвесторов, стремящихся получить наибольший уровень доходности и не имеющих предпочтений относительно выбора облигаций с каким-то определенным временем до погашения в рамках некоторого инвестиционного горизонта. Поэтому рост доходности облигации с каким-либо сроком погашения по сравнению с другими облигациями привлечет к ним внимание инвесторов. В результате активной покупки данных облигаций цена их возрастет, и, следовательно, понизится доходность. Поскольку вкладчики одновременно будут продавать другие облигации, чтобы купить более доходные, то цена их упадет, а доходность вырастет. В результате таких действий через некоторое время на рынке установится равновесие. Инвестор будет безразличен, какую облигацию купить, поскольку любая стратегия в такой ситуации принесет ему одинаковую доходность. Если произойдет отклонение в доходности бумаг от состояния равновесия, то вновь начнется активная торговля и через некоторое время равновесие восстановится. Таким образом, в соответствии с теорией чистых ожиданий на рынке устанавливается положение равновесия относительно доходности, которую может получить инвестор, преследую ту или иную стратегию. Чтобы такая ситуация действительно возникла на рынке, форвардная ставка должна быть равна ожидаемой ставке спот.</w:t>
      </w:r>
    </w:p>
    <w:p w:rsidR="007C68A0" w:rsidRPr="00C87EA4" w:rsidRDefault="007C68A0" w:rsidP="00C87EA4">
      <w:pPr>
        <w:pStyle w:val="a3"/>
        <w:shd w:val="clear" w:color="auto" w:fill="FFFFFF"/>
        <w:spacing w:before="0" w:beforeAutospacing="0" w:after="0" w:afterAutospacing="0"/>
        <w:ind w:right="450"/>
      </w:pPr>
      <w:r w:rsidRPr="00C87EA4">
        <w:rPr>
          <w:u w:val="single"/>
        </w:rPr>
        <w:t>Теория предпочтения ликвидности</w:t>
      </w:r>
      <w:r w:rsidRPr="00C87EA4">
        <w:t>. Данная теория полагает: инвесторы не безразличны к срокам до погашения облигаций, а предпочитают краткосрочные бумаги долгосрочным, поскольку они несут меньше риска. Краткосрочные облигации более привлекательны для вкладчиков, поэтому они готовы платить за них дополнительную сумму денег, которая называется премией за ликвидность. В результате доходность краткосрочных бумаг ниже долгосрочных. В свою очередь, долгосрочные облигации должны быть более доходными, чтобы вкладчики согласились их приобретать. Это означает, что инвестор получит более высокую доходность, если приобретет долгосрочную бумагу вместо последовательной покупки краткосрочных бумаг в течение того же периода времени. Такая ситуация будет наблюдаться, когда форвардная ставка больше будущей ожидаемой ставки спот для этого же периода. Разница между ними равна премии за ликвидность. Таким образом, если полагаться на данную теорию для оценки будущих ставок спот, то следует учитывать, что форвардная ставка будет выше ожидаемой ставки спот по краткосрочным бумагам. Если ставки по краткосрочным бумагам ожидаются неизменными, кривая доходности будет плавно подниматься вверх, поскольку по краткосрочным бумагам инвестор уплачивает премию за ликвидность, и, следовательно, доходность долгосрочных бумаг должна быть выше краткосрочных. Некоторый подъем кривой доходности в этом случае связан только с премией за ликвидность. Если кривая круто идет вверх, это происходит вследствие, во-первых, премии за ликвидность и, во-вторых, ожиданий более высокой ставки процента по краткосрочным бумагам в будущем. Если кривая параллельна оси абсцисс или направлена вниз, то это говорит о том, что ожидается падение будущих ставок.</w:t>
      </w:r>
    </w:p>
    <w:p w:rsidR="007C68A0" w:rsidRPr="00C87EA4" w:rsidRDefault="007C68A0" w:rsidP="00C87EA4">
      <w:pPr>
        <w:pStyle w:val="a3"/>
        <w:spacing w:before="0" w:beforeAutospacing="0" w:after="0" w:afterAutospacing="0"/>
        <w:rPr>
          <w:highlight w:val="yellow"/>
        </w:rPr>
      </w:pPr>
      <w:r w:rsidRPr="00C87EA4">
        <w:rPr>
          <w:u w:val="single"/>
          <w:shd w:val="clear" w:color="auto" w:fill="FFFFFF"/>
        </w:rPr>
        <w:lastRenderedPageBreak/>
        <w:t>Теория сегментации рынка</w:t>
      </w:r>
      <w:r w:rsidRPr="00C87EA4">
        <w:rPr>
          <w:shd w:val="clear" w:color="auto" w:fill="FFFFFF"/>
        </w:rPr>
        <w:t>. Основным положением теории является тезис: рынок облигаций поделен на сегменты, в которых действуют определенные участники. Каждый сегмент представляет собой нишу для каждого участника в силу объективных экономических или законодательных ограничений. На рынке облигаций преобладают крупные институциональные инвесторы, имеющие свои предпочтения. Так, коммерческие банки инвестируют средства большей частью в краткосрочные бумаги, чтобы иметь наиболее ликвидные активы для обслуживания требований по вкладам; страховые организации, страхующие от несчастных случаев, сосредотачивают свое внимание на среднесрочных бумагах; организации, страхующие жизнь, предпочитают долгосрочные инвестиции и т. д. В связи с этим на ставку процента воздействует спрос и предложение финансовых ресурсов в рамках каждого сегмента, а не рынка в целом, т. е. нет прямой взаимосвязи между уровнем кратко-, средне- и долгосрочных ставок.</w:t>
      </w:r>
    </w:p>
    <w:p w:rsidR="005F1F27" w:rsidRPr="00C87EA4" w:rsidRDefault="005F1F27" w:rsidP="00C87EA4">
      <w:pPr>
        <w:pStyle w:val="a3"/>
        <w:spacing w:before="0" w:beforeAutospacing="0" w:after="0" w:afterAutospacing="0"/>
        <w:rPr>
          <w:highlight w:val="yellow"/>
        </w:rPr>
      </w:pPr>
      <w:r w:rsidRPr="00C87EA4">
        <w:rPr>
          <w:highlight w:val="yellow"/>
        </w:rPr>
        <w:t>25. Типы и основные характеристики фьючерсных контрактов</w:t>
      </w:r>
    </w:p>
    <w:p w:rsidR="00D97B02" w:rsidRPr="00C87EA4" w:rsidRDefault="00D97B02" w:rsidP="00C87EA4">
      <w:pPr>
        <w:pStyle w:val="a3"/>
        <w:spacing w:before="0" w:beforeAutospacing="0" w:after="0" w:afterAutospacing="0"/>
      </w:pPr>
      <w:r w:rsidRPr="00C87EA4">
        <w:t>Если инвестор покупает фьючерсный контракт, то говорят, что он открывает «длинную позицию» или покупает «длинный фьючерс». Это значит взять на себя обязательство принять от биржи первичный актив и. Когда наступит срок исполнения контракта, уплатить по нему бирже в соответствии с установленным ею порядком для данного контракта.</w:t>
      </w:r>
    </w:p>
    <w:p w:rsidR="00D97B02" w:rsidRPr="00C87EA4" w:rsidRDefault="00D97B02" w:rsidP="00C87EA4">
      <w:pPr>
        <w:pStyle w:val="a3"/>
        <w:spacing w:before="0" w:beforeAutospacing="0" w:after="0" w:afterAutospacing="0"/>
      </w:pPr>
      <w:r w:rsidRPr="00C87EA4">
        <w:t>Если инвестор продает, то он открывает «короткую позицию» или продает «короткий фьючерс». Это значит принять на себя обязательство поставить (продать) бирже первичный актив, когда наступит срок исполнения контракта, и получить за него от биржи соответствующие денежные средства согласно цене продажи данного контракта.</w:t>
      </w:r>
    </w:p>
    <w:p w:rsidR="00D97B02" w:rsidRPr="00C87EA4" w:rsidRDefault="00D97B02" w:rsidP="00C87EA4">
      <w:pPr>
        <w:pStyle w:val="a3"/>
        <w:spacing w:before="0" w:beforeAutospacing="0" w:after="0" w:afterAutospacing="0"/>
      </w:pPr>
      <w:r w:rsidRPr="00C87EA4">
        <w:t>При заключении контракта расчетная палата предъявляет к вкладчикам ряд требований. При открытии позиции инвестор обязан внести в качестве залога на счет брокерской компании некоторую сумму денег. Данная сумма носит название</w:t>
      </w:r>
      <w:r w:rsidRPr="00C87EA4">
        <w:rPr>
          <w:rStyle w:val="apple-converted-space"/>
        </w:rPr>
        <w:t> </w:t>
      </w:r>
      <w:r w:rsidRPr="00C87EA4">
        <w:rPr>
          <w:i/>
          <w:iCs/>
        </w:rPr>
        <w:t>первоначальной маржи</w:t>
      </w:r>
      <w:r w:rsidRPr="00C87EA4">
        <w:t xml:space="preserve">, а счет, на который вносится залог, </w:t>
      </w:r>
      <w:proofErr w:type="spellStart"/>
      <w:r w:rsidRPr="00C87EA4">
        <w:t>называется</w:t>
      </w:r>
      <w:r w:rsidRPr="00C87EA4">
        <w:rPr>
          <w:i/>
          <w:iCs/>
        </w:rPr>
        <w:t>маржевым</w:t>
      </w:r>
      <w:proofErr w:type="spellEnd"/>
      <w:r w:rsidRPr="00C87EA4">
        <w:rPr>
          <w:i/>
          <w:iCs/>
        </w:rPr>
        <w:t xml:space="preserve"> счетом</w:t>
      </w:r>
      <w:r w:rsidRPr="00C87EA4">
        <w:t>.</w:t>
      </w:r>
    </w:p>
    <w:p w:rsidR="00D97B02" w:rsidRPr="00C87EA4" w:rsidRDefault="00D97B02" w:rsidP="00C87EA4">
      <w:pPr>
        <w:pStyle w:val="a3"/>
        <w:spacing w:before="0" w:beforeAutospacing="0" w:after="0" w:afterAutospacing="0"/>
      </w:pPr>
      <w:r w:rsidRPr="00C87EA4">
        <w:t>Цена, по которой стороны согласились осуществить сделку в обусловленном будущем периоде времени, называется</w:t>
      </w:r>
      <w:r w:rsidRPr="00C87EA4">
        <w:rPr>
          <w:rStyle w:val="apple-converted-space"/>
        </w:rPr>
        <w:t> </w:t>
      </w:r>
      <w:r w:rsidRPr="00C87EA4">
        <w:rPr>
          <w:i/>
          <w:iCs/>
        </w:rPr>
        <w:t>«фьючерсной ценой</w:t>
      </w:r>
      <w:r w:rsidRPr="00C87EA4">
        <w:t>». Цена базисного актива, являющегося предметом фьючерсной сделки, на рынке наличных продаж в текущем периоде времени называется</w:t>
      </w:r>
      <w:r w:rsidRPr="00C87EA4">
        <w:rPr>
          <w:rStyle w:val="apple-converted-space"/>
        </w:rPr>
        <w:t> </w:t>
      </w:r>
      <w:r w:rsidRPr="00C87EA4">
        <w:rPr>
          <w:i/>
          <w:iCs/>
        </w:rPr>
        <w:t>«ценой спот</w:t>
      </w:r>
      <w:r w:rsidRPr="00C87EA4">
        <w:t xml:space="preserve">». Разница между фьючерсной ценой и ценой спот </w:t>
      </w:r>
      <w:proofErr w:type="spellStart"/>
      <w:r w:rsidRPr="00C87EA4">
        <w:t>называется</w:t>
      </w:r>
      <w:r w:rsidRPr="00C87EA4">
        <w:rPr>
          <w:i/>
          <w:iCs/>
        </w:rPr>
        <w:t>базисом</w:t>
      </w:r>
      <w:proofErr w:type="spellEnd"/>
      <w:r w:rsidRPr="00C87EA4">
        <w:t>.</w:t>
      </w:r>
    </w:p>
    <w:p w:rsidR="00D97B02" w:rsidRPr="00C87EA4" w:rsidRDefault="00D97B02" w:rsidP="00C87EA4">
      <w:pPr>
        <w:pStyle w:val="a3"/>
        <w:spacing w:before="0" w:beforeAutospacing="0" w:after="0" w:afterAutospacing="0"/>
      </w:pPr>
      <w:r w:rsidRPr="00C87EA4">
        <w:t>День, когда фьючерсная сделка должна быть осуществлена по условиям контракта, называется «датой исполнения». Каждая из сторон имеет право ликвидировать фьючерсный контракт до даты исполнения, заключив противоположную (офсетную) сделку.</w:t>
      </w:r>
    </w:p>
    <w:p w:rsidR="00D97B02" w:rsidRPr="00C87EA4" w:rsidRDefault="00D97B02" w:rsidP="00C87EA4">
      <w:pPr>
        <w:pStyle w:val="a3"/>
        <w:spacing w:before="0" w:beforeAutospacing="0" w:after="0" w:afterAutospacing="0"/>
      </w:pPr>
      <w:r w:rsidRPr="00C87EA4">
        <w:t>С учетом изложенных особенностей осуществления фьючерсных сделок, оценка стоимости фьючерсного контракта сводится к определению его справедливой цены (цены, устраивающей покупателя и продавца) на любой момент времени до даты исполнения.</w:t>
      </w:r>
    </w:p>
    <w:p w:rsidR="00D97B02" w:rsidRPr="00C87EA4" w:rsidRDefault="00D97B02" w:rsidP="00C87EA4">
      <w:pPr>
        <w:pStyle w:val="a3"/>
        <w:spacing w:before="0" w:beforeAutospacing="0" w:after="0" w:afterAutospacing="0"/>
      </w:pPr>
    </w:p>
    <w:p w:rsidR="005F1F27" w:rsidRPr="00C87EA4" w:rsidRDefault="005F1F27" w:rsidP="00C87EA4">
      <w:pPr>
        <w:pStyle w:val="a3"/>
        <w:spacing w:before="0" w:beforeAutospacing="0" w:after="0" w:afterAutospacing="0"/>
        <w:rPr>
          <w:highlight w:val="yellow"/>
        </w:rPr>
      </w:pPr>
      <w:r w:rsidRPr="00C87EA4">
        <w:rPr>
          <w:highlight w:val="yellow"/>
        </w:rPr>
        <w:t>26. Гипотеза об эффективности рынков</w:t>
      </w:r>
    </w:p>
    <w:p w:rsidR="001738B6" w:rsidRPr="00C87EA4" w:rsidRDefault="001738B6" w:rsidP="00C87EA4">
      <w:pPr>
        <w:pStyle w:val="a3"/>
        <w:shd w:val="clear" w:color="auto" w:fill="FFFFFF"/>
        <w:spacing w:before="0" w:beforeAutospacing="0" w:after="0" w:afterAutospacing="0"/>
        <w:ind w:right="448"/>
      </w:pPr>
      <w:r w:rsidRPr="00C87EA4">
        <w:t>Гипотеза: рынок капитала является эффективным, если цены активов быстро реагируют на новую информацию. Иногда такое определение называют узким, подразумевая, что имеется в виду только информационная эффективность рынка.</w:t>
      </w:r>
    </w:p>
    <w:p w:rsidR="001738B6" w:rsidRPr="00C87EA4" w:rsidRDefault="001738B6" w:rsidP="00C87EA4">
      <w:pPr>
        <w:pStyle w:val="a3"/>
        <w:shd w:val="clear" w:color="auto" w:fill="FFFFFF"/>
        <w:spacing w:before="0" w:beforeAutospacing="0" w:after="0" w:afterAutospacing="0"/>
        <w:ind w:right="448"/>
      </w:pPr>
      <w:r w:rsidRPr="00C87EA4">
        <w:t>Такое приведение цены актива в соответствие с новой информацией на эффективном рынке не смещено, хотя и может быть несовершенным. Это предложение звучит замысловато, но является точным в математическом смысле. Означает оно, что рынок может либо слишком завысить цену актива по отношению к новой информации, либо, наоборот, занизить, но при этом</w:t>
      </w:r>
      <w:r w:rsidRPr="00C87EA4">
        <w:rPr>
          <w:rStyle w:val="apple-converted-space"/>
        </w:rPr>
        <w:t> </w:t>
      </w:r>
      <w:r w:rsidRPr="00C87EA4">
        <w:rPr>
          <w:u w:val="single"/>
        </w:rPr>
        <w:t xml:space="preserve">в </w:t>
      </w:r>
      <w:proofErr w:type="spellStart"/>
      <w:r w:rsidRPr="00C87EA4">
        <w:rPr>
          <w:u w:val="single"/>
        </w:rPr>
        <w:t>среднем</w:t>
      </w:r>
      <w:r w:rsidRPr="00C87EA4">
        <w:t>оценка</w:t>
      </w:r>
      <w:proofErr w:type="spellEnd"/>
      <w:r w:rsidRPr="00C87EA4">
        <w:t xml:space="preserve"> будет правильной, и предсказать заранее, когда она будет завышенной, а когда заниженной, невозможно.</w:t>
      </w:r>
    </w:p>
    <w:p w:rsidR="001738B6" w:rsidRPr="00C87EA4" w:rsidRDefault="001738B6" w:rsidP="00C87EA4">
      <w:pPr>
        <w:pStyle w:val="a3"/>
        <w:shd w:val="clear" w:color="auto" w:fill="FFFFFF"/>
        <w:spacing w:before="0" w:beforeAutospacing="0" w:after="0" w:afterAutospacing="0"/>
        <w:ind w:right="448"/>
      </w:pPr>
      <w:r w:rsidRPr="00C87EA4">
        <w:t xml:space="preserve">Процесс приведения цен в соответствие с поступающей информацией требует присутствия на рынке определенного минимального числа инвесторов, постоянно анализирующих информацию и совершающих сделки в соответствии с результатами </w:t>
      </w:r>
      <w:r w:rsidRPr="00C87EA4">
        <w:lastRenderedPageBreak/>
        <w:t>анализа. Чем большее число таких инвесторов присутствует на рынке, тем он эффективнее. А большое число агрессивных инвесторов, пытающихся сразу же привести цену актива в соответствие с новой информацией, означает большой объем торговли. Так что эффективность рынка растет с ростом объемов. Кроме того, рынок может быть эффективным в отношении одних активов, и в то же время — неэффективным в отношении других.</w:t>
      </w:r>
    </w:p>
    <w:p w:rsidR="001738B6" w:rsidRPr="00C87EA4" w:rsidRDefault="001738B6" w:rsidP="00C87EA4">
      <w:pPr>
        <w:pStyle w:val="a3"/>
        <w:shd w:val="clear" w:color="auto" w:fill="FFFFFF"/>
        <w:spacing w:before="0" w:beforeAutospacing="0" w:after="0" w:afterAutospacing="0"/>
        <w:ind w:right="448"/>
      </w:pPr>
      <w:r w:rsidRPr="00C87EA4">
        <w:t>Поскольку на эффективном рынке новая информация быстро отражается в цене, текущая цена актива отражает всю уже имеющуюся информацию. Следовательно, текущая цена актива всегда является несмещенной оценкой всей информации, имеющей отношение к данному активу, включая ожидаемый риск владения этим активом. Поэтому ожидаемая доходность, заложенная в цене актива, правильно отражает ожидаемый риск. Из этого следует, что на эффективном рынке текущие цены всегда справедливы, и меняются только под воздействием новой информации. Одно из определений эффективного рынка как раз и состоит в том, что это рынок, на котором цены всех активов всегда справедливы.</w:t>
      </w:r>
    </w:p>
    <w:p w:rsidR="001738B6" w:rsidRPr="00C87EA4" w:rsidRDefault="001738B6" w:rsidP="00C87EA4">
      <w:pPr>
        <w:pStyle w:val="a3"/>
        <w:shd w:val="clear" w:color="auto" w:fill="FFFFFF"/>
        <w:spacing w:before="0" w:beforeAutospacing="0" w:after="0" w:afterAutospacing="0"/>
        <w:ind w:right="448"/>
      </w:pPr>
      <w:r w:rsidRPr="00C87EA4">
        <w:rPr>
          <w:u w:val="single"/>
        </w:rPr>
        <w:t xml:space="preserve">Таким образом, на эффективном рынке невозможно построить ни торговую систему, ни инвестиционную стратегию, </w:t>
      </w:r>
      <w:proofErr w:type="gramStart"/>
      <w:r w:rsidRPr="00C87EA4">
        <w:rPr>
          <w:u w:val="single"/>
        </w:rPr>
        <w:t>которые</w:t>
      </w:r>
      <w:proofErr w:type="gramEnd"/>
      <w:r w:rsidRPr="00C87EA4">
        <w:rPr>
          <w:u w:val="single"/>
        </w:rPr>
        <w:t xml:space="preserve"> могли бы обеспечить доходность больше той, которая ожидается рынком в соответствии с риском инвестиций.</w:t>
      </w:r>
    </w:p>
    <w:p w:rsidR="001738B6" w:rsidRPr="00C87EA4" w:rsidRDefault="001738B6" w:rsidP="00C87EA4">
      <w:pPr>
        <w:pStyle w:val="a3"/>
        <w:shd w:val="clear" w:color="auto" w:fill="FFFFFF"/>
        <w:spacing w:before="0" w:beforeAutospacing="0" w:after="0" w:afterAutospacing="0"/>
        <w:ind w:right="448"/>
      </w:pPr>
      <w:r w:rsidRPr="00C87EA4">
        <w:t>Для удобства проверок гипотеза об эффективности рынка была сформулирована в трех формах: слабой, средней и сильной.</w:t>
      </w:r>
    </w:p>
    <w:p w:rsidR="001738B6" w:rsidRPr="00C87EA4" w:rsidRDefault="001738B6" w:rsidP="00C87EA4">
      <w:pPr>
        <w:pStyle w:val="a3"/>
        <w:shd w:val="clear" w:color="auto" w:fill="FFFFFF"/>
        <w:spacing w:before="0" w:beforeAutospacing="0" w:after="0" w:afterAutospacing="0"/>
        <w:ind w:right="448"/>
      </w:pPr>
      <w:r w:rsidRPr="00C87EA4">
        <w:t>1.</w:t>
      </w:r>
      <w:r w:rsidRPr="00C87EA4">
        <w:rPr>
          <w:rStyle w:val="apple-converted-space"/>
        </w:rPr>
        <w:t> </w:t>
      </w:r>
      <w:r w:rsidRPr="00C87EA4">
        <w:rPr>
          <w:rStyle w:val="a4"/>
        </w:rPr>
        <w:t>Слабая форма</w:t>
      </w:r>
      <w:r w:rsidRPr="00C87EA4">
        <w:t>:</w:t>
      </w:r>
      <w:r w:rsidRPr="00C87EA4">
        <w:rPr>
          <w:rStyle w:val="apple-converted-space"/>
        </w:rPr>
        <w:t> </w:t>
      </w:r>
      <w:r w:rsidRPr="00C87EA4">
        <w:rPr>
          <w:rStyle w:val="a4"/>
        </w:rPr>
        <w:t>в текущих ценах активов учтена вся информация о прошлых действиях участников рынка.</w:t>
      </w:r>
      <w:r w:rsidRPr="00C87EA4">
        <w:rPr>
          <w:rStyle w:val="apple-converted-space"/>
        </w:rPr>
        <w:t> </w:t>
      </w:r>
      <w:r w:rsidRPr="00C87EA4">
        <w:t>Т. е. учтена история цен сделок, котировок, торговых объемов – вообще вся информация, касающаяся торговли активами. Принято считать, что развитые рынки слабо эффективны. Это подразумевает бессмысленность использования технического анализа — ведь он основан исключительно на рыночной истории.</w:t>
      </w:r>
    </w:p>
    <w:p w:rsidR="001738B6" w:rsidRPr="00C87EA4" w:rsidRDefault="001738B6" w:rsidP="00C87EA4">
      <w:pPr>
        <w:pStyle w:val="a3"/>
        <w:shd w:val="clear" w:color="auto" w:fill="FFFFFF"/>
        <w:spacing w:before="0" w:beforeAutospacing="0" w:after="0" w:afterAutospacing="0"/>
        <w:ind w:right="448"/>
      </w:pPr>
      <w:r w:rsidRPr="00C87EA4">
        <w:t>2.</w:t>
      </w:r>
      <w:r w:rsidRPr="00C87EA4">
        <w:rPr>
          <w:rStyle w:val="apple-converted-space"/>
        </w:rPr>
        <w:t> </w:t>
      </w:r>
      <w:r w:rsidRPr="00C87EA4">
        <w:rPr>
          <w:rStyle w:val="a4"/>
        </w:rPr>
        <w:t>Средняя форма</w:t>
      </w:r>
      <w:r w:rsidRPr="00C87EA4">
        <w:t>:</w:t>
      </w:r>
      <w:r w:rsidRPr="00C87EA4">
        <w:rPr>
          <w:rStyle w:val="apple-converted-space"/>
        </w:rPr>
        <w:t> </w:t>
      </w:r>
      <w:r w:rsidRPr="00C87EA4">
        <w:rPr>
          <w:rStyle w:val="a4"/>
        </w:rPr>
        <w:t>в текущих ценах активов учтена вся общедоступная информация</w:t>
      </w:r>
      <w:r w:rsidRPr="00C87EA4">
        <w:t xml:space="preserve">. Средняя форма ГЭР включает в себя слабую — ведь рыночная информация общедоступна. Кроме того, учтена информация о производственно-финансовой деятельности компаний — эмитентов ценных бумаг и об общей политико-экономической обстановке. Т. е. учтена вся информация о политической структуре, экономическая статистика и прогнозы, сведения о прибыли и дивидендах корпораций — все, что можно почерпнуть в публично доступных источниках информации. </w:t>
      </w:r>
      <w:proofErr w:type="gramStart"/>
      <w:r w:rsidRPr="00C87EA4">
        <w:t>Средняя форма ГЭР подразумевает бессмысленность принятия инвестиционных решений на основе появившейся новой информации (например, публикации финансовой отчетности компании за очередной квартал) — эта информация учтена в ценах сразу же после того, как стала общедоступной.</w:t>
      </w:r>
      <w:proofErr w:type="gramEnd"/>
    </w:p>
    <w:p w:rsidR="001738B6" w:rsidRPr="00C87EA4" w:rsidRDefault="001738B6" w:rsidP="00C87EA4">
      <w:pPr>
        <w:pStyle w:val="a3"/>
        <w:shd w:val="clear" w:color="auto" w:fill="FFFFFF"/>
        <w:spacing w:before="0" w:beforeAutospacing="0" w:after="0" w:afterAutospacing="0"/>
        <w:ind w:right="448"/>
      </w:pPr>
      <w:r w:rsidRPr="00C87EA4">
        <w:t>3.</w:t>
      </w:r>
      <w:r w:rsidRPr="00C87EA4">
        <w:rPr>
          <w:rStyle w:val="apple-converted-space"/>
        </w:rPr>
        <w:t> </w:t>
      </w:r>
      <w:r w:rsidRPr="00C87EA4">
        <w:rPr>
          <w:rStyle w:val="a4"/>
        </w:rPr>
        <w:t>Сильная форма</w:t>
      </w:r>
      <w:r w:rsidRPr="00C87EA4">
        <w:t>:</w:t>
      </w:r>
      <w:r w:rsidRPr="00C87EA4">
        <w:rPr>
          <w:rStyle w:val="apple-converted-space"/>
        </w:rPr>
        <w:t> </w:t>
      </w:r>
      <w:r w:rsidRPr="00C87EA4">
        <w:rPr>
          <w:rStyle w:val="a4"/>
        </w:rPr>
        <w:t xml:space="preserve">в текущих ценах активов учтена вся </w:t>
      </w:r>
      <w:proofErr w:type="gramStart"/>
      <w:r w:rsidRPr="00C87EA4">
        <w:rPr>
          <w:rStyle w:val="a4"/>
        </w:rPr>
        <w:t>информация</w:t>
      </w:r>
      <w:proofErr w:type="gramEnd"/>
      <w:r w:rsidRPr="00C87EA4">
        <w:rPr>
          <w:rStyle w:val="a4"/>
        </w:rPr>
        <w:t xml:space="preserve"> как из общедоступных, так и из закрытых источников</w:t>
      </w:r>
      <w:r w:rsidRPr="00C87EA4">
        <w:t>. Кроме публично доступной, учтена и непубличная (</w:t>
      </w:r>
      <w:proofErr w:type="spellStart"/>
      <w:r w:rsidRPr="00C87EA4">
        <w:t>инсайдерская</w:t>
      </w:r>
      <w:proofErr w:type="spellEnd"/>
      <w:r w:rsidRPr="00C87EA4">
        <w:t xml:space="preserve">) информация, имеющаяся, например, у менеджеров какой-нибудь компании относительно перспектив этой компании. Сильная форма включает как слабую, так и среднюю форму. Рынок, эффективный в сильной форме, можно назвать совершенным — подразумевается, что вообще вся информация общедоступна, бесплатна, и поступает ко всем инвесторам одновременно. На таком рынке бессмысленно принятие инвестиционных решений даже на основе </w:t>
      </w:r>
      <w:proofErr w:type="spellStart"/>
      <w:r w:rsidRPr="00C87EA4">
        <w:t>инсайдерской</w:t>
      </w:r>
      <w:proofErr w:type="spellEnd"/>
      <w:r w:rsidRPr="00C87EA4">
        <w:t xml:space="preserve"> информации.</w:t>
      </w:r>
    </w:p>
    <w:p w:rsidR="001738B6" w:rsidRPr="00C87EA4" w:rsidRDefault="001738B6"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27. Методы оценки фьючерсных контрактов</w:t>
      </w:r>
    </w:p>
    <w:p w:rsidR="00877674" w:rsidRPr="00C87EA4" w:rsidRDefault="00877674" w:rsidP="00C87EA4">
      <w:pPr>
        <w:pStyle w:val="a3"/>
        <w:spacing w:before="0" w:beforeAutospacing="0" w:after="0" w:afterAutospacing="0"/>
      </w:pPr>
      <w:r w:rsidRPr="00C87EA4">
        <w:t>1. Оценка фьючерсного контракта, базисным активом которого являются ценные бумаги (облигации, казначейские веселя и т.п.), осуществляется по формуле:</w:t>
      </w:r>
    </w:p>
    <w:p w:rsidR="00877674" w:rsidRPr="00C87EA4" w:rsidRDefault="00877674" w:rsidP="00C87EA4">
      <w:pPr>
        <w:pStyle w:val="a3"/>
        <w:spacing w:before="0" w:beforeAutospacing="0" w:after="0" w:afterAutospacing="0"/>
      </w:pPr>
      <w:r w:rsidRPr="00C87EA4">
        <w:rPr>
          <w:b/>
          <w:bCs/>
        </w:rPr>
        <w:t>Ф</w:t>
      </w:r>
      <w:proofErr w:type="gramStart"/>
      <w:r w:rsidRPr="00C87EA4">
        <w:rPr>
          <w:b/>
          <w:bCs/>
          <w:vertAlign w:val="subscript"/>
        </w:rPr>
        <w:t>0</w:t>
      </w:r>
      <w:proofErr w:type="gramEnd"/>
      <w:r w:rsidRPr="00C87EA4">
        <w:rPr>
          <w:rStyle w:val="apple-converted-space"/>
          <w:b/>
          <w:bCs/>
        </w:rPr>
        <w:t> </w:t>
      </w:r>
      <w:r w:rsidRPr="00C87EA4">
        <w:rPr>
          <w:b/>
          <w:bCs/>
        </w:rPr>
        <w:t>= С</w:t>
      </w:r>
      <w:r w:rsidRPr="00C87EA4">
        <w:rPr>
          <w:b/>
          <w:bCs/>
          <w:vertAlign w:val="subscript"/>
        </w:rPr>
        <w:t>0</w:t>
      </w:r>
      <w:r w:rsidRPr="00C87EA4">
        <w:rPr>
          <w:rStyle w:val="apple-converted-space"/>
          <w:b/>
          <w:bCs/>
        </w:rPr>
        <w:t> </w:t>
      </w:r>
      <w:r w:rsidRPr="00C87EA4">
        <w:rPr>
          <w:b/>
          <w:bCs/>
        </w:rPr>
        <w:t>·(1+i)n,</w:t>
      </w:r>
    </w:p>
    <w:p w:rsidR="00877674" w:rsidRPr="00C87EA4" w:rsidRDefault="00877674" w:rsidP="00C87EA4">
      <w:pPr>
        <w:pStyle w:val="a3"/>
        <w:spacing w:before="0" w:beforeAutospacing="0" w:after="0" w:afterAutospacing="0"/>
      </w:pPr>
      <w:r w:rsidRPr="00C87EA4">
        <w:lastRenderedPageBreak/>
        <w:t>Ф</w:t>
      </w:r>
      <w:proofErr w:type="gramStart"/>
      <w:r w:rsidRPr="00C87EA4">
        <w:rPr>
          <w:vertAlign w:val="subscript"/>
        </w:rPr>
        <w:t>0</w:t>
      </w:r>
      <w:proofErr w:type="gramEnd"/>
      <w:r w:rsidRPr="00C87EA4">
        <w:rPr>
          <w:rStyle w:val="apple-converted-space"/>
        </w:rPr>
        <w:t> </w:t>
      </w:r>
      <w:r w:rsidRPr="00C87EA4">
        <w:t>– фьючерсная цена долгосрочного контракта, базисным активом которого являются долговые ценные бумаги;</w:t>
      </w:r>
    </w:p>
    <w:p w:rsidR="00877674" w:rsidRPr="00C87EA4" w:rsidRDefault="00877674" w:rsidP="00C87EA4">
      <w:pPr>
        <w:pStyle w:val="a3"/>
        <w:spacing w:before="0" w:beforeAutospacing="0" w:after="0" w:afterAutospacing="0"/>
      </w:pPr>
      <w:r w:rsidRPr="00C87EA4">
        <w:t>С</w:t>
      </w:r>
      <w:proofErr w:type="gramStart"/>
      <w:r w:rsidRPr="00C87EA4">
        <w:rPr>
          <w:vertAlign w:val="subscript"/>
        </w:rPr>
        <w:t>0</w:t>
      </w:r>
      <w:proofErr w:type="gramEnd"/>
      <w:r w:rsidRPr="00C87EA4">
        <w:rPr>
          <w:rStyle w:val="apple-converted-space"/>
        </w:rPr>
        <w:t> </w:t>
      </w:r>
      <w:r w:rsidRPr="00C87EA4">
        <w:t>– цена спот соответствующего базисного актива;</w:t>
      </w:r>
    </w:p>
    <w:p w:rsidR="00877674" w:rsidRPr="00C87EA4" w:rsidRDefault="00877674" w:rsidP="00C87EA4">
      <w:pPr>
        <w:pStyle w:val="a3"/>
        <w:spacing w:before="0" w:beforeAutospacing="0" w:after="0" w:afterAutospacing="0"/>
      </w:pPr>
      <w:r w:rsidRPr="00C87EA4">
        <w:t>i – годовая ставка процента на финансовом рынке;</w:t>
      </w:r>
    </w:p>
    <w:p w:rsidR="00877674" w:rsidRPr="00C87EA4" w:rsidRDefault="00877674" w:rsidP="00C87EA4">
      <w:pPr>
        <w:pStyle w:val="a3"/>
        <w:spacing w:before="0" w:beforeAutospacing="0" w:after="0" w:afterAutospacing="0"/>
      </w:pPr>
      <w:r w:rsidRPr="00C87EA4">
        <w:t>n – число лет до даты исполнения контракта.</w:t>
      </w:r>
    </w:p>
    <w:p w:rsidR="00877674" w:rsidRPr="00C87EA4" w:rsidRDefault="00877674" w:rsidP="00C87EA4">
      <w:pPr>
        <w:pStyle w:val="a3"/>
        <w:spacing w:before="0" w:beforeAutospacing="0" w:after="0" w:afterAutospacing="0"/>
      </w:pPr>
      <w:r w:rsidRPr="00C87EA4">
        <w:t>Если оценка стоимости осуществляется по краткосрочному фьючерсному контракту с периодом исполнения до одного года, то ее расчет ведется по следующей формуле:</w:t>
      </w:r>
    </w:p>
    <w:p w:rsidR="00877674" w:rsidRPr="00C87EA4" w:rsidRDefault="00877674" w:rsidP="00C87EA4">
      <w:pPr>
        <w:pStyle w:val="a3"/>
        <w:spacing w:before="0" w:beforeAutospacing="0" w:after="0" w:afterAutospacing="0"/>
      </w:pPr>
      <w:r w:rsidRPr="00C87EA4">
        <w:rPr>
          <w:b/>
          <w:bCs/>
        </w:rPr>
        <w:t>Ф</w:t>
      </w:r>
      <w:r w:rsidRPr="00C87EA4">
        <w:rPr>
          <w:b/>
          <w:bCs/>
          <w:vertAlign w:val="subscript"/>
        </w:rPr>
        <w:t>0к</w:t>
      </w:r>
      <w:r w:rsidRPr="00C87EA4">
        <w:rPr>
          <w:rStyle w:val="apple-converted-space"/>
          <w:b/>
          <w:bCs/>
        </w:rPr>
        <w:t> </w:t>
      </w:r>
      <w:r w:rsidRPr="00C87EA4">
        <w:rPr>
          <w:b/>
          <w:bCs/>
        </w:rPr>
        <w:t>= С</w:t>
      </w:r>
      <w:proofErr w:type="gramStart"/>
      <w:r w:rsidRPr="00C87EA4">
        <w:rPr>
          <w:b/>
          <w:bCs/>
          <w:vertAlign w:val="subscript"/>
        </w:rPr>
        <w:t>0</w:t>
      </w:r>
      <w:proofErr w:type="gramEnd"/>
      <w:r w:rsidRPr="00C87EA4">
        <w:rPr>
          <w:rStyle w:val="apple-converted-space"/>
          <w:b/>
          <w:bCs/>
        </w:rPr>
        <w:t> </w:t>
      </w:r>
      <w:r w:rsidRPr="00C87EA4">
        <w:rPr>
          <w:b/>
          <w:bCs/>
        </w:rPr>
        <w:t>·(1+i)·Д/365,</w:t>
      </w:r>
    </w:p>
    <w:p w:rsidR="00877674" w:rsidRPr="00C87EA4" w:rsidRDefault="00877674" w:rsidP="00C87EA4">
      <w:pPr>
        <w:pStyle w:val="a3"/>
        <w:spacing w:before="0" w:beforeAutospacing="0" w:after="0" w:afterAutospacing="0"/>
      </w:pPr>
      <w:r w:rsidRPr="00C87EA4">
        <w:t>Ф</w:t>
      </w:r>
      <w:r w:rsidRPr="00C87EA4">
        <w:rPr>
          <w:vertAlign w:val="subscript"/>
        </w:rPr>
        <w:t>0к</w:t>
      </w:r>
      <w:r w:rsidRPr="00C87EA4">
        <w:rPr>
          <w:rStyle w:val="apple-converted-space"/>
        </w:rPr>
        <w:t> </w:t>
      </w:r>
      <w:r w:rsidRPr="00C87EA4">
        <w:t>– фьючерсная цена краткосрочного контракта, базисным активом которого являются долговые ценные бумаги;</w:t>
      </w:r>
    </w:p>
    <w:p w:rsidR="00877674" w:rsidRPr="00C87EA4" w:rsidRDefault="00877674" w:rsidP="00C87EA4">
      <w:pPr>
        <w:pStyle w:val="a3"/>
        <w:spacing w:before="0" w:beforeAutospacing="0" w:after="0" w:afterAutospacing="0"/>
      </w:pPr>
      <w:r w:rsidRPr="00C87EA4">
        <w:t>С</w:t>
      </w:r>
      <w:proofErr w:type="gramStart"/>
      <w:r w:rsidRPr="00C87EA4">
        <w:rPr>
          <w:vertAlign w:val="subscript"/>
        </w:rPr>
        <w:t>0</w:t>
      </w:r>
      <w:proofErr w:type="gramEnd"/>
      <w:r w:rsidRPr="00C87EA4">
        <w:rPr>
          <w:rStyle w:val="apple-converted-space"/>
        </w:rPr>
        <w:t> </w:t>
      </w:r>
      <w:r w:rsidRPr="00C87EA4">
        <w:t>– цена спот соответствующего базисного актива;</w:t>
      </w:r>
    </w:p>
    <w:p w:rsidR="00877674" w:rsidRPr="00C87EA4" w:rsidRDefault="00877674" w:rsidP="00C87EA4">
      <w:pPr>
        <w:pStyle w:val="a3"/>
        <w:spacing w:before="0" w:beforeAutospacing="0" w:after="0" w:afterAutospacing="0"/>
      </w:pPr>
      <w:r w:rsidRPr="00C87EA4">
        <w:t>i – годовая ставка процента на финансовом рынке;</w:t>
      </w:r>
    </w:p>
    <w:p w:rsidR="00877674" w:rsidRPr="00C87EA4" w:rsidRDefault="00877674" w:rsidP="00C87EA4">
      <w:pPr>
        <w:pStyle w:val="a3"/>
        <w:spacing w:before="0" w:beforeAutospacing="0" w:after="0" w:afterAutospacing="0"/>
      </w:pPr>
      <w:r w:rsidRPr="00C87EA4">
        <w:t>Д – число дней до даты исполнения контракта.</w:t>
      </w:r>
    </w:p>
    <w:p w:rsidR="00877674" w:rsidRPr="00C87EA4" w:rsidRDefault="00877674" w:rsidP="00C87EA4">
      <w:pPr>
        <w:pStyle w:val="a3"/>
        <w:spacing w:before="0" w:beforeAutospacing="0" w:after="0" w:afterAutospacing="0"/>
      </w:pPr>
      <w:r w:rsidRPr="00C87EA4">
        <w:t>2. Оценка стоимости фьючерсного контракта, базисным активом которого являются долевые ценные бумаги (простые акции, инвестиционные сертификаты и т.п.):</w:t>
      </w:r>
    </w:p>
    <w:p w:rsidR="00877674" w:rsidRPr="00C87EA4" w:rsidRDefault="00877674" w:rsidP="00C87EA4">
      <w:pPr>
        <w:pStyle w:val="a3"/>
        <w:spacing w:before="0" w:beforeAutospacing="0" w:after="0" w:afterAutospacing="0"/>
      </w:pPr>
      <w:r w:rsidRPr="00C87EA4">
        <w:rPr>
          <w:b/>
          <w:bCs/>
        </w:rPr>
        <w:t>Ф</w:t>
      </w:r>
      <w:r w:rsidRPr="00C87EA4">
        <w:rPr>
          <w:b/>
          <w:bCs/>
          <w:vertAlign w:val="subscript"/>
        </w:rPr>
        <w:t>а</w:t>
      </w:r>
      <w:r w:rsidRPr="00C87EA4">
        <w:rPr>
          <w:rStyle w:val="apple-converted-space"/>
          <w:b/>
          <w:bCs/>
        </w:rPr>
        <w:t> </w:t>
      </w:r>
      <w:r w:rsidRPr="00C87EA4">
        <w:rPr>
          <w:b/>
          <w:bCs/>
        </w:rPr>
        <w:t>= СА +</w:t>
      </w:r>
      <w:proofErr w:type="gramStart"/>
      <w:r w:rsidRPr="00C87EA4">
        <w:rPr>
          <w:b/>
          <w:bCs/>
        </w:rPr>
        <w:t>СА</w:t>
      </w:r>
      <w:proofErr w:type="gramEnd"/>
      <w:r w:rsidRPr="00C87EA4">
        <w:rPr>
          <w:b/>
          <w:bCs/>
        </w:rPr>
        <w:t>·(i-ДА)·(Д/365),</w:t>
      </w:r>
    </w:p>
    <w:p w:rsidR="00877674" w:rsidRPr="00C87EA4" w:rsidRDefault="00877674" w:rsidP="00C87EA4">
      <w:pPr>
        <w:pStyle w:val="a3"/>
        <w:spacing w:before="0" w:beforeAutospacing="0" w:after="0" w:afterAutospacing="0"/>
      </w:pPr>
      <w:r w:rsidRPr="00C87EA4">
        <w:t>Фа – фьючерсная цена контракта, базисным активом которого являются долевые ценные бумаги;</w:t>
      </w:r>
    </w:p>
    <w:p w:rsidR="00877674" w:rsidRPr="00C87EA4" w:rsidRDefault="00877674" w:rsidP="00C87EA4">
      <w:pPr>
        <w:pStyle w:val="a3"/>
        <w:spacing w:before="0" w:beforeAutospacing="0" w:after="0" w:afterAutospacing="0"/>
      </w:pPr>
      <w:r w:rsidRPr="00C87EA4">
        <w:t>СА – цена спот соответствующего базисного актива;</w:t>
      </w:r>
    </w:p>
    <w:p w:rsidR="00877674" w:rsidRPr="00C87EA4" w:rsidRDefault="00877674" w:rsidP="00C87EA4">
      <w:pPr>
        <w:pStyle w:val="a3"/>
        <w:spacing w:before="0" w:beforeAutospacing="0" w:after="0" w:afterAutospacing="0"/>
      </w:pPr>
      <w:r w:rsidRPr="00C87EA4">
        <w:t>i – годовая ставка процента на финансовом рынке;</w:t>
      </w:r>
    </w:p>
    <w:p w:rsidR="00877674" w:rsidRPr="00C87EA4" w:rsidRDefault="00877674" w:rsidP="00C87EA4">
      <w:pPr>
        <w:pStyle w:val="a3"/>
        <w:spacing w:before="0" w:beforeAutospacing="0" w:after="0" w:afterAutospacing="0"/>
      </w:pPr>
      <w:r w:rsidRPr="00C87EA4">
        <w:t>ДА – текущая доходность базисного актива;</w:t>
      </w:r>
    </w:p>
    <w:p w:rsidR="00877674" w:rsidRPr="00C87EA4" w:rsidRDefault="00877674" w:rsidP="00C87EA4">
      <w:pPr>
        <w:pStyle w:val="a3"/>
        <w:spacing w:before="0" w:beforeAutospacing="0" w:after="0" w:afterAutospacing="0"/>
      </w:pPr>
      <w:r w:rsidRPr="00C87EA4">
        <w:t>Д – число дней до даты исполнения контракта.</w:t>
      </w:r>
    </w:p>
    <w:p w:rsidR="00877674" w:rsidRPr="00C87EA4" w:rsidRDefault="00877674" w:rsidP="00C87EA4">
      <w:pPr>
        <w:pStyle w:val="a3"/>
        <w:spacing w:before="0" w:beforeAutospacing="0" w:after="0" w:afterAutospacing="0"/>
      </w:pPr>
    </w:p>
    <w:p w:rsidR="005F1F27" w:rsidRPr="00C87EA4" w:rsidRDefault="005F1F27" w:rsidP="00C87EA4">
      <w:pPr>
        <w:pStyle w:val="a3"/>
        <w:spacing w:before="0" w:beforeAutospacing="0" w:after="0" w:afterAutospacing="0"/>
        <w:rPr>
          <w:highlight w:val="yellow"/>
        </w:rPr>
      </w:pPr>
      <w:r w:rsidRPr="00C87EA4">
        <w:rPr>
          <w:highlight w:val="yellow"/>
        </w:rPr>
        <w:t>28. Сущность и условия арбитража</w:t>
      </w:r>
    </w:p>
    <w:p w:rsidR="005D1B40" w:rsidRPr="00C87EA4" w:rsidRDefault="005D1B40" w:rsidP="00C87EA4">
      <w:pPr>
        <w:pStyle w:val="a3"/>
        <w:spacing w:before="0" w:beforeAutospacing="0" w:after="0" w:afterAutospacing="0"/>
        <w:ind w:right="147"/>
      </w:pPr>
      <w:r w:rsidRPr="00C87EA4">
        <w:rPr>
          <w:rStyle w:val="a4"/>
        </w:rPr>
        <w:t>Арбитраж</w:t>
      </w:r>
      <w:r w:rsidRPr="00C87EA4">
        <w:rPr>
          <w:rStyle w:val="apple-converted-space"/>
        </w:rPr>
        <w:t> </w:t>
      </w:r>
      <w:r w:rsidRPr="00C87EA4">
        <w:t>- это одновременная покупка и продажа 1 и того же актива по 2 различным ценам на двух различных рынках.</w:t>
      </w:r>
    </w:p>
    <w:p w:rsidR="005D1B40" w:rsidRPr="00C87EA4" w:rsidRDefault="005D1B40" w:rsidP="00C87EA4">
      <w:pPr>
        <w:pStyle w:val="a3"/>
        <w:spacing w:before="0" w:beforeAutospacing="0" w:after="0" w:afterAutospacing="0"/>
        <w:ind w:right="147"/>
      </w:pPr>
      <w:proofErr w:type="spellStart"/>
      <w:r w:rsidRPr="00C87EA4">
        <w:t>Арбитражер</w:t>
      </w:r>
      <w:proofErr w:type="spellEnd"/>
      <w:r w:rsidRPr="00C87EA4">
        <w:t xml:space="preserve"> (инвестор, выполняющий арбитражную сделку) получает </w:t>
      </w:r>
      <w:proofErr w:type="spellStart"/>
      <w:r w:rsidRPr="00C87EA4">
        <w:t>безрисковый</w:t>
      </w:r>
      <w:proofErr w:type="spellEnd"/>
      <w:r w:rsidRPr="00C87EA4">
        <w:t xml:space="preserve"> доход от покупки ЦБ по низкой цене на 1 рынке и продаже ее по &gt; высокой цене на др. рынке. </w:t>
      </w:r>
      <w:proofErr w:type="gramStart"/>
      <w:r w:rsidRPr="00C87EA4">
        <w:t>Такая</w:t>
      </w:r>
      <w:proofErr w:type="gramEnd"/>
      <w:r w:rsidRPr="00C87EA4">
        <w:t xml:space="preserve"> </w:t>
      </w:r>
      <w:proofErr w:type="spellStart"/>
      <w:r w:rsidRPr="00C87EA4">
        <w:t>возм-ть</w:t>
      </w:r>
      <w:proofErr w:type="spellEnd"/>
      <w:r w:rsidRPr="00C87EA4">
        <w:t xml:space="preserve"> получения прибыли очень кратковременна.</w:t>
      </w:r>
    </w:p>
    <w:p w:rsidR="005D1B40" w:rsidRPr="00C87EA4" w:rsidRDefault="005D1B40" w:rsidP="00C87EA4">
      <w:pPr>
        <w:pStyle w:val="a3"/>
        <w:spacing w:before="0" w:beforeAutospacing="0" w:after="0" w:afterAutospacing="0"/>
        <w:ind w:right="147"/>
      </w:pPr>
      <w:r w:rsidRPr="00C87EA4">
        <w:rPr>
          <w:rStyle w:val="a4"/>
        </w:rPr>
        <w:t>Пространственный арбитраж</w:t>
      </w:r>
      <w:r w:rsidRPr="00C87EA4">
        <w:rPr>
          <w:rStyle w:val="apple-converted-space"/>
          <w:i/>
          <w:iCs/>
        </w:rPr>
        <w:t> </w:t>
      </w:r>
      <w:r w:rsidRPr="00C87EA4">
        <w:t>основывается на том, что котировки ЦБ на различных торговых площадках могут быть неодинаковыми. Активы продаются на той бирже, где их цена выше, а покупаются там, где ниже. Доход от арбитражной операции спекулянт получает от разницы цен. Пространственный арбитраж часто называют «короткая продажа», он представляет собой наиболее распространенный вид арбитражных операций. Суть его такова: инвестор получает у брокера в долг финансовый актив с целью продажи (открывает короткую позицию), покупает его по более низкой цене и возвращает долг (закрывает короткую позицию). Короткий срок осуществления арбитражных сделок минимизирует риск их проведения, а также минимизирует затраты по использованию заемного капитала.</w:t>
      </w:r>
    </w:p>
    <w:p w:rsidR="005D1B40" w:rsidRPr="00C87EA4" w:rsidRDefault="005D1B40" w:rsidP="00C87EA4">
      <w:pPr>
        <w:pStyle w:val="a3"/>
        <w:spacing w:before="0" w:beforeAutospacing="0" w:after="0" w:afterAutospacing="0"/>
        <w:ind w:right="147"/>
      </w:pPr>
      <w:r w:rsidRPr="00C87EA4">
        <w:t xml:space="preserve">Прибыль </w:t>
      </w:r>
      <w:proofErr w:type="spellStart"/>
      <w:r w:rsidRPr="00C87EA4">
        <w:t>арбитражера</w:t>
      </w:r>
      <w:proofErr w:type="spellEnd"/>
      <w:r w:rsidRPr="00C87EA4">
        <w:t xml:space="preserve"> может быть определена как разница цен от арбитражной сделки – расходы по использованию заемного капитала – трансакционные издержки.</w:t>
      </w:r>
    </w:p>
    <w:p w:rsidR="005D1B40" w:rsidRPr="00C87EA4" w:rsidRDefault="005D1B40" w:rsidP="00C87EA4">
      <w:pPr>
        <w:pStyle w:val="a3"/>
        <w:spacing w:before="0" w:beforeAutospacing="0" w:after="0" w:afterAutospacing="0"/>
        <w:ind w:right="147"/>
      </w:pPr>
      <w:r w:rsidRPr="00C87EA4">
        <w:t>Трансакционные издержки - это издержки, связанные с получением информации, совершением сделок и защитой прав собственности.</w:t>
      </w:r>
    </w:p>
    <w:p w:rsidR="005D1B40" w:rsidRPr="00C87EA4" w:rsidRDefault="005D1B40" w:rsidP="00C87EA4">
      <w:pPr>
        <w:pStyle w:val="a3"/>
        <w:spacing w:before="0" w:beforeAutospacing="0" w:after="0" w:afterAutospacing="0"/>
        <w:ind w:right="147"/>
      </w:pPr>
      <w:r w:rsidRPr="00C87EA4">
        <w:rPr>
          <w:rStyle w:val="a4"/>
        </w:rPr>
        <w:t>Временной арбитраж</w:t>
      </w:r>
      <w:r w:rsidRPr="00C87EA4">
        <w:rPr>
          <w:rStyle w:val="apple-converted-space"/>
          <w:i/>
          <w:iCs/>
        </w:rPr>
        <w:t> </w:t>
      </w:r>
      <w:r w:rsidRPr="00C87EA4">
        <w:t xml:space="preserve">основывается на фундаментальном анализе складывающейся ситуации и возможных тенденциях развития в среднесрочной и долгосрочной перспективе. Если результаты анализа свидетельствуют о возможном росте цен актива, то, покупая его, спекулянт играет на повышение. </w:t>
      </w:r>
      <w:proofErr w:type="gramStart"/>
      <w:r w:rsidRPr="00C87EA4">
        <w:t>И</w:t>
      </w:r>
      <w:proofErr w:type="gramEnd"/>
      <w:r w:rsidRPr="00C87EA4">
        <w:t xml:space="preserve"> наоборот, при возможном падении цен спекулянт играет на понижение, продавая имеющиеся у него активы.</w:t>
      </w:r>
    </w:p>
    <w:p w:rsidR="005D1B40" w:rsidRPr="00C87EA4" w:rsidRDefault="005D1B40" w:rsidP="00C87EA4">
      <w:pPr>
        <w:pStyle w:val="a3"/>
        <w:spacing w:before="0" w:beforeAutospacing="0" w:after="0" w:afterAutospacing="0"/>
        <w:ind w:right="147"/>
      </w:pPr>
      <w:proofErr w:type="spellStart"/>
      <w:proofErr w:type="gramStart"/>
      <w:r w:rsidRPr="00C87EA4">
        <w:t>Арбитр-е</w:t>
      </w:r>
      <w:proofErr w:type="spellEnd"/>
      <w:proofErr w:type="gramEnd"/>
      <w:r w:rsidRPr="00C87EA4">
        <w:t xml:space="preserve"> операции чрезвычайно важны для </w:t>
      </w:r>
      <w:proofErr w:type="spellStart"/>
      <w:r w:rsidRPr="00C87EA4">
        <w:t>ликв-ти</w:t>
      </w:r>
      <w:proofErr w:type="spellEnd"/>
      <w:r w:rsidRPr="00C87EA4">
        <w:t xml:space="preserve"> рынка: </w:t>
      </w:r>
      <w:proofErr w:type="spellStart"/>
      <w:r w:rsidRPr="00C87EA4">
        <w:t>арбитражеры</w:t>
      </w:r>
      <w:proofErr w:type="spellEnd"/>
      <w:r w:rsidRPr="00C87EA4">
        <w:t xml:space="preserve"> </w:t>
      </w:r>
      <w:proofErr w:type="spellStart"/>
      <w:r w:rsidRPr="00C87EA4">
        <w:t>обесп-т</w:t>
      </w:r>
      <w:proofErr w:type="spellEnd"/>
      <w:r w:rsidRPr="00C87EA4">
        <w:t xml:space="preserve"> большое кол-во сделок, сглаживают цены на разных рынках, балансируя спрос и предложение. После </w:t>
      </w:r>
      <w:proofErr w:type="spellStart"/>
      <w:r w:rsidRPr="00C87EA4">
        <w:t>устан-ия</w:t>
      </w:r>
      <w:proofErr w:type="spellEnd"/>
      <w:r w:rsidRPr="00C87EA4">
        <w:t xml:space="preserve"> равновесия арбитражные </w:t>
      </w:r>
      <w:proofErr w:type="spellStart"/>
      <w:r w:rsidRPr="00C87EA4">
        <w:t>возм-ти</w:t>
      </w:r>
      <w:proofErr w:type="spellEnd"/>
      <w:r w:rsidRPr="00C87EA4">
        <w:t xml:space="preserve"> исчезают. Эта идеальная «</w:t>
      </w:r>
      <w:proofErr w:type="spellStart"/>
      <w:r w:rsidRPr="00C87EA4">
        <w:t>безарбитражная</w:t>
      </w:r>
      <w:proofErr w:type="spellEnd"/>
      <w:r w:rsidRPr="00C87EA4">
        <w:t xml:space="preserve">» ситуация позволяет </w:t>
      </w:r>
      <w:proofErr w:type="spellStart"/>
      <w:r w:rsidRPr="00C87EA4">
        <w:t>сформул-ть</w:t>
      </w:r>
      <w:proofErr w:type="spellEnd"/>
      <w:r w:rsidRPr="00C87EA4">
        <w:t xml:space="preserve"> основной принцип </w:t>
      </w:r>
      <w:proofErr w:type="spellStart"/>
      <w:r w:rsidRPr="00C87EA4">
        <w:t>безарбитражной</w:t>
      </w:r>
      <w:proofErr w:type="spellEnd"/>
      <w:r w:rsidRPr="00C87EA4">
        <w:t xml:space="preserve"> </w:t>
      </w:r>
      <w:r w:rsidRPr="00C87EA4">
        <w:lastRenderedPageBreak/>
        <w:t xml:space="preserve">оценки активов на совершенном </w:t>
      </w:r>
      <w:proofErr w:type="spellStart"/>
      <w:r w:rsidRPr="00C87EA4">
        <w:t>рынке</w:t>
      </w:r>
      <w:proofErr w:type="gramStart"/>
      <w:r w:rsidRPr="00C87EA4">
        <w:t>:</w:t>
      </w:r>
      <w:r w:rsidRPr="00C87EA4">
        <w:rPr>
          <w:i/>
          <w:iCs/>
        </w:rPr>
        <w:t>ц</w:t>
      </w:r>
      <w:proofErr w:type="gramEnd"/>
      <w:r w:rsidRPr="00C87EA4">
        <w:rPr>
          <w:i/>
          <w:iCs/>
        </w:rPr>
        <w:t>ена</w:t>
      </w:r>
      <w:proofErr w:type="spellEnd"/>
      <w:r w:rsidRPr="00C87EA4">
        <w:rPr>
          <w:i/>
          <w:iCs/>
        </w:rPr>
        <w:t xml:space="preserve"> любого актива на совершенном рынке = сумме </w:t>
      </w:r>
      <w:proofErr w:type="spellStart"/>
      <w:r w:rsidRPr="00C87EA4">
        <w:rPr>
          <w:i/>
          <w:iCs/>
        </w:rPr>
        <w:t>дисконт-х</w:t>
      </w:r>
      <w:proofErr w:type="spellEnd"/>
      <w:r w:rsidRPr="00C87EA4">
        <w:rPr>
          <w:i/>
          <w:iCs/>
        </w:rPr>
        <w:t xml:space="preserve"> платежей, которые он обеспечит владельцу</w:t>
      </w:r>
      <w:r w:rsidRPr="00C87EA4">
        <w:t>.</w:t>
      </w:r>
    </w:p>
    <w:p w:rsidR="005D1B40" w:rsidRPr="00C87EA4" w:rsidRDefault="005D1B40" w:rsidP="00C87EA4">
      <w:pPr>
        <w:pStyle w:val="a3"/>
        <w:spacing w:before="0" w:beforeAutospacing="0" w:after="0" w:afterAutospacing="0"/>
        <w:ind w:right="147"/>
      </w:pPr>
      <w:r w:rsidRPr="00C87EA4">
        <w:t xml:space="preserve">Из этого принципа следует, что на совершенном рынке при </w:t>
      </w:r>
      <w:proofErr w:type="spellStart"/>
      <w:r w:rsidRPr="00C87EA4">
        <w:t>отсут-и</w:t>
      </w:r>
      <w:proofErr w:type="spellEnd"/>
      <w:r w:rsidRPr="00C87EA4">
        <w:t xml:space="preserve"> риска все активы приносят один и тот же доход. Если все активы приносят одинаковый доход, то все они, кроме одного, являются лишними. Из </w:t>
      </w:r>
      <w:proofErr w:type="gramStart"/>
      <w:r w:rsidRPr="00C87EA4">
        <w:t>допущений, лежащих в основе совершенного рынка капитала следует</w:t>
      </w:r>
      <w:proofErr w:type="gramEnd"/>
      <w:r w:rsidRPr="00C87EA4">
        <w:t xml:space="preserve">, что один единственный актив «заполняет» рынок, т.е. делает его полным. Любой </w:t>
      </w:r>
      <w:proofErr w:type="spellStart"/>
      <w:r w:rsidRPr="00C87EA4">
        <w:t>дополн-й</w:t>
      </w:r>
      <w:proofErr w:type="spellEnd"/>
      <w:r w:rsidRPr="00C87EA4">
        <w:t xml:space="preserve"> актив </w:t>
      </w:r>
      <w:proofErr w:type="spellStart"/>
      <w:r w:rsidRPr="00C87EA4">
        <w:t>явл-ся</w:t>
      </w:r>
      <w:proofErr w:type="spellEnd"/>
      <w:r w:rsidRPr="00C87EA4">
        <w:t xml:space="preserve"> лишним, поскольку его можно всегда «сконструировать» из элементарного актива с единичным доходом. Так, если на рынке с периодом действия t=1, .., n, обращается n активов с единичным доходом и различными сроками осуществления, то любой </w:t>
      </w:r>
      <w:proofErr w:type="spellStart"/>
      <w:r w:rsidRPr="00C87EA4">
        <w:t>дополн-й</w:t>
      </w:r>
      <w:proofErr w:type="spellEnd"/>
      <w:r w:rsidRPr="00C87EA4">
        <w:t xml:space="preserve"> актив можно воспроизвести в виде портфеля из элементарных активов. </w:t>
      </w:r>
      <w:proofErr w:type="gramStart"/>
      <w:r w:rsidRPr="00C87EA4">
        <w:t>Рынок</w:t>
      </w:r>
      <w:proofErr w:type="gramEnd"/>
      <w:r w:rsidRPr="00C87EA4">
        <w:t xml:space="preserve"> обладающий подобным свойством называется</w:t>
      </w:r>
      <w:r w:rsidRPr="00C87EA4">
        <w:rPr>
          <w:rStyle w:val="apple-converted-space"/>
        </w:rPr>
        <w:t> </w:t>
      </w:r>
      <w:r w:rsidRPr="00C87EA4">
        <w:rPr>
          <w:rStyle w:val="a4"/>
        </w:rPr>
        <w:t>полным</w:t>
      </w:r>
      <w:r w:rsidRPr="00C87EA4">
        <w:t>.</w:t>
      </w:r>
      <w:r w:rsidRPr="00C87EA4">
        <w:rPr>
          <w:rStyle w:val="apple-converted-space"/>
        </w:rPr>
        <w:t> </w:t>
      </w:r>
      <w:r w:rsidRPr="00C87EA4">
        <w:rPr>
          <w:i/>
          <w:iCs/>
        </w:rPr>
        <w:t>На полных рынках отсутствует возможность арбитража</w:t>
      </w:r>
      <w:r w:rsidRPr="00C87EA4">
        <w:t xml:space="preserve">, форвардные ставки однозначно определены через ставки спот и совпадают с </w:t>
      </w:r>
      <w:proofErr w:type="gramStart"/>
      <w:r w:rsidRPr="00C87EA4">
        <w:t>ожидаемыми</w:t>
      </w:r>
      <w:proofErr w:type="gramEnd"/>
      <w:r w:rsidRPr="00C87EA4">
        <w:t>.</w:t>
      </w:r>
    </w:p>
    <w:p w:rsidR="005D1B40" w:rsidRPr="00C87EA4" w:rsidRDefault="005D1B40"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29. Рейтинги долговых инструментов</w:t>
      </w:r>
    </w:p>
    <w:p w:rsidR="00C50D33" w:rsidRPr="00C87EA4" w:rsidRDefault="00C50D33" w:rsidP="00C87EA4">
      <w:pPr>
        <w:pStyle w:val="a3"/>
        <w:spacing w:before="0" w:beforeAutospacing="0" w:after="0" w:afterAutospacing="0"/>
        <w:ind w:right="374"/>
      </w:pPr>
      <w:r w:rsidRPr="00C87EA4">
        <w:t>Существует шкала российских и международных кредитных рейтингов, которые относят все корпоративные облигации к той или иной группе инвестиционных активов по риску вложений в них. В мировой практике все кредитные рейтинги в зависимости, прежде всего, от надежности, а также других качеств ценных бумаг принято делить на инвестиционный и спекулятивный уровни (</w:t>
      </w:r>
      <w:proofErr w:type="gramStart"/>
      <w:r w:rsidRPr="00C87EA4">
        <w:t>см</w:t>
      </w:r>
      <w:proofErr w:type="gramEnd"/>
      <w:r w:rsidRPr="00C87EA4">
        <w:t>. таблицу).</w:t>
      </w:r>
    </w:p>
    <w:p w:rsidR="00C50D33" w:rsidRPr="00C87EA4" w:rsidRDefault="00C50D33" w:rsidP="00C87EA4">
      <w:pPr>
        <w:pStyle w:val="a3"/>
        <w:spacing w:before="0" w:beforeAutospacing="0" w:after="0" w:afterAutospacing="0"/>
        <w:ind w:right="374"/>
      </w:pPr>
      <w:r w:rsidRPr="00C87EA4">
        <w:t>Таблица – Рейтинги долговых инструментов</w:t>
      </w:r>
    </w:p>
    <w:p w:rsidR="00C50D33" w:rsidRPr="00C87EA4" w:rsidRDefault="00C50D33" w:rsidP="00C87EA4">
      <w:pPr>
        <w:pStyle w:val="a3"/>
        <w:spacing w:before="0" w:beforeAutospacing="0" w:after="0" w:afterAutospacing="0"/>
        <w:ind w:left="225" w:right="374"/>
      </w:pPr>
      <w:r w:rsidRPr="00C87EA4">
        <w:rPr>
          <w:noProof/>
        </w:rPr>
        <w:drawing>
          <wp:inline distT="0" distB="0" distL="0" distR="0">
            <wp:extent cx="5638800" cy="2524125"/>
            <wp:effectExtent l="19050" t="0" r="0" b="0"/>
            <wp:docPr id="5" name="Рисунок 5" descr="https://pp.userapi.com/c844722/v844722966/1ee53/Q3DqRkuuO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p.userapi.com/c844722/v844722966/1ee53/Q3DqRkuuOvk.jpg"/>
                    <pic:cNvPicPr>
                      <a:picLocks noChangeAspect="1" noChangeArrowheads="1"/>
                    </pic:cNvPicPr>
                  </pic:nvPicPr>
                  <pic:blipFill>
                    <a:blip r:embed="rId52"/>
                    <a:srcRect/>
                    <a:stretch>
                      <a:fillRect/>
                    </a:stretch>
                  </pic:blipFill>
                  <pic:spPr bwMode="auto">
                    <a:xfrm>
                      <a:off x="0" y="0"/>
                      <a:ext cx="5638800" cy="2524125"/>
                    </a:xfrm>
                    <a:prstGeom prst="rect">
                      <a:avLst/>
                    </a:prstGeom>
                    <a:noFill/>
                    <a:ln w="9525">
                      <a:noFill/>
                      <a:miter lim="800000"/>
                      <a:headEnd/>
                      <a:tailEnd/>
                    </a:ln>
                  </pic:spPr>
                </pic:pic>
              </a:graphicData>
            </a:graphic>
          </wp:inline>
        </w:drawing>
      </w:r>
      <w:r w:rsidRPr="00C87EA4">
        <w:t xml:space="preserve"> Облигации инвестиционного уровня обладают самой высокой надежностью и имеют крайне низкую вероятность банкротства компании-эмитента. Они имеют один из четырех высших разрядов рейтинга по шкале</w:t>
      </w:r>
      <w:r w:rsidRPr="00C87EA4">
        <w:rPr>
          <w:rStyle w:val="apple-converted-space"/>
        </w:rPr>
        <w:t> </w:t>
      </w:r>
      <w:proofErr w:type="spellStart"/>
      <w:r w:rsidRPr="00C87EA4">
        <w:rPr>
          <w:rStyle w:val="a5"/>
        </w:rPr>
        <w:t>Standard&amp;Poor’s</w:t>
      </w:r>
      <w:proofErr w:type="spellEnd"/>
      <w:r w:rsidRPr="00C87EA4">
        <w:t>: ААА, АА, А, ВВВ. Аналогичные разряды присваивают и другие международные агентства –</w:t>
      </w:r>
      <w:r w:rsidRPr="00C87EA4">
        <w:rPr>
          <w:rStyle w:val="apple-converted-space"/>
        </w:rPr>
        <w:t> </w:t>
      </w:r>
      <w:proofErr w:type="spellStart"/>
      <w:r w:rsidRPr="00C87EA4">
        <w:rPr>
          <w:rStyle w:val="a5"/>
        </w:rPr>
        <w:t>Moody’s</w:t>
      </w:r>
      <w:proofErr w:type="spellEnd"/>
      <w:r w:rsidRPr="00C87EA4">
        <w:rPr>
          <w:rStyle w:val="a5"/>
        </w:rPr>
        <w:t xml:space="preserve"> и </w:t>
      </w:r>
      <w:proofErr w:type="spellStart"/>
      <w:r w:rsidRPr="00C87EA4">
        <w:rPr>
          <w:rStyle w:val="a5"/>
        </w:rPr>
        <w:t>Fitch</w:t>
      </w:r>
      <w:proofErr w:type="spellEnd"/>
      <w:r w:rsidRPr="00C87EA4">
        <w:t>. Как правило, такие облигации приобретают крупные консервативные инвесторы – страховые и трастовые компании, пенсионные фонды, банки, основной целью которых является сохранение капитала.</w:t>
      </w:r>
    </w:p>
    <w:p w:rsidR="00C50D33" w:rsidRPr="00C87EA4" w:rsidRDefault="00C50D33" w:rsidP="00C87EA4">
      <w:pPr>
        <w:pStyle w:val="a3"/>
        <w:spacing w:before="0" w:beforeAutospacing="0" w:after="0" w:afterAutospacing="0"/>
        <w:ind w:right="374"/>
      </w:pPr>
      <w:r w:rsidRPr="00C87EA4">
        <w:t>Доходность по ценным бумагам с высокими инвестиционными рейтингами невелика (превышает на 1,0–2,5 % ставку LIBOR), но риск инвестирования в них минимальный. Это и привлекает крупных институциональных инвесторов, которые не имеют права рисковать денежными средствами, привлеченными у населения.</w:t>
      </w:r>
    </w:p>
    <w:p w:rsidR="00C50D33" w:rsidRPr="00C87EA4" w:rsidRDefault="00C50D33" w:rsidP="00C87EA4">
      <w:pPr>
        <w:pStyle w:val="a3"/>
        <w:spacing w:before="0" w:beforeAutospacing="0" w:after="0" w:afterAutospacing="0"/>
        <w:ind w:right="374"/>
      </w:pPr>
      <w:r w:rsidRPr="00C87EA4">
        <w:t xml:space="preserve">Корпоративные облигации спекулятивного уровня имеют более высокую вероятность непогашения компаниями-эмитентами своей задолженности и соответствуют рейтингам ниже уровня ВВВ. Они наиболее востребованы частными инвесторами, поскольку их доходность более чем в 2 раза превышает доходность корпоративных облигаций инвестиционного качества, но при этом и риски по ним значительно выше. </w:t>
      </w:r>
      <w:r w:rsidRPr="00C87EA4">
        <w:lastRenderedPageBreak/>
        <w:t>Ценные бумаги спекулятивного характера особенно чувствительны к неблагоприятным ситуациям в экономике страны. Облигации с рейтингами по шкале S&amp;P ниже ССС+ относятся к аутсайдерам на рынке капиталов, и вложение денег в них сопряжено с риском потери их в результате частичного или полного дефолта эмитента.</w:t>
      </w:r>
    </w:p>
    <w:p w:rsidR="00C50D33" w:rsidRPr="00C87EA4" w:rsidRDefault="00C50D33" w:rsidP="00C87EA4">
      <w:pPr>
        <w:pStyle w:val="a3"/>
        <w:spacing w:before="0" w:beforeAutospacing="0" w:after="0" w:afterAutospacing="0"/>
        <w:ind w:right="374"/>
      </w:pPr>
      <w:r w:rsidRPr="00C87EA4">
        <w:t>Аналогичные долгосрочные и краткосрочные рейтинги корпоративным облигациям присваиваются и российскими рейтинговыми агентствами (</w:t>
      </w:r>
      <w:r w:rsidRPr="00C87EA4">
        <w:rPr>
          <w:rStyle w:val="a5"/>
        </w:rPr>
        <w:t xml:space="preserve">Рейтинговое агентство Интерфакс, </w:t>
      </w:r>
      <w:proofErr w:type="spellStart"/>
      <w:r w:rsidRPr="00C87EA4">
        <w:rPr>
          <w:rStyle w:val="a5"/>
        </w:rPr>
        <w:t>EA-Ratings</w:t>
      </w:r>
      <w:proofErr w:type="spellEnd"/>
      <w:r w:rsidRPr="00C87EA4">
        <w:t>). Краткосрочные рейтинги оценивают платежеспособность компании-эмитента в течение срока, не превышающего один год, а долгосрочные используются для оценки способности компании-заемщика выполнять свои обязательства на протяжении срока более одного года.</w:t>
      </w:r>
    </w:p>
    <w:p w:rsidR="00C50D33" w:rsidRPr="00C87EA4" w:rsidRDefault="00C50D33" w:rsidP="00C87EA4">
      <w:pPr>
        <w:pStyle w:val="a3"/>
        <w:spacing w:before="0" w:beforeAutospacing="0" w:after="0" w:afterAutospacing="0"/>
        <w:ind w:left="225" w:right="374"/>
      </w:pPr>
      <w:r w:rsidRPr="00C87EA4">
        <w:t> </w:t>
      </w:r>
    </w:p>
    <w:p w:rsidR="005F1F27" w:rsidRPr="00C87EA4" w:rsidRDefault="005F1F27" w:rsidP="00C87EA4">
      <w:pPr>
        <w:pStyle w:val="a3"/>
        <w:spacing w:before="0" w:beforeAutospacing="0" w:after="0" w:afterAutospacing="0"/>
        <w:ind w:right="374"/>
      </w:pPr>
      <w:r w:rsidRPr="00C87EA4">
        <w:rPr>
          <w:highlight w:val="yellow"/>
        </w:rPr>
        <w:t>30. Виды финансовых активов с фиксированным доходом, их основные характеристики</w:t>
      </w:r>
    </w:p>
    <w:p w:rsidR="006B7120" w:rsidRPr="00C87EA4" w:rsidRDefault="006B7120" w:rsidP="00C87EA4">
      <w:pPr>
        <w:pStyle w:val="a3"/>
        <w:shd w:val="clear" w:color="auto" w:fill="FFFFFF"/>
        <w:spacing w:before="0" w:beforeAutospacing="0" w:after="0" w:afterAutospacing="0"/>
        <w:ind w:right="448"/>
      </w:pPr>
      <w:r w:rsidRPr="00C87EA4">
        <w:rPr>
          <w:rStyle w:val="a4"/>
        </w:rPr>
        <w:t>Финансовые активы с фиксированным доходом</w:t>
      </w:r>
      <w:r w:rsidRPr="00C87EA4">
        <w:rPr>
          <w:rStyle w:val="apple-converted-space"/>
        </w:rPr>
        <w:t> </w:t>
      </w:r>
      <w:r w:rsidRPr="00C87EA4">
        <w:t>– обязательства о выплате инвестору в установленные сроки определенных платежей.</w:t>
      </w:r>
    </w:p>
    <w:p w:rsidR="006B7120" w:rsidRPr="00C87EA4" w:rsidRDefault="006B7120" w:rsidP="00C87EA4">
      <w:pPr>
        <w:pStyle w:val="a3"/>
        <w:shd w:val="clear" w:color="auto" w:fill="FFFFFF"/>
        <w:spacing w:before="0" w:beforeAutospacing="0" w:after="0" w:afterAutospacing="0"/>
        <w:ind w:right="448"/>
      </w:pPr>
      <w:r w:rsidRPr="00C87EA4">
        <w:t xml:space="preserve">Выплата может быть одноразовой, тогда ценные бумаги </w:t>
      </w:r>
      <w:proofErr w:type="spellStart"/>
      <w:r w:rsidRPr="00C87EA4">
        <w:t>называются</w:t>
      </w:r>
      <w:r w:rsidRPr="00C87EA4">
        <w:rPr>
          <w:rStyle w:val="a4"/>
        </w:rPr>
        <w:t>бескупонные</w:t>
      </w:r>
      <w:proofErr w:type="spellEnd"/>
      <w:r w:rsidRPr="00C87EA4">
        <w:rPr>
          <w:rStyle w:val="a4"/>
        </w:rPr>
        <w:t>, или дисконтные</w:t>
      </w:r>
      <w:r w:rsidRPr="00C87EA4">
        <w:t>.</w:t>
      </w:r>
    </w:p>
    <w:p w:rsidR="006B7120" w:rsidRPr="00C87EA4" w:rsidRDefault="006B7120" w:rsidP="00C87EA4">
      <w:pPr>
        <w:pStyle w:val="a3"/>
        <w:shd w:val="clear" w:color="auto" w:fill="FFFFFF"/>
        <w:spacing w:before="0" w:beforeAutospacing="0" w:after="0" w:afterAutospacing="0"/>
        <w:ind w:right="448"/>
      </w:pPr>
      <w:r w:rsidRPr="00C87EA4">
        <w:t xml:space="preserve">В </w:t>
      </w:r>
      <w:proofErr w:type="gramStart"/>
      <w:r w:rsidRPr="00C87EA4">
        <w:t>случае</w:t>
      </w:r>
      <w:proofErr w:type="gramEnd"/>
      <w:r w:rsidRPr="00C87EA4">
        <w:t xml:space="preserve"> когда выплаты одинаковой величины производятся регулярно в течение некоторого периода, ценные бумаги называются</w:t>
      </w:r>
      <w:r w:rsidRPr="00C87EA4">
        <w:rPr>
          <w:rStyle w:val="apple-converted-space"/>
        </w:rPr>
        <w:t> </w:t>
      </w:r>
      <w:r w:rsidRPr="00C87EA4">
        <w:rPr>
          <w:rStyle w:val="a4"/>
        </w:rPr>
        <w:t>купонными</w:t>
      </w:r>
      <w:r w:rsidRPr="00C87EA4">
        <w:t>.</w:t>
      </w:r>
    </w:p>
    <w:p w:rsidR="006B7120" w:rsidRPr="00C87EA4" w:rsidRDefault="006B7120" w:rsidP="00C87EA4">
      <w:pPr>
        <w:pStyle w:val="a3"/>
        <w:shd w:val="clear" w:color="auto" w:fill="FFFFFF"/>
        <w:spacing w:before="0" w:beforeAutospacing="0" w:after="0" w:afterAutospacing="0"/>
        <w:ind w:right="448"/>
      </w:pPr>
      <w:r w:rsidRPr="00C87EA4">
        <w:t>Дата, после наступления которой инвестор более уже не получает выплат по ценной бумаге, называется</w:t>
      </w:r>
      <w:r w:rsidRPr="00C87EA4">
        <w:rPr>
          <w:rStyle w:val="apple-converted-space"/>
        </w:rPr>
        <w:t> </w:t>
      </w:r>
      <w:r w:rsidRPr="00C87EA4">
        <w:rPr>
          <w:rStyle w:val="a4"/>
        </w:rPr>
        <w:t>датой погашения</w:t>
      </w:r>
      <w:r w:rsidRPr="00C87EA4">
        <w:t>. В этот день инвестор получает основную сумму долга –</w:t>
      </w:r>
      <w:r w:rsidRPr="00C87EA4">
        <w:rPr>
          <w:rStyle w:val="apple-converted-space"/>
        </w:rPr>
        <w:t> </w:t>
      </w:r>
      <w:r w:rsidRPr="00C87EA4">
        <w:rPr>
          <w:rStyle w:val="a4"/>
        </w:rPr>
        <w:t xml:space="preserve">номинальная </w:t>
      </w:r>
      <w:proofErr w:type="spellStart"/>
      <w:r w:rsidRPr="00C87EA4">
        <w:rPr>
          <w:rStyle w:val="a4"/>
        </w:rPr>
        <w:t>стоимость</w:t>
      </w:r>
      <w:r w:rsidRPr="00C87EA4">
        <w:t>облигации</w:t>
      </w:r>
      <w:proofErr w:type="spellEnd"/>
      <w:r w:rsidRPr="00C87EA4">
        <w:t>, вместе с выплатой по последнему купону.</w:t>
      </w:r>
    </w:p>
    <w:p w:rsidR="006B7120" w:rsidRPr="00C87EA4" w:rsidRDefault="006B7120" w:rsidP="00C87EA4">
      <w:pPr>
        <w:pStyle w:val="a3"/>
        <w:shd w:val="clear" w:color="auto" w:fill="FFFFFF"/>
        <w:spacing w:before="0" w:beforeAutospacing="0" w:after="0" w:afterAutospacing="0"/>
        <w:ind w:right="448"/>
      </w:pPr>
      <w:r w:rsidRPr="00C87EA4">
        <w:t>Виды финансовых активов[1].</w:t>
      </w:r>
    </w:p>
    <w:p w:rsidR="006B7120" w:rsidRPr="00C87EA4" w:rsidRDefault="006B7120" w:rsidP="00C87EA4">
      <w:pPr>
        <w:pStyle w:val="a3"/>
        <w:shd w:val="clear" w:color="auto" w:fill="FFFFFF"/>
        <w:spacing w:before="0" w:beforeAutospacing="0" w:after="0" w:afterAutospacing="0"/>
        <w:ind w:left="120" w:right="448"/>
      </w:pPr>
      <w:r w:rsidRPr="00C87EA4">
        <w:rPr>
          <w:rStyle w:val="a4"/>
        </w:rPr>
        <w:t>1.</w:t>
      </w:r>
      <w:r w:rsidRPr="00C87EA4">
        <w:rPr>
          <w:rStyle w:val="apple-converted-space"/>
        </w:rPr>
        <w:t> </w:t>
      </w:r>
      <w:r w:rsidRPr="00C87EA4">
        <w:t>Наиболее распространенными видами ценных бумаг с фиксированным доходом являются</w:t>
      </w:r>
      <w:r w:rsidRPr="00C87EA4">
        <w:rPr>
          <w:rStyle w:val="apple-converted-space"/>
        </w:rPr>
        <w:t> </w:t>
      </w:r>
      <w:r w:rsidRPr="00C87EA4">
        <w:rPr>
          <w:rStyle w:val="a4"/>
          <w:u w:val="single"/>
        </w:rPr>
        <w:t>частные сберегательные депозиты</w:t>
      </w:r>
      <w:r w:rsidRPr="00C87EA4">
        <w:rPr>
          <w:u w:val="single"/>
        </w:rPr>
        <w:t>.</w:t>
      </w:r>
      <w:r w:rsidRPr="00C87EA4">
        <w:rPr>
          <w:rStyle w:val="apple-converted-space"/>
        </w:rPr>
        <w:t> </w:t>
      </w:r>
      <w:r w:rsidRPr="00C87EA4">
        <w:t>Они представлены в форме депозитов до востребования, срочных депозитов и депозитных сертификатов, выпускаемых коммерческими банками, ссудо-сберегательными компаниями, взаимосберегательными банками и кредитными союзами. Такое размещение обеспечивает достаточно надежную сохранность капитала и выплату процентов, высокую ликвидность, но имеет существенный недостаток – относительно низкую доходность.</w:t>
      </w:r>
    </w:p>
    <w:p w:rsidR="006B7120" w:rsidRPr="00C87EA4" w:rsidRDefault="006B7120" w:rsidP="00C87EA4">
      <w:pPr>
        <w:pStyle w:val="a3"/>
        <w:shd w:val="clear" w:color="auto" w:fill="FFFFFF"/>
        <w:spacing w:before="0" w:beforeAutospacing="0" w:after="0" w:afterAutospacing="0"/>
        <w:ind w:left="120" w:right="448"/>
      </w:pPr>
      <w:r w:rsidRPr="00C87EA4">
        <w:rPr>
          <w:i/>
          <w:iCs/>
        </w:rPr>
        <w:t>Депозит до востребования</w:t>
      </w:r>
      <w:r w:rsidRPr="00C87EA4">
        <w:rPr>
          <w:rStyle w:val="apple-converted-space"/>
        </w:rPr>
        <w:t> </w:t>
      </w:r>
      <w:r w:rsidRPr="00C87EA4">
        <w:t>(текущий счет в КБ) может быть выдан по первому требованию владельца.</w:t>
      </w:r>
    </w:p>
    <w:p w:rsidR="006B7120" w:rsidRPr="00C87EA4" w:rsidRDefault="006B7120" w:rsidP="00C87EA4">
      <w:pPr>
        <w:pStyle w:val="a3"/>
        <w:shd w:val="clear" w:color="auto" w:fill="FFFFFF"/>
        <w:spacing w:before="0" w:beforeAutospacing="0" w:after="0" w:afterAutospacing="0"/>
        <w:ind w:left="120" w:right="448"/>
      </w:pPr>
      <w:r w:rsidRPr="00C87EA4">
        <w:t>Альтернативой текущему счету является сберегательный счет.</w:t>
      </w:r>
    </w:p>
    <w:p w:rsidR="006B7120" w:rsidRPr="00C87EA4" w:rsidRDefault="006B7120" w:rsidP="00C87EA4">
      <w:pPr>
        <w:pStyle w:val="a3"/>
        <w:shd w:val="clear" w:color="auto" w:fill="FFFFFF"/>
        <w:spacing w:before="0" w:beforeAutospacing="0" w:after="0" w:afterAutospacing="0"/>
        <w:ind w:left="120" w:right="448"/>
      </w:pPr>
      <w:r w:rsidRPr="00C87EA4">
        <w:rPr>
          <w:i/>
          <w:iCs/>
        </w:rPr>
        <w:t>Сберегательный счет</w:t>
      </w:r>
      <w:r w:rsidRPr="00C87EA4">
        <w:rPr>
          <w:rStyle w:val="apple-converted-space"/>
        </w:rPr>
        <w:t> </w:t>
      </w:r>
      <w:r w:rsidRPr="00C87EA4">
        <w:t>является одним из многочисленных видов срочных депозитов. Депозит с единовременным погашением может быть снят в установленный день погашения (например, через год после внесения первоначального взноса). Депозит с многоразовым погашением может быть снят в день погашения или в течение одного или нескольких равных периодов времени (например, 90-дневный депозит может быть снят по частям – каждые три месяца со дня его размещения).</w:t>
      </w:r>
    </w:p>
    <w:p w:rsidR="006B7120" w:rsidRPr="00C87EA4" w:rsidRDefault="006B7120" w:rsidP="00C87EA4">
      <w:pPr>
        <w:pStyle w:val="a3"/>
        <w:shd w:val="clear" w:color="auto" w:fill="FFFFFF"/>
        <w:spacing w:before="0" w:beforeAutospacing="0" w:after="0" w:afterAutospacing="0"/>
        <w:ind w:left="120" w:right="448"/>
      </w:pPr>
      <w:r w:rsidRPr="00C87EA4">
        <w:rPr>
          <w:i/>
          <w:iCs/>
        </w:rPr>
        <w:t>Депозитные сертификаты</w:t>
      </w:r>
      <w:r w:rsidRPr="00C87EA4">
        <w:rPr>
          <w:rStyle w:val="apple-converted-space"/>
        </w:rPr>
        <w:t> </w:t>
      </w:r>
      <w:r w:rsidRPr="00C87EA4">
        <w:t>являются разновидностью ценных бумаг и налагают ограничения на вносимую сумму вклада. Они могут быть обращаемыми, т.е. вкладчик может продать сертификат кому-либо до истечения срока погашения.</w:t>
      </w:r>
    </w:p>
    <w:p w:rsidR="006B7120" w:rsidRPr="00C87EA4" w:rsidRDefault="006B7120" w:rsidP="00C87EA4">
      <w:pPr>
        <w:pStyle w:val="a3"/>
        <w:shd w:val="clear" w:color="auto" w:fill="FFFFFF"/>
        <w:spacing w:before="0" w:beforeAutospacing="0" w:after="0" w:afterAutospacing="0"/>
        <w:ind w:left="120" w:right="448"/>
      </w:pPr>
      <w:r w:rsidRPr="00C87EA4">
        <w:t>2</w:t>
      </w:r>
      <w:r w:rsidRPr="00C87EA4">
        <w:rPr>
          <w:rStyle w:val="a4"/>
        </w:rPr>
        <w:t>. Инструменты денежного рынка</w:t>
      </w:r>
      <w:r w:rsidRPr="00C87EA4">
        <w:rPr>
          <w:rStyle w:val="apple-converted-space"/>
        </w:rPr>
        <w:t> </w:t>
      </w:r>
      <w:r w:rsidRPr="00C87EA4">
        <w:t xml:space="preserve">– высоколиквидные краткосрочные бумаги (до одного года). К ним относятся коммерческие векселя, депозитные сертификаты с крупным номиналом, банковские акцепты, выкупные соглашения и </w:t>
      </w:r>
      <w:proofErr w:type="spellStart"/>
      <w:r w:rsidRPr="00C87EA4">
        <w:t>евродолларовые</w:t>
      </w:r>
      <w:proofErr w:type="spellEnd"/>
      <w:r w:rsidRPr="00C87EA4">
        <w:t xml:space="preserve"> депозитные сертификаты.</w:t>
      </w:r>
    </w:p>
    <w:p w:rsidR="006B7120" w:rsidRPr="00C87EA4" w:rsidRDefault="006B7120" w:rsidP="00C87EA4">
      <w:pPr>
        <w:pStyle w:val="a3"/>
        <w:shd w:val="clear" w:color="auto" w:fill="FFFFFF"/>
        <w:spacing w:before="0" w:beforeAutospacing="0" w:after="0" w:afterAutospacing="0"/>
        <w:ind w:left="120" w:right="448"/>
      </w:pPr>
      <w:r w:rsidRPr="00C87EA4">
        <w:rPr>
          <w:rStyle w:val="a4"/>
        </w:rPr>
        <w:t>Коммерческий вексель</w:t>
      </w:r>
      <w:r w:rsidRPr="00C87EA4">
        <w:rPr>
          <w:rStyle w:val="apple-converted-space"/>
        </w:rPr>
        <w:t> </w:t>
      </w:r>
      <w:r w:rsidRPr="00C87EA4">
        <w:t>представляет собой краткосрочное, не имеющее специального обеспечения обязательство крупной компании, занимающейся как финансовой, так и другого рода деятельностью.</w:t>
      </w:r>
    </w:p>
    <w:p w:rsidR="006B7120" w:rsidRPr="00C87EA4" w:rsidRDefault="006B7120" w:rsidP="00C87EA4">
      <w:pPr>
        <w:pStyle w:val="a3"/>
        <w:shd w:val="clear" w:color="auto" w:fill="FFFFFF"/>
        <w:spacing w:before="0" w:beforeAutospacing="0" w:after="0" w:afterAutospacing="0"/>
        <w:ind w:left="120" w:right="448"/>
      </w:pPr>
      <w:r w:rsidRPr="00C87EA4">
        <w:rPr>
          <w:rStyle w:val="a4"/>
        </w:rPr>
        <w:lastRenderedPageBreak/>
        <w:t>Депозитные сертификаты с крупным номиналом</w:t>
      </w:r>
      <w:r w:rsidRPr="00C87EA4">
        <w:rPr>
          <w:rStyle w:val="apple-converted-space"/>
        </w:rPr>
        <w:t> </w:t>
      </w:r>
      <w:r w:rsidRPr="00C87EA4">
        <w:t xml:space="preserve">выпускаются коммерческими банками или ссудо-сберегательными ассоциациями под срочные депозиты имеют определенный срок погашения и в основном являются </w:t>
      </w:r>
      <w:proofErr w:type="spellStart"/>
      <w:r w:rsidRPr="00C87EA4">
        <w:t>обратимыми</w:t>
      </w:r>
      <w:proofErr w:type="gramStart"/>
      <w:r w:rsidRPr="00C87EA4">
        <w:t>.т</w:t>
      </w:r>
      <w:proofErr w:type="gramEnd"/>
      <w:r w:rsidRPr="00C87EA4">
        <w:t>.е</w:t>
      </w:r>
      <w:proofErr w:type="spellEnd"/>
      <w:r w:rsidRPr="00C87EA4">
        <w:t>. могут служить самостоятельным объектом торговли.</w:t>
      </w:r>
    </w:p>
    <w:p w:rsidR="006B7120" w:rsidRPr="00C87EA4" w:rsidRDefault="006B7120" w:rsidP="00C87EA4">
      <w:pPr>
        <w:pStyle w:val="a3"/>
        <w:shd w:val="clear" w:color="auto" w:fill="FFFFFF"/>
        <w:spacing w:before="0" w:beforeAutospacing="0" w:after="0" w:afterAutospacing="0"/>
        <w:ind w:left="120" w:right="448"/>
      </w:pPr>
      <w:r w:rsidRPr="00C87EA4">
        <w:rPr>
          <w:rStyle w:val="a4"/>
          <w:i/>
          <w:iCs/>
        </w:rPr>
        <w:t>Банковский акцепт</w:t>
      </w:r>
      <w:r w:rsidRPr="00C87EA4">
        <w:rPr>
          <w:rStyle w:val="apple-converted-space"/>
        </w:rPr>
        <w:t> </w:t>
      </w:r>
      <w:r w:rsidRPr="00C87EA4">
        <w:t>– обязательство банка выплатить указанную в нем сумму с наступлением срока платежа, взамен получая право на товар в качестве обеспечения.</w:t>
      </w:r>
    </w:p>
    <w:p w:rsidR="006B7120" w:rsidRPr="00C87EA4" w:rsidRDefault="006B7120" w:rsidP="00C87EA4">
      <w:pPr>
        <w:pStyle w:val="a3"/>
        <w:spacing w:before="0" w:beforeAutospacing="0" w:after="0" w:afterAutospacing="0"/>
        <w:ind w:left="120" w:right="448"/>
        <w:rPr>
          <w:i/>
          <w:iCs/>
          <w:shd w:val="clear" w:color="auto" w:fill="FFFFFF"/>
        </w:rPr>
      </w:pPr>
      <w:r w:rsidRPr="00C87EA4">
        <w:rPr>
          <w:rStyle w:val="a4"/>
          <w:i/>
          <w:iCs/>
          <w:shd w:val="clear" w:color="auto" w:fill="FFFFFF"/>
        </w:rPr>
        <w:t xml:space="preserve">Евродоллары: </w:t>
      </w:r>
      <w:proofErr w:type="spellStart"/>
      <w:r w:rsidRPr="00C87EA4">
        <w:rPr>
          <w:rStyle w:val="a4"/>
          <w:i/>
          <w:iCs/>
          <w:shd w:val="clear" w:color="auto" w:fill="FFFFFF"/>
        </w:rPr>
        <w:t>евродолларовые</w:t>
      </w:r>
      <w:proofErr w:type="spellEnd"/>
      <w:r w:rsidRPr="00C87EA4">
        <w:rPr>
          <w:rStyle w:val="a4"/>
          <w:i/>
          <w:iCs/>
          <w:shd w:val="clear" w:color="auto" w:fill="FFFFFF"/>
        </w:rPr>
        <w:t xml:space="preserve"> депозитные сертификаты (</w:t>
      </w:r>
      <w:proofErr w:type="spellStart"/>
      <w:r w:rsidRPr="00C87EA4">
        <w:rPr>
          <w:rStyle w:val="a4"/>
          <w:i/>
          <w:iCs/>
          <w:shd w:val="clear" w:color="auto" w:fill="FFFFFF"/>
        </w:rPr>
        <w:t>eurodollar</w:t>
      </w:r>
      <w:proofErr w:type="spellEnd"/>
      <w:r w:rsidRPr="00C87EA4">
        <w:rPr>
          <w:rStyle w:val="a4"/>
          <w:i/>
          <w:iCs/>
          <w:shd w:val="clear" w:color="auto" w:fill="FFFFFF"/>
        </w:rPr>
        <w:t xml:space="preserve"> CD); </w:t>
      </w:r>
      <w:proofErr w:type="spellStart"/>
      <w:r w:rsidRPr="00C87EA4">
        <w:rPr>
          <w:rStyle w:val="a4"/>
          <w:i/>
          <w:iCs/>
          <w:shd w:val="clear" w:color="auto" w:fill="FFFFFF"/>
        </w:rPr>
        <w:t>евродолларовые</w:t>
      </w:r>
      <w:proofErr w:type="spellEnd"/>
      <w:r w:rsidRPr="00C87EA4">
        <w:rPr>
          <w:rStyle w:val="a4"/>
          <w:i/>
          <w:iCs/>
          <w:shd w:val="clear" w:color="auto" w:fill="FFFFFF"/>
        </w:rPr>
        <w:t xml:space="preserve"> депозиты.</w:t>
      </w:r>
    </w:p>
    <w:p w:rsidR="006B7120" w:rsidRPr="00C87EA4" w:rsidRDefault="006B7120" w:rsidP="00C87EA4">
      <w:pPr>
        <w:pStyle w:val="a3"/>
        <w:spacing w:before="0" w:beforeAutospacing="0" w:after="0" w:afterAutospacing="0"/>
        <w:ind w:left="120" w:right="448"/>
        <w:rPr>
          <w:i/>
          <w:iCs/>
          <w:shd w:val="clear" w:color="auto" w:fill="FFFFFF"/>
        </w:rPr>
      </w:pPr>
      <w:proofErr w:type="spellStart"/>
      <w:r w:rsidRPr="00C87EA4">
        <w:rPr>
          <w:i/>
          <w:iCs/>
          <w:shd w:val="clear" w:color="auto" w:fill="FFFFFF"/>
        </w:rPr>
        <w:t>Евродолларовые</w:t>
      </w:r>
      <w:proofErr w:type="spellEnd"/>
      <w:r w:rsidRPr="00C87EA4">
        <w:rPr>
          <w:i/>
          <w:iCs/>
          <w:shd w:val="clear" w:color="auto" w:fill="FFFFFF"/>
        </w:rPr>
        <w:t xml:space="preserve"> депозитные сертификаты – краткосрочные депозитные сертификаты, выпущенные неамериканскими банками (в основном британскими), на крупные суммы, указанные в долларах США. Являются обращаемыми бумагами.</w:t>
      </w:r>
    </w:p>
    <w:p w:rsidR="006B7120" w:rsidRPr="00C87EA4" w:rsidRDefault="006B7120" w:rsidP="00C87EA4">
      <w:pPr>
        <w:pStyle w:val="a3"/>
        <w:shd w:val="clear" w:color="auto" w:fill="FFFFFF"/>
        <w:spacing w:before="0" w:beforeAutospacing="0" w:after="0" w:afterAutospacing="0"/>
        <w:ind w:left="120" w:right="448"/>
      </w:pPr>
      <w:proofErr w:type="spellStart"/>
      <w:r w:rsidRPr="00C87EA4">
        <w:rPr>
          <w:rStyle w:val="a4"/>
          <w:i/>
          <w:iCs/>
        </w:rPr>
        <w:t>Евродолларовые</w:t>
      </w:r>
      <w:proofErr w:type="spellEnd"/>
      <w:r w:rsidRPr="00C87EA4">
        <w:rPr>
          <w:rStyle w:val="a4"/>
          <w:i/>
          <w:iCs/>
        </w:rPr>
        <w:t xml:space="preserve"> депозиты</w:t>
      </w:r>
      <w:r w:rsidRPr="00C87EA4">
        <w:rPr>
          <w:rStyle w:val="apple-converted-space"/>
        </w:rPr>
        <w:t> </w:t>
      </w:r>
      <w:r w:rsidRPr="00C87EA4">
        <w:t>- пригодный для инвестиций срочный вклад в долларах США в банке другой страны. Не являются обращаемыми.</w:t>
      </w:r>
    </w:p>
    <w:p w:rsidR="006B7120" w:rsidRPr="00C87EA4" w:rsidRDefault="006B7120" w:rsidP="00C87EA4">
      <w:pPr>
        <w:pStyle w:val="a3"/>
        <w:shd w:val="clear" w:color="auto" w:fill="FFFFFF"/>
        <w:spacing w:before="0" w:beforeAutospacing="0" w:after="0" w:afterAutospacing="0"/>
        <w:ind w:left="120" w:right="448"/>
      </w:pPr>
      <w:r w:rsidRPr="00C87EA4">
        <w:rPr>
          <w:rStyle w:val="a4"/>
        </w:rPr>
        <w:t xml:space="preserve">Выкупные соглашения </w:t>
      </w:r>
      <w:proofErr w:type="gramStart"/>
      <w:r w:rsidRPr="00C87EA4">
        <w:rPr>
          <w:rStyle w:val="a4"/>
        </w:rPr>
        <w:t>–</w:t>
      </w:r>
      <w:r w:rsidRPr="00C87EA4">
        <w:t>с</w:t>
      </w:r>
      <w:proofErr w:type="gramEnd"/>
      <w:r w:rsidRPr="00C87EA4">
        <w:t>оглашения о продаже каких-либо финансовых активов с последующим обратным их выкупом. Например, продажа дилером инвестору краткосрочных ценных бумаг с оговоренным согласием дилера выкупить эти ценные бумаги по фиксированной цене на определенную дату.</w:t>
      </w:r>
    </w:p>
    <w:p w:rsidR="006B7120" w:rsidRPr="00C87EA4" w:rsidRDefault="006B7120" w:rsidP="00C87EA4">
      <w:pPr>
        <w:pStyle w:val="a3"/>
        <w:shd w:val="clear" w:color="auto" w:fill="FFFFFF"/>
        <w:spacing w:before="0" w:beforeAutospacing="0" w:after="0" w:afterAutospacing="0"/>
        <w:ind w:left="120" w:right="448"/>
      </w:pPr>
      <w:r w:rsidRPr="00C87EA4">
        <w:t>3.</w:t>
      </w:r>
      <w:r w:rsidRPr="00C87EA4">
        <w:rPr>
          <w:rStyle w:val="apple-converted-space"/>
        </w:rPr>
        <w:t> </w:t>
      </w:r>
      <w:r w:rsidRPr="00C87EA4">
        <w:rPr>
          <w:rStyle w:val="a4"/>
        </w:rPr>
        <w:t>Ценные бумаги правительства США</w:t>
      </w:r>
    </w:p>
    <w:p w:rsidR="006B7120" w:rsidRPr="00C87EA4" w:rsidRDefault="006B7120" w:rsidP="00C87EA4">
      <w:pPr>
        <w:pStyle w:val="a3"/>
        <w:shd w:val="clear" w:color="auto" w:fill="FFFFFF"/>
        <w:spacing w:before="0" w:beforeAutospacing="0" w:after="0" w:afterAutospacing="0"/>
        <w:ind w:left="120" w:right="448"/>
      </w:pPr>
      <w:r w:rsidRPr="00C87EA4">
        <w:t>Казначейство США выпускает долговые ценные бумаги для финансирования потребности правительства в заемных средствах. Они различаются по срокам погашения – краткосрочные (векселя Казначейства США), среднесрочные (билеты Казначейства США) и долгосрочные (облигации Казначейства США). Казначейство также выпускает сберегательные облигации для инвесторов, являющихся частными лицами.</w:t>
      </w:r>
    </w:p>
    <w:p w:rsidR="006B7120" w:rsidRPr="00C87EA4" w:rsidRDefault="006B7120" w:rsidP="00C87EA4">
      <w:pPr>
        <w:pStyle w:val="a3"/>
        <w:shd w:val="clear" w:color="auto" w:fill="FFFFFF"/>
        <w:spacing w:before="0" w:beforeAutospacing="0" w:after="0" w:afterAutospacing="0"/>
        <w:ind w:left="120" w:right="448"/>
      </w:pPr>
      <w:r w:rsidRPr="00C87EA4">
        <w:t>4.</w:t>
      </w:r>
      <w:r w:rsidRPr="00C87EA4">
        <w:rPr>
          <w:rStyle w:val="apple-converted-space"/>
        </w:rPr>
        <w:t> </w:t>
      </w:r>
      <w:r w:rsidRPr="00C87EA4">
        <w:rPr>
          <w:rStyle w:val="a4"/>
        </w:rPr>
        <w:t>Ценные бумаги федеральных агентств</w:t>
      </w:r>
      <w:proofErr w:type="gramStart"/>
      <w:r w:rsidRPr="00C87EA4">
        <w:rPr>
          <w:rStyle w:val="apple-converted-space"/>
        </w:rPr>
        <w:t> </w:t>
      </w:r>
      <w:r w:rsidRPr="00C87EA4">
        <w:t>:</w:t>
      </w:r>
      <w:proofErr w:type="gramEnd"/>
      <w:r w:rsidRPr="00C87EA4">
        <w:t xml:space="preserve"> облигации федеральных агентств (направляются на финансирование жилищного строительства, почтовые услуги, развитие водного, энергетического и сельского хозяйства); облигации учреждений, финансируемых из федерального бюджета (направляются на предоставление определенного типа кредитов фермерам, домовладельцам и другим лицам и организациям); сертификаты на долю портфеля (сертификаты для финансирования кредитов на покупку дома).</w:t>
      </w:r>
    </w:p>
    <w:p w:rsidR="006B7120" w:rsidRPr="00C87EA4" w:rsidRDefault="006B7120" w:rsidP="00C87EA4">
      <w:pPr>
        <w:pStyle w:val="a3"/>
        <w:shd w:val="clear" w:color="auto" w:fill="FFFFFF"/>
        <w:spacing w:before="0" w:beforeAutospacing="0" w:after="0" w:afterAutospacing="0"/>
        <w:ind w:left="120" w:right="448"/>
      </w:pPr>
      <w:r w:rsidRPr="00C87EA4">
        <w:t>5.</w:t>
      </w:r>
      <w:r w:rsidRPr="00C87EA4">
        <w:rPr>
          <w:rStyle w:val="apple-converted-space"/>
        </w:rPr>
        <w:t> </w:t>
      </w:r>
      <w:r w:rsidRPr="00C87EA4">
        <w:rPr>
          <w:rStyle w:val="a4"/>
        </w:rPr>
        <w:t xml:space="preserve">Ценные бумаги, выпускаемые правительствами штатов и местными органами </w:t>
      </w:r>
      <w:proofErr w:type="spellStart"/>
      <w:r w:rsidRPr="00C87EA4">
        <w:rPr>
          <w:rStyle w:val="a4"/>
        </w:rPr>
        <w:t>управления</w:t>
      </w:r>
      <w:proofErr w:type="gramStart"/>
      <w:r w:rsidRPr="00C87EA4">
        <w:rPr>
          <w:rStyle w:val="a4"/>
        </w:rPr>
        <w:t>.</w:t>
      </w:r>
      <w:r w:rsidRPr="00C87EA4">
        <w:t>Э</w:t>
      </w:r>
      <w:proofErr w:type="gramEnd"/>
      <w:r w:rsidRPr="00C87EA4">
        <w:t>ти</w:t>
      </w:r>
      <w:proofErr w:type="spellEnd"/>
      <w:r w:rsidRPr="00C87EA4">
        <w:t xml:space="preserve"> бумаги могут быть либо надежно защищены авторитетом эмитента, либо обеспечены доходами из различных источников. Муниципальные ценные бумаги освобождены от налогообложения, ставка доходности по ним ниже, чем по бумагам, доходы которых подлежат налогообложению.</w:t>
      </w:r>
    </w:p>
    <w:p w:rsidR="006B7120" w:rsidRPr="00C87EA4" w:rsidRDefault="006B7120" w:rsidP="00C87EA4">
      <w:pPr>
        <w:pStyle w:val="a3"/>
        <w:shd w:val="clear" w:color="auto" w:fill="FFFFFF"/>
        <w:spacing w:before="0" w:beforeAutospacing="0" w:after="0" w:afterAutospacing="0"/>
        <w:ind w:left="120" w:right="448"/>
      </w:pPr>
      <w:r w:rsidRPr="00C87EA4">
        <w:rPr>
          <w:rStyle w:val="a4"/>
          <w:u w:val="single"/>
        </w:rPr>
        <w:t xml:space="preserve">6. Корпоративные </w:t>
      </w:r>
      <w:proofErr w:type="spellStart"/>
      <w:r w:rsidRPr="00C87EA4">
        <w:rPr>
          <w:rStyle w:val="a4"/>
          <w:u w:val="single"/>
        </w:rPr>
        <w:t>облигации</w:t>
      </w:r>
      <w:proofErr w:type="gramStart"/>
      <w:r w:rsidRPr="00C87EA4">
        <w:rPr>
          <w:rStyle w:val="a4"/>
          <w:u w:val="single"/>
        </w:rPr>
        <w:t>,</w:t>
      </w:r>
      <w:r w:rsidRPr="00C87EA4">
        <w:t>т</w:t>
      </w:r>
      <w:proofErr w:type="gramEnd"/>
      <w:r w:rsidRPr="00C87EA4">
        <w:t>акие</w:t>
      </w:r>
      <w:proofErr w:type="spellEnd"/>
      <w:r w:rsidRPr="00C87EA4">
        <w:t xml:space="preserve"> как ипотечные облигации и облигации с залогом оборудования, могут быть обеспечены конкретными активами корпораций. Облигации корпораций, являющиеся необеспеченными бумагами, подкреплены только общим обязательством компании-эмитентов.</w:t>
      </w:r>
    </w:p>
    <w:p w:rsidR="006B7120" w:rsidRPr="00C87EA4" w:rsidRDefault="006B7120" w:rsidP="00C87EA4">
      <w:pPr>
        <w:pStyle w:val="a3"/>
        <w:shd w:val="clear" w:color="auto" w:fill="FFFFFF"/>
        <w:spacing w:before="0" w:beforeAutospacing="0" w:after="0" w:afterAutospacing="0"/>
        <w:ind w:left="120" w:right="448"/>
      </w:pPr>
      <w:r w:rsidRPr="00C87EA4">
        <w:t>Облигации корпораций могут иметь оговорку о возможности отзыва. Это означает, что эмитент имеет право при соблюдении определенных условий погасить их досрочно.</w:t>
      </w:r>
    </w:p>
    <w:p w:rsidR="006B7120" w:rsidRPr="00C87EA4" w:rsidRDefault="006B7120" w:rsidP="00C87EA4">
      <w:pPr>
        <w:pStyle w:val="a3"/>
        <w:shd w:val="clear" w:color="auto" w:fill="FFFFFF"/>
        <w:spacing w:before="0" w:beforeAutospacing="0" w:after="0" w:afterAutospacing="0"/>
        <w:ind w:left="120" w:right="448"/>
      </w:pPr>
      <w:r w:rsidRPr="00C87EA4">
        <w:rPr>
          <w:u w:val="single"/>
        </w:rPr>
        <w:t>7.</w:t>
      </w:r>
      <w:r w:rsidRPr="00C87EA4">
        <w:rPr>
          <w:rStyle w:val="apple-converted-space"/>
          <w:u w:val="single"/>
        </w:rPr>
        <w:t> </w:t>
      </w:r>
      <w:r w:rsidRPr="00C87EA4">
        <w:rPr>
          <w:rStyle w:val="a4"/>
          <w:u w:val="single"/>
        </w:rPr>
        <w:t>Привилегированные акции</w:t>
      </w:r>
      <w:r w:rsidRPr="00C87EA4">
        <w:rPr>
          <w:rStyle w:val="apple-converted-space"/>
        </w:rPr>
        <w:t> </w:t>
      </w:r>
      <w:r w:rsidRPr="00C87EA4">
        <w:t>являются бессрочными облигациями. По ним каждый год инвестору должен выплачиваться фиксированный доход.</w:t>
      </w:r>
    </w:p>
    <w:p w:rsidR="006B7120" w:rsidRPr="00C87EA4" w:rsidRDefault="006B7120" w:rsidP="00C87EA4">
      <w:pPr>
        <w:pStyle w:val="a3"/>
        <w:spacing w:before="0" w:beforeAutospacing="0" w:after="0" w:afterAutospacing="0"/>
        <w:ind w:right="374"/>
      </w:pPr>
    </w:p>
    <w:p w:rsidR="005F1F27" w:rsidRPr="00C87EA4" w:rsidRDefault="005F1F27" w:rsidP="00C87EA4">
      <w:pPr>
        <w:pStyle w:val="a3"/>
        <w:spacing w:before="0" w:beforeAutospacing="0" w:after="0" w:afterAutospacing="0"/>
        <w:rPr>
          <w:highlight w:val="yellow"/>
        </w:rPr>
      </w:pPr>
      <w:r w:rsidRPr="00C87EA4">
        <w:rPr>
          <w:highlight w:val="yellow"/>
        </w:rPr>
        <w:t>31. Опционные стратегии хеджирования</w:t>
      </w:r>
    </w:p>
    <w:p w:rsidR="00166A47" w:rsidRPr="00C87EA4" w:rsidRDefault="00166A47" w:rsidP="00C87EA4">
      <w:pPr>
        <w:pStyle w:val="a3"/>
        <w:shd w:val="clear" w:color="auto" w:fill="FFFFFF"/>
        <w:spacing w:before="0" w:beforeAutospacing="0" w:after="0" w:afterAutospacing="0"/>
        <w:ind w:right="448"/>
      </w:pPr>
      <w:r w:rsidRPr="00C87EA4">
        <w:t xml:space="preserve">Хеджирование с использованием опционов, как и в случае фьючерсных контрактов, означает защиту своей длинной или короткой позиции по базовому активу с помощью покупки опционов “пут” или “колл”, либо с помощью их продажи. При этом </w:t>
      </w:r>
      <w:r w:rsidRPr="00C87EA4">
        <w:lastRenderedPageBreak/>
        <w:t>доходность опциона должна быть негативно</w:t>
      </w:r>
      <w:r w:rsidRPr="00C87EA4">
        <w:br/>
      </w:r>
      <w:proofErr w:type="spellStart"/>
      <w:r w:rsidRPr="00C87EA4">
        <w:t>коррелирована</w:t>
      </w:r>
      <w:proofErr w:type="spellEnd"/>
      <w:r w:rsidRPr="00C87EA4">
        <w:t xml:space="preserve"> с доходностью позиции по базовому активу.</w:t>
      </w:r>
    </w:p>
    <w:p w:rsidR="00166A47" w:rsidRPr="00C87EA4" w:rsidRDefault="00166A47" w:rsidP="00C87EA4">
      <w:pPr>
        <w:pStyle w:val="a3"/>
        <w:shd w:val="clear" w:color="auto" w:fill="FFFFFF"/>
        <w:spacing w:before="0" w:beforeAutospacing="0" w:after="0" w:afterAutospacing="0"/>
        <w:ind w:right="448"/>
      </w:pPr>
      <w:r w:rsidRPr="00C87EA4">
        <w:rPr>
          <w:rStyle w:val="a4"/>
        </w:rPr>
        <w:t>Опцион на продажу.</w:t>
      </w:r>
      <w:r w:rsidRPr="00C87EA4">
        <w:rPr>
          <w:b/>
          <w:bCs/>
        </w:rPr>
        <w:br/>
      </w:r>
      <w:r w:rsidRPr="00C87EA4">
        <w:rPr>
          <w:rStyle w:val="a4"/>
        </w:rPr>
        <w:t>Покупка защитного опциона на продажу.</w:t>
      </w:r>
    </w:p>
    <w:p w:rsidR="00166A47" w:rsidRPr="00C87EA4" w:rsidRDefault="00166A47" w:rsidP="00C87EA4">
      <w:pPr>
        <w:pStyle w:val="a3"/>
        <w:shd w:val="clear" w:color="auto" w:fill="FFFFFF"/>
        <w:spacing w:before="0" w:beforeAutospacing="0" w:after="0" w:afterAutospacing="0"/>
        <w:ind w:right="448"/>
      </w:pPr>
      <w:r w:rsidRPr="00C87EA4">
        <w:t>Лицо, владеющее некоторым активом (длинная позиция</w:t>
      </w:r>
      <w:proofErr w:type="gramStart"/>
      <w:r w:rsidRPr="00C87EA4">
        <w:t xml:space="preserve"> )</w:t>
      </w:r>
      <w:proofErr w:type="gramEnd"/>
      <w:r w:rsidRPr="00C87EA4">
        <w:t>, может застраховать себя от непредвиденного снижения цены и связанных с этим потерь с помощью приобретения опциона на продажу. Тем самым фиксируется нижняя граница цены актива. Подобная стратегия хеджирования носит название защитного опциона.</w:t>
      </w:r>
    </w:p>
    <w:p w:rsidR="00166A47" w:rsidRPr="00C87EA4" w:rsidRDefault="00166A47" w:rsidP="00C87EA4">
      <w:pPr>
        <w:pStyle w:val="a3"/>
        <w:shd w:val="clear" w:color="auto" w:fill="FFFFFF"/>
        <w:spacing w:before="0" w:beforeAutospacing="0" w:after="0" w:afterAutospacing="0"/>
        <w:ind w:right="448"/>
      </w:pPr>
      <w:r w:rsidRPr="00C87EA4">
        <w:rPr>
          <w:rStyle w:val="a4"/>
        </w:rPr>
        <w:t>Хеджирование длинной позиции с использованием опциона на продажу.</w:t>
      </w:r>
      <w:r w:rsidRPr="00C87EA4">
        <w:br/>
        <w:t>Если текущая цена базового актива равна 1000, прибыли и убытки в</w:t>
      </w:r>
      <w:r w:rsidRPr="00C87EA4">
        <w:br/>
        <w:t>зависимости от будущего изменения цены отражаются линией АА; прибыли и убытки по опциону на продажу стоимостью 50, с ценой выполнения 1000,</w:t>
      </w:r>
      <w:r w:rsidRPr="00C87EA4">
        <w:br/>
        <w:t>отражены линией ББ; суммарная позиция характеризуется линией СС -</w:t>
      </w:r>
      <w:r w:rsidRPr="00C87EA4">
        <w:br/>
        <w:t>убытки при неблагоприятном изменении цены ограничены величиной опционной премии (50), в то время как размеры прибыли при повышении цены не ограничены.</w:t>
      </w:r>
    </w:p>
    <w:p w:rsidR="00166A47" w:rsidRPr="00C87EA4" w:rsidRDefault="00166A47" w:rsidP="00C87EA4">
      <w:pPr>
        <w:pStyle w:val="a3"/>
        <w:shd w:val="clear" w:color="auto" w:fill="FFFFFF"/>
        <w:spacing w:before="0" w:beforeAutospacing="0" w:after="0" w:afterAutospacing="0"/>
        <w:ind w:right="448"/>
      </w:pPr>
      <w:r w:rsidRPr="00C87EA4">
        <w:t>Интересно сравнить хеджирование с использованием опциона и аналогичную</w:t>
      </w:r>
      <w:r w:rsidRPr="00C87EA4">
        <w:br/>
        <w:t>по смыслу операцию защиты длинной позиции с помощью продажи фьючерсного контракт</w:t>
      </w:r>
      <w:proofErr w:type="gramStart"/>
      <w:r w:rsidRPr="00C87EA4">
        <w:t>а(</w:t>
      </w:r>
      <w:proofErr w:type="gramEnd"/>
      <w:r w:rsidRPr="00C87EA4">
        <w:t>короткий хедж). В случае короткого хеджа, инвестор не несет убытки при падении цены (если игнорировать операционные издержки), но и не получает никаких выгод от благоприятного изменения рыночной конъюнктуры. При использовании опциона, инвестор несет убытки, равные величине премии, если цена падает, но получает прибыль при росте цены, причем размер прибыли будет тем больше, чем на большую величину вырастет цена. То есть, премия есть своего рода плата за возможность получения прибыли, тогда как размер убытков фиксирован.</w:t>
      </w:r>
    </w:p>
    <w:p w:rsidR="00166A47" w:rsidRPr="00C87EA4" w:rsidRDefault="00166A47" w:rsidP="00C87EA4">
      <w:pPr>
        <w:pStyle w:val="a3"/>
        <w:shd w:val="clear" w:color="auto" w:fill="FFFFFF"/>
        <w:spacing w:before="0" w:beforeAutospacing="0" w:after="0" w:afterAutospacing="0"/>
        <w:ind w:right="448"/>
      </w:pPr>
      <w:r w:rsidRPr="00C87EA4">
        <w:t>Стратегия защитного опциона на продажу подобна обычному страхованию.</w:t>
      </w:r>
    </w:p>
    <w:p w:rsidR="00166A47" w:rsidRPr="00C87EA4" w:rsidRDefault="00166A47" w:rsidP="00C87EA4">
      <w:pPr>
        <w:pStyle w:val="a3"/>
        <w:shd w:val="clear" w:color="auto" w:fill="FFFFFF"/>
        <w:spacing w:before="0" w:beforeAutospacing="0" w:after="0" w:afterAutospacing="0"/>
        <w:ind w:right="448"/>
      </w:pPr>
      <w:r w:rsidRPr="00C87EA4">
        <w:t>Опционная премия является аналогом страховой премии – платы за</w:t>
      </w:r>
      <w:r w:rsidRPr="00C87EA4">
        <w:br/>
        <w:t xml:space="preserve">страховку, а выигрыш по опциону при неблагоприятном изменении рыночной конъюнктуры – аналог страховой выплаты при наступлении страхового случая. Причем выигрыш (страховая плата) обратно пропорциональна потерям от непредвиденного снижения цены. В случае, когда количество открытых опционных позиций в точности соответствует количеству длинных позиций по базовому активу, страховка является </w:t>
      </w:r>
      <w:proofErr w:type="gramStart"/>
      <w:r w:rsidRPr="00C87EA4">
        <w:t>полной—все</w:t>
      </w:r>
      <w:proofErr w:type="gramEnd"/>
      <w:r w:rsidRPr="00C87EA4">
        <w:t xml:space="preserve"> потери при неблагоприятной ситуации на рынке полностью компенсируются, и теряется лишь выплаченная опционная премия. Аналогия с механизмом страхования послужила причиной того, что стратегия хеджирования инвестиционного портфеля с помощью опционов на продажу фондового индекса получила название страхование портфеля.</w:t>
      </w:r>
    </w:p>
    <w:p w:rsidR="00166A47" w:rsidRPr="00C87EA4" w:rsidRDefault="00166A47" w:rsidP="00C87EA4">
      <w:pPr>
        <w:pStyle w:val="a3"/>
        <w:shd w:val="clear" w:color="auto" w:fill="FFFFFF"/>
        <w:spacing w:before="0" w:beforeAutospacing="0" w:after="0" w:afterAutospacing="0"/>
        <w:ind w:right="448"/>
      </w:pPr>
      <w:r w:rsidRPr="00C87EA4">
        <w:rPr>
          <w:rStyle w:val="a4"/>
        </w:rPr>
        <w:t>Продажа защитного опциона на продажу.</w:t>
      </w:r>
      <w:r w:rsidRPr="00C87EA4">
        <w:rPr>
          <w:b/>
          <w:bCs/>
        </w:rPr>
        <w:br/>
      </w:r>
      <w:r w:rsidRPr="00C87EA4">
        <w:t xml:space="preserve">Данная стратегия предполагает, что </w:t>
      </w:r>
      <w:proofErr w:type="spellStart"/>
      <w:r w:rsidRPr="00C87EA4">
        <w:t>хеджеру</w:t>
      </w:r>
      <w:proofErr w:type="spellEnd"/>
      <w:r w:rsidRPr="00C87EA4">
        <w:t xml:space="preserve"> необходимо будет в</w:t>
      </w:r>
      <w:r w:rsidRPr="00C87EA4">
        <w:br/>
        <w:t>некоторый момент времени, в будущем, купить определенное количество</w:t>
      </w:r>
      <w:r w:rsidRPr="00C87EA4">
        <w:br/>
        <w:t>какого - либо актива. Для страхования можно надписать опцион на продажу</w:t>
      </w:r>
      <w:r w:rsidRPr="00C87EA4">
        <w:br/>
        <w:t>(то есть взять на себя обязательство купить определенный актив по</w:t>
      </w:r>
      <w:r w:rsidRPr="00C87EA4">
        <w:br/>
        <w:t>заранее оговоренной цене). Если цена базового актива к моменту истечения</w:t>
      </w:r>
      <w:r w:rsidRPr="00C87EA4">
        <w:br/>
        <w:t>срока опциона меньше цены исполнения опциона, то владелец опциона</w:t>
      </w:r>
      <w:r w:rsidRPr="00C87EA4">
        <w:br/>
        <w:t xml:space="preserve">воспользуется своим правом, и </w:t>
      </w:r>
      <w:proofErr w:type="spellStart"/>
      <w:r w:rsidRPr="00C87EA4">
        <w:t>хеджер</w:t>
      </w:r>
      <w:proofErr w:type="spellEnd"/>
      <w:r w:rsidRPr="00C87EA4">
        <w:t xml:space="preserve"> (эмитент опциона) приобретет</w:t>
      </w:r>
      <w:r w:rsidRPr="00C87EA4">
        <w:br/>
        <w:t>базовый актив опциона на сумму Х.</w:t>
      </w:r>
    </w:p>
    <w:p w:rsidR="00166A47" w:rsidRPr="00C87EA4" w:rsidRDefault="00166A47" w:rsidP="00C87EA4">
      <w:pPr>
        <w:pStyle w:val="a3"/>
        <w:shd w:val="clear" w:color="auto" w:fill="FFFFFF"/>
        <w:spacing w:before="0" w:beforeAutospacing="0" w:after="0" w:afterAutospacing="0"/>
        <w:ind w:right="448"/>
      </w:pPr>
      <w:r w:rsidRPr="00C87EA4">
        <w:t>С другой стороны, если цена базового актива к моменту истечения срока</w:t>
      </w:r>
      <w:r w:rsidRPr="00C87EA4">
        <w:br/>
        <w:t>опциона выше или равна цене исполнения опциона, то владелец опциона</w:t>
      </w:r>
      <w:r w:rsidRPr="00C87EA4">
        <w:br/>
        <w:t>откажется от реализации своего права на продажу базового актива эмитенту</w:t>
      </w:r>
      <w:r w:rsidRPr="00C87EA4">
        <w:br/>
        <w:t xml:space="preserve">опциона (в этом случае </w:t>
      </w:r>
      <w:proofErr w:type="spellStart"/>
      <w:r w:rsidRPr="00C87EA4">
        <w:t>хеджеру</w:t>
      </w:r>
      <w:proofErr w:type="spellEnd"/>
      <w:r w:rsidRPr="00C87EA4">
        <w:t xml:space="preserve">), и </w:t>
      </w:r>
      <w:proofErr w:type="spellStart"/>
      <w:r w:rsidRPr="00C87EA4">
        <w:t>хеджер</w:t>
      </w:r>
      <w:proofErr w:type="spellEnd"/>
      <w:r w:rsidRPr="00C87EA4">
        <w:t xml:space="preserve"> оставит себе премию по</w:t>
      </w:r>
      <w:r w:rsidRPr="00C87EA4">
        <w:br/>
        <w:t>опциону, что увеличит доходность или стоимость его портфеля.</w:t>
      </w:r>
    </w:p>
    <w:p w:rsidR="00166A47" w:rsidRPr="00C87EA4" w:rsidRDefault="00166A47" w:rsidP="00C87EA4">
      <w:pPr>
        <w:pStyle w:val="a3"/>
        <w:shd w:val="clear" w:color="auto" w:fill="FFFFFF"/>
        <w:spacing w:before="0" w:beforeAutospacing="0" w:after="0" w:afterAutospacing="0"/>
        <w:ind w:right="448"/>
      </w:pPr>
      <w:r w:rsidRPr="00C87EA4">
        <w:rPr>
          <w:rStyle w:val="a4"/>
        </w:rPr>
        <w:t>Хеджирование короткой позиции – опцион на покупку.</w:t>
      </w:r>
      <w:r w:rsidRPr="00C87EA4">
        <w:rPr>
          <w:b/>
          <w:bCs/>
        </w:rPr>
        <w:br/>
      </w:r>
      <w:r w:rsidRPr="00C87EA4">
        <w:rPr>
          <w:rStyle w:val="a4"/>
        </w:rPr>
        <w:t>Покупка защитного опциона на покупку.</w:t>
      </w:r>
      <w:r w:rsidRPr="00C87EA4">
        <w:rPr>
          <w:b/>
          <w:bCs/>
        </w:rPr>
        <w:br/>
      </w:r>
      <w:r w:rsidRPr="00C87EA4">
        <w:lastRenderedPageBreak/>
        <w:t>Приобретение опциона “колл” является средством хеджирования короткой</w:t>
      </w:r>
      <w:r w:rsidRPr="00C87EA4">
        <w:br/>
        <w:t>позиции – приходящегося на определённый будущий момент времени</w:t>
      </w:r>
      <w:r w:rsidRPr="00C87EA4">
        <w:br/>
        <w:t>приобретения базового актива</w:t>
      </w:r>
    </w:p>
    <w:p w:rsidR="00166A47" w:rsidRPr="00C87EA4" w:rsidRDefault="00166A47" w:rsidP="00C87EA4">
      <w:pPr>
        <w:pStyle w:val="a3"/>
        <w:shd w:val="clear" w:color="auto" w:fill="FFFFFF"/>
        <w:spacing w:before="0" w:beforeAutospacing="0" w:after="0" w:afterAutospacing="0"/>
        <w:ind w:right="448"/>
      </w:pPr>
      <w:r w:rsidRPr="00C87EA4">
        <w:rPr>
          <w:rStyle w:val="a4"/>
        </w:rPr>
        <w:t>Хеджирование короткой позиции с использованием опциона на покупку.</w:t>
      </w:r>
      <w:r w:rsidRPr="00C87EA4">
        <w:br/>
        <w:t>Линия АА отражает выигрыши и потери короткой позиции по базовому</w:t>
      </w:r>
      <w:r w:rsidRPr="00C87EA4">
        <w:br/>
        <w:t>активу; линия ББ соответственно прибыли/убытки по длинному опциону</w:t>
      </w:r>
      <w:r w:rsidRPr="00C87EA4">
        <w:br/>
        <w:t>“колл” с ценой выполнения 95 и премией 1; суммарная позиция</w:t>
      </w:r>
      <w:r w:rsidRPr="00C87EA4">
        <w:br/>
        <w:t>характеризуется линией СС.</w:t>
      </w:r>
    </w:p>
    <w:p w:rsidR="00166A47" w:rsidRPr="00C87EA4" w:rsidRDefault="00166A47" w:rsidP="00C87EA4">
      <w:pPr>
        <w:pStyle w:val="a3"/>
        <w:shd w:val="clear" w:color="auto" w:fill="FFFFFF"/>
        <w:spacing w:before="0" w:beforeAutospacing="0" w:after="0" w:afterAutospacing="0"/>
        <w:ind w:left="120" w:right="448"/>
      </w:pPr>
      <w:r w:rsidRPr="00C87EA4">
        <w:t> </w:t>
      </w:r>
    </w:p>
    <w:p w:rsidR="00166A47" w:rsidRPr="00C87EA4" w:rsidRDefault="00166A47" w:rsidP="00C87EA4">
      <w:pPr>
        <w:pStyle w:val="a3"/>
        <w:shd w:val="clear" w:color="auto" w:fill="FFFFFF"/>
        <w:spacing w:before="0" w:beforeAutospacing="0" w:after="0" w:afterAutospacing="0"/>
        <w:ind w:right="448"/>
      </w:pPr>
      <w:r w:rsidRPr="00C87EA4">
        <w:rPr>
          <w:rStyle w:val="a4"/>
        </w:rPr>
        <w:t>Продажа покрытого опциона на покупку.</w:t>
      </w:r>
      <w:r w:rsidRPr="00C87EA4">
        <w:br/>
        <w:t>Данная стратегия предполагает приобретение акций и одновременную</w:t>
      </w:r>
      <w:r w:rsidRPr="00C87EA4">
        <w:br/>
        <w:t>продажу опциона на покупку акций (то есть берется на себя обязательство</w:t>
      </w:r>
      <w:r w:rsidRPr="00C87EA4">
        <w:br/>
        <w:t>продать эти акции по заранее оговоренной цене). Если цена акций к</w:t>
      </w:r>
      <w:r w:rsidRPr="00C87EA4">
        <w:br/>
        <w:t>моменту истечения срока опциона меньше или равна цене исполнения опцион, владелец опциона не воспользуется своим правом, и эмитент опциона оставит себе премию по опциону, что увеличит доходность или стоимость его портфеля. С другой стороны, если цена акций к моменту истечения срока выше, чем цена его исполнения, эмитент должен будет продать акции покупателю опциона и получить сумму N.</w:t>
      </w:r>
    </w:p>
    <w:p w:rsidR="00166A47" w:rsidRPr="00C87EA4" w:rsidRDefault="00166A47"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32. Концепция и критерии стоимостной оценки</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sz w:val="24"/>
          <w:szCs w:val="24"/>
        </w:rPr>
        <w:t>Сущ-ет</w:t>
      </w:r>
      <w:proofErr w:type="spellEnd"/>
      <w:r w:rsidRPr="00C87EA4">
        <w:rPr>
          <w:rFonts w:ascii="Times New Roman" w:hAnsi="Times New Roman" w:cs="Times New Roman"/>
          <w:sz w:val="24"/>
          <w:szCs w:val="24"/>
        </w:rPr>
        <w:t xml:space="preserve"> неравноценность денег во времени и эта неравноценность </w:t>
      </w:r>
      <w:proofErr w:type="gramStart"/>
      <w:r w:rsidRPr="00C87EA4">
        <w:rPr>
          <w:rFonts w:ascii="Times New Roman" w:hAnsi="Times New Roman" w:cs="Times New Roman"/>
          <w:sz w:val="24"/>
          <w:szCs w:val="24"/>
        </w:rPr>
        <w:t>м</w:t>
      </w:r>
      <w:proofErr w:type="gramEnd"/>
      <w:r w:rsidRPr="00C87EA4">
        <w:rPr>
          <w:rFonts w:ascii="Times New Roman" w:hAnsi="Times New Roman" w:cs="Times New Roman"/>
          <w:sz w:val="24"/>
          <w:szCs w:val="24"/>
        </w:rPr>
        <w:t>/б обусловлена рядом причин:</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1. предпочтение индивидуума немедленного потребления </w:t>
      </w:r>
      <w:proofErr w:type="spellStart"/>
      <w:r w:rsidRPr="00C87EA4">
        <w:rPr>
          <w:rFonts w:ascii="Times New Roman" w:hAnsi="Times New Roman" w:cs="Times New Roman"/>
          <w:sz w:val="24"/>
          <w:szCs w:val="24"/>
        </w:rPr>
        <w:t>ср-в</w:t>
      </w:r>
      <w:proofErr w:type="spell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отложенному</w:t>
      </w:r>
      <w:proofErr w:type="gramEnd"/>
      <w:r w:rsidRPr="00C87EA4">
        <w:rPr>
          <w:rFonts w:ascii="Times New Roman" w:hAnsi="Times New Roman" w:cs="Times New Roman"/>
          <w:sz w:val="24"/>
          <w:szCs w:val="24"/>
        </w:rPr>
        <w:t xml:space="preserve"> (через </w:t>
      </w:r>
      <w:proofErr w:type="spellStart"/>
      <w:r w:rsidRPr="00C87EA4">
        <w:rPr>
          <w:rFonts w:ascii="Times New Roman" w:hAnsi="Times New Roman" w:cs="Times New Roman"/>
          <w:sz w:val="24"/>
          <w:szCs w:val="24"/>
        </w:rPr>
        <w:t>к-либо</w:t>
      </w:r>
      <w:proofErr w:type="spellEnd"/>
      <w:r w:rsidRPr="00C87EA4">
        <w:rPr>
          <w:rFonts w:ascii="Times New Roman" w:hAnsi="Times New Roman" w:cs="Times New Roman"/>
          <w:sz w:val="24"/>
          <w:szCs w:val="24"/>
        </w:rPr>
        <w:t xml:space="preserve"> время)</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2. наличие в условиях рынка </w:t>
      </w:r>
      <w:proofErr w:type="spellStart"/>
      <w:r w:rsidRPr="00C87EA4">
        <w:rPr>
          <w:rFonts w:ascii="Times New Roman" w:hAnsi="Times New Roman" w:cs="Times New Roman"/>
          <w:sz w:val="24"/>
          <w:szCs w:val="24"/>
        </w:rPr>
        <w:t>возм-ти</w:t>
      </w:r>
      <w:proofErr w:type="spellEnd"/>
      <w:r w:rsidRPr="00C87EA4">
        <w:rPr>
          <w:rFonts w:ascii="Times New Roman" w:hAnsi="Times New Roman" w:cs="Times New Roman"/>
          <w:sz w:val="24"/>
          <w:szCs w:val="24"/>
        </w:rPr>
        <w:t xml:space="preserve"> увеличить исходную сумму, сложив ее в </w:t>
      </w:r>
      <w:proofErr w:type="spellStart"/>
      <w:r w:rsidRPr="00C87EA4">
        <w:rPr>
          <w:rFonts w:ascii="Times New Roman" w:hAnsi="Times New Roman" w:cs="Times New Roman"/>
          <w:sz w:val="24"/>
          <w:szCs w:val="24"/>
        </w:rPr>
        <w:t>к-либо</w:t>
      </w:r>
      <w:proofErr w:type="spellEnd"/>
      <w:r w:rsidRPr="00C87EA4">
        <w:rPr>
          <w:rFonts w:ascii="Times New Roman" w:hAnsi="Times New Roman" w:cs="Times New Roman"/>
          <w:sz w:val="24"/>
          <w:szCs w:val="24"/>
        </w:rPr>
        <w:t xml:space="preserve"> актив.</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Исследование этого явления нашли свое воплощение в формулировке принципов временной </w:t>
      </w:r>
      <w:proofErr w:type="spellStart"/>
      <w:r w:rsidRPr="00C87EA4">
        <w:rPr>
          <w:rFonts w:ascii="Times New Roman" w:hAnsi="Times New Roman" w:cs="Times New Roman"/>
          <w:sz w:val="24"/>
          <w:szCs w:val="24"/>
        </w:rPr>
        <w:t>ст-ти</w:t>
      </w:r>
      <w:proofErr w:type="spellEnd"/>
      <w:r w:rsidRPr="00C87EA4">
        <w:rPr>
          <w:rFonts w:ascii="Times New Roman" w:hAnsi="Times New Roman" w:cs="Times New Roman"/>
          <w:sz w:val="24"/>
          <w:szCs w:val="24"/>
        </w:rPr>
        <w:t xml:space="preserve"> </w:t>
      </w:r>
      <w:proofErr w:type="spellStart"/>
      <w:r w:rsidRPr="00C87EA4">
        <w:rPr>
          <w:rFonts w:ascii="Times New Roman" w:hAnsi="Times New Roman" w:cs="Times New Roman"/>
          <w:sz w:val="24"/>
          <w:szCs w:val="24"/>
        </w:rPr>
        <w:t>д-г</w:t>
      </w:r>
      <w:proofErr w:type="spellEnd"/>
      <w:r w:rsidRPr="00C87EA4">
        <w:rPr>
          <w:rFonts w:ascii="Times New Roman" w:hAnsi="Times New Roman" w:cs="Times New Roman"/>
          <w:sz w:val="24"/>
          <w:szCs w:val="24"/>
        </w:rPr>
        <w:t xml:space="preserve">. Сегодняшние ден. поступления ценнее </w:t>
      </w:r>
      <w:proofErr w:type="gramStart"/>
      <w:r w:rsidRPr="00C87EA4">
        <w:rPr>
          <w:rFonts w:ascii="Times New Roman" w:hAnsi="Times New Roman" w:cs="Times New Roman"/>
          <w:sz w:val="24"/>
          <w:szCs w:val="24"/>
        </w:rPr>
        <w:t>будущих</w:t>
      </w:r>
      <w:proofErr w:type="gramEnd"/>
      <w:r w:rsidRPr="00C87EA4">
        <w:rPr>
          <w:rFonts w:ascii="Times New Roman" w:hAnsi="Times New Roman" w:cs="Times New Roman"/>
          <w:sz w:val="24"/>
          <w:szCs w:val="24"/>
        </w:rPr>
        <w:t xml:space="preserve">, и будущие ден. поступления </w:t>
      </w:r>
      <w:proofErr w:type="spellStart"/>
      <w:r w:rsidRPr="00C87EA4">
        <w:rPr>
          <w:rFonts w:ascii="Times New Roman" w:hAnsi="Times New Roman" w:cs="Times New Roman"/>
          <w:sz w:val="24"/>
          <w:szCs w:val="24"/>
        </w:rPr>
        <w:t>облад-т</w:t>
      </w:r>
      <w:proofErr w:type="spellEnd"/>
      <w:r w:rsidRPr="00C87EA4">
        <w:rPr>
          <w:rFonts w:ascii="Times New Roman" w:hAnsi="Times New Roman" w:cs="Times New Roman"/>
          <w:sz w:val="24"/>
          <w:szCs w:val="24"/>
        </w:rPr>
        <w:t xml:space="preserve"> меньшей ценностью по сравн. с настоящими.</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Если справедливая цена выше </w:t>
      </w:r>
      <w:proofErr w:type="gramStart"/>
      <w:r w:rsidRPr="00C87EA4">
        <w:rPr>
          <w:rFonts w:ascii="Times New Roman" w:hAnsi="Times New Roman" w:cs="Times New Roman"/>
          <w:sz w:val="24"/>
          <w:szCs w:val="24"/>
        </w:rPr>
        <w:t>фактической</w:t>
      </w:r>
      <w:proofErr w:type="gramEnd"/>
      <w:r w:rsidRPr="00C87EA4">
        <w:rPr>
          <w:rFonts w:ascii="Times New Roman" w:hAnsi="Times New Roman" w:cs="Times New Roman"/>
          <w:sz w:val="24"/>
          <w:szCs w:val="24"/>
        </w:rPr>
        <w:t xml:space="preserve"> – операция выгодна, и наоборот.</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lang w:val="en-US"/>
        </w:rPr>
        <w:t>Vo</w:t>
      </w:r>
      <w:r w:rsidRPr="00C87EA4">
        <w:rPr>
          <w:rFonts w:ascii="Times New Roman" w:hAnsi="Times New Roman" w:cs="Times New Roman"/>
          <w:sz w:val="24"/>
          <w:szCs w:val="24"/>
        </w:rPr>
        <w:t>&gt;</w:t>
      </w:r>
      <w:proofErr w:type="gramStart"/>
      <w:r w:rsidRPr="00C87EA4">
        <w:rPr>
          <w:rFonts w:ascii="Times New Roman" w:hAnsi="Times New Roman" w:cs="Times New Roman"/>
          <w:sz w:val="24"/>
          <w:szCs w:val="24"/>
          <w:lang w:val="en-US"/>
        </w:rPr>
        <w:t>Io</w:t>
      </w:r>
      <w:r w:rsidRPr="00C87EA4">
        <w:rPr>
          <w:rFonts w:ascii="Times New Roman" w:hAnsi="Times New Roman" w:cs="Times New Roman"/>
          <w:sz w:val="24"/>
          <w:szCs w:val="24"/>
        </w:rPr>
        <w:t xml:space="preserve">  ,</w:t>
      </w:r>
      <w:proofErr w:type="gramEnd"/>
      <w:r w:rsidRPr="00C87EA4">
        <w:rPr>
          <w:rFonts w:ascii="Times New Roman" w:hAnsi="Times New Roman" w:cs="Times New Roman"/>
          <w:sz w:val="24"/>
          <w:szCs w:val="24"/>
        </w:rPr>
        <w:t xml:space="preserve">  </w:t>
      </w:r>
      <w:r w:rsidRPr="00C87EA4">
        <w:rPr>
          <w:rFonts w:ascii="Times New Roman" w:hAnsi="Times New Roman" w:cs="Times New Roman"/>
          <w:sz w:val="24"/>
          <w:szCs w:val="24"/>
          <w:lang w:val="en-US"/>
        </w:rPr>
        <w:t>Vo</w:t>
      </w:r>
      <w:r w:rsidRPr="00C87EA4">
        <w:rPr>
          <w:rFonts w:ascii="Times New Roman" w:hAnsi="Times New Roman" w:cs="Times New Roman"/>
          <w:sz w:val="24"/>
          <w:szCs w:val="24"/>
        </w:rPr>
        <w:t>&lt;</w:t>
      </w:r>
      <w:r w:rsidRPr="00C87EA4">
        <w:rPr>
          <w:rFonts w:ascii="Times New Roman" w:hAnsi="Times New Roman" w:cs="Times New Roman"/>
          <w:sz w:val="24"/>
          <w:szCs w:val="24"/>
          <w:lang w:val="en-US"/>
        </w:rPr>
        <w:t>Io</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Для определения этого процесса </w:t>
      </w:r>
      <w:proofErr w:type="spellStart"/>
      <w:r w:rsidRPr="00C87EA4">
        <w:rPr>
          <w:rFonts w:ascii="Times New Roman" w:hAnsi="Times New Roman" w:cs="Times New Roman"/>
          <w:sz w:val="24"/>
          <w:szCs w:val="24"/>
        </w:rPr>
        <w:t>рассчит</w:t>
      </w:r>
      <w:proofErr w:type="spellEnd"/>
      <w:r w:rsidRPr="00C87EA4">
        <w:rPr>
          <w:rFonts w:ascii="Times New Roman" w:hAnsi="Times New Roman" w:cs="Times New Roman"/>
          <w:sz w:val="24"/>
          <w:szCs w:val="24"/>
        </w:rPr>
        <w:t xml:space="preserve">. показатель </w:t>
      </w:r>
      <w:r w:rsidRPr="00C87EA4">
        <w:rPr>
          <w:rFonts w:ascii="Times New Roman" w:hAnsi="Times New Roman" w:cs="Times New Roman"/>
          <w:b/>
          <w:sz w:val="24"/>
          <w:szCs w:val="24"/>
        </w:rPr>
        <w:t>«норма замещения»</w:t>
      </w:r>
      <w:r w:rsidRPr="00C87EA4">
        <w:rPr>
          <w:rFonts w:ascii="Times New Roman" w:hAnsi="Times New Roman" w:cs="Times New Roman"/>
          <w:sz w:val="24"/>
          <w:szCs w:val="24"/>
        </w:rPr>
        <w:t>:</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b/>
          <w:sz w:val="24"/>
          <w:szCs w:val="24"/>
          <w:bdr w:val="single" w:sz="4" w:space="0" w:color="auto"/>
        </w:rPr>
        <w:t>η=-(∆С</w:t>
      </w:r>
      <w:proofErr w:type="gramStart"/>
      <w:r w:rsidRPr="00C87EA4">
        <w:rPr>
          <w:rFonts w:ascii="Times New Roman" w:hAnsi="Times New Roman" w:cs="Times New Roman"/>
          <w:b/>
          <w:sz w:val="24"/>
          <w:szCs w:val="24"/>
          <w:bdr w:val="single" w:sz="4" w:space="0" w:color="auto"/>
        </w:rPr>
        <w:t>1</w:t>
      </w:r>
      <w:proofErr w:type="gramEnd"/>
      <w:r w:rsidRPr="00C87EA4">
        <w:rPr>
          <w:rFonts w:ascii="Times New Roman" w:hAnsi="Times New Roman" w:cs="Times New Roman"/>
          <w:b/>
          <w:sz w:val="24"/>
          <w:szCs w:val="24"/>
          <w:bdr w:val="single" w:sz="4" w:space="0" w:color="auto"/>
        </w:rPr>
        <w:t>/(-∆С))</w:t>
      </w:r>
      <w:r w:rsidRPr="00C87EA4">
        <w:rPr>
          <w:rFonts w:ascii="Times New Roman" w:hAnsi="Times New Roman" w:cs="Times New Roman"/>
          <w:b/>
          <w:sz w:val="24"/>
          <w:szCs w:val="24"/>
        </w:rPr>
        <w:t>,</w:t>
      </w:r>
      <w:r w:rsidRPr="00C87EA4">
        <w:rPr>
          <w:rFonts w:ascii="Times New Roman" w:hAnsi="Times New Roman" w:cs="Times New Roman"/>
          <w:sz w:val="24"/>
          <w:szCs w:val="24"/>
        </w:rPr>
        <w:t xml:space="preserve"> где</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∆С1 – сумма, кот</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о</w:t>
      </w:r>
      <w:proofErr w:type="gramEnd"/>
      <w:r w:rsidRPr="00C87EA4">
        <w:rPr>
          <w:rFonts w:ascii="Times New Roman" w:hAnsi="Times New Roman" w:cs="Times New Roman"/>
          <w:sz w:val="24"/>
          <w:szCs w:val="24"/>
        </w:rPr>
        <w:t>жидаем получить</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∆С – сумма, от кот</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м</w:t>
      </w:r>
      <w:proofErr w:type="gramEnd"/>
      <w:r w:rsidRPr="00C87EA4">
        <w:rPr>
          <w:rFonts w:ascii="Times New Roman" w:hAnsi="Times New Roman" w:cs="Times New Roman"/>
          <w:sz w:val="24"/>
          <w:szCs w:val="24"/>
        </w:rPr>
        <w:t>ы может отказаться</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b/>
          <w:i/>
          <w:sz w:val="24"/>
          <w:szCs w:val="24"/>
        </w:rPr>
        <w:t>Ех</w:t>
      </w:r>
      <w:proofErr w:type="spellEnd"/>
      <w:r w:rsidRPr="00C87EA4">
        <w:rPr>
          <w:rFonts w:ascii="Times New Roman" w:hAnsi="Times New Roman" w:cs="Times New Roman"/>
          <w:b/>
          <w:i/>
          <w:sz w:val="24"/>
          <w:szCs w:val="24"/>
        </w:rPr>
        <w:t>.:</w:t>
      </w:r>
      <w:r w:rsidRPr="00C87EA4">
        <w:rPr>
          <w:rFonts w:ascii="Times New Roman" w:hAnsi="Times New Roman" w:cs="Times New Roman"/>
          <w:sz w:val="24"/>
          <w:szCs w:val="24"/>
        </w:rPr>
        <w:t xml:space="preserve"> Х готов отказаться от потребления суммы =9000р., у готов отказ</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о</w:t>
      </w:r>
      <w:proofErr w:type="gramEnd"/>
      <w:r w:rsidRPr="00C87EA4">
        <w:rPr>
          <w:rFonts w:ascii="Times New Roman" w:hAnsi="Times New Roman" w:cs="Times New Roman"/>
          <w:sz w:val="24"/>
          <w:szCs w:val="24"/>
        </w:rPr>
        <w:t>т 12500р. Сумма, кот</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о</w:t>
      </w:r>
      <w:proofErr w:type="gramEnd"/>
      <w:r w:rsidRPr="00C87EA4">
        <w:rPr>
          <w:rFonts w:ascii="Times New Roman" w:hAnsi="Times New Roman" w:cs="Times New Roman"/>
          <w:sz w:val="24"/>
          <w:szCs w:val="24"/>
        </w:rPr>
        <w:t>ни могут получить =12000р.</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 xml:space="preserve">ηх=-(12/-9)=1,33 </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ηу=1</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b/>
          <w:sz w:val="24"/>
          <w:szCs w:val="24"/>
        </w:rPr>
        <w:t>Норма временных предпочтений</w:t>
      </w:r>
      <w:r w:rsidRPr="00C87EA4">
        <w:rPr>
          <w:rFonts w:ascii="Times New Roman" w:hAnsi="Times New Roman" w:cs="Times New Roman"/>
          <w:sz w:val="24"/>
          <w:szCs w:val="24"/>
        </w:rPr>
        <w:t xml:space="preserve"> (на основе показ. «норма </w:t>
      </w:r>
      <w:proofErr w:type="spellStart"/>
      <w:r w:rsidRPr="00C87EA4">
        <w:rPr>
          <w:rFonts w:ascii="Times New Roman" w:hAnsi="Times New Roman" w:cs="Times New Roman"/>
          <w:sz w:val="24"/>
          <w:szCs w:val="24"/>
        </w:rPr>
        <w:t>замещ</w:t>
      </w:r>
      <w:proofErr w:type="spellEnd"/>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)показывает на какую величину будущее потребление </w:t>
      </w:r>
      <w:proofErr w:type="spellStart"/>
      <w:r w:rsidRPr="00C87EA4">
        <w:rPr>
          <w:rFonts w:ascii="Times New Roman" w:hAnsi="Times New Roman" w:cs="Times New Roman"/>
          <w:sz w:val="24"/>
          <w:szCs w:val="24"/>
        </w:rPr>
        <w:t>д</w:t>
      </w:r>
      <w:proofErr w:type="spellEnd"/>
      <w:r w:rsidRPr="00C87EA4">
        <w:rPr>
          <w:rFonts w:ascii="Times New Roman" w:hAnsi="Times New Roman" w:cs="Times New Roman"/>
          <w:sz w:val="24"/>
          <w:szCs w:val="24"/>
        </w:rPr>
        <w:t>/б больше, чтобы возместить ограничение настоящего потребления на 1 ед.:</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bdr w:val="single" w:sz="4" w:space="0" w:color="auto"/>
        </w:rPr>
        <w:t>ξ=η-1</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b/>
          <w:i/>
          <w:sz w:val="24"/>
          <w:szCs w:val="24"/>
          <w:u w:val="single"/>
        </w:rPr>
        <w:t>Ех</w:t>
      </w:r>
      <w:proofErr w:type="spellEnd"/>
      <w:r w:rsidRPr="00C87EA4">
        <w:rPr>
          <w:rFonts w:ascii="Times New Roman" w:hAnsi="Times New Roman" w:cs="Times New Roman"/>
          <w:b/>
          <w:i/>
          <w:sz w:val="24"/>
          <w:szCs w:val="24"/>
          <w:u w:val="single"/>
        </w:rPr>
        <w:t xml:space="preserve"> </w:t>
      </w:r>
      <w:proofErr w:type="spellStart"/>
      <w:r w:rsidRPr="00C87EA4">
        <w:rPr>
          <w:rFonts w:ascii="Times New Roman" w:hAnsi="Times New Roman" w:cs="Times New Roman"/>
          <w:sz w:val="24"/>
          <w:szCs w:val="24"/>
          <w:u w:val="single"/>
        </w:rPr>
        <w:t>предыд</w:t>
      </w:r>
      <w:proofErr w:type="spellEnd"/>
      <w:r w:rsidRPr="00C87EA4">
        <w:rPr>
          <w:rFonts w:ascii="Times New Roman" w:hAnsi="Times New Roman" w:cs="Times New Roman"/>
          <w:sz w:val="24"/>
          <w:szCs w:val="24"/>
          <w:u w:val="single"/>
        </w:rPr>
        <w:t xml:space="preserve">. </w:t>
      </w:r>
      <w:r w:rsidRPr="00C87EA4">
        <w:rPr>
          <w:rFonts w:ascii="Times New Roman" w:hAnsi="Times New Roman" w:cs="Times New Roman"/>
          <w:sz w:val="24"/>
          <w:szCs w:val="24"/>
        </w:rPr>
        <w:t>ξх=0,33, ξу=0</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rPr>
        <w:t>Справедливая цена:</w:t>
      </w:r>
    </w:p>
    <w:p w:rsidR="00227017" w:rsidRPr="00C87EA4" w:rsidRDefault="00227017" w:rsidP="00C87EA4">
      <w:pPr>
        <w:spacing w:after="0" w:line="240" w:lineRule="auto"/>
        <w:jc w:val="both"/>
        <w:rPr>
          <w:rFonts w:ascii="Times New Roman" w:hAnsi="Times New Roman" w:cs="Times New Roman"/>
          <w:b/>
          <w:sz w:val="24"/>
          <w:szCs w:val="24"/>
        </w:rPr>
      </w:pPr>
      <w:r w:rsidRPr="00C87EA4">
        <w:rPr>
          <w:rFonts w:ascii="Times New Roman" w:hAnsi="Times New Roman" w:cs="Times New Roman"/>
          <w:b/>
          <w:sz w:val="24"/>
          <w:szCs w:val="24"/>
          <w:bdr w:val="single" w:sz="4" w:space="0" w:color="auto"/>
          <w:lang w:val="en-US"/>
        </w:rPr>
        <w:t>Vo</w:t>
      </w:r>
      <w:r w:rsidRPr="00C87EA4">
        <w:rPr>
          <w:rFonts w:ascii="Times New Roman" w:hAnsi="Times New Roman" w:cs="Times New Roman"/>
          <w:b/>
          <w:sz w:val="24"/>
          <w:szCs w:val="24"/>
          <w:bdr w:val="single" w:sz="4" w:space="0" w:color="auto"/>
        </w:rPr>
        <w:t>=∆С1</w:t>
      </w:r>
      <w:proofErr w:type="gramStart"/>
      <w:r w:rsidRPr="00C87EA4">
        <w:rPr>
          <w:rFonts w:ascii="Times New Roman" w:hAnsi="Times New Roman" w:cs="Times New Roman"/>
          <w:b/>
          <w:sz w:val="24"/>
          <w:szCs w:val="24"/>
          <w:bdr w:val="single" w:sz="4" w:space="0" w:color="auto"/>
        </w:rPr>
        <w:t>/(</w:t>
      </w:r>
      <w:proofErr w:type="gramEnd"/>
      <w:r w:rsidRPr="00C87EA4">
        <w:rPr>
          <w:rFonts w:ascii="Times New Roman" w:hAnsi="Times New Roman" w:cs="Times New Roman"/>
          <w:b/>
          <w:sz w:val="24"/>
          <w:szCs w:val="24"/>
          <w:bdr w:val="single" w:sz="4" w:space="0" w:color="auto"/>
        </w:rPr>
        <w:t>1+</w:t>
      </w:r>
      <w:proofErr w:type="spellStart"/>
      <w:r w:rsidRPr="00C87EA4">
        <w:rPr>
          <w:rFonts w:ascii="Times New Roman" w:hAnsi="Times New Roman" w:cs="Times New Roman"/>
          <w:b/>
          <w:sz w:val="24"/>
          <w:szCs w:val="24"/>
          <w:bdr w:val="single" w:sz="4" w:space="0" w:color="auto"/>
        </w:rPr>
        <w:t>ξ</w:t>
      </w:r>
      <w:proofErr w:type="spellEnd"/>
      <w:r w:rsidRPr="00C87EA4">
        <w:rPr>
          <w:rFonts w:ascii="Times New Roman" w:hAnsi="Times New Roman" w:cs="Times New Roman"/>
          <w:b/>
          <w:sz w:val="24"/>
          <w:szCs w:val="24"/>
          <w:bdr w:val="single" w:sz="4" w:space="0" w:color="auto"/>
        </w:rPr>
        <w:t>)</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b/>
          <w:i/>
          <w:sz w:val="24"/>
          <w:szCs w:val="24"/>
          <w:u w:val="single"/>
        </w:rPr>
        <w:t>Ех</w:t>
      </w:r>
      <w:proofErr w:type="spellEnd"/>
      <w:r w:rsidRPr="00C87EA4">
        <w:rPr>
          <w:rFonts w:ascii="Times New Roman" w:hAnsi="Times New Roman" w:cs="Times New Roman"/>
          <w:sz w:val="24"/>
          <w:szCs w:val="24"/>
          <w:u w:val="single"/>
        </w:rPr>
        <w:t xml:space="preserve"> </w:t>
      </w:r>
      <w:proofErr w:type="spellStart"/>
      <w:r w:rsidRPr="00C87EA4">
        <w:rPr>
          <w:rFonts w:ascii="Times New Roman" w:hAnsi="Times New Roman" w:cs="Times New Roman"/>
          <w:sz w:val="24"/>
          <w:szCs w:val="24"/>
          <w:u w:val="single"/>
        </w:rPr>
        <w:t>предыд</w:t>
      </w:r>
      <w:proofErr w:type="spellEnd"/>
      <w:r w:rsidRPr="00C87EA4">
        <w:rPr>
          <w:rFonts w:ascii="Times New Roman" w:hAnsi="Times New Roman" w:cs="Times New Roman"/>
          <w:sz w:val="24"/>
          <w:szCs w:val="24"/>
          <w:u w:val="single"/>
        </w:rPr>
        <w:t xml:space="preserve">. </w:t>
      </w:r>
      <w:r w:rsidRPr="00C87EA4">
        <w:rPr>
          <w:rFonts w:ascii="Times New Roman" w:hAnsi="Times New Roman" w:cs="Times New Roman"/>
          <w:sz w:val="24"/>
          <w:szCs w:val="24"/>
          <w:lang w:val="en-US"/>
        </w:rPr>
        <w:t>V</w:t>
      </w:r>
      <w:r w:rsidRPr="00C87EA4">
        <w:rPr>
          <w:rFonts w:ascii="Times New Roman" w:hAnsi="Times New Roman" w:cs="Times New Roman"/>
          <w:sz w:val="24"/>
          <w:szCs w:val="24"/>
        </w:rPr>
        <w:t>х=12000</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1+0.33)=9022, </w:t>
      </w:r>
      <w:r w:rsidRPr="00C87EA4">
        <w:rPr>
          <w:rFonts w:ascii="Times New Roman" w:hAnsi="Times New Roman" w:cs="Times New Roman"/>
          <w:sz w:val="24"/>
          <w:szCs w:val="24"/>
          <w:lang w:val="en-US"/>
        </w:rPr>
        <w:t>V</w:t>
      </w:r>
      <w:r w:rsidRPr="00C87EA4">
        <w:rPr>
          <w:rFonts w:ascii="Times New Roman" w:hAnsi="Times New Roman" w:cs="Times New Roman"/>
          <w:sz w:val="24"/>
          <w:szCs w:val="24"/>
        </w:rPr>
        <w:t>у=12000/(1+0)=12000</w:t>
      </w:r>
    </w:p>
    <w:p w:rsidR="00227017" w:rsidRPr="00C87EA4" w:rsidRDefault="00227017" w:rsidP="00C87EA4">
      <w:pPr>
        <w:spacing w:after="0" w:line="240" w:lineRule="auto"/>
        <w:jc w:val="both"/>
        <w:rPr>
          <w:rFonts w:ascii="Times New Roman" w:hAnsi="Times New Roman" w:cs="Times New Roman"/>
          <w:sz w:val="24"/>
          <w:szCs w:val="24"/>
        </w:rPr>
      </w:pPr>
      <w:proofErr w:type="spellStart"/>
      <w:r w:rsidRPr="00C87EA4">
        <w:rPr>
          <w:rFonts w:ascii="Times New Roman" w:hAnsi="Times New Roman" w:cs="Times New Roman"/>
          <w:sz w:val="24"/>
          <w:szCs w:val="24"/>
        </w:rPr>
        <w:t>х</w:t>
      </w:r>
      <w:proofErr w:type="spellEnd"/>
      <w:r w:rsidRPr="00C87EA4">
        <w:rPr>
          <w:rFonts w:ascii="Times New Roman" w:hAnsi="Times New Roman" w:cs="Times New Roman"/>
          <w:sz w:val="24"/>
          <w:szCs w:val="24"/>
        </w:rPr>
        <w:t xml:space="preserve"> выбирает 12000 сейчас, т.к. </w:t>
      </w:r>
      <w:r w:rsidRPr="00C87EA4">
        <w:rPr>
          <w:rFonts w:ascii="Times New Roman" w:hAnsi="Times New Roman" w:cs="Times New Roman"/>
          <w:sz w:val="24"/>
          <w:szCs w:val="24"/>
          <w:lang w:val="en-US"/>
        </w:rPr>
        <w:t>Vo</w:t>
      </w:r>
      <w:r w:rsidRPr="00C87EA4">
        <w:rPr>
          <w:rFonts w:ascii="Times New Roman" w:hAnsi="Times New Roman" w:cs="Times New Roman"/>
          <w:sz w:val="24"/>
          <w:szCs w:val="24"/>
        </w:rPr>
        <w:t>&lt;</w:t>
      </w:r>
      <w:r w:rsidRPr="00C87EA4">
        <w:rPr>
          <w:rFonts w:ascii="Times New Roman" w:hAnsi="Times New Roman" w:cs="Times New Roman"/>
          <w:sz w:val="24"/>
          <w:szCs w:val="24"/>
          <w:lang w:val="en-US"/>
        </w:rPr>
        <w:t>Io</w:t>
      </w:r>
      <w:r w:rsidRPr="00C87EA4">
        <w:rPr>
          <w:rFonts w:ascii="Times New Roman" w:hAnsi="Times New Roman" w:cs="Times New Roman"/>
          <w:sz w:val="24"/>
          <w:szCs w:val="24"/>
        </w:rPr>
        <w:t xml:space="preserve">, </w:t>
      </w:r>
    </w:p>
    <w:p w:rsidR="00227017" w:rsidRPr="00C87EA4" w:rsidRDefault="00227017" w:rsidP="00C87EA4">
      <w:pPr>
        <w:spacing w:after="0" w:line="240" w:lineRule="auto"/>
        <w:jc w:val="both"/>
        <w:rPr>
          <w:rFonts w:ascii="Times New Roman" w:hAnsi="Times New Roman" w:cs="Times New Roman"/>
          <w:sz w:val="24"/>
          <w:szCs w:val="24"/>
        </w:rPr>
      </w:pPr>
      <w:r w:rsidRPr="00C87EA4">
        <w:rPr>
          <w:rFonts w:ascii="Times New Roman" w:hAnsi="Times New Roman" w:cs="Times New Roman"/>
          <w:sz w:val="24"/>
          <w:szCs w:val="24"/>
        </w:rPr>
        <w:t>у будет отдавать предпочтение индивид</w:t>
      </w:r>
      <w:proofErr w:type="gramStart"/>
      <w:r w:rsidRPr="00C87EA4">
        <w:rPr>
          <w:rFonts w:ascii="Times New Roman" w:hAnsi="Times New Roman" w:cs="Times New Roman"/>
          <w:sz w:val="24"/>
          <w:szCs w:val="24"/>
        </w:rPr>
        <w:t>.</w:t>
      </w:r>
      <w:proofErr w:type="gramEnd"/>
      <w:r w:rsidRPr="00C87EA4">
        <w:rPr>
          <w:rFonts w:ascii="Times New Roman" w:hAnsi="Times New Roman" w:cs="Times New Roman"/>
          <w:sz w:val="24"/>
          <w:szCs w:val="24"/>
        </w:rPr>
        <w:t xml:space="preserve"> </w:t>
      </w:r>
      <w:proofErr w:type="gramStart"/>
      <w:r w:rsidRPr="00C87EA4">
        <w:rPr>
          <w:rFonts w:ascii="Times New Roman" w:hAnsi="Times New Roman" w:cs="Times New Roman"/>
          <w:sz w:val="24"/>
          <w:szCs w:val="24"/>
        </w:rPr>
        <w:t>р</w:t>
      </w:r>
      <w:proofErr w:type="gramEnd"/>
      <w:r w:rsidRPr="00C87EA4">
        <w:rPr>
          <w:rFonts w:ascii="Times New Roman" w:hAnsi="Times New Roman" w:cs="Times New Roman"/>
          <w:sz w:val="24"/>
          <w:szCs w:val="24"/>
        </w:rPr>
        <w:t xml:space="preserve">ешению инвестора, т.к. </w:t>
      </w:r>
      <w:r w:rsidRPr="00C87EA4">
        <w:rPr>
          <w:rFonts w:ascii="Times New Roman" w:hAnsi="Times New Roman" w:cs="Times New Roman"/>
          <w:sz w:val="24"/>
          <w:szCs w:val="24"/>
          <w:lang w:val="en-US"/>
        </w:rPr>
        <w:t>Vo</w:t>
      </w:r>
      <w:r w:rsidRPr="00C87EA4">
        <w:rPr>
          <w:rFonts w:ascii="Times New Roman" w:hAnsi="Times New Roman" w:cs="Times New Roman"/>
          <w:sz w:val="24"/>
          <w:szCs w:val="24"/>
        </w:rPr>
        <w:t>=</w:t>
      </w:r>
      <w:r w:rsidRPr="00C87EA4">
        <w:rPr>
          <w:rFonts w:ascii="Times New Roman" w:hAnsi="Times New Roman" w:cs="Times New Roman"/>
          <w:sz w:val="24"/>
          <w:szCs w:val="24"/>
          <w:lang w:val="en-US"/>
        </w:rPr>
        <w:t>Io</w:t>
      </w:r>
    </w:p>
    <w:p w:rsidR="00227017" w:rsidRPr="00C87EA4" w:rsidRDefault="00227017"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 xml:space="preserve">33. Сущность и виды </w:t>
      </w:r>
      <w:proofErr w:type="spellStart"/>
      <w:r w:rsidRPr="00C87EA4">
        <w:rPr>
          <w:highlight w:val="yellow"/>
        </w:rPr>
        <w:t>своповых</w:t>
      </w:r>
      <w:proofErr w:type="spellEnd"/>
      <w:r w:rsidRPr="00C87EA4">
        <w:rPr>
          <w:highlight w:val="yellow"/>
        </w:rPr>
        <w:t xml:space="preserve"> операций</w:t>
      </w:r>
    </w:p>
    <w:p w:rsidR="00D82042" w:rsidRPr="00C87EA4" w:rsidRDefault="00D82042" w:rsidP="00C87EA4">
      <w:pPr>
        <w:pStyle w:val="a3"/>
        <w:shd w:val="clear" w:color="auto" w:fill="FFFFFF"/>
        <w:spacing w:before="0" w:beforeAutospacing="0" w:after="0" w:afterAutospacing="0"/>
        <w:ind w:left="119" w:right="448"/>
      </w:pPr>
      <w:r w:rsidRPr="00C87EA4">
        <w:rPr>
          <w:rStyle w:val="a4"/>
        </w:rPr>
        <w:lastRenderedPageBreak/>
        <w:t>Своп</w:t>
      </w:r>
      <w:proofErr w:type="gramStart"/>
      <w:r w:rsidRPr="00C87EA4">
        <w:rPr>
          <w:rStyle w:val="a4"/>
        </w:rPr>
        <w:t>ы</w:t>
      </w:r>
      <w:r w:rsidRPr="00C87EA4">
        <w:t>-</w:t>
      </w:r>
      <w:proofErr w:type="gramEnd"/>
      <w:r w:rsidRPr="00C87EA4">
        <w:t xml:space="preserve"> внебиржевые финансовые инструменты, представляющие собой соглашения между двумя сторонами об обмене в будущем определенными платежами, основанными на ценах или иных значениях базовых активов, и/или самими базовыми активами (условными номинальными суммами) в соответствии с согласованными сторонами таких соглашений условиями. Свопы сконструированы по единым принципам: две стороны договариваются об одном или нескольких обменах денежными платежами.</w:t>
      </w:r>
    </w:p>
    <w:p w:rsidR="00D82042" w:rsidRPr="00C87EA4" w:rsidRDefault="00D82042" w:rsidP="00C87EA4">
      <w:pPr>
        <w:pStyle w:val="a3"/>
        <w:shd w:val="clear" w:color="auto" w:fill="FFFFFF"/>
        <w:spacing w:before="0" w:beforeAutospacing="0" w:after="0" w:afterAutospacing="0"/>
        <w:ind w:left="119" w:right="448"/>
      </w:pPr>
      <w:r w:rsidRPr="00C87EA4">
        <w:rPr>
          <w:rStyle w:val="a4"/>
        </w:rPr>
        <w:t>Процентные свопы</w:t>
      </w:r>
    </w:p>
    <w:p w:rsidR="00D82042" w:rsidRPr="00C87EA4" w:rsidRDefault="00D82042" w:rsidP="00C87EA4">
      <w:pPr>
        <w:pStyle w:val="a3"/>
        <w:shd w:val="clear" w:color="auto" w:fill="FFFFFF"/>
        <w:spacing w:before="0" w:beforeAutospacing="0" w:after="0" w:afterAutospacing="0"/>
        <w:ind w:left="119" w:right="448"/>
      </w:pPr>
      <w:r w:rsidRPr="00C87EA4">
        <w:t xml:space="preserve">1. Процентные свопы занимают первое место среди всех производных инструментов, представляя более 60% от общей условной номинальной суммы всех внебиржевых </w:t>
      </w:r>
      <w:proofErr w:type="spellStart"/>
      <w:r w:rsidRPr="00C87EA4">
        <w:t>деривативов</w:t>
      </w:r>
      <w:proofErr w:type="spellEnd"/>
      <w:r w:rsidRPr="00C87EA4">
        <w:t>.</w:t>
      </w:r>
    </w:p>
    <w:p w:rsidR="00D82042" w:rsidRPr="00C87EA4" w:rsidRDefault="00D82042" w:rsidP="00C87EA4">
      <w:pPr>
        <w:pStyle w:val="a3"/>
        <w:shd w:val="clear" w:color="auto" w:fill="FFFFFF"/>
        <w:spacing w:before="0" w:beforeAutospacing="0" w:after="0" w:afterAutospacing="0"/>
        <w:ind w:left="119" w:right="448"/>
      </w:pPr>
      <w:r w:rsidRPr="00C87EA4">
        <w:t xml:space="preserve">2. Процентные свопы используются главным образом компаниями, которые хотят преобразовать свои долговые обязательства с </w:t>
      </w:r>
      <w:proofErr w:type="spellStart"/>
      <w:r w:rsidRPr="00C87EA4">
        <w:t>плавающейпроцентной</w:t>
      </w:r>
      <w:proofErr w:type="spellEnd"/>
      <w:r w:rsidRPr="00C87EA4">
        <w:t xml:space="preserve"> ставкой в обязательства с </w:t>
      </w:r>
      <w:proofErr w:type="spellStart"/>
      <w:r w:rsidRPr="00C87EA4">
        <w:t>фиксированнойставкой</w:t>
      </w:r>
      <w:proofErr w:type="spellEnd"/>
      <w:r w:rsidRPr="00C87EA4">
        <w:t>, и наоборот. По многим параметрам они сходны с фьючерсными контрактами на краткосрочные процентные ставки и используются похожим образом, часто как альтернатива фьючерсам.</w:t>
      </w:r>
    </w:p>
    <w:p w:rsidR="00D82042" w:rsidRPr="00C87EA4" w:rsidRDefault="00D82042" w:rsidP="00C87EA4">
      <w:pPr>
        <w:pStyle w:val="a3"/>
        <w:shd w:val="clear" w:color="auto" w:fill="FFFFFF"/>
        <w:spacing w:before="0" w:beforeAutospacing="0" w:after="0" w:afterAutospacing="0"/>
        <w:ind w:left="119" w:right="448"/>
      </w:pPr>
      <w:r w:rsidRPr="00C87EA4">
        <w:t xml:space="preserve">3. На простейшем уровне сущность </w:t>
      </w:r>
      <w:proofErr w:type="gramStart"/>
      <w:r w:rsidRPr="00C87EA4">
        <w:t>процентного</w:t>
      </w:r>
      <w:proofErr w:type="gramEnd"/>
      <w:r w:rsidRPr="00C87EA4">
        <w:t xml:space="preserve"> </w:t>
      </w:r>
      <w:proofErr w:type="spellStart"/>
      <w:r w:rsidRPr="00C87EA4">
        <w:t>свопасводится</w:t>
      </w:r>
      <w:proofErr w:type="spellEnd"/>
      <w:r w:rsidRPr="00C87EA4">
        <w:t xml:space="preserve"> к обмену фиксированных процентных платежей на плавающие процентные платежи, и наоборот.</w:t>
      </w:r>
    </w:p>
    <w:p w:rsidR="00D82042" w:rsidRPr="00C87EA4" w:rsidRDefault="00D82042" w:rsidP="00C87EA4">
      <w:pPr>
        <w:pStyle w:val="a3"/>
        <w:shd w:val="clear" w:color="auto" w:fill="FFFFFF"/>
        <w:spacing w:before="0" w:beforeAutospacing="0" w:after="0" w:afterAutospacing="0"/>
        <w:ind w:left="119" w:right="448"/>
      </w:pPr>
      <w:r w:rsidRPr="00C87EA4">
        <w:t>4.Как правило, размер плавающих платежей привязывается к той или иной краткосрочной процентной ставке, например LIBOR, ставке ведущих банков, ставке рефинансирования ЦБ, доходности государственных краткосрочных обязательств.</w:t>
      </w:r>
    </w:p>
    <w:p w:rsidR="00D82042" w:rsidRPr="00C87EA4" w:rsidRDefault="00D82042" w:rsidP="00C87EA4">
      <w:pPr>
        <w:pStyle w:val="a3"/>
        <w:shd w:val="clear" w:color="auto" w:fill="FFFFFF"/>
        <w:spacing w:before="0" w:beforeAutospacing="0" w:after="0" w:afterAutospacing="0"/>
        <w:ind w:left="119" w:right="448"/>
      </w:pPr>
      <w:r w:rsidRPr="00C87EA4">
        <w:t>5. Процентный своп не предусматривает обмена между сторонами основными суммами, так как основные суммы для обеих сторон контракта равны и выражены в одной валюте.</w:t>
      </w:r>
    </w:p>
    <w:p w:rsidR="00D82042" w:rsidRPr="00C87EA4" w:rsidRDefault="00D82042" w:rsidP="00C87EA4">
      <w:pPr>
        <w:pStyle w:val="a3"/>
        <w:shd w:val="clear" w:color="auto" w:fill="FFFFFF"/>
        <w:spacing w:before="0" w:beforeAutospacing="0" w:after="0" w:afterAutospacing="0"/>
        <w:ind w:left="119" w:right="448"/>
      </w:pPr>
      <w:r w:rsidRPr="00C87EA4">
        <w:t>6. При процентном свопе величина платежей базируется на оговоренной сумме (условном номинале) и определяется двумя различными процентными ставками.</w:t>
      </w:r>
    </w:p>
    <w:p w:rsidR="00D82042" w:rsidRPr="00C87EA4" w:rsidRDefault="00D82042" w:rsidP="00C87EA4">
      <w:pPr>
        <w:pStyle w:val="a3"/>
        <w:shd w:val="clear" w:color="auto" w:fill="FFFFFF"/>
        <w:spacing w:before="0" w:beforeAutospacing="0" w:after="0" w:afterAutospacing="0"/>
        <w:ind w:left="119" w:right="448"/>
      </w:pPr>
      <w:r w:rsidRPr="00C87EA4">
        <w:t>7. Покупатель свопа обязуется выплачивать фиксированные процентные платежи, постоянный плательщик</w:t>
      </w:r>
    </w:p>
    <w:p w:rsidR="00D82042" w:rsidRPr="00C87EA4" w:rsidRDefault="00D82042" w:rsidP="00C87EA4">
      <w:pPr>
        <w:pStyle w:val="a3"/>
        <w:shd w:val="clear" w:color="auto" w:fill="FFFFFF"/>
        <w:spacing w:before="0" w:beforeAutospacing="0" w:after="0" w:afterAutospacing="0"/>
        <w:ind w:left="119" w:right="448"/>
      </w:pPr>
      <w:r w:rsidRPr="00C87EA4">
        <w:t>8. Продавец свопа обязуется осуществлять платежи, изменяющиеся в зависимости от оговоренной процентной ставки, переменный плательщик.</w:t>
      </w:r>
    </w:p>
    <w:p w:rsidR="00D82042" w:rsidRPr="00C87EA4" w:rsidRDefault="00D82042" w:rsidP="00C87EA4">
      <w:pPr>
        <w:pStyle w:val="a3"/>
        <w:shd w:val="clear" w:color="auto" w:fill="FFFFFF"/>
        <w:spacing w:before="0" w:beforeAutospacing="0" w:after="0" w:afterAutospacing="0"/>
        <w:ind w:left="119" w:right="448"/>
      </w:pPr>
      <w:r w:rsidRPr="00C87EA4">
        <w:t xml:space="preserve">9. Частота или периодичность выплат – частота </w:t>
      </w:r>
      <w:proofErr w:type="spellStart"/>
      <w:r w:rsidRPr="00C87EA4">
        <w:t>пересчета.\</w:t>
      </w:r>
      <w:proofErr w:type="spellEnd"/>
      <w:r w:rsidRPr="00C87EA4">
        <w:t xml:space="preserve"> </w:t>
      </w:r>
    </w:p>
    <w:p w:rsidR="00D82042" w:rsidRPr="00C87EA4" w:rsidRDefault="00D82042" w:rsidP="00C87EA4">
      <w:pPr>
        <w:pStyle w:val="a3"/>
        <w:shd w:val="clear" w:color="auto" w:fill="FFFFFF"/>
        <w:spacing w:before="0" w:beforeAutospacing="0" w:after="0" w:afterAutospacing="0"/>
        <w:ind w:left="119" w:right="448"/>
      </w:pPr>
      <w:r w:rsidRPr="00C87EA4">
        <w:t>Выделяют также</w:t>
      </w:r>
      <w:r w:rsidRPr="00C87EA4">
        <w:rPr>
          <w:rStyle w:val="apple-converted-space"/>
          <w:b/>
          <w:bCs/>
          <w:i/>
          <w:iCs/>
        </w:rPr>
        <w:t> </w:t>
      </w:r>
      <w:r w:rsidRPr="00C87EA4">
        <w:rPr>
          <w:rStyle w:val="a4"/>
          <w:i/>
          <w:iCs/>
        </w:rPr>
        <w:t>накопительные свопы</w:t>
      </w:r>
      <w:r w:rsidRPr="00C87EA4">
        <w:t xml:space="preserve">– </w:t>
      </w:r>
      <w:proofErr w:type="gramStart"/>
      <w:r w:rsidRPr="00C87EA4">
        <w:t>св</w:t>
      </w:r>
      <w:proofErr w:type="gramEnd"/>
      <w:r w:rsidRPr="00C87EA4">
        <w:t xml:space="preserve">опы, по которым потоки </w:t>
      </w:r>
      <w:r w:rsidRPr="00C87EA4">
        <w:rPr>
          <w:noProof/>
        </w:rPr>
        <w:drawing>
          <wp:anchor distT="0" distB="0" distL="114300" distR="114300" simplePos="0" relativeHeight="251658240" behindDoc="0" locked="0" layoutInCell="1" allowOverlap="1">
            <wp:simplePos x="0" y="0"/>
            <wp:positionH relativeFrom="column">
              <wp:posOffset>91440</wp:posOffset>
            </wp:positionH>
            <wp:positionV relativeFrom="paragraph">
              <wp:posOffset>179705</wp:posOffset>
            </wp:positionV>
            <wp:extent cx="2047875" cy="1533525"/>
            <wp:effectExtent l="19050" t="0" r="9525" b="0"/>
            <wp:wrapSquare wrapText="bothSides"/>
            <wp:docPr id="3" name="Рисунок 11" descr="https://pp.userapi.com/c844418/v844418966/229a6/ZMR2BgPBX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pp.userapi.com/c844418/v844418966/229a6/ZMR2BgPBXEc.jpg"/>
                    <pic:cNvPicPr>
                      <a:picLocks noChangeAspect="1" noChangeArrowheads="1"/>
                    </pic:cNvPicPr>
                  </pic:nvPicPr>
                  <pic:blipFill>
                    <a:blip r:embed="rId53"/>
                    <a:srcRect/>
                    <a:stretch>
                      <a:fillRect/>
                    </a:stretch>
                  </pic:blipFill>
                  <pic:spPr bwMode="auto">
                    <a:xfrm>
                      <a:off x="0" y="0"/>
                      <a:ext cx="2047875" cy="1533525"/>
                    </a:xfrm>
                    <a:prstGeom prst="rect">
                      <a:avLst/>
                    </a:prstGeom>
                    <a:noFill/>
                    <a:ln w="9525">
                      <a:noFill/>
                      <a:miter lim="800000"/>
                      <a:headEnd/>
                      <a:tailEnd/>
                    </a:ln>
                  </pic:spPr>
                </pic:pic>
              </a:graphicData>
            </a:graphic>
          </wp:anchor>
        </w:drawing>
      </w:r>
      <w:r w:rsidRPr="00C87EA4">
        <w:t>процентных платежей у одной из сторон появляются, только когда соответствующая плавающая процентная ставка находится в установленном интервале, который может быть фиксированным или периодически пересматриваться.</w:t>
      </w:r>
    </w:p>
    <w:p w:rsidR="00D82042" w:rsidRPr="00C87EA4" w:rsidRDefault="00D82042" w:rsidP="00C87EA4">
      <w:pPr>
        <w:pStyle w:val="a3"/>
        <w:shd w:val="clear" w:color="auto" w:fill="FFFFFF"/>
        <w:spacing w:before="0" w:beforeAutospacing="0" w:after="0" w:afterAutospacing="0"/>
        <w:ind w:left="119" w:right="448"/>
      </w:pPr>
      <w:r w:rsidRPr="00C87EA4">
        <w:t>Применяются свопы с изменяющейся условной номинальной суммой:</w:t>
      </w:r>
    </w:p>
    <w:p w:rsidR="00D82042" w:rsidRPr="00C87EA4" w:rsidRDefault="00D82042" w:rsidP="00C87EA4">
      <w:pPr>
        <w:pStyle w:val="a3"/>
        <w:shd w:val="clear" w:color="auto" w:fill="FFFFFF"/>
        <w:spacing w:before="0" w:beforeAutospacing="0" w:after="0" w:afterAutospacing="0"/>
        <w:ind w:left="119" w:right="448"/>
      </w:pPr>
      <w:r w:rsidRPr="00C87EA4">
        <w:t>1.</w:t>
      </w:r>
      <w:r w:rsidRPr="00C87EA4">
        <w:rPr>
          <w:rStyle w:val="apple-converted-space"/>
        </w:rPr>
        <w:t> </w:t>
      </w:r>
      <w:r w:rsidRPr="00C87EA4">
        <w:rPr>
          <w:rStyle w:val="a4"/>
          <w:i/>
          <w:iCs/>
        </w:rPr>
        <w:t>Амортизируемые свопы</w:t>
      </w:r>
      <w:r w:rsidRPr="00C87EA4">
        <w:t xml:space="preserve">– </w:t>
      </w:r>
      <w:proofErr w:type="gramStart"/>
      <w:r w:rsidRPr="00C87EA4">
        <w:t>св</w:t>
      </w:r>
      <w:proofErr w:type="gramEnd"/>
      <w:r w:rsidRPr="00C87EA4">
        <w:t>опы, условная номинальная сумма которых уменьшается с течением времени.</w:t>
      </w:r>
    </w:p>
    <w:p w:rsidR="00144B1B" w:rsidRPr="00C87EA4" w:rsidRDefault="00144B1B" w:rsidP="00C87EA4">
      <w:pPr>
        <w:pStyle w:val="a3"/>
        <w:shd w:val="clear" w:color="auto" w:fill="FFFFFF"/>
        <w:spacing w:before="0" w:beforeAutospacing="0" w:after="0" w:afterAutospacing="0"/>
        <w:ind w:left="119" w:right="448"/>
      </w:pPr>
      <w:r w:rsidRPr="00C87EA4">
        <w:rPr>
          <w:rStyle w:val="a4"/>
        </w:rPr>
        <w:t>2</w:t>
      </w:r>
      <w:r w:rsidRPr="00C87EA4">
        <w:t>.</w:t>
      </w:r>
      <w:r w:rsidRPr="00C87EA4">
        <w:rPr>
          <w:rStyle w:val="apple-converted-space"/>
        </w:rPr>
        <w:t> </w:t>
      </w:r>
      <w:r w:rsidRPr="00C87EA4">
        <w:rPr>
          <w:rStyle w:val="a4"/>
          <w:i/>
          <w:iCs/>
        </w:rPr>
        <w:t>Нарастающие свопы</w:t>
      </w:r>
      <w:r w:rsidRPr="00C87EA4">
        <w:t xml:space="preserve">– </w:t>
      </w:r>
      <w:proofErr w:type="gramStart"/>
      <w:r w:rsidRPr="00C87EA4">
        <w:t>св</w:t>
      </w:r>
      <w:proofErr w:type="gramEnd"/>
      <w:r w:rsidRPr="00C87EA4">
        <w:t>опы, условная номинальная сумма которых увеличивается с течением времени.</w:t>
      </w:r>
    </w:p>
    <w:p w:rsidR="00144B1B" w:rsidRPr="00C87EA4" w:rsidRDefault="00144B1B" w:rsidP="00C87EA4">
      <w:pPr>
        <w:pStyle w:val="a3"/>
        <w:shd w:val="clear" w:color="auto" w:fill="FFFFFF"/>
        <w:spacing w:before="0" w:beforeAutospacing="0" w:after="0" w:afterAutospacing="0"/>
        <w:ind w:left="119" w:right="448"/>
      </w:pPr>
      <w:r w:rsidRPr="00C87EA4">
        <w:rPr>
          <w:rStyle w:val="a4"/>
          <w:u w:val="single"/>
        </w:rPr>
        <w:t>Валютные свопы</w:t>
      </w:r>
      <w:r w:rsidRPr="00C87EA4">
        <w:rPr>
          <w:rStyle w:val="apple-converted-space"/>
          <w:b/>
          <w:bCs/>
          <w:u w:val="single"/>
        </w:rPr>
        <w:t> </w:t>
      </w:r>
      <w:r w:rsidRPr="00C87EA4">
        <w:t>– это соглашения между двумя сторонами об обмене периодическими фиксированными платежами в разных валютах в течение согласованного периода и опционально об обмене в будущем условными основными суммами в разных валютах по заранее согласованному курсу в соответствии с установленными в соглашении условиями.</w:t>
      </w:r>
    </w:p>
    <w:p w:rsidR="00144B1B" w:rsidRPr="00C87EA4" w:rsidRDefault="00144B1B" w:rsidP="00C87EA4">
      <w:pPr>
        <w:pStyle w:val="a3"/>
        <w:shd w:val="clear" w:color="auto" w:fill="FFFFFF"/>
        <w:spacing w:before="0" w:beforeAutospacing="0" w:after="0" w:afterAutospacing="0"/>
        <w:ind w:left="119" w:right="448"/>
      </w:pPr>
      <w:r w:rsidRPr="00C87EA4">
        <w:t xml:space="preserve">Соответственно, в валютных свопах основные суммы деноминированы в различных валютах, поэтому свопы применяются, в частности, когда участники имеют </w:t>
      </w:r>
      <w:r w:rsidRPr="00C87EA4">
        <w:lastRenderedPageBreak/>
        <w:t>возможность более дешевого привлечения средств в одной из валют по сравнению с другими.</w:t>
      </w:r>
    </w:p>
    <w:p w:rsidR="00144B1B" w:rsidRPr="00C87EA4" w:rsidRDefault="00144B1B" w:rsidP="00C87EA4">
      <w:pPr>
        <w:pStyle w:val="a3"/>
        <w:shd w:val="clear" w:color="auto" w:fill="FFFFFF"/>
        <w:spacing w:before="0" w:beforeAutospacing="0" w:after="0" w:afterAutospacing="0"/>
        <w:ind w:left="119" w:right="448"/>
      </w:pPr>
      <w:r w:rsidRPr="00C87EA4">
        <w:rPr>
          <w:rStyle w:val="a4"/>
        </w:rPr>
        <w:t>Валютно-процентные свопы</w:t>
      </w:r>
    </w:p>
    <w:p w:rsidR="00144B1B" w:rsidRPr="00C87EA4" w:rsidRDefault="00144B1B" w:rsidP="00C87EA4">
      <w:pPr>
        <w:pStyle w:val="a3"/>
        <w:shd w:val="clear" w:color="auto" w:fill="FFFFFF"/>
        <w:spacing w:before="0" w:beforeAutospacing="0" w:after="0" w:afterAutospacing="0"/>
        <w:ind w:left="119" w:right="448"/>
      </w:pPr>
      <w:r w:rsidRPr="00C87EA4">
        <w:t>Процентные свопы могут предусматривать обмен платежами, включая основную сумму и процентные платежи, в разных валютах. Такие инструменты называются валютно-процентными свопами.</w:t>
      </w:r>
    </w:p>
    <w:p w:rsidR="00144B1B" w:rsidRPr="00C87EA4" w:rsidRDefault="00144B1B" w:rsidP="00C87EA4">
      <w:pPr>
        <w:pStyle w:val="a3"/>
        <w:shd w:val="clear" w:color="auto" w:fill="FFFFFF"/>
        <w:spacing w:before="0" w:beforeAutospacing="0" w:after="0" w:afterAutospacing="0"/>
        <w:ind w:left="119" w:right="448"/>
      </w:pPr>
      <w:r w:rsidRPr="00C87EA4">
        <w:t>Аналогично процентным свопам разновидности валютно-процентных свопов включают:</w:t>
      </w:r>
    </w:p>
    <w:p w:rsidR="00144B1B" w:rsidRPr="00C87EA4" w:rsidRDefault="00144B1B" w:rsidP="00C87EA4">
      <w:pPr>
        <w:pStyle w:val="a3"/>
        <w:shd w:val="clear" w:color="auto" w:fill="FFFFFF"/>
        <w:spacing w:before="0" w:beforeAutospacing="0" w:after="0" w:afterAutospacing="0"/>
        <w:ind w:left="119" w:right="448"/>
      </w:pPr>
      <w:proofErr w:type="gramStart"/>
      <w:r w:rsidRPr="00C87EA4">
        <w:t>· свопы с одинаковой периодичностью платежей по фиксированной и плавающей процентным ставкам;</w:t>
      </w:r>
      <w:proofErr w:type="gramEnd"/>
    </w:p>
    <w:p w:rsidR="00144B1B" w:rsidRPr="00C87EA4" w:rsidRDefault="00144B1B" w:rsidP="00C87EA4">
      <w:pPr>
        <w:pStyle w:val="a3"/>
        <w:shd w:val="clear" w:color="auto" w:fill="FFFFFF"/>
        <w:spacing w:before="0" w:beforeAutospacing="0" w:after="0" w:afterAutospacing="0"/>
        <w:ind w:left="119" w:right="448"/>
      </w:pPr>
      <w:proofErr w:type="gramStart"/>
      <w:r w:rsidRPr="00C87EA4">
        <w:t>· свопы с различающейся периодичностью платежей по фиксированной и плавающей процентным ставкам;</w:t>
      </w:r>
      <w:proofErr w:type="gramEnd"/>
    </w:p>
    <w:p w:rsidR="00144B1B" w:rsidRPr="00C87EA4" w:rsidRDefault="00144B1B" w:rsidP="00C87EA4">
      <w:pPr>
        <w:pStyle w:val="a3"/>
        <w:shd w:val="clear" w:color="auto" w:fill="FFFFFF"/>
        <w:spacing w:before="0" w:beforeAutospacing="0" w:after="0" w:afterAutospacing="0"/>
        <w:ind w:left="119" w:right="448"/>
      </w:pPr>
      <w:r w:rsidRPr="00C87EA4">
        <w:t>· базисные свопы, по которым обе стороны выплачивают плавающие ставки, выраженные в различных валютах;</w:t>
      </w:r>
    </w:p>
    <w:p w:rsidR="00144B1B" w:rsidRPr="00C87EA4" w:rsidRDefault="00144B1B" w:rsidP="00C87EA4">
      <w:pPr>
        <w:pStyle w:val="a3"/>
        <w:shd w:val="clear" w:color="auto" w:fill="FFFFFF"/>
        <w:spacing w:before="0" w:beforeAutospacing="0" w:after="0" w:afterAutospacing="0"/>
        <w:ind w:left="119" w:right="448"/>
      </w:pPr>
      <w:r w:rsidRPr="00C87EA4">
        <w:t>· а также иные более сложные конструкции, аналогичные процентным свопам в единой валюте.</w:t>
      </w:r>
    </w:p>
    <w:p w:rsidR="00144B1B" w:rsidRPr="00C87EA4" w:rsidRDefault="00144B1B" w:rsidP="00C87EA4">
      <w:pPr>
        <w:pStyle w:val="a3"/>
        <w:shd w:val="clear" w:color="auto" w:fill="FFFFFF"/>
        <w:spacing w:before="0" w:beforeAutospacing="0" w:after="0" w:afterAutospacing="0"/>
        <w:ind w:left="119" w:right="448"/>
      </w:pPr>
      <w:r w:rsidRPr="00C87EA4">
        <w:rPr>
          <w:rStyle w:val="a4"/>
          <w:u w:val="single"/>
        </w:rPr>
        <w:t>Товарные свопы</w:t>
      </w:r>
      <w:r w:rsidRPr="00C87EA4">
        <w:rPr>
          <w:rStyle w:val="apple-converted-space"/>
          <w:b/>
          <w:bCs/>
          <w:u w:val="single"/>
        </w:rPr>
        <w:t> </w:t>
      </w:r>
      <w:proofErr w:type="gramStart"/>
      <w:r w:rsidRPr="00C87EA4">
        <w:rPr>
          <w:rStyle w:val="a4"/>
        </w:rPr>
        <w:t>-</w:t>
      </w:r>
      <w:r w:rsidRPr="00C87EA4">
        <w:t>п</w:t>
      </w:r>
      <w:proofErr w:type="gramEnd"/>
      <w:r w:rsidRPr="00C87EA4">
        <w:t xml:space="preserve">роисходит обмен платежей по фиксированной цене за единицу базисного товара на платежи по плавающей цене, основанной на динамике цен </w:t>
      </w:r>
      <w:proofErr w:type="spellStart"/>
      <w:r w:rsidRPr="00C87EA4">
        <w:t>спотового</w:t>
      </w:r>
      <w:proofErr w:type="spellEnd"/>
      <w:r w:rsidRPr="00C87EA4">
        <w:t xml:space="preserve"> рынка, при заданном количестве товара.</w:t>
      </w:r>
    </w:p>
    <w:p w:rsidR="00144B1B" w:rsidRPr="00C87EA4" w:rsidRDefault="00144B1B" w:rsidP="00C87EA4">
      <w:pPr>
        <w:pStyle w:val="a3"/>
        <w:shd w:val="clear" w:color="auto" w:fill="FFFFFF"/>
        <w:spacing w:before="0" w:beforeAutospacing="0" w:after="0" w:afterAutospacing="0"/>
        <w:ind w:left="119" w:right="448"/>
      </w:pPr>
      <w:r w:rsidRPr="00C87EA4">
        <w:rPr>
          <w:rStyle w:val="a4"/>
          <w:u w:val="single"/>
        </w:rPr>
        <w:t>Свопы активов</w:t>
      </w:r>
      <w:r w:rsidRPr="00C87EA4">
        <w:rPr>
          <w:rStyle w:val="apple-converted-space"/>
          <w:b/>
          <w:bCs/>
          <w:u w:val="single"/>
        </w:rPr>
        <w:t> </w:t>
      </w:r>
      <w:proofErr w:type="gramStart"/>
      <w:r w:rsidRPr="00C87EA4">
        <w:rPr>
          <w:rStyle w:val="a4"/>
        </w:rPr>
        <w:t>-</w:t>
      </w:r>
      <w:r w:rsidRPr="00C87EA4">
        <w:t>о</w:t>
      </w:r>
      <w:proofErr w:type="gramEnd"/>
      <w:r w:rsidRPr="00C87EA4">
        <w:t>бмениваются преимущественно фиксированный доход по одним активам на плавающий доход по другим.</w:t>
      </w:r>
    </w:p>
    <w:p w:rsidR="00D82042" w:rsidRPr="00C87EA4" w:rsidRDefault="00D82042"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34. Модели опционного ценообразования в оценке бизнеса</w:t>
      </w:r>
    </w:p>
    <w:p w:rsidR="0098710A" w:rsidRPr="00C87EA4" w:rsidRDefault="0098710A" w:rsidP="00C87EA4">
      <w:pPr>
        <w:pStyle w:val="a3"/>
        <w:spacing w:before="0" w:beforeAutospacing="0" w:after="0" w:afterAutospacing="0"/>
      </w:pPr>
      <w:proofErr w:type="gramStart"/>
      <w:r w:rsidRPr="00C87EA4">
        <w:t>1.Собственный капитал финансово зависимой фирмы может рассматриваться как колл опцион: когда фирма эмитирует долговые обязательства, это по смыслу эквивалентно тому, что акционеры продают активы фирмы кредиторам, которые платят за активы наличностью, и, с другой стороны, также дают акционерам подразумеваемый колл опцион с ценой исполнения, равной стоимости основного долга плюс процент.</w:t>
      </w:r>
      <w:proofErr w:type="gramEnd"/>
      <w:r w:rsidRPr="00C87EA4">
        <w:t xml:space="preserve"> Если деятельность компании успешна, акционеры будут «выкупать компанию обратно» исполнением своих колл опционов, которые означают погашение суммы долга и выплату процентов. Если деятельность компании не является успешной, акционеры не погасят ссуду, что приведет к неисполнению их колл опциона и, следовательно, переходу компании в руки кредиторов.</w:t>
      </w:r>
    </w:p>
    <w:p w:rsidR="0098710A" w:rsidRPr="00C87EA4" w:rsidRDefault="0098710A" w:rsidP="00C87EA4">
      <w:pPr>
        <w:pStyle w:val="a3"/>
        <w:spacing w:before="0" w:beforeAutospacing="0" w:after="0" w:afterAutospacing="0"/>
      </w:pPr>
      <w:r w:rsidRPr="00C87EA4">
        <w:rPr>
          <w:i/>
          <w:iCs/>
        </w:rPr>
        <w:t>2. Инвестиционные решения</w:t>
      </w:r>
    </w:p>
    <w:p w:rsidR="0098710A" w:rsidRPr="00C87EA4" w:rsidRDefault="0098710A" w:rsidP="00C87EA4">
      <w:pPr>
        <w:pStyle w:val="a3"/>
        <w:spacing w:before="0" w:beforeAutospacing="0" w:after="0" w:afterAutospacing="0"/>
      </w:pPr>
      <w:r w:rsidRPr="00C87EA4">
        <w:t xml:space="preserve">Предположим, что фирма, привлекающая заемные средства, имеет крупный портфель казначейских векселей. Управляющие фирмы могли бы продать векселя (которые являются </w:t>
      </w:r>
      <w:proofErr w:type="spellStart"/>
      <w:r w:rsidRPr="00C87EA4">
        <w:t>безрисковыми</w:t>
      </w:r>
      <w:proofErr w:type="spellEnd"/>
      <w:r w:rsidRPr="00C87EA4">
        <w:t>) и использовать выручку для покупки рисковых активов, которые увеличили бы вариацию доходов фирмы, не воздействуя при этом на систематический риск фирмы. Так как капитал фирмы можно рассматривать как колл опцион, возрастающая вариация увеличила бы рыночную стоимость без увеличения ее рыночного риска. Риск банкротства возрос бы, но акционеры увеличили бы шансы получения больших прибылей при одновременном ограничении убытков сумой своих инвестиций.</w:t>
      </w:r>
    </w:p>
    <w:p w:rsidR="0098710A" w:rsidRPr="00C87EA4" w:rsidRDefault="0098710A"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35. Классификация потоков платежей и методы их оценки</w:t>
      </w:r>
    </w:p>
    <w:p w:rsidR="00DF082B" w:rsidRPr="00C87EA4" w:rsidRDefault="00DF082B" w:rsidP="00C87EA4">
      <w:pPr>
        <w:pStyle w:val="a3"/>
        <w:spacing w:before="0" w:beforeAutospacing="0" w:after="0" w:afterAutospacing="0"/>
      </w:pPr>
      <w:r w:rsidRPr="00C87EA4">
        <w:t xml:space="preserve">Денежные поток-это распределенная во времени последовательность оттоков и притоков денежных средств, возникающие в результате деятельности </w:t>
      </w:r>
      <w:proofErr w:type="spellStart"/>
      <w:r w:rsidRPr="00C87EA4">
        <w:t>хоз</w:t>
      </w:r>
      <w:proofErr w:type="spellEnd"/>
      <w:r w:rsidRPr="00C87EA4">
        <w:t>. субъекта.</w:t>
      </w:r>
    </w:p>
    <w:p w:rsidR="00DF082B" w:rsidRPr="00C87EA4" w:rsidRDefault="00DF082B" w:rsidP="00C87EA4">
      <w:pPr>
        <w:pStyle w:val="a3"/>
        <w:spacing w:before="0" w:beforeAutospacing="0" w:after="0" w:afterAutospacing="0"/>
      </w:pPr>
      <w:r w:rsidRPr="00C87EA4">
        <w:t>Классификация потоков платежей:</w:t>
      </w:r>
    </w:p>
    <w:p w:rsidR="00DF082B" w:rsidRPr="00C87EA4" w:rsidRDefault="00DF082B" w:rsidP="00C87EA4">
      <w:pPr>
        <w:pStyle w:val="a3"/>
        <w:numPr>
          <w:ilvl w:val="1"/>
          <w:numId w:val="20"/>
        </w:numPr>
        <w:spacing w:before="0" w:beforeAutospacing="0" w:after="0" w:afterAutospacing="0"/>
      </w:pPr>
      <w:r w:rsidRPr="00C87EA4">
        <w:t>по распределению во времени</w:t>
      </w:r>
    </w:p>
    <w:p w:rsidR="00DF082B" w:rsidRPr="00C87EA4" w:rsidRDefault="00DF082B" w:rsidP="00C87EA4">
      <w:pPr>
        <w:pStyle w:val="a3"/>
        <w:numPr>
          <w:ilvl w:val="1"/>
          <w:numId w:val="20"/>
        </w:numPr>
        <w:spacing w:before="0" w:beforeAutospacing="0" w:after="0" w:afterAutospacing="0"/>
      </w:pPr>
      <w:r w:rsidRPr="00C87EA4">
        <w:t>по интервалам выплат</w:t>
      </w:r>
    </w:p>
    <w:p w:rsidR="00DF082B" w:rsidRPr="00C87EA4" w:rsidRDefault="00DF082B" w:rsidP="00C87EA4">
      <w:pPr>
        <w:pStyle w:val="a3"/>
        <w:numPr>
          <w:ilvl w:val="1"/>
          <w:numId w:val="20"/>
        </w:numPr>
        <w:spacing w:before="0" w:beforeAutospacing="0" w:after="0" w:afterAutospacing="0"/>
      </w:pPr>
      <w:r w:rsidRPr="00C87EA4">
        <w:t>по моменту выплат</w:t>
      </w:r>
    </w:p>
    <w:p w:rsidR="00DF082B" w:rsidRPr="00C87EA4" w:rsidRDefault="00DF082B" w:rsidP="00C87EA4">
      <w:pPr>
        <w:pStyle w:val="a3"/>
        <w:numPr>
          <w:ilvl w:val="1"/>
          <w:numId w:val="20"/>
        </w:numPr>
        <w:spacing w:before="0" w:beforeAutospacing="0" w:after="0" w:afterAutospacing="0"/>
      </w:pPr>
      <w:r w:rsidRPr="00C87EA4">
        <w:t>по числу платежей</w:t>
      </w:r>
    </w:p>
    <w:p w:rsidR="00DF082B" w:rsidRPr="00C87EA4" w:rsidRDefault="00DF082B" w:rsidP="00C87EA4">
      <w:pPr>
        <w:pStyle w:val="a3"/>
        <w:numPr>
          <w:ilvl w:val="1"/>
          <w:numId w:val="20"/>
        </w:numPr>
        <w:spacing w:before="0" w:beforeAutospacing="0" w:after="0" w:afterAutospacing="0"/>
      </w:pPr>
      <w:r w:rsidRPr="00C87EA4">
        <w:t>по величине платежей (</w:t>
      </w:r>
      <w:proofErr w:type="spellStart"/>
      <w:r w:rsidRPr="00C87EA4">
        <w:t>постоян</w:t>
      </w:r>
      <w:proofErr w:type="spellEnd"/>
      <w:r w:rsidRPr="00C87EA4">
        <w:t>, перемен)</w:t>
      </w:r>
    </w:p>
    <w:p w:rsidR="00DF082B" w:rsidRPr="00C87EA4" w:rsidRDefault="00DF082B" w:rsidP="00C87EA4">
      <w:pPr>
        <w:pStyle w:val="a3"/>
        <w:numPr>
          <w:ilvl w:val="1"/>
          <w:numId w:val="20"/>
        </w:numPr>
        <w:spacing w:before="0" w:beforeAutospacing="0" w:after="0" w:afterAutospacing="0"/>
      </w:pPr>
      <w:r w:rsidRPr="00C87EA4">
        <w:lastRenderedPageBreak/>
        <w:t>по вероятности выплат</w:t>
      </w:r>
    </w:p>
    <w:p w:rsidR="00DF082B" w:rsidRPr="00C87EA4" w:rsidRDefault="00DF082B" w:rsidP="00C87EA4">
      <w:pPr>
        <w:pStyle w:val="a3"/>
        <w:spacing w:before="0" w:beforeAutospacing="0" w:after="0" w:afterAutospacing="0"/>
      </w:pPr>
      <w:r w:rsidRPr="00C87EA4">
        <w:rPr>
          <w:noProof/>
        </w:rPr>
        <w:drawing>
          <wp:inline distT="0" distB="0" distL="0" distR="0">
            <wp:extent cx="1095375" cy="142875"/>
            <wp:effectExtent l="19050" t="0" r="9525" b="0"/>
            <wp:docPr id="73" name="Рисунок 73" descr="https://pp.userapi.com/c845416/v845416625/52f13/IN3e60bs1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pp.userapi.com/c845416/v845416625/52f13/IN3e60bs1iE.jpg"/>
                    <pic:cNvPicPr>
                      <a:picLocks noChangeAspect="1" noChangeArrowheads="1"/>
                    </pic:cNvPicPr>
                  </pic:nvPicPr>
                  <pic:blipFill>
                    <a:blip r:embed="rId54"/>
                    <a:srcRect/>
                    <a:stretch>
                      <a:fillRect/>
                    </a:stretch>
                  </pic:blipFill>
                  <pic:spPr bwMode="auto">
                    <a:xfrm>
                      <a:off x="0" y="0"/>
                      <a:ext cx="1095375" cy="142875"/>
                    </a:xfrm>
                    <a:prstGeom prst="rect">
                      <a:avLst/>
                    </a:prstGeom>
                    <a:noFill/>
                    <a:ln w="9525">
                      <a:noFill/>
                      <a:miter lim="800000"/>
                      <a:headEnd/>
                      <a:tailEnd/>
                    </a:ln>
                  </pic:spPr>
                </pic:pic>
              </a:graphicData>
            </a:graphic>
          </wp:inline>
        </w:drawing>
      </w:r>
    </w:p>
    <w:p w:rsidR="00DF082B" w:rsidRPr="00C87EA4" w:rsidRDefault="00DF082B" w:rsidP="00C87EA4">
      <w:pPr>
        <w:pStyle w:val="a3"/>
        <w:spacing w:before="0" w:beforeAutospacing="0" w:after="0" w:afterAutospacing="0"/>
      </w:pPr>
      <w:proofErr w:type="spellStart"/>
      <w:proofErr w:type="gramStart"/>
      <w:r w:rsidRPr="00C87EA4">
        <w:t>E</w:t>
      </w:r>
      <w:proofErr w:type="gramEnd"/>
      <w:r w:rsidRPr="00C87EA4">
        <w:t>сли</w:t>
      </w:r>
      <w:proofErr w:type="spellEnd"/>
      <w:r w:rsidRPr="00C87EA4">
        <w:t xml:space="preserve"> % начисляются 1 раз в год:</w:t>
      </w:r>
    </w:p>
    <w:p w:rsidR="00DF082B" w:rsidRPr="00C87EA4" w:rsidRDefault="00DF082B" w:rsidP="00C87EA4">
      <w:pPr>
        <w:pStyle w:val="a3"/>
        <w:spacing w:before="0" w:beforeAutospacing="0" w:after="0" w:afterAutospacing="0"/>
      </w:pPr>
      <w:r w:rsidRPr="00C87EA4">
        <w:rPr>
          <w:noProof/>
        </w:rPr>
        <w:drawing>
          <wp:inline distT="0" distB="0" distL="0" distR="0">
            <wp:extent cx="971550" cy="485775"/>
            <wp:effectExtent l="19050" t="0" r="0" b="0"/>
            <wp:docPr id="69" name="Рисунок 69" descr="https://pp.userapi.com/c845416/v845416625/52f0b/C_pRjzpDs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pp.userapi.com/c845416/v845416625/52f0b/C_pRjzpDspU.jpg"/>
                    <pic:cNvPicPr>
                      <a:picLocks noChangeAspect="1" noChangeArrowheads="1"/>
                    </pic:cNvPicPr>
                  </pic:nvPicPr>
                  <pic:blipFill>
                    <a:blip r:embed="rId55" cstate="print"/>
                    <a:srcRect/>
                    <a:stretch>
                      <a:fillRect/>
                    </a:stretch>
                  </pic:blipFill>
                  <pic:spPr bwMode="auto">
                    <a:xfrm>
                      <a:off x="0" y="0"/>
                      <a:ext cx="971550" cy="485775"/>
                    </a:xfrm>
                    <a:prstGeom prst="rect">
                      <a:avLst/>
                    </a:prstGeom>
                    <a:noFill/>
                    <a:ln w="9525">
                      <a:noFill/>
                      <a:miter lim="800000"/>
                      <a:headEnd/>
                      <a:tailEnd/>
                    </a:ln>
                  </pic:spPr>
                </pic:pic>
              </a:graphicData>
            </a:graphic>
          </wp:inline>
        </w:drawing>
      </w:r>
    </w:p>
    <w:p w:rsidR="00DF082B" w:rsidRPr="00C87EA4" w:rsidRDefault="00DF082B" w:rsidP="00C87EA4">
      <w:pPr>
        <w:pStyle w:val="a3"/>
        <w:spacing w:before="0" w:beforeAutospacing="0" w:after="0" w:afterAutospacing="0"/>
      </w:pPr>
      <w:proofErr w:type="spellStart"/>
      <w:proofErr w:type="gramStart"/>
      <w:r w:rsidRPr="00C87EA4">
        <w:rPr>
          <w:b/>
          <w:bCs/>
        </w:rPr>
        <w:t>E</w:t>
      </w:r>
      <w:proofErr w:type="gramEnd"/>
      <w:r w:rsidRPr="00C87EA4">
        <w:rPr>
          <w:b/>
          <w:bCs/>
        </w:rPr>
        <w:t>сли</w:t>
      </w:r>
      <w:proofErr w:type="spellEnd"/>
      <w:r w:rsidRPr="00C87EA4">
        <w:rPr>
          <w:b/>
          <w:bCs/>
        </w:rPr>
        <w:t xml:space="preserve"> % начисляются несколько раз в год:</w:t>
      </w:r>
    </w:p>
    <w:p w:rsidR="00DF082B" w:rsidRPr="00C87EA4" w:rsidRDefault="00DF082B" w:rsidP="00C87EA4">
      <w:pPr>
        <w:pStyle w:val="a3"/>
        <w:spacing w:before="0" w:beforeAutospacing="0" w:after="0" w:afterAutospacing="0"/>
      </w:pPr>
      <w:r w:rsidRPr="00C87EA4">
        <w:rPr>
          <w:noProof/>
        </w:rPr>
        <w:drawing>
          <wp:inline distT="0" distB="0" distL="0" distR="0">
            <wp:extent cx="1266825" cy="457200"/>
            <wp:effectExtent l="19050" t="0" r="9525" b="0"/>
            <wp:docPr id="11" name="Рисунок 77" descr="https://pp.userapi.com/c845416/v845416625/52f1b/PTTQWTlsd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pp.userapi.com/c845416/v845416625/52f1b/PTTQWTlsdug.jpg"/>
                    <pic:cNvPicPr>
                      <a:picLocks noChangeAspect="1" noChangeArrowheads="1"/>
                    </pic:cNvPicPr>
                  </pic:nvPicPr>
                  <pic:blipFill>
                    <a:blip r:embed="rId56" cstate="print"/>
                    <a:srcRect/>
                    <a:stretch>
                      <a:fillRect/>
                    </a:stretch>
                  </pic:blipFill>
                  <pic:spPr bwMode="auto">
                    <a:xfrm>
                      <a:off x="0" y="0"/>
                      <a:ext cx="1266825" cy="457200"/>
                    </a:xfrm>
                    <a:prstGeom prst="rect">
                      <a:avLst/>
                    </a:prstGeom>
                    <a:noFill/>
                    <a:ln w="9525">
                      <a:noFill/>
                      <a:miter lim="800000"/>
                      <a:headEnd/>
                      <a:tailEnd/>
                    </a:ln>
                  </pic:spPr>
                </pic:pic>
              </a:graphicData>
            </a:graphic>
          </wp:inline>
        </w:drawing>
      </w:r>
    </w:p>
    <w:p w:rsidR="00DF082B" w:rsidRPr="00C87EA4" w:rsidRDefault="00B4224A" w:rsidP="00C87EA4">
      <w:pPr>
        <w:pStyle w:val="a3"/>
        <w:spacing w:before="0" w:beforeAutospacing="0" w:after="0" w:afterAutospacing="0"/>
      </w:pPr>
      <w:r>
        <w:pict>
          <v:shape id="_x0000_i1028" type="#_x0000_t75" alt="" style="width:6pt;height:13.5pt"/>
        </w:pict>
      </w:r>
      <w:r w:rsidR="00DF082B" w:rsidRPr="00C87EA4">
        <w:rPr>
          <w:vertAlign w:val="subscript"/>
        </w:rPr>
        <w:t xml:space="preserve">см все формулы </w:t>
      </w:r>
      <w:proofErr w:type="gramStart"/>
      <w:r w:rsidR="00DF082B" w:rsidRPr="00C87EA4">
        <w:rPr>
          <w:vertAlign w:val="subscript"/>
        </w:rPr>
        <w:t>до</w:t>
      </w:r>
      <w:proofErr w:type="gramEnd"/>
      <w:r w:rsidR="00DF082B" w:rsidRPr="00C87EA4">
        <w:rPr>
          <w:vertAlign w:val="subscript"/>
        </w:rPr>
        <w:t xml:space="preserve"> </w:t>
      </w:r>
      <w:proofErr w:type="gramStart"/>
      <w:r w:rsidR="00DF082B" w:rsidRPr="00C87EA4">
        <w:rPr>
          <w:vertAlign w:val="subscript"/>
        </w:rPr>
        <w:t>виды</w:t>
      </w:r>
      <w:proofErr w:type="gramEnd"/>
      <w:r w:rsidR="00DF082B" w:rsidRPr="00C87EA4">
        <w:rPr>
          <w:vertAlign w:val="subscript"/>
        </w:rPr>
        <w:t xml:space="preserve"> и теории платежа</w:t>
      </w:r>
    </w:p>
    <w:p w:rsidR="00DF082B" w:rsidRPr="00C87EA4" w:rsidRDefault="00DF082B"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36. Виды и общая характеристика производных инструментов</w:t>
      </w:r>
    </w:p>
    <w:p w:rsidR="003A4D0F" w:rsidRPr="00C87EA4" w:rsidRDefault="003A4D0F" w:rsidP="00C87EA4">
      <w:pPr>
        <w:pStyle w:val="a3"/>
        <w:shd w:val="clear" w:color="auto" w:fill="FFFFFF"/>
        <w:spacing w:before="0" w:beforeAutospacing="0" w:after="0" w:afterAutospacing="0"/>
        <w:ind w:left="120" w:right="450"/>
      </w:pPr>
      <w:r w:rsidRPr="00C87EA4">
        <w:t>Производные инструменты не могут существовать при отсутствии базиса. Более того, если по каким-либо причинам базисный актив перестает существовать, то это автоматически делает невозможным и обращение производного инструмента, фиксирующего права и обязанности сторон в связи с базисом. Характер этих прав и обязанностей для разных инструментов может отличаться.</w:t>
      </w:r>
    </w:p>
    <w:p w:rsidR="003A4D0F" w:rsidRPr="00C87EA4" w:rsidRDefault="003A4D0F" w:rsidP="00C87EA4">
      <w:pPr>
        <w:pStyle w:val="a3"/>
        <w:shd w:val="clear" w:color="auto" w:fill="FFFFFF"/>
        <w:spacing w:before="0" w:beforeAutospacing="0" w:after="0" w:afterAutospacing="0"/>
        <w:ind w:left="120" w:right="450"/>
      </w:pPr>
      <w:r w:rsidRPr="00C87EA4">
        <w:t>Все инструменты срочного рынка можно условно разделить[10]:</w:t>
      </w:r>
    </w:p>
    <w:p w:rsidR="003A4D0F" w:rsidRPr="00C87EA4" w:rsidRDefault="003A4D0F" w:rsidP="00C87EA4">
      <w:pPr>
        <w:pStyle w:val="a3"/>
        <w:shd w:val="clear" w:color="auto" w:fill="FFFFFF"/>
        <w:spacing w:before="0" w:beforeAutospacing="0" w:after="0" w:afterAutospacing="0"/>
        <w:ind w:left="120" w:right="450"/>
      </w:pPr>
      <w:r w:rsidRPr="00C87EA4">
        <w:t>- на форвардные контракты; Форвардный контракт - это соглашение между сторонами о будущей поставке базисного актива, которое заключается вне биржи. Все условия сделки оговариваются в момент заключения договора. При заключении форвардного контракта стороны согласовывают цену, по которой будет исполнена сделка.</w:t>
      </w:r>
    </w:p>
    <w:p w:rsidR="003A4D0F" w:rsidRPr="00C87EA4" w:rsidRDefault="003A4D0F" w:rsidP="00C87EA4">
      <w:pPr>
        <w:pStyle w:val="a3"/>
        <w:shd w:val="clear" w:color="auto" w:fill="FFFFFF"/>
        <w:spacing w:before="0" w:beforeAutospacing="0" w:after="0" w:afterAutospacing="0"/>
        <w:ind w:left="120" w:right="450"/>
      </w:pPr>
      <w:r w:rsidRPr="00C87EA4">
        <w:t>- на фьючерсные контракты; Фьючерсный контракт - это соглашение между сторонами о будущей поставке базисного актива, которое заключается на бирже. Биржа (расчетная палата) сама разрабатывает его условия, и они являются стандартными для каждого базисного актива. В основе фьючерсного контракта могут лежать как товары, так и финансовые инструменты.</w:t>
      </w:r>
    </w:p>
    <w:p w:rsidR="003A4D0F" w:rsidRPr="00C87EA4" w:rsidRDefault="003A4D0F" w:rsidP="00C87EA4">
      <w:pPr>
        <w:pStyle w:val="a3"/>
        <w:shd w:val="clear" w:color="auto" w:fill="FFFFFF"/>
        <w:spacing w:before="0" w:beforeAutospacing="0" w:after="0" w:afterAutospacing="0"/>
        <w:ind w:left="120" w:right="450"/>
      </w:pPr>
      <w:r w:rsidRPr="00C87EA4">
        <w:t xml:space="preserve">- </w:t>
      </w:r>
      <w:proofErr w:type="gramStart"/>
      <w:r w:rsidRPr="00C87EA4">
        <w:t>н</w:t>
      </w:r>
      <w:proofErr w:type="gramEnd"/>
      <w:r w:rsidRPr="00C87EA4">
        <w:t>а опционные контракты; Опционные контракты представляют собой производные инструменты, в основе которых лежат различные активы, предоставляющие одной из сторон сделки, право выбора исполнить контракт или отказаться от его исполнения. Опцион колл дает право держателю опциона купить или отказаться от покупки базисного актива. Опцион пут дает право держателю опциона продать или отказаться от продажи базисного актива.</w:t>
      </w:r>
    </w:p>
    <w:p w:rsidR="003A4D0F" w:rsidRPr="00C87EA4" w:rsidRDefault="003A4D0F" w:rsidP="00C87EA4">
      <w:pPr>
        <w:pStyle w:val="a3"/>
        <w:shd w:val="clear" w:color="auto" w:fill="FFFFFF"/>
        <w:spacing w:before="0" w:beforeAutospacing="0" w:after="0" w:afterAutospacing="0"/>
        <w:ind w:left="120" w:right="450"/>
      </w:pPr>
      <w:r w:rsidRPr="00C87EA4">
        <w:t xml:space="preserve">- </w:t>
      </w:r>
      <w:proofErr w:type="gramStart"/>
      <w:r w:rsidRPr="00C87EA4">
        <w:t>н</w:t>
      </w:r>
      <w:proofErr w:type="gramEnd"/>
      <w:r w:rsidRPr="00C87EA4">
        <w:t>а варранты на ценные бумаги; Под варрантом принято считать право на покупку определенного количества ценных бумаг, как правило, акции, в будущем по заранее согласованной цене. Варранты могут выпускаться в качестве добавления к какому-либо долговому инструменту, например, облигации, чтобы сделать ее более привлекательным для инвестора.</w:t>
      </w:r>
    </w:p>
    <w:p w:rsidR="003A4D0F" w:rsidRPr="00C87EA4" w:rsidRDefault="003A4D0F" w:rsidP="00C87EA4">
      <w:pPr>
        <w:pStyle w:val="a3"/>
        <w:shd w:val="clear" w:color="auto" w:fill="FFFFFF"/>
        <w:spacing w:before="0" w:beforeAutospacing="0" w:after="0" w:afterAutospacing="0"/>
        <w:ind w:left="120" w:right="450"/>
      </w:pPr>
      <w:r w:rsidRPr="00C87EA4">
        <w:t>- на конвертируемы облигации; Конвертируемая облигация</w:t>
      </w:r>
      <w:proofErr w:type="gramStart"/>
      <w:r w:rsidRPr="00C87EA4">
        <w:t xml:space="preserve"> -- </w:t>
      </w:r>
      <w:proofErr w:type="gramEnd"/>
      <w:r w:rsidRPr="00C87EA4">
        <w:t>это облигация, которая дает инвестору право выбора: рассматривать данную ценную бумагу как чистую облигацию с заложенной в ее условиях доходностью или, по достижении оговоренного срока, конвертировать ее в определенное число базовых ценных бумаг.</w:t>
      </w:r>
    </w:p>
    <w:p w:rsidR="003A4D0F" w:rsidRPr="00C87EA4" w:rsidRDefault="003A4D0F" w:rsidP="00C87EA4">
      <w:pPr>
        <w:pStyle w:val="a3"/>
        <w:shd w:val="clear" w:color="auto" w:fill="FFFFFF"/>
        <w:spacing w:before="0" w:beforeAutospacing="0" w:after="0" w:afterAutospacing="0"/>
        <w:ind w:left="120" w:right="450"/>
      </w:pPr>
      <w:r w:rsidRPr="00C87EA4">
        <w:t>- на депозитарные расписки; В общем случае, депозитарными расписками называют документ, подтверждающий право на владение определенными ценными бумагами, хранящимися в специализированном банке-депозитарии.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свопы; Своп</w:t>
      </w:r>
      <w:proofErr w:type="gramStart"/>
      <w:r w:rsidRPr="00C87EA4">
        <w:rPr>
          <w:rFonts w:ascii="Times New Roman" w:eastAsia="Times New Roman" w:hAnsi="Times New Roman" w:cs="Times New Roman"/>
          <w:sz w:val="24"/>
          <w:szCs w:val="24"/>
          <w:lang w:eastAsia="ru-RU"/>
        </w:rPr>
        <w:t xml:space="preserve"> -- </w:t>
      </w:r>
      <w:proofErr w:type="gramEnd"/>
      <w:r w:rsidRPr="00C87EA4">
        <w:rPr>
          <w:rFonts w:ascii="Times New Roman" w:eastAsia="Times New Roman" w:hAnsi="Times New Roman" w:cs="Times New Roman"/>
          <w:sz w:val="24"/>
          <w:szCs w:val="24"/>
          <w:lang w:eastAsia="ru-RU"/>
        </w:rPr>
        <w:t>это соглашение об обмене активов и пассивов на аналогичные активы или пассивы с целью продления или сокращения сроков погашения.</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соглашения о будущей процентной ставке. Соглашение о будущей процентной ставке</w:t>
      </w:r>
      <w:proofErr w:type="gramStart"/>
      <w:r w:rsidRPr="00C87EA4">
        <w:rPr>
          <w:rFonts w:ascii="Times New Roman" w:eastAsia="Times New Roman" w:hAnsi="Times New Roman" w:cs="Times New Roman"/>
          <w:sz w:val="24"/>
          <w:szCs w:val="24"/>
          <w:lang w:eastAsia="ru-RU"/>
        </w:rPr>
        <w:t xml:space="preserve"> -- </w:t>
      </w:r>
      <w:proofErr w:type="gramEnd"/>
      <w:r w:rsidRPr="00C87EA4">
        <w:rPr>
          <w:rFonts w:ascii="Times New Roman" w:eastAsia="Times New Roman" w:hAnsi="Times New Roman" w:cs="Times New Roman"/>
          <w:sz w:val="24"/>
          <w:szCs w:val="24"/>
          <w:lang w:eastAsia="ru-RU"/>
        </w:rPr>
        <w:t xml:space="preserve">это производный инструмент, согласно которому одна сторона условно занимает у второй стороны сумму под определенную процентную ставку на оговоренный срок. Участники соглашения обязуются провести на дату исполнения </w:t>
      </w:r>
      <w:r w:rsidRPr="00C87EA4">
        <w:rPr>
          <w:rFonts w:ascii="Times New Roman" w:eastAsia="Times New Roman" w:hAnsi="Times New Roman" w:cs="Times New Roman"/>
          <w:sz w:val="24"/>
          <w:szCs w:val="24"/>
          <w:lang w:eastAsia="ru-RU"/>
        </w:rPr>
        <w:lastRenderedPageBreak/>
        <w:t>(</w:t>
      </w:r>
      <w:proofErr w:type="spellStart"/>
      <w:r w:rsidRPr="00C87EA4">
        <w:rPr>
          <w:rFonts w:ascii="Times New Roman" w:eastAsia="Times New Roman" w:hAnsi="Times New Roman" w:cs="Times New Roman"/>
          <w:sz w:val="24"/>
          <w:szCs w:val="24"/>
          <w:lang w:eastAsia="ru-RU"/>
        </w:rPr>
        <w:t>settlement</w:t>
      </w:r>
      <w:proofErr w:type="spellEnd"/>
      <w:r w:rsidRPr="00C87EA4">
        <w:rPr>
          <w:rFonts w:ascii="Times New Roman" w:eastAsia="Times New Roman" w:hAnsi="Times New Roman" w:cs="Times New Roman"/>
          <w:sz w:val="24"/>
          <w:szCs w:val="24"/>
          <w:lang w:eastAsia="ru-RU"/>
        </w:rPr>
        <w:t xml:space="preserve"> </w:t>
      </w:r>
      <w:proofErr w:type="spellStart"/>
      <w:r w:rsidRPr="00C87EA4">
        <w:rPr>
          <w:rFonts w:ascii="Times New Roman" w:eastAsia="Times New Roman" w:hAnsi="Times New Roman" w:cs="Times New Roman"/>
          <w:sz w:val="24"/>
          <w:szCs w:val="24"/>
          <w:lang w:eastAsia="ru-RU"/>
        </w:rPr>
        <w:t>day</w:t>
      </w:r>
      <w:proofErr w:type="spellEnd"/>
      <w:r w:rsidRPr="00C87EA4">
        <w:rPr>
          <w:rFonts w:ascii="Times New Roman" w:eastAsia="Times New Roman" w:hAnsi="Times New Roman" w:cs="Times New Roman"/>
          <w:sz w:val="24"/>
          <w:szCs w:val="24"/>
          <w:lang w:eastAsia="ru-RU"/>
        </w:rPr>
        <w:t>) компенсационные выплаты в случае отличия текущего значения от заранее оговоренной процентной ставки</w:t>
      </w:r>
    </w:p>
    <w:p w:rsidR="003A4D0F" w:rsidRPr="00C87EA4" w:rsidRDefault="003A4D0F" w:rsidP="00C87EA4">
      <w:pPr>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br/>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 xml:space="preserve">Евродоллары: </w:t>
      </w:r>
      <w:proofErr w:type="spellStart"/>
      <w:r w:rsidRPr="00C87EA4">
        <w:rPr>
          <w:rFonts w:ascii="Times New Roman" w:eastAsia="Times New Roman" w:hAnsi="Times New Roman" w:cs="Times New Roman"/>
          <w:b/>
          <w:bCs/>
          <w:sz w:val="24"/>
          <w:szCs w:val="24"/>
          <w:lang w:eastAsia="ru-RU"/>
        </w:rPr>
        <w:t>евродолларовые</w:t>
      </w:r>
      <w:proofErr w:type="spellEnd"/>
      <w:r w:rsidRPr="00C87EA4">
        <w:rPr>
          <w:rFonts w:ascii="Times New Roman" w:eastAsia="Times New Roman" w:hAnsi="Times New Roman" w:cs="Times New Roman"/>
          <w:b/>
          <w:bCs/>
          <w:sz w:val="24"/>
          <w:szCs w:val="24"/>
          <w:lang w:eastAsia="ru-RU"/>
        </w:rPr>
        <w:t xml:space="preserve"> депозитные сертификаты (</w:t>
      </w:r>
      <w:proofErr w:type="spellStart"/>
      <w:r w:rsidRPr="00C87EA4">
        <w:rPr>
          <w:rFonts w:ascii="Times New Roman" w:eastAsia="Times New Roman" w:hAnsi="Times New Roman" w:cs="Times New Roman"/>
          <w:b/>
          <w:bCs/>
          <w:sz w:val="24"/>
          <w:szCs w:val="24"/>
          <w:lang w:eastAsia="ru-RU"/>
        </w:rPr>
        <w:t>eurodollar</w:t>
      </w:r>
      <w:proofErr w:type="spellEnd"/>
      <w:r w:rsidRPr="00C87EA4">
        <w:rPr>
          <w:rFonts w:ascii="Times New Roman" w:eastAsia="Times New Roman" w:hAnsi="Times New Roman" w:cs="Times New Roman"/>
          <w:b/>
          <w:bCs/>
          <w:sz w:val="24"/>
          <w:szCs w:val="24"/>
          <w:lang w:eastAsia="ru-RU"/>
        </w:rPr>
        <w:t xml:space="preserve"> CD); </w:t>
      </w:r>
      <w:proofErr w:type="spellStart"/>
      <w:r w:rsidRPr="00C87EA4">
        <w:rPr>
          <w:rFonts w:ascii="Times New Roman" w:eastAsia="Times New Roman" w:hAnsi="Times New Roman" w:cs="Times New Roman"/>
          <w:b/>
          <w:bCs/>
          <w:sz w:val="24"/>
          <w:szCs w:val="24"/>
          <w:lang w:eastAsia="ru-RU"/>
        </w:rPr>
        <w:t>евродолларовые</w:t>
      </w:r>
      <w:proofErr w:type="spellEnd"/>
      <w:r w:rsidRPr="00C87EA4">
        <w:rPr>
          <w:rFonts w:ascii="Times New Roman" w:eastAsia="Times New Roman" w:hAnsi="Times New Roman" w:cs="Times New Roman"/>
          <w:b/>
          <w:bCs/>
          <w:sz w:val="24"/>
          <w:szCs w:val="24"/>
          <w:lang w:eastAsia="ru-RU"/>
        </w:rPr>
        <w:t xml:space="preserve"> депозиты.</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proofErr w:type="spellStart"/>
      <w:r w:rsidRPr="00C87EA4">
        <w:rPr>
          <w:rFonts w:ascii="Times New Roman" w:eastAsia="Times New Roman" w:hAnsi="Times New Roman" w:cs="Times New Roman"/>
          <w:sz w:val="24"/>
          <w:szCs w:val="24"/>
          <w:lang w:eastAsia="ru-RU"/>
        </w:rPr>
        <w:t>Евродолларовые</w:t>
      </w:r>
      <w:proofErr w:type="spellEnd"/>
      <w:r w:rsidRPr="00C87EA4">
        <w:rPr>
          <w:rFonts w:ascii="Times New Roman" w:eastAsia="Times New Roman" w:hAnsi="Times New Roman" w:cs="Times New Roman"/>
          <w:sz w:val="24"/>
          <w:szCs w:val="24"/>
          <w:lang w:eastAsia="ru-RU"/>
        </w:rPr>
        <w:t xml:space="preserve"> депозитные сертификаты – краткосрочные депозитные сертификаты, выпущенные неамериканскими банками (в основном британскими), на крупные суммы, указанные в долларах США. Являются обращаемыми бумагами.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proofErr w:type="spellStart"/>
      <w:r w:rsidRPr="00C87EA4">
        <w:rPr>
          <w:rFonts w:ascii="Times New Roman" w:eastAsia="Times New Roman" w:hAnsi="Times New Roman" w:cs="Times New Roman"/>
          <w:b/>
          <w:bCs/>
          <w:sz w:val="24"/>
          <w:szCs w:val="24"/>
          <w:lang w:eastAsia="ru-RU"/>
        </w:rPr>
        <w:t>Евродолларовые</w:t>
      </w:r>
      <w:proofErr w:type="spellEnd"/>
      <w:r w:rsidRPr="00C87EA4">
        <w:rPr>
          <w:rFonts w:ascii="Times New Roman" w:eastAsia="Times New Roman" w:hAnsi="Times New Roman" w:cs="Times New Roman"/>
          <w:b/>
          <w:bCs/>
          <w:sz w:val="24"/>
          <w:szCs w:val="24"/>
          <w:lang w:eastAsia="ru-RU"/>
        </w:rPr>
        <w:t xml:space="preserve"> депозиты</w:t>
      </w:r>
      <w:r w:rsidRPr="00C87EA4">
        <w:rPr>
          <w:rFonts w:ascii="Times New Roman" w:eastAsia="Times New Roman" w:hAnsi="Times New Roman" w:cs="Times New Roman"/>
          <w:sz w:val="24"/>
          <w:szCs w:val="24"/>
          <w:lang w:eastAsia="ru-RU"/>
        </w:rPr>
        <w:t> - пригодный для инвестиций срочный вклад в долларах США в банке другой страны. Не являются обращаемыми.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 xml:space="preserve">Выкупные соглашения </w:t>
      </w:r>
      <w:proofErr w:type="gramStart"/>
      <w:r w:rsidRPr="00C87EA4">
        <w:rPr>
          <w:rFonts w:ascii="Times New Roman" w:eastAsia="Times New Roman" w:hAnsi="Times New Roman" w:cs="Times New Roman"/>
          <w:b/>
          <w:bCs/>
          <w:sz w:val="24"/>
          <w:szCs w:val="24"/>
          <w:lang w:eastAsia="ru-RU"/>
        </w:rPr>
        <w:t>–</w:t>
      </w:r>
      <w:r w:rsidRPr="00C87EA4">
        <w:rPr>
          <w:rFonts w:ascii="Times New Roman" w:eastAsia="Times New Roman" w:hAnsi="Times New Roman" w:cs="Times New Roman"/>
          <w:sz w:val="24"/>
          <w:szCs w:val="24"/>
          <w:lang w:eastAsia="ru-RU"/>
        </w:rPr>
        <w:t>с</w:t>
      </w:r>
      <w:proofErr w:type="gramEnd"/>
      <w:r w:rsidRPr="00C87EA4">
        <w:rPr>
          <w:rFonts w:ascii="Times New Roman" w:eastAsia="Times New Roman" w:hAnsi="Times New Roman" w:cs="Times New Roman"/>
          <w:sz w:val="24"/>
          <w:szCs w:val="24"/>
          <w:lang w:eastAsia="ru-RU"/>
        </w:rPr>
        <w:t>оглашения о продаже каких-либо финансовых активов с последующим обратным их выкупом. Например, продажа дилером инвестору краткосрочных ценных бумаг с оговоренным согласием дилера выкупить эти ценные бумаги по фиксированной цене на определенную дату.</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3. </w:t>
      </w:r>
      <w:r w:rsidRPr="00C87EA4">
        <w:rPr>
          <w:rFonts w:ascii="Times New Roman" w:eastAsia="Times New Roman" w:hAnsi="Times New Roman" w:cs="Times New Roman"/>
          <w:b/>
          <w:bCs/>
          <w:sz w:val="24"/>
          <w:szCs w:val="24"/>
          <w:lang w:eastAsia="ru-RU"/>
        </w:rPr>
        <w:t>Ценные бумаги правительства США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Казначейство США выпускает долговые ценные бумаги для финансирования потребности правительства в заемных средствах. Они различаются по срокам погашения – краткосрочные (векселя Казначейства США), среднесрочные (билеты Казначейства США) и долгосрочные (облигации Казначейства США). Казначейство также выпускает сберегательные облигации для инвесторов, являющихся частными лицами.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4. </w:t>
      </w:r>
      <w:r w:rsidRPr="00C87EA4">
        <w:rPr>
          <w:rFonts w:ascii="Times New Roman" w:eastAsia="Times New Roman" w:hAnsi="Times New Roman" w:cs="Times New Roman"/>
          <w:b/>
          <w:bCs/>
          <w:sz w:val="24"/>
          <w:szCs w:val="24"/>
          <w:lang w:eastAsia="ru-RU"/>
        </w:rPr>
        <w:t>Ценные бумаги федеральных агентств</w:t>
      </w:r>
      <w:proofErr w:type="gramStart"/>
      <w:r w:rsidRPr="00C87EA4">
        <w:rPr>
          <w:rFonts w:ascii="Times New Roman" w:eastAsia="Times New Roman" w:hAnsi="Times New Roman" w:cs="Times New Roman"/>
          <w:sz w:val="24"/>
          <w:szCs w:val="24"/>
          <w:lang w:eastAsia="ru-RU"/>
        </w:rPr>
        <w:t> :</w:t>
      </w:r>
      <w:proofErr w:type="gramEnd"/>
      <w:r w:rsidRPr="00C87EA4">
        <w:rPr>
          <w:rFonts w:ascii="Times New Roman" w:eastAsia="Times New Roman" w:hAnsi="Times New Roman" w:cs="Times New Roman"/>
          <w:sz w:val="24"/>
          <w:szCs w:val="24"/>
          <w:lang w:eastAsia="ru-RU"/>
        </w:rPr>
        <w:t xml:space="preserve"> облигации федеральных агентств (направляются на финансирование жилищного строительства, почтовые услуги, развитие водного, энергетического и сельского хозяйства); облигации учреждений, финансируемых из федерального бюджета (направляются на предоставление определенного типа кредитов фермерам, домовладельцам и другим лицам и организациям); сертификаты на долю портфеля (сертификаты для финансирования кредитов на покупку дома).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5. </w:t>
      </w:r>
      <w:r w:rsidRPr="00C87EA4">
        <w:rPr>
          <w:rFonts w:ascii="Times New Roman" w:eastAsia="Times New Roman" w:hAnsi="Times New Roman" w:cs="Times New Roman"/>
          <w:b/>
          <w:bCs/>
          <w:sz w:val="24"/>
          <w:szCs w:val="24"/>
          <w:lang w:eastAsia="ru-RU"/>
        </w:rPr>
        <w:t xml:space="preserve">Ценные бумаги, выпускаемые правительствами штатов и местными органами </w:t>
      </w:r>
      <w:proofErr w:type="spellStart"/>
      <w:r w:rsidRPr="00C87EA4">
        <w:rPr>
          <w:rFonts w:ascii="Times New Roman" w:eastAsia="Times New Roman" w:hAnsi="Times New Roman" w:cs="Times New Roman"/>
          <w:b/>
          <w:bCs/>
          <w:sz w:val="24"/>
          <w:szCs w:val="24"/>
          <w:lang w:eastAsia="ru-RU"/>
        </w:rPr>
        <w:t>управления</w:t>
      </w:r>
      <w:proofErr w:type="gramStart"/>
      <w:r w:rsidRPr="00C87EA4">
        <w:rPr>
          <w:rFonts w:ascii="Times New Roman" w:eastAsia="Times New Roman" w:hAnsi="Times New Roman" w:cs="Times New Roman"/>
          <w:b/>
          <w:bCs/>
          <w:sz w:val="24"/>
          <w:szCs w:val="24"/>
          <w:lang w:eastAsia="ru-RU"/>
        </w:rPr>
        <w:t>.</w:t>
      </w:r>
      <w:r w:rsidRPr="00C87EA4">
        <w:rPr>
          <w:rFonts w:ascii="Times New Roman" w:eastAsia="Times New Roman" w:hAnsi="Times New Roman" w:cs="Times New Roman"/>
          <w:sz w:val="24"/>
          <w:szCs w:val="24"/>
          <w:lang w:eastAsia="ru-RU"/>
        </w:rPr>
        <w:t>Э</w:t>
      </w:r>
      <w:proofErr w:type="gramEnd"/>
      <w:r w:rsidRPr="00C87EA4">
        <w:rPr>
          <w:rFonts w:ascii="Times New Roman" w:eastAsia="Times New Roman" w:hAnsi="Times New Roman" w:cs="Times New Roman"/>
          <w:sz w:val="24"/>
          <w:szCs w:val="24"/>
          <w:lang w:eastAsia="ru-RU"/>
        </w:rPr>
        <w:t>ти</w:t>
      </w:r>
      <w:proofErr w:type="spellEnd"/>
      <w:r w:rsidRPr="00C87EA4">
        <w:rPr>
          <w:rFonts w:ascii="Times New Roman" w:eastAsia="Times New Roman" w:hAnsi="Times New Roman" w:cs="Times New Roman"/>
          <w:sz w:val="24"/>
          <w:szCs w:val="24"/>
          <w:lang w:eastAsia="ru-RU"/>
        </w:rPr>
        <w:t xml:space="preserve"> бумаги могут быть либо надежно защищены авторитетом эмитента, либо обеспечены доходами из различных источников. Муниципальные ценные бумаги освобождены от налогообложения, ставка доходности по ним ниже, чем по бумагам, доходы которых подлежат налогообложению.</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u w:val="single"/>
          <w:lang w:eastAsia="ru-RU"/>
        </w:rPr>
        <w:t xml:space="preserve">6. Корпоративные </w:t>
      </w:r>
      <w:proofErr w:type="spellStart"/>
      <w:r w:rsidRPr="00C87EA4">
        <w:rPr>
          <w:rFonts w:ascii="Times New Roman" w:eastAsia="Times New Roman" w:hAnsi="Times New Roman" w:cs="Times New Roman"/>
          <w:b/>
          <w:bCs/>
          <w:sz w:val="24"/>
          <w:szCs w:val="24"/>
          <w:u w:val="single"/>
          <w:lang w:eastAsia="ru-RU"/>
        </w:rPr>
        <w:t>облигации</w:t>
      </w:r>
      <w:proofErr w:type="gramStart"/>
      <w:r w:rsidRPr="00C87EA4">
        <w:rPr>
          <w:rFonts w:ascii="Times New Roman" w:eastAsia="Times New Roman" w:hAnsi="Times New Roman" w:cs="Times New Roman"/>
          <w:b/>
          <w:bCs/>
          <w:sz w:val="24"/>
          <w:szCs w:val="24"/>
          <w:u w:val="single"/>
          <w:lang w:eastAsia="ru-RU"/>
        </w:rPr>
        <w:t>,</w:t>
      </w:r>
      <w:r w:rsidRPr="00C87EA4">
        <w:rPr>
          <w:rFonts w:ascii="Times New Roman" w:eastAsia="Times New Roman" w:hAnsi="Times New Roman" w:cs="Times New Roman"/>
          <w:sz w:val="24"/>
          <w:szCs w:val="24"/>
          <w:lang w:eastAsia="ru-RU"/>
        </w:rPr>
        <w:t>т</w:t>
      </w:r>
      <w:proofErr w:type="gramEnd"/>
      <w:r w:rsidRPr="00C87EA4">
        <w:rPr>
          <w:rFonts w:ascii="Times New Roman" w:eastAsia="Times New Roman" w:hAnsi="Times New Roman" w:cs="Times New Roman"/>
          <w:sz w:val="24"/>
          <w:szCs w:val="24"/>
          <w:lang w:eastAsia="ru-RU"/>
        </w:rPr>
        <w:t>акие</w:t>
      </w:r>
      <w:proofErr w:type="spellEnd"/>
      <w:r w:rsidRPr="00C87EA4">
        <w:rPr>
          <w:rFonts w:ascii="Times New Roman" w:eastAsia="Times New Roman" w:hAnsi="Times New Roman" w:cs="Times New Roman"/>
          <w:sz w:val="24"/>
          <w:szCs w:val="24"/>
          <w:lang w:eastAsia="ru-RU"/>
        </w:rPr>
        <w:t xml:space="preserve"> как ипотечные облигации и облигации с залогом оборудования, могут быть обеспечены конкретными активами корпораций. Облигации корпораций, являющиеся необеспеченными бумагами, подкреплены только общим обязательством компании-эмитентов.</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Облигации корпораций могут иметь оговорку о возможности отзыва. Это означает, что эмитент имеет право при соблюдении определенных условий погасить их досрочно.</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u w:val="single"/>
          <w:lang w:eastAsia="ru-RU"/>
        </w:rPr>
        <w:t>7. </w:t>
      </w:r>
      <w:r w:rsidRPr="00C87EA4">
        <w:rPr>
          <w:rFonts w:ascii="Times New Roman" w:eastAsia="Times New Roman" w:hAnsi="Times New Roman" w:cs="Times New Roman"/>
          <w:b/>
          <w:bCs/>
          <w:sz w:val="24"/>
          <w:szCs w:val="24"/>
          <w:u w:val="single"/>
          <w:lang w:eastAsia="ru-RU"/>
        </w:rPr>
        <w:t>Привилегированные акции</w:t>
      </w:r>
      <w:r w:rsidRPr="00C87EA4">
        <w:rPr>
          <w:rFonts w:ascii="Times New Roman" w:eastAsia="Times New Roman" w:hAnsi="Times New Roman" w:cs="Times New Roman"/>
          <w:sz w:val="24"/>
          <w:szCs w:val="24"/>
          <w:lang w:eastAsia="ru-RU"/>
        </w:rPr>
        <w:t> являются бессрочными облигациями. По ним каждый год инвестору должен выплачиваться фиксированный доход.</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Бессрочные облигации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Согласно отечественному законодательству, срок погашения выпускаемых в стране долговых обязательств не может превышать 30 лет. Таким образом, для существования в России облигаций с более длительным периодом погашения в настоящее время нет даже юридических оснований.</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Процентные свопы</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lastRenderedPageBreak/>
        <w:t xml:space="preserve">1. Процентные свопы занимают первое место среди всех производных инструментов, представляя более 60% от общей условной номинальной суммы всех внебиржевых </w:t>
      </w:r>
      <w:proofErr w:type="spellStart"/>
      <w:r w:rsidRPr="00C87EA4">
        <w:rPr>
          <w:rFonts w:ascii="Times New Roman" w:eastAsia="Times New Roman" w:hAnsi="Times New Roman" w:cs="Times New Roman"/>
          <w:sz w:val="24"/>
          <w:szCs w:val="24"/>
          <w:lang w:eastAsia="ru-RU"/>
        </w:rPr>
        <w:t>деривативов</w:t>
      </w:r>
      <w:proofErr w:type="spellEnd"/>
      <w:r w:rsidRPr="00C87EA4">
        <w:rPr>
          <w:rFonts w:ascii="Times New Roman" w:eastAsia="Times New Roman" w:hAnsi="Times New Roman" w:cs="Times New Roman"/>
          <w:sz w:val="24"/>
          <w:szCs w:val="24"/>
          <w:lang w:eastAsia="ru-RU"/>
        </w:rPr>
        <w:t>.</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2. Процентные свопы используются главным образом компаниями, которые хотят преобразовать свои долговые обязательства с </w:t>
      </w:r>
      <w:proofErr w:type="spellStart"/>
      <w:r w:rsidRPr="00C87EA4">
        <w:rPr>
          <w:rFonts w:ascii="Times New Roman" w:eastAsia="Times New Roman" w:hAnsi="Times New Roman" w:cs="Times New Roman"/>
          <w:sz w:val="24"/>
          <w:szCs w:val="24"/>
          <w:lang w:eastAsia="ru-RU"/>
        </w:rPr>
        <w:t>плавающейпроцентной</w:t>
      </w:r>
      <w:proofErr w:type="spellEnd"/>
      <w:r w:rsidRPr="00C87EA4">
        <w:rPr>
          <w:rFonts w:ascii="Times New Roman" w:eastAsia="Times New Roman" w:hAnsi="Times New Roman" w:cs="Times New Roman"/>
          <w:sz w:val="24"/>
          <w:szCs w:val="24"/>
          <w:lang w:eastAsia="ru-RU"/>
        </w:rPr>
        <w:t xml:space="preserve"> ставкой в обязательства с </w:t>
      </w:r>
      <w:proofErr w:type="spellStart"/>
      <w:r w:rsidRPr="00C87EA4">
        <w:rPr>
          <w:rFonts w:ascii="Times New Roman" w:eastAsia="Times New Roman" w:hAnsi="Times New Roman" w:cs="Times New Roman"/>
          <w:sz w:val="24"/>
          <w:szCs w:val="24"/>
          <w:lang w:eastAsia="ru-RU"/>
        </w:rPr>
        <w:t>фиксированнойставкой</w:t>
      </w:r>
      <w:proofErr w:type="spellEnd"/>
      <w:r w:rsidRPr="00C87EA4">
        <w:rPr>
          <w:rFonts w:ascii="Times New Roman" w:eastAsia="Times New Roman" w:hAnsi="Times New Roman" w:cs="Times New Roman"/>
          <w:sz w:val="24"/>
          <w:szCs w:val="24"/>
          <w:lang w:eastAsia="ru-RU"/>
        </w:rPr>
        <w:t>, и наоборот. По многим параметрам они сходны с фьючерсными контрактами на краткосрочные процентные ставки и используются похожим образом, часто как альтернатива фьючерсам.</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3. На простейшем уровне сущность </w:t>
      </w:r>
      <w:proofErr w:type="gramStart"/>
      <w:r w:rsidRPr="00C87EA4">
        <w:rPr>
          <w:rFonts w:ascii="Times New Roman" w:eastAsia="Times New Roman" w:hAnsi="Times New Roman" w:cs="Times New Roman"/>
          <w:sz w:val="24"/>
          <w:szCs w:val="24"/>
          <w:lang w:eastAsia="ru-RU"/>
        </w:rPr>
        <w:t>процентного</w:t>
      </w:r>
      <w:proofErr w:type="gramEnd"/>
      <w:r w:rsidRPr="00C87EA4">
        <w:rPr>
          <w:rFonts w:ascii="Times New Roman" w:eastAsia="Times New Roman" w:hAnsi="Times New Roman" w:cs="Times New Roman"/>
          <w:sz w:val="24"/>
          <w:szCs w:val="24"/>
          <w:lang w:eastAsia="ru-RU"/>
        </w:rPr>
        <w:t xml:space="preserve"> </w:t>
      </w:r>
      <w:proofErr w:type="spellStart"/>
      <w:r w:rsidRPr="00C87EA4">
        <w:rPr>
          <w:rFonts w:ascii="Times New Roman" w:eastAsia="Times New Roman" w:hAnsi="Times New Roman" w:cs="Times New Roman"/>
          <w:sz w:val="24"/>
          <w:szCs w:val="24"/>
          <w:lang w:eastAsia="ru-RU"/>
        </w:rPr>
        <w:t>свопасводится</w:t>
      </w:r>
      <w:proofErr w:type="spellEnd"/>
      <w:r w:rsidRPr="00C87EA4">
        <w:rPr>
          <w:rFonts w:ascii="Times New Roman" w:eastAsia="Times New Roman" w:hAnsi="Times New Roman" w:cs="Times New Roman"/>
          <w:sz w:val="24"/>
          <w:szCs w:val="24"/>
          <w:lang w:eastAsia="ru-RU"/>
        </w:rPr>
        <w:t xml:space="preserve"> к обмену фиксированных процентных платежей на плавающие процентные платежи, и наоборот.</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4.Как правило, размер плавающих платежей привязывается к той или иной краткосрочной процентной ставке, например LIBOR, ставке ведущих банков, ставке рефинансирования ЦБ, доходности государственных краткосрочных обязательств.</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5. Процентный своп не предусматривает обмена между сторонами основными суммами, так как основные суммы для обеих сторон контракта равны и выражены в одной валюте.</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6. При процентном свопе величина платежей базируется на оговоренной сумме (условном номинале) и определяется двумя различными процентными ставками.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7. Покупатель свопа обязуется выплачивать фиксированные процентные платежи, постоянный плательщик</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8. Продавец свопа обязуется осуществлять платежи, изменяющиеся в зависимости от оговоренной процентной ставки, переменный плательщик.</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9. Частота или периодичность выплат – частота </w:t>
      </w:r>
      <w:proofErr w:type="spellStart"/>
      <w:r w:rsidRPr="00C87EA4">
        <w:rPr>
          <w:rFonts w:ascii="Times New Roman" w:eastAsia="Times New Roman" w:hAnsi="Times New Roman" w:cs="Times New Roman"/>
          <w:sz w:val="24"/>
          <w:szCs w:val="24"/>
          <w:lang w:eastAsia="ru-RU"/>
        </w:rPr>
        <w:t>пересчета.\</w:t>
      </w:r>
      <w:proofErr w:type="spellEnd"/>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hAnsi="Times New Roman" w:cs="Times New Roman"/>
          <w:noProof/>
          <w:sz w:val="24"/>
          <w:szCs w:val="24"/>
          <w:lang w:eastAsia="ru-RU"/>
        </w:rPr>
        <w:drawing>
          <wp:anchor distT="0" distB="0" distL="114300" distR="114300" simplePos="0" relativeHeight="251660288" behindDoc="0" locked="0" layoutInCell="1" allowOverlap="1">
            <wp:simplePos x="0" y="0"/>
            <wp:positionH relativeFrom="column">
              <wp:posOffset>91440</wp:posOffset>
            </wp:positionH>
            <wp:positionV relativeFrom="paragraph">
              <wp:posOffset>-2540</wp:posOffset>
            </wp:positionV>
            <wp:extent cx="2457450" cy="1485900"/>
            <wp:effectExtent l="19050" t="0" r="0" b="0"/>
            <wp:wrapSquare wrapText="bothSides"/>
            <wp:docPr id="147" name="Рисунок 147" descr="https://sun1-2.userapi.com/c621509/v621509931/8c63f/8vJ8nM6F0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sun1-2.userapi.com/c621509/v621509931/8c63f/8vJ8nM6F0EA.jpg"/>
                    <pic:cNvPicPr>
                      <a:picLocks noChangeAspect="1" noChangeArrowheads="1"/>
                    </pic:cNvPicPr>
                  </pic:nvPicPr>
                  <pic:blipFill>
                    <a:blip r:embed="rId53"/>
                    <a:srcRect/>
                    <a:stretch>
                      <a:fillRect/>
                    </a:stretch>
                  </pic:blipFill>
                  <pic:spPr bwMode="auto">
                    <a:xfrm>
                      <a:off x="0" y="0"/>
                      <a:ext cx="2457450" cy="1485900"/>
                    </a:xfrm>
                    <a:prstGeom prst="rect">
                      <a:avLst/>
                    </a:prstGeom>
                    <a:noFill/>
                    <a:ln w="9525">
                      <a:noFill/>
                      <a:miter lim="800000"/>
                      <a:headEnd/>
                      <a:tailEnd/>
                    </a:ln>
                  </pic:spPr>
                </pic:pic>
              </a:graphicData>
            </a:graphic>
          </wp:anchor>
        </w:drawing>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Выделяют также</w:t>
      </w:r>
      <w:r w:rsidRPr="00C87EA4">
        <w:rPr>
          <w:rFonts w:ascii="Times New Roman" w:eastAsia="Times New Roman" w:hAnsi="Times New Roman" w:cs="Times New Roman"/>
          <w:b/>
          <w:bCs/>
          <w:i/>
          <w:iCs/>
          <w:sz w:val="24"/>
          <w:szCs w:val="24"/>
          <w:lang w:eastAsia="ru-RU"/>
        </w:rPr>
        <w:t> накопительные свопы</w:t>
      </w:r>
      <w:r w:rsidRPr="00C87EA4">
        <w:rPr>
          <w:rFonts w:ascii="Times New Roman" w:eastAsia="Times New Roman" w:hAnsi="Times New Roman" w:cs="Times New Roman"/>
          <w:sz w:val="24"/>
          <w:szCs w:val="24"/>
          <w:lang w:eastAsia="ru-RU"/>
        </w:rPr>
        <w:t xml:space="preserve">– </w:t>
      </w:r>
      <w:proofErr w:type="gramStart"/>
      <w:r w:rsidRPr="00C87EA4">
        <w:rPr>
          <w:rFonts w:ascii="Times New Roman" w:eastAsia="Times New Roman" w:hAnsi="Times New Roman" w:cs="Times New Roman"/>
          <w:sz w:val="24"/>
          <w:szCs w:val="24"/>
          <w:lang w:eastAsia="ru-RU"/>
        </w:rPr>
        <w:t>св</w:t>
      </w:r>
      <w:proofErr w:type="gramEnd"/>
      <w:r w:rsidRPr="00C87EA4">
        <w:rPr>
          <w:rFonts w:ascii="Times New Roman" w:eastAsia="Times New Roman" w:hAnsi="Times New Roman" w:cs="Times New Roman"/>
          <w:sz w:val="24"/>
          <w:szCs w:val="24"/>
          <w:lang w:eastAsia="ru-RU"/>
        </w:rPr>
        <w:t>опы, по которым потоки процентных платежей у одной из сторон появляются, только когда соответствующая плавающая процентная ставка находится в установленном интервале, который может быть фиксированным или периодически пересматриваться.</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Применяются свопы с изменяющейся условной номинальной суммой:</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1. </w:t>
      </w:r>
      <w:r w:rsidRPr="00C87EA4">
        <w:rPr>
          <w:rFonts w:ascii="Times New Roman" w:eastAsia="Times New Roman" w:hAnsi="Times New Roman" w:cs="Times New Roman"/>
          <w:b/>
          <w:bCs/>
          <w:i/>
          <w:iCs/>
          <w:sz w:val="24"/>
          <w:szCs w:val="24"/>
          <w:lang w:eastAsia="ru-RU"/>
        </w:rPr>
        <w:t>Амортизируемые свопы</w:t>
      </w:r>
      <w:r w:rsidRPr="00C87EA4">
        <w:rPr>
          <w:rFonts w:ascii="Times New Roman" w:eastAsia="Times New Roman" w:hAnsi="Times New Roman" w:cs="Times New Roman"/>
          <w:sz w:val="24"/>
          <w:szCs w:val="24"/>
          <w:lang w:eastAsia="ru-RU"/>
        </w:rPr>
        <w:t xml:space="preserve">– </w:t>
      </w:r>
      <w:proofErr w:type="gramStart"/>
      <w:r w:rsidRPr="00C87EA4">
        <w:rPr>
          <w:rFonts w:ascii="Times New Roman" w:eastAsia="Times New Roman" w:hAnsi="Times New Roman" w:cs="Times New Roman"/>
          <w:sz w:val="24"/>
          <w:szCs w:val="24"/>
          <w:lang w:eastAsia="ru-RU"/>
        </w:rPr>
        <w:t>св</w:t>
      </w:r>
      <w:proofErr w:type="gramEnd"/>
      <w:r w:rsidRPr="00C87EA4">
        <w:rPr>
          <w:rFonts w:ascii="Times New Roman" w:eastAsia="Times New Roman" w:hAnsi="Times New Roman" w:cs="Times New Roman"/>
          <w:sz w:val="24"/>
          <w:szCs w:val="24"/>
          <w:lang w:eastAsia="ru-RU"/>
        </w:rPr>
        <w:t>опы, условная номинальная сумма которых уменьшается с течением времени.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2</w:t>
      </w:r>
      <w:r w:rsidRPr="00C87EA4">
        <w:rPr>
          <w:rFonts w:ascii="Times New Roman" w:eastAsia="Times New Roman" w:hAnsi="Times New Roman" w:cs="Times New Roman"/>
          <w:sz w:val="24"/>
          <w:szCs w:val="24"/>
          <w:lang w:eastAsia="ru-RU"/>
        </w:rPr>
        <w:t>. </w:t>
      </w:r>
      <w:r w:rsidRPr="00C87EA4">
        <w:rPr>
          <w:rFonts w:ascii="Times New Roman" w:eastAsia="Times New Roman" w:hAnsi="Times New Roman" w:cs="Times New Roman"/>
          <w:b/>
          <w:bCs/>
          <w:i/>
          <w:iCs/>
          <w:sz w:val="24"/>
          <w:szCs w:val="24"/>
          <w:lang w:eastAsia="ru-RU"/>
        </w:rPr>
        <w:t>Нарастающие свопы</w:t>
      </w:r>
      <w:r w:rsidRPr="00C87EA4">
        <w:rPr>
          <w:rFonts w:ascii="Times New Roman" w:eastAsia="Times New Roman" w:hAnsi="Times New Roman" w:cs="Times New Roman"/>
          <w:sz w:val="24"/>
          <w:szCs w:val="24"/>
          <w:lang w:eastAsia="ru-RU"/>
        </w:rPr>
        <w:t xml:space="preserve">– </w:t>
      </w:r>
      <w:proofErr w:type="gramStart"/>
      <w:r w:rsidRPr="00C87EA4">
        <w:rPr>
          <w:rFonts w:ascii="Times New Roman" w:eastAsia="Times New Roman" w:hAnsi="Times New Roman" w:cs="Times New Roman"/>
          <w:sz w:val="24"/>
          <w:szCs w:val="24"/>
          <w:lang w:eastAsia="ru-RU"/>
        </w:rPr>
        <w:t>св</w:t>
      </w:r>
      <w:proofErr w:type="gramEnd"/>
      <w:r w:rsidRPr="00C87EA4">
        <w:rPr>
          <w:rFonts w:ascii="Times New Roman" w:eastAsia="Times New Roman" w:hAnsi="Times New Roman" w:cs="Times New Roman"/>
          <w:sz w:val="24"/>
          <w:szCs w:val="24"/>
          <w:lang w:eastAsia="ru-RU"/>
        </w:rPr>
        <w:t>опы, условная номинальная сумма которых увеличивается с течением времени.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u w:val="single"/>
          <w:lang w:eastAsia="ru-RU"/>
        </w:rPr>
        <w:t>Валютные свопы </w:t>
      </w:r>
      <w:r w:rsidRPr="00C87EA4">
        <w:rPr>
          <w:rFonts w:ascii="Times New Roman" w:eastAsia="Times New Roman" w:hAnsi="Times New Roman" w:cs="Times New Roman"/>
          <w:sz w:val="24"/>
          <w:szCs w:val="24"/>
          <w:lang w:eastAsia="ru-RU"/>
        </w:rPr>
        <w:t>– это соглашения между двумя сторонами об обмене периодическими фиксированными платежами в разных валютах в течение согласованного периода и опционально об обмене в будущем условными основными суммами в разных валютах по заранее согласованному курсу в соответствии с установленными в соглашении условиями.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Соответственно, в валютных свопах основные суммы деноминированы в различных валютах, поэтому свопы применяются, в частности, когда участники имеют возможность более дешевого привлечения средств в одной из валют по сравнению с другими.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Валютно-процентные свопы</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Процентные свопы могут предусматривать обмен платежами, включая основную сумму и процентные платежи, в разных валютах. Такие инструменты называются валютно-процентными свопами.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lastRenderedPageBreak/>
        <w:t>Аналогично процентным свопам разновидности валютно-процентных свопов включают:</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proofErr w:type="gramStart"/>
      <w:r w:rsidRPr="00C87EA4">
        <w:rPr>
          <w:rFonts w:ascii="Times New Roman" w:eastAsia="Times New Roman" w:hAnsi="Times New Roman" w:cs="Times New Roman"/>
          <w:sz w:val="24"/>
          <w:szCs w:val="24"/>
          <w:lang w:eastAsia="ru-RU"/>
        </w:rPr>
        <w:t>· свопы с одинаковой периодичностью платежей по фиксированной и плавающей процентным ставкам;</w:t>
      </w:r>
      <w:proofErr w:type="gramEnd"/>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proofErr w:type="gramStart"/>
      <w:r w:rsidRPr="00C87EA4">
        <w:rPr>
          <w:rFonts w:ascii="Times New Roman" w:eastAsia="Times New Roman" w:hAnsi="Times New Roman" w:cs="Times New Roman"/>
          <w:sz w:val="24"/>
          <w:szCs w:val="24"/>
          <w:lang w:eastAsia="ru-RU"/>
        </w:rPr>
        <w:t>· свопы с различающейся периодичностью платежей по фиксированной и плавающей процентным ставкам;</w:t>
      </w:r>
      <w:proofErr w:type="gramEnd"/>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базисные свопы, по которым обе стороны выплачивают плавающие ставки, выраженные в различных валютах;</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а также иные более сложные конструкции, аналогичные процентным свопам в единой валюте.</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u w:val="single"/>
          <w:lang w:eastAsia="ru-RU"/>
        </w:rPr>
        <w:t>Товарные свопы </w:t>
      </w:r>
      <w:proofErr w:type="gramStart"/>
      <w:r w:rsidRPr="00C87EA4">
        <w:rPr>
          <w:rFonts w:ascii="Times New Roman" w:eastAsia="Times New Roman" w:hAnsi="Times New Roman" w:cs="Times New Roman"/>
          <w:b/>
          <w:bCs/>
          <w:sz w:val="24"/>
          <w:szCs w:val="24"/>
          <w:lang w:eastAsia="ru-RU"/>
        </w:rPr>
        <w:t>-</w:t>
      </w:r>
      <w:r w:rsidRPr="00C87EA4">
        <w:rPr>
          <w:rFonts w:ascii="Times New Roman" w:eastAsia="Times New Roman" w:hAnsi="Times New Roman" w:cs="Times New Roman"/>
          <w:sz w:val="24"/>
          <w:szCs w:val="24"/>
          <w:lang w:eastAsia="ru-RU"/>
        </w:rPr>
        <w:t>п</w:t>
      </w:r>
      <w:proofErr w:type="gramEnd"/>
      <w:r w:rsidRPr="00C87EA4">
        <w:rPr>
          <w:rFonts w:ascii="Times New Roman" w:eastAsia="Times New Roman" w:hAnsi="Times New Roman" w:cs="Times New Roman"/>
          <w:sz w:val="24"/>
          <w:szCs w:val="24"/>
          <w:lang w:eastAsia="ru-RU"/>
        </w:rPr>
        <w:t xml:space="preserve">роисходит обмен платежей по фиксированной цене за единицу базисного товара на платежи по плавающей цене, основанной на динамике цен </w:t>
      </w:r>
      <w:proofErr w:type="spellStart"/>
      <w:r w:rsidRPr="00C87EA4">
        <w:rPr>
          <w:rFonts w:ascii="Times New Roman" w:eastAsia="Times New Roman" w:hAnsi="Times New Roman" w:cs="Times New Roman"/>
          <w:sz w:val="24"/>
          <w:szCs w:val="24"/>
          <w:lang w:eastAsia="ru-RU"/>
        </w:rPr>
        <w:t>спотового</w:t>
      </w:r>
      <w:proofErr w:type="spellEnd"/>
      <w:r w:rsidRPr="00C87EA4">
        <w:rPr>
          <w:rFonts w:ascii="Times New Roman" w:eastAsia="Times New Roman" w:hAnsi="Times New Roman" w:cs="Times New Roman"/>
          <w:sz w:val="24"/>
          <w:szCs w:val="24"/>
          <w:lang w:eastAsia="ru-RU"/>
        </w:rPr>
        <w:t xml:space="preserve"> рынка, при заданном количестве товара.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u w:val="single"/>
          <w:lang w:eastAsia="ru-RU"/>
        </w:rPr>
        <w:t>Свопы активов </w:t>
      </w:r>
      <w:proofErr w:type="gramStart"/>
      <w:r w:rsidRPr="00C87EA4">
        <w:rPr>
          <w:rFonts w:ascii="Times New Roman" w:eastAsia="Times New Roman" w:hAnsi="Times New Roman" w:cs="Times New Roman"/>
          <w:b/>
          <w:bCs/>
          <w:sz w:val="24"/>
          <w:szCs w:val="24"/>
          <w:lang w:eastAsia="ru-RU"/>
        </w:rPr>
        <w:t>-</w:t>
      </w:r>
      <w:r w:rsidRPr="00C87EA4">
        <w:rPr>
          <w:rFonts w:ascii="Times New Roman" w:eastAsia="Times New Roman" w:hAnsi="Times New Roman" w:cs="Times New Roman"/>
          <w:sz w:val="24"/>
          <w:szCs w:val="24"/>
          <w:lang w:eastAsia="ru-RU"/>
        </w:rPr>
        <w:t>о</w:t>
      </w:r>
      <w:proofErr w:type="gramEnd"/>
      <w:r w:rsidRPr="00C87EA4">
        <w:rPr>
          <w:rFonts w:ascii="Times New Roman" w:eastAsia="Times New Roman" w:hAnsi="Times New Roman" w:cs="Times New Roman"/>
          <w:sz w:val="24"/>
          <w:szCs w:val="24"/>
          <w:lang w:eastAsia="ru-RU"/>
        </w:rPr>
        <w:t>бмениваются преимущественно фиксированный доход по одним активам на плавающий доход по другим.</w:t>
      </w:r>
    </w:p>
    <w:p w:rsidR="003A4D0F" w:rsidRPr="00C87EA4" w:rsidRDefault="003A4D0F" w:rsidP="00C87EA4">
      <w:pPr>
        <w:spacing w:after="0" w:line="240" w:lineRule="auto"/>
        <w:ind w:left="120" w:right="450"/>
        <w:rPr>
          <w:rFonts w:ascii="Times New Roman" w:eastAsia="Times New Roman" w:hAnsi="Times New Roman" w:cs="Times New Roman"/>
          <w:i/>
          <w:iCs/>
          <w:sz w:val="24"/>
          <w:szCs w:val="24"/>
          <w:shd w:val="clear" w:color="auto" w:fill="FFFFFF"/>
          <w:lang w:eastAsia="ru-RU"/>
        </w:rPr>
      </w:pPr>
      <w:r w:rsidRPr="00C87EA4">
        <w:rPr>
          <w:rFonts w:ascii="Times New Roman" w:eastAsia="Times New Roman" w:hAnsi="Times New Roman" w:cs="Times New Roman"/>
          <w:i/>
          <w:iCs/>
          <w:sz w:val="24"/>
          <w:szCs w:val="24"/>
          <w:shd w:val="clear" w:color="auto" w:fill="FFFFFF"/>
          <w:lang w:eastAsia="ru-RU"/>
        </w:rPr>
        <w:t> </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Купонные облигации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 xml:space="preserve">Предусматривают периодические выплаты </w:t>
      </w:r>
      <w:proofErr w:type="gramStart"/>
      <w:r w:rsidRPr="00C87EA4">
        <w:rPr>
          <w:rFonts w:ascii="Times New Roman" w:eastAsia="Times New Roman" w:hAnsi="Times New Roman" w:cs="Times New Roman"/>
          <w:sz w:val="24"/>
          <w:szCs w:val="24"/>
          <w:lang w:eastAsia="ru-RU"/>
        </w:rPr>
        <w:t>по</w:t>
      </w:r>
      <w:proofErr w:type="gramEnd"/>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фиксированной или плавающей ставке купона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 xml:space="preserve">Как </w:t>
      </w:r>
      <w:proofErr w:type="gramStart"/>
      <w:r w:rsidRPr="00C87EA4">
        <w:rPr>
          <w:rFonts w:ascii="Times New Roman" w:eastAsia="Times New Roman" w:hAnsi="Times New Roman" w:cs="Times New Roman"/>
          <w:sz w:val="24"/>
          <w:szCs w:val="24"/>
          <w:lang w:eastAsia="ru-RU"/>
        </w:rPr>
        <w:t>правило</w:t>
      </w:r>
      <w:proofErr w:type="gramEnd"/>
      <w:r w:rsidRPr="00C87EA4">
        <w:rPr>
          <w:rFonts w:ascii="Times New Roman" w:eastAsia="Times New Roman" w:hAnsi="Times New Roman" w:cs="Times New Roman"/>
          <w:sz w:val="24"/>
          <w:szCs w:val="24"/>
          <w:lang w:eastAsia="ru-RU"/>
        </w:rPr>
        <w:t xml:space="preserve"> имеют срок погашения больше</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года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Имеют несколько видов доходности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 xml:space="preserve"> </w:t>
      </w:r>
      <w:proofErr w:type="gramStart"/>
      <w:r w:rsidRPr="00C87EA4">
        <w:rPr>
          <w:rFonts w:ascii="Times New Roman" w:eastAsia="Times New Roman" w:hAnsi="Times New Roman" w:cs="Times New Roman"/>
          <w:sz w:val="24"/>
          <w:szCs w:val="24"/>
          <w:lang w:eastAsia="ru-RU"/>
        </w:rPr>
        <w:t>Купонную</w:t>
      </w:r>
      <w:proofErr w:type="gramEnd"/>
      <w:r w:rsidRPr="00C87EA4">
        <w:rPr>
          <w:rFonts w:ascii="Times New Roman" w:eastAsia="Times New Roman" w:hAnsi="Times New Roman" w:cs="Times New Roman"/>
          <w:sz w:val="24"/>
          <w:szCs w:val="24"/>
          <w:lang w:eastAsia="ru-RU"/>
        </w:rPr>
        <w:t xml:space="preserve"> (ставка купона </w:t>
      </w:r>
      <w:proofErr w:type="spellStart"/>
      <w:r w:rsidRPr="00C87EA4">
        <w:rPr>
          <w:rFonts w:ascii="Times New Roman" w:eastAsia="Times New Roman" w:hAnsi="Times New Roman" w:cs="Times New Roman"/>
          <w:i/>
          <w:iCs/>
          <w:sz w:val="24"/>
          <w:szCs w:val="24"/>
          <w:lang w:eastAsia="ru-RU"/>
        </w:rPr>
        <w:t>k</w:t>
      </w:r>
      <w:proofErr w:type="spellEnd"/>
      <w:r w:rsidRPr="00C87EA4">
        <w:rPr>
          <w:rFonts w:ascii="Times New Roman" w:eastAsia="Times New Roman" w:hAnsi="Times New Roman" w:cs="Times New Roman"/>
          <w:sz w:val="24"/>
          <w:szCs w:val="24"/>
          <w:lang w:eastAsia="ru-RU"/>
        </w:rPr>
        <w:t>)</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 xml:space="preserve"> Текущую</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 xml:space="preserve"> Эффективную доходность к погашению</w:t>
      </w:r>
      <w:proofErr w:type="gramStart"/>
      <w:r w:rsidRPr="00C87EA4">
        <w:rPr>
          <w:rFonts w:ascii="Times New Roman" w:eastAsia="Times New Roman" w:hAnsi="Times New Roman" w:cs="Times New Roman"/>
          <w:sz w:val="24"/>
          <w:szCs w:val="24"/>
          <w:lang w:eastAsia="ru-RU"/>
        </w:rPr>
        <w:br/>
      </w:r>
      <w:r w:rsidRPr="00C87EA4">
        <w:rPr>
          <w:rFonts w:ascii="Times New Roman" w:eastAsia="MS Mincho" w:hAnsi="MS Mincho" w:cs="Times New Roman"/>
          <w:sz w:val="24"/>
          <w:szCs w:val="24"/>
          <w:lang w:eastAsia="ru-RU"/>
        </w:rPr>
        <w:t>➨</w:t>
      </w:r>
      <w:r w:rsidRPr="00C87EA4">
        <w:rPr>
          <w:rFonts w:ascii="Times New Roman" w:eastAsia="Times New Roman" w:hAnsi="Times New Roman" w:cs="Times New Roman"/>
          <w:sz w:val="24"/>
          <w:szCs w:val="24"/>
          <w:lang w:eastAsia="ru-RU"/>
        </w:rPr>
        <w:t>С</w:t>
      </w:r>
      <w:proofErr w:type="gramEnd"/>
      <w:r w:rsidRPr="00C87EA4">
        <w:rPr>
          <w:rFonts w:ascii="Times New Roman" w:eastAsia="Times New Roman" w:hAnsi="Times New Roman" w:cs="Times New Roman"/>
          <w:sz w:val="24"/>
          <w:szCs w:val="24"/>
          <w:lang w:eastAsia="ru-RU"/>
        </w:rPr>
        <w:t>одержат риск реинвестирования</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Минусы модели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1. Подходит только для акций, выплачивающих дивиденды.</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2. Не учитывает возможный рост курсовой стоимости акций.</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3. Сильно зависит от применяемой ставки дисконтирования и прогнозируемых денежных потоков. Незначительное изменение вводных данных приводит к значительному изменению результата.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4. Хорошо подходит для компаний со стабильными финансовыми показателями (рентабельность, рост чистой прибыли), и плохо подходит для компаний с нестабильными результатами.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5. Не учитывает такие факторы как: будущие обратные выкупы акций и </w:t>
      </w:r>
      <w:proofErr w:type="spellStart"/>
      <w:r w:rsidRPr="00C87EA4">
        <w:rPr>
          <w:rFonts w:ascii="Times New Roman" w:eastAsia="Times New Roman" w:hAnsi="Times New Roman" w:cs="Times New Roman"/>
          <w:sz w:val="24"/>
          <w:szCs w:val="24"/>
          <w:lang w:eastAsia="ru-RU"/>
        </w:rPr>
        <w:t>допэмиссии</w:t>
      </w:r>
      <w:proofErr w:type="spellEnd"/>
      <w:r w:rsidRPr="00C87EA4">
        <w:rPr>
          <w:rFonts w:ascii="Times New Roman" w:eastAsia="Times New Roman" w:hAnsi="Times New Roman" w:cs="Times New Roman"/>
          <w:sz w:val="24"/>
          <w:szCs w:val="24"/>
          <w:lang w:eastAsia="ru-RU"/>
        </w:rPr>
        <w:t xml:space="preserve">, изменение доли выплачиваемой прибыли, рост и падение цен на </w:t>
      </w:r>
      <w:proofErr w:type="gramStart"/>
      <w:r w:rsidRPr="00C87EA4">
        <w:rPr>
          <w:rFonts w:ascii="Times New Roman" w:eastAsia="Times New Roman" w:hAnsi="Times New Roman" w:cs="Times New Roman"/>
          <w:sz w:val="24"/>
          <w:szCs w:val="24"/>
          <w:lang w:eastAsia="ru-RU"/>
        </w:rPr>
        <w:t>сырье</w:t>
      </w:r>
      <w:proofErr w:type="gramEnd"/>
      <w:r w:rsidRPr="00C87EA4">
        <w:rPr>
          <w:rFonts w:ascii="Times New Roman" w:eastAsia="Times New Roman" w:hAnsi="Times New Roman" w:cs="Times New Roman"/>
          <w:sz w:val="24"/>
          <w:szCs w:val="24"/>
          <w:lang w:eastAsia="ru-RU"/>
        </w:rPr>
        <w:t xml:space="preserve"> и продукцию, изменение долговой нагрузки и </w:t>
      </w:r>
      <w:proofErr w:type="spellStart"/>
      <w:r w:rsidRPr="00C87EA4">
        <w:rPr>
          <w:rFonts w:ascii="Times New Roman" w:eastAsia="Times New Roman" w:hAnsi="Times New Roman" w:cs="Times New Roman"/>
          <w:sz w:val="24"/>
          <w:szCs w:val="24"/>
          <w:lang w:eastAsia="ru-RU"/>
        </w:rPr>
        <w:t>инвестпрограммы</w:t>
      </w:r>
      <w:proofErr w:type="spellEnd"/>
      <w:r w:rsidRPr="00C87EA4">
        <w:rPr>
          <w:rFonts w:ascii="Times New Roman" w:eastAsia="Times New Roman" w:hAnsi="Times New Roman" w:cs="Times New Roman"/>
          <w:sz w:val="24"/>
          <w:szCs w:val="24"/>
          <w:lang w:eastAsia="ru-RU"/>
        </w:rPr>
        <w:t xml:space="preserve"> и так далее. Кое-что из этого можно учесть только вручную, спрогнозировав прибыль и дивиденды за каждый период.</w:t>
      </w:r>
    </w:p>
    <w:p w:rsidR="003A4D0F" w:rsidRPr="00C87EA4" w:rsidRDefault="003A4D0F" w:rsidP="00C87EA4">
      <w:pPr>
        <w:spacing w:after="0" w:line="240" w:lineRule="auto"/>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br/>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b/>
          <w:bCs/>
          <w:sz w:val="24"/>
          <w:szCs w:val="24"/>
          <w:lang w:eastAsia="ru-RU"/>
        </w:rPr>
        <w:t>Виды производных инструментов</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Производные инструменты не могут существовать при отсутствии базиса. Более того, если по каким-либо причинам базисный актив перестает существовать, то это автоматически делает невозможным и обращение производного инструмента, фиксирующего права и обязанности сторон в связи с базисом. Характер этих прав и обязанностей для разных инструментов может отличаться.</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Все инструменты срочного рынка можно условно разделить[10]:</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 на форвардные контракты; Форвардный контракт - это соглашение между сторонами о будущей поставке базисного актива, которое заключается вне биржи. </w:t>
      </w:r>
      <w:r w:rsidRPr="00C87EA4">
        <w:rPr>
          <w:rFonts w:ascii="Times New Roman" w:eastAsia="Times New Roman" w:hAnsi="Times New Roman" w:cs="Times New Roman"/>
          <w:sz w:val="24"/>
          <w:szCs w:val="24"/>
          <w:lang w:eastAsia="ru-RU"/>
        </w:rPr>
        <w:lastRenderedPageBreak/>
        <w:t>Все условия сделки оговариваются в момент заключения договора. При заключении форвардного контракта стороны согласовывают цену, по которой будет исполнена сделка.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фьючерсные контракты; Фьючерсный контракт - это соглашение между сторонами о будущей поставке базисного актива, которое заключается на бирже. Биржа (расчетная палата) сама разрабатывает его условия, и они являются стандартными для каждого базисного актива. В основе фьючерсного контракта могут лежать как товары, так и финансовые инструменты.</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 </w:t>
      </w:r>
      <w:proofErr w:type="gramStart"/>
      <w:r w:rsidRPr="00C87EA4">
        <w:rPr>
          <w:rFonts w:ascii="Times New Roman" w:eastAsia="Times New Roman" w:hAnsi="Times New Roman" w:cs="Times New Roman"/>
          <w:sz w:val="24"/>
          <w:szCs w:val="24"/>
          <w:lang w:eastAsia="ru-RU"/>
        </w:rPr>
        <w:t>н</w:t>
      </w:r>
      <w:proofErr w:type="gramEnd"/>
      <w:r w:rsidRPr="00C87EA4">
        <w:rPr>
          <w:rFonts w:ascii="Times New Roman" w:eastAsia="Times New Roman" w:hAnsi="Times New Roman" w:cs="Times New Roman"/>
          <w:sz w:val="24"/>
          <w:szCs w:val="24"/>
          <w:lang w:eastAsia="ru-RU"/>
        </w:rPr>
        <w:t>а опционные контракты; Опционные контракты представляют собой производные инструменты, в основе которых лежат различные активы, предоставляющие одной из сторон сделки, право выбора исполнить контракт или отказаться от его исполнения. Опцион колл дает право держателю опциона купить или отказаться от покупки базисного актива. Опцион пут дает право держателю опциона продать или отказаться от продажи базисного актива.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 </w:t>
      </w:r>
      <w:proofErr w:type="gramStart"/>
      <w:r w:rsidRPr="00C87EA4">
        <w:rPr>
          <w:rFonts w:ascii="Times New Roman" w:eastAsia="Times New Roman" w:hAnsi="Times New Roman" w:cs="Times New Roman"/>
          <w:sz w:val="24"/>
          <w:szCs w:val="24"/>
          <w:lang w:eastAsia="ru-RU"/>
        </w:rPr>
        <w:t>н</w:t>
      </w:r>
      <w:proofErr w:type="gramEnd"/>
      <w:r w:rsidRPr="00C87EA4">
        <w:rPr>
          <w:rFonts w:ascii="Times New Roman" w:eastAsia="Times New Roman" w:hAnsi="Times New Roman" w:cs="Times New Roman"/>
          <w:sz w:val="24"/>
          <w:szCs w:val="24"/>
          <w:lang w:eastAsia="ru-RU"/>
        </w:rPr>
        <w:t>а варранты на ценные бумаги; Под варрантом принято считать право на покупку определенного количества ценных бумаг, как правило, акции, в будущем по заранее согласованной цене. Варранты могут выпускаться в качестве добавления к какому-либо долговому инструменту, например, облигации, чтобы сделать ее более привлекательным для инвестора.</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конвертируемы облигации; Конвертируемая облигация</w:t>
      </w:r>
      <w:proofErr w:type="gramStart"/>
      <w:r w:rsidRPr="00C87EA4">
        <w:rPr>
          <w:rFonts w:ascii="Times New Roman" w:eastAsia="Times New Roman" w:hAnsi="Times New Roman" w:cs="Times New Roman"/>
          <w:sz w:val="24"/>
          <w:szCs w:val="24"/>
          <w:lang w:eastAsia="ru-RU"/>
        </w:rPr>
        <w:t xml:space="preserve"> -- </w:t>
      </w:r>
      <w:proofErr w:type="gramEnd"/>
      <w:r w:rsidRPr="00C87EA4">
        <w:rPr>
          <w:rFonts w:ascii="Times New Roman" w:eastAsia="Times New Roman" w:hAnsi="Times New Roman" w:cs="Times New Roman"/>
          <w:sz w:val="24"/>
          <w:szCs w:val="24"/>
          <w:lang w:eastAsia="ru-RU"/>
        </w:rPr>
        <w:t>это облигация, которая дает инвестору право выбора: рассматривать данную ценную бумагу как чистую облигацию с заложенной в ее условиях доходностью или, по достижении оговоренного срока, конвертировать ее в определенное число базовых ценных бумаг.</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депозитарные расписки; В общем случае, депозитарными расписками называют документ, подтверждающий право на владение определенными ценными бумагами, хранящимися в специализированном банке-депозитарии.</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свопы; Своп</w:t>
      </w:r>
      <w:proofErr w:type="gramStart"/>
      <w:r w:rsidRPr="00C87EA4">
        <w:rPr>
          <w:rFonts w:ascii="Times New Roman" w:eastAsia="Times New Roman" w:hAnsi="Times New Roman" w:cs="Times New Roman"/>
          <w:sz w:val="24"/>
          <w:szCs w:val="24"/>
          <w:lang w:eastAsia="ru-RU"/>
        </w:rPr>
        <w:t xml:space="preserve"> -- </w:t>
      </w:r>
      <w:proofErr w:type="gramEnd"/>
      <w:r w:rsidRPr="00C87EA4">
        <w:rPr>
          <w:rFonts w:ascii="Times New Roman" w:eastAsia="Times New Roman" w:hAnsi="Times New Roman" w:cs="Times New Roman"/>
          <w:sz w:val="24"/>
          <w:szCs w:val="24"/>
          <w:lang w:eastAsia="ru-RU"/>
        </w:rPr>
        <w:t>это соглашение об обмене активов и пассивов на аналогичные активы или пассивы с целью продления или сокращения сроков погашения.</w:t>
      </w:r>
    </w:p>
    <w:p w:rsidR="003A4D0F" w:rsidRPr="00C87EA4" w:rsidRDefault="003A4D0F" w:rsidP="00C87EA4">
      <w:pPr>
        <w:shd w:val="clear" w:color="auto" w:fill="FFFFFF"/>
        <w:spacing w:after="0" w:line="240" w:lineRule="auto"/>
        <w:ind w:left="120" w:right="450"/>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на соглашения о будущей процентной ставке. Соглашение о будущей процентной ставке</w:t>
      </w:r>
      <w:proofErr w:type="gramStart"/>
      <w:r w:rsidRPr="00C87EA4">
        <w:rPr>
          <w:rFonts w:ascii="Times New Roman" w:eastAsia="Times New Roman" w:hAnsi="Times New Roman" w:cs="Times New Roman"/>
          <w:sz w:val="24"/>
          <w:szCs w:val="24"/>
          <w:lang w:eastAsia="ru-RU"/>
        </w:rPr>
        <w:t xml:space="preserve"> -- </w:t>
      </w:r>
      <w:proofErr w:type="gramEnd"/>
      <w:r w:rsidRPr="00C87EA4">
        <w:rPr>
          <w:rFonts w:ascii="Times New Roman" w:eastAsia="Times New Roman" w:hAnsi="Times New Roman" w:cs="Times New Roman"/>
          <w:sz w:val="24"/>
          <w:szCs w:val="24"/>
          <w:lang w:eastAsia="ru-RU"/>
        </w:rPr>
        <w:t>это производный инструмент, согласно которому одна сторона условно занимает у второй стороны сумму под определенную процентную ставку на оговоренный срок. Участники соглашения обязуются провести на дату исполнения (</w:t>
      </w:r>
      <w:proofErr w:type="spellStart"/>
      <w:r w:rsidRPr="00C87EA4">
        <w:rPr>
          <w:rFonts w:ascii="Times New Roman" w:eastAsia="Times New Roman" w:hAnsi="Times New Roman" w:cs="Times New Roman"/>
          <w:sz w:val="24"/>
          <w:szCs w:val="24"/>
          <w:lang w:eastAsia="ru-RU"/>
        </w:rPr>
        <w:t>settlement</w:t>
      </w:r>
      <w:proofErr w:type="spellEnd"/>
      <w:r w:rsidRPr="00C87EA4">
        <w:rPr>
          <w:rFonts w:ascii="Times New Roman" w:eastAsia="Times New Roman" w:hAnsi="Times New Roman" w:cs="Times New Roman"/>
          <w:sz w:val="24"/>
          <w:szCs w:val="24"/>
          <w:lang w:eastAsia="ru-RU"/>
        </w:rPr>
        <w:t xml:space="preserve"> </w:t>
      </w:r>
      <w:proofErr w:type="spellStart"/>
      <w:r w:rsidRPr="00C87EA4">
        <w:rPr>
          <w:rFonts w:ascii="Times New Roman" w:eastAsia="Times New Roman" w:hAnsi="Times New Roman" w:cs="Times New Roman"/>
          <w:sz w:val="24"/>
          <w:szCs w:val="24"/>
          <w:lang w:eastAsia="ru-RU"/>
        </w:rPr>
        <w:t>day</w:t>
      </w:r>
      <w:proofErr w:type="spellEnd"/>
      <w:r w:rsidRPr="00C87EA4">
        <w:rPr>
          <w:rFonts w:ascii="Times New Roman" w:eastAsia="Times New Roman" w:hAnsi="Times New Roman" w:cs="Times New Roman"/>
          <w:sz w:val="24"/>
          <w:szCs w:val="24"/>
          <w:lang w:eastAsia="ru-RU"/>
        </w:rPr>
        <w:t>) компенсационные выплаты в случае отличия текущего значения от заранее оговоренной процентной ставки</w:t>
      </w:r>
    </w:p>
    <w:p w:rsidR="003A4D0F" w:rsidRPr="00C87EA4" w:rsidRDefault="003A4D0F"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37. Виды и временная структура процентных ставок</w:t>
      </w:r>
    </w:p>
    <w:p w:rsidR="00C300FC" w:rsidRPr="00C87EA4" w:rsidRDefault="00C300FC" w:rsidP="00C87EA4">
      <w:pPr>
        <w:pStyle w:val="a3"/>
        <w:spacing w:before="0" w:beforeAutospacing="0" w:after="0" w:afterAutospacing="0"/>
      </w:pPr>
      <w:r w:rsidRPr="00C87EA4">
        <w:t>Простая процентная ставка-ставка, при кот</w:t>
      </w:r>
      <w:proofErr w:type="gramStart"/>
      <w:r w:rsidRPr="00C87EA4">
        <w:t>.</w:t>
      </w:r>
      <w:proofErr w:type="gramEnd"/>
      <w:r w:rsidRPr="00C87EA4">
        <w:t xml:space="preserve"> </w:t>
      </w:r>
      <w:proofErr w:type="gramStart"/>
      <w:r w:rsidRPr="00C87EA4">
        <w:t>в</w:t>
      </w:r>
      <w:proofErr w:type="gramEnd"/>
      <w:r w:rsidRPr="00C87EA4">
        <w:t xml:space="preserve">еличина процента </w:t>
      </w:r>
      <w:proofErr w:type="spellStart"/>
      <w:r w:rsidRPr="00C87EA4">
        <w:t>начисл</w:t>
      </w:r>
      <w:proofErr w:type="spellEnd"/>
      <w:r w:rsidRPr="00C87EA4">
        <w:t xml:space="preserve">. на </w:t>
      </w:r>
      <w:proofErr w:type="spellStart"/>
      <w:r w:rsidRPr="00C87EA4">
        <w:t>первоначално</w:t>
      </w:r>
      <w:proofErr w:type="spellEnd"/>
      <w:r w:rsidRPr="00C87EA4">
        <w:t xml:space="preserve"> </w:t>
      </w:r>
      <w:proofErr w:type="spellStart"/>
      <w:r w:rsidRPr="00C87EA4">
        <w:t>влож</w:t>
      </w:r>
      <w:proofErr w:type="spellEnd"/>
      <w:r w:rsidRPr="00C87EA4">
        <w:t xml:space="preserve">. сумму </w:t>
      </w:r>
      <w:proofErr w:type="spellStart"/>
      <w:r w:rsidRPr="00C87EA4">
        <w:t>ср-в</w:t>
      </w:r>
      <w:proofErr w:type="spellEnd"/>
      <w:r w:rsidRPr="00C87EA4">
        <w:t>. Сумма процента, начисленного в предыдущие периоды, не принимается в расчет в процессе последующего наращения.</w:t>
      </w:r>
    </w:p>
    <w:p w:rsidR="00C300FC" w:rsidRPr="00C87EA4" w:rsidRDefault="00C300FC" w:rsidP="00C87EA4">
      <w:pPr>
        <w:pStyle w:val="a3"/>
        <w:spacing w:before="0" w:beforeAutospacing="0" w:after="0" w:afterAutospacing="0"/>
      </w:pPr>
      <w:r w:rsidRPr="00C87EA4">
        <w:t>Сложная пр</w:t>
      </w:r>
      <w:proofErr w:type="gramStart"/>
      <w:r w:rsidRPr="00C87EA4">
        <w:t>.с</w:t>
      </w:r>
      <w:proofErr w:type="gramEnd"/>
      <w:r w:rsidRPr="00C87EA4">
        <w:t xml:space="preserve">тавка-ставка, при кот. процент </w:t>
      </w:r>
      <w:proofErr w:type="spellStart"/>
      <w:r w:rsidRPr="00C87EA4">
        <w:t>начисл</w:t>
      </w:r>
      <w:proofErr w:type="spellEnd"/>
      <w:r w:rsidRPr="00C87EA4">
        <w:t xml:space="preserve">. на постоянно нарастающую базу с учетом процентов, </w:t>
      </w:r>
      <w:proofErr w:type="spellStart"/>
      <w:r w:rsidRPr="00C87EA4">
        <w:t>начисл</w:t>
      </w:r>
      <w:proofErr w:type="spellEnd"/>
      <w:r w:rsidRPr="00C87EA4">
        <w:t xml:space="preserve">. в </w:t>
      </w:r>
      <w:proofErr w:type="spellStart"/>
      <w:r w:rsidRPr="00C87EA4">
        <w:t>предыдущ</w:t>
      </w:r>
      <w:proofErr w:type="spellEnd"/>
      <w:r w:rsidRPr="00C87EA4">
        <w:t xml:space="preserve"> период.</w:t>
      </w:r>
    </w:p>
    <w:p w:rsidR="00C300FC" w:rsidRPr="00C87EA4" w:rsidRDefault="00C300FC" w:rsidP="00C87EA4">
      <w:pPr>
        <w:pStyle w:val="a3"/>
        <w:spacing w:before="0" w:beforeAutospacing="0" w:after="0" w:afterAutospacing="0"/>
      </w:pPr>
      <w:r w:rsidRPr="00C87EA4">
        <w:t>Номинальная, периодическая и эффективная ставки.</w:t>
      </w:r>
    </w:p>
    <w:p w:rsidR="00C300FC" w:rsidRPr="00C87EA4" w:rsidRDefault="00C300FC" w:rsidP="00C87EA4">
      <w:pPr>
        <w:pStyle w:val="a3"/>
        <w:spacing w:before="0" w:beforeAutospacing="0" w:after="0" w:afterAutospacing="0"/>
      </w:pPr>
      <w:r w:rsidRPr="00C87EA4">
        <w:t xml:space="preserve">Номинальная пр. </w:t>
      </w:r>
      <w:proofErr w:type="spellStart"/>
      <w:proofErr w:type="gramStart"/>
      <w:r w:rsidRPr="00C87EA4">
        <w:t>ставка-исходная</w:t>
      </w:r>
      <w:proofErr w:type="spellEnd"/>
      <w:proofErr w:type="gramEnd"/>
      <w:r w:rsidRPr="00C87EA4">
        <w:t xml:space="preserve"> годовая ставка, кот </w:t>
      </w:r>
      <w:proofErr w:type="spellStart"/>
      <w:r w:rsidRPr="00C87EA4">
        <w:t>назнач</w:t>
      </w:r>
      <w:proofErr w:type="spellEnd"/>
      <w:r w:rsidRPr="00C87EA4">
        <w:t xml:space="preserve"> банк для </w:t>
      </w:r>
      <w:proofErr w:type="spellStart"/>
      <w:r w:rsidRPr="00C87EA4">
        <w:t>начисл</w:t>
      </w:r>
      <w:proofErr w:type="spellEnd"/>
      <w:r w:rsidRPr="00C87EA4">
        <w:t xml:space="preserve"> процента. Данная ставка может быть использована для начисления процентов 1 раз в году. Если проценты начисляются несколько раз в году, то для разового начисления пр-в используется так называемая периодическая ставка. Эффективная ставка рассчитывается с учетом сложного процента.</w:t>
      </w:r>
    </w:p>
    <w:p w:rsidR="00C300FC" w:rsidRPr="00C87EA4" w:rsidRDefault="00C300FC" w:rsidP="00C87EA4">
      <w:pPr>
        <w:pStyle w:val="a3"/>
        <w:spacing w:before="0" w:beforeAutospacing="0" w:after="0" w:afterAutospacing="0"/>
      </w:pPr>
      <w:r w:rsidRPr="00C87EA4">
        <w:t>Дискретная и непрерывная ставки.</w:t>
      </w:r>
    </w:p>
    <w:p w:rsidR="00C300FC" w:rsidRPr="00C87EA4" w:rsidRDefault="00C300FC" w:rsidP="00C87EA4">
      <w:pPr>
        <w:pStyle w:val="a3"/>
        <w:spacing w:before="0" w:beforeAutospacing="0" w:after="0" w:afterAutospacing="0"/>
      </w:pPr>
      <w:r w:rsidRPr="00C87EA4">
        <w:t xml:space="preserve">Дискретная ставка-ставка, при кот процент </w:t>
      </w:r>
      <w:proofErr w:type="spellStart"/>
      <w:r w:rsidRPr="00C87EA4">
        <w:t>начисл-ся</w:t>
      </w:r>
      <w:proofErr w:type="spellEnd"/>
      <w:r w:rsidRPr="00C87EA4">
        <w:t xml:space="preserve"> на заранее установленный или определенный </w:t>
      </w:r>
      <w:proofErr w:type="spellStart"/>
      <w:r w:rsidRPr="00C87EA4">
        <w:t>период</w:t>
      </w:r>
      <w:proofErr w:type="gramStart"/>
      <w:r w:rsidRPr="00C87EA4">
        <w:t>.Е</w:t>
      </w:r>
      <w:proofErr w:type="gramEnd"/>
      <w:r w:rsidRPr="00C87EA4">
        <w:t>сли</w:t>
      </w:r>
      <w:proofErr w:type="spellEnd"/>
      <w:r w:rsidRPr="00C87EA4">
        <w:t xml:space="preserve"> уменьшить период начисления процента до бесконечно малой величины, то проценты будут </w:t>
      </w:r>
      <w:proofErr w:type="spellStart"/>
      <w:r w:rsidRPr="00C87EA4">
        <w:t>начисл</w:t>
      </w:r>
      <w:proofErr w:type="spellEnd"/>
      <w:r w:rsidRPr="00C87EA4">
        <w:t xml:space="preserve"> непрерывно, тогда </w:t>
      </w:r>
      <w:proofErr w:type="spellStart"/>
      <w:r w:rsidRPr="00C87EA4">
        <w:t>процентаня</w:t>
      </w:r>
      <w:proofErr w:type="spellEnd"/>
      <w:r w:rsidRPr="00C87EA4">
        <w:t xml:space="preserve"> </w:t>
      </w:r>
      <w:proofErr w:type="spellStart"/>
      <w:r w:rsidRPr="00C87EA4">
        <w:t>ст-ка</w:t>
      </w:r>
      <w:proofErr w:type="spellEnd"/>
      <w:r w:rsidRPr="00C87EA4">
        <w:t xml:space="preserve"> </w:t>
      </w:r>
      <w:proofErr w:type="spellStart"/>
      <w:r w:rsidRPr="00C87EA4">
        <w:t>наз-ся</w:t>
      </w:r>
      <w:proofErr w:type="spellEnd"/>
      <w:r w:rsidRPr="00C87EA4">
        <w:t xml:space="preserve"> непрерывной или силой роста.</w:t>
      </w:r>
    </w:p>
    <w:p w:rsidR="00C300FC" w:rsidRPr="00C87EA4" w:rsidRDefault="00C300FC" w:rsidP="00C87EA4">
      <w:pPr>
        <w:pStyle w:val="a3"/>
        <w:spacing w:before="0" w:beforeAutospacing="0" w:after="0" w:afterAutospacing="0"/>
      </w:pPr>
      <w:r w:rsidRPr="00C87EA4">
        <w:rPr>
          <w:b/>
          <w:bCs/>
        </w:rPr>
        <w:lastRenderedPageBreak/>
        <w:t xml:space="preserve">%-я ставка м.б. </w:t>
      </w:r>
      <w:proofErr w:type="gramStart"/>
      <w:r w:rsidRPr="00C87EA4">
        <w:rPr>
          <w:b/>
          <w:bCs/>
        </w:rPr>
        <w:t>номинальной</w:t>
      </w:r>
      <w:proofErr w:type="gramEnd"/>
      <w:r w:rsidRPr="00C87EA4">
        <w:rPr>
          <w:b/>
          <w:bCs/>
        </w:rPr>
        <w:t xml:space="preserve"> и реальной. Реальная </w:t>
      </w:r>
      <w:proofErr w:type="gramStart"/>
      <w:r w:rsidRPr="00C87EA4">
        <w:rPr>
          <w:b/>
          <w:bCs/>
        </w:rPr>
        <w:t>%-</w:t>
      </w:r>
      <w:proofErr w:type="gramEnd"/>
      <w:r w:rsidRPr="00C87EA4">
        <w:rPr>
          <w:b/>
          <w:bCs/>
        </w:rPr>
        <w:t>я ставка учитывает индекс инфляции.</w:t>
      </w:r>
    </w:p>
    <w:p w:rsidR="00C300FC" w:rsidRPr="00C87EA4" w:rsidRDefault="00C300FC" w:rsidP="00C87EA4">
      <w:pPr>
        <w:pStyle w:val="a3"/>
        <w:spacing w:before="0" w:beforeAutospacing="0" w:after="0" w:afterAutospacing="0"/>
        <w:rPr>
          <w:highlight w:val="yellow"/>
        </w:rPr>
      </w:pPr>
      <w:r w:rsidRPr="00C87EA4">
        <w:rPr>
          <w:noProof/>
        </w:rPr>
        <w:drawing>
          <wp:inline distT="0" distB="0" distL="0" distR="0">
            <wp:extent cx="1809750" cy="1009650"/>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l="58365" t="60687" r="28487" b="28722"/>
                    <a:stretch>
                      <a:fillRect/>
                    </a:stretch>
                  </pic:blipFill>
                  <pic:spPr bwMode="auto">
                    <a:xfrm>
                      <a:off x="0" y="0"/>
                      <a:ext cx="1809750" cy="1009650"/>
                    </a:xfrm>
                    <a:prstGeom prst="rect">
                      <a:avLst/>
                    </a:prstGeom>
                    <a:noFill/>
                    <a:ln w="9525">
                      <a:noFill/>
                      <a:miter lim="800000"/>
                      <a:headEnd/>
                      <a:tailEnd/>
                    </a:ln>
                  </pic:spPr>
                </pic:pic>
              </a:graphicData>
            </a:graphic>
          </wp:inline>
        </w:drawing>
      </w:r>
    </w:p>
    <w:p w:rsidR="00C300FC" w:rsidRPr="00C87EA4" w:rsidRDefault="00C300FC"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38. Классификация инвестиций</w:t>
      </w:r>
    </w:p>
    <w:p w:rsidR="00701E78" w:rsidRPr="00C87EA4" w:rsidRDefault="00701E78" w:rsidP="00C87EA4">
      <w:pPr>
        <w:pStyle w:val="a3"/>
        <w:spacing w:before="0" w:beforeAutospacing="0" w:after="0" w:afterAutospacing="0"/>
        <w:ind w:firstLine="225"/>
        <w:rPr>
          <w:shd w:val="clear" w:color="auto" w:fill="FFFFFF"/>
        </w:rPr>
      </w:pPr>
      <w:bookmarkStart w:id="1" w:name="900"/>
      <w:r w:rsidRPr="00C87EA4">
        <w:rPr>
          <w:shd w:val="clear" w:color="auto" w:fill="FFFFFF"/>
        </w:rPr>
        <w:t>Для анализа, планирования, определения источников и методов финансирования, а также повышения эффективности инвестиций необходима их научно обоснованная классификация.</w:t>
      </w:r>
    </w:p>
    <w:p w:rsidR="00701E78" w:rsidRPr="00C87EA4" w:rsidRDefault="00701E78" w:rsidP="00C87EA4">
      <w:pPr>
        <w:pStyle w:val="a3"/>
        <w:spacing w:before="0" w:beforeAutospacing="0" w:after="0" w:afterAutospacing="0"/>
        <w:ind w:firstLine="225"/>
        <w:rPr>
          <w:shd w:val="clear" w:color="auto" w:fill="FFFFFF"/>
        </w:rPr>
      </w:pPr>
      <w:proofErr w:type="gramStart"/>
      <w:r w:rsidRPr="00C87EA4">
        <w:rPr>
          <w:shd w:val="clear" w:color="auto" w:fill="FFFFFF"/>
        </w:rPr>
        <w:t>Классификация инвестиций производится на основе признаков (или критериев), которые позволяют объединить инвестиции в однородные по классификационным признаком группы.</w:t>
      </w:r>
      <w:proofErr w:type="gramEnd"/>
      <w:r w:rsidRPr="00C87EA4">
        <w:rPr>
          <w:shd w:val="clear" w:color="auto" w:fill="FFFFFF"/>
        </w:rPr>
        <w:t xml:space="preserve"> Экономическую сущность инвестиций можно одновременно рассматривать с разных точек зрения, что обусловливает возможность их классификации по разным признакам. В современной экономической теории существует целый ряд подходов к классификации инвестиций. Среди существующих взглядов относительно классификации инвестиций наибольшее распространение получили следующие подходы.</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w:t>
      </w:r>
      <w:r w:rsidRPr="00C87EA4">
        <w:rPr>
          <w:rStyle w:val="apple-converted-space"/>
          <w:shd w:val="clear" w:color="auto" w:fill="FFFFFF"/>
        </w:rPr>
        <w:t> </w:t>
      </w:r>
      <w:r w:rsidRPr="00C87EA4">
        <w:rPr>
          <w:rStyle w:val="a4"/>
          <w:shd w:val="clear" w:color="auto" w:fill="FFFFFF"/>
        </w:rPr>
        <w:t xml:space="preserve">По территориальному </w:t>
      </w:r>
      <w:proofErr w:type="gramStart"/>
      <w:r w:rsidRPr="00C87EA4">
        <w:rPr>
          <w:rStyle w:val="a4"/>
          <w:shd w:val="clear" w:color="auto" w:fill="FFFFFF"/>
        </w:rPr>
        <w:t>признаку</w:t>
      </w:r>
      <w:proofErr w:type="gramEnd"/>
      <w:r w:rsidRPr="00C87EA4">
        <w:rPr>
          <w:rStyle w:val="apple-converted-space"/>
          <w:b/>
          <w:bCs/>
          <w:shd w:val="clear" w:color="auto" w:fill="FFFFFF"/>
        </w:rPr>
        <w:t> </w:t>
      </w:r>
      <w:r w:rsidRPr="00C87EA4">
        <w:rPr>
          <w:shd w:val="clear" w:color="auto" w:fill="FFFFFF"/>
        </w:rPr>
        <w:t>то есть в зависимости от того, где вкладывается капитал (в пределах страны или за рубежом) выделяют: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1.1) внутренние (отечественные)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1.2) внешние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1.3) иностранные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К внутренним инвестициям относят вложения субъектов хозяйственной деятельности данного государства в пределах этого государства;</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иностранные — вложения иностранных юридических и физических лиц, иностранных государств, международных правительственных и неправительственных организаций;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внешними инвестициями считают вложения средств в объекты инвестирования за пределами территории данной страны.</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2) В зависимости от</w:t>
      </w:r>
      <w:r w:rsidRPr="00C87EA4">
        <w:rPr>
          <w:rStyle w:val="apple-converted-space"/>
          <w:shd w:val="clear" w:color="auto" w:fill="FFFFFF"/>
        </w:rPr>
        <w:t> </w:t>
      </w:r>
      <w:r w:rsidRPr="00C87EA4">
        <w:rPr>
          <w:rStyle w:val="a4"/>
          <w:shd w:val="clear" w:color="auto" w:fill="FFFFFF"/>
        </w:rPr>
        <w:t>сроков вложения капитала</w:t>
      </w:r>
      <w:r w:rsidRPr="00C87EA4">
        <w:rPr>
          <w:rStyle w:val="apple-converted-space"/>
          <w:b/>
          <w:bCs/>
          <w:shd w:val="clear" w:color="auto" w:fill="FFFFFF"/>
        </w:rPr>
        <w:t> </w:t>
      </w:r>
      <w:r w:rsidRPr="00C87EA4">
        <w:rPr>
          <w:shd w:val="clear" w:color="auto" w:fill="FFFFFF"/>
        </w:rPr>
        <w:t>выделяют: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2.1) краткосрочные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2.2) среднесрочные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2.3) долгосрочные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Иногда выделяют также бессрочные инвестиции, к которым относят вложения с неопределенным сроком (например, в акции предприятий, недвижимость, антиквариат и тому подобное), а также в ценные бумаги, которые имеют срок погашения более 10 лет с момента их эмиссии.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Количественная граница деления инвестиций </w:t>
      </w:r>
      <w:proofErr w:type="gramStart"/>
      <w:r w:rsidRPr="00C87EA4">
        <w:rPr>
          <w:shd w:val="clear" w:color="auto" w:fill="FFFFFF"/>
        </w:rPr>
        <w:t>на</w:t>
      </w:r>
      <w:proofErr w:type="gramEnd"/>
      <w:r w:rsidRPr="00C87EA4">
        <w:rPr>
          <w:shd w:val="clear" w:color="auto" w:fill="FFFFFF"/>
        </w:rPr>
        <w:t xml:space="preserve"> долго-, средне - и краткосрочные в определенной степени является условным и постоянно варьируется. Если во времена командно-административной системы к долгосрочным капитальным вложениям относили проекты со сроком окупаемости 25 — 50 лет, то уже с обретением Украиной независимости и началом использования стандартов развитых западных стран эта граница неуклонно сокращается. В практике больших инвестиционных компаний долгосрочные инвестиции детализируются следующим образом: до 2-х лет; от 2-х до 3-х лет; от 3-х до 5-ти лет; более 5 лет. Согласно методологии НБУ в Украине краткосрочными считаются инвестиции сроком до 1 года, среднесрочными — до 3-х лет, долгосрочными — более 3-х лет.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Отметим, что в современных условиях перехода Украины к рыночным отношениям инвесторы отдают предпочтение среднесрочным и краткосрочным инвестициям, хотя по условиям стабильной экономики в развитых странах наиболее привлекательными считаются именно долгосрочные вложения.</w:t>
      </w:r>
    </w:p>
    <w:bookmarkEnd w:id="1"/>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lastRenderedPageBreak/>
        <w:t>3)</w:t>
      </w:r>
      <w:r w:rsidRPr="00C87EA4">
        <w:rPr>
          <w:rStyle w:val="apple-converted-space"/>
          <w:shd w:val="clear" w:color="auto" w:fill="FFFFFF"/>
        </w:rPr>
        <w:t> </w:t>
      </w:r>
      <w:r w:rsidRPr="00C87EA4">
        <w:rPr>
          <w:rStyle w:val="a4"/>
          <w:shd w:val="clear" w:color="auto" w:fill="FFFFFF"/>
        </w:rPr>
        <w:t>По формам собственности</w:t>
      </w:r>
      <w:r w:rsidRPr="00C87EA4">
        <w:rPr>
          <w:rStyle w:val="apple-converted-space"/>
          <w:b/>
          <w:bCs/>
          <w:shd w:val="clear" w:color="auto" w:fill="FFFFFF"/>
        </w:rPr>
        <w:t> </w:t>
      </w:r>
      <w:r w:rsidRPr="00C87EA4">
        <w:rPr>
          <w:shd w:val="clear" w:color="auto" w:fill="FFFFFF"/>
        </w:rPr>
        <w:t xml:space="preserve">на инвестиционные ресурсы инвестиции разделяют </w:t>
      </w:r>
      <w:proofErr w:type="gramStart"/>
      <w:r w:rsidRPr="00C87EA4">
        <w:rPr>
          <w:shd w:val="clear" w:color="auto" w:fill="FFFFFF"/>
        </w:rPr>
        <w:t>на</w:t>
      </w:r>
      <w:proofErr w:type="gramEnd"/>
      <w:r w:rsidRPr="00C87EA4">
        <w:rPr>
          <w:shd w:val="clear" w:color="auto" w:fill="FFFFFF"/>
        </w:rPr>
        <w:t>:</w:t>
      </w:r>
    </w:p>
    <w:p w:rsidR="00701E78" w:rsidRPr="00C87EA4" w:rsidRDefault="00701E78" w:rsidP="00C87EA4">
      <w:pPr>
        <w:pStyle w:val="a3"/>
        <w:spacing w:before="0" w:beforeAutospacing="0" w:after="0" w:afterAutospacing="0"/>
        <w:ind w:firstLine="225"/>
        <w:rPr>
          <w:shd w:val="clear" w:color="auto" w:fill="FFFFFF"/>
        </w:rPr>
      </w:pPr>
      <w:proofErr w:type="gramStart"/>
      <w:r w:rsidRPr="00C87EA4">
        <w:rPr>
          <w:shd w:val="clear" w:color="auto" w:fill="FFFFFF"/>
        </w:rPr>
        <w:t>3.1) государственные инвестиции, осуществляемые государственными и местными органами власти (управления) за счет бюджетных средств, внебюджетных фондов, привлеченных средств, а также государственными предприятиями и учреждениями за счет собственных и привлеченных средств);</w:t>
      </w:r>
      <w:proofErr w:type="gramEnd"/>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3.2) частные инвестиции (вложения капитала физическими лицами, а также юридическими лицами негосударственных форм собственности);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3.3) иностранные инвестиции (заимствованы и кредитные ресурсы международных инвестиционных институтов, зарубежных корпораций и фирм, иностранных инвесторов);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3.4) совместные или смешанные инвестиции (осуществляются инвесторами различных форм собственности: </w:t>
      </w:r>
      <w:proofErr w:type="gramStart"/>
      <w:r w:rsidRPr="00C87EA4">
        <w:rPr>
          <w:shd w:val="clear" w:color="auto" w:fill="FFFFFF"/>
        </w:rPr>
        <w:t>совместное</w:t>
      </w:r>
      <w:proofErr w:type="gramEnd"/>
      <w:r w:rsidRPr="00C87EA4">
        <w:rPr>
          <w:shd w:val="clear" w:color="auto" w:fill="FFFFFF"/>
        </w:rPr>
        <w:t xml:space="preserve"> инвестирования средств и ценностей гражданами и юридическими лицами Украины, иностранными государствами и их субъектами хозяйствования).</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Иногда как отдельную группу выделяют муниципальные или коммунальные инвестиции, к которым относят вложения, осуществляемые органами местного самоуправления за счет местных бюджетов.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4)</w:t>
      </w:r>
      <w:r w:rsidRPr="00C87EA4">
        <w:rPr>
          <w:rStyle w:val="apple-converted-space"/>
          <w:shd w:val="clear" w:color="auto" w:fill="FFFFFF"/>
        </w:rPr>
        <w:t> </w:t>
      </w:r>
      <w:r w:rsidRPr="00C87EA4">
        <w:rPr>
          <w:rStyle w:val="a4"/>
          <w:shd w:val="clear" w:color="auto" w:fill="FFFFFF"/>
        </w:rPr>
        <w:t>По характеру участия инвестора</w:t>
      </w:r>
      <w:r w:rsidRPr="00C87EA4">
        <w:rPr>
          <w:rStyle w:val="apple-converted-space"/>
          <w:b/>
          <w:bCs/>
          <w:shd w:val="clear" w:color="auto" w:fill="FFFFFF"/>
        </w:rPr>
        <w:t> </w:t>
      </w:r>
      <w:r w:rsidRPr="00C87EA4">
        <w:rPr>
          <w:shd w:val="clear" w:color="auto" w:fill="FFFFFF"/>
        </w:rPr>
        <w:t>в процессе инвестирования различают: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4.1) прямые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4.2) косвенные (опосредованные)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Прямые инвестиции предполагают непосредственное участие инвестора в выборе объекта инвестирования и процессе вложения капитала. Под косвенными (опосредованными) инвестициями понимается инвестирование, опосредованное другими лицами, то есть косвенные инвестиции осуществляются с помощью разнообразных инвестиционных или финансовых посредников.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5)</w:t>
      </w:r>
      <w:r w:rsidRPr="00C87EA4">
        <w:rPr>
          <w:rStyle w:val="apple-converted-space"/>
          <w:shd w:val="clear" w:color="auto" w:fill="FFFFFF"/>
        </w:rPr>
        <w:t> </w:t>
      </w:r>
      <w:r w:rsidRPr="00C87EA4">
        <w:rPr>
          <w:rStyle w:val="a4"/>
          <w:shd w:val="clear" w:color="auto" w:fill="FFFFFF"/>
        </w:rPr>
        <w:t>За воспроизводительной способностью</w:t>
      </w:r>
      <w:r w:rsidRPr="00C87EA4">
        <w:rPr>
          <w:rStyle w:val="apple-converted-space"/>
          <w:b/>
          <w:bCs/>
          <w:shd w:val="clear" w:color="auto" w:fill="FFFFFF"/>
        </w:rPr>
        <w:t> </w:t>
      </w:r>
      <w:r w:rsidRPr="00C87EA4">
        <w:rPr>
          <w:shd w:val="clear" w:color="auto" w:fill="FFFFFF"/>
        </w:rPr>
        <w:t xml:space="preserve">различают валовые, чистые и </w:t>
      </w:r>
      <w:proofErr w:type="spellStart"/>
      <w:r w:rsidRPr="00C87EA4">
        <w:rPr>
          <w:shd w:val="clear" w:color="auto" w:fill="FFFFFF"/>
        </w:rPr>
        <w:t>реновационные</w:t>
      </w:r>
      <w:proofErr w:type="spellEnd"/>
      <w:r w:rsidRPr="00C87EA4">
        <w:rPr>
          <w:shd w:val="clear" w:color="auto" w:fill="FFFFFF"/>
        </w:rPr>
        <w:t xml:space="preserve">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Под валовыми инвестициями понимают общий объем средств, направляемых в воспроизводство: новое строительство, реконструкцию и расширение, техническое перевооружение и поддержание действующих мощностей. Реновации — вложения капитала в простое воспроизводство производственных средств. Чистыми инвестициями считаются вложения во вновь создаваемые объекты и обновления производственного аппарата. То есть до чистых инвестиций принято относить объем капитала, инвестируемого в расширенное воспроизводство основных средств и нематериальных активов. Чистые инвестиции входят в состав валовых и меньшие них на величину амортизационных отчислений, направляемых на простое воспроизводство.</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6) Для иностранных инвестиций часто применяют разделение </w:t>
      </w:r>
      <w:proofErr w:type="gramStart"/>
      <w:r w:rsidRPr="00C87EA4">
        <w:rPr>
          <w:shd w:val="clear" w:color="auto" w:fill="FFFFFF"/>
        </w:rPr>
        <w:t>на</w:t>
      </w:r>
      <w:proofErr w:type="gramEnd"/>
      <w:r w:rsidRPr="00C87EA4">
        <w:rPr>
          <w:shd w:val="clear" w:color="auto" w:fill="FFFFFF"/>
        </w:rPr>
        <w:t>:</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6.1) прямые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6.2) портфельные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Прямые инвестиции, как правило, совершаются без инвестиционных посредников с целью обеспечить инвестору контроль или участие в управлении предприятием. Портфельные инвестиции осуществляет пассивный инвестор, приобретая небольшую долю компании с целью получения пусть и небольших, зато стабильных доходов. Такой инвестор обычно не стремится к управлению компанией, ее финансовое состояние интересует инвестора только во время выплаты дивидендов.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Деление инвестиций на </w:t>
      </w:r>
      <w:proofErr w:type="gramStart"/>
      <w:r w:rsidRPr="00C87EA4">
        <w:rPr>
          <w:shd w:val="clear" w:color="auto" w:fill="FFFFFF"/>
        </w:rPr>
        <w:t>прямые</w:t>
      </w:r>
      <w:proofErr w:type="gramEnd"/>
      <w:r w:rsidRPr="00C87EA4">
        <w:rPr>
          <w:shd w:val="clear" w:color="auto" w:fill="FFFFFF"/>
        </w:rPr>
        <w:t xml:space="preserve"> и портфельные имеет как качественную, так и количественную характеристику. В частности, по определению МВФ, инвестиции считаются прямыми при условии, что инвестор владеет не менее чем 25 % уставного капитала акционерного общества. Исходя из реальной экономической ситуации, некоторые страны изменили указанную </w:t>
      </w:r>
      <w:proofErr w:type="spellStart"/>
      <w:r w:rsidRPr="00C87EA4">
        <w:rPr>
          <w:shd w:val="clear" w:color="auto" w:fill="FFFFFF"/>
        </w:rPr>
        <w:t>критериальную</w:t>
      </w:r>
      <w:proofErr w:type="spellEnd"/>
      <w:r w:rsidRPr="00C87EA4">
        <w:rPr>
          <w:shd w:val="clear" w:color="auto" w:fill="FFFFFF"/>
        </w:rPr>
        <w:t xml:space="preserve"> границу, например, согласно американскому законодательству — не менее 10 %, в странах Европейского Сообщества — 20-25 %, в Канаде, Австралии и Новой Зеландии — 50 %.</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lastRenderedPageBreak/>
        <w:t xml:space="preserve">К портфельным инвестициям относят, соответственно, те, доля которых в капитале ниже границы, определенной для прямых инвестиций. Портфельные инвестиции не обеспечивают </w:t>
      </w:r>
      <w:proofErr w:type="gramStart"/>
      <w:r w:rsidRPr="00C87EA4">
        <w:rPr>
          <w:shd w:val="clear" w:color="auto" w:fill="FFFFFF"/>
        </w:rPr>
        <w:t>контроля за</w:t>
      </w:r>
      <w:proofErr w:type="gramEnd"/>
      <w:r w:rsidRPr="00C87EA4">
        <w:rPr>
          <w:shd w:val="clear" w:color="auto" w:fill="FFFFFF"/>
        </w:rPr>
        <w:t xml:space="preserve"> деятельностью компании, ограничивая прерогативы инвестора получением доли прибыли (дивидендов).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Кроме того в мировой экономической теории по признаку</w:t>
      </w:r>
      <w:r w:rsidRPr="00C87EA4">
        <w:rPr>
          <w:rStyle w:val="apple-converted-space"/>
          <w:shd w:val="clear" w:color="auto" w:fill="FFFFFF"/>
        </w:rPr>
        <w:t> </w:t>
      </w:r>
      <w:r w:rsidRPr="00C87EA4">
        <w:rPr>
          <w:rStyle w:val="a4"/>
          <w:shd w:val="clear" w:color="auto" w:fill="FFFFFF"/>
        </w:rPr>
        <w:t>цели инвестирования</w:t>
      </w:r>
      <w:r w:rsidRPr="00C87EA4">
        <w:rPr>
          <w:rStyle w:val="apple-converted-space"/>
          <w:b/>
          <w:bCs/>
          <w:shd w:val="clear" w:color="auto" w:fill="FFFFFF"/>
        </w:rPr>
        <w:t> </w:t>
      </w:r>
      <w:r w:rsidRPr="00C87EA4">
        <w:rPr>
          <w:shd w:val="clear" w:color="auto" w:fill="FFFFFF"/>
        </w:rPr>
        <w:t xml:space="preserve">финансовые инвестиции разделяют </w:t>
      </w:r>
      <w:proofErr w:type="gramStart"/>
      <w:r w:rsidRPr="00C87EA4">
        <w:rPr>
          <w:shd w:val="clear" w:color="auto" w:fill="FFFFFF"/>
        </w:rPr>
        <w:t>на</w:t>
      </w:r>
      <w:proofErr w:type="gramEnd"/>
      <w:r w:rsidRPr="00C87EA4">
        <w:rPr>
          <w:shd w:val="clear" w:color="auto" w:fill="FFFFFF"/>
        </w:rPr>
        <w:t>:</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стратегические инвестиции (когда инвестор вкладывает капитал в контрольный пакет акций с целью осуществления стратегического управления компанией;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портфельные инвестиции (когда инвестор имеет целью лишь прирост суммы вложенного капитала или получения текущего дохода).</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7) В зависимости от</w:t>
      </w:r>
      <w:r w:rsidRPr="00C87EA4">
        <w:rPr>
          <w:rStyle w:val="apple-converted-space"/>
          <w:shd w:val="clear" w:color="auto" w:fill="FFFFFF"/>
        </w:rPr>
        <w:t> </w:t>
      </w:r>
      <w:r w:rsidRPr="00C87EA4">
        <w:rPr>
          <w:rStyle w:val="a4"/>
          <w:shd w:val="clear" w:color="auto" w:fill="FFFFFF"/>
        </w:rPr>
        <w:t>статуса инвестора</w:t>
      </w:r>
      <w:r w:rsidRPr="00C87EA4">
        <w:rPr>
          <w:rStyle w:val="apple-converted-space"/>
          <w:b/>
          <w:bCs/>
          <w:shd w:val="clear" w:color="auto" w:fill="FFFFFF"/>
        </w:rPr>
        <w:t> </w:t>
      </w:r>
      <w:r w:rsidRPr="00C87EA4">
        <w:rPr>
          <w:shd w:val="clear" w:color="auto" w:fill="FFFFFF"/>
        </w:rPr>
        <w:t>выделяют: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7.1) индивидуальные инвестиции (вложения капитала физическим лицом);</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7.2) институциональные инвестиции (вложения капитала юридическим лицом).</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8) В зависимости от</w:t>
      </w:r>
      <w:r w:rsidRPr="00C87EA4">
        <w:rPr>
          <w:rStyle w:val="apple-converted-space"/>
          <w:shd w:val="clear" w:color="auto" w:fill="FFFFFF"/>
        </w:rPr>
        <w:t> </w:t>
      </w:r>
      <w:r w:rsidRPr="00C87EA4">
        <w:rPr>
          <w:rStyle w:val="a4"/>
          <w:shd w:val="clear" w:color="auto" w:fill="FFFFFF"/>
        </w:rPr>
        <w:t>сферы вложения</w:t>
      </w:r>
      <w:r w:rsidRPr="00C87EA4">
        <w:rPr>
          <w:rStyle w:val="apple-converted-space"/>
          <w:b/>
          <w:bCs/>
          <w:shd w:val="clear" w:color="auto" w:fill="FFFFFF"/>
        </w:rPr>
        <w:t> </w:t>
      </w:r>
      <w:r w:rsidRPr="00C87EA4">
        <w:rPr>
          <w:shd w:val="clear" w:color="auto" w:fill="FFFFFF"/>
        </w:rPr>
        <w:t xml:space="preserve">инвестиции разделяют </w:t>
      </w:r>
      <w:proofErr w:type="gramStart"/>
      <w:r w:rsidRPr="00C87EA4">
        <w:rPr>
          <w:shd w:val="clear" w:color="auto" w:fill="FFFFFF"/>
        </w:rPr>
        <w:t>на</w:t>
      </w:r>
      <w:proofErr w:type="gramEnd"/>
      <w:r w:rsidRPr="00C87EA4">
        <w:rPr>
          <w:shd w:val="clear" w:color="auto" w:fill="FFFFFF"/>
        </w:rPr>
        <w:t>:</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финансовые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реальные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инновации (инновационная форма инвестиций);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интеллектуальные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Финансовыми инвестициями считают вложения в различные финансовые инструменты (ценные бумаги, специальные (целевые) банковские вклады, депозиты, паи и тому подобное). Подавляющее большинство финансовых инвестиций — это вложения в ценные бумаги. В экономической литературе капитал в виде ценных бумаг называют фондовым, или фиктивным капиталом, поскольку он не является реальным богатством и не имеет реальной стоимости (в отличие от капитала, вложенного в различные сферы и отрасли общественного производства).</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Реальные инвестиции — это вложения в реальные активы (как материальные, так и нематериальные). Подавляющее большинство реальных инвестиций — это вложения в производственные средства. </w:t>
      </w:r>
      <w:proofErr w:type="gramStart"/>
      <w:r w:rsidRPr="00C87EA4">
        <w:rPr>
          <w:shd w:val="clear" w:color="auto" w:fill="FFFFFF"/>
        </w:rPr>
        <w:t>В основном это вложения в материальные активы — здания, сооружения, оборудование и другие товарно-материальные ценности, а также нематериальные активы (патенты, лицензии, "ноу-хау", техническая, технологическая, проектно-сметная и другая документация).</w:t>
      </w:r>
      <w:proofErr w:type="gramEnd"/>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Инновационная форма инвестиций (вложения в новшества) — это, в основном, вложения в нематериальные активы, обеспечивающие развитие научно-технического прогресса и внедрения его достижений в производство и социальную сферу.</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Некоторые авторы выделяют понятие "интеллектуальные инвестиции", определяя их как вложения в творческий потенциал общества, объекты интеллектуальной собственности.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Наиболее распространенным в мировой практике является деление инвестиций на </w:t>
      </w:r>
      <w:proofErr w:type="gramStart"/>
      <w:r w:rsidRPr="00C87EA4">
        <w:rPr>
          <w:shd w:val="clear" w:color="auto" w:fill="FFFFFF"/>
        </w:rPr>
        <w:t>финансовые</w:t>
      </w:r>
      <w:proofErr w:type="gramEnd"/>
      <w:r w:rsidRPr="00C87EA4">
        <w:rPr>
          <w:shd w:val="clear" w:color="auto" w:fill="FFFFFF"/>
        </w:rPr>
        <w:t xml:space="preserve"> и реальные. Выделение из общего объема инвестиций инноваций и интеллектуальных инвестиций в ряде случаев является условным, кроме того большинство интеллектуальных инвестиций, по сути, являются инновациями. Таким </w:t>
      </w:r>
      <w:proofErr w:type="gramStart"/>
      <w:r w:rsidRPr="00C87EA4">
        <w:rPr>
          <w:shd w:val="clear" w:color="auto" w:fill="FFFFFF"/>
        </w:rPr>
        <w:t>образом</w:t>
      </w:r>
      <w:proofErr w:type="gramEnd"/>
      <w:r w:rsidRPr="00C87EA4">
        <w:rPr>
          <w:shd w:val="clear" w:color="auto" w:fill="FFFFFF"/>
        </w:rPr>
        <w:t xml:space="preserve"> в зависимости от направления вложений выделяют две основные формы инвестиций: реальные и финансовые.</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9) Среди других особое место занимает классификация инвестиций с точки зрения их направленности, то есть</w:t>
      </w:r>
      <w:r w:rsidRPr="00C87EA4">
        <w:rPr>
          <w:rStyle w:val="apple-converted-space"/>
          <w:shd w:val="clear" w:color="auto" w:fill="FFFFFF"/>
        </w:rPr>
        <w:t> </w:t>
      </w:r>
      <w:r w:rsidRPr="00C87EA4">
        <w:rPr>
          <w:rStyle w:val="a4"/>
          <w:shd w:val="clear" w:color="auto" w:fill="FFFFFF"/>
        </w:rPr>
        <w:t>по целям инвестирования и нормой прибыли.</w:t>
      </w:r>
      <w:r w:rsidRPr="00C87EA4">
        <w:rPr>
          <w:rStyle w:val="apple-converted-space"/>
          <w:b/>
          <w:bCs/>
          <w:shd w:val="clear" w:color="auto" w:fill="FFFFFF"/>
        </w:rPr>
        <w:t> </w:t>
      </w:r>
      <w:r w:rsidRPr="00C87EA4">
        <w:rPr>
          <w:shd w:val="clear" w:color="auto" w:fill="FFFFFF"/>
        </w:rPr>
        <w:t>Согласно этой классификации можно выделить следующие группы инвестиций: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 вынужденные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2) инвестиции с целью сохранения позиций на рынке;</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3) инвестиции с целью обновления основных производственных средств;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4) инвестиции с целью экономии расходов;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5) инвестиции с целью увеличения доходов;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6) "рисковые" 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lastRenderedPageBreak/>
        <w:t xml:space="preserve">К первой группе относят инвестиции, связанные с повышением надежности производства и техники безопасности, направленные на выполнение требований по сохранению окружающей среды и связанные с приведением </w:t>
      </w:r>
      <w:proofErr w:type="gramStart"/>
      <w:r w:rsidRPr="00C87EA4">
        <w:rPr>
          <w:shd w:val="clear" w:color="auto" w:fill="FFFFFF"/>
        </w:rPr>
        <w:t>производства</w:t>
      </w:r>
      <w:proofErr w:type="gramEnd"/>
      <w:r w:rsidRPr="00C87EA4">
        <w:rPr>
          <w:shd w:val="clear" w:color="auto" w:fill="FFFFFF"/>
        </w:rPr>
        <w:t xml:space="preserve"> в соответствие действующим нормативным и законодательным актам. Целью инвестиционных проектов второй группы является сохранение завоеванных рынков и поддержка репутации предприятия. Третья группа включает инвестиции, необходимые для обновления и расширения производства, повышения его технического уровня и тому подобное. Инвестиционные проекты четвертой группы направлены на сокращение разного рода издержек, позволяют снизить цены на товары и увеличить размер прибыли. В пятой группе основное внимание уделяется расширению деятельности, увеличению производственной мощности и повышению доходов. Шестая группа включает инвестиции, связанные со значительной степенью риска. К этой группе относят внедрение новых технологий и выпуск принципиально новых видов продукции.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Каждой группе принято ставить в соответствие минимальную (</w:t>
      </w:r>
      <w:proofErr w:type="spellStart"/>
      <w:r w:rsidRPr="00C87EA4">
        <w:rPr>
          <w:shd w:val="clear" w:color="auto" w:fill="FFFFFF"/>
        </w:rPr>
        <w:t>трогову</w:t>
      </w:r>
      <w:proofErr w:type="spellEnd"/>
      <w:r w:rsidRPr="00C87EA4">
        <w:rPr>
          <w:shd w:val="clear" w:color="auto" w:fill="FFFFFF"/>
        </w:rPr>
        <w:t>) величину прибыли на вложенный капитал. Такая пороговая норма прибыли может использоваться как критерий приемлемости конкретного инвестиционного проекта. В соответствии с вышеприведенным разделением для первой группы требования к норме прибыли отсутствуют, для второй группы минимальная норма прибыли принимается на уровне 6 %, для третьей — 12 %, четвертой — 15 %, пяти — 20 % и шестой — 25-30 % соответственно.</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Приведенная классификация имеет </w:t>
      </w:r>
      <w:proofErr w:type="gramStart"/>
      <w:r w:rsidRPr="00C87EA4">
        <w:rPr>
          <w:shd w:val="clear" w:color="auto" w:fill="FFFFFF"/>
        </w:rPr>
        <w:t>важное значение</w:t>
      </w:r>
      <w:proofErr w:type="gramEnd"/>
      <w:r w:rsidRPr="00C87EA4">
        <w:rPr>
          <w:shd w:val="clear" w:color="auto" w:fill="FFFFFF"/>
        </w:rPr>
        <w:t xml:space="preserve"> для планирования инвестиционной политики предприятия. Она позволяет систематизировать неоднородные инвестиционные проекты, определить первоочередность подготовки проектов в соответствии с инвестиционной политикой предприятия и обеспечивает сравнение альтернативных проектов в рамках группы проектов однотипного направления.</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10)</w:t>
      </w:r>
      <w:r w:rsidRPr="00C87EA4">
        <w:rPr>
          <w:rStyle w:val="apple-converted-space"/>
          <w:shd w:val="clear" w:color="auto" w:fill="FFFFFF"/>
        </w:rPr>
        <w:t> </w:t>
      </w:r>
      <w:r w:rsidRPr="00C87EA4">
        <w:rPr>
          <w:rStyle w:val="a4"/>
          <w:shd w:val="clear" w:color="auto" w:fill="FFFFFF"/>
        </w:rPr>
        <w:t>по характеру направленности действия</w:t>
      </w:r>
      <w:r w:rsidRPr="00C87EA4">
        <w:rPr>
          <w:rStyle w:val="apple-converted-space"/>
          <w:b/>
          <w:bCs/>
          <w:shd w:val="clear" w:color="auto" w:fill="FFFFFF"/>
        </w:rPr>
        <w:t> </w:t>
      </w:r>
      <w:r w:rsidRPr="00C87EA4">
        <w:rPr>
          <w:shd w:val="clear" w:color="auto" w:fill="FFFFFF"/>
        </w:rPr>
        <w:t xml:space="preserve">инвестиции принято подразделять </w:t>
      </w:r>
      <w:proofErr w:type="gramStart"/>
      <w:r w:rsidRPr="00C87EA4">
        <w:rPr>
          <w:shd w:val="clear" w:color="auto" w:fill="FFFFFF"/>
        </w:rPr>
        <w:t>на</w:t>
      </w:r>
      <w:proofErr w:type="gramEnd"/>
      <w:r w:rsidRPr="00C87EA4">
        <w:rPr>
          <w:shd w:val="clear" w:color="auto" w:fill="FFFFFF"/>
        </w:rPr>
        <w:t>:</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начальные или нетто-инвестиции — начальные инвестиции, осуществляемые при основании или покупке предприятия;</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инвестиции на расширение или экстенсивные инвестиции — направляемые на расширение производственного потенциала, увеличение масштабов деятельности на том же техническом уровне (вложения на введение дополнительных складских помещений, производственных площадей, основного технологического оборудования и др.);</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реинвестиции — повторные инвестиции за счет использования прибыли, полученной от первичного вложения капитала. </w:t>
      </w:r>
      <w:proofErr w:type="gramStart"/>
      <w:r w:rsidRPr="00C87EA4">
        <w:rPr>
          <w:shd w:val="clear" w:color="auto" w:fill="FFFFFF"/>
        </w:rPr>
        <w:t>К ним относят инвестиции на замену изношенного оборудования, рационализацию, изменение ассортимента продукции, диверсификацию, подготовку кадров, НИОКР, охрану окружающей среды, обеспечение выживания предприятия в будущем и тому подобное;</w:t>
      </w:r>
      <w:proofErr w:type="gramEnd"/>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брутто-инвестиции, состоящие из нетто-инвестиций и реинвестиций, и таким образом представляют собой совокупность инвестиций, которые осуществляются при создании (приобретении) предприятия и связанных с ним средств, высвобождающихся;</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дезинвестиции</w:t>
      </w:r>
      <w:proofErr w:type="spellEnd"/>
      <w:r w:rsidRPr="00C87EA4">
        <w:rPr>
          <w:shd w:val="clear" w:color="auto" w:fill="FFFFFF"/>
        </w:rPr>
        <w:t xml:space="preserve"> — процесс изъятия ранее инвестированного капитала из инвестиционного оборота без последующего его использования в инвестиционных целях.</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11)</w:t>
      </w:r>
      <w:r w:rsidRPr="00C87EA4">
        <w:rPr>
          <w:rStyle w:val="apple-converted-space"/>
          <w:shd w:val="clear" w:color="auto" w:fill="FFFFFF"/>
        </w:rPr>
        <w:t> </w:t>
      </w:r>
      <w:r w:rsidRPr="00C87EA4">
        <w:rPr>
          <w:rStyle w:val="a4"/>
          <w:shd w:val="clear" w:color="auto" w:fill="FFFFFF"/>
        </w:rPr>
        <w:t>степенью совместимости</w:t>
      </w:r>
      <w:r w:rsidRPr="00C87EA4">
        <w:rPr>
          <w:rStyle w:val="apple-converted-space"/>
          <w:b/>
          <w:bCs/>
          <w:shd w:val="clear" w:color="auto" w:fill="FFFFFF"/>
        </w:rPr>
        <w:t> </w:t>
      </w:r>
      <w:r w:rsidRPr="00C87EA4">
        <w:rPr>
          <w:shd w:val="clear" w:color="auto" w:fill="FFFFFF"/>
        </w:rPr>
        <w:t xml:space="preserve">осуществления инвестиции подразделяют </w:t>
      </w:r>
      <w:proofErr w:type="gramStart"/>
      <w:r w:rsidRPr="00C87EA4">
        <w:rPr>
          <w:shd w:val="clear" w:color="auto" w:fill="FFFFFF"/>
        </w:rPr>
        <w:t>на</w:t>
      </w:r>
      <w:proofErr w:type="gramEnd"/>
      <w:r w:rsidRPr="00C87EA4">
        <w:rPr>
          <w:shd w:val="clear" w:color="auto" w:fill="FFFFFF"/>
        </w:rPr>
        <w:t>:</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независимые инвестиции — вложения капитала в объекты инвестирования (инвестиционные проекты, финансовые инструменты), которые могут быть реализованы как автономные (независимые от других объектов инвестирования и не взаимоисключающие);</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взаимозависимые инвестиции — вложения капитала в объекты инвестирования, очередность реализации и последующая эксплуатация которых зависит от других объектов инвестирования и может осуществляться лишь в комплексе с ним;</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lastRenderedPageBreak/>
        <w:t>- взаимоисключающие инвестиции носят аналоговый характер по целям их осуществления, характеру технологии, номенклатуре продукции и другим основным параметрам и требуют альтернативного выбора.</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12) По уровню инвестиционного риска различают: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безрисковые</w:t>
      </w:r>
      <w:proofErr w:type="spellEnd"/>
      <w:r w:rsidRPr="00C87EA4">
        <w:rPr>
          <w:shd w:val="clear" w:color="auto" w:fill="FFFFFF"/>
        </w:rPr>
        <w:t xml:space="preserve"> инвестиции — вложение сре</w:t>
      </w:r>
      <w:proofErr w:type="gramStart"/>
      <w:r w:rsidRPr="00C87EA4">
        <w:rPr>
          <w:shd w:val="clear" w:color="auto" w:fill="FFFFFF"/>
        </w:rPr>
        <w:t>дств в т</w:t>
      </w:r>
      <w:proofErr w:type="gramEnd"/>
      <w:r w:rsidRPr="00C87EA4">
        <w:rPr>
          <w:shd w:val="clear" w:color="auto" w:fill="FFFFFF"/>
        </w:rPr>
        <w:t>акие объекты инвестирования, по которым отсутствует реальный риск потери капитала или ожидаемого дохода и практически гарантировано получение реальной суммы чистой инвестиционной прибыли. К ним относят вложения в государственные краткосрочные ценные бумаги, краткосрочные депозитные сертификаты наиболее надежных банков. Термин "</w:t>
      </w:r>
      <w:proofErr w:type="spellStart"/>
      <w:r w:rsidRPr="00C87EA4">
        <w:rPr>
          <w:shd w:val="clear" w:color="auto" w:fill="FFFFFF"/>
        </w:rPr>
        <w:t>безрисковые</w:t>
      </w:r>
      <w:proofErr w:type="spellEnd"/>
      <w:r w:rsidRPr="00C87EA4">
        <w:rPr>
          <w:shd w:val="clear" w:color="auto" w:fill="FFFFFF"/>
        </w:rPr>
        <w:t xml:space="preserve">" является в определенной степени условным, так как потенциальный финансовый риск присущ любым инвестициям, и без рисковые инвестиции фактически служат лишь для формирования </w:t>
      </w:r>
      <w:proofErr w:type="gramStart"/>
      <w:r w:rsidRPr="00C87EA4">
        <w:rPr>
          <w:shd w:val="clear" w:color="auto" w:fill="FFFFFF"/>
        </w:rPr>
        <w:t>точки отсчета измерения уровня риска</w:t>
      </w:r>
      <w:proofErr w:type="gramEnd"/>
      <w:r w:rsidRPr="00C87EA4">
        <w:rPr>
          <w:shd w:val="clear" w:color="auto" w:fill="FFFFFF"/>
        </w:rPr>
        <w:t xml:space="preserve"> по другим вложениями.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низкорисковые</w:t>
      </w:r>
      <w:proofErr w:type="spellEnd"/>
      <w:r w:rsidRPr="00C87EA4">
        <w:rPr>
          <w:shd w:val="clear" w:color="auto" w:fill="FFFFFF"/>
        </w:rPr>
        <w:t xml:space="preserve"> инвестиции — вложение капитала в объекты инвестирования, риск по которым значительно ниже средне рыночный;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середньоризикові</w:t>
      </w:r>
      <w:proofErr w:type="spellEnd"/>
      <w:r w:rsidRPr="00C87EA4">
        <w:rPr>
          <w:shd w:val="clear" w:color="auto" w:fill="FFFFFF"/>
        </w:rPr>
        <w:t xml:space="preserve"> инвестиции — уровень риска по объектам инвестирования этой группы примерно соответствует средне рыночной;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высокорисковые</w:t>
      </w:r>
      <w:proofErr w:type="spellEnd"/>
      <w:r w:rsidRPr="00C87EA4">
        <w:rPr>
          <w:shd w:val="clear" w:color="auto" w:fill="FFFFFF"/>
        </w:rPr>
        <w:t xml:space="preserve"> инвестиции — уровень риска по объектам данной группы значительно выше средне рыночного;</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спекулятивные инвестиции — вложения капитала в наиболее рисковые инвестиционные проекты или инструменты инвестирования, по которым ожидается наивысший уровень инвестиционного дохода. Примером таких </w:t>
      </w:r>
      <w:proofErr w:type="spellStart"/>
      <w:r w:rsidRPr="00C87EA4">
        <w:rPr>
          <w:shd w:val="clear" w:color="auto" w:fill="FFFFFF"/>
        </w:rPr>
        <w:t>высокорискованных</w:t>
      </w:r>
      <w:proofErr w:type="spellEnd"/>
      <w:r w:rsidRPr="00C87EA4">
        <w:rPr>
          <w:shd w:val="clear" w:color="auto" w:fill="FFFFFF"/>
        </w:rPr>
        <w:t xml:space="preserve"> финансовых инструментов являются акции "венчурных" (рисковых) предприятий; облигации с высоким уровнем процента, эмитированные предприятием с кризисным финансовым состоянием; опционные и фьючерсные контракты и тому подобное.</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13) По уровню доходности выделяют:</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высокодоходные инвестиции — вложения капитала в инвестиционные проекты или финансовые инструменты, ожидаемый уровень чистой инвестиционной доходности по которым значительно превышает среднюю норму этой доходности на инвестиционном рынке;</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среднедоходных</w:t>
      </w:r>
      <w:proofErr w:type="spellEnd"/>
      <w:r w:rsidRPr="00C87EA4">
        <w:rPr>
          <w:shd w:val="clear" w:color="auto" w:fill="FFFFFF"/>
        </w:rPr>
        <w:t xml:space="preserve"> инвестиции — ожидаемый уровень чистой доходности по инвестиционным проектам и финансовым инструментам инвестирования этой группы примерно соответствует средней норме доходности на инвестиционном рынке;</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низкодоходные</w:t>
      </w:r>
      <w:proofErr w:type="spellEnd"/>
      <w:r w:rsidRPr="00C87EA4">
        <w:rPr>
          <w:shd w:val="clear" w:color="auto" w:fill="FFFFFF"/>
        </w:rPr>
        <w:t xml:space="preserve"> (малодоходные) инвестиции — ожидаемый уровень чистой инвестиционной доходности, как правило, значительно ниже средней нормы доходности;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 </w:t>
      </w:r>
      <w:proofErr w:type="spellStart"/>
      <w:r w:rsidRPr="00C87EA4">
        <w:rPr>
          <w:shd w:val="clear" w:color="auto" w:fill="FFFFFF"/>
        </w:rPr>
        <w:t>бездохідні</w:t>
      </w:r>
      <w:proofErr w:type="spellEnd"/>
      <w:r w:rsidRPr="00C87EA4">
        <w:rPr>
          <w:shd w:val="clear" w:color="auto" w:fill="FFFFFF"/>
        </w:rPr>
        <w:t xml:space="preserve"> инвестиции — группа объектов инвестирования, выбор и реализацию которых инвестор не связывает с получением инвестиционной прибыли.</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По форме получения дохода инвестиции можно классифицировать как такие, которые приносят материальные выгоды (денежные доходы, уменьшение риска, выход на новые рынки сбыта) и такие, что обеспечивают социальные выгоды (повышение престижа предприятия, улучшения условий труда и состояния окружающей среды).</w:t>
      </w:r>
    </w:p>
    <w:p w:rsidR="00701E78" w:rsidRPr="00C87EA4" w:rsidRDefault="00701E78" w:rsidP="00C87EA4">
      <w:pPr>
        <w:pStyle w:val="a3"/>
        <w:spacing w:before="0" w:beforeAutospacing="0" w:after="0" w:afterAutospacing="0"/>
        <w:ind w:firstLine="225"/>
        <w:rPr>
          <w:shd w:val="clear" w:color="auto" w:fill="FFFFFF"/>
        </w:rPr>
      </w:pPr>
      <w:proofErr w:type="gramStart"/>
      <w:r w:rsidRPr="00C87EA4">
        <w:rPr>
          <w:shd w:val="clear" w:color="auto" w:fill="FFFFFF"/>
        </w:rPr>
        <w:t>Особый взгляд на экономическую сущность инвестиций и их классификация отражены в</w:t>
      </w:r>
      <w:r w:rsidRPr="00C87EA4">
        <w:rPr>
          <w:rStyle w:val="apple-converted-space"/>
          <w:shd w:val="clear" w:color="auto" w:fill="FFFFFF"/>
        </w:rPr>
        <w:t> </w:t>
      </w:r>
      <w:r w:rsidRPr="00C87EA4">
        <w:rPr>
          <w:rStyle w:val="a4"/>
          <w:shd w:val="clear" w:color="auto" w:fill="FFFFFF"/>
        </w:rPr>
        <w:t>Законе Украины "О налогообложении прибыли предприятий"</w:t>
      </w:r>
      <w:r w:rsidRPr="00C87EA4">
        <w:rPr>
          <w:rStyle w:val="apple-converted-space"/>
          <w:b/>
          <w:bCs/>
          <w:shd w:val="clear" w:color="auto" w:fill="FFFFFF"/>
        </w:rPr>
        <w:t> </w:t>
      </w:r>
      <w:r w:rsidRPr="00C87EA4">
        <w:rPr>
          <w:shd w:val="clear" w:color="auto" w:fill="FFFFFF"/>
        </w:rPr>
        <w:t>от 22 июля 1997 г, в частности в п.1.28 ст.1 этого Закона приводится несколько иное, более узкое понятие инвестиций:</w:t>
      </w:r>
      <w:r w:rsidRPr="00C87EA4">
        <w:rPr>
          <w:rStyle w:val="apple-converted-space"/>
          <w:shd w:val="clear" w:color="auto" w:fill="FFFFFF"/>
        </w:rPr>
        <w:t> </w:t>
      </w:r>
      <w:r w:rsidRPr="00C87EA4">
        <w:rPr>
          <w:rStyle w:val="a4"/>
          <w:shd w:val="clear" w:color="auto" w:fill="FFFFFF"/>
        </w:rPr>
        <w:t>инвестиции</w:t>
      </w:r>
      <w:r w:rsidRPr="00C87EA4">
        <w:rPr>
          <w:rStyle w:val="apple-converted-space"/>
          <w:b/>
          <w:bCs/>
          <w:shd w:val="clear" w:color="auto" w:fill="FFFFFF"/>
        </w:rPr>
        <w:t> </w:t>
      </w:r>
      <w:r w:rsidRPr="00C87EA4">
        <w:rPr>
          <w:shd w:val="clear" w:color="auto" w:fill="FFFFFF"/>
        </w:rPr>
        <w:t>определяется как хозяйственная операция, которая предусматривает приобретение основных фондов, нематериальных активов, корпоративных прав и ценных бумаг в обмен на средства или</w:t>
      </w:r>
      <w:proofErr w:type="gramEnd"/>
      <w:r w:rsidRPr="00C87EA4">
        <w:rPr>
          <w:shd w:val="clear" w:color="auto" w:fill="FFFFFF"/>
        </w:rPr>
        <w:t xml:space="preserve"> имущество.</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Закон Украины "О налогообложении прибыли предприятий" (п.1.28 ст.1) приводит разделение инвестиций на виды в зависимости от методов хозяйствования: на капитальные инвестиции, финансовые инвестиции и реинвестиции.</w:t>
      </w:r>
    </w:p>
    <w:p w:rsidR="00701E78" w:rsidRPr="00C87EA4" w:rsidRDefault="00701E78" w:rsidP="00C87EA4">
      <w:pPr>
        <w:pStyle w:val="a3"/>
        <w:spacing w:before="0" w:beforeAutospacing="0" w:after="0" w:afterAutospacing="0"/>
        <w:ind w:firstLine="225"/>
        <w:rPr>
          <w:shd w:val="clear" w:color="auto" w:fill="FFFFFF"/>
        </w:rPr>
      </w:pPr>
      <w:r w:rsidRPr="00C87EA4">
        <w:rPr>
          <w:rStyle w:val="a4"/>
          <w:shd w:val="clear" w:color="auto" w:fill="FFFFFF"/>
        </w:rPr>
        <w:lastRenderedPageBreak/>
        <w:t>Капитальная инвестиция</w:t>
      </w:r>
      <w:r w:rsidRPr="00C87EA4">
        <w:rPr>
          <w:rStyle w:val="apple-converted-space"/>
          <w:b/>
          <w:bCs/>
          <w:shd w:val="clear" w:color="auto" w:fill="FFFFFF"/>
        </w:rPr>
        <w:t> </w:t>
      </w:r>
      <w:r w:rsidRPr="00C87EA4">
        <w:rPr>
          <w:shd w:val="clear" w:color="auto" w:fill="FFFFFF"/>
        </w:rPr>
        <w:t>— это хозяйственная операция, которая предусматривает приобретение домов, сооружений, других основных фондов и нематериальных активов, которые подлежат амортизации в соответствии с названным Законом.</w:t>
      </w:r>
    </w:p>
    <w:p w:rsidR="00701E78" w:rsidRPr="00C87EA4" w:rsidRDefault="00701E78" w:rsidP="00C87EA4">
      <w:pPr>
        <w:pStyle w:val="a3"/>
        <w:spacing w:before="0" w:beforeAutospacing="0" w:after="0" w:afterAutospacing="0"/>
        <w:ind w:firstLine="225"/>
        <w:rPr>
          <w:shd w:val="clear" w:color="auto" w:fill="FFFFFF"/>
        </w:rPr>
      </w:pPr>
      <w:r w:rsidRPr="00C87EA4">
        <w:rPr>
          <w:rStyle w:val="a4"/>
          <w:shd w:val="clear" w:color="auto" w:fill="FFFFFF"/>
        </w:rPr>
        <w:t>Финансовая инвестиция</w:t>
      </w:r>
      <w:r w:rsidRPr="00C87EA4">
        <w:rPr>
          <w:rStyle w:val="apple-converted-space"/>
          <w:b/>
          <w:bCs/>
          <w:shd w:val="clear" w:color="auto" w:fill="FFFFFF"/>
        </w:rPr>
        <w:t> </w:t>
      </w:r>
      <w:r w:rsidRPr="00C87EA4">
        <w:rPr>
          <w:shd w:val="clear" w:color="auto" w:fill="FFFFFF"/>
        </w:rPr>
        <w:t xml:space="preserve">— это хозяйственная операция, которая предусматривает приобретение корпоративных прав, ценных бумаг, </w:t>
      </w:r>
      <w:proofErr w:type="spellStart"/>
      <w:r w:rsidRPr="00C87EA4">
        <w:rPr>
          <w:shd w:val="clear" w:color="auto" w:fill="FFFFFF"/>
        </w:rPr>
        <w:t>деривативов</w:t>
      </w:r>
      <w:proofErr w:type="spellEnd"/>
      <w:r w:rsidRPr="00C87EA4">
        <w:rPr>
          <w:shd w:val="clear" w:color="auto" w:fill="FFFFFF"/>
        </w:rPr>
        <w:t xml:space="preserve"> и других финансовых инструментов.</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 xml:space="preserve">Финансовые инвестиции, в свою очередь, подразделяются </w:t>
      </w:r>
      <w:proofErr w:type="gramStart"/>
      <w:r w:rsidRPr="00C87EA4">
        <w:rPr>
          <w:shd w:val="clear" w:color="auto" w:fill="FFFFFF"/>
        </w:rPr>
        <w:t>на</w:t>
      </w:r>
      <w:proofErr w:type="gramEnd"/>
      <w:r w:rsidRPr="00C87EA4">
        <w:rPr>
          <w:shd w:val="clear" w:color="auto" w:fill="FFFFFF"/>
        </w:rPr>
        <w:t xml:space="preserve"> прямые и портфельные.</w:t>
      </w:r>
    </w:p>
    <w:p w:rsidR="00701E78" w:rsidRPr="00C87EA4" w:rsidRDefault="00701E78" w:rsidP="00C87EA4">
      <w:pPr>
        <w:pStyle w:val="a3"/>
        <w:spacing w:before="0" w:beforeAutospacing="0" w:after="0" w:afterAutospacing="0"/>
        <w:ind w:firstLine="225"/>
        <w:rPr>
          <w:shd w:val="clear" w:color="auto" w:fill="FFFFFF"/>
        </w:rPr>
      </w:pPr>
      <w:r w:rsidRPr="00C87EA4">
        <w:rPr>
          <w:rStyle w:val="a4"/>
          <w:shd w:val="clear" w:color="auto" w:fill="FFFFFF"/>
        </w:rPr>
        <w:t>Прямая инвестиция</w:t>
      </w:r>
      <w:r w:rsidRPr="00C87EA4">
        <w:rPr>
          <w:rStyle w:val="apple-converted-space"/>
          <w:b/>
          <w:bCs/>
          <w:shd w:val="clear" w:color="auto" w:fill="FFFFFF"/>
        </w:rPr>
        <w:t> </w:t>
      </w:r>
      <w:r w:rsidRPr="00C87EA4">
        <w:rPr>
          <w:shd w:val="clear" w:color="auto" w:fill="FFFFFF"/>
        </w:rPr>
        <w:t>— это хозяйственная операция, которая предусматривает внесение средств или имущества в уставный фонд юридического лица в обмен на корпоративные права, эмитированные таким юридическим лицом.</w:t>
      </w:r>
    </w:p>
    <w:p w:rsidR="00701E78" w:rsidRPr="00C87EA4" w:rsidRDefault="00701E78" w:rsidP="00C87EA4">
      <w:pPr>
        <w:pStyle w:val="a3"/>
        <w:spacing w:before="0" w:beforeAutospacing="0" w:after="0" w:afterAutospacing="0"/>
        <w:ind w:firstLine="225"/>
        <w:rPr>
          <w:shd w:val="clear" w:color="auto" w:fill="FFFFFF"/>
        </w:rPr>
      </w:pPr>
      <w:r w:rsidRPr="00C87EA4">
        <w:rPr>
          <w:rStyle w:val="a4"/>
          <w:shd w:val="clear" w:color="auto" w:fill="FFFFFF"/>
        </w:rPr>
        <w:t>Портфельная инвестиция</w:t>
      </w:r>
      <w:r w:rsidRPr="00C87EA4">
        <w:rPr>
          <w:rStyle w:val="apple-converted-space"/>
          <w:b/>
          <w:bCs/>
          <w:shd w:val="clear" w:color="auto" w:fill="FFFFFF"/>
        </w:rPr>
        <w:t> </w:t>
      </w:r>
      <w:r w:rsidRPr="00C87EA4">
        <w:rPr>
          <w:shd w:val="clear" w:color="auto" w:fill="FFFFFF"/>
        </w:rPr>
        <w:t xml:space="preserve">— это хозяйственная операция, которая предусматривает приобретение ценных бумаг, </w:t>
      </w:r>
      <w:proofErr w:type="spellStart"/>
      <w:r w:rsidRPr="00C87EA4">
        <w:rPr>
          <w:shd w:val="clear" w:color="auto" w:fill="FFFFFF"/>
        </w:rPr>
        <w:t>деривативов</w:t>
      </w:r>
      <w:proofErr w:type="spellEnd"/>
      <w:r w:rsidRPr="00C87EA4">
        <w:rPr>
          <w:shd w:val="clear" w:color="auto" w:fill="FFFFFF"/>
        </w:rPr>
        <w:t xml:space="preserve"> и других финансовых активов за средства на биржевом рынке (за исключением операций по купле акций как непосредственно налогоплательщиком, так и связанными с ним лицами, в объемах, превышающих 50% от общей суммы акций эмитента, которые принадлежат к прямым инвестициям).</w:t>
      </w:r>
    </w:p>
    <w:p w:rsidR="00701E78" w:rsidRPr="00C87EA4" w:rsidRDefault="00701E78" w:rsidP="00C87EA4">
      <w:pPr>
        <w:pStyle w:val="a3"/>
        <w:spacing w:before="0" w:beforeAutospacing="0" w:after="0" w:afterAutospacing="0"/>
        <w:ind w:firstLine="225"/>
        <w:rPr>
          <w:shd w:val="clear" w:color="auto" w:fill="FFFFFF"/>
        </w:rPr>
      </w:pPr>
      <w:r w:rsidRPr="00C87EA4">
        <w:rPr>
          <w:rStyle w:val="a4"/>
          <w:shd w:val="clear" w:color="auto" w:fill="FFFFFF"/>
        </w:rPr>
        <w:t>Реинвестиция</w:t>
      </w:r>
      <w:r w:rsidRPr="00C87EA4">
        <w:rPr>
          <w:rStyle w:val="apple-converted-space"/>
          <w:b/>
          <w:bCs/>
          <w:shd w:val="clear" w:color="auto" w:fill="FFFFFF"/>
        </w:rPr>
        <w:t> </w:t>
      </w:r>
      <w:r w:rsidRPr="00C87EA4">
        <w:rPr>
          <w:shd w:val="clear" w:color="auto" w:fill="FFFFFF"/>
        </w:rPr>
        <w:t>— это хозяйственная операция, которая предусматривает осуществление капитальных или финансовых инвестиций за счет дохода (прибыли), полученного от инвестиционных операций.</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Объектом вложения капитальных инвестиций выступает только основной капитал, в то время</w:t>
      </w:r>
      <w:proofErr w:type="gramStart"/>
      <w:r w:rsidRPr="00C87EA4">
        <w:rPr>
          <w:shd w:val="clear" w:color="auto" w:fill="FFFFFF"/>
        </w:rPr>
        <w:t>,</w:t>
      </w:r>
      <w:proofErr w:type="gramEnd"/>
      <w:r w:rsidRPr="00C87EA4">
        <w:rPr>
          <w:shd w:val="clear" w:color="auto" w:fill="FFFFFF"/>
        </w:rPr>
        <w:t xml:space="preserve"> как объектом реальных инвестиций являются основной и оборотный капитал (производственные запасы, товарно-материальные ценности). Таким образом, из классификации инвестиций согласно Закону Украины "О налогообложении прибыли предприятий" выпадают объекты оборотного капитала.</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Перечисленные классификационные признаки на этом не ограничиваются.</w:t>
      </w:r>
    </w:p>
    <w:p w:rsidR="00701E78" w:rsidRPr="00C87EA4" w:rsidRDefault="00701E78" w:rsidP="00C87EA4">
      <w:pPr>
        <w:pStyle w:val="a3"/>
        <w:spacing w:before="0" w:beforeAutospacing="0" w:after="0" w:afterAutospacing="0"/>
        <w:ind w:firstLine="225"/>
        <w:rPr>
          <w:shd w:val="clear" w:color="auto" w:fill="FFFFFF"/>
        </w:rPr>
      </w:pPr>
      <w:r w:rsidRPr="00C87EA4">
        <w:rPr>
          <w:rStyle w:val="a4"/>
          <w:shd w:val="clear" w:color="auto" w:fill="FFFFFF"/>
        </w:rPr>
        <w:t>в Зависимости от целей анализа инвестиций</w:t>
      </w:r>
      <w:r w:rsidRPr="00C87EA4">
        <w:rPr>
          <w:rStyle w:val="apple-converted-space"/>
          <w:b/>
          <w:bCs/>
          <w:shd w:val="clear" w:color="auto" w:fill="FFFFFF"/>
        </w:rPr>
        <w:t> </w:t>
      </w:r>
      <w:r w:rsidRPr="00C87EA4">
        <w:rPr>
          <w:shd w:val="clear" w:color="auto" w:fill="FFFFFF"/>
        </w:rPr>
        <w:t>как объекта управления финансовый менеджер должен учитывать их специфику по следующим критериям:</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сфера инвестиционной деятельности предприятия</w:t>
      </w:r>
      <w:r w:rsidRPr="00C87EA4">
        <w:rPr>
          <w:rStyle w:val="apple-converted-space"/>
          <w:b/>
          <w:bCs/>
          <w:i/>
          <w:iCs/>
          <w:shd w:val="clear" w:color="auto" w:fill="FFFFFF"/>
        </w:rPr>
        <w:t> </w:t>
      </w:r>
      <w:r w:rsidRPr="00C87EA4">
        <w:rPr>
          <w:shd w:val="clear" w:color="auto" w:fill="FFFFFF"/>
        </w:rPr>
        <w:t>(капитальное строительство, экологическая сфера, инновационная сфера, сфера обращения финансового капитала, сфера реализации имущественных прав субъектов инвестиционной деятельности);</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функциональная направленность инвестиций</w:t>
      </w:r>
      <w:r w:rsidRPr="00C87EA4">
        <w:rPr>
          <w:rStyle w:val="apple-converted-space"/>
          <w:b/>
          <w:bCs/>
          <w:i/>
          <w:iCs/>
          <w:shd w:val="clear" w:color="auto" w:fill="FFFFFF"/>
        </w:rPr>
        <w:t> </w:t>
      </w:r>
      <w:r w:rsidRPr="00C87EA4">
        <w:rPr>
          <w:shd w:val="clear" w:color="auto" w:fill="FFFFFF"/>
        </w:rPr>
        <w:t>(в разведку полезных ископаемых, их добычу, производство, переработку, транспортировку, сбыт и маркетинг);</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отраслевая направленность вложений</w:t>
      </w:r>
      <w:r w:rsidRPr="00C87EA4">
        <w:rPr>
          <w:rStyle w:val="apple-converted-space"/>
          <w:b/>
          <w:bCs/>
          <w:i/>
          <w:iCs/>
          <w:shd w:val="clear" w:color="auto" w:fill="FFFFFF"/>
        </w:rPr>
        <w:t> </w:t>
      </w:r>
      <w:r w:rsidRPr="00C87EA4">
        <w:rPr>
          <w:shd w:val="clear" w:color="auto" w:fill="FFFFFF"/>
        </w:rPr>
        <w:t>(энергетика, транспорт, машиностроение, пищевая промышленность, химическая и нефтехимическая промышленность, медицина, сельское хозяйство и тому подобное);</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необходимость осуществления инвестиций</w:t>
      </w:r>
      <w:r w:rsidRPr="00C87EA4">
        <w:rPr>
          <w:rStyle w:val="apple-converted-space"/>
          <w:b/>
          <w:bCs/>
          <w:i/>
          <w:iCs/>
          <w:shd w:val="clear" w:color="auto" w:fill="FFFFFF"/>
        </w:rPr>
        <w:t> </w:t>
      </w:r>
      <w:r w:rsidRPr="00C87EA4">
        <w:rPr>
          <w:shd w:val="clear" w:color="auto" w:fill="FFFFFF"/>
        </w:rPr>
        <w:t>(обязательные, желательные, необязательные);</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источники финансирования инвестиций</w:t>
      </w:r>
      <w:r w:rsidRPr="00C87EA4">
        <w:rPr>
          <w:rStyle w:val="apple-converted-space"/>
          <w:b/>
          <w:bCs/>
          <w:i/>
          <w:iCs/>
          <w:shd w:val="clear" w:color="auto" w:fill="FFFFFF"/>
        </w:rPr>
        <w:t> </w:t>
      </w:r>
      <w:r w:rsidRPr="00C87EA4">
        <w:rPr>
          <w:shd w:val="clear" w:color="auto" w:fill="FFFFFF"/>
        </w:rPr>
        <w:t>(за счет собственных, заемных и привлеченных средств);</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новизна получаемых в результате инвестирования продуктов</w:t>
      </w:r>
      <w:r w:rsidRPr="00C87EA4">
        <w:rPr>
          <w:rStyle w:val="apple-converted-space"/>
          <w:b/>
          <w:bCs/>
          <w:i/>
          <w:iCs/>
          <w:shd w:val="clear" w:color="auto" w:fill="FFFFFF"/>
        </w:rPr>
        <w:t> </w:t>
      </w:r>
      <w:r w:rsidRPr="00C87EA4">
        <w:rPr>
          <w:shd w:val="clear" w:color="auto" w:fill="FFFFFF"/>
        </w:rPr>
        <w:t>(совершенно новые, усовершенствованные, знакомые рынке);</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отношение к рынкам сбыта</w:t>
      </w:r>
      <w:r w:rsidRPr="00C87EA4">
        <w:rPr>
          <w:rStyle w:val="apple-converted-space"/>
          <w:b/>
          <w:bCs/>
          <w:i/>
          <w:iCs/>
          <w:shd w:val="clear" w:color="auto" w:fill="FFFFFF"/>
        </w:rPr>
        <w:t> </w:t>
      </w:r>
      <w:r w:rsidRPr="00C87EA4">
        <w:rPr>
          <w:shd w:val="clear" w:color="auto" w:fill="FFFFFF"/>
        </w:rPr>
        <w:t>(инвестиции на удержание существующего рынка или его расширения в этой стране и за рубеж);</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показатель эффективности инвестиции</w:t>
      </w:r>
      <w:r w:rsidRPr="00C87EA4">
        <w:rPr>
          <w:rStyle w:val="apple-converted-space"/>
          <w:b/>
          <w:bCs/>
          <w:i/>
          <w:iCs/>
          <w:shd w:val="clear" w:color="auto" w:fill="FFFFFF"/>
        </w:rPr>
        <w:t> </w:t>
      </w:r>
      <w:r w:rsidRPr="00C87EA4">
        <w:rPr>
          <w:shd w:val="clear" w:color="auto" w:fill="FFFFFF"/>
        </w:rPr>
        <w:t xml:space="preserve">(высокоэффективные, </w:t>
      </w:r>
      <w:proofErr w:type="spellStart"/>
      <w:r w:rsidRPr="00C87EA4">
        <w:rPr>
          <w:shd w:val="clear" w:color="auto" w:fill="FFFFFF"/>
        </w:rPr>
        <w:t>средне-эффективные</w:t>
      </w:r>
      <w:proofErr w:type="spellEnd"/>
      <w:r w:rsidRPr="00C87EA4">
        <w:rPr>
          <w:shd w:val="clear" w:color="auto" w:fill="FFFFFF"/>
        </w:rPr>
        <w:t>, малоэффективные);</w:t>
      </w:r>
    </w:p>
    <w:p w:rsidR="00701E78" w:rsidRPr="00C87EA4" w:rsidRDefault="00701E78" w:rsidP="00C87EA4">
      <w:pPr>
        <w:pStyle w:val="a3"/>
        <w:spacing w:before="0" w:beforeAutospacing="0" w:after="0" w:afterAutospacing="0"/>
        <w:ind w:firstLine="225"/>
        <w:rPr>
          <w:shd w:val="clear" w:color="auto" w:fill="FFFFFF"/>
        </w:rPr>
      </w:pPr>
      <w:r w:rsidRPr="00C87EA4">
        <w:rPr>
          <w:rStyle w:val="a4"/>
          <w:i/>
          <w:iCs/>
          <w:shd w:val="clear" w:color="auto" w:fill="FFFFFF"/>
        </w:rPr>
        <w:t>— временная структура денежных потоков</w:t>
      </w:r>
      <w:r w:rsidRPr="00C87EA4">
        <w:rPr>
          <w:rStyle w:val="apple-converted-space"/>
          <w:b/>
          <w:bCs/>
          <w:i/>
          <w:iCs/>
          <w:shd w:val="clear" w:color="auto" w:fill="FFFFFF"/>
        </w:rPr>
        <w:t> </w:t>
      </w:r>
      <w:r w:rsidRPr="00C87EA4">
        <w:rPr>
          <w:shd w:val="clear" w:color="auto" w:fill="FFFFFF"/>
        </w:rPr>
        <w:t>(с постоянным движением, с переменным движением) и др.</w:t>
      </w:r>
    </w:p>
    <w:p w:rsidR="00701E78" w:rsidRPr="00C87EA4" w:rsidRDefault="00701E78" w:rsidP="00C87EA4">
      <w:pPr>
        <w:pStyle w:val="a3"/>
        <w:spacing w:before="0" w:beforeAutospacing="0" w:after="0" w:afterAutospacing="0"/>
        <w:ind w:firstLine="225"/>
        <w:rPr>
          <w:shd w:val="clear" w:color="auto" w:fill="FFFFFF"/>
        </w:rPr>
      </w:pPr>
      <w:r w:rsidRPr="00C87EA4">
        <w:rPr>
          <w:shd w:val="clear" w:color="auto" w:fill="FFFFFF"/>
        </w:rPr>
        <w:t>Кроме приведенного разделения инвестиций в экономической теории применяют также классификации инвестиций по другим признакам, в частности, инвестиции можно классифицировать по мотивам и задачам, за необходимой суммой вложения капитала, по форме получения доходов, по степени обязательности осуществления и тому подобное.</w:t>
      </w:r>
    </w:p>
    <w:p w:rsidR="005F1F27" w:rsidRPr="00C87EA4" w:rsidRDefault="005F1F27" w:rsidP="00C87EA4">
      <w:pPr>
        <w:pStyle w:val="a3"/>
        <w:spacing w:before="0" w:beforeAutospacing="0" w:after="0" w:afterAutospacing="0"/>
        <w:rPr>
          <w:highlight w:val="yellow"/>
        </w:rPr>
      </w:pPr>
      <w:r w:rsidRPr="00C87EA4">
        <w:rPr>
          <w:highlight w:val="yellow"/>
        </w:rPr>
        <w:t>39. Характеристика модели Блэка-Шоулза</w:t>
      </w:r>
    </w:p>
    <w:p w:rsidR="009E2235" w:rsidRPr="00C87EA4" w:rsidRDefault="009E2235" w:rsidP="00C87EA4">
      <w:pPr>
        <w:pStyle w:val="a3"/>
        <w:spacing w:before="0" w:beforeAutospacing="0" w:after="0" w:afterAutospacing="0"/>
      </w:pPr>
      <w:r w:rsidRPr="00C87EA4">
        <w:t>Формула Блэка-Шоулза показывает, что:</w:t>
      </w:r>
    </w:p>
    <w:p w:rsidR="009E2235" w:rsidRPr="00C87EA4" w:rsidRDefault="009E2235" w:rsidP="00C87EA4">
      <w:pPr>
        <w:pStyle w:val="a3"/>
        <w:spacing w:before="0" w:beforeAutospacing="0" w:after="0" w:afterAutospacing="0"/>
      </w:pPr>
      <w:r w:rsidRPr="00C87EA4">
        <w:lastRenderedPageBreak/>
        <w:t>1) чем выше цена базовой акции, тем больше стоимость опциона “</w:t>
      </w:r>
      <w:proofErr w:type="spellStart"/>
      <w:r w:rsidRPr="00C87EA4">
        <w:t>call</w:t>
      </w:r>
      <w:proofErr w:type="spellEnd"/>
      <w:r w:rsidRPr="00C87EA4">
        <w:t>”;</w:t>
      </w:r>
    </w:p>
    <w:p w:rsidR="009E2235" w:rsidRPr="00C87EA4" w:rsidRDefault="009E2235" w:rsidP="00C87EA4">
      <w:pPr>
        <w:pStyle w:val="a3"/>
        <w:spacing w:before="0" w:beforeAutospacing="0" w:after="0" w:afterAutospacing="0"/>
      </w:pPr>
      <w:r w:rsidRPr="00C87EA4">
        <w:t>2) чем выше цена исполнения, тем меньше стоимость опциона “</w:t>
      </w:r>
      <w:proofErr w:type="spellStart"/>
      <w:r w:rsidRPr="00C87EA4">
        <w:t>call</w:t>
      </w:r>
      <w:proofErr w:type="spellEnd"/>
      <w:r w:rsidRPr="00C87EA4">
        <w:t>”;</w:t>
      </w:r>
    </w:p>
    <w:p w:rsidR="009E2235" w:rsidRPr="00C87EA4" w:rsidRDefault="009E2235" w:rsidP="00C87EA4">
      <w:pPr>
        <w:pStyle w:val="a3"/>
        <w:spacing w:before="0" w:beforeAutospacing="0" w:after="0" w:afterAutospacing="0"/>
      </w:pPr>
      <w:r w:rsidRPr="00C87EA4">
        <w:t>3) чем больше времени до даты истечения опциона, тем больше стоимость опциона “</w:t>
      </w:r>
      <w:proofErr w:type="spellStart"/>
      <w:r w:rsidRPr="00C87EA4">
        <w:t>call</w:t>
      </w:r>
      <w:proofErr w:type="spellEnd"/>
      <w:r w:rsidRPr="00C87EA4">
        <w:t>”;</w:t>
      </w:r>
    </w:p>
    <w:p w:rsidR="009E2235" w:rsidRPr="00C87EA4" w:rsidRDefault="009E2235" w:rsidP="00C87EA4">
      <w:pPr>
        <w:pStyle w:val="a3"/>
        <w:spacing w:before="0" w:beforeAutospacing="0" w:after="0" w:afterAutospacing="0"/>
      </w:pPr>
      <w:r w:rsidRPr="00C87EA4">
        <w:t>4) чем выше ставка без риска, тем больше стоимость опционов;</w:t>
      </w:r>
    </w:p>
    <w:p w:rsidR="009E2235" w:rsidRPr="00C87EA4" w:rsidRDefault="009E2235" w:rsidP="00C87EA4">
      <w:pPr>
        <w:pStyle w:val="a3"/>
        <w:spacing w:before="0" w:beforeAutospacing="0" w:after="0" w:afterAutospacing="0"/>
      </w:pPr>
      <w:r w:rsidRPr="00C87EA4">
        <w:t>5) чем больше риск обыкновенной акции, тем больше стоимость опциона “</w:t>
      </w:r>
      <w:proofErr w:type="spellStart"/>
      <w:r w:rsidRPr="00C87EA4">
        <w:t>call</w:t>
      </w:r>
      <w:proofErr w:type="spellEnd"/>
      <w:r w:rsidRPr="00C87EA4">
        <w:t>”.</w:t>
      </w:r>
    </w:p>
    <w:p w:rsidR="009E2235" w:rsidRPr="00C87EA4" w:rsidRDefault="009E2235" w:rsidP="00C87EA4">
      <w:pPr>
        <w:pStyle w:val="a3"/>
        <w:spacing w:before="0" w:beforeAutospacing="0" w:after="0" w:afterAutospacing="0"/>
      </w:pPr>
      <w:r w:rsidRPr="00C87EA4">
        <w:t>См</w:t>
      </w:r>
      <w:proofErr w:type="gramStart"/>
      <w:r w:rsidRPr="00C87EA4">
        <w:t>.ф</w:t>
      </w:r>
      <w:proofErr w:type="gramEnd"/>
      <w:r w:rsidRPr="00C87EA4">
        <w:t>ормулы</w:t>
      </w:r>
    </w:p>
    <w:p w:rsidR="009E2235" w:rsidRPr="00C87EA4" w:rsidRDefault="009E2235" w:rsidP="00C87EA4">
      <w:pPr>
        <w:pStyle w:val="a3"/>
        <w:spacing w:before="0" w:beforeAutospacing="0" w:after="0" w:afterAutospacing="0"/>
      </w:pPr>
      <w:r w:rsidRPr="00C87EA4">
        <w:t>d1., d2, P,C</w:t>
      </w:r>
    </w:p>
    <w:p w:rsidR="009E2235" w:rsidRPr="00C87EA4" w:rsidRDefault="009E2235" w:rsidP="00C87EA4">
      <w:pPr>
        <w:pStyle w:val="a3"/>
        <w:spacing w:before="0" w:beforeAutospacing="0" w:after="0" w:afterAutospacing="0"/>
      </w:pPr>
      <w:proofErr w:type="gramStart"/>
      <w:r w:rsidRPr="00C87EA4">
        <w:t>С</w:t>
      </w:r>
      <w:proofErr w:type="gramEnd"/>
      <w:r w:rsidRPr="00C87EA4">
        <w:t xml:space="preserve"> – </w:t>
      </w:r>
      <w:proofErr w:type="gramStart"/>
      <w:r w:rsidRPr="00C87EA4">
        <w:t>цена</w:t>
      </w:r>
      <w:proofErr w:type="gramEnd"/>
      <w:r w:rsidRPr="00C87EA4">
        <w:t xml:space="preserve"> опциона “</w:t>
      </w:r>
      <w:proofErr w:type="spellStart"/>
      <w:r w:rsidRPr="00C87EA4">
        <w:t>call</w:t>
      </w:r>
      <w:proofErr w:type="spellEnd"/>
      <w:r w:rsidRPr="00C87EA4">
        <w:t>”</w:t>
      </w:r>
    </w:p>
    <w:p w:rsidR="009E2235" w:rsidRPr="00C87EA4" w:rsidRDefault="009E2235" w:rsidP="00C87EA4">
      <w:pPr>
        <w:pStyle w:val="a3"/>
        <w:spacing w:before="0" w:beforeAutospacing="0" w:after="0" w:afterAutospacing="0"/>
      </w:pPr>
      <w:r w:rsidRPr="00C87EA4">
        <w:t>S – текущий курс акций</w:t>
      </w:r>
    </w:p>
    <w:p w:rsidR="009E2235" w:rsidRPr="00C87EA4" w:rsidRDefault="009E2235" w:rsidP="00C87EA4">
      <w:pPr>
        <w:pStyle w:val="a3"/>
        <w:spacing w:before="0" w:beforeAutospacing="0" w:after="0" w:afterAutospacing="0"/>
      </w:pPr>
      <w:r w:rsidRPr="00C87EA4">
        <w:t>r – безрисковая % ставка</w:t>
      </w:r>
    </w:p>
    <w:p w:rsidR="009E2235" w:rsidRPr="00C87EA4" w:rsidRDefault="009E2235" w:rsidP="00C87EA4">
      <w:pPr>
        <w:pStyle w:val="a3"/>
        <w:spacing w:before="0" w:beforeAutospacing="0" w:after="0" w:afterAutospacing="0"/>
      </w:pPr>
      <w:proofErr w:type="spellStart"/>
      <w:r w:rsidRPr="00C87EA4">
        <w:t>t</w:t>
      </w:r>
      <w:proofErr w:type="spellEnd"/>
      <w:r w:rsidRPr="00C87EA4">
        <w:t xml:space="preserve"> – число лет до даты закрытия</w:t>
      </w:r>
    </w:p>
    <w:p w:rsidR="009E2235" w:rsidRPr="00C87EA4" w:rsidRDefault="009E2235" w:rsidP="00C87EA4">
      <w:pPr>
        <w:pStyle w:val="a3"/>
        <w:spacing w:before="0" w:beforeAutospacing="0" w:after="0" w:afterAutospacing="0"/>
      </w:pPr>
      <w:r w:rsidRPr="00C87EA4">
        <w:t>E – цена исполнения</w:t>
      </w:r>
    </w:p>
    <w:p w:rsidR="009E2235" w:rsidRPr="00C87EA4" w:rsidRDefault="009E2235" w:rsidP="00C87EA4">
      <w:pPr>
        <w:pStyle w:val="a3"/>
        <w:spacing w:before="0" w:beforeAutospacing="0" w:after="0" w:afterAutospacing="0"/>
      </w:pPr>
      <w:r w:rsidRPr="00C87EA4">
        <w:t>N(d1)</w:t>
      </w:r>
    </w:p>
    <w:p w:rsidR="009E2235" w:rsidRPr="00C87EA4" w:rsidRDefault="009E2235" w:rsidP="00C87EA4">
      <w:pPr>
        <w:pStyle w:val="a3"/>
        <w:spacing w:before="0" w:beforeAutospacing="0" w:after="0" w:afterAutospacing="0"/>
      </w:pPr>
      <w:proofErr w:type="gramStart"/>
      <w:r w:rsidRPr="00C87EA4">
        <w:t>} - функция нормального распределения для d1 и d2</w:t>
      </w:r>
      <w:proofErr w:type="gramEnd"/>
    </w:p>
    <w:p w:rsidR="009E2235" w:rsidRPr="00C87EA4" w:rsidRDefault="009E2235" w:rsidP="00C87EA4">
      <w:pPr>
        <w:pStyle w:val="a3"/>
        <w:spacing w:before="0" w:beforeAutospacing="0" w:after="0" w:afterAutospacing="0"/>
      </w:pPr>
      <w:r w:rsidRPr="00C87EA4">
        <w:t>N(d2)</w:t>
      </w:r>
    </w:p>
    <w:p w:rsidR="009E2235" w:rsidRPr="00C87EA4" w:rsidRDefault="009E2235" w:rsidP="00C87EA4">
      <w:pPr>
        <w:pStyle w:val="a3"/>
        <w:spacing w:before="0" w:beforeAutospacing="0" w:after="0" w:afterAutospacing="0"/>
      </w:pPr>
      <w:r w:rsidRPr="00C87EA4">
        <w:t>σ² - дисперсия ставки годовой доходности акций</w:t>
      </w:r>
    </w:p>
    <w:p w:rsidR="009E2235" w:rsidRPr="00C87EA4" w:rsidRDefault="009E2235" w:rsidP="00C87EA4">
      <w:pPr>
        <w:pStyle w:val="a3"/>
        <w:spacing w:before="0" w:beforeAutospacing="0" w:after="0" w:afterAutospacing="0"/>
      </w:pPr>
      <w:r w:rsidRPr="00C87EA4">
        <w:t>P – стоимость опциона “</w:t>
      </w:r>
      <w:proofErr w:type="spellStart"/>
      <w:r w:rsidRPr="00C87EA4">
        <w:t>put</w:t>
      </w:r>
      <w:proofErr w:type="spellEnd"/>
      <w:r w:rsidRPr="00C87EA4">
        <w:t>”</w:t>
      </w:r>
    </w:p>
    <w:p w:rsidR="009E2235" w:rsidRPr="00C87EA4" w:rsidRDefault="009E2235" w:rsidP="00C87EA4">
      <w:pPr>
        <w:pStyle w:val="a3"/>
        <w:spacing w:before="0" w:beforeAutospacing="0" w:after="0" w:afterAutospacing="0"/>
      </w:pPr>
      <w:r w:rsidRPr="00C87EA4">
        <w:t>Допущения:</w:t>
      </w:r>
    </w:p>
    <w:p w:rsidR="009E2235" w:rsidRPr="00C87EA4" w:rsidRDefault="009E2235" w:rsidP="00C87EA4">
      <w:pPr>
        <w:pStyle w:val="a3"/>
        <w:spacing w:before="0" w:beforeAutospacing="0" w:after="0" w:afterAutospacing="0"/>
      </w:pPr>
      <w:r w:rsidRPr="00C87EA4">
        <w:t>1) рассматриваются только европейские опционы;</w:t>
      </w:r>
    </w:p>
    <w:p w:rsidR="009E2235" w:rsidRPr="00C87EA4" w:rsidRDefault="009E2235" w:rsidP="00C87EA4">
      <w:pPr>
        <w:pStyle w:val="a3"/>
        <w:spacing w:before="0" w:beforeAutospacing="0" w:after="0" w:afterAutospacing="0"/>
      </w:pPr>
      <w:r w:rsidRPr="00C87EA4">
        <w:t>2) по акциям не выплачиваются дивиденды;</w:t>
      </w:r>
    </w:p>
    <w:p w:rsidR="009E2235" w:rsidRPr="00C87EA4" w:rsidRDefault="009E2235" w:rsidP="00C87EA4">
      <w:pPr>
        <w:pStyle w:val="a3"/>
        <w:spacing w:before="0" w:beforeAutospacing="0" w:after="0" w:afterAutospacing="0"/>
      </w:pPr>
      <w:r w:rsidRPr="00C87EA4">
        <w:t>3) курс акций изменяется случайным образом;</w:t>
      </w:r>
    </w:p>
    <w:p w:rsidR="009E2235" w:rsidRPr="00C87EA4" w:rsidRDefault="009E2235" w:rsidP="00C87EA4">
      <w:pPr>
        <w:pStyle w:val="a3"/>
        <w:spacing w:before="0" w:beforeAutospacing="0" w:after="0" w:afterAutospacing="0"/>
      </w:pPr>
      <w:r w:rsidRPr="00C87EA4">
        <w:t>4) безрисковая % ставка известна и неизменна до срока закрытия</w:t>
      </w:r>
    </w:p>
    <w:p w:rsidR="009E2235" w:rsidRPr="00C87EA4" w:rsidRDefault="009E2235"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40. Модель «инвестиции - потребление» и теорема о разделении И. Фишера</w:t>
      </w:r>
    </w:p>
    <w:p w:rsidR="00A76B47" w:rsidRPr="00C87EA4" w:rsidRDefault="00A76B47" w:rsidP="00C87EA4">
      <w:pPr>
        <w:pStyle w:val="a3"/>
        <w:spacing w:before="0" w:beforeAutospacing="0" w:after="0" w:afterAutospacing="0"/>
      </w:pPr>
      <w:r w:rsidRPr="00C87EA4">
        <w:t xml:space="preserve">Модель инвестиционного поведения характеризует теоретическую концепцию системы мотивации субъектов хозяйствования, побуждающую их к осуществлению инвестиционной деятельности на всех ее этапах и во всех ее </w:t>
      </w:r>
      <w:proofErr w:type="spellStart"/>
      <w:r w:rsidRPr="00C87EA4">
        <w:t>формах</w:t>
      </w:r>
      <w:proofErr w:type="gramStart"/>
      <w:r w:rsidRPr="00C87EA4">
        <w:t>.С</w:t>
      </w:r>
      <w:proofErr w:type="gramEnd"/>
      <w:r w:rsidRPr="00C87EA4">
        <w:t>истемное</w:t>
      </w:r>
      <w:proofErr w:type="spellEnd"/>
      <w:r w:rsidRPr="00C87EA4">
        <w:t xml:space="preserve"> исследование основ инвестиционного поведения предприятия и его моделирование связывается обычно с неоклассическим направлением, в частности с американским экономистом И. Фишером. Вывод этого исследования состоял в том, что каждый </w:t>
      </w:r>
      <w:proofErr w:type="spellStart"/>
      <w:r w:rsidRPr="00C87EA4">
        <w:t>хоз</w:t>
      </w:r>
      <w:proofErr w:type="spellEnd"/>
      <w:r w:rsidRPr="00C87EA4">
        <w:t>. субъе</w:t>
      </w:r>
      <w:proofErr w:type="gramStart"/>
      <w:r w:rsidRPr="00C87EA4">
        <w:t>кт в св</w:t>
      </w:r>
      <w:proofErr w:type="gramEnd"/>
      <w:r w:rsidRPr="00C87EA4">
        <w:t>оем инвестиционном поведении руководствуется субъективными мотива ми, ориентированными на максимизацию предстоящих доходов («эффект доходов»), однако критерии такого выбора носят объективный характер.</w:t>
      </w:r>
    </w:p>
    <w:p w:rsidR="00A76B47" w:rsidRPr="00C87EA4" w:rsidRDefault="00A76B47" w:rsidP="00C87EA4">
      <w:pPr>
        <w:pStyle w:val="a3"/>
        <w:spacing w:before="0" w:beforeAutospacing="0" w:after="0" w:afterAutospacing="0"/>
      </w:pPr>
      <w:r w:rsidRPr="00C87EA4">
        <w:t>Мотивация накопления собственных инвестиционных ресурсов - психологическая предрасположенность субъекта к сбережениям. Реализуется при наличии следующих экономических предпосылок:</w:t>
      </w:r>
    </w:p>
    <w:p w:rsidR="00A76B47" w:rsidRPr="00C87EA4" w:rsidRDefault="00A76B47" w:rsidP="00C87EA4">
      <w:pPr>
        <w:pStyle w:val="a3"/>
        <w:numPr>
          <w:ilvl w:val="0"/>
          <w:numId w:val="18"/>
        </w:numPr>
        <w:spacing w:before="0" w:beforeAutospacing="0" w:after="0" w:afterAutospacing="0"/>
      </w:pPr>
      <w:r w:rsidRPr="00C87EA4">
        <w:t>уровень доходов, получаемых субъектами хозяйствования от основной деятельности;</w:t>
      </w:r>
    </w:p>
    <w:p w:rsidR="00A76B47" w:rsidRPr="00C87EA4" w:rsidRDefault="00A76B47" w:rsidP="00C87EA4">
      <w:pPr>
        <w:pStyle w:val="a3"/>
        <w:numPr>
          <w:ilvl w:val="0"/>
          <w:numId w:val="18"/>
        </w:numPr>
        <w:spacing w:before="0" w:beforeAutospacing="0" w:after="0" w:afterAutospacing="0"/>
      </w:pPr>
      <w:r w:rsidRPr="00C87EA4">
        <w:t>норма процента. Каждое предприятие, зная текущую норму процента, оптимизирует распределение своих доходов во времени, соответственно потребляя или сберегая их как инвестиционный ресурс.</w:t>
      </w:r>
    </w:p>
    <w:p w:rsidR="00A76B47" w:rsidRPr="00C87EA4" w:rsidRDefault="00A76B47" w:rsidP="00C87EA4">
      <w:pPr>
        <w:pStyle w:val="a3"/>
        <w:spacing w:before="0" w:beforeAutospacing="0" w:after="0" w:afterAutospacing="0"/>
      </w:pPr>
      <w:r w:rsidRPr="00C87EA4">
        <w:t>И. Фишер сформулировал два различных механизма мотивации накопления, которые формирует норма процента:</w:t>
      </w:r>
    </w:p>
    <w:p w:rsidR="00A76B47" w:rsidRPr="00C87EA4" w:rsidRDefault="00A76B47" w:rsidP="00C87EA4">
      <w:pPr>
        <w:pStyle w:val="a3"/>
        <w:spacing w:before="0" w:beforeAutospacing="0" w:after="0" w:afterAutospacing="0"/>
      </w:pPr>
      <w:r w:rsidRPr="00C87EA4">
        <w:t>1) снижение нормы процента на финансовом рынке стимулирует немедленное потребление доходов, а ее повышение – рост сбережений («эффект замещения»);</w:t>
      </w:r>
    </w:p>
    <w:p w:rsidR="00A76B47" w:rsidRPr="00C87EA4" w:rsidRDefault="00A76B47" w:rsidP="00C87EA4">
      <w:pPr>
        <w:pStyle w:val="a3"/>
        <w:spacing w:before="0" w:beforeAutospacing="0" w:after="0" w:afterAutospacing="0"/>
      </w:pPr>
      <w:r w:rsidRPr="00C87EA4">
        <w:t xml:space="preserve">2) повышение нормы процента, а соответственно и будущих доходов, сужает базу текущих сбережений, в связи с тем что меньшая использованная в инвестиционном процессе сумма сбережений может принести </w:t>
      </w:r>
      <w:proofErr w:type="spellStart"/>
      <w:r w:rsidRPr="00C87EA4">
        <w:t>хоз</w:t>
      </w:r>
      <w:proofErr w:type="gramStart"/>
      <w:r w:rsidRPr="00C87EA4">
        <w:t>.с</w:t>
      </w:r>
      <w:proofErr w:type="gramEnd"/>
      <w:r w:rsidRPr="00C87EA4">
        <w:t>убъекту</w:t>
      </w:r>
      <w:proofErr w:type="spellEnd"/>
      <w:r w:rsidRPr="00C87EA4">
        <w:t xml:space="preserve"> больший будущий доход, а следовательно, он может увеличить текущее потребление, обеспечивая неизменный будущий доход («эффект доходов»)</w:t>
      </w:r>
    </w:p>
    <w:p w:rsidR="00A76B47" w:rsidRPr="00C87EA4" w:rsidRDefault="00A76B47"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41. Сущность и определение инвестиций</w:t>
      </w:r>
    </w:p>
    <w:p w:rsidR="00C232A4" w:rsidRPr="00C87EA4" w:rsidRDefault="00C232A4" w:rsidP="00C87EA4">
      <w:pPr>
        <w:pStyle w:val="a3"/>
        <w:spacing w:before="0" w:beforeAutospacing="0" w:after="0" w:afterAutospacing="0"/>
      </w:pPr>
      <w:r w:rsidRPr="00C87EA4">
        <w:lastRenderedPageBreak/>
        <w:t>Инвестиции – это все виды активов (средств), вкладываемых в хозяйственную деятельность с целью получения прибыли. По экономическому содержанию инвестиции (капиталовложения) – это расходы на создание, расширение и техническое перевооружение основного капитала, а также на связанные с этим изменения оборотного капитала. Под инвестициями в широком смысле понимаются денежные средства, имущественные и интеллектуальные ценности государства, юридические и физические лица, направленные на создание новых предприятий, расширение, реконструкцию и техническое перевооружение действующих, приобретение недвижимости, акций, облигаций и других ценных бумаг и активов с целью получения прибыли и (или) иного положительного эффекта. Инвестиции – это более широкое понятие, чем капитальные вложения. Инвестиции выступают вторыми после потребления компонентом общих или совокупных расходов. Инвестиции означают расходы на строительство заводов, станки и оборудование, изменение запасов.</w:t>
      </w:r>
    </w:p>
    <w:p w:rsidR="00C232A4" w:rsidRPr="00C87EA4" w:rsidRDefault="00C232A4"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42. Оценка доходности и стоимости бессрочных инструментов</w:t>
      </w:r>
    </w:p>
    <w:p w:rsidR="00313CA1" w:rsidRPr="00C87EA4" w:rsidRDefault="00313CA1" w:rsidP="00C87EA4">
      <w:pPr>
        <w:pStyle w:val="a3"/>
        <w:shd w:val="clear" w:color="auto" w:fill="FFFFFF"/>
        <w:spacing w:before="0" w:beforeAutospacing="0" w:after="0" w:afterAutospacing="0"/>
        <w:ind w:left="119" w:right="448"/>
      </w:pPr>
      <w:r w:rsidRPr="00C87EA4">
        <w:t>Ожидаемая доходность бессрочных облигаций, по которым выплачиваются “вечные” ренты, рассчитывается по формуле</w:t>
      </w:r>
      <w:proofErr w:type="gramStart"/>
      <w:r w:rsidRPr="00C87EA4">
        <w:t>:</w:t>
      </w:r>
      <w:proofErr w:type="gramEnd"/>
    </w:p>
    <w:p w:rsidR="00313CA1" w:rsidRPr="00C87EA4" w:rsidRDefault="00313CA1" w:rsidP="00C87EA4">
      <w:pPr>
        <w:pStyle w:val="a3"/>
        <w:shd w:val="clear" w:color="auto" w:fill="FFFFFF"/>
        <w:spacing w:before="0" w:beforeAutospacing="0" w:after="0" w:afterAutospacing="0"/>
        <w:ind w:left="119" w:right="448"/>
      </w:pPr>
      <w:r w:rsidRPr="00C87EA4">
        <w:rPr>
          <w:noProof/>
        </w:rPr>
        <w:drawing>
          <wp:inline distT="0" distB="0" distL="0" distR="0">
            <wp:extent cx="323850" cy="314325"/>
            <wp:effectExtent l="19050" t="0" r="0" b="0"/>
            <wp:docPr id="114" name="Рисунок 114" descr="https://sun1-2.userapi.com/c621509/v621509524/8ee47/cy1drtJOe5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sun1-2.userapi.com/c621509/v621509524/8ee47/cy1drtJOe5w.jpg"/>
                    <pic:cNvPicPr>
                      <a:picLocks noChangeAspect="1" noChangeArrowheads="1"/>
                    </pic:cNvPicPr>
                  </pic:nvPicPr>
                  <pic:blipFill>
                    <a:blip r:embed="rId58"/>
                    <a:srcRect/>
                    <a:stretch>
                      <a:fillRect/>
                    </a:stretch>
                  </pic:blipFill>
                  <pic:spPr bwMode="auto">
                    <a:xfrm>
                      <a:off x="0" y="0"/>
                      <a:ext cx="323850" cy="314325"/>
                    </a:xfrm>
                    <a:prstGeom prst="rect">
                      <a:avLst/>
                    </a:prstGeom>
                    <a:noFill/>
                    <a:ln w="9525">
                      <a:noFill/>
                      <a:miter lim="800000"/>
                      <a:headEnd/>
                      <a:tailEnd/>
                    </a:ln>
                  </pic:spPr>
                </pic:pic>
              </a:graphicData>
            </a:graphic>
          </wp:inline>
        </w:drawing>
      </w:r>
      <w:r w:rsidRPr="00C87EA4">
        <w:rPr>
          <w:rStyle w:val="apple-converted-space"/>
        </w:rPr>
        <w:t> </w:t>
      </w:r>
      <w:r w:rsidRPr="00C87EA4">
        <w:t>, где</w:t>
      </w:r>
    </w:p>
    <w:p w:rsidR="00313CA1" w:rsidRPr="00C87EA4" w:rsidRDefault="00313CA1" w:rsidP="00C87EA4">
      <w:pPr>
        <w:pStyle w:val="a3"/>
        <w:shd w:val="clear" w:color="auto" w:fill="FFFFFF"/>
        <w:spacing w:before="0" w:beforeAutospacing="0" w:after="0" w:afterAutospacing="0"/>
        <w:ind w:left="119" w:right="448"/>
      </w:pPr>
      <w:r w:rsidRPr="00C87EA4">
        <w:t>C – сумма ежегодных купонных выплат;</w:t>
      </w:r>
    </w:p>
    <w:p w:rsidR="00313CA1" w:rsidRPr="00C87EA4" w:rsidRDefault="00313CA1" w:rsidP="00C87EA4">
      <w:pPr>
        <w:pStyle w:val="a3"/>
        <w:shd w:val="clear" w:color="auto" w:fill="FFFFFF"/>
        <w:spacing w:before="0" w:beforeAutospacing="0" w:after="0" w:afterAutospacing="0"/>
        <w:ind w:left="119" w:right="448"/>
      </w:pPr>
      <w:r w:rsidRPr="00C87EA4">
        <w:t>P – цена приобретения облигации.</w:t>
      </w:r>
    </w:p>
    <w:p w:rsidR="00313CA1" w:rsidRPr="00C87EA4" w:rsidRDefault="00313CA1" w:rsidP="00C87EA4">
      <w:pPr>
        <w:pStyle w:val="a3"/>
        <w:shd w:val="clear" w:color="auto" w:fill="FFFFFF"/>
        <w:spacing w:before="0" w:beforeAutospacing="0" w:after="0" w:afterAutospacing="0"/>
        <w:ind w:left="119" w:right="448"/>
      </w:pPr>
      <w:r w:rsidRPr="00C87EA4">
        <w:t>Очевидно, что этот показатель отражает только текущую доходность, так как условиями размещения подобных займов не предусматривается выплата каких-то иных доходов. Тем не менее, никто не мешает инвестору запланировать перепродажу облигации через несколько лет владения ею по цене, которая может отличаться от цены покупки. В этом случае он сможет рассчитать доходность к погашению данного инструмента. Например, покупая за 46 фунтов стерлингов бессрочную консоль Казначейства Великобритании, по которой ежегодно выплачивается доход в сумме 4 фунта стерлингов, инвестор может рассчитывать на годовую доходность 8,696% (4 / 46). Однако, если по его “</w:t>
      </w:r>
      <w:proofErr w:type="spellStart"/>
      <w:r w:rsidRPr="00C87EA4">
        <w:t>расчислению</w:t>
      </w:r>
      <w:proofErr w:type="spellEnd"/>
      <w:r w:rsidRPr="00C87EA4">
        <w:t>” через два года он сможет продать эту облигацию на вторичном рынке за 50 фунтов, то ее доходность к погашению (точнее, к перепродаже) должна находиться путем решения следующего уравнения:</w:t>
      </w:r>
    </w:p>
    <w:p w:rsidR="00313CA1" w:rsidRPr="00C87EA4" w:rsidRDefault="00313CA1" w:rsidP="00C87EA4">
      <w:pPr>
        <w:pStyle w:val="a3"/>
        <w:shd w:val="clear" w:color="auto" w:fill="FFFFFF"/>
        <w:spacing w:before="0" w:beforeAutospacing="0" w:after="0" w:afterAutospacing="0"/>
        <w:ind w:left="119" w:right="448"/>
      </w:pPr>
      <w:r w:rsidRPr="00C87EA4">
        <w:rPr>
          <w:noProof/>
        </w:rPr>
        <w:drawing>
          <wp:inline distT="0" distB="0" distL="0" distR="0">
            <wp:extent cx="1343025" cy="352425"/>
            <wp:effectExtent l="19050" t="0" r="9525" b="0"/>
            <wp:docPr id="117" name="Рисунок 117" descr="https://sun1-3.userapi.com/c621509/v621509524/8ee50/YKOJ-OHnn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sun1-3.userapi.com/c621509/v621509524/8ee50/YKOJ-OHnnf4.jpg"/>
                    <pic:cNvPicPr>
                      <a:picLocks noChangeAspect="1" noChangeArrowheads="1"/>
                    </pic:cNvPicPr>
                  </pic:nvPicPr>
                  <pic:blipFill>
                    <a:blip r:embed="rId59"/>
                    <a:srcRect/>
                    <a:stretch>
                      <a:fillRect/>
                    </a:stretch>
                  </pic:blipFill>
                  <pic:spPr bwMode="auto">
                    <a:xfrm>
                      <a:off x="0" y="0"/>
                      <a:ext cx="1343025" cy="352425"/>
                    </a:xfrm>
                    <a:prstGeom prst="rect">
                      <a:avLst/>
                    </a:prstGeom>
                    <a:noFill/>
                    <a:ln w="9525">
                      <a:noFill/>
                      <a:miter lim="800000"/>
                      <a:headEnd/>
                      <a:tailEnd/>
                    </a:ln>
                  </pic:spPr>
                </pic:pic>
              </a:graphicData>
            </a:graphic>
          </wp:inline>
        </w:drawing>
      </w:r>
    </w:p>
    <w:p w:rsidR="00313CA1" w:rsidRPr="00C87EA4" w:rsidRDefault="00313CA1" w:rsidP="00C87EA4">
      <w:pPr>
        <w:pStyle w:val="a3"/>
        <w:shd w:val="clear" w:color="auto" w:fill="FFFFFF"/>
        <w:spacing w:before="0" w:beforeAutospacing="0" w:after="0" w:afterAutospacing="0"/>
        <w:ind w:left="119" w:right="448"/>
      </w:pPr>
      <w:proofErr w:type="spellStart"/>
      <w:r w:rsidRPr="00C87EA4">
        <w:t>irr</w:t>
      </w:r>
      <w:proofErr w:type="spellEnd"/>
      <w:r w:rsidRPr="00C87EA4">
        <w:t xml:space="preserve"> (</w:t>
      </w:r>
      <w:proofErr w:type="gramStart"/>
      <w:r w:rsidRPr="00C87EA4">
        <w:t>а</w:t>
      </w:r>
      <w:proofErr w:type="gramEnd"/>
      <w:r w:rsidRPr="00C87EA4">
        <w:t xml:space="preserve"> следовательно, и доходность к погашению облигации) данного денежного потока составит ≈ 12,78%. Применив приближенную формулу расчета (5.2.3), получим:</w:t>
      </w:r>
    </w:p>
    <w:p w:rsidR="00313CA1" w:rsidRPr="00C87EA4" w:rsidRDefault="00313CA1" w:rsidP="00C87EA4">
      <w:pPr>
        <w:pStyle w:val="a3"/>
        <w:shd w:val="clear" w:color="auto" w:fill="FFFFFF"/>
        <w:spacing w:before="0" w:beforeAutospacing="0" w:after="0" w:afterAutospacing="0"/>
        <w:ind w:left="119" w:right="448"/>
      </w:pPr>
      <w:r w:rsidRPr="00C87EA4">
        <w:rPr>
          <w:noProof/>
        </w:rPr>
        <w:drawing>
          <wp:inline distT="0" distB="0" distL="0" distR="0">
            <wp:extent cx="1343025" cy="590550"/>
            <wp:effectExtent l="19050" t="0" r="9525" b="0"/>
            <wp:docPr id="121" name="Рисунок 121" descr="https://sun1-3.userapi.com/c621509/v621509524/8ee57/q0OoQu6fi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sun1-3.userapi.com/c621509/v621509524/8ee57/q0OoQu6fiE8.jpg"/>
                    <pic:cNvPicPr>
                      <a:picLocks noChangeAspect="1" noChangeArrowheads="1"/>
                    </pic:cNvPicPr>
                  </pic:nvPicPr>
                  <pic:blipFill>
                    <a:blip r:embed="rId60"/>
                    <a:srcRect/>
                    <a:stretch>
                      <a:fillRect/>
                    </a:stretch>
                  </pic:blipFill>
                  <pic:spPr bwMode="auto">
                    <a:xfrm>
                      <a:off x="0" y="0"/>
                      <a:ext cx="1343025" cy="590550"/>
                    </a:xfrm>
                    <a:prstGeom prst="rect">
                      <a:avLst/>
                    </a:prstGeom>
                    <a:noFill/>
                    <a:ln w="9525">
                      <a:noFill/>
                      <a:miter lim="800000"/>
                      <a:headEnd/>
                      <a:tailEnd/>
                    </a:ln>
                  </pic:spPr>
                </pic:pic>
              </a:graphicData>
            </a:graphic>
          </wp:inline>
        </w:drawing>
      </w:r>
    </w:p>
    <w:p w:rsidR="00313CA1" w:rsidRPr="00C87EA4" w:rsidRDefault="00313CA1" w:rsidP="00C87EA4">
      <w:pPr>
        <w:pStyle w:val="a3"/>
        <w:shd w:val="clear" w:color="auto" w:fill="FFFFFF"/>
        <w:spacing w:before="0" w:beforeAutospacing="0" w:after="0" w:afterAutospacing="0"/>
        <w:ind w:left="119" w:right="448"/>
      </w:pPr>
      <w:r w:rsidRPr="00C87EA4">
        <w:t>Основное отличие акций состоит в неопределенности величины ожидаемых по ним доходов. В этом смысле можно выделить привилегированные акции, дивиденды по которым, как правило, известны заранее и должны выплачиваться раньше дивидендов по обыкновенным акциям. По сути дела привилегированные акции являются промежуточной стадией между собственным (обыкновенные акции) и заемным (облигации) капиталом. Для определения их доходности используется формула, аналогичная применяемой для бессрочных облигаций</w:t>
      </w:r>
      <w:proofErr w:type="gramStart"/>
      <w:r w:rsidRPr="00C87EA4">
        <w:t>:</w:t>
      </w:r>
      <w:proofErr w:type="gramEnd"/>
    </w:p>
    <w:p w:rsidR="00313CA1" w:rsidRPr="00C87EA4" w:rsidRDefault="00313CA1" w:rsidP="00C87EA4">
      <w:pPr>
        <w:pStyle w:val="a3"/>
        <w:shd w:val="clear" w:color="auto" w:fill="FFFFFF"/>
        <w:spacing w:before="0" w:beforeAutospacing="0" w:after="0" w:afterAutospacing="0"/>
        <w:ind w:left="119" w:right="448"/>
      </w:pPr>
      <w:r w:rsidRPr="00C87EA4">
        <w:rPr>
          <w:noProof/>
        </w:rPr>
        <w:drawing>
          <wp:inline distT="0" distB="0" distL="0" distR="0">
            <wp:extent cx="371475" cy="314325"/>
            <wp:effectExtent l="19050" t="0" r="9525" b="0"/>
            <wp:docPr id="126" name="Рисунок 126" descr="https://sun1-2.userapi.com/c621509/v621509524/8ee5c/UHOcYdJeXw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sun1-2.userapi.com/c621509/v621509524/8ee5c/UHOcYdJeXwk.jpg"/>
                    <pic:cNvPicPr>
                      <a:picLocks noChangeAspect="1" noChangeArrowheads="1"/>
                    </pic:cNvPicPr>
                  </pic:nvPicPr>
                  <pic:blipFill>
                    <a:blip r:embed="rId61"/>
                    <a:srcRect/>
                    <a:stretch>
                      <a:fillRect/>
                    </a:stretch>
                  </pic:blipFill>
                  <pic:spPr bwMode="auto">
                    <a:xfrm>
                      <a:off x="0" y="0"/>
                      <a:ext cx="371475" cy="314325"/>
                    </a:xfrm>
                    <a:prstGeom prst="rect">
                      <a:avLst/>
                    </a:prstGeom>
                    <a:noFill/>
                    <a:ln w="9525">
                      <a:noFill/>
                      <a:miter lim="800000"/>
                      <a:headEnd/>
                      <a:tailEnd/>
                    </a:ln>
                  </pic:spPr>
                </pic:pic>
              </a:graphicData>
            </a:graphic>
          </wp:inline>
        </w:drawing>
      </w:r>
      <w:r w:rsidRPr="00C87EA4">
        <w:rPr>
          <w:rStyle w:val="apple-converted-space"/>
        </w:rPr>
        <w:t> </w:t>
      </w:r>
      <w:r w:rsidRPr="00C87EA4">
        <w:t>, где (5.3.4)</w:t>
      </w:r>
    </w:p>
    <w:p w:rsidR="00313CA1" w:rsidRPr="00C87EA4" w:rsidRDefault="00313CA1" w:rsidP="00C87EA4">
      <w:pPr>
        <w:pStyle w:val="a3"/>
        <w:shd w:val="clear" w:color="auto" w:fill="FFFFFF"/>
        <w:spacing w:before="0" w:beforeAutospacing="0" w:after="0" w:afterAutospacing="0"/>
        <w:ind w:left="119" w:right="448"/>
      </w:pPr>
      <w:proofErr w:type="spellStart"/>
      <w:r w:rsidRPr="00C87EA4">
        <w:t>div</w:t>
      </w:r>
      <w:proofErr w:type="spellEnd"/>
      <w:r w:rsidRPr="00C87EA4">
        <w:t xml:space="preserve"> – сумма ожидаемых дивидендов на 1 акцию,</w:t>
      </w:r>
    </w:p>
    <w:p w:rsidR="00313CA1" w:rsidRPr="00C87EA4" w:rsidRDefault="00313CA1" w:rsidP="00C87EA4">
      <w:pPr>
        <w:pStyle w:val="a3"/>
        <w:shd w:val="clear" w:color="auto" w:fill="FFFFFF"/>
        <w:spacing w:before="0" w:beforeAutospacing="0" w:after="0" w:afterAutospacing="0"/>
        <w:ind w:left="119" w:right="448"/>
      </w:pPr>
      <w:r w:rsidRPr="00C87EA4">
        <w:t>P – цена приобретения акции.</w:t>
      </w:r>
    </w:p>
    <w:p w:rsidR="00313CA1" w:rsidRPr="00C87EA4" w:rsidRDefault="00313CA1" w:rsidP="00C87EA4">
      <w:pPr>
        <w:pStyle w:val="a3"/>
        <w:shd w:val="clear" w:color="auto" w:fill="FFFFFF"/>
        <w:spacing w:before="0" w:beforeAutospacing="0" w:after="0" w:afterAutospacing="0"/>
        <w:ind w:left="119" w:right="448"/>
      </w:pPr>
      <w:r w:rsidRPr="00C87EA4">
        <w:lastRenderedPageBreak/>
        <w:t>Точно так же, как для бессрочных облигаций, в случае планируемой перепродажи акции на вторичном рынке, полная доходность владения ею может быть определена как YTM.</w:t>
      </w:r>
    </w:p>
    <w:p w:rsidR="00313CA1" w:rsidRPr="00C87EA4" w:rsidRDefault="00313CA1" w:rsidP="00C87EA4">
      <w:pPr>
        <w:pStyle w:val="a3"/>
        <w:shd w:val="clear" w:color="auto" w:fill="FFFFFF"/>
        <w:spacing w:before="0" w:beforeAutospacing="0" w:after="0" w:afterAutospacing="0"/>
        <w:ind w:left="119" w:right="448"/>
      </w:pPr>
      <w:r w:rsidRPr="00C87EA4">
        <w:t>Для обыкновенных акций прогнозирование величины будущих дивидендов является наиболее важной и самой сложной проблемой. Чаще всего при этом используется модель постоянного роста (модель Гордона), предполагающая неизменный в обозримом будущем темп прироста суммы дивидендов, выплачиваемы по акции. Ожидаемая доходность владения акцией в этом случае будет находиться по следующей формуле</w:t>
      </w:r>
      <w:proofErr w:type="gramStart"/>
      <w:r w:rsidRPr="00C87EA4">
        <w:t>:</w:t>
      </w:r>
      <w:proofErr w:type="gramEnd"/>
    </w:p>
    <w:p w:rsidR="00313CA1" w:rsidRPr="00C87EA4" w:rsidRDefault="00313CA1" w:rsidP="00C87EA4">
      <w:pPr>
        <w:pStyle w:val="a3"/>
        <w:shd w:val="clear" w:color="auto" w:fill="FFFFFF"/>
        <w:spacing w:before="0" w:beforeAutospacing="0" w:after="0" w:afterAutospacing="0"/>
        <w:ind w:left="119" w:right="448"/>
      </w:pPr>
      <w:r w:rsidRPr="00C87EA4">
        <w:rPr>
          <w:noProof/>
        </w:rPr>
        <w:drawing>
          <wp:inline distT="0" distB="0" distL="0" distR="0">
            <wp:extent cx="1409700" cy="323850"/>
            <wp:effectExtent l="19050" t="0" r="0" b="0"/>
            <wp:docPr id="130" name="Рисунок 130" descr="https://sun1-1.userapi.com/c621509/v621509524/8ee65/jn3CSDMJ8k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sun1-1.userapi.com/c621509/v621509524/8ee65/jn3CSDMJ8k0.jpg"/>
                    <pic:cNvPicPr>
                      <a:picLocks noChangeAspect="1" noChangeArrowheads="1"/>
                    </pic:cNvPicPr>
                  </pic:nvPicPr>
                  <pic:blipFill>
                    <a:blip r:embed="rId62"/>
                    <a:srcRect/>
                    <a:stretch>
                      <a:fillRect/>
                    </a:stretch>
                  </pic:blipFill>
                  <pic:spPr bwMode="auto">
                    <a:xfrm>
                      <a:off x="0" y="0"/>
                      <a:ext cx="1409700" cy="323850"/>
                    </a:xfrm>
                    <a:prstGeom prst="rect">
                      <a:avLst/>
                    </a:prstGeom>
                    <a:noFill/>
                    <a:ln w="9525">
                      <a:noFill/>
                      <a:miter lim="800000"/>
                      <a:headEnd/>
                      <a:tailEnd/>
                    </a:ln>
                  </pic:spPr>
                </pic:pic>
              </a:graphicData>
            </a:graphic>
          </wp:inline>
        </w:drawing>
      </w:r>
      <w:r w:rsidRPr="00C87EA4">
        <w:rPr>
          <w:rStyle w:val="apple-converted-space"/>
        </w:rPr>
        <w:t> </w:t>
      </w:r>
      <w:r w:rsidRPr="00C87EA4">
        <w:t>, где (5.3.5)</w:t>
      </w:r>
    </w:p>
    <w:p w:rsidR="00313CA1" w:rsidRPr="00C87EA4" w:rsidRDefault="00313CA1" w:rsidP="00C87EA4">
      <w:pPr>
        <w:pStyle w:val="a3"/>
        <w:shd w:val="clear" w:color="auto" w:fill="FFFFFF"/>
        <w:spacing w:before="0" w:beforeAutospacing="0" w:after="0" w:afterAutospacing="0"/>
        <w:ind w:left="119" w:right="448"/>
      </w:pPr>
      <w:r w:rsidRPr="00C87EA4">
        <w:t>P – цена покупки акции;</w:t>
      </w:r>
    </w:p>
    <w:p w:rsidR="00313CA1" w:rsidRPr="00C87EA4" w:rsidRDefault="00313CA1" w:rsidP="00C87EA4">
      <w:pPr>
        <w:pStyle w:val="a3"/>
        <w:shd w:val="clear" w:color="auto" w:fill="FFFFFF"/>
        <w:spacing w:before="0" w:beforeAutospacing="0" w:after="0" w:afterAutospacing="0"/>
        <w:ind w:left="119" w:right="448"/>
      </w:pPr>
      <w:r w:rsidRPr="00C87EA4">
        <w:t>D0 – последний выплаченный дивиденд по акции;</w:t>
      </w:r>
    </w:p>
    <w:p w:rsidR="00313CA1" w:rsidRPr="00C87EA4" w:rsidRDefault="00313CA1" w:rsidP="00C87EA4">
      <w:pPr>
        <w:pStyle w:val="a3"/>
        <w:shd w:val="clear" w:color="auto" w:fill="FFFFFF"/>
        <w:spacing w:before="0" w:beforeAutospacing="0" w:after="0" w:afterAutospacing="0"/>
        <w:ind w:left="119" w:right="448"/>
      </w:pPr>
      <w:r w:rsidRPr="00C87EA4">
        <w:t>D1 – дивиденд, ожидаемый к выплате в ближайшем периоде в будущем;</w:t>
      </w:r>
    </w:p>
    <w:p w:rsidR="00313CA1" w:rsidRPr="00C87EA4" w:rsidRDefault="00313CA1" w:rsidP="00C87EA4">
      <w:pPr>
        <w:pStyle w:val="a3"/>
        <w:shd w:val="clear" w:color="auto" w:fill="FFFFFF"/>
        <w:spacing w:before="0" w:beforeAutospacing="0" w:after="0" w:afterAutospacing="0"/>
        <w:ind w:left="119" w:right="448"/>
      </w:pPr>
      <w:r w:rsidRPr="00C87EA4">
        <w:t>g – ожидаемый темп прироста дивиденда в будущем.</w:t>
      </w:r>
    </w:p>
    <w:p w:rsidR="00313CA1" w:rsidRPr="00C87EA4" w:rsidRDefault="00313CA1" w:rsidP="00C87EA4">
      <w:pPr>
        <w:pStyle w:val="a3"/>
        <w:shd w:val="clear" w:color="auto" w:fill="FFFFFF"/>
        <w:spacing w:before="0" w:beforeAutospacing="0" w:after="0" w:afterAutospacing="0"/>
        <w:ind w:left="119" w:right="448"/>
      </w:pPr>
      <w:r w:rsidRPr="00C87EA4">
        <w:t>Например, на рынке имеется предложение обыкновенных акций по цене 250 рублей за 1 шт. Известно, что в прошлом году по ним был выплачен дивиденд в сумме 30 рублей на 1 акцию. В дальнейшем ожидается непрерывный рост дивиденда на 2% в год. Ожидаемая доходность акции составит:</w:t>
      </w:r>
    </w:p>
    <w:p w:rsidR="00313CA1" w:rsidRPr="00C87EA4" w:rsidRDefault="00313CA1" w:rsidP="00C87EA4">
      <w:pPr>
        <w:pStyle w:val="a3"/>
        <w:shd w:val="clear" w:color="auto" w:fill="FFFFFF"/>
        <w:spacing w:before="0" w:beforeAutospacing="0" w:after="0" w:afterAutospacing="0"/>
        <w:ind w:left="119" w:right="448"/>
      </w:pPr>
      <w:r w:rsidRPr="00C87EA4">
        <w:rPr>
          <w:noProof/>
        </w:rPr>
        <w:drawing>
          <wp:inline distT="0" distB="0" distL="0" distR="0">
            <wp:extent cx="1647825" cy="314325"/>
            <wp:effectExtent l="19050" t="0" r="9525" b="0"/>
            <wp:docPr id="133" name="Рисунок 133" descr="https://sun1-4.userapi.com/c621509/v621509524/8ee6c/OOsdtZMlQ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sun1-4.userapi.com/c621509/v621509524/8ee6c/OOsdtZMlQvc.jpg"/>
                    <pic:cNvPicPr>
                      <a:picLocks noChangeAspect="1" noChangeArrowheads="1"/>
                    </pic:cNvPicPr>
                  </pic:nvPicPr>
                  <pic:blipFill>
                    <a:blip r:embed="rId63"/>
                    <a:srcRect/>
                    <a:stretch>
                      <a:fillRect/>
                    </a:stretch>
                  </pic:blipFill>
                  <pic:spPr bwMode="auto">
                    <a:xfrm>
                      <a:off x="0" y="0"/>
                      <a:ext cx="1647825" cy="314325"/>
                    </a:xfrm>
                    <a:prstGeom prst="rect">
                      <a:avLst/>
                    </a:prstGeom>
                    <a:noFill/>
                    <a:ln w="9525">
                      <a:noFill/>
                      <a:miter lim="800000"/>
                      <a:headEnd/>
                      <a:tailEnd/>
                    </a:ln>
                  </pic:spPr>
                </pic:pic>
              </a:graphicData>
            </a:graphic>
          </wp:inline>
        </w:drawing>
      </w:r>
    </w:p>
    <w:p w:rsidR="00313CA1" w:rsidRPr="00C87EA4" w:rsidRDefault="00313CA1" w:rsidP="00C87EA4">
      <w:pPr>
        <w:pStyle w:val="a3"/>
        <w:shd w:val="clear" w:color="auto" w:fill="FFFFFF"/>
        <w:spacing w:before="0" w:beforeAutospacing="0" w:after="0" w:afterAutospacing="0"/>
        <w:ind w:left="119" w:right="448"/>
      </w:pPr>
      <w:r w:rsidRPr="00C87EA4">
        <w:t xml:space="preserve">Все формулы, рассмотренные выше, строились на предположении об определенности потоков будущих доходов, выплачиваемых владельцам ценных бумаг. Однако в реальности 100%-й определенности практически никогда не существует. Даже самые надежные инструменты (например, правительственные облигации) несут в себе опасность того, что фактический результат может значительно отличаться от ожидаемого: высокая инфляция может “съесть” весь фиксированный доход по облигации, несмотря на четкое выполнение эмитентом своих номинальных обязательств. Следовательно, во всех финансовых расчетах должен присутствовать еще один важнейший параметр (о котором практически ничего не было сказано в предыдущих параграфах), характеризующий меру неопределенности, сопряженную с возможностью получения ожидаемого дохода. В финансах эта неопределенность обозначается термином риск, отражающим вероятность получения результата, отличающегося </w:t>
      </w:r>
      <w:proofErr w:type="gramStart"/>
      <w:r w:rsidRPr="00C87EA4">
        <w:t>от</w:t>
      </w:r>
      <w:proofErr w:type="gramEnd"/>
      <w:r w:rsidRPr="00C87EA4">
        <w:t xml:space="preserve"> запланированного.</w:t>
      </w:r>
    </w:p>
    <w:p w:rsidR="00313CA1" w:rsidRPr="00C87EA4" w:rsidRDefault="00313CA1"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rPr>
          <w:highlight w:val="yellow"/>
        </w:rPr>
      </w:pPr>
      <w:r w:rsidRPr="00C87EA4">
        <w:rPr>
          <w:highlight w:val="yellow"/>
        </w:rPr>
        <w:t>43. Реальные опционы, их виды и характеристика</w:t>
      </w:r>
    </w:p>
    <w:p w:rsidR="00A25B7B" w:rsidRPr="00C87EA4" w:rsidRDefault="00A25B7B" w:rsidP="00C87EA4">
      <w:pPr>
        <w:pStyle w:val="a3"/>
        <w:spacing w:before="0" w:beforeAutospacing="0" w:after="0" w:afterAutospacing="0"/>
      </w:pPr>
      <w:r w:rsidRPr="00C87EA4">
        <w:t>Реальный опцион – опцион, базовым активом по которому являются реальные активы: заводы, запасы нефти, машины, производственные инвестиции и т.д.</w:t>
      </w:r>
    </w:p>
    <w:p w:rsidR="00A25B7B" w:rsidRPr="00C87EA4" w:rsidRDefault="00A25B7B" w:rsidP="00C87EA4">
      <w:pPr>
        <w:pStyle w:val="a3"/>
        <w:spacing w:before="0" w:beforeAutospacing="0" w:after="0" w:afterAutospacing="0"/>
      </w:pPr>
      <w:r w:rsidRPr="00C87EA4">
        <w:t>Виды реальных опционов:</w:t>
      </w:r>
    </w:p>
    <w:p w:rsidR="00A25B7B" w:rsidRPr="00C87EA4" w:rsidRDefault="00A25B7B" w:rsidP="00C87EA4">
      <w:pPr>
        <w:pStyle w:val="a3"/>
        <w:spacing w:before="0" w:beforeAutospacing="0" w:after="0" w:afterAutospacing="0"/>
      </w:pPr>
      <w:r w:rsidRPr="00C87EA4">
        <w:t>1) опцион на выбор времени реализации проекта присутствует, если решение о начале основных инвестиций может быть отложено. Это позволяет менеджменту определить точную дату в будущем, когда необходимо начать основные инвестиции.</w:t>
      </w:r>
    </w:p>
    <w:p w:rsidR="00A25B7B" w:rsidRPr="00C87EA4" w:rsidRDefault="00A25B7B" w:rsidP="00C87EA4">
      <w:pPr>
        <w:pStyle w:val="a3"/>
        <w:spacing w:before="0" w:beforeAutospacing="0" w:after="0" w:afterAutospacing="0"/>
      </w:pPr>
      <w:r w:rsidRPr="00C87EA4">
        <w:t>2) опцион на отказ от проекта, дающий право продать денежные потоки проекта, начиная с определенного момента времени, дает компании возможность прервать прое</w:t>
      </w:r>
      <w:proofErr w:type="gramStart"/>
      <w:r w:rsidRPr="00C87EA4">
        <w:t>кт в сл</w:t>
      </w:r>
      <w:proofErr w:type="gramEnd"/>
      <w:r w:rsidRPr="00C87EA4">
        <w:t>учае негативной рыночной ситуации.</w:t>
      </w:r>
    </w:p>
    <w:p w:rsidR="00A25B7B" w:rsidRPr="00C87EA4" w:rsidRDefault="00A25B7B" w:rsidP="00C87EA4">
      <w:pPr>
        <w:pStyle w:val="a3"/>
        <w:spacing w:before="0" w:beforeAutospacing="0" w:after="0" w:afterAutospacing="0"/>
      </w:pPr>
      <w:r w:rsidRPr="00C87EA4">
        <w:t>3) опцион на осуществление последовательных инвестиций возникает, когда инвестиции в ходе проекта осуществляются последовательно друг за другом и при этом в проекте содержится возможность прервать проект на любой стадии в случае негативного развития ситуации.</w:t>
      </w:r>
    </w:p>
    <w:p w:rsidR="00A25B7B" w:rsidRPr="00C87EA4" w:rsidRDefault="00A25B7B" w:rsidP="00C87EA4">
      <w:pPr>
        <w:pStyle w:val="a3"/>
        <w:spacing w:before="0" w:beforeAutospacing="0" w:after="0" w:afterAutospacing="0"/>
      </w:pPr>
      <w:r w:rsidRPr="00C87EA4">
        <w:t>4) опцион роста используется, когда начальные инвестиции служат необходимым условием будущего развития.</w:t>
      </w:r>
    </w:p>
    <w:p w:rsidR="00A25B7B" w:rsidRPr="00C87EA4" w:rsidRDefault="00A25B7B" w:rsidP="00C87EA4">
      <w:pPr>
        <w:pStyle w:val="a3"/>
        <w:spacing w:before="0" w:beforeAutospacing="0" w:after="0" w:afterAutospacing="0"/>
      </w:pPr>
      <w:r w:rsidRPr="00C87EA4">
        <w:lastRenderedPageBreak/>
        <w:t>5) опцион на расширение возможностей использования проекта по своей сути является оценкой наличия у проекта своеобразных резервов, избыточных мощностей, либо ресурсов, которые могут быть использованы в случае благоприятного развития конъюнктуры.</w:t>
      </w:r>
    </w:p>
    <w:p w:rsidR="00A25B7B" w:rsidRPr="00C87EA4" w:rsidRDefault="00A25B7B" w:rsidP="00C87EA4">
      <w:pPr>
        <w:pStyle w:val="a3"/>
        <w:spacing w:before="0" w:beforeAutospacing="0" w:after="0" w:afterAutospacing="0"/>
      </w:pPr>
      <w:r w:rsidRPr="00C87EA4">
        <w:t>6) опцион на сокращение является обратным опциону на расширение. В нем содержится возможность уменьшить, не отказываясь полностью, использование проекта в случае негативной конъюнктуры рынка.</w:t>
      </w:r>
    </w:p>
    <w:p w:rsidR="00A25B7B" w:rsidRPr="00C87EA4" w:rsidRDefault="00A25B7B" w:rsidP="00C87EA4">
      <w:pPr>
        <w:pStyle w:val="a3"/>
        <w:spacing w:before="0" w:beforeAutospacing="0" w:after="0" w:afterAutospacing="0"/>
        <w:rPr>
          <w:highlight w:val="yellow"/>
        </w:rPr>
      </w:pPr>
    </w:p>
    <w:p w:rsidR="005F1F27" w:rsidRPr="00C87EA4" w:rsidRDefault="005F1F27" w:rsidP="00C87EA4">
      <w:pPr>
        <w:pStyle w:val="a3"/>
        <w:spacing w:before="0" w:beforeAutospacing="0" w:after="0" w:afterAutospacing="0"/>
      </w:pPr>
      <w:r w:rsidRPr="00C87EA4">
        <w:rPr>
          <w:highlight w:val="yellow"/>
        </w:rPr>
        <w:t>44. Оценка финансовых инструментов со встроенными опционами</w:t>
      </w:r>
    </w:p>
    <w:p w:rsidR="00701E78" w:rsidRPr="00C87EA4" w:rsidRDefault="00701E78" w:rsidP="00C87EA4">
      <w:pPr>
        <w:shd w:val="clear" w:color="auto" w:fill="FEFEFE"/>
        <w:spacing w:after="0" w:line="240" w:lineRule="auto"/>
        <w:ind w:right="902"/>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Облигации, также как и Банковские Депозиты отражают долговые отношения. Однако облигации как инвестиционный класс предлагают гораздо больше возможностей для вложения по сравнению с депозитами. Облигации можно приобрести либо при первичном размещении, либо на вторичном рынке. Так как есть вторичный рынок, то соответственно их можно продать, не дожидаясь даты погашения. Что весьма удобно.</w:t>
      </w:r>
    </w:p>
    <w:p w:rsidR="00701E78" w:rsidRPr="00C87EA4" w:rsidRDefault="00701E78" w:rsidP="00C87EA4">
      <w:pPr>
        <w:shd w:val="clear" w:color="auto" w:fill="FEFEFE"/>
        <w:spacing w:after="0" w:line="240" w:lineRule="auto"/>
        <w:ind w:right="902"/>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Облигации бывают дисконтными и купонными. В первом случае Ваш доход состоит только из разницы между ценой покупки и продажи. А во втором, к нему добавляется полученный купонный доход за время владения облигацией. Купоны могут выплачиваться ежеквартально, каждые полгода или раз в год. Котируются облигации обычно в процентах от номинальной стоимости без учёта НКД (накопленного купонного дохода). То есть, если цена облигации 100, то это означает, что она продаётся по номиналу. Возможны ситуации, когда купонная облигация продаётся дороже номинала. Это происходит в тех случаях, когда текущие процентные ставки ниже, чем были при размещении. Причина этого в том, что цена и доходность облигации имеют обратную зависимость. Когда процентные ставки падают, то цена растёт. И соответственно наоборот. Если процентные ставки растут, то цена падает.</w:t>
      </w:r>
    </w:p>
    <w:p w:rsidR="00701E78" w:rsidRPr="00C87EA4" w:rsidRDefault="00701E78" w:rsidP="00C87EA4">
      <w:pPr>
        <w:shd w:val="clear" w:color="auto" w:fill="FEFEFE"/>
        <w:spacing w:after="0" w:line="240" w:lineRule="auto"/>
        <w:ind w:right="902"/>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Эмитентами облигаций выступают и государства и компании. Чем выше надёжность и кредитоспособность заёмщика, тем ниже доходность по его облигациям. Также, обычно, чем больше срок до погашения, тем выше доходность. Однако временами из этого правила бывают исключения. И доходность краткосрочных выпусков больше долгосрочных. В таких случаях говорят, что кривая доходности "инвертирована". Кривая доходности эта зависимость доходности облигаций от срока до погашения для одного и того же эмитента.</w:t>
      </w:r>
    </w:p>
    <w:p w:rsidR="00701E78" w:rsidRPr="00C87EA4" w:rsidRDefault="00701E78" w:rsidP="00C87EA4">
      <w:pPr>
        <w:shd w:val="clear" w:color="auto" w:fill="FEFEFE"/>
        <w:spacing w:after="0" w:line="240" w:lineRule="auto"/>
        <w:ind w:right="902"/>
        <w:rPr>
          <w:rFonts w:ascii="Times New Roman" w:eastAsia="Times New Roman" w:hAnsi="Times New Roman" w:cs="Times New Roman"/>
          <w:sz w:val="24"/>
          <w:szCs w:val="24"/>
          <w:lang w:eastAsia="ru-RU"/>
        </w:rPr>
      </w:pPr>
      <w:r w:rsidRPr="00C87EA4">
        <w:rPr>
          <w:rFonts w:ascii="Times New Roman" w:eastAsia="Times New Roman" w:hAnsi="Times New Roman" w:cs="Times New Roman"/>
          <w:sz w:val="24"/>
          <w:szCs w:val="24"/>
          <w:lang w:eastAsia="ru-RU"/>
        </w:rPr>
        <w:t xml:space="preserve">Проспект эмиссии облигации может содержать оговорку о предоставлении права эмитенту или инвестору (бывает, что и обоим одновременно) на досрочное погашение облигации. То есть в этом случае, де-факто мы имеем облигацию со "встроенным" опционом </w:t>
      </w:r>
      <w:proofErr w:type="spellStart"/>
      <w:r w:rsidRPr="00C87EA4">
        <w:rPr>
          <w:rFonts w:ascii="Times New Roman" w:eastAsia="Times New Roman" w:hAnsi="Times New Roman" w:cs="Times New Roman"/>
          <w:sz w:val="24"/>
          <w:szCs w:val="24"/>
          <w:lang w:eastAsia="ru-RU"/>
        </w:rPr>
        <w:t>call</w:t>
      </w:r>
      <w:proofErr w:type="spellEnd"/>
      <w:r w:rsidRPr="00C87EA4">
        <w:rPr>
          <w:rFonts w:ascii="Times New Roman" w:eastAsia="Times New Roman" w:hAnsi="Times New Roman" w:cs="Times New Roman"/>
          <w:sz w:val="24"/>
          <w:szCs w:val="24"/>
          <w:lang w:eastAsia="ru-RU"/>
        </w:rPr>
        <w:t xml:space="preserve">, если право досрочного погашения имеет эмитент, или опционом </w:t>
      </w:r>
      <w:proofErr w:type="spellStart"/>
      <w:r w:rsidRPr="00C87EA4">
        <w:rPr>
          <w:rFonts w:ascii="Times New Roman" w:eastAsia="Times New Roman" w:hAnsi="Times New Roman" w:cs="Times New Roman"/>
          <w:sz w:val="24"/>
          <w:szCs w:val="24"/>
          <w:lang w:eastAsia="ru-RU"/>
        </w:rPr>
        <w:t>put</w:t>
      </w:r>
      <w:proofErr w:type="spellEnd"/>
      <w:r w:rsidRPr="00C87EA4">
        <w:rPr>
          <w:rFonts w:ascii="Times New Roman" w:eastAsia="Times New Roman" w:hAnsi="Times New Roman" w:cs="Times New Roman"/>
          <w:sz w:val="24"/>
          <w:szCs w:val="24"/>
          <w:lang w:eastAsia="ru-RU"/>
        </w:rPr>
        <w:t xml:space="preserve">, если право досрочного погашения имеет инвестор. Соответственно, у одного и того же эмитента, доходность по облигациям со "встроенным" опционом </w:t>
      </w:r>
      <w:proofErr w:type="spellStart"/>
      <w:r w:rsidRPr="00C87EA4">
        <w:rPr>
          <w:rFonts w:ascii="Times New Roman" w:eastAsia="Times New Roman" w:hAnsi="Times New Roman" w:cs="Times New Roman"/>
          <w:sz w:val="24"/>
          <w:szCs w:val="24"/>
          <w:lang w:eastAsia="ru-RU"/>
        </w:rPr>
        <w:t>call</w:t>
      </w:r>
      <w:proofErr w:type="spellEnd"/>
      <w:r w:rsidRPr="00C87EA4">
        <w:rPr>
          <w:rFonts w:ascii="Times New Roman" w:eastAsia="Times New Roman" w:hAnsi="Times New Roman" w:cs="Times New Roman"/>
          <w:sz w:val="24"/>
          <w:szCs w:val="24"/>
          <w:lang w:eastAsia="ru-RU"/>
        </w:rPr>
        <w:t xml:space="preserve"> буде выше, чем для облигаций без "встроенных" опционов, которая в свою очередь будет выше, чем у облигаций со "встроенным" опционом </w:t>
      </w:r>
      <w:proofErr w:type="spellStart"/>
      <w:r w:rsidRPr="00C87EA4">
        <w:rPr>
          <w:rFonts w:ascii="Times New Roman" w:eastAsia="Times New Roman" w:hAnsi="Times New Roman" w:cs="Times New Roman"/>
          <w:sz w:val="24"/>
          <w:szCs w:val="24"/>
          <w:lang w:eastAsia="ru-RU"/>
        </w:rPr>
        <w:t>put</w:t>
      </w:r>
      <w:proofErr w:type="spellEnd"/>
      <w:r w:rsidRPr="00C87EA4">
        <w:rPr>
          <w:rFonts w:ascii="Times New Roman" w:eastAsia="Times New Roman" w:hAnsi="Times New Roman" w:cs="Times New Roman"/>
          <w:sz w:val="24"/>
          <w:szCs w:val="24"/>
          <w:lang w:eastAsia="ru-RU"/>
        </w:rPr>
        <w:t xml:space="preserve">. Проспект эмиссии облигации может содержать оговорку о предоставлении права эмитенту или инвестору (бывает, что и обоим одновременно) на досрочное погашение облигации. То есть в этом случае, де-факто мы имеем облигацию со "встроенным" опционом </w:t>
      </w:r>
      <w:proofErr w:type="spellStart"/>
      <w:r w:rsidRPr="00C87EA4">
        <w:rPr>
          <w:rFonts w:ascii="Times New Roman" w:eastAsia="Times New Roman" w:hAnsi="Times New Roman" w:cs="Times New Roman"/>
          <w:sz w:val="24"/>
          <w:szCs w:val="24"/>
          <w:lang w:eastAsia="ru-RU"/>
        </w:rPr>
        <w:t>call</w:t>
      </w:r>
      <w:proofErr w:type="spellEnd"/>
      <w:r w:rsidRPr="00C87EA4">
        <w:rPr>
          <w:rFonts w:ascii="Times New Roman" w:eastAsia="Times New Roman" w:hAnsi="Times New Roman" w:cs="Times New Roman"/>
          <w:sz w:val="24"/>
          <w:szCs w:val="24"/>
          <w:lang w:eastAsia="ru-RU"/>
        </w:rPr>
        <w:t xml:space="preserve">, если право досрочного погашения имеет эмитент, или опционом </w:t>
      </w:r>
      <w:proofErr w:type="spellStart"/>
      <w:r w:rsidRPr="00C87EA4">
        <w:rPr>
          <w:rFonts w:ascii="Times New Roman" w:eastAsia="Times New Roman" w:hAnsi="Times New Roman" w:cs="Times New Roman"/>
          <w:sz w:val="24"/>
          <w:szCs w:val="24"/>
          <w:lang w:eastAsia="ru-RU"/>
        </w:rPr>
        <w:t>put</w:t>
      </w:r>
      <w:proofErr w:type="spellEnd"/>
      <w:r w:rsidRPr="00C87EA4">
        <w:rPr>
          <w:rFonts w:ascii="Times New Roman" w:eastAsia="Times New Roman" w:hAnsi="Times New Roman" w:cs="Times New Roman"/>
          <w:sz w:val="24"/>
          <w:szCs w:val="24"/>
          <w:lang w:eastAsia="ru-RU"/>
        </w:rPr>
        <w:t xml:space="preserve">, если право досрочного погашения имеет инвестор. Соответственно, у одного и того же эмитента, доходность по облигациям со "встроенным" опционом </w:t>
      </w:r>
      <w:proofErr w:type="spellStart"/>
      <w:r w:rsidRPr="00C87EA4">
        <w:rPr>
          <w:rFonts w:ascii="Times New Roman" w:eastAsia="Times New Roman" w:hAnsi="Times New Roman" w:cs="Times New Roman"/>
          <w:sz w:val="24"/>
          <w:szCs w:val="24"/>
          <w:lang w:eastAsia="ru-RU"/>
        </w:rPr>
        <w:t>call</w:t>
      </w:r>
      <w:proofErr w:type="spellEnd"/>
      <w:r w:rsidRPr="00C87EA4">
        <w:rPr>
          <w:rFonts w:ascii="Times New Roman" w:eastAsia="Times New Roman" w:hAnsi="Times New Roman" w:cs="Times New Roman"/>
          <w:sz w:val="24"/>
          <w:szCs w:val="24"/>
          <w:lang w:eastAsia="ru-RU"/>
        </w:rPr>
        <w:t xml:space="preserve"> буде выше, чем для облигаций без "встроенных" опционов, которая в свою очередь будет выше, чем у облигаций со "встроенным" опционом </w:t>
      </w:r>
      <w:proofErr w:type="spellStart"/>
      <w:r w:rsidRPr="00C87EA4">
        <w:rPr>
          <w:rFonts w:ascii="Times New Roman" w:eastAsia="Times New Roman" w:hAnsi="Times New Roman" w:cs="Times New Roman"/>
          <w:sz w:val="24"/>
          <w:szCs w:val="24"/>
          <w:lang w:eastAsia="ru-RU"/>
        </w:rPr>
        <w:t>put</w:t>
      </w:r>
      <w:proofErr w:type="spellEnd"/>
      <w:r w:rsidRPr="00C87EA4">
        <w:rPr>
          <w:rFonts w:ascii="Times New Roman" w:eastAsia="Times New Roman" w:hAnsi="Times New Roman" w:cs="Times New Roman"/>
          <w:sz w:val="24"/>
          <w:szCs w:val="24"/>
          <w:lang w:eastAsia="ru-RU"/>
        </w:rPr>
        <w:t>.</w:t>
      </w:r>
    </w:p>
    <w:p w:rsidR="00701E78" w:rsidRPr="00C87EA4" w:rsidRDefault="00701E78" w:rsidP="00C87EA4">
      <w:pPr>
        <w:pStyle w:val="a3"/>
        <w:shd w:val="clear" w:color="auto" w:fill="FEFEFE"/>
        <w:spacing w:before="0" w:beforeAutospacing="0" w:after="0" w:afterAutospacing="0"/>
        <w:ind w:right="902"/>
      </w:pPr>
      <w:r w:rsidRPr="00C87EA4">
        <w:lastRenderedPageBreak/>
        <w:t xml:space="preserve">Рассмотрим опционы «пут» и «колл» на одну и ту же акцию с одинаковой ценой исполнения и датой истечения. Их рыночные цены </w:t>
      </w:r>
      <w:proofErr w:type="spellStart"/>
      <w:proofErr w:type="gramStart"/>
      <w:r w:rsidRPr="00C87EA4">
        <w:t>д</w:t>
      </w:r>
      <w:proofErr w:type="spellEnd"/>
      <w:r w:rsidRPr="00C87EA4">
        <w:t>/б</w:t>
      </w:r>
      <w:proofErr w:type="gramEnd"/>
      <w:r w:rsidRPr="00C87EA4">
        <w:t xml:space="preserve"> связаны соотношением, которое называется паритетом опционов.</w:t>
      </w:r>
    </w:p>
    <w:p w:rsidR="00701E78" w:rsidRPr="00C87EA4" w:rsidRDefault="00701E78" w:rsidP="00C87EA4">
      <w:pPr>
        <w:pStyle w:val="a3"/>
        <w:shd w:val="clear" w:color="auto" w:fill="FEFEFE"/>
        <w:spacing w:before="0" w:beforeAutospacing="0" w:after="0" w:afterAutospacing="0"/>
        <w:ind w:right="902"/>
      </w:pPr>
      <w:r w:rsidRPr="00C87EA4">
        <w:t xml:space="preserve">В уравнении равновесия стоимость </w:t>
      </w:r>
      <w:proofErr w:type="spellStart"/>
      <w:r w:rsidRPr="00C87EA4">
        <w:t>будет=</w:t>
      </w:r>
      <w:proofErr w:type="spellEnd"/>
      <w:r w:rsidRPr="00C87EA4">
        <w:t xml:space="preserve">: </w:t>
      </w:r>
      <w:proofErr w:type="spellStart"/>
      <w:r w:rsidRPr="00C87EA4">
        <w:t>Pp+Ps=Pc+E</w:t>
      </w:r>
      <w:proofErr w:type="spellEnd"/>
      <w:r w:rsidRPr="00C87EA4">
        <w:t>/</w:t>
      </w:r>
      <w:proofErr w:type="spellStart"/>
      <w:r w:rsidRPr="00C87EA4">
        <w:t>e</w:t>
      </w:r>
      <w:r w:rsidRPr="00C87EA4">
        <w:rPr>
          <w:vertAlign w:val="superscript"/>
        </w:rPr>
        <w:t>RT</w:t>
      </w:r>
      <w:proofErr w:type="spellEnd"/>
      <w:r w:rsidRPr="00C87EA4">
        <w:t xml:space="preserve">, где </w:t>
      </w:r>
      <w:proofErr w:type="spellStart"/>
      <w:r w:rsidRPr="00C87EA4">
        <w:t>Pp</w:t>
      </w:r>
      <w:proofErr w:type="spellEnd"/>
      <w:r w:rsidRPr="00C87EA4">
        <w:t xml:space="preserve"> и </w:t>
      </w:r>
      <w:proofErr w:type="spellStart"/>
      <w:r w:rsidRPr="00C87EA4">
        <w:t>Ps</w:t>
      </w:r>
      <w:proofErr w:type="spellEnd"/>
      <w:r w:rsidRPr="00C87EA4">
        <w:t xml:space="preserve"> – соответственно текущий </w:t>
      </w:r>
      <w:proofErr w:type="spellStart"/>
      <w:r w:rsidRPr="00C87EA4">
        <w:t>рын</w:t>
      </w:r>
      <w:proofErr w:type="spellEnd"/>
      <w:r w:rsidRPr="00C87EA4">
        <w:t>. курс опционов пут и колл.</w:t>
      </w:r>
    </w:p>
    <w:p w:rsidR="00701E78" w:rsidRPr="00C87EA4" w:rsidRDefault="00701E78" w:rsidP="00C87EA4">
      <w:pPr>
        <w:pStyle w:val="a3"/>
        <w:shd w:val="clear" w:color="auto" w:fill="FEFEFE"/>
        <w:spacing w:before="0" w:beforeAutospacing="0" w:after="0" w:afterAutospacing="0"/>
        <w:ind w:right="902"/>
      </w:pPr>
      <w:r w:rsidRPr="00C87EA4">
        <w:t xml:space="preserve">Тогда для определения </w:t>
      </w:r>
      <w:proofErr w:type="spellStart"/>
      <w:r w:rsidRPr="00C87EA4">
        <w:t>ст-ти</w:t>
      </w:r>
      <w:proofErr w:type="spellEnd"/>
      <w:r w:rsidRPr="00C87EA4">
        <w:t xml:space="preserve"> </w:t>
      </w:r>
      <w:proofErr w:type="spellStart"/>
      <w:r w:rsidRPr="00C87EA4">
        <w:t>европ</w:t>
      </w:r>
      <w:proofErr w:type="spellEnd"/>
      <w:r w:rsidRPr="00C87EA4">
        <w:t xml:space="preserve">. опциона пут: </w:t>
      </w:r>
      <w:proofErr w:type="spellStart"/>
      <w:r w:rsidRPr="00C87EA4">
        <w:t>Pp=Pp+E</w:t>
      </w:r>
      <w:proofErr w:type="spellEnd"/>
      <w:r w:rsidRPr="00C87EA4">
        <w:t>/</w:t>
      </w:r>
      <w:proofErr w:type="spellStart"/>
      <w:r w:rsidRPr="00C87EA4">
        <w:t>e</w:t>
      </w:r>
      <w:r w:rsidRPr="00C87EA4">
        <w:rPr>
          <w:vertAlign w:val="superscript"/>
        </w:rPr>
        <w:t>RT</w:t>
      </w:r>
      <w:r w:rsidRPr="00C87EA4">
        <w:t>-P</w:t>
      </w:r>
      <w:proofErr w:type="spellEnd"/>
    </w:p>
    <w:p w:rsidR="00701E78" w:rsidRPr="00C87EA4" w:rsidRDefault="00701E78" w:rsidP="00C87EA4">
      <w:pPr>
        <w:pStyle w:val="a3"/>
        <w:shd w:val="clear" w:color="auto" w:fill="FEFEFE"/>
        <w:spacing w:before="0" w:beforeAutospacing="0" w:after="0" w:afterAutospacing="0"/>
        <w:ind w:right="902"/>
      </w:pPr>
      <w:r w:rsidRPr="00C87EA4">
        <w:t xml:space="preserve">Т.о., </w:t>
      </w:r>
      <w:proofErr w:type="spellStart"/>
      <w:r w:rsidRPr="00C87EA4">
        <w:t>ст-ть</w:t>
      </w:r>
      <w:proofErr w:type="spellEnd"/>
      <w:r w:rsidRPr="00C87EA4">
        <w:t xml:space="preserve"> </w:t>
      </w:r>
      <w:proofErr w:type="spellStart"/>
      <w:r w:rsidRPr="00C87EA4">
        <w:t>опц</w:t>
      </w:r>
      <w:proofErr w:type="spellEnd"/>
      <w:r w:rsidRPr="00C87EA4">
        <w:t xml:space="preserve">. пут </w:t>
      </w:r>
      <w:proofErr w:type="gramStart"/>
      <w:r w:rsidRPr="00C87EA4">
        <w:t>м</w:t>
      </w:r>
      <w:proofErr w:type="gramEnd"/>
      <w:r w:rsidRPr="00C87EA4">
        <w:t xml:space="preserve">/оценить, используя модель BORM или формулу Блэка-Шоулза для определения стоимости дополняющего его опциона колл. Затем следует прибавить к ней сумму, равную дисконтированной </w:t>
      </w:r>
      <w:proofErr w:type="spellStart"/>
      <w:r w:rsidRPr="00C87EA4">
        <w:t>ст-ти</w:t>
      </w:r>
      <w:proofErr w:type="spellEnd"/>
      <w:r w:rsidRPr="00C87EA4">
        <w:t xml:space="preserve"> цены исполнения и вычесть текущий рыночный курс базисной обыкновенной акции.</w:t>
      </w:r>
    </w:p>
    <w:p w:rsidR="00701E78" w:rsidRPr="00C87EA4" w:rsidRDefault="00701E78" w:rsidP="00C87EA4">
      <w:pPr>
        <w:pStyle w:val="a3"/>
        <w:shd w:val="clear" w:color="auto" w:fill="FEFEFE"/>
        <w:spacing w:before="0" w:beforeAutospacing="0" w:after="0" w:afterAutospacing="0"/>
        <w:ind w:right="902"/>
      </w:pPr>
      <w:proofErr w:type="spellStart"/>
      <w:r w:rsidRPr="00C87EA4">
        <w:t>Ех</w:t>
      </w:r>
      <w:proofErr w:type="spellEnd"/>
      <w:r w:rsidRPr="00C87EA4">
        <w:t xml:space="preserve">.: </w:t>
      </w:r>
      <w:proofErr w:type="spellStart"/>
      <w:r w:rsidRPr="00C87EA4">
        <w:t>Опц</w:t>
      </w:r>
      <w:proofErr w:type="spellEnd"/>
      <w:r w:rsidRPr="00C87EA4">
        <w:t xml:space="preserve">. пут с истечением через 3 мес. и ценой исполнения $40. </w:t>
      </w:r>
      <w:proofErr w:type="gramStart"/>
      <w:r w:rsidRPr="00C87EA4">
        <w:t xml:space="preserve">Текущий </w:t>
      </w:r>
      <w:proofErr w:type="spellStart"/>
      <w:r w:rsidRPr="00C87EA4">
        <w:t>рын</w:t>
      </w:r>
      <w:proofErr w:type="spellEnd"/>
      <w:r w:rsidRPr="00C87EA4">
        <w:t xml:space="preserve">. курс и риск базисной </w:t>
      </w:r>
      <w:proofErr w:type="spellStart"/>
      <w:r w:rsidRPr="00C87EA4">
        <w:t>обыкнов</w:t>
      </w:r>
      <w:proofErr w:type="spellEnd"/>
      <w:r w:rsidRPr="00C87EA4">
        <w:t xml:space="preserve">. акции соответственно $36 и 50%. При ставке без риска в 5% </w:t>
      </w:r>
      <w:proofErr w:type="spellStart"/>
      <w:r w:rsidRPr="00C87EA4">
        <w:t>ст-ть</w:t>
      </w:r>
      <w:proofErr w:type="spellEnd"/>
      <w:r w:rsidRPr="00C87EA4">
        <w:t xml:space="preserve"> дополняющего </w:t>
      </w:r>
      <w:proofErr w:type="spellStart"/>
      <w:r w:rsidRPr="00C87EA4">
        <w:t>опц</w:t>
      </w:r>
      <w:proofErr w:type="spellEnd"/>
      <w:r w:rsidRPr="00C87EA4">
        <w:t>. колл, рассчитанная по формуле Блэка-Шоулза=$2,26.</w:t>
      </w:r>
      <w:proofErr w:type="gramEnd"/>
      <w:r w:rsidRPr="00C87EA4">
        <w:t xml:space="preserve"> Т.к. 5% - это непрерывно начисляемая ставка без риска, то дисконтированная </w:t>
      </w:r>
      <w:proofErr w:type="spellStart"/>
      <w:r w:rsidRPr="00C87EA4">
        <w:t>ст-ть</w:t>
      </w:r>
      <w:proofErr w:type="spellEnd"/>
      <w:r w:rsidRPr="00C87EA4">
        <w:t xml:space="preserve"> цены исполнения =$39,50 (40/e</w:t>
      </w:r>
      <w:r w:rsidRPr="00C87EA4">
        <w:rPr>
          <w:vertAlign w:val="superscript"/>
        </w:rPr>
        <w:t>0,05*0,25</w:t>
      </w:r>
      <w:r w:rsidRPr="00C87EA4">
        <w:t>). Т.к. Pc=$2.26, E/</w:t>
      </w:r>
      <w:proofErr w:type="spellStart"/>
      <w:r w:rsidRPr="00C87EA4">
        <w:t>e</w:t>
      </w:r>
      <w:r w:rsidRPr="00C87EA4">
        <w:rPr>
          <w:vertAlign w:val="superscript"/>
        </w:rPr>
        <w:t>RT</w:t>
      </w:r>
      <w:proofErr w:type="spellEnd"/>
      <w:r w:rsidRPr="00C87EA4">
        <w:rPr>
          <w:rStyle w:val="apple-converted-space"/>
        </w:rPr>
        <w:t> </w:t>
      </w:r>
      <w:r w:rsidRPr="00C87EA4">
        <w:t xml:space="preserve">=$39.50 и Ps=$36, м/воспользоваться </w:t>
      </w:r>
      <w:proofErr w:type="spellStart"/>
      <w:r w:rsidRPr="00C87EA4">
        <w:t>ур-ем</w:t>
      </w:r>
      <w:proofErr w:type="spellEnd"/>
      <w:r w:rsidRPr="00C87EA4">
        <w:t xml:space="preserve"> определения </w:t>
      </w:r>
      <w:proofErr w:type="spellStart"/>
      <w:r w:rsidRPr="00C87EA4">
        <w:t>ст-ти</w:t>
      </w:r>
      <w:proofErr w:type="spellEnd"/>
      <w:r w:rsidRPr="00C87EA4">
        <w:t xml:space="preserve"> </w:t>
      </w:r>
      <w:proofErr w:type="spellStart"/>
      <w:r w:rsidRPr="00C87EA4">
        <w:t>европ</w:t>
      </w:r>
      <w:proofErr w:type="spellEnd"/>
      <w:r w:rsidRPr="00C87EA4">
        <w:t>. опциона пут:</w:t>
      </w:r>
    </w:p>
    <w:p w:rsidR="00701E78" w:rsidRPr="00C87EA4" w:rsidRDefault="00701E78" w:rsidP="00C87EA4">
      <w:pPr>
        <w:pStyle w:val="a3"/>
        <w:shd w:val="clear" w:color="auto" w:fill="FEFEFE"/>
        <w:spacing w:before="0" w:beforeAutospacing="0" w:after="0" w:afterAutospacing="0"/>
        <w:ind w:right="902"/>
      </w:pPr>
      <w:proofErr w:type="spellStart"/>
      <w:r w:rsidRPr="00C87EA4">
        <w:t>Pp=</w:t>
      </w:r>
      <w:proofErr w:type="spellEnd"/>
      <w:r w:rsidRPr="00C87EA4">
        <w:t>(2,26+39,5-36)=5,76.</w:t>
      </w:r>
    </w:p>
    <w:p w:rsidR="00701E78" w:rsidRPr="00C87EA4" w:rsidRDefault="00701E78" w:rsidP="00C87EA4">
      <w:pPr>
        <w:pStyle w:val="a3"/>
        <w:shd w:val="clear" w:color="auto" w:fill="FEFEFE"/>
        <w:spacing w:before="0" w:beforeAutospacing="0" w:after="0" w:afterAutospacing="0"/>
        <w:ind w:right="902"/>
      </w:pPr>
      <w:r w:rsidRPr="00C87EA4">
        <w:t xml:space="preserve">Другой способ расчета </w:t>
      </w:r>
      <w:proofErr w:type="gramStart"/>
      <w:r w:rsidRPr="00C87EA4">
        <w:t>м</w:t>
      </w:r>
      <w:proofErr w:type="gramEnd"/>
      <w:r w:rsidRPr="00C87EA4">
        <w:t xml:space="preserve">/получить, заменив формулу Блэка-Шоулза для оценки </w:t>
      </w:r>
      <w:proofErr w:type="spellStart"/>
      <w:r w:rsidRPr="00C87EA4">
        <w:t>ст-ти</w:t>
      </w:r>
      <w:proofErr w:type="spellEnd"/>
      <w:r w:rsidRPr="00C87EA4">
        <w:t xml:space="preserve"> опциона колл (</w:t>
      </w:r>
      <w:proofErr w:type="spellStart"/>
      <w:r w:rsidRPr="00C87EA4">
        <w:t>Vc=N</w:t>
      </w:r>
      <w:proofErr w:type="spellEnd"/>
      <w:r w:rsidRPr="00C87EA4">
        <w:t>(d1)</w:t>
      </w:r>
      <w:proofErr w:type="spellStart"/>
      <w:r w:rsidRPr="00C87EA4">
        <w:t>Ps</w:t>
      </w:r>
      <w:proofErr w:type="spellEnd"/>
      <w:r w:rsidRPr="00C87EA4">
        <w:t>-(E/</w:t>
      </w:r>
      <w:proofErr w:type="spellStart"/>
      <w:r w:rsidRPr="00C87EA4">
        <w:t>e</w:t>
      </w:r>
      <w:r w:rsidRPr="00C87EA4">
        <w:rPr>
          <w:vertAlign w:val="superscript"/>
        </w:rPr>
        <w:t>RT</w:t>
      </w:r>
      <w:proofErr w:type="spellEnd"/>
      <w:r w:rsidRPr="00C87EA4">
        <w:t xml:space="preserve">)N(d2)) на </w:t>
      </w:r>
      <w:proofErr w:type="spellStart"/>
      <w:r w:rsidRPr="00C87EA4">
        <w:t>Рс</w:t>
      </w:r>
      <w:proofErr w:type="spellEnd"/>
      <w:r w:rsidRPr="00C87EA4">
        <w:t xml:space="preserve"> в уравнении определения </w:t>
      </w:r>
      <w:proofErr w:type="spellStart"/>
      <w:r w:rsidRPr="00C87EA4">
        <w:t>ст-ти</w:t>
      </w:r>
      <w:proofErr w:type="spellEnd"/>
      <w:r w:rsidRPr="00C87EA4">
        <w:t xml:space="preserve"> </w:t>
      </w:r>
      <w:proofErr w:type="spellStart"/>
      <w:r w:rsidRPr="00C87EA4">
        <w:t>европ</w:t>
      </w:r>
      <w:proofErr w:type="spellEnd"/>
      <w:r w:rsidRPr="00C87EA4">
        <w:t>. опциона пут. Тогда имеем:</w:t>
      </w:r>
    </w:p>
    <w:p w:rsidR="00701E78" w:rsidRPr="00647702" w:rsidRDefault="00701E78" w:rsidP="00C87EA4">
      <w:pPr>
        <w:pStyle w:val="a3"/>
        <w:shd w:val="clear" w:color="auto" w:fill="FEFEFE"/>
        <w:spacing w:before="0" w:beforeAutospacing="0" w:after="0" w:afterAutospacing="0"/>
        <w:ind w:right="902"/>
      </w:pPr>
      <w:r w:rsidRPr="00C87EA4">
        <w:rPr>
          <w:lang w:val="en-US"/>
        </w:rPr>
        <w:t>Pp</w:t>
      </w:r>
      <w:r w:rsidRPr="00647702">
        <w:t>= (</w:t>
      </w:r>
      <w:r w:rsidRPr="00C87EA4">
        <w:rPr>
          <w:lang w:val="en-US"/>
        </w:rPr>
        <w:t>E</w:t>
      </w:r>
      <w:r w:rsidRPr="00647702">
        <w:t>/</w:t>
      </w:r>
      <w:proofErr w:type="spellStart"/>
      <w:r w:rsidRPr="00C87EA4">
        <w:rPr>
          <w:lang w:val="en-US"/>
        </w:rPr>
        <w:t>e</w:t>
      </w:r>
      <w:r w:rsidRPr="00C87EA4">
        <w:rPr>
          <w:vertAlign w:val="superscript"/>
          <w:lang w:val="en-US"/>
        </w:rPr>
        <w:t>RT</w:t>
      </w:r>
      <w:proofErr w:type="spellEnd"/>
      <w:proofErr w:type="gramStart"/>
      <w:r w:rsidRPr="00647702">
        <w:t>)</w:t>
      </w:r>
      <w:r w:rsidRPr="00C87EA4">
        <w:rPr>
          <w:lang w:val="en-US"/>
        </w:rPr>
        <w:t>N</w:t>
      </w:r>
      <w:proofErr w:type="gramEnd"/>
      <w:r w:rsidRPr="00647702">
        <w:t>(-</w:t>
      </w:r>
      <w:r w:rsidRPr="00C87EA4">
        <w:rPr>
          <w:lang w:val="en-US"/>
        </w:rPr>
        <w:t>d</w:t>
      </w:r>
      <w:r w:rsidRPr="00647702">
        <w:t>2)-</w:t>
      </w:r>
      <w:proofErr w:type="spellStart"/>
      <w:r w:rsidRPr="00C87EA4">
        <w:rPr>
          <w:lang w:val="en-US"/>
        </w:rPr>
        <w:t>PsN</w:t>
      </w:r>
      <w:proofErr w:type="spellEnd"/>
      <w:r w:rsidRPr="00647702">
        <w:t>(-</w:t>
      </w:r>
      <w:r w:rsidRPr="00C87EA4">
        <w:rPr>
          <w:lang w:val="en-US"/>
        </w:rPr>
        <w:t>d</w:t>
      </w:r>
      <w:r w:rsidRPr="00647702">
        <w:t xml:space="preserve">1), </w:t>
      </w:r>
      <w:r w:rsidRPr="00C87EA4">
        <w:t>где</w:t>
      </w:r>
    </w:p>
    <w:p w:rsidR="00701E78" w:rsidRPr="00647702" w:rsidRDefault="00701E78" w:rsidP="00C87EA4">
      <w:pPr>
        <w:pStyle w:val="a3"/>
        <w:shd w:val="clear" w:color="auto" w:fill="FEFEFE"/>
        <w:spacing w:before="0" w:beforeAutospacing="0" w:after="0" w:afterAutospacing="0"/>
        <w:ind w:right="902"/>
      </w:pPr>
      <w:r w:rsidRPr="00C87EA4">
        <w:rPr>
          <w:lang w:val="en-US"/>
        </w:rPr>
        <w:t>d</w:t>
      </w:r>
      <w:r w:rsidRPr="00647702">
        <w:t>1</w:t>
      </w:r>
      <w:proofErr w:type="gramStart"/>
      <w:r w:rsidRPr="00647702">
        <w:t>=(</w:t>
      </w:r>
      <w:proofErr w:type="spellStart"/>
      <w:proofErr w:type="gramEnd"/>
      <w:r w:rsidRPr="00C87EA4">
        <w:rPr>
          <w:lang w:val="en-US"/>
        </w:rPr>
        <w:t>ln</w:t>
      </w:r>
      <w:proofErr w:type="spellEnd"/>
      <w:r w:rsidRPr="00647702">
        <w:t>(</w:t>
      </w:r>
      <w:r w:rsidRPr="00C87EA4">
        <w:rPr>
          <w:lang w:val="en-US"/>
        </w:rPr>
        <w:t>Ps</w:t>
      </w:r>
      <w:r w:rsidRPr="00647702">
        <w:t>/</w:t>
      </w:r>
      <w:r w:rsidRPr="00C87EA4">
        <w:rPr>
          <w:lang w:val="en-US"/>
        </w:rPr>
        <w:t>E</w:t>
      </w:r>
      <w:r w:rsidRPr="00647702">
        <w:t>)+(</w:t>
      </w:r>
      <w:r w:rsidRPr="00C87EA4">
        <w:rPr>
          <w:lang w:val="en-US"/>
        </w:rPr>
        <w:t>R</w:t>
      </w:r>
      <w:r w:rsidRPr="00647702">
        <w:t>+0.5</w:t>
      </w:r>
      <w:r w:rsidRPr="00C87EA4">
        <w:t>σ</w:t>
      </w:r>
      <w:r w:rsidRPr="00647702">
        <w:rPr>
          <w:vertAlign w:val="superscript"/>
        </w:rPr>
        <w:t>2</w:t>
      </w:r>
      <w:r w:rsidRPr="00647702">
        <w:t>)</w:t>
      </w:r>
      <w:r w:rsidRPr="00C87EA4">
        <w:rPr>
          <w:lang w:val="en-US"/>
        </w:rPr>
        <w:t>T</w:t>
      </w:r>
      <w:r w:rsidRPr="00647702">
        <w:t>)/(</w:t>
      </w:r>
      <w:r w:rsidRPr="00C87EA4">
        <w:t>σ</w:t>
      </w:r>
      <w:r w:rsidRPr="00647702">
        <w:t xml:space="preserve"> </w:t>
      </w:r>
      <w:proofErr w:type="spellStart"/>
      <w:r w:rsidRPr="00647702">
        <w:t>√</w:t>
      </w:r>
      <w:proofErr w:type="spellEnd"/>
      <w:r w:rsidRPr="00C87EA4">
        <w:rPr>
          <w:lang w:val="en-US"/>
        </w:rPr>
        <w:t>T</w:t>
      </w:r>
      <w:r w:rsidRPr="00647702">
        <w:t>)</w:t>
      </w:r>
    </w:p>
    <w:p w:rsidR="00701E78" w:rsidRPr="00647702" w:rsidRDefault="00701E78" w:rsidP="00C87EA4">
      <w:pPr>
        <w:pStyle w:val="a3"/>
        <w:shd w:val="clear" w:color="auto" w:fill="FEFEFE"/>
        <w:spacing w:before="0" w:beforeAutospacing="0" w:after="0" w:afterAutospacing="0"/>
        <w:ind w:right="902"/>
      </w:pPr>
      <w:r w:rsidRPr="00C87EA4">
        <w:rPr>
          <w:lang w:val="en-US"/>
        </w:rPr>
        <w:t>d</w:t>
      </w:r>
      <w:r w:rsidRPr="00647702">
        <w:t>2</w:t>
      </w:r>
      <w:proofErr w:type="gramStart"/>
      <w:r w:rsidRPr="00647702">
        <w:t>=(</w:t>
      </w:r>
      <w:proofErr w:type="spellStart"/>
      <w:proofErr w:type="gramEnd"/>
      <w:r w:rsidRPr="00C87EA4">
        <w:rPr>
          <w:lang w:val="en-US"/>
        </w:rPr>
        <w:t>ln</w:t>
      </w:r>
      <w:proofErr w:type="spellEnd"/>
      <w:r w:rsidRPr="00647702">
        <w:t>(</w:t>
      </w:r>
      <w:r w:rsidRPr="00C87EA4">
        <w:rPr>
          <w:lang w:val="en-US"/>
        </w:rPr>
        <w:t>Ps</w:t>
      </w:r>
      <w:r w:rsidRPr="00647702">
        <w:t>/</w:t>
      </w:r>
      <w:r w:rsidRPr="00C87EA4">
        <w:rPr>
          <w:lang w:val="en-US"/>
        </w:rPr>
        <w:t>E</w:t>
      </w:r>
      <w:r w:rsidRPr="00647702">
        <w:t>)+(</w:t>
      </w:r>
      <w:r w:rsidRPr="00C87EA4">
        <w:rPr>
          <w:lang w:val="en-US"/>
        </w:rPr>
        <w:t>R</w:t>
      </w:r>
      <w:r w:rsidRPr="00647702">
        <w:t>-0.5</w:t>
      </w:r>
      <w:r w:rsidRPr="00C87EA4">
        <w:t>σ</w:t>
      </w:r>
      <w:r w:rsidRPr="00647702">
        <w:rPr>
          <w:vertAlign w:val="superscript"/>
        </w:rPr>
        <w:t>2</w:t>
      </w:r>
      <w:r w:rsidRPr="00647702">
        <w:t>)</w:t>
      </w:r>
      <w:r w:rsidRPr="00C87EA4">
        <w:rPr>
          <w:lang w:val="en-US"/>
        </w:rPr>
        <w:t>T</w:t>
      </w:r>
      <w:r w:rsidRPr="00647702">
        <w:t>)/(</w:t>
      </w:r>
      <w:r w:rsidRPr="00C87EA4">
        <w:t>σ</w:t>
      </w:r>
      <w:r w:rsidRPr="00647702">
        <w:t xml:space="preserve"> </w:t>
      </w:r>
      <w:proofErr w:type="spellStart"/>
      <w:r w:rsidRPr="00647702">
        <w:t>√</w:t>
      </w:r>
      <w:proofErr w:type="spellEnd"/>
      <w:r w:rsidRPr="00C87EA4">
        <w:rPr>
          <w:lang w:val="en-US"/>
        </w:rPr>
        <w:t>T</w:t>
      </w:r>
      <w:r w:rsidRPr="00647702">
        <w:t>)=</w:t>
      </w:r>
      <w:r w:rsidRPr="00C87EA4">
        <w:rPr>
          <w:lang w:val="en-US"/>
        </w:rPr>
        <w:t>d</w:t>
      </w:r>
      <w:r w:rsidRPr="00647702">
        <w:t>1-</w:t>
      </w:r>
      <w:r w:rsidRPr="00C87EA4">
        <w:t>σ</w:t>
      </w:r>
      <w:r w:rsidRPr="00647702">
        <w:t xml:space="preserve"> </w:t>
      </w:r>
      <w:proofErr w:type="spellStart"/>
      <w:r w:rsidRPr="00647702">
        <w:t>√</w:t>
      </w:r>
      <w:proofErr w:type="spellEnd"/>
      <w:r w:rsidRPr="00C87EA4">
        <w:rPr>
          <w:lang w:val="en-US"/>
        </w:rPr>
        <w:t>T</w:t>
      </w:r>
      <w:r w:rsidRPr="00647702">
        <w:t xml:space="preserve">, </w:t>
      </w:r>
      <w:r w:rsidRPr="00C87EA4">
        <w:t>где</w:t>
      </w:r>
    </w:p>
    <w:p w:rsidR="00701E78" w:rsidRPr="00C87EA4" w:rsidRDefault="00701E78" w:rsidP="00C87EA4">
      <w:pPr>
        <w:pStyle w:val="a3"/>
        <w:shd w:val="clear" w:color="auto" w:fill="FEFEFE"/>
        <w:spacing w:before="0" w:beforeAutospacing="0" w:after="0" w:afterAutospacing="0"/>
        <w:ind w:right="902"/>
      </w:pPr>
      <w:proofErr w:type="spellStart"/>
      <w:r w:rsidRPr="00C87EA4">
        <w:t>Ps</w:t>
      </w:r>
      <w:proofErr w:type="spellEnd"/>
      <w:r w:rsidRPr="00C87EA4">
        <w:t xml:space="preserve"> – текущая </w:t>
      </w:r>
      <w:proofErr w:type="spellStart"/>
      <w:r w:rsidRPr="00C87EA4">
        <w:t>рын</w:t>
      </w:r>
      <w:proofErr w:type="spellEnd"/>
      <w:r w:rsidRPr="00C87EA4">
        <w:t>. цена базисного актива</w:t>
      </w:r>
    </w:p>
    <w:p w:rsidR="00701E78" w:rsidRPr="00C87EA4" w:rsidRDefault="00701E78" w:rsidP="00C87EA4">
      <w:pPr>
        <w:pStyle w:val="a3"/>
        <w:shd w:val="clear" w:color="auto" w:fill="FEFEFE"/>
        <w:spacing w:before="0" w:beforeAutospacing="0" w:after="0" w:afterAutospacing="0"/>
        <w:ind w:right="902"/>
      </w:pPr>
      <w:r w:rsidRPr="00C87EA4">
        <w:t>E – цена исполнения опциона</w:t>
      </w:r>
    </w:p>
    <w:p w:rsidR="00701E78" w:rsidRPr="00C87EA4" w:rsidRDefault="00701E78" w:rsidP="00C87EA4">
      <w:pPr>
        <w:pStyle w:val="a3"/>
        <w:shd w:val="clear" w:color="auto" w:fill="FEFEFE"/>
        <w:spacing w:before="0" w:beforeAutospacing="0" w:after="0" w:afterAutospacing="0"/>
        <w:ind w:right="902"/>
      </w:pPr>
      <w:r w:rsidRPr="00C87EA4">
        <w:t>R –непрерывно начисляемая ставка без риска в расчете на год</w:t>
      </w:r>
    </w:p>
    <w:p w:rsidR="00701E78" w:rsidRPr="00C87EA4" w:rsidRDefault="00701E78" w:rsidP="00C87EA4">
      <w:pPr>
        <w:pStyle w:val="a3"/>
        <w:shd w:val="clear" w:color="auto" w:fill="FEFEFE"/>
        <w:spacing w:before="0" w:beforeAutospacing="0" w:after="0" w:afterAutospacing="0"/>
        <w:ind w:right="902"/>
      </w:pPr>
      <w:r w:rsidRPr="00C87EA4">
        <w:t>T – время до истечения, представленное в долях в расчете на год</w:t>
      </w:r>
    </w:p>
    <w:p w:rsidR="00701E78" w:rsidRPr="00C87EA4" w:rsidRDefault="00701E78" w:rsidP="00C87EA4">
      <w:pPr>
        <w:pStyle w:val="a3"/>
        <w:shd w:val="clear" w:color="auto" w:fill="FEFEFE"/>
        <w:spacing w:before="0" w:beforeAutospacing="0" w:after="0" w:afterAutospacing="0"/>
        <w:ind w:right="902"/>
      </w:pPr>
      <w:r w:rsidRPr="00C87EA4">
        <w:t>σ – риск базисной обыкновенной акции, измеренный стандартным отклонением доходности акции, представленной как непрерывно начисляемый % в расчете на год</w:t>
      </w:r>
    </w:p>
    <w:p w:rsidR="00701E78" w:rsidRPr="00C87EA4" w:rsidRDefault="00701E78" w:rsidP="00C87EA4">
      <w:pPr>
        <w:pStyle w:val="a3"/>
        <w:shd w:val="clear" w:color="auto" w:fill="FEFEFE"/>
        <w:spacing w:before="0" w:beforeAutospacing="0" w:after="0" w:afterAutospacing="0"/>
        <w:ind w:right="902"/>
      </w:pPr>
      <w:r w:rsidRPr="00C87EA4">
        <w:t>Где-то ранее были рассчитаны показатели d1=-0,25, d2=-0,50. Т.о., N(-d1)=N(0.25)=0.5987 и N(d2)=N(0.50)=0.6916. Тогда:</w:t>
      </w:r>
    </w:p>
    <w:p w:rsidR="00701E78" w:rsidRPr="00C87EA4" w:rsidRDefault="00701E78" w:rsidP="00C87EA4">
      <w:pPr>
        <w:pStyle w:val="a3"/>
        <w:shd w:val="clear" w:color="auto" w:fill="FEFEFE"/>
        <w:spacing w:before="0" w:beforeAutospacing="0" w:after="0" w:afterAutospacing="0"/>
        <w:ind w:right="902"/>
      </w:pPr>
      <w:proofErr w:type="spellStart"/>
      <w:r w:rsidRPr="00C87EA4">
        <w:t>Pp=</w:t>
      </w:r>
      <w:proofErr w:type="spellEnd"/>
      <w:r w:rsidRPr="00C87EA4">
        <w:t>((40/e0.05*0.25)*0.6915)-(36*0.5987)=27.31-21.55=5.76</w:t>
      </w:r>
    </w:p>
    <w:p w:rsidR="00701E78" w:rsidRPr="00C87EA4" w:rsidRDefault="00701E78" w:rsidP="00C87EA4">
      <w:pPr>
        <w:pStyle w:val="a3"/>
        <w:shd w:val="clear" w:color="auto" w:fill="FEFEFE"/>
        <w:spacing w:before="0" w:beforeAutospacing="0" w:after="0" w:afterAutospacing="0"/>
        <w:ind w:right="902"/>
      </w:pPr>
      <w:r w:rsidRPr="00C87EA4">
        <w:t>Это та же величина, что и получена из уравнения оценки опциона пут.</w:t>
      </w:r>
    </w:p>
    <w:p w:rsidR="00701E78" w:rsidRPr="00C87EA4" w:rsidRDefault="00701E78" w:rsidP="00C87EA4">
      <w:pPr>
        <w:pStyle w:val="a3"/>
        <w:shd w:val="clear" w:color="auto" w:fill="FEFEFE"/>
        <w:spacing w:before="0" w:beforeAutospacing="0" w:after="0" w:afterAutospacing="0"/>
        <w:ind w:right="902"/>
      </w:pPr>
      <w:r w:rsidRPr="00C87EA4">
        <w:t>Определение стоимости и цены опциона. Различают два понятия стоимости опциона. Внутреннюю и временную стоимость.</w:t>
      </w:r>
    </w:p>
    <w:p w:rsidR="00701E78" w:rsidRPr="00C87EA4" w:rsidRDefault="00701E78" w:rsidP="00C87EA4">
      <w:pPr>
        <w:pStyle w:val="a3"/>
        <w:shd w:val="clear" w:color="auto" w:fill="FEFEFE"/>
        <w:spacing w:before="0" w:beforeAutospacing="0" w:after="0" w:afterAutospacing="0"/>
        <w:ind w:right="902"/>
      </w:pPr>
      <w:r w:rsidRPr="00C87EA4">
        <w:rPr>
          <w:u w:val="single"/>
        </w:rPr>
        <w:t>Внутренняя стоимость опциона кол</w:t>
      </w:r>
      <w:r w:rsidRPr="00C87EA4">
        <w:t>.</w:t>
      </w:r>
    </w:p>
    <w:p w:rsidR="00701E78" w:rsidRPr="00C87EA4" w:rsidRDefault="00701E78" w:rsidP="00C87EA4">
      <w:pPr>
        <w:pStyle w:val="a3"/>
        <w:shd w:val="clear" w:color="auto" w:fill="FEFEFE"/>
        <w:spacing w:before="0" w:beforeAutospacing="0" w:after="0" w:afterAutospacing="0"/>
        <w:ind w:right="902"/>
      </w:pPr>
      <w:r w:rsidRPr="00C87EA4">
        <w:t>Это разность между рыночной ценой актива и ценой исполнения. Внутренняя стоимость определяется в предположении немедленного исполнения опциона. Кроме того она может быть определена по истечении срока опциона. Общее правило определения внутренней стоимости:</w:t>
      </w:r>
    </w:p>
    <w:p w:rsidR="00701E78" w:rsidRPr="00C87EA4" w:rsidRDefault="00701E78" w:rsidP="00C87EA4">
      <w:pPr>
        <w:pStyle w:val="a3"/>
        <w:shd w:val="clear" w:color="auto" w:fill="FEFEFE"/>
        <w:spacing w:before="0" w:beforeAutospacing="0" w:after="0" w:afterAutospacing="0"/>
        <w:ind w:right="902"/>
      </w:pPr>
      <w:r w:rsidRPr="00C87EA4">
        <w:t xml:space="preserve">Max {0, </w:t>
      </w:r>
      <w:proofErr w:type="spellStart"/>
      <w:r w:rsidRPr="00C87EA4">
        <w:t>S-x</w:t>
      </w:r>
      <w:proofErr w:type="spellEnd"/>
      <w:r w:rsidRPr="00C87EA4">
        <w:t>}</w:t>
      </w:r>
    </w:p>
    <w:p w:rsidR="00701E78" w:rsidRPr="00C87EA4" w:rsidRDefault="00701E78" w:rsidP="00C87EA4">
      <w:pPr>
        <w:pStyle w:val="a3"/>
        <w:shd w:val="clear" w:color="auto" w:fill="FEFEFE"/>
        <w:spacing w:before="0" w:beforeAutospacing="0" w:after="0" w:afterAutospacing="0"/>
        <w:ind w:right="902"/>
      </w:pPr>
      <w:r w:rsidRPr="00C87EA4">
        <w:t xml:space="preserve">Если рыночная цена актива равна или меньше цены исполнения, то опцион не исполняется и его внутренняя стоимость равна нулю. Если рыночная цена выше цены исполнения, то опцион исполняется и его внутренняя стоимость равна </w:t>
      </w:r>
      <w:proofErr w:type="spellStart"/>
      <w:r w:rsidRPr="00C87EA4">
        <w:t>S-x</w:t>
      </w:r>
      <w:proofErr w:type="spellEnd"/>
      <w:r w:rsidRPr="00C87EA4">
        <w:t>.</w:t>
      </w:r>
    </w:p>
    <w:p w:rsidR="00701E78" w:rsidRPr="00C87EA4" w:rsidRDefault="00701E78" w:rsidP="00C87EA4">
      <w:pPr>
        <w:pStyle w:val="a3"/>
        <w:shd w:val="clear" w:color="auto" w:fill="FEFEFE"/>
        <w:spacing w:before="0" w:beforeAutospacing="0" w:after="0" w:afterAutospacing="0"/>
        <w:ind w:right="902"/>
      </w:pPr>
      <w:r w:rsidRPr="00C87EA4">
        <w:t xml:space="preserve">Внутренняя стоимость опциона пут определяется max{0, </w:t>
      </w:r>
      <w:proofErr w:type="spellStart"/>
      <w:r w:rsidRPr="00C87EA4">
        <w:t>x-S</w:t>
      </w:r>
      <w:proofErr w:type="spellEnd"/>
      <w:r w:rsidRPr="00C87EA4">
        <w:t>}.</w:t>
      </w:r>
    </w:p>
    <w:p w:rsidR="00701E78" w:rsidRPr="00C87EA4" w:rsidRDefault="00701E78" w:rsidP="00C87EA4">
      <w:pPr>
        <w:pStyle w:val="a3"/>
        <w:shd w:val="clear" w:color="auto" w:fill="FEFEFE"/>
        <w:spacing w:before="0" w:beforeAutospacing="0" w:after="0" w:afterAutospacing="0"/>
        <w:ind w:left="300" w:right="902"/>
      </w:pPr>
      <w:r w:rsidRPr="00C87EA4">
        <w:t>Она равна нулю при S&gt;</w:t>
      </w:r>
      <w:proofErr w:type="spellStart"/>
      <w:r w:rsidRPr="00C87EA4">
        <w:t>x</w:t>
      </w:r>
      <w:proofErr w:type="spellEnd"/>
      <w:r w:rsidRPr="00C87EA4">
        <w:t>, при S&lt;</w:t>
      </w:r>
      <w:proofErr w:type="spellStart"/>
      <w:r w:rsidRPr="00C87EA4">
        <w:t>x</w:t>
      </w:r>
      <w:proofErr w:type="spellEnd"/>
      <w:r w:rsidRPr="00C87EA4">
        <w:t xml:space="preserve"> стоимость опциона равна </w:t>
      </w:r>
      <w:proofErr w:type="spellStart"/>
      <w:r w:rsidRPr="00C87EA4">
        <w:t>x-S</w:t>
      </w:r>
      <w:proofErr w:type="spellEnd"/>
      <w:r w:rsidRPr="00C87EA4">
        <w:t>. В момент истечения срока контракта цена опциона равна внутренней стоимости.</w:t>
      </w:r>
    </w:p>
    <w:p w:rsidR="00701E78" w:rsidRPr="00C87EA4" w:rsidRDefault="00701E78" w:rsidP="00C87EA4">
      <w:pPr>
        <w:pStyle w:val="a3"/>
        <w:shd w:val="clear" w:color="auto" w:fill="FEFEFE"/>
        <w:spacing w:before="0" w:beforeAutospacing="0" w:after="0" w:afterAutospacing="0"/>
        <w:ind w:right="902"/>
      </w:pPr>
      <w:r w:rsidRPr="00C87EA4">
        <w:rPr>
          <w:u w:val="single"/>
        </w:rPr>
        <w:t>Временная стоимость.</w:t>
      </w:r>
    </w:p>
    <w:p w:rsidR="00701E78" w:rsidRPr="00C87EA4" w:rsidRDefault="00701E78" w:rsidP="00C87EA4">
      <w:pPr>
        <w:pStyle w:val="a3"/>
        <w:shd w:val="clear" w:color="auto" w:fill="FEFEFE"/>
        <w:spacing w:before="0" w:beforeAutospacing="0" w:after="0" w:afterAutospacing="0"/>
        <w:ind w:right="902"/>
      </w:pPr>
      <w:r w:rsidRPr="00C87EA4">
        <w:t>Это разность между фактической ценой опциона и его внутренней стоимостью.</w:t>
      </w:r>
    </w:p>
    <w:p w:rsidR="00701E78" w:rsidRPr="00C87EA4" w:rsidRDefault="00701E78" w:rsidP="00C87EA4">
      <w:pPr>
        <w:pStyle w:val="a3"/>
        <w:shd w:val="clear" w:color="auto" w:fill="FEFEFE"/>
        <w:spacing w:before="0" w:beforeAutospacing="0" w:after="0" w:afterAutospacing="0"/>
        <w:ind w:right="902"/>
      </w:pPr>
      <w:r w:rsidRPr="00C87EA4">
        <w:lastRenderedPageBreak/>
        <w:t>Внутренняя стоимость опциона кол в ситуации без денег равна нулю. Но поскольку есть вероятность роста рыночной цены, то фактически опцион продается.</w:t>
      </w:r>
    </w:p>
    <w:p w:rsidR="00701E78" w:rsidRPr="00C87EA4" w:rsidRDefault="00701E78" w:rsidP="00C87EA4">
      <w:pPr>
        <w:pStyle w:val="a3"/>
        <w:shd w:val="clear" w:color="auto" w:fill="FEFEFE"/>
        <w:spacing w:before="0" w:beforeAutospacing="0" w:after="0" w:afterAutospacing="0"/>
        <w:ind w:right="902"/>
      </w:pPr>
      <w:r w:rsidRPr="00C87EA4">
        <w:t xml:space="preserve">Наибольшая величина временной стоимости в окрестности цены исполнения при удалении </w:t>
      </w:r>
      <w:proofErr w:type="spellStart"/>
      <w:proofErr w:type="gramStart"/>
      <w:r w:rsidRPr="00C87EA4">
        <w:t>спот-цены</w:t>
      </w:r>
      <w:proofErr w:type="spellEnd"/>
      <w:proofErr w:type="gramEnd"/>
      <w:r w:rsidRPr="00C87EA4">
        <w:t xml:space="preserve"> от цены исполнения в случае опциона без выигрыша, временная стоимость уменьшается, т.к. вероятность обратного движения также становится меньше.</w:t>
      </w:r>
    </w:p>
    <w:p w:rsidR="00701E78" w:rsidRPr="00C87EA4" w:rsidRDefault="00701E78" w:rsidP="00C87EA4">
      <w:pPr>
        <w:pStyle w:val="a3"/>
        <w:shd w:val="clear" w:color="auto" w:fill="FEFEFE"/>
        <w:spacing w:before="0" w:beforeAutospacing="0" w:after="0" w:afterAutospacing="0"/>
        <w:ind w:right="902"/>
      </w:pPr>
      <w:r w:rsidRPr="00C87EA4">
        <w:t>Временная стоимость для опциона с выигрышем при удалении от цены исполнения также уменьшается.</w:t>
      </w:r>
    </w:p>
    <w:p w:rsidR="00701E78" w:rsidRPr="00C87EA4" w:rsidRDefault="00701E78" w:rsidP="00C87EA4">
      <w:pPr>
        <w:pStyle w:val="a3"/>
        <w:shd w:val="clear" w:color="auto" w:fill="FEFEFE"/>
        <w:spacing w:before="0" w:beforeAutospacing="0" w:after="0" w:afterAutospacing="0"/>
        <w:ind w:right="902"/>
      </w:pPr>
      <w:r w:rsidRPr="00C87EA4">
        <w:t xml:space="preserve">Причина в том, что покупатель опциона </w:t>
      </w:r>
      <w:proofErr w:type="gramStart"/>
      <w:r w:rsidRPr="00C87EA4">
        <w:t>оплачивает высокую внутреннюю стоимость, но</w:t>
      </w:r>
      <w:proofErr w:type="gramEnd"/>
      <w:r w:rsidRPr="00C87EA4">
        <w:t xml:space="preserve"> на момент исполнения спот-цена может упасть, что приведет к значительным убыткам.</w:t>
      </w:r>
    </w:p>
    <w:p w:rsidR="00074988" w:rsidRPr="00C87EA4" w:rsidRDefault="00074988" w:rsidP="00C87EA4">
      <w:pPr>
        <w:spacing w:after="0" w:line="240" w:lineRule="auto"/>
        <w:rPr>
          <w:rFonts w:ascii="Times New Roman" w:hAnsi="Times New Roman" w:cs="Times New Roman"/>
          <w:sz w:val="24"/>
          <w:szCs w:val="24"/>
        </w:rPr>
      </w:pPr>
    </w:p>
    <w:sectPr w:rsidR="00074988" w:rsidRPr="00C87EA4" w:rsidSect="0007498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FE4A0A"/>
    <w:multiLevelType w:val="multilevel"/>
    <w:tmpl w:val="6726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384F31"/>
    <w:multiLevelType w:val="multilevel"/>
    <w:tmpl w:val="9CBA0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B916A0A"/>
    <w:multiLevelType w:val="multilevel"/>
    <w:tmpl w:val="9B187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E8362EC"/>
    <w:multiLevelType w:val="multilevel"/>
    <w:tmpl w:val="9556A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36F4893"/>
    <w:multiLevelType w:val="multilevel"/>
    <w:tmpl w:val="FE628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F1F24F7"/>
    <w:multiLevelType w:val="hybridMultilevel"/>
    <w:tmpl w:val="BE182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16D0C57"/>
    <w:multiLevelType w:val="hybridMultilevel"/>
    <w:tmpl w:val="1F707E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4093119"/>
    <w:multiLevelType w:val="hybridMultilevel"/>
    <w:tmpl w:val="ACFE30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A8F4762"/>
    <w:multiLevelType w:val="multilevel"/>
    <w:tmpl w:val="678A9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EE92850"/>
    <w:multiLevelType w:val="hybridMultilevel"/>
    <w:tmpl w:val="66181F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2614290"/>
    <w:multiLevelType w:val="multilevel"/>
    <w:tmpl w:val="BB624A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3B237A1"/>
    <w:multiLevelType w:val="multilevel"/>
    <w:tmpl w:val="B2805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3F26FA8"/>
    <w:multiLevelType w:val="multilevel"/>
    <w:tmpl w:val="8BBE8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8411DEE"/>
    <w:multiLevelType w:val="hybridMultilevel"/>
    <w:tmpl w:val="DC96FE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5881A73"/>
    <w:multiLevelType w:val="hybridMultilevel"/>
    <w:tmpl w:val="AB22C1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7F866A2"/>
    <w:multiLevelType w:val="hybridMultilevel"/>
    <w:tmpl w:val="5E8EE5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80734AD"/>
    <w:multiLevelType w:val="multilevel"/>
    <w:tmpl w:val="23087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680F617D"/>
    <w:multiLevelType w:val="multilevel"/>
    <w:tmpl w:val="A9524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8E01661"/>
    <w:multiLevelType w:val="hybridMultilevel"/>
    <w:tmpl w:val="67F45F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B5B313C"/>
    <w:multiLevelType w:val="hybridMultilevel"/>
    <w:tmpl w:val="19DA42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BD56A48"/>
    <w:multiLevelType w:val="hybridMultilevel"/>
    <w:tmpl w:val="16E6E6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5"/>
  </w:num>
  <w:num w:numId="3">
    <w:abstractNumId w:val="20"/>
  </w:num>
  <w:num w:numId="4">
    <w:abstractNumId w:val="15"/>
  </w:num>
  <w:num w:numId="5">
    <w:abstractNumId w:val="19"/>
  </w:num>
  <w:num w:numId="6">
    <w:abstractNumId w:val="18"/>
  </w:num>
  <w:num w:numId="7">
    <w:abstractNumId w:val="7"/>
  </w:num>
  <w:num w:numId="8">
    <w:abstractNumId w:val="1"/>
  </w:num>
  <w:num w:numId="9">
    <w:abstractNumId w:val="16"/>
  </w:num>
  <w:num w:numId="10">
    <w:abstractNumId w:val="11"/>
  </w:num>
  <w:num w:numId="11">
    <w:abstractNumId w:val="4"/>
  </w:num>
  <w:num w:numId="12">
    <w:abstractNumId w:val="12"/>
  </w:num>
  <w:num w:numId="13">
    <w:abstractNumId w:val="9"/>
  </w:num>
  <w:num w:numId="14">
    <w:abstractNumId w:val="6"/>
  </w:num>
  <w:num w:numId="15">
    <w:abstractNumId w:val="14"/>
  </w:num>
  <w:num w:numId="16">
    <w:abstractNumId w:val="3"/>
  </w:num>
  <w:num w:numId="17">
    <w:abstractNumId w:val="2"/>
  </w:num>
  <w:num w:numId="18">
    <w:abstractNumId w:val="0"/>
  </w:num>
  <w:num w:numId="19">
    <w:abstractNumId w:val="8"/>
  </w:num>
  <w:num w:numId="20">
    <w:abstractNumId w:val="10"/>
  </w:num>
  <w:num w:numId="21">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6527AA"/>
    <w:rsid w:val="00014E9C"/>
    <w:rsid w:val="000308CA"/>
    <w:rsid w:val="00040B82"/>
    <w:rsid w:val="0004309F"/>
    <w:rsid w:val="00074988"/>
    <w:rsid w:val="00075C6E"/>
    <w:rsid w:val="00090292"/>
    <w:rsid w:val="00091174"/>
    <w:rsid w:val="000B28F0"/>
    <w:rsid w:val="000F602E"/>
    <w:rsid w:val="00144B1B"/>
    <w:rsid w:val="00166A47"/>
    <w:rsid w:val="001738B6"/>
    <w:rsid w:val="00195388"/>
    <w:rsid w:val="001A077F"/>
    <w:rsid w:val="00227017"/>
    <w:rsid w:val="00295B47"/>
    <w:rsid w:val="002B71BF"/>
    <w:rsid w:val="002C753D"/>
    <w:rsid w:val="002F7F94"/>
    <w:rsid w:val="00313CA1"/>
    <w:rsid w:val="00337C46"/>
    <w:rsid w:val="00384941"/>
    <w:rsid w:val="003A4D0F"/>
    <w:rsid w:val="00417A57"/>
    <w:rsid w:val="00443067"/>
    <w:rsid w:val="004623FE"/>
    <w:rsid w:val="005A54AD"/>
    <w:rsid w:val="005D1B40"/>
    <w:rsid w:val="005F1F27"/>
    <w:rsid w:val="0061489B"/>
    <w:rsid w:val="00647702"/>
    <w:rsid w:val="006527AA"/>
    <w:rsid w:val="006B7120"/>
    <w:rsid w:val="006D7C96"/>
    <w:rsid w:val="006E096D"/>
    <w:rsid w:val="00701E78"/>
    <w:rsid w:val="00760029"/>
    <w:rsid w:val="007C3A95"/>
    <w:rsid w:val="007C68A0"/>
    <w:rsid w:val="00835E45"/>
    <w:rsid w:val="0086609D"/>
    <w:rsid w:val="00877674"/>
    <w:rsid w:val="008C28C8"/>
    <w:rsid w:val="008F1271"/>
    <w:rsid w:val="00944D69"/>
    <w:rsid w:val="00964A18"/>
    <w:rsid w:val="0098710A"/>
    <w:rsid w:val="009E2235"/>
    <w:rsid w:val="009F78BC"/>
    <w:rsid w:val="00A25B7B"/>
    <w:rsid w:val="00A76B47"/>
    <w:rsid w:val="00A84313"/>
    <w:rsid w:val="00B039CB"/>
    <w:rsid w:val="00B4224A"/>
    <w:rsid w:val="00BA5788"/>
    <w:rsid w:val="00BB5B36"/>
    <w:rsid w:val="00C232A4"/>
    <w:rsid w:val="00C300FC"/>
    <w:rsid w:val="00C35E0B"/>
    <w:rsid w:val="00C50D33"/>
    <w:rsid w:val="00C82A56"/>
    <w:rsid w:val="00C87EA4"/>
    <w:rsid w:val="00CA0326"/>
    <w:rsid w:val="00D82042"/>
    <w:rsid w:val="00D97B02"/>
    <w:rsid w:val="00DA5E32"/>
    <w:rsid w:val="00DC488A"/>
    <w:rsid w:val="00DF082B"/>
    <w:rsid w:val="00E718BB"/>
    <w:rsid w:val="00E73F23"/>
    <w:rsid w:val="00E93BA1"/>
    <w:rsid w:val="00EE6A22"/>
    <w:rsid w:val="00F15241"/>
    <w:rsid w:val="00FB594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4988"/>
  </w:style>
  <w:style w:type="paragraph" w:styleId="1">
    <w:name w:val="heading 1"/>
    <w:basedOn w:val="a"/>
    <w:next w:val="a"/>
    <w:link w:val="10"/>
    <w:qFormat/>
    <w:rsid w:val="00227017"/>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195388"/>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19538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F1F2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01E78"/>
  </w:style>
  <w:style w:type="character" w:styleId="a4">
    <w:name w:val="Strong"/>
    <w:basedOn w:val="a0"/>
    <w:uiPriority w:val="22"/>
    <w:qFormat/>
    <w:rsid w:val="00701E78"/>
    <w:rPr>
      <w:b/>
      <w:bCs/>
    </w:rPr>
  </w:style>
  <w:style w:type="character" w:styleId="a5">
    <w:name w:val="Emphasis"/>
    <w:basedOn w:val="a0"/>
    <w:uiPriority w:val="20"/>
    <w:qFormat/>
    <w:rsid w:val="00C50D33"/>
    <w:rPr>
      <w:i/>
      <w:iCs/>
    </w:rPr>
  </w:style>
  <w:style w:type="paragraph" w:styleId="a6">
    <w:name w:val="Balloon Text"/>
    <w:basedOn w:val="a"/>
    <w:link w:val="a7"/>
    <w:uiPriority w:val="99"/>
    <w:semiHidden/>
    <w:unhideWhenUsed/>
    <w:rsid w:val="00C50D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50D33"/>
    <w:rPr>
      <w:rFonts w:ascii="Tahoma" w:hAnsi="Tahoma" w:cs="Tahoma"/>
      <w:sz w:val="16"/>
      <w:szCs w:val="16"/>
    </w:rPr>
  </w:style>
  <w:style w:type="character" w:styleId="a8">
    <w:name w:val="Hyperlink"/>
    <w:basedOn w:val="a0"/>
    <w:uiPriority w:val="99"/>
    <w:semiHidden/>
    <w:unhideWhenUsed/>
    <w:rsid w:val="009F78BC"/>
    <w:rPr>
      <w:color w:val="0000FF"/>
      <w:u w:val="single"/>
    </w:rPr>
  </w:style>
  <w:style w:type="character" w:customStyle="1" w:styleId="20">
    <w:name w:val="Заголовок 2 Знак"/>
    <w:basedOn w:val="a0"/>
    <w:link w:val="2"/>
    <w:uiPriority w:val="9"/>
    <w:rsid w:val="00195388"/>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195388"/>
    <w:rPr>
      <w:rFonts w:ascii="Times New Roman" w:eastAsia="Times New Roman" w:hAnsi="Times New Roman" w:cs="Times New Roman"/>
      <w:b/>
      <w:bCs/>
      <w:sz w:val="27"/>
      <w:szCs w:val="27"/>
      <w:lang w:eastAsia="ru-RU"/>
    </w:rPr>
  </w:style>
  <w:style w:type="character" w:customStyle="1" w:styleId="mw-headline">
    <w:name w:val="mw-headline"/>
    <w:basedOn w:val="a0"/>
    <w:rsid w:val="00195388"/>
  </w:style>
  <w:style w:type="character" w:customStyle="1" w:styleId="mw-editsection">
    <w:name w:val="mw-editsection"/>
    <w:basedOn w:val="a0"/>
    <w:rsid w:val="00195388"/>
  </w:style>
  <w:style w:type="character" w:customStyle="1" w:styleId="mw-editsection-bracket">
    <w:name w:val="mw-editsection-bracket"/>
    <w:basedOn w:val="a0"/>
    <w:rsid w:val="00195388"/>
  </w:style>
  <w:style w:type="character" w:customStyle="1" w:styleId="mw-editsection-divider">
    <w:name w:val="mw-editsection-divider"/>
    <w:basedOn w:val="a0"/>
    <w:rsid w:val="00195388"/>
  </w:style>
  <w:style w:type="character" w:customStyle="1" w:styleId="mwe-math-mathml-inline">
    <w:name w:val="mwe-math-mathml-inline"/>
    <w:basedOn w:val="a0"/>
    <w:rsid w:val="00195388"/>
  </w:style>
  <w:style w:type="paragraph" w:styleId="a9">
    <w:name w:val="List Paragraph"/>
    <w:basedOn w:val="a"/>
    <w:uiPriority w:val="34"/>
    <w:qFormat/>
    <w:rsid w:val="00195388"/>
    <w:pPr>
      <w:ind w:left="720"/>
      <w:contextualSpacing/>
    </w:pPr>
  </w:style>
  <w:style w:type="character" w:customStyle="1" w:styleId="butback">
    <w:name w:val="butback"/>
    <w:basedOn w:val="a0"/>
    <w:rsid w:val="00DC488A"/>
  </w:style>
  <w:style w:type="character" w:customStyle="1" w:styleId="submenu-table">
    <w:name w:val="submenu-table"/>
    <w:basedOn w:val="a0"/>
    <w:rsid w:val="00DC488A"/>
  </w:style>
  <w:style w:type="character" w:customStyle="1" w:styleId="10">
    <w:name w:val="Заголовок 1 Знак"/>
    <w:basedOn w:val="a0"/>
    <w:link w:val="1"/>
    <w:rsid w:val="00227017"/>
    <w:rPr>
      <w:rFonts w:ascii="Arial" w:eastAsia="Times New Roman" w:hAnsi="Arial" w:cs="Arial"/>
      <w:b/>
      <w:bCs/>
      <w:kern w:val="32"/>
      <w:sz w:val="32"/>
      <w:szCs w:val="32"/>
      <w:lang w:eastAsia="ru-RU"/>
    </w:rPr>
  </w:style>
</w:styles>
</file>

<file path=word/webSettings.xml><?xml version="1.0" encoding="utf-8"?>
<w:webSettings xmlns:r="http://schemas.openxmlformats.org/officeDocument/2006/relationships" xmlns:w="http://schemas.openxmlformats.org/wordprocessingml/2006/main">
  <w:divs>
    <w:div w:id="17783342">
      <w:bodyDiv w:val="1"/>
      <w:marLeft w:val="0"/>
      <w:marRight w:val="0"/>
      <w:marTop w:val="0"/>
      <w:marBottom w:val="0"/>
      <w:divBdr>
        <w:top w:val="none" w:sz="0" w:space="0" w:color="auto"/>
        <w:left w:val="none" w:sz="0" w:space="0" w:color="auto"/>
        <w:bottom w:val="none" w:sz="0" w:space="0" w:color="auto"/>
        <w:right w:val="none" w:sz="0" w:space="0" w:color="auto"/>
      </w:divBdr>
    </w:div>
    <w:div w:id="53968825">
      <w:bodyDiv w:val="1"/>
      <w:marLeft w:val="0"/>
      <w:marRight w:val="0"/>
      <w:marTop w:val="0"/>
      <w:marBottom w:val="0"/>
      <w:divBdr>
        <w:top w:val="none" w:sz="0" w:space="0" w:color="auto"/>
        <w:left w:val="none" w:sz="0" w:space="0" w:color="auto"/>
        <w:bottom w:val="none" w:sz="0" w:space="0" w:color="auto"/>
        <w:right w:val="none" w:sz="0" w:space="0" w:color="auto"/>
      </w:divBdr>
    </w:div>
    <w:div w:id="85930653">
      <w:bodyDiv w:val="1"/>
      <w:marLeft w:val="0"/>
      <w:marRight w:val="0"/>
      <w:marTop w:val="0"/>
      <w:marBottom w:val="0"/>
      <w:divBdr>
        <w:top w:val="none" w:sz="0" w:space="0" w:color="auto"/>
        <w:left w:val="none" w:sz="0" w:space="0" w:color="auto"/>
        <w:bottom w:val="none" w:sz="0" w:space="0" w:color="auto"/>
        <w:right w:val="none" w:sz="0" w:space="0" w:color="auto"/>
      </w:divBdr>
    </w:div>
    <w:div w:id="116069066">
      <w:bodyDiv w:val="1"/>
      <w:marLeft w:val="0"/>
      <w:marRight w:val="0"/>
      <w:marTop w:val="0"/>
      <w:marBottom w:val="0"/>
      <w:divBdr>
        <w:top w:val="none" w:sz="0" w:space="0" w:color="auto"/>
        <w:left w:val="none" w:sz="0" w:space="0" w:color="auto"/>
        <w:bottom w:val="none" w:sz="0" w:space="0" w:color="auto"/>
        <w:right w:val="none" w:sz="0" w:space="0" w:color="auto"/>
      </w:divBdr>
    </w:div>
    <w:div w:id="149489035">
      <w:bodyDiv w:val="1"/>
      <w:marLeft w:val="0"/>
      <w:marRight w:val="0"/>
      <w:marTop w:val="0"/>
      <w:marBottom w:val="0"/>
      <w:divBdr>
        <w:top w:val="none" w:sz="0" w:space="0" w:color="auto"/>
        <w:left w:val="none" w:sz="0" w:space="0" w:color="auto"/>
        <w:bottom w:val="none" w:sz="0" w:space="0" w:color="auto"/>
        <w:right w:val="none" w:sz="0" w:space="0" w:color="auto"/>
      </w:divBdr>
    </w:div>
    <w:div w:id="211776028">
      <w:bodyDiv w:val="1"/>
      <w:marLeft w:val="0"/>
      <w:marRight w:val="0"/>
      <w:marTop w:val="0"/>
      <w:marBottom w:val="0"/>
      <w:divBdr>
        <w:top w:val="none" w:sz="0" w:space="0" w:color="auto"/>
        <w:left w:val="none" w:sz="0" w:space="0" w:color="auto"/>
        <w:bottom w:val="none" w:sz="0" w:space="0" w:color="auto"/>
        <w:right w:val="none" w:sz="0" w:space="0" w:color="auto"/>
      </w:divBdr>
    </w:div>
    <w:div w:id="223763634">
      <w:bodyDiv w:val="1"/>
      <w:marLeft w:val="0"/>
      <w:marRight w:val="0"/>
      <w:marTop w:val="0"/>
      <w:marBottom w:val="0"/>
      <w:divBdr>
        <w:top w:val="none" w:sz="0" w:space="0" w:color="auto"/>
        <w:left w:val="none" w:sz="0" w:space="0" w:color="auto"/>
        <w:bottom w:val="none" w:sz="0" w:space="0" w:color="auto"/>
        <w:right w:val="none" w:sz="0" w:space="0" w:color="auto"/>
      </w:divBdr>
    </w:div>
    <w:div w:id="233971508">
      <w:bodyDiv w:val="1"/>
      <w:marLeft w:val="0"/>
      <w:marRight w:val="0"/>
      <w:marTop w:val="0"/>
      <w:marBottom w:val="0"/>
      <w:divBdr>
        <w:top w:val="none" w:sz="0" w:space="0" w:color="auto"/>
        <w:left w:val="none" w:sz="0" w:space="0" w:color="auto"/>
        <w:bottom w:val="none" w:sz="0" w:space="0" w:color="auto"/>
        <w:right w:val="none" w:sz="0" w:space="0" w:color="auto"/>
      </w:divBdr>
    </w:div>
    <w:div w:id="285352417">
      <w:bodyDiv w:val="1"/>
      <w:marLeft w:val="0"/>
      <w:marRight w:val="0"/>
      <w:marTop w:val="0"/>
      <w:marBottom w:val="0"/>
      <w:divBdr>
        <w:top w:val="none" w:sz="0" w:space="0" w:color="auto"/>
        <w:left w:val="none" w:sz="0" w:space="0" w:color="auto"/>
        <w:bottom w:val="none" w:sz="0" w:space="0" w:color="auto"/>
        <w:right w:val="none" w:sz="0" w:space="0" w:color="auto"/>
      </w:divBdr>
    </w:div>
    <w:div w:id="305015452">
      <w:bodyDiv w:val="1"/>
      <w:marLeft w:val="0"/>
      <w:marRight w:val="0"/>
      <w:marTop w:val="0"/>
      <w:marBottom w:val="0"/>
      <w:divBdr>
        <w:top w:val="none" w:sz="0" w:space="0" w:color="auto"/>
        <w:left w:val="none" w:sz="0" w:space="0" w:color="auto"/>
        <w:bottom w:val="none" w:sz="0" w:space="0" w:color="auto"/>
        <w:right w:val="none" w:sz="0" w:space="0" w:color="auto"/>
      </w:divBdr>
    </w:div>
    <w:div w:id="314769774">
      <w:bodyDiv w:val="1"/>
      <w:marLeft w:val="0"/>
      <w:marRight w:val="0"/>
      <w:marTop w:val="0"/>
      <w:marBottom w:val="0"/>
      <w:divBdr>
        <w:top w:val="none" w:sz="0" w:space="0" w:color="auto"/>
        <w:left w:val="none" w:sz="0" w:space="0" w:color="auto"/>
        <w:bottom w:val="none" w:sz="0" w:space="0" w:color="auto"/>
        <w:right w:val="none" w:sz="0" w:space="0" w:color="auto"/>
      </w:divBdr>
    </w:div>
    <w:div w:id="321079966">
      <w:bodyDiv w:val="1"/>
      <w:marLeft w:val="0"/>
      <w:marRight w:val="0"/>
      <w:marTop w:val="0"/>
      <w:marBottom w:val="0"/>
      <w:divBdr>
        <w:top w:val="none" w:sz="0" w:space="0" w:color="auto"/>
        <w:left w:val="none" w:sz="0" w:space="0" w:color="auto"/>
        <w:bottom w:val="none" w:sz="0" w:space="0" w:color="auto"/>
        <w:right w:val="none" w:sz="0" w:space="0" w:color="auto"/>
      </w:divBdr>
    </w:div>
    <w:div w:id="358510232">
      <w:bodyDiv w:val="1"/>
      <w:marLeft w:val="0"/>
      <w:marRight w:val="0"/>
      <w:marTop w:val="0"/>
      <w:marBottom w:val="0"/>
      <w:divBdr>
        <w:top w:val="none" w:sz="0" w:space="0" w:color="auto"/>
        <w:left w:val="none" w:sz="0" w:space="0" w:color="auto"/>
        <w:bottom w:val="none" w:sz="0" w:space="0" w:color="auto"/>
        <w:right w:val="none" w:sz="0" w:space="0" w:color="auto"/>
      </w:divBdr>
    </w:div>
    <w:div w:id="396053232">
      <w:bodyDiv w:val="1"/>
      <w:marLeft w:val="0"/>
      <w:marRight w:val="0"/>
      <w:marTop w:val="0"/>
      <w:marBottom w:val="0"/>
      <w:divBdr>
        <w:top w:val="none" w:sz="0" w:space="0" w:color="auto"/>
        <w:left w:val="none" w:sz="0" w:space="0" w:color="auto"/>
        <w:bottom w:val="none" w:sz="0" w:space="0" w:color="auto"/>
        <w:right w:val="none" w:sz="0" w:space="0" w:color="auto"/>
      </w:divBdr>
    </w:div>
    <w:div w:id="421953462">
      <w:bodyDiv w:val="1"/>
      <w:marLeft w:val="0"/>
      <w:marRight w:val="0"/>
      <w:marTop w:val="0"/>
      <w:marBottom w:val="0"/>
      <w:divBdr>
        <w:top w:val="none" w:sz="0" w:space="0" w:color="auto"/>
        <w:left w:val="none" w:sz="0" w:space="0" w:color="auto"/>
        <w:bottom w:val="none" w:sz="0" w:space="0" w:color="auto"/>
        <w:right w:val="none" w:sz="0" w:space="0" w:color="auto"/>
      </w:divBdr>
    </w:div>
    <w:div w:id="479467442">
      <w:bodyDiv w:val="1"/>
      <w:marLeft w:val="0"/>
      <w:marRight w:val="0"/>
      <w:marTop w:val="0"/>
      <w:marBottom w:val="0"/>
      <w:divBdr>
        <w:top w:val="none" w:sz="0" w:space="0" w:color="auto"/>
        <w:left w:val="none" w:sz="0" w:space="0" w:color="auto"/>
        <w:bottom w:val="none" w:sz="0" w:space="0" w:color="auto"/>
        <w:right w:val="none" w:sz="0" w:space="0" w:color="auto"/>
      </w:divBdr>
    </w:div>
    <w:div w:id="487552699">
      <w:bodyDiv w:val="1"/>
      <w:marLeft w:val="0"/>
      <w:marRight w:val="0"/>
      <w:marTop w:val="0"/>
      <w:marBottom w:val="0"/>
      <w:divBdr>
        <w:top w:val="none" w:sz="0" w:space="0" w:color="auto"/>
        <w:left w:val="none" w:sz="0" w:space="0" w:color="auto"/>
        <w:bottom w:val="none" w:sz="0" w:space="0" w:color="auto"/>
        <w:right w:val="none" w:sz="0" w:space="0" w:color="auto"/>
      </w:divBdr>
    </w:div>
    <w:div w:id="504784412">
      <w:bodyDiv w:val="1"/>
      <w:marLeft w:val="0"/>
      <w:marRight w:val="0"/>
      <w:marTop w:val="0"/>
      <w:marBottom w:val="0"/>
      <w:divBdr>
        <w:top w:val="none" w:sz="0" w:space="0" w:color="auto"/>
        <w:left w:val="none" w:sz="0" w:space="0" w:color="auto"/>
        <w:bottom w:val="none" w:sz="0" w:space="0" w:color="auto"/>
        <w:right w:val="none" w:sz="0" w:space="0" w:color="auto"/>
      </w:divBdr>
    </w:div>
    <w:div w:id="516044263">
      <w:bodyDiv w:val="1"/>
      <w:marLeft w:val="0"/>
      <w:marRight w:val="0"/>
      <w:marTop w:val="0"/>
      <w:marBottom w:val="0"/>
      <w:divBdr>
        <w:top w:val="none" w:sz="0" w:space="0" w:color="auto"/>
        <w:left w:val="none" w:sz="0" w:space="0" w:color="auto"/>
        <w:bottom w:val="none" w:sz="0" w:space="0" w:color="auto"/>
        <w:right w:val="none" w:sz="0" w:space="0" w:color="auto"/>
      </w:divBdr>
    </w:div>
    <w:div w:id="553588645">
      <w:bodyDiv w:val="1"/>
      <w:marLeft w:val="0"/>
      <w:marRight w:val="0"/>
      <w:marTop w:val="0"/>
      <w:marBottom w:val="0"/>
      <w:divBdr>
        <w:top w:val="none" w:sz="0" w:space="0" w:color="auto"/>
        <w:left w:val="none" w:sz="0" w:space="0" w:color="auto"/>
        <w:bottom w:val="none" w:sz="0" w:space="0" w:color="auto"/>
        <w:right w:val="none" w:sz="0" w:space="0" w:color="auto"/>
      </w:divBdr>
    </w:div>
    <w:div w:id="586380555">
      <w:bodyDiv w:val="1"/>
      <w:marLeft w:val="0"/>
      <w:marRight w:val="0"/>
      <w:marTop w:val="0"/>
      <w:marBottom w:val="0"/>
      <w:divBdr>
        <w:top w:val="none" w:sz="0" w:space="0" w:color="auto"/>
        <w:left w:val="none" w:sz="0" w:space="0" w:color="auto"/>
        <w:bottom w:val="none" w:sz="0" w:space="0" w:color="auto"/>
        <w:right w:val="none" w:sz="0" w:space="0" w:color="auto"/>
      </w:divBdr>
    </w:div>
    <w:div w:id="588657146">
      <w:bodyDiv w:val="1"/>
      <w:marLeft w:val="0"/>
      <w:marRight w:val="0"/>
      <w:marTop w:val="0"/>
      <w:marBottom w:val="0"/>
      <w:divBdr>
        <w:top w:val="none" w:sz="0" w:space="0" w:color="auto"/>
        <w:left w:val="none" w:sz="0" w:space="0" w:color="auto"/>
        <w:bottom w:val="none" w:sz="0" w:space="0" w:color="auto"/>
        <w:right w:val="none" w:sz="0" w:space="0" w:color="auto"/>
      </w:divBdr>
    </w:div>
    <w:div w:id="614143200">
      <w:bodyDiv w:val="1"/>
      <w:marLeft w:val="0"/>
      <w:marRight w:val="0"/>
      <w:marTop w:val="0"/>
      <w:marBottom w:val="0"/>
      <w:divBdr>
        <w:top w:val="none" w:sz="0" w:space="0" w:color="auto"/>
        <w:left w:val="none" w:sz="0" w:space="0" w:color="auto"/>
        <w:bottom w:val="none" w:sz="0" w:space="0" w:color="auto"/>
        <w:right w:val="none" w:sz="0" w:space="0" w:color="auto"/>
      </w:divBdr>
    </w:div>
    <w:div w:id="636029822">
      <w:bodyDiv w:val="1"/>
      <w:marLeft w:val="0"/>
      <w:marRight w:val="0"/>
      <w:marTop w:val="0"/>
      <w:marBottom w:val="0"/>
      <w:divBdr>
        <w:top w:val="none" w:sz="0" w:space="0" w:color="auto"/>
        <w:left w:val="none" w:sz="0" w:space="0" w:color="auto"/>
        <w:bottom w:val="none" w:sz="0" w:space="0" w:color="auto"/>
        <w:right w:val="none" w:sz="0" w:space="0" w:color="auto"/>
      </w:divBdr>
    </w:div>
    <w:div w:id="636496157">
      <w:bodyDiv w:val="1"/>
      <w:marLeft w:val="0"/>
      <w:marRight w:val="0"/>
      <w:marTop w:val="0"/>
      <w:marBottom w:val="0"/>
      <w:divBdr>
        <w:top w:val="none" w:sz="0" w:space="0" w:color="auto"/>
        <w:left w:val="none" w:sz="0" w:space="0" w:color="auto"/>
        <w:bottom w:val="none" w:sz="0" w:space="0" w:color="auto"/>
        <w:right w:val="none" w:sz="0" w:space="0" w:color="auto"/>
      </w:divBdr>
    </w:div>
    <w:div w:id="699866731">
      <w:bodyDiv w:val="1"/>
      <w:marLeft w:val="0"/>
      <w:marRight w:val="0"/>
      <w:marTop w:val="0"/>
      <w:marBottom w:val="0"/>
      <w:divBdr>
        <w:top w:val="none" w:sz="0" w:space="0" w:color="auto"/>
        <w:left w:val="none" w:sz="0" w:space="0" w:color="auto"/>
        <w:bottom w:val="none" w:sz="0" w:space="0" w:color="auto"/>
        <w:right w:val="none" w:sz="0" w:space="0" w:color="auto"/>
      </w:divBdr>
    </w:div>
    <w:div w:id="709301635">
      <w:bodyDiv w:val="1"/>
      <w:marLeft w:val="0"/>
      <w:marRight w:val="0"/>
      <w:marTop w:val="0"/>
      <w:marBottom w:val="0"/>
      <w:divBdr>
        <w:top w:val="none" w:sz="0" w:space="0" w:color="auto"/>
        <w:left w:val="none" w:sz="0" w:space="0" w:color="auto"/>
        <w:bottom w:val="none" w:sz="0" w:space="0" w:color="auto"/>
        <w:right w:val="none" w:sz="0" w:space="0" w:color="auto"/>
      </w:divBdr>
    </w:div>
    <w:div w:id="730426277">
      <w:bodyDiv w:val="1"/>
      <w:marLeft w:val="0"/>
      <w:marRight w:val="0"/>
      <w:marTop w:val="0"/>
      <w:marBottom w:val="0"/>
      <w:divBdr>
        <w:top w:val="none" w:sz="0" w:space="0" w:color="auto"/>
        <w:left w:val="none" w:sz="0" w:space="0" w:color="auto"/>
        <w:bottom w:val="none" w:sz="0" w:space="0" w:color="auto"/>
        <w:right w:val="none" w:sz="0" w:space="0" w:color="auto"/>
      </w:divBdr>
    </w:div>
    <w:div w:id="751587468">
      <w:bodyDiv w:val="1"/>
      <w:marLeft w:val="0"/>
      <w:marRight w:val="0"/>
      <w:marTop w:val="0"/>
      <w:marBottom w:val="0"/>
      <w:divBdr>
        <w:top w:val="none" w:sz="0" w:space="0" w:color="auto"/>
        <w:left w:val="none" w:sz="0" w:space="0" w:color="auto"/>
        <w:bottom w:val="none" w:sz="0" w:space="0" w:color="auto"/>
        <w:right w:val="none" w:sz="0" w:space="0" w:color="auto"/>
      </w:divBdr>
    </w:div>
    <w:div w:id="764153737">
      <w:bodyDiv w:val="1"/>
      <w:marLeft w:val="0"/>
      <w:marRight w:val="0"/>
      <w:marTop w:val="0"/>
      <w:marBottom w:val="0"/>
      <w:divBdr>
        <w:top w:val="none" w:sz="0" w:space="0" w:color="auto"/>
        <w:left w:val="none" w:sz="0" w:space="0" w:color="auto"/>
        <w:bottom w:val="none" w:sz="0" w:space="0" w:color="auto"/>
        <w:right w:val="none" w:sz="0" w:space="0" w:color="auto"/>
      </w:divBdr>
    </w:div>
    <w:div w:id="779841545">
      <w:bodyDiv w:val="1"/>
      <w:marLeft w:val="0"/>
      <w:marRight w:val="0"/>
      <w:marTop w:val="0"/>
      <w:marBottom w:val="0"/>
      <w:divBdr>
        <w:top w:val="none" w:sz="0" w:space="0" w:color="auto"/>
        <w:left w:val="none" w:sz="0" w:space="0" w:color="auto"/>
        <w:bottom w:val="none" w:sz="0" w:space="0" w:color="auto"/>
        <w:right w:val="none" w:sz="0" w:space="0" w:color="auto"/>
      </w:divBdr>
    </w:div>
    <w:div w:id="780302740">
      <w:bodyDiv w:val="1"/>
      <w:marLeft w:val="0"/>
      <w:marRight w:val="0"/>
      <w:marTop w:val="0"/>
      <w:marBottom w:val="0"/>
      <w:divBdr>
        <w:top w:val="none" w:sz="0" w:space="0" w:color="auto"/>
        <w:left w:val="none" w:sz="0" w:space="0" w:color="auto"/>
        <w:bottom w:val="none" w:sz="0" w:space="0" w:color="auto"/>
        <w:right w:val="none" w:sz="0" w:space="0" w:color="auto"/>
      </w:divBdr>
    </w:div>
    <w:div w:id="841161704">
      <w:bodyDiv w:val="1"/>
      <w:marLeft w:val="0"/>
      <w:marRight w:val="0"/>
      <w:marTop w:val="0"/>
      <w:marBottom w:val="0"/>
      <w:divBdr>
        <w:top w:val="none" w:sz="0" w:space="0" w:color="auto"/>
        <w:left w:val="none" w:sz="0" w:space="0" w:color="auto"/>
        <w:bottom w:val="none" w:sz="0" w:space="0" w:color="auto"/>
        <w:right w:val="none" w:sz="0" w:space="0" w:color="auto"/>
      </w:divBdr>
    </w:div>
    <w:div w:id="845829611">
      <w:bodyDiv w:val="1"/>
      <w:marLeft w:val="0"/>
      <w:marRight w:val="0"/>
      <w:marTop w:val="0"/>
      <w:marBottom w:val="0"/>
      <w:divBdr>
        <w:top w:val="none" w:sz="0" w:space="0" w:color="auto"/>
        <w:left w:val="none" w:sz="0" w:space="0" w:color="auto"/>
        <w:bottom w:val="none" w:sz="0" w:space="0" w:color="auto"/>
        <w:right w:val="none" w:sz="0" w:space="0" w:color="auto"/>
      </w:divBdr>
    </w:div>
    <w:div w:id="859709275">
      <w:bodyDiv w:val="1"/>
      <w:marLeft w:val="0"/>
      <w:marRight w:val="0"/>
      <w:marTop w:val="0"/>
      <w:marBottom w:val="0"/>
      <w:divBdr>
        <w:top w:val="none" w:sz="0" w:space="0" w:color="auto"/>
        <w:left w:val="none" w:sz="0" w:space="0" w:color="auto"/>
        <w:bottom w:val="none" w:sz="0" w:space="0" w:color="auto"/>
        <w:right w:val="none" w:sz="0" w:space="0" w:color="auto"/>
      </w:divBdr>
    </w:div>
    <w:div w:id="948196370">
      <w:bodyDiv w:val="1"/>
      <w:marLeft w:val="0"/>
      <w:marRight w:val="0"/>
      <w:marTop w:val="0"/>
      <w:marBottom w:val="0"/>
      <w:divBdr>
        <w:top w:val="none" w:sz="0" w:space="0" w:color="auto"/>
        <w:left w:val="none" w:sz="0" w:space="0" w:color="auto"/>
        <w:bottom w:val="none" w:sz="0" w:space="0" w:color="auto"/>
        <w:right w:val="none" w:sz="0" w:space="0" w:color="auto"/>
      </w:divBdr>
    </w:div>
    <w:div w:id="956566747">
      <w:bodyDiv w:val="1"/>
      <w:marLeft w:val="0"/>
      <w:marRight w:val="0"/>
      <w:marTop w:val="0"/>
      <w:marBottom w:val="0"/>
      <w:divBdr>
        <w:top w:val="none" w:sz="0" w:space="0" w:color="auto"/>
        <w:left w:val="none" w:sz="0" w:space="0" w:color="auto"/>
        <w:bottom w:val="none" w:sz="0" w:space="0" w:color="auto"/>
        <w:right w:val="none" w:sz="0" w:space="0" w:color="auto"/>
      </w:divBdr>
    </w:div>
    <w:div w:id="1019888963">
      <w:bodyDiv w:val="1"/>
      <w:marLeft w:val="0"/>
      <w:marRight w:val="0"/>
      <w:marTop w:val="0"/>
      <w:marBottom w:val="0"/>
      <w:divBdr>
        <w:top w:val="none" w:sz="0" w:space="0" w:color="auto"/>
        <w:left w:val="none" w:sz="0" w:space="0" w:color="auto"/>
        <w:bottom w:val="none" w:sz="0" w:space="0" w:color="auto"/>
        <w:right w:val="none" w:sz="0" w:space="0" w:color="auto"/>
      </w:divBdr>
    </w:div>
    <w:div w:id="1024942084">
      <w:bodyDiv w:val="1"/>
      <w:marLeft w:val="0"/>
      <w:marRight w:val="0"/>
      <w:marTop w:val="0"/>
      <w:marBottom w:val="0"/>
      <w:divBdr>
        <w:top w:val="none" w:sz="0" w:space="0" w:color="auto"/>
        <w:left w:val="none" w:sz="0" w:space="0" w:color="auto"/>
        <w:bottom w:val="none" w:sz="0" w:space="0" w:color="auto"/>
        <w:right w:val="none" w:sz="0" w:space="0" w:color="auto"/>
      </w:divBdr>
    </w:div>
    <w:div w:id="1100947609">
      <w:bodyDiv w:val="1"/>
      <w:marLeft w:val="0"/>
      <w:marRight w:val="0"/>
      <w:marTop w:val="0"/>
      <w:marBottom w:val="0"/>
      <w:divBdr>
        <w:top w:val="none" w:sz="0" w:space="0" w:color="auto"/>
        <w:left w:val="none" w:sz="0" w:space="0" w:color="auto"/>
        <w:bottom w:val="none" w:sz="0" w:space="0" w:color="auto"/>
        <w:right w:val="none" w:sz="0" w:space="0" w:color="auto"/>
      </w:divBdr>
    </w:div>
    <w:div w:id="1126241497">
      <w:bodyDiv w:val="1"/>
      <w:marLeft w:val="0"/>
      <w:marRight w:val="0"/>
      <w:marTop w:val="0"/>
      <w:marBottom w:val="0"/>
      <w:divBdr>
        <w:top w:val="none" w:sz="0" w:space="0" w:color="auto"/>
        <w:left w:val="none" w:sz="0" w:space="0" w:color="auto"/>
        <w:bottom w:val="none" w:sz="0" w:space="0" w:color="auto"/>
        <w:right w:val="none" w:sz="0" w:space="0" w:color="auto"/>
      </w:divBdr>
    </w:div>
    <w:div w:id="1141115239">
      <w:bodyDiv w:val="1"/>
      <w:marLeft w:val="0"/>
      <w:marRight w:val="0"/>
      <w:marTop w:val="0"/>
      <w:marBottom w:val="0"/>
      <w:divBdr>
        <w:top w:val="none" w:sz="0" w:space="0" w:color="auto"/>
        <w:left w:val="none" w:sz="0" w:space="0" w:color="auto"/>
        <w:bottom w:val="none" w:sz="0" w:space="0" w:color="auto"/>
        <w:right w:val="none" w:sz="0" w:space="0" w:color="auto"/>
      </w:divBdr>
    </w:div>
    <w:div w:id="1144587946">
      <w:bodyDiv w:val="1"/>
      <w:marLeft w:val="0"/>
      <w:marRight w:val="0"/>
      <w:marTop w:val="0"/>
      <w:marBottom w:val="0"/>
      <w:divBdr>
        <w:top w:val="none" w:sz="0" w:space="0" w:color="auto"/>
        <w:left w:val="none" w:sz="0" w:space="0" w:color="auto"/>
        <w:bottom w:val="none" w:sz="0" w:space="0" w:color="auto"/>
        <w:right w:val="none" w:sz="0" w:space="0" w:color="auto"/>
      </w:divBdr>
      <w:divsChild>
        <w:div w:id="230190346">
          <w:blockQuote w:val="1"/>
          <w:marLeft w:val="1258"/>
          <w:marRight w:val="0"/>
          <w:marTop w:val="168"/>
          <w:marBottom w:val="168"/>
          <w:divBdr>
            <w:top w:val="single" w:sz="6" w:space="12" w:color="000000"/>
            <w:left w:val="single" w:sz="6" w:space="12" w:color="000000"/>
            <w:bottom w:val="single" w:sz="6" w:space="12" w:color="000000"/>
            <w:right w:val="single" w:sz="6" w:space="12" w:color="000000"/>
          </w:divBdr>
        </w:div>
        <w:div w:id="949051067">
          <w:blockQuote w:val="1"/>
          <w:marLeft w:val="1258"/>
          <w:marRight w:val="0"/>
          <w:marTop w:val="168"/>
          <w:marBottom w:val="168"/>
          <w:divBdr>
            <w:top w:val="single" w:sz="6" w:space="12" w:color="000000"/>
            <w:left w:val="single" w:sz="6" w:space="12" w:color="000000"/>
            <w:bottom w:val="single" w:sz="6" w:space="12" w:color="000000"/>
            <w:right w:val="single" w:sz="6" w:space="12" w:color="000000"/>
          </w:divBdr>
        </w:div>
      </w:divsChild>
    </w:div>
    <w:div w:id="1159226597">
      <w:bodyDiv w:val="1"/>
      <w:marLeft w:val="0"/>
      <w:marRight w:val="0"/>
      <w:marTop w:val="0"/>
      <w:marBottom w:val="0"/>
      <w:divBdr>
        <w:top w:val="none" w:sz="0" w:space="0" w:color="auto"/>
        <w:left w:val="none" w:sz="0" w:space="0" w:color="auto"/>
        <w:bottom w:val="none" w:sz="0" w:space="0" w:color="auto"/>
        <w:right w:val="none" w:sz="0" w:space="0" w:color="auto"/>
      </w:divBdr>
    </w:div>
    <w:div w:id="1195539921">
      <w:bodyDiv w:val="1"/>
      <w:marLeft w:val="0"/>
      <w:marRight w:val="0"/>
      <w:marTop w:val="0"/>
      <w:marBottom w:val="0"/>
      <w:divBdr>
        <w:top w:val="none" w:sz="0" w:space="0" w:color="auto"/>
        <w:left w:val="none" w:sz="0" w:space="0" w:color="auto"/>
        <w:bottom w:val="none" w:sz="0" w:space="0" w:color="auto"/>
        <w:right w:val="none" w:sz="0" w:space="0" w:color="auto"/>
      </w:divBdr>
    </w:div>
    <w:div w:id="1201045490">
      <w:bodyDiv w:val="1"/>
      <w:marLeft w:val="0"/>
      <w:marRight w:val="0"/>
      <w:marTop w:val="0"/>
      <w:marBottom w:val="0"/>
      <w:divBdr>
        <w:top w:val="none" w:sz="0" w:space="0" w:color="auto"/>
        <w:left w:val="none" w:sz="0" w:space="0" w:color="auto"/>
        <w:bottom w:val="none" w:sz="0" w:space="0" w:color="auto"/>
        <w:right w:val="none" w:sz="0" w:space="0" w:color="auto"/>
      </w:divBdr>
    </w:div>
    <w:div w:id="1210343475">
      <w:bodyDiv w:val="1"/>
      <w:marLeft w:val="0"/>
      <w:marRight w:val="0"/>
      <w:marTop w:val="0"/>
      <w:marBottom w:val="0"/>
      <w:divBdr>
        <w:top w:val="none" w:sz="0" w:space="0" w:color="auto"/>
        <w:left w:val="none" w:sz="0" w:space="0" w:color="auto"/>
        <w:bottom w:val="none" w:sz="0" w:space="0" w:color="auto"/>
        <w:right w:val="none" w:sz="0" w:space="0" w:color="auto"/>
      </w:divBdr>
    </w:div>
    <w:div w:id="1214269260">
      <w:bodyDiv w:val="1"/>
      <w:marLeft w:val="0"/>
      <w:marRight w:val="0"/>
      <w:marTop w:val="0"/>
      <w:marBottom w:val="0"/>
      <w:divBdr>
        <w:top w:val="none" w:sz="0" w:space="0" w:color="auto"/>
        <w:left w:val="none" w:sz="0" w:space="0" w:color="auto"/>
        <w:bottom w:val="none" w:sz="0" w:space="0" w:color="auto"/>
        <w:right w:val="none" w:sz="0" w:space="0" w:color="auto"/>
      </w:divBdr>
    </w:div>
    <w:div w:id="1251623367">
      <w:bodyDiv w:val="1"/>
      <w:marLeft w:val="0"/>
      <w:marRight w:val="0"/>
      <w:marTop w:val="0"/>
      <w:marBottom w:val="0"/>
      <w:divBdr>
        <w:top w:val="none" w:sz="0" w:space="0" w:color="auto"/>
        <w:left w:val="none" w:sz="0" w:space="0" w:color="auto"/>
        <w:bottom w:val="none" w:sz="0" w:space="0" w:color="auto"/>
        <w:right w:val="none" w:sz="0" w:space="0" w:color="auto"/>
      </w:divBdr>
    </w:div>
    <w:div w:id="1301111810">
      <w:bodyDiv w:val="1"/>
      <w:marLeft w:val="0"/>
      <w:marRight w:val="0"/>
      <w:marTop w:val="0"/>
      <w:marBottom w:val="0"/>
      <w:divBdr>
        <w:top w:val="none" w:sz="0" w:space="0" w:color="auto"/>
        <w:left w:val="none" w:sz="0" w:space="0" w:color="auto"/>
        <w:bottom w:val="none" w:sz="0" w:space="0" w:color="auto"/>
        <w:right w:val="none" w:sz="0" w:space="0" w:color="auto"/>
      </w:divBdr>
    </w:div>
    <w:div w:id="1307707831">
      <w:bodyDiv w:val="1"/>
      <w:marLeft w:val="0"/>
      <w:marRight w:val="0"/>
      <w:marTop w:val="0"/>
      <w:marBottom w:val="0"/>
      <w:divBdr>
        <w:top w:val="none" w:sz="0" w:space="0" w:color="auto"/>
        <w:left w:val="none" w:sz="0" w:space="0" w:color="auto"/>
        <w:bottom w:val="none" w:sz="0" w:space="0" w:color="auto"/>
        <w:right w:val="none" w:sz="0" w:space="0" w:color="auto"/>
      </w:divBdr>
    </w:div>
    <w:div w:id="1310549750">
      <w:bodyDiv w:val="1"/>
      <w:marLeft w:val="0"/>
      <w:marRight w:val="0"/>
      <w:marTop w:val="0"/>
      <w:marBottom w:val="0"/>
      <w:divBdr>
        <w:top w:val="none" w:sz="0" w:space="0" w:color="auto"/>
        <w:left w:val="none" w:sz="0" w:space="0" w:color="auto"/>
        <w:bottom w:val="none" w:sz="0" w:space="0" w:color="auto"/>
        <w:right w:val="none" w:sz="0" w:space="0" w:color="auto"/>
      </w:divBdr>
    </w:div>
    <w:div w:id="1323201094">
      <w:bodyDiv w:val="1"/>
      <w:marLeft w:val="0"/>
      <w:marRight w:val="0"/>
      <w:marTop w:val="0"/>
      <w:marBottom w:val="0"/>
      <w:divBdr>
        <w:top w:val="none" w:sz="0" w:space="0" w:color="auto"/>
        <w:left w:val="none" w:sz="0" w:space="0" w:color="auto"/>
        <w:bottom w:val="none" w:sz="0" w:space="0" w:color="auto"/>
        <w:right w:val="none" w:sz="0" w:space="0" w:color="auto"/>
      </w:divBdr>
    </w:div>
    <w:div w:id="1328172287">
      <w:bodyDiv w:val="1"/>
      <w:marLeft w:val="0"/>
      <w:marRight w:val="0"/>
      <w:marTop w:val="0"/>
      <w:marBottom w:val="0"/>
      <w:divBdr>
        <w:top w:val="none" w:sz="0" w:space="0" w:color="auto"/>
        <w:left w:val="none" w:sz="0" w:space="0" w:color="auto"/>
        <w:bottom w:val="none" w:sz="0" w:space="0" w:color="auto"/>
        <w:right w:val="none" w:sz="0" w:space="0" w:color="auto"/>
      </w:divBdr>
    </w:div>
    <w:div w:id="1348680490">
      <w:bodyDiv w:val="1"/>
      <w:marLeft w:val="0"/>
      <w:marRight w:val="0"/>
      <w:marTop w:val="0"/>
      <w:marBottom w:val="0"/>
      <w:divBdr>
        <w:top w:val="none" w:sz="0" w:space="0" w:color="auto"/>
        <w:left w:val="none" w:sz="0" w:space="0" w:color="auto"/>
        <w:bottom w:val="none" w:sz="0" w:space="0" w:color="auto"/>
        <w:right w:val="none" w:sz="0" w:space="0" w:color="auto"/>
      </w:divBdr>
    </w:div>
    <w:div w:id="1356883397">
      <w:bodyDiv w:val="1"/>
      <w:marLeft w:val="0"/>
      <w:marRight w:val="0"/>
      <w:marTop w:val="0"/>
      <w:marBottom w:val="0"/>
      <w:divBdr>
        <w:top w:val="none" w:sz="0" w:space="0" w:color="auto"/>
        <w:left w:val="none" w:sz="0" w:space="0" w:color="auto"/>
        <w:bottom w:val="none" w:sz="0" w:space="0" w:color="auto"/>
        <w:right w:val="none" w:sz="0" w:space="0" w:color="auto"/>
      </w:divBdr>
    </w:div>
    <w:div w:id="1422532362">
      <w:bodyDiv w:val="1"/>
      <w:marLeft w:val="0"/>
      <w:marRight w:val="0"/>
      <w:marTop w:val="0"/>
      <w:marBottom w:val="0"/>
      <w:divBdr>
        <w:top w:val="none" w:sz="0" w:space="0" w:color="auto"/>
        <w:left w:val="none" w:sz="0" w:space="0" w:color="auto"/>
        <w:bottom w:val="none" w:sz="0" w:space="0" w:color="auto"/>
        <w:right w:val="none" w:sz="0" w:space="0" w:color="auto"/>
      </w:divBdr>
    </w:div>
    <w:div w:id="1467578356">
      <w:bodyDiv w:val="1"/>
      <w:marLeft w:val="0"/>
      <w:marRight w:val="0"/>
      <w:marTop w:val="0"/>
      <w:marBottom w:val="0"/>
      <w:divBdr>
        <w:top w:val="none" w:sz="0" w:space="0" w:color="auto"/>
        <w:left w:val="none" w:sz="0" w:space="0" w:color="auto"/>
        <w:bottom w:val="none" w:sz="0" w:space="0" w:color="auto"/>
        <w:right w:val="none" w:sz="0" w:space="0" w:color="auto"/>
      </w:divBdr>
    </w:div>
    <w:div w:id="1574243985">
      <w:bodyDiv w:val="1"/>
      <w:marLeft w:val="0"/>
      <w:marRight w:val="0"/>
      <w:marTop w:val="0"/>
      <w:marBottom w:val="0"/>
      <w:divBdr>
        <w:top w:val="none" w:sz="0" w:space="0" w:color="auto"/>
        <w:left w:val="none" w:sz="0" w:space="0" w:color="auto"/>
        <w:bottom w:val="none" w:sz="0" w:space="0" w:color="auto"/>
        <w:right w:val="none" w:sz="0" w:space="0" w:color="auto"/>
      </w:divBdr>
    </w:div>
    <w:div w:id="1588885165">
      <w:bodyDiv w:val="1"/>
      <w:marLeft w:val="0"/>
      <w:marRight w:val="0"/>
      <w:marTop w:val="0"/>
      <w:marBottom w:val="0"/>
      <w:divBdr>
        <w:top w:val="none" w:sz="0" w:space="0" w:color="auto"/>
        <w:left w:val="none" w:sz="0" w:space="0" w:color="auto"/>
        <w:bottom w:val="none" w:sz="0" w:space="0" w:color="auto"/>
        <w:right w:val="none" w:sz="0" w:space="0" w:color="auto"/>
      </w:divBdr>
    </w:div>
    <w:div w:id="1591229531">
      <w:bodyDiv w:val="1"/>
      <w:marLeft w:val="0"/>
      <w:marRight w:val="0"/>
      <w:marTop w:val="0"/>
      <w:marBottom w:val="0"/>
      <w:divBdr>
        <w:top w:val="none" w:sz="0" w:space="0" w:color="auto"/>
        <w:left w:val="none" w:sz="0" w:space="0" w:color="auto"/>
        <w:bottom w:val="none" w:sz="0" w:space="0" w:color="auto"/>
        <w:right w:val="none" w:sz="0" w:space="0" w:color="auto"/>
      </w:divBdr>
    </w:div>
    <w:div w:id="1632635060">
      <w:bodyDiv w:val="1"/>
      <w:marLeft w:val="0"/>
      <w:marRight w:val="0"/>
      <w:marTop w:val="0"/>
      <w:marBottom w:val="0"/>
      <w:divBdr>
        <w:top w:val="none" w:sz="0" w:space="0" w:color="auto"/>
        <w:left w:val="none" w:sz="0" w:space="0" w:color="auto"/>
        <w:bottom w:val="none" w:sz="0" w:space="0" w:color="auto"/>
        <w:right w:val="none" w:sz="0" w:space="0" w:color="auto"/>
      </w:divBdr>
    </w:div>
    <w:div w:id="1653831084">
      <w:bodyDiv w:val="1"/>
      <w:marLeft w:val="0"/>
      <w:marRight w:val="0"/>
      <w:marTop w:val="0"/>
      <w:marBottom w:val="0"/>
      <w:divBdr>
        <w:top w:val="none" w:sz="0" w:space="0" w:color="auto"/>
        <w:left w:val="none" w:sz="0" w:space="0" w:color="auto"/>
        <w:bottom w:val="none" w:sz="0" w:space="0" w:color="auto"/>
        <w:right w:val="none" w:sz="0" w:space="0" w:color="auto"/>
      </w:divBdr>
    </w:div>
    <w:div w:id="1654022415">
      <w:bodyDiv w:val="1"/>
      <w:marLeft w:val="0"/>
      <w:marRight w:val="0"/>
      <w:marTop w:val="0"/>
      <w:marBottom w:val="0"/>
      <w:divBdr>
        <w:top w:val="none" w:sz="0" w:space="0" w:color="auto"/>
        <w:left w:val="none" w:sz="0" w:space="0" w:color="auto"/>
        <w:bottom w:val="none" w:sz="0" w:space="0" w:color="auto"/>
        <w:right w:val="none" w:sz="0" w:space="0" w:color="auto"/>
      </w:divBdr>
    </w:div>
    <w:div w:id="1838615712">
      <w:bodyDiv w:val="1"/>
      <w:marLeft w:val="0"/>
      <w:marRight w:val="0"/>
      <w:marTop w:val="0"/>
      <w:marBottom w:val="0"/>
      <w:divBdr>
        <w:top w:val="none" w:sz="0" w:space="0" w:color="auto"/>
        <w:left w:val="none" w:sz="0" w:space="0" w:color="auto"/>
        <w:bottom w:val="none" w:sz="0" w:space="0" w:color="auto"/>
        <w:right w:val="none" w:sz="0" w:space="0" w:color="auto"/>
      </w:divBdr>
    </w:div>
    <w:div w:id="1922595738">
      <w:bodyDiv w:val="1"/>
      <w:marLeft w:val="0"/>
      <w:marRight w:val="0"/>
      <w:marTop w:val="0"/>
      <w:marBottom w:val="0"/>
      <w:divBdr>
        <w:top w:val="none" w:sz="0" w:space="0" w:color="auto"/>
        <w:left w:val="none" w:sz="0" w:space="0" w:color="auto"/>
        <w:bottom w:val="none" w:sz="0" w:space="0" w:color="auto"/>
        <w:right w:val="none" w:sz="0" w:space="0" w:color="auto"/>
      </w:divBdr>
    </w:div>
    <w:div w:id="2009939835">
      <w:bodyDiv w:val="1"/>
      <w:marLeft w:val="0"/>
      <w:marRight w:val="0"/>
      <w:marTop w:val="0"/>
      <w:marBottom w:val="0"/>
      <w:divBdr>
        <w:top w:val="none" w:sz="0" w:space="0" w:color="auto"/>
        <w:left w:val="none" w:sz="0" w:space="0" w:color="auto"/>
        <w:bottom w:val="none" w:sz="0" w:space="0" w:color="auto"/>
        <w:right w:val="none" w:sz="0" w:space="0" w:color="auto"/>
      </w:divBdr>
    </w:div>
    <w:div w:id="2065256851">
      <w:bodyDiv w:val="1"/>
      <w:marLeft w:val="0"/>
      <w:marRight w:val="0"/>
      <w:marTop w:val="0"/>
      <w:marBottom w:val="0"/>
      <w:divBdr>
        <w:top w:val="none" w:sz="0" w:space="0" w:color="auto"/>
        <w:left w:val="none" w:sz="0" w:space="0" w:color="auto"/>
        <w:bottom w:val="none" w:sz="0" w:space="0" w:color="auto"/>
        <w:right w:val="none" w:sz="0" w:space="0" w:color="auto"/>
      </w:divBdr>
    </w:div>
    <w:div w:id="2089618159">
      <w:bodyDiv w:val="1"/>
      <w:marLeft w:val="0"/>
      <w:marRight w:val="0"/>
      <w:marTop w:val="0"/>
      <w:marBottom w:val="0"/>
      <w:divBdr>
        <w:top w:val="none" w:sz="0" w:space="0" w:color="auto"/>
        <w:left w:val="none" w:sz="0" w:space="0" w:color="auto"/>
        <w:bottom w:val="none" w:sz="0" w:space="0" w:color="auto"/>
        <w:right w:val="none" w:sz="0" w:space="0" w:color="auto"/>
      </w:divBdr>
    </w:div>
    <w:div w:id="2132818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hyperlink" Target="https://ru.wikipedia.org/wiki/%D0%A1%D0%BE%D0%B2%D0%B5%D1%80%D1%88%D0%B5%D0%BD%D0%BD%D0%B0%D1%8F_%D0%BA%D0%BE%D0%BD%D0%BA%D1%83%D1%80%D0%B5%D0%BD%D1%86%D0%B8%D1%8F" TargetMode="External"/><Relationship Id="rId39" Type="http://schemas.openxmlformats.org/officeDocument/2006/relationships/image" Target="media/image18.jpeg"/><Relationship Id="rId21" Type="http://schemas.openxmlformats.org/officeDocument/2006/relationships/hyperlink" Target="https://ru.wikipedia.org/wiki/%D0%94%D0%B8%D1%81%D0%BA%D0%BE%D0%BD%D1%82%D0%B8%D1%80%D0%BE%D0%B2%D0%B0%D0%BD%D0%B8%D0%B5" TargetMode="External"/><Relationship Id="rId34" Type="http://schemas.openxmlformats.org/officeDocument/2006/relationships/hyperlink" Target="https://ru.wikipedia.org/wiki/%D0%A4%D0%B0%D0%BA%D1%82%D0%BE%D1%80%D0%BD%D1%8B%D0%B9_%D0%B0%D0%BD%D0%B0%D0%BB%D0%B8%D0%B7" TargetMode="External"/><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image" Target="media/image42.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hyperlink" Target="https://ru.wikipedia.org/wiki/%D0%A2%D0%B5%D0%BE%D1%80%D0%B8%D1%8F" TargetMode="External"/><Relationship Id="rId29" Type="http://schemas.openxmlformats.org/officeDocument/2006/relationships/hyperlink" Target="https://ru.wikipedia.org/wiki/%D0%9A%D0%BE%D1%80%D0%BE%D1%82%D0%BA%D0%B0%D1%8F_%D0%BF%D0%BE%D0%B7%D0%B8%D1%86%D0%B8%D1%8F" TargetMode="Externa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https://ru.wikipedia.org/wiki/%D0%A0%D0%BE%D1%81%D1%81,_%D0%A1%D1%82%D0%B8%D0%B2%D0%B5%D0%BD_%D0%90%D0%BB%D0%B0%D0%BD" TargetMode="External"/><Relationship Id="rId32" Type="http://schemas.openxmlformats.org/officeDocument/2006/relationships/hyperlink" Target="https://ru.wikipedia.org/wiki/%D0%98%D0%BD%D1%84%D0%BB%D1%8F%D1%86%D0%B8%D1%8F" TargetMode="External"/><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hyperlink" Target="https://ru.wikipedia.org/wiki/%D0%AD%D0%BA%D0%BE%D0%BD%D0%BE%D0%BC%D0%B8%D1%81%D1%82" TargetMode="External"/><Relationship Id="rId28" Type="http://schemas.openxmlformats.org/officeDocument/2006/relationships/hyperlink" Target="https://ru.wikipedia.org/wiki/%D0%94%D0%BB%D0%B8%D0%BD%D0%BD%D0%B0%D1%8F_%D0%BF%D0%BE%D0%B7%D0%B8%D1%86%D0%B8%D1%8F" TargetMode="External"/><Relationship Id="rId36" Type="http://schemas.openxmlformats.org/officeDocument/2006/relationships/hyperlink" Target="https://ru.wikipedia.org/wiki/NYSE_Composite" TargetMode="External"/><Relationship Id="rId49" Type="http://schemas.openxmlformats.org/officeDocument/2006/relationships/image" Target="media/image28.jpeg"/><Relationship Id="rId57" Type="http://schemas.openxmlformats.org/officeDocument/2006/relationships/image" Target="media/image36.png"/><Relationship Id="rId61" Type="http://schemas.openxmlformats.org/officeDocument/2006/relationships/image" Target="media/image40.jpeg"/><Relationship Id="rId10" Type="http://schemas.openxmlformats.org/officeDocument/2006/relationships/image" Target="media/image6.jpeg"/><Relationship Id="rId19" Type="http://schemas.openxmlformats.org/officeDocument/2006/relationships/hyperlink" Target="https://ru.wikipedia.org/wiki/%D0%A4%D0%B8%D0%BD%D0%B0%D0%BD%D1%81%D1%8B" TargetMode="External"/><Relationship Id="rId31" Type="http://schemas.openxmlformats.org/officeDocument/2006/relationships/hyperlink" Target="https://ru.wikipedia.org/wiki/%D0%A0%D0%B8%D1%87%D0%B0%D1%80%D0%B4_%D0%A0%D0%BE%D0%BB%D0%BB" TargetMode="External"/><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ru.wikipedia.org/wiki/%D0%90%D1%80%D0%B1%D0%B8%D1%82%D1%80%D0%B0%D0%B6_(%D1%8D%D0%BA%D0%BE%D0%BD%D0%BE%D0%BC%D0%B8%D0%BA%D0%B0)" TargetMode="External"/><Relationship Id="rId27" Type="http://schemas.openxmlformats.org/officeDocument/2006/relationships/hyperlink" Target="https://ru.wikipedia.org/wiki/%D0%90%D1%80%D0%B1%D0%B8%D1%82%D1%80%D0%B0%D0%B6_(%D1%8D%D0%BA%D0%BE%D0%BD%D0%BE%D0%BC%D0%B8%D0%BA%D0%B0)" TargetMode="External"/><Relationship Id="rId30" Type="http://schemas.openxmlformats.org/officeDocument/2006/relationships/hyperlink" Target="https://ru.wikipedia.org/wiki/%D0%9B%D0%B8%D0%BD%D0%B5%D0%B9%D0%BD%D0%B0%D1%8F_%D1%80%D0%B5%D0%B3%D1%80%D0%B5%D1%81%D1%81%D0%B8%D1%8F" TargetMode="External"/><Relationship Id="rId35" Type="http://schemas.openxmlformats.org/officeDocument/2006/relationships/hyperlink" Target="https://ru.wikipedia.org/wiki/S%26P_500" TargetMode="External"/><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30.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15.png"/><Relationship Id="rId33" Type="http://schemas.openxmlformats.org/officeDocument/2006/relationships/hyperlink" Target="https://ru.wikipedia.org/wiki/%D0%9A%D1%80%D0%B8%D0%B2%D0%B0%D1%8F_%D0%B4%D0%BE%D1%85%D0%BE%D0%B4%D0%BD%D0%BE%D1%81%D1%82%D0%B8" TargetMode="External"/><Relationship Id="rId38" Type="http://schemas.openxmlformats.org/officeDocument/2006/relationships/image" Target="media/image17.jpeg"/><Relationship Id="rId46" Type="http://schemas.openxmlformats.org/officeDocument/2006/relationships/image" Target="media/image25.png"/><Relationship Id="rId59" Type="http://schemas.openxmlformats.org/officeDocument/2006/relationships/image" Target="media/image3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437</TotalTime>
  <Pages>55</Pages>
  <Words>24294</Words>
  <Characters>138479</Characters>
  <Application>Microsoft Office Word</Application>
  <DocSecurity>0</DocSecurity>
  <Lines>1153</Lines>
  <Paragraphs>324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162449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61</cp:revision>
  <cp:lastPrinted>2018-05-16T15:49:00Z</cp:lastPrinted>
  <dcterms:created xsi:type="dcterms:W3CDTF">2018-03-06T13:58:00Z</dcterms:created>
  <dcterms:modified xsi:type="dcterms:W3CDTF">2018-05-16T15:57:00Z</dcterms:modified>
</cp:coreProperties>
</file>