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98A" w:rsidRPr="0095198A" w:rsidRDefault="0095198A" w:rsidP="0095198A">
      <w:pPr>
        <w:ind w:firstLine="454"/>
        <w:jc w:val="center"/>
        <w:rPr>
          <w:sz w:val="32"/>
          <w:szCs w:val="32"/>
        </w:rPr>
      </w:pPr>
      <w:r w:rsidRPr="0095198A">
        <w:rPr>
          <w:sz w:val="32"/>
          <w:szCs w:val="32"/>
        </w:rPr>
        <w:t>Министерство сельского хозяйства Российской Федерации</w:t>
      </w:r>
    </w:p>
    <w:p w:rsidR="0095198A" w:rsidRPr="0095198A" w:rsidRDefault="0095198A" w:rsidP="0095198A">
      <w:pPr>
        <w:ind w:firstLine="454"/>
        <w:jc w:val="center"/>
        <w:rPr>
          <w:sz w:val="32"/>
          <w:szCs w:val="32"/>
        </w:rPr>
      </w:pPr>
      <w:r w:rsidRPr="0095198A">
        <w:rPr>
          <w:sz w:val="32"/>
          <w:szCs w:val="32"/>
        </w:rPr>
        <w:t xml:space="preserve">Федеральное государственное бюджетное образовательное учреждение </w:t>
      </w:r>
    </w:p>
    <w:p w:rsidR="0095198A" w:rsidRPr="0095198A" w:rsidRDefault="0095198A" w:rsidP="0095198A">
      <w:pPr>
        <w:ind w:firstLine="454"/>
        <w:jc w:val="center"/>
        <w:rPr>
          <w:sz w:val="32"/>
          <w:szCs w:val="32"/>
        </w:rPr>
      </w:pPr>
      <w:r w:rsidRPr="0095198A">
        <w:rPr>
          <w:sz w:val="32"/>
          <w:szCs w:val="32"/>
        </w:rPr>
        <w:t>Высшего профессионального образования</w:t>
      </w:r>
    </w:p>
    <w:p w:rsidR="0095198A" w:rsidRPr="0095198A" w:rsidRDefault="0095198A" w:rsidP="0095198A">
      <w:pPr>
        <w:ind w:firstLine="454"/>
        <w:jc w:val="center"/>
        <w:rPr>
          <w:b/>
          <w:sz w:val="32"/>
          <w:szCs w:val="32"/>
        </w:rPr>
      </w:pPr>
      <w:r w:rsidRPr="0095198A">
        <w:rPr>
          <w:b/>
          <w:sz w:val="32"/>
          <w:szCs w:val="32"/>
        </w:rPr>
        <w:t xml:space="preserve">«Воронежский государственный аграрный университет </w:t>
      </w:r>
    </w:p>
    <w:p w:rsidR="0095198A" w:rsidRPr="0095198A" w:rsidRDefault="0095198A" w:rsidP="0095198A">
      <w:pPr>
        <w:ind w:firstLine="454"/>
        <w:jc w:val="center"/>
        <w:rPr>
          <w:b/>
          <w:sz w:val="32"/>
          <w:szCs w:val="32"/>
        </w:rPr>
      </w:pPr>
      <w:r w:rsidRPr="0095198A">
        <w:rPr>
          <w:b/>
          <w:sz w:val="32"/>
          <w:szCs w:val="32"/>
        </w:rPr>
        <w:t xml:space="preserve">имени императора Петра </w:t>
      </w:r>
      <w:r w:rsidRPr="0095198A">
        <w:rPr>
          <w:b/>
          <w:sz w:val="32"/>
          <w:szCs w:val="32"/>
          <w:lang w:val="en-US"/>
        </w:rPr>
        <w:t>I</w:t>
      </w:r>
      <w:r w:rsidRPr="0095198A">
        <w:rPr>
          <w:b/>
          <w:sz w:val="32"/>
          <w:szCs w:val="32"/>
        </w:rPr>
        <w:t>»</w:t>
      </w:r>
    </w:p>
    <w:p w:rsidR="0095198A" w:rsidRPr="0095198A" w:rsidRDefault="0095198A" w:rsidP="0095198A">
      <w:pPr>
        <w:pStyle w:val="7"/>
        <w:tabs>
          <w:tab w:val="center" w:pos="3062"/>
          <w:tab w:val="right" w:pos="6124"/>
        </w:tabs>
        <w:spacing w:line="240" w:lineRule="auto"/>
        <w:ind w:firstLine="454"/>
        <w:rPr>
          <w:sz w:val="32"/>
          <w:szCs w:val="32"/>
        </w:rPr>
      </w:pPr>
    </w:p>
    <w:p w:rsidR="0095198A" w:rsidRPr="0095198A" w:rsidRDefault="0095198A" w:rsidP="0095198A">
      <w:pPr>
        <w:pStyle w:val="7"/>
        <w:tabs>
          <w:tab w:val="center" w:pos="3062"/>
          <w:tab w:val="right" w:pos="6124"/>
        </w:tabs>
        <w:spacing w:line="240" w:lineRule="auto"/>
        <w:ind w:firstLine="454"/>
        <w:rPr>
          <w:sz w:val="32"/>
          <w:szCs w:val="32"/>
        </w:rPr>
      </w:pPr>
    </w:p>
    <w:p w:rsidR="0095198A" w:rsidRPr="0095198A" w:rsidRDefault="0095198A" w:rsidP="0095198A">
      <w:pPr>
        <w:pStyle w:val="7"/>
        <w:tabs>
          <w:tab w:val="center" w:pos="3062"/>
          <w:tab w:val="right" w:pos="6124"/>
        </w:tabs>
        <w:spacing w:line="240" w:lineRule="auto"/>
        <w:ind w:firstLine="454"/>
        <w:rPr>
          <w:sz w:val="32"/>
          <w:szCs w:val="32"/>
        </w:rPr>
      </w:pPr>
      <w:r w:rsidRPr="0095198A">
        <w:rPr>
          <w:sz w:val="32"/>
          <w:szCs w:val="32"/>
        </w:rPr>
        <w:t>Факультет бухгалтерского учёта и финансов</w:t>
      </w:r>
    </w:p>
    <w:p w:rsidR="0095198A" w:rsidRPr="0095198A" w:rsidRDefault="0095198A" w:rsidP="0095198A">
      <w:pPr>
        <w:shd w:val="clear" w:color="auto" w:fill="FFFFFF"/>
        <w:ind w:firstLine="709"/>
        <w:jc w:val="center"/>
        <w:rPr>
          <w:spacing w:val="6"/>
          <w:szCs w:val="28"/>
        </w:rPr>
      </w:pPr>
    </w:p>
    <w:p w:rsidR="0095198A" w:rsidRPr="0095198A" w:rsidRDefault="0095198A" w:rsidP="0095198A">
      <w:pPr>
        <w:shd w:val="clear" w:color="auto" w:fill="FFFFFF"/>
        <w:ind w:firstLine="709"/>
        <w:jc w:val="center"/>
        <w:rPr>
          <w:spacing w:val="6"/>
          <w:szCs w:val="28"/>
        </w:rPr>
      </w:pPr>
    </w:p>
    <w:p w:rsidR="0095198A" w:rsidRDefault="0095198A" w:rsidP="0095198A">
      <w:pPr>
        <w:shd w:val="clear" w:color="auto" w:fill="FFFFFF"/>
        <w:ind w:firstLine="709"/>
        <w:jc w:val="center"/>
        <w:rPr>
          <w:spacing w:val="6"/>
          <w:szCs w:val="28"/>
        </w:rPr>
      </w:pPr>
      <w:r w:rsidRPr="0095198A">
        <w:rPr>
          <w:spacing w:val="6"/>
          <w:szCs w:val="28"/>
        </w:rPr>
        <w:t>Кафедра бухгалтерского учета и аудита</w:t>
      </w:r>
    </w:p>
    <w:p w:rsidR="0095198A" w:rsidRPr="0095198A" w:rsidRDefault="0095198A" w:rsidP="0095198A">
      <w:pPr>
        <w:shd w:val="clear" w:color="auto" w:fill="FFFFFF"/>
        <w:ind w:firstLine="709"/>
        <w:jc w:val="center"/>
        <w:rPr>
          <w:spacing w:val="6"/>
          <w:szCs w:val="28"/>
        </w:rPr>
      </w:pPr>
    </w:p>
    <w:p w:rsidR="002A5096" w:rsidRPr="0095198A" w:rsidRDefault="0032773E">
      <w:pPr>
        <w:rPr>
          <w:sz w:val="32"/>
          <w:szCs w:val="32"/>
        </w:rPr>
      </w:pPr>
    </w:p>
    <w:p w:rsidR="0095198A" w:rsidRPr="0095198A" w:rsidRDefault="0095198A" w:rsidP="0095198A">
      <w:pPr>
        <w:spacing w:line="360" w:lineRule="auto"/>
        <w:jc w:val="center"/>
        <w:rPr>
          <w:b/>
          <w:sz w:val="32"/>
          <w:szCs w:val="32"/>
        </w:rPr>
      </w:pPr>
      <w:r w:rsidRPr="0095198A">
        <w:rPr>
          <w:b/>
          <w:sz w:val="32"/>
          <w:szCs w:val="32"/>
        </w:rPr>
        <w:t>Контрольная работа</w:t>
      </w:r>
    </w:p>
    <w:p w:rsidR="0095198A" w:rsidRDefault="0095198A" w:rsidP="0095198A">
      <w:pPr>
        <w:spacing w:line="360" w:lineRule="auto"/>
        <w:jc w:val="center"/>
      </w:pPr>
    </w:p>
    <w:p w:rsidR="0095198A" w:rsidRDefault="0095198A" w:rsidP="0095198A">
      <w:pPr>
        <w:spacing w:line="360" w:lineRule="auto"/>
        <w:jc w:val="center"/>
      </w:pPr>
      <w:r>
        <w:t>по дисциплине «Бухгалтерский учёт, анализ и аудит»</w:t>
      </w:r>
    </w:p>
    <w:p w:rsidR="0095198A" w:rsidRDefault="0095198A" w:rsidP="0095198A">
      <w:pPr>
        <w:spacing w:line="360" w:lineRule="auto"/>
      </w:pPr>
    </w:p>
    <w:p w:rsidR="0095198A" w:rsidRDefault="0095198A" w:rsidP="0095198A">
      <w:pPr>
        <w:spacing w:line="360" w:lineRule="auto"/>
        <w:jc w:val="center"/>
      </w:pPr>
    </w:p>
    <w:p w:rsidR="0095198A" w:rsidRDefault="0095198A" w:rsidP="0095198A">
      <w:pPr>
        <w:spacing w:line="360" w:lineRule="auto"/>
        <w:jc w:val="center"/>
      </w:pPr>
      <w:proofErr w:type="gramStart"/>
      <w:r>
        <w:rPr>
          <w:b/>
        </w:rPr>
        <w:t>Выполнила:</w:t>
      </w:r>
      <w:r>
        <w:t xml:space="preserve"> студентка факультета бухгалтерского учёты и финансов направления подготовки бакалавров «Экономика» профиль «Бухгалтерский учёт, анализ и аудит» курс </w:t>
      </w:r>
      <w:r>
        <w:rPr>
          <w:u w:val="single"/>
        </w:rPr>
        <w:t>1 заочного (вечернего)</w:t>
      </w:r>
      <w:r>
        <w:t xml:space="preserve"> отделения «Бухгалтерский учёт, анализ и аудит» второго высшего</w:t>
      </w:r>
      <w:proofErr w:type="gramEnd"/>
    </w:p>
    <w:p w:rsidR="0095198A" w:rsidRDefault="0095198A" w:rsidP="0095198A">
      <w:pPr>
        <w:spacing w:line="360" w:lineRule="auto"/>
        <w:jc w:val="right"/>
        <w:rPr>
          <w:b/>
        </w:rPr>
      </w:pPr>
      <w:r>
        <w:t xml:space="preserve">/____________/ </w:t>
      </w:r>
    </w:p>
    <w:p w:rsidR="0095198A" w:rsidRDefault="0095198A" w:rsidP="0095198A">
      <w:pPr>
        <w:spacing w:line="360" w:lineRule="auto"/>
        <w:jc w:val="right"/>
      </w:pPr>
      <w:r>
        <w:t xml:space="preserve">Шифр (номер зачётной книжки) </w:t>
      </w:r>
    </w:p>
    <w:p w:rsidR="0095198A" w:rsidRDefault="0095198A" w:rsidP="0095198A">
      <w:pPr>
        <w:spacing w:line="360" w:lineRule="auto"/>
        <w:jc w:val="center"/>
      </w:pPr>
    </w:p>
    <w:p w:rsidR="0095198A" w:rsidRDefault="0095198A" w:rsidP="0095198A">
      <w:pPr>
        <w:spacing w:line="360" w:lineRule="auto"/>
      </w:pPr>
      <w:r>
        <w:rPr>
          <w:b/>
        </w:rPr>
        <w:t>Проверила:</w:t>
      </w:r>
      <w:r>
        <w:t xml:space="preserve"> /____________/ </w:t>
      </w:r>
    </w:p>
    <w:p w:rsidR="0095198A" w:rsidRDefault="0095198A" w:rsidP="0095198A">
      <w:pPr>
        <w:spacing w:line="360" w:lineRule="auto"/>
      </w:pPr>
    </w:p>
    <w:p w:rsidR="0095198A" w:rsidRDefault="0095198A" w:rsidP="0095198A">
      <w:pPr>
        <w:spacing w:line="360" w:lineRule="auto"/>
      </w:pPr>
    </w:p>
    <w:p w:rsidR="0095198A" w:rsidRDefault="0095198A" w:rsidP="0095198A">
      <w:pPr>
        <w:spacing w:line="360" w:lineRule="auto"/>
      </w:pPr>
    </w:p>
    <w:p w:rsidR="0095198A" w:rsidRDefault="0095198A" w:rsidP="0095198A">
      <w:pPr>
        <w:spacing w:line="360" w:lineRule="auto"/>
      </w:pPr>
    </w:p>
    <w:p w:rsidR="0095198A" w:rsidRDefault="0095198A" w:rsidP="0095198A">
      <w:pPr>
        <w:spacing w:line="360" w:lineRule="auto"/>
      </w:pPr>
    </w:p>
    <w:p w:rsidR="0095198A" w:rsidRDefault="0095198A" w:rsidP="0095198A">
      <w:pPr>
        <w:spacing w:line="360" w:lineRule="auto"/>
      </w:pPr>
    </w:p>
    <w:p w:rsidR="0095198A" w:rsidRDefault="0095198A" w:rsidP="0095198A">
      <w:pPr>
        <w:spacing w:line="360" w:lineRule="auto"/>
        <w:jc w:val="center"/>
      </w:pPr>
      <w:r>
        <w:t>Воронеж 201</w:t>
      </w:r>
      <w:r w:rsidR="002B6AEB">
        <w:t>7</w:t>
      </w:r>
    </w:p>
    <w:p w:rsidR="00FA76B7" w:rsidRPr="00FA76B7" w:rsidRDefault="00FA76B7" w:rsidP="0095198A">
      <w:pPr>
        <w:spacing w:line="360" w:lineRule="auto"/>
        <w:jc w:val="center"/>
        <w:rPr>
          <w:b/>
        </w:rPr>
      </w:pPr>
      <w:r w:rsidRPr="00FA76B7">
        <w:rPr>
          <w:b/>
        </w:rPr>
        <w:lastRenderedPageBreak/>
        <w:t>Содержание</w:t>
      </w:r>
    </w:p>
    <w:p w:rsidR="00FA76B7" w:rsidRDefault="00FA76B7" w:rsidP="00FA76B7">
      <w:pPr>
        <w:spacing w:line="480" w:lineRule="auto"/>
        <w:jc w:val="both"/>
      </w:pPr>
      <w:r>
        <w:t>Задание - - - - - - - - - - - - - - - - - - - - - - - - - - - - - - - - - - - - - - - - - - - - - - - - 2</w:t>
      </w:r>
    </w:p>
    <w:p w:rsidR="00FA76B7" w:rsidRDefault="00FA76B7" w:rsidP="00FA76B7">
      <w:pPr>
        <w:pStyle w:val="a5"/>
        <w:numPr>
          <w:ilvl w:val="0"/>
          <w:numId w:val="4"/>
        </w:numPr>
        <w:spacing w:line="480" w:lineRule="auto"/>
        <w:jc w:val="both"/>
      </w:pPr>
      <w:r>
        <w:t>Строение пассива баланса - - - - - - - - - - - - - - - - - - - - - - - - - - - - - - 3</w:t>
      </w:r>
    </w:p>
    <w:p w:rsidR="00FA76B7" w:rsidRDefault="00FA76B7" w:rsidP="00FA76B7">
      <w:pPr>
        <w:pStyle w:val="a5"/>
        <w:numPr>
          <w:ilvl w:val="0"/>
          <w:numId w:val="4"/>
        </w:numPr>
        <w:spacing w:line="480" w:lineRule="auto"/>
        <w:jc w:val="both"/>
      </w:pPr>
      <w:r>
        <w:t xml:space="preserve">Приёмка, проверка и бухгалтерская обработка документов - - - - - </w:t>
      </w:r>
      <w:r w:rsidR="0089770E">
        <w:t>6</w:t>
      </w:r>
    </w:p>
    <w:p w:rsidR="00FA76B7" w:rsidRDefault="00FA76B7" w:rsidP="00FA76B7">
      <w:pPr>
        <w:spacing w:line="480" w:lineRule="auto"/>
        <w:jc w:val="both"/>
        <w:rPr>
          <w:szCs w:val="28"/>
        </w:rPr>
      </w:pPr>
      <w:r>
        <w:rPr>
          <w:szCs w:val="28"/>
        </w:rPr>
        <w:t>Б</w:t>
      </w:r>
      <w:r w:rsidRPr="00AC1D3B">
        <w:rPr>
          <w:szCs w:val="28"/>
        </w:rPr>
        <w:t>ухгалтерский баланс ООО «Орион»</w:t>
      </w:r>
      <w:r>
        <w:rPr>
          <w:szCs w:val="28"/>
        </w:rPr>
        <w:t xml:space="preserve"> по состоянию на 31.12.2014 г. - - - </w:t>
      </w:r>
      <w:r w:rsidR="00F60D3D">
        <w:rPr>
          <w:szCs w:val="28"/>
        </w:rPr>
        <w:t>1</w:t>
      </w:r>
      <w:r w:rsidR="0089770E">
        <w:rPr>
          <w:szCs w:val="28"/>
        </w:rPr>
        <w:t>1</w:t>
      </w:r>
    </w:p>
    <w:p w:rsidR="00FA76B7" w:rsidRDefault="00FA76B7" w:rsidP="00FA76B7">
      <w:pPr>
        <w:spacing w:line="480" w:lineRule="auto"/>
        <w:jc w:val="both"/>
      </w:pPr>
      <w:r>
        <w:rPr>
          <w:szCs w:val="28"/>
        </w:rPr>
        <w:t xml:space="preserve">Список используемой литературы </w:t>
      </w:r>
      <w:r w:rsidR="00190D1A">
        <w:rPr>
          <w:szCs w:val="28"/>
        </w:rPr>
        <w:t xml:space="preserve"> </w:t>
      </w:r>
      <w:r>
        <w:rPr>
          <w:szCs w:val="28"/>
        </w:rPr>
        <w:t>- - - - - - - - - - - - - - - - - - - - - - - - - - - - 1</w:t>
      </w:r>
      <w:r w:rsidR="0089770E">
        <w:rPr>
          <w:szCs w:val="28"/>
        </w:rPr>
        <w:t>2</w:t>
      </w:r>
    </w:p>
    <w:p w:rsidR="0095198A" w:rsidRPr="00AC1D3B" w:rsidRDefault="0095198A" w:rsidP="00FA76B7">
      <w:pPr>
        <w:pageBreakBefore/>
        <w:shd w:val="clear" w:color="auto" w:fill="FFFFFF"/>
        <w:jc w:val="center"/>
        <w:rPr>
          <w:b/>
          <w:bCs/>
          <w:spacing w:val="-3"/>
          <w:szCs w:val="28"/>
        </w:rPr>
      </w:pPr>
      <w:r w:rsidRPr="00AC1D3B">
        <w:rPr>
          <w:b/>
          <w:bCs/>
          <w:spacing w:val="-3"/>
          <w:szCs w:val="28"/>
        </w:rPr>
        <w:lastRenderedPageBreak/>
        <w:t>Вариант 7</w:t>
      </w:r>
    </w:p>
    <w:p w:rsidR="0095198A" w:rsidRPr="00AC1D3B" w:rsidRDefault="0095198A" w:rsidP="0095198A">
      <w:pPr>
        <w:shd w:val="clear" w:color="auto" w:fill="FFFFFF"/>
        <w:tabs>
          <w:tab w:val="left" w:pos="883"/>
        </w:tabs>
        <w:jc w:val="both"/>
        <w:rPr>
          <w:i/>
          <w:spacing w:val="2"/>
          <w:szCs w:val="28"/>
        </w:rPr>
      </w:pPr>
      <w:r w:rsidRPr="00AC1D3B">
        <w:rPr>
          <w:i/>
          <w:spacing w:val="2"/>
          <w:szCs w:val="28"/>
        </w:rPr>
        <w:t>Теоретические вопросы:</w:t>
      </w:r>
    </w:p>
    <w:p w:rsidR="0095198A" w:rsidRPr="00AC1D3B" w:rsidRDefault="0095198A" w:rsidP="0095198A">
      <w:pPr>
        <w:pStyle w:val="a5"/>
        <w:numPr>
          <w:ilvl w:val="0"/>
          <w:numId w:val="1"/>
        </w:numPr>
        <w:shd w:val="clear" w:color="auto" w:fill="FFFFFF"/>
        <w:tabs>
          <w:tab w:val="left" w:pos="1104"/>
        </w:tabs>
        <w:jc w:val="both"/>
        <w:rPr>
          <w:color w:val="000000"/>
          <w:spacing w:val="1"/>
          <w:szCs w:val="28"/>
        </w:rPr>
      </w:pPr>
      <w:r w:rsidRPr="00AC1D3B">
        <w:rPr>
          <w:color w:val="000000"/>
          <w:spacing w:val="7"/>
          <w:szCs w:val="28"/>
        </w:rPr>
        <w:t>Строение пассива баланса.</w:t>
      </w:r>
    </w:p>
    <w:p w:rsidR="0095198A" w:rsidRPr="00AC1D3B" w:rsidRDefault="0095198A" w:rsidP="0095198A">
      <w:pPr>
        <w:pStyle w:val="a5"/>
        <w:numPr>
          <w:ilvl w:val="0"/>
          <w:numId w:val="1"/>
        </w:numPr>
        <w:shd w:val="clear" w:color="auto" w:fill="FFFFFF"/>
        <w:tabs>
          <w:tab w:val="left" w:pos="1104"/>
        </w:tabs>
        <w:jc w:val="both"/>
        <w:rPr>
          <w:color w:val="000000"/>
          <w:spacing w:val="1"/>
          <w:szCs w:val="28"/>
        </w:rPr>
      </w:pPr>
      <w:r w:rsidRPr="00AC1D3B">
        <w:rPr>
          <w:color w:val="000000"/>
          <w:spacing w:val="1"/>
          <w:szCs w:val="28"/>
        </w:rPr>
        <w:t xml:space="preserve">Приёмка, проверка и бухгалтерская обработка документов. </w:t>
      </w:r>
    </w:p>
    <w:p w:rsidR="0095198A" w:rsidRPr="00AC1D3B" w:rsidRDefault="0095198A" w:rsidP="0095198A">
      <w:pPr>
        <w:pStyle w:val="a5"/>
        <w:shd w:val="clear" w:color="auto" w:fill="FFFFFF"/>
        <w:jc w:val="both"/>
        <w:rPr>
          <w:i/>
          <w:spacing w:val="1"/>
          <w:szCs w:val="28"/>
        </w:rPr>
      </w:pPr>
      <w:r w:rsidRPr="00AC1D3B">
        <w:rPr>
          <w:i/>
          <w:spacing w:val="1"/>
          <w:szCs w:val="28"/>
        </w:rPr>
        <w:t>Задача:</w:t>
      </w:r>
    </w:p>
    <w:p w:rsidR="0095198A" w:rsidRPr="00AC1D3B" w:rsidRDefault="0095198A" w:rsidP="0095198A">
      <w:pPr>
        <w:pStyle w:val="a3"/>
        <w:spacing w:after="0"/>
        <w:ind w:firstLine="720"/>
        <w:jc w:val="both"/>
        <w:rPr>
          <w:szCs w:val="28"/>
        </w:rPr>
      </w:pPr>
      <w:r w:rsidRPr="00AC1D3B">
        <w:rPr>
          <w:szCs w:val="28"/>
        </w:rPr>
        <w:t xml:space="preserve">Составить бухгалтерский баланс ООО «Орион» по состоянию на 31.12.2014 г. на основании следующих данных. </w:t>
      </w:r>
      <w:r w:rsidRPr="00AC1D3B">
        <w:rPr>
          <w:bCs/>
          <w:szCs w:val="28"/>
        </w:rPr>
        <w:t>Решение оформить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4"/>
        <w:gridCol w:w="7057"/>
        <w:gridCol w:w="1843"/>
      </w:tblGrid>
      <w:tr w:rsidR="0095198A" w:rsidRPr="00055216" w:rsidTr="00A4076F">
        <w:tc>
          <w:tcPr>
            <w:tcW w:w="564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1</w:t>
            </w:r>
          </w:p>
        </w:tc>
        <w:tc>
          <w:tcPr>
            <w:tcW w:w="7057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Основные средства</w:t>
            </w:r>
          </w:p>
        </w:tc>
        <w:tc>
          <w:tcPr>
            <w:tcW w:w="1843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132 600</w:t>
            </w:r>
          </w:p>
        </w:tc>
      </w:tr>
      <w:tr w:rsidR="0095198A" w:rsidRPr="00055216" w:rsidTr="00A4076F">
        <w:tc>
          <w:tcPr>
            <w:tcW w:w="564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2</w:t>
            </w:r>
          </w:p>
        </w:tc>
        <w:tc>
          <w:tcPr>
            <w:tcW w:w="7057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Уставный капитал</w:t>
            </w:r>
          </w:p>
        </w:tc>
        <w:tc>
          <w:tcPr>
            <w:tcW w:w="1843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135 000</w:t>
            </w:r>
          </w:p>
        </w:tc>
      </w:tr>
      <w:tr w:rsidR="0095198A" w:rsidRPr="00055216" w:rsidTr="00A4076F">
        <w:tc>
          <w:tcPr>
            <w:tcW w:w="564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3</w:t>
            </w:r>
          </w:p>
        </w:tc>
        <w:tc>
          <w:tcPr>
            <w:tcW w:w="7057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Материалы</w:t>
            </w:r>
          </w:p>
        </w:tc>
        <w:tc>
          <w:tcPr>
            <w:tcW w:w="1843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28 700</w:t>
            </w:r>
          </w:p>
        </w:tc>
      </w:tr>
      <w:tr w:rsidR="0095198A" w:rsidRPr="00055216" w:rsidTr="00A4076F">
        <w:tc>
          <w:tcPr>
            <w:tcW w:w="564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4</w:t>
            </w:r>
          </w:p>
        </w:tc>
        <w:tc>
          <w:tcPr>
            <w:tcW w:w="7057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Амортизация основных средств</w:t>
            </w:r>
          </w:p>
        </w:tc>
        <w:tc>
          <w:tcPr>
            <w:tcW w:w="1843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20 600</w:t>
            </w:r>
          </w:p>
        </w:tc>
      </w:tr>
      <w:tr w:rsidR="0095198A" w:rsidRPr="00055216" w:rsidTr="00A4076F">
        <w:tc>
          <w:tcPr>
            <w:tcW w:w="564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5</w:t>
            </w:r>
          </w:p>
        </w:tc>
        <w:tc>
          <w:tcPr>
            <w:tcW w:w="7057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Готовая продукция</w:t>
            </w:r>
          </w:p>
        </w:tc>
        <w:tc>
          <w:tcPr>
            <w:tcW w:w="1843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5 000</w:t>
            </w:r>
          </w:p>
        </w:tc>
      </w:tr>
      <w:tr w:rsidR="0095198A" w:rsidRPr="00055216" w:rsidTr="00A4076F">
        <w:tc>
          <w:tcPr>
            <w:tcW w:w="564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6</w:t>
            </w:r>
          </w:p>
        </w:tc>
        <w:tc>
          <w:tcPr>
            <w:tcW w:w="7057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Расчеты с персоналом по оплате труда</w:t>
            </w:r>
          </w:p>
        </w:tc>
        <w:tc>
          <w:tcPr>
            <w:tcW w:w="1843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13 000</w:t>
            </w:r>
          </w:p>
        </w:tc>
      </w:tr>
      <w:tr w:rsidR="0095198A" w:rsidRPr="00055216" w:rsidTr="00A4076F">
        <w:tc>
          <w:tcPr>
            <w:tcW w:w="564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7</w:t>
            </w:r>
          </w:p>
        </w:tc>
        <w:tc>
          <w:tcPr>
            <w:tcW w:w="7057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Касса</w:t>
            </w:r>
          </w:p>
        </w:tc>
        <w:tc>
          <w:tcPr>
            <w:tcW w:w="1843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200</w:t>
            </w:r>
          </w:p>
        </w:tc>
      </w:tr>
      <w:tr w:rsidR="0095198A" w:rsidRPr="00055216" w:rsidTr="00A4076F">
        <w:tc>
          <w:tcPr>
            <w:tcW w:w="564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8</w:t>
            </w:r>
          </w:p>
        </w:tc>
        <w:tc>
          <w:tcPr>
            <w:tcW w:w="7057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 xml:space="preserve">Расчетный счет </w:t>
            </w:r>
          </w:p>
        </w:tc>
        <w:tc>
          <w:tcPr>
            <w:tcW w:w="1843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31 800</w:t>
            </w:r>
          </w:p>
        </w:tc>
      </w:tr>
      <w:tr w:rsidR="0095198A" w:rsidRPr="00055216" w:rsidTr="00A4076F">
        <w:tc>
          <w:tcPr>
            <w:tcW w:w="564" w:type="dxa"/>
            <w:vAlign w:val="center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9</w:t>
            </w:r>
          </w:p>
        </w:tc>
        <w:tc>
          <w:tcPr>
            <w:tcW w:w="7057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Расчеты с поставщиками и подрядчиками (кредиторская задолженность)</w:t>
            </w:r>
          </w:p>
        </w:tc>
        <w:tc>
          <w:tcPr>
            <w:tcW w:w="1843" w:type="dxa"/>
            <w:vAlign w:val="center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9 200</w:t>
            </w:r>
          </w:p>
        </w:tc>
      </w:tr>
      <w:tr w:rsidR="0095198A" w:rsidRPr="00055216" w:rsidTr="00A4076F">
        <w:tc>
          <w:tcPr>
            <w:tcW w:w="564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10</w:t>
            </w:r>
          </w:p>
        </w:tc>
        <w:tc>
          <w:tcPr>
            <w:tcW w:w="7057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Расчеты с бюджетом по налогам и сборам</w:t>
            </w:r>
          </w:p>
        </w:tc>
        <w:tc>
          <w:tcPr>
            <w:tcW w:w="1843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1 800</w:t>
            </w:r>
          </w:p>
        </w:tc>
      </w:tr>
      <w:tr w:rsidR="0095198A" w:rsidRPr="00055216" w:rsidTr="00A4076F">
        <w:tc>
          <w:tcPr>
            <w:tcW w:w="564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11</w:t>
            </w:r>
          </w:p>
        </w:tc>
        <w:tc>
          <w:tcPr>
            <w:tcW w:w="7057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Расчеты по социальному страхованию и социальному обеспечению</w:t>
            </w:r>
          </w:p>
        </w:tc>
        <w:tc>
          <w:tcPr>
            <w:tcW w:w="1843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2 000</w:t>
            </w:r>
          </w:p>
        </w:tc>
      </w:tr>
      <w:tr w:rsidR="0095198A" w:rsidRPr="00055216" w:rsidTr="00A4076F">
        <w:tc>
          <w:tcPr>
            <w:tcW w:w="564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12</w:t>
            </w:r>
          </w:p>
        </w:tc>
        <w:tc>
          <w:tcPr>
            <w:tcW w:w="7057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Нераспределенная прибыль</w:t>
            </w:r>
          </w:p>
        </w:tc>
        <w:tc>
          <w:tcPr>
            <w:tcW w:w="1843" w:type="dxa"/>
          </w:tcPr>
          <w:p w:rsidR="0095198A" w:rsidRPr="00055216" w:rsidRDefault="0095198A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17 000</w:t>
            </w:r>
          </w:p>
        </w:tc>
      </w:tr>
    </w:tbl>
    <w:p w:rsidR="0095198A" w:rsidRPr="00AC1D3B" w:rsidRDefault="0095198A" w:rsidP="0095198A">
      <w:pPr>
        <w:ind w:firstLine="720"/>
        <w:jc w:val="both"/>
        <w:rPr>
          <w:szCs w:val="28"/>
        </w:rPr>
      </w:pPr>
    </w:p>
    <w:p w:rsidR="0095198A" w:rsidRPr="00AC1D3B" w:rsidRDefault="0095198A" w:rsidP="0095198A">
      <w:pPr>
        <w:ind w:firstLine="720"/>
        <w:jc w:val="both"/>
        <w:rPr>
          <w:bCs/>
          <w:szCs w:val="28"/>
        </w:rPr>
      </w:pPr>
      <w:r w:rsidRPr="00AC1D3B">
        <w:rPr>
          <w:szCs w:val="28"/>
        </w:rPr>
        <w:t xml:space="preserve">Таблица - </w:t>
      </w:r>
      <w:r w:rsidRPr="00AC1D3B">
        <w:rPr>
          <w:bCs/>
          <w:color w:val="000000"/>
          <w:szCs w:val="28"/>
        </w:rPr>
        <w:t>Бухгалтерский баланс ООО «Орион»</w:t>
      </w:r>
      <w:r>
        <w:rPr>
          <w:bCs/>
          <w:color w:val="000000"/>
          <w:szCs w:val="28"/>
        </w:rPr>
        <w:t xml:space="preserve"> </w:t>
      </w:r>
      <w:r w:rsidRPr="00AC1D3B">
        <w:rPr>
          <w:szCs w:val="28"/>
        </w:rPr>
        <w:t>на 31.12.2014 г</w:t>
      </w:r>
    </w:p>
    <w:tbl>
      <w:tblPr>
        <w:tblW w:w="9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4"/>
        <w:gridCol w:w="2384"/>
        <w:gridCol w:w="2384"/>
        <w:gridCol w:w="2384"/>
      </w:tblGrid>
      <w:tr w:rsidR="0095198A" w:rsidRPr="00AC1D3B" w:rsidTr="00A4076F">
        <w:trPr>
          <w:trHeight w:val="160"/>
        </w:trPr>
        <w:tc>
          <w:tcPr>
            <w:tcW w:w="2384" w:type="dxa"/>
          </w:tcPr>
          <w:p w:rsidR="0095198A" w:rsidRPr="00AC1D3B" w:rsidRDefault="0095198A" w:rsidP="00A4076F">
            <w:pPr>
              <w:jc w:val="both"/>
              <w:rPr>
                <w:bCs/>
                <w:color w:val="000000"/>
                <w:szCs w:val="28"/>
              </w:rPr>
            </w:pPr>
            <w:r w:rsidRPr="00AC1D3B">
              <w:rPr>
                <w:bCs/>
                <w:color w:val="000000"/>
                <w:szCs w:val="28"/>
              </w:rPr>
              <w:t xml:space="preserve">Актив     </w:t>
            </w:r>
          </w:p>
        </w:tc>
        <w:tc>
          <w:tcPr>
            <w:tcW w:w="2384" w:type="dxa"/>
          </w:tcPr>
          <w:p w:rsidR="0095198A" w:rsidRPr="00AC1D3B" w:rsidRDefault="0095198A" w:rsidP="00A4076F">
            <w:pPr>
              <w:jc w:val="both"/>
              <w:rPr>
                <w:bCs/>
                <w:color w:val="000000"/>
                <w:szCs w:val="28"/>
              </w:rPr>
            </w:pPr>
            <w:r w:rsidRPr="00AC1D3B"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2384" w:type="dxa"/>
          </w:tcPr>
          <w:p w:rsidR="0095198A" w:rsidRPr="00AC1D3B" w:rsidRDefault="0095198A" w:rsidP="00A4076F">
            <w:pPr>
              <w:jc w:val="both"/>
              <w:rPr>
                <w:bCs/>
                <w:color w:val="000000"/>
                <w:szCs w:val="28"/>
              </w:rPr>
            </w:pPr>
            <w:r w:rsidRPr="00AC1D3B">
              <w:rPr>
                <w:bCs/>
                <w:color w:val="000000"/>
                <w:szCs w:val="28"/>
              </w:rPr>
              <w:t>Пассив</w:t>
            </w:r>
          </w:p>
        </w:tc>
        <w:tc>
          <w:tcPr>
            <w:tcW w:w="2384" w:type="dxa"/>
          </w:tcPr>
          <w:p w:rsidR="0095198A" w:rsidRPr="00AC1D3B" w:rsidRDefault="0095198A" w:rsidP="00A4076F">
            <w:pPr>
              <w:jc w:val="both"/>
              <w:rPr>
                <w:bCs/>
                <w:color w:val="000000"/>
                <w:szCs w:val="28"/>
              </w:rPr>
            </w:pPr>
            <w:r w:rsidRPr="00AC1D3B">
              <w:rPr>
                <w:bCs/>
                <w:color w:val="000000"/>
                <w:szCs w:val="28"/>
              </w:rPr>
              <w:t>Сумма</w:t>
            </w:r>
          </w:p>
        </w:tc>
      </w:tr>
      <w:tr w:rsidR="0095198A" w:rsidRPr="00AC1D3B" w:rsidTr="00A4076F">
        <w:trPr>
          <w:trHeight w:val="360"/>
        </w:trPr>
        <w:tc>
          <w:tcPr>
            <w:tcW w:w="2384" w:type="dxa"/>
          </w:tcPr>
          <w:p w:rsidR="0095198A" w:rsidRPr="00AC1D3B" w:rsidRDefault="0095198A" w:rsidP="00A4076F">
            <w:pPr>
              <w:ind w:firstLine="720"/>
              <w:jc w:val="both"/>
              <w:rPr>
                <w:bCs/>
                <w:color w:val="000000"/>
                <w:szCs w:val="28"/>
              </w:rPr>
            </w:pPr>
          </w:p>
        </w:tc>
        <w:tc>
          <w:tcPr>
            <w:tcW w:w="2384" w:type="dxa"/>
          </w:tcPr>
          <w:p w:rsidR="0095198A" w:rsidRPr="00AC1D3B" w:rsidRDefault="0095198A" w:rsidP="00A4076F">
            <w:pPr>
              <w:ind w:firstLine="720"/>
              <w:jc w:val="both"/>
              <w:rPr>
                <w:bCs/>
                <w:color w:val="000000"/>
                <w:szCs w:val="28"/>
              </w:rPr>
            </w:pPr>
          </w:p>
        </w:tc>
        <w:tc>
          <w:tcPr>
            <w:tcW w:w="2384" w:type="dxa"/>
          </w:tcPr>
          <w:p w:rsidR="0095198A" w:rsidRPr="00AC1D3B" w:rsidRDefault="0095198A" w:rsidP="00A4076F">
            <w:pPr>
              <w:ind w:firstLine="720"/>
              <w:jc w:val="both"/>
              <w:rPr>
                <w:bCs/>
                <w:color w:val="000000"/>
                <w:szCs w:val="28"/>
              </w:rPr>
            </w:pPr>
          </w:p>
        </w:tc>
        <w:tc>
          <w:tcPr>
            <w:tcW w:w="2384" w:type="dxa"/>
          </w:tcPr>
          <w:p w:rsidR="0095198A" w:rsidRPr="00AC1D3B" w:rsidRDefault="0095198A" w:rsidP="00A4076F">
            <w:pPr>
              <w:ind w:firstLine="720"/>
              <w:jc w:val="both"/>
              <w:rPr>
                <w:bCs/>
                <w:color w:val="000000"/>
                <w:szCs w:val="28"/>
              </w:rPr>
            </w:pPr>
          </w:p>
        </w:tc>
      </w:tr>
      <w:tr w:rsidR="0095198A" w:rsidRPr="00AC1D3B" w:rsidTr="00A4076F">
        <w:trPr>
          <w:trHeight w:val="340"/>
        </w:trPr>
        <w:tc>
          <w:tcPr>
            <w:tcW w:w="2384" w:type="dxa"/>
          </w:tcPr>
          <w:p w:rsidR="0095198A" w:rsidRPr="00AC1D3B" w:rsidRDefault="0095198A" w:rsidP="00A4076F">
            <w:pPr>
              <w:ind w:firstLine="720"/>
              <w:jc w:val="both"/>
              <w:rPr>
                <w:szCs w:val="28"/>
              </w:rPr>
            </w:pPr>
          </w:p>
        </w:tc>
        <w:tc>
          <w:tcPr>
            <w:tcW w:w="2384" w:type="dxa"/>
          </w:tcPr>
          <w:p w:rsidR="0095198A" w:rsidRPr="00AC1D3B" w:rsidRDefault="0095198A" w:rsidP="00A4076F">
            <w:pPr>
              <w:jc w:val="both"/>
              <w:rPr>
                <w:szCs w:val="28"/>
              </w:rPr>
            </w:pPr>
          </w:p>
        </w:tc>
        <w:tc>
          <w:tcPr>
            <w:tcW w:w="2384" w:type="dxa"/>
          </w:tcPr>
          <w:p w:rsidR="0095198A" w:rsidRPr="00AC1D3B" w:rsidRDefault="0095198A" w:rsidP="00A4076F">
            <w:pPr>
              <w:jc w:val="both"/>
              <w:rPr>
                <w:szCs w:val="28"/>
              </w:rPr>
            </w:pPr>
          </w:p>
        </w:tc>
        <w:tc>
          <w:tcPr>
            <w:tcW w:w="2384" w:type="dxa"/>
          </w:tcPr>
          <w:p w:rsidR="0095198A" w:rsidRPr="00AC1D3B" w:rsidRDefault="0095198A" w:rsidP="00A4076F">
            <w:pPr>
              <w:jc w:val="both"/>
              <w:rPr>
                <w:szCs w:val="28"/>
              </w:rPr>
            </w:pPr>
          </w:p>
        </w:tc>
      </w:tr>
      <w:tr w:rsidR="0095198A" w:rsidRPr="00AC1D3B" w:rsidTr="00A4076F">
        <w:trPr>
          <w:trHeight w:val="280"/>
        </w:trPr>
        <w:tc>
          <w:tcPr>
            <w:tcW w:w="2384" w:type="dxa"/>
          </w:tcPr>
          <w:p w:rsidR="0095198A" w:rsidRPr="00AC1D3B" w:rsidRDefault="0095198A" w:rsidP="00A4076F">
            <w:pPr>
              <w:jc w:val="both"/>
              <w:rPr>
                <w:szCs w:val="28"/>
              </w:rPr>
            </w:pPr>
            <w:r w:rsidRPr="00AC1D3B">
              <w:rPr>
                <w:szCs w:val="28"/>
              </w:rPr>
              <w:t>Баланс</w:t>
            </w:r>
          </w:p>
        </w:tc>
        <w:tc>
          <w:tcPr>
            <w:tcW w:w="2384" w:type="dxa"/>
          </w:tcPr>
          <w:p w:rsidR="0095198A" w:rsidRPr="00AC1D3B" w:rsidRDefault="0095198A" w:rsidP="00A4076F">
            <w:pPr>
              <w:jc w:val="both"/>
              <w:rPr>
                <w:szCs w:val="28"/>
              </w:rPr>
            </w:pPr>
            <w:r w:rsidRPr="00AC1D3B">
              <w:rPr>
                <w:szCs w:val="28"/>
              </w:rPr>
              <w:t>?</w:t>
            </w:r>
          </w:p>
        </w:tc>
        <w:tc>
          <w:tcPr>
            <w:tcW w:w="2384" w:type="dxa"/>
          </w:tcPr>
          <w:p w:rsidR="0095198A" w:rsidRPr="00AC1D3B" w:rsidRDefault="0095198A" w:rsidP="00A4076F">
            <w:pPr>
              <w:jc w:val="both"/>
              <w:rPr>
                <w:szCs w:val="28"/>
              </w:rPr>
            </w:pPr>
            <w:r w:rsidRPr="00AC1D3B">
              <w:rPr>
                <w:szCs w:val="28"/>
              </w:rPr>
              <w:t>Баланс</w:t>
            </w:r>
          </w:p>
        </w:tc>
        <w:tc>
          <w:tcPr>
            <w:tcW w:w="2384" w:type="dxa"/>
          </w:tcPr>
          <w:p w:rsidR="0095198A" w:rsidRPr="00AC1D3B" w:rsidRDefault="0095198A" w:rsidP="00A4076F">
            <w:pPr>
              <w:jc w:val="both"/>
              <w:rPr>
                <w:szCs w:val="28"/>
              </w:rPr>
            </w:pPr>
            <w:r w:rsidRPr="00AC1D3B">
              <w:rPr>
                <w:szCs w:val="28"/>
              </w:rPr>
              <w:t>?</w:t>
            </w:r>
          </w:p>
        </w:tc>
      </w:tr>
    </w:tbl>
    <w:p w:rsidR="0095198A" w:rsidRPr="00AC1D3B" w:rsidRDefault="0095198A" w:rsidP="0095198A">
      <w:pPr>
        <w:ind w:firstLine="720"/>
        <w:jc w:val="both"/>
        <w:rPr>
          <w:szCs w:val="28"/>
        </w:rPr>
      </w:pPr>
    </w:p>
    <w:p w:rsidR="0095198A" w:rsidRPr="00AC1D3B" w:rsidRDefault="0095198A" w:rsidP="0095198A">
      <w:pPr>
        <w:ind w:firstLine="720"/>
        <w:jc w:val="both"/>
        <w:rPr>
          <w:szCs w:val="28"/>
        </w:rPr>
      </w:pPr>
      <w:r w:rsidRPr="00AC1D3B">
        <w:rPr>
          <w:szCs w:val="28"/>
        </w:rPr>
        <w:t>Руководитель:</w:t>
      </w:r>
    </w:p>
    <w:p w:rsidR="0095198A" w:rsidRPr="00AC1D3B" w:rsidRDefault="0095198A" w:rsidP="0095198A">
      <w:pPr>
        <w:ind w:firstLine="720"/>
        <w:jc w:val="both"/>
        <w:rPr>
          <w:szCs w:val="28"/>
        </w:rPr>
      </w:pPr>
      <w:r w:rsidRPr="00AC1D3B">
        <w:rPr>
          <w:szCs w:val="28"/>
        </w:rPr>
        <w:t>Главный бухгалтер:</w:t>
      </w:r>
    </w:p>
    <w:p w:rsidR="0095198A" w:rsidRDefault="0095198A" w:rsidP="0095198A">
      <w:pPr>
        <w:spacing w:line="360" w:lineRule="auto"/>
        <w:jc w:val="both"/>
      </w:pPr>
    </w:p>
    <w:p w:rsidR="0095198A" w:rsidRPr="00960F97" w:rsidRDefault="0095198A" w:rsidP="00960F97">
      <w:pPr>
        <w:pStyle w:val="a5"/>
        <w:pageBreakBefore/>
        <w:numPr>
          <w:ilvl w:val="0"/>
          <w:numId w:val="3"/>
        </w:numPr>
        <w:spacing w:line="360" w:lineRule="auto"/>
        <w:jc w:val="center"/>
        <w:rPr>
          <w:b/>
        </w:rPr>
      </w:pPr>
      <w:r w:rsidRPr="00960F97">
        <w:rPr>
          <w:b/>
        </w:rPr>
        <w:lastRenderedPageBreak/>
        <w:t>Строение пассива баланса</w:t>
      </w:r>
    </w:p>
    <w:p w:rsidR="00F60D3D" w:rsidRPr="00F60D3D" w:rsidRDefault="00F60D3D" w:rsidP="0089770E">
      <w:pPr>
        <w:pStyle w:val="a6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60D3D">
        <w:rPr>
          <w:color w:val="000000"/>
          <w:sz w:val="28"/>
          <w:szCs w:val="28"/>
        </w:rPr>
        <w:t>Бухгалтерский баланс – это способ экономической группировки и обобщения информации об имущества организации по его составу, размещению и источникам его формирования на определенную дату в денежном выражении.</w:t>
      </w:r>
    </w:p>
    <w:p w:rsidR="00F60D3D" w:rsidRPr="00F60D3D" w:rsidRDefault="00F60D3D" w:rsidP="0089770E">
      <w:pPr>
        <w:pStyle w:val="a6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60D3D">
        <w:rPr>
          <w:color w:val="000000"/>
          <w:sz w:val="28"/>
          <w:szCs w:val="28"/>
        </w:rPr>
        <w:t>Схематично бухгалтерский баланс представляет собой таблицу, состоящую из двух частей: левая часть называется активом и отражает группировку имущества по составу и размещению, а правая – пассивом и показывает группировку имущества по источникам его формирования.</w:t>
      </w:r>
    </w:p>
    <w:p w:rsidR="00F60D3D" w:rsidRPr="00F60D3D" w:rsidRDefault="00F60D3D" w:rsidP="0089770E">
      <w:pPr>
        <w:pStyle w:val="a6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60D3D">
        <w:rPr>
          <w:color w:val="000000"/>
          <w:sz w:val="28"/>
          <w:szCs w:val="28"/>
        </w:rPr>
        <w:t>Строение баланса основано на принципе двойственности как основополагающей концепции бухгалтерского учета. Уравнение двойственности можно представить следующим образом:</w:t>
      </w:r>
    </w:p>
    <w:p w:rsidR="00F60D3D" w:rsidRPr="00F60D3D" w:rsidRDefault="00F60D3D" w:rsidP="0089770E">
      <w:pPr>
        <w:pStyle w:val="a6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60D3D">
        <w:rPr>
          <w:color w:val="000000"/>
          <w:sz w:val="28"/>
          <w:szCs w:val="28"/>
        </w:rPr>
        <w:t>Активы = Капитал + Обязательства.</w:t>
      </w:r>
    </w:p>
    <w:p w:rsidR="00F60D3D" w:rsidRPr="00F60D3D" w:rsidRDefault="00F60D3D" w:rsidP="0089770E">
      <w:pPr>
        <w:pStyle w:val="a6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60D3D">
        <w:rPr>
          <w:color w:val="000000"/>
          <w:sz w:val="28"/>
          <w:szCs w:val="28"/>
        </w:rPr>
        <w:t>Итог актива равен итогу пассива баланса. Величина этих итогов называется валютой баланса.</w:t>
      </w:r>
    </w:p>
    <w:p w:rsidR="00F60D3D" w:rsidRPr="00F60D3D" w:rsidRDefault="00F60D3D" w:rsidP="0089770E">
      <w:pPr>
        <w:pStyle w:val="a6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60D3D">
        <w:rPr>
          <w:color w:val="000000"/>
          <w:sz w:val="28"/>
          <w:szCs w:val="28"/>
        </w:rPr>
        <w:t>Баланс составляется на определенную дату, как правило, на конец отчетного периода, что обусловлено требованиями, предъявляемыми к отчетности, и показывает состояние имущества и его источников на данный момент.</w:t>
      </w:r>
    </w:p>
    <w:p w:rsidR="00F60D3D" w:rsidRPr="00F60D3D" w:rsidRDefault="00F60D3D" w:rsidP="0089770E">
      <w:pPr>
        <w:pStyle w:val="a6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60D3D">
        <w:rPr>
          <w:color w:val="000000"/>
          <w:sz w:val="28"/>
          <w:szCs w:val="28"/>
        </w:rPr>
        <w:t>Все имущество в активе баланса и источники его образования в пассиве баланса представлены в сгруппированном виде. Основным элементом бухгалтерского баланса является статья. Статьей бухгалтерского баланса называется показатель (строка) актива и пассива баланса, характеризующий отдельные виды имущества, источников его формирования и обязательств организации. Балансовые статьи объединяются в группы, группы – в разделы, исходя из их экономического содержания.</w:t>
      </w:r>
    </w:p>
    <w:p w:rsidR="00F60D3D" w:rsidRPr="00F60D3D" w:rsidRDefault="00F60D3D" w:rsidP="0089770E">
      <w:pPr>
        <w:pStyle w:val="a6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F60D3D">
        <w:rPr>
          <w:color w:val="000000"/>
          <w:sz w:val="28"/>
          <w:szCs w:val="28"/>
        </w:rPr>
        <w:t xml:space="preserve">Бухгалтерский баланс является основным источником информации для различных пользователей. Он знакомит собственников, менеджеров </w:t>
      </w:r>
      <w:r w:rsidRPr="00F60D3D">
        <w:rPr>
          <w:color w:val="000000"/>
          <w:sz w:val="28"/>
          <w:szCs w:val="28"/>
        </w:rPr>
        <w:lastRenderedPageBreak/>
        <w:t>и различных внешних пользователей с имущественным положением организации.</w:t>
      </w:r>
    </w:p>
    <w:p w:rsidR="00960F97" w:rsidRPr="00960F97" w:rsidRDefault="00960F97" w:rsidP="0089770E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color w:val="000000"/>
          <w:szCs w:val="28"/>
        </w:rPr>
      </w:pPr>
      <w:r w:rsidRPr="00960F97">
        <w:rPr>
          <w:iCs/>
          <w:color w:val="000000"/>
          <w:szCs w:val="28"/>
        </w:rPr>
        <w:t>Пассивы — это источники собственных и заемных средств, вложенных в имущество организации.</w:t>
      </w:r>
    </w:p>
    <w:p w:rsidR="00960F97" w:rsidRPr="00960F97" w:rsidRDefault="00960F97" w:rsidP="00960F97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color w:val="000000"/>
          <w:szCs w:val="28"/>
        </w:rPr>
      </w:pPr>
      <w:r w:rsidRPr="00960F97">
        <w:rPr>
          <w:color w:val="000000"/>
          <w:szCs w:val="28"/>
        </w:rPr>
        <w:t>Статьи пассива баланса группируются по степени погашения обязательств.</w:t>
      </w:r>
    </w:p>
    <w:p w:rsidR="00960F97" w:rsidRPr="00960F97" w:rsidRDefault="00960F97" w:rsidP="00960F97">
      <w:pPr>
        <w:spacing w:before="100" w:beforeAutospacing="1" w:after="100" w:afterAutospacing="1" w:line="360" w:lineRule="auto"/>
        <w:ind w:left="720"/>
        <w:contextualSpacing/>
        <w:jc w:val="both"/>
        <w:textAlignment w:val="top"/>
        <w:rPr>
          <w:color w:val="000000"/>
          <w:szCs w:val="28"/>
        </w:rPr>
      </w:pPr>
      <w:r w:rsidRPr="00960F97">
        <w:rPr>
          <w:color w:val="000000"/>
          <w:szCs w:val="28"/>
        </w:rPr>
        <w:t>Пассивы делятся на собственный капитал и внешние обязательства.</w:t>
      </w:r>
    </w:p>
    <w:p w:rsidR="00960F97" w:rsidRPr="00960F97" w:rsidRDefault="00960F97" w:rsidP="00960F97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color w:val="000000"/>
          <w:szCs w:val="28"/>
        </w:rPr>
      </w:pPr>
      <w:r w:rsidRPr="00960F97">
        <w:rPr>
          <w:color w:val="000000"/>
          <w:szCs w:val="28"/>
        </w:rPr>
        <w:t>В состав собственного капитала входят:</w:t>
      </w:r>
    </w:p>
    <w:p w:rsidR="00960F97" w:rsidRPr="00960F97" w:rsidRDefault="00960F97" w:rsidP="00960F97">
      <w:pPr>
        <w:numPr>
          <w:ilvl w:val="1"/>
          <w:numId w:val="2"/>
        </w:numPr>
        <w:tabs>
          <w:tab w:val="clear" w:pos="1440"/>
          <w:tab w:val="num" w:pos="0"/>
        </w:tabs>
        <w:spacing w:before="100" w:beforeAutospacing="1" w:after="100" w:afterAutospacing="1" w:line="360" w:lineRule="auto"/>
        <w:ind w:left="0" w:firstLine="709"/>
        <w:contextualSpacing/>
        <w:jc w:val="both"/>
        <w:textAlignment w:val="top"/>
        <w:rPr>
          <w:color w:val="000000"/>
          <w:szCs w:val="28"/>
        </w:rPr>
      </w:pPr>
      <w:r w:rsidRPr="00960F97">
        <w:rPr>
          <w:color w:val="000000"/>
          <w:szCs w:val="28"/>
        </w:rPr>
        <w:t>уставный капитал;</w:t>
      </w:r>
    </w:p>
    <w:p w:rsidR="00960F97" w:rsidRPr="00960F97" w:rsidRDefault="00960F97" w:rsidP="00960F97">
      <w:pPr>
        <w:numPr>
          <w:ilvl w:val="1"/>
          <w:numId w:val="2"/>
        </w:numPr>
        <w:tabs>
          <w:tab w:val="clear" w:pos="1440"/>
          <w:tab w:val="num" w:pos="0"/>
        </w:tabs>
        <w:spacing w:before="100" w:beforeAutospacing="1" w:after="100" w:afterAutospacing="1" w:line="360" w:lineRule="auto"/>
        <w:ind w:left="0" w:firstLine="709"/>
        <w:contextualSpacing/>
        <w:jc w:val="both"/>
        <w:textAlignment w:val="top"/>
        <w:rPr>
          <w:color w:val="000000"/>
          <w:szCs w:val="28"/>
        </w:rPr>
      </w:pPr>
      <w:r w:rsidRPr="00960F97">
        <w:rPr>
          <w:color w:val="000000"/>
          <w:szCs w:val="28"/>
        </w:rPr>
        <w:t>добавочный капитал;</w:t>
      </w:r>
    </w:p>
    <w:p w:rsidR="00960F97" w:rsidRPr="00960F97" w:rsidRDefault="00960F97" w:rsidP="00960F97">
      <w:pPr>
        <w:numPr>
          <w:ilvl w:val="1"/>
          <w:numId w:val="2"/>
        </w:numPr>
        <w:tabs>
          <w:tab w:val="clear" w:pos="1440"/>
          <w:tab w:val="num" w:pos="0"/>
        </w:tabs>
        <w:spacing w:before="100" w:beforeAutospacing="1" w:after="100" w:afterAutospacing="1" w:line="360" w:lineRule="auto"/>
        <w:ind w:left="0" w:firstLine="709"/>
        <w:contextualSpacing/>
        <w:jc w:val="both"/>
        <w:textAlignment w:val="top"/>
        <w:rPr>
          <w:color w:val="000000"/>
          <w:szCs w:val="28"/>
        </w:rPr>
      </w:pPr>
      <w:r w:rsidRPr="00960F97">
        <w:rPr>
          <w:color w:val="000000"/>
          <w:szCs w:val="28"/>
        </w:rPr>
        <w:t>резервный капитал;</w:t>
      </w:r>
    </w:p>
    <w:p w:rsidR="00960F97" w:rsidRPr="00960F97" w:rsidRDefault="00960F97" w:rsidP="00960F97">
      <w:pPr>
        <w:numPr>
          <w:ilvl w:val="1"/>
          <w:numId w:val="2"/>
        </w:numPr>
        <w:tabs>
          <w:tab w:val="clear" w:pos="1440"/>
          <w:tab w:val="num" w:pos="0"/>
        </w:tabs>
        <w:spacing w:before="100" w:beforeAutospacing="1" w:after="100" w:afterAutospacing="1" w:line="360" w:lineRule="auto"/>
        <w:ind w:left="0" w:firstLine="709"/>
        <w:contextualSpacing/>
        <w:jc w:val="both"/>
        <w:textAlignment w:val="top"/>
        <w:rPr>
          <w:color w:val="000000"/>
          <w:szCs w:val="28"/>
        </w:rPr>
      </w:pPr>
      <w:r w:rsidRPr="00960F97">
        <w:rPr>
          <w:color w:val="000000"/>
          <w:szCs w:val="28"/>
        </w:rPr>
        <w:t>нераспределенная прибыль.</w:t>
      </w:r>
    </w:p>
    <w:p w:rsidR="00960F97" w:rsidRPr="00960F97" w:rsidRDefault="00960F97" w:rsidP="00960F97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color w:val="000000"/>
          <w:szCs w:val="28"/>
        </w:rPr>
      </w:pPr>
      <w:r w:rsidRPr="00960F97">
        <w:rPr>
          <w:color w:val="000000"/>
          <w:szCs w:val="28"/>
        </w:rPr>
        <w:t>Внешние обязательства делятся:</w:t>
      </w:r>
    </w:p>
    <w:p w:rsidR="00960F97" w:rsidRPr="00960F97" w:rsidRDefault="00960F97" w:rsidP="00960F97">
      <w:pPr>
        <w:numPr>
          <w:ilvl w:val="1"/>
          <w:numId w:val="2"/>
        </w:numPr>
        <w:tabs>
          <w:tab w:val="clear" w:pos="1440"/>
          <w:tab w:val="num" w:pos="0"/>
        </w:tabs>
        <w:spacing w:before="100" w:beforeAutospacing="1" w:after="100" w:afterAutospacing="1" w:line="360" w:lineRule="auto"/>
        <w:ind w:left="0" w:firstLine="709"/>
        <w:contextualSpacing/>
        <w:jc w:val="both"/>
        <w:textAlignment w:val="top"/>
        <w:rPr>
          <w:color w:val="000000"/>
          <w:szCs w:val="28"/>
        </w:rPr>
      </w:pPr>
      <w:r w:rsidRPr="00960F97">
        <w:rPr>
          <w:color w:val="000000"/>
          <w:szCs w:val="28"/>
        </w:rPr>
        <w:t>на долгосрочные (займы и кредиты, подлежащие погашению более чем через 12 месяцев после отчетной даты);</w:t>
      </w:r>
    </w:p>
    <w:p w:rsidR="00960F97" w:rsidRPr="00960F97" w:rsidRDefault="00960F97" w:rsidP="00960F97">
      <w:pPr>
        <w:numPr>
          <w:ilvl w:val="1"/>
          <w:numId w:val="2"/>
        </w:numPr>
        <w:tabs>
          <w:tab w:val="clear" w:pos="1440"/>
          <w:tab w:val="num" w:pos="0"/>
        </w:tabs>
        <w:spacing w:before="100" w:beforeAutospacing="1" w:after="100" w:afterAutospacing="1" w:line="360" w:lineRule="auto"/>
        <w:ind w:left="0" w:firstLine="709"/>
        <w:contextualSpacing/>
        <w:jc w:val="both"/>
        <w:textAlignment w:val="top"/>
        <w:rPr>
          <w:color w:val="000000"/>
          <w:szCs w:val="28"/>
        </w:rPr>
      </w:pPr>
      <w:r w:rsidRPr="00960F97">
        <w:rPr>
          <w:color w:val="000000"/>
          <w:szCs w:val="28"/>
        </w:rPr>
        <w:t>краткосрочные (займы и кредиты, подлежащие погашению в течение 12 месяцев после отчетной даты, кредиторская задолженность, доходы будущих периодов, задолженность участникам (учредителям) по выплате доходов, резервы предстоящих расходов и др.).</w:t>
      </w:r>
    </w:p>
    <w:p w:rsidR="00960F97" w:rsidRPr="00960F97" w:rsidRDefault="00960F97" w:rsidP="00960F97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color w:val="000000"/>
          <w:szCs w:val="28"/>
        </w:rPr>
      </w:pPr>
      <w:r w:rsidRPr="00960F97">
        <w:rPr>
          <w:color w:val="000000"/>
          <w:szCs w:val="28"/>
        </w:rPr>
        <w:t>Анализ состава и структуры пассива баланса позволяет установить виды, структуру и специфику источников финансирования.</w:t>
      </w:r>
    </w:p>
    <w:p w:rsidR="00960F97" w:rsidRPr="00960F97" w:rsidRDefault="00960F97" w:rsidP="00960F97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color w:val="000000"/>
          <w:szCs w:val="28"/>
        </w:rPr>
      </w:pPr>
      <w:r w:rsidRPr="00960F97">
        <w:rPr>
          <w:color w:val="000000"/>
          <w:szCs w:val="28"/>
        </w:rPr>
        <w:t>В процессе последующего анализа необходимо более детально изучить динамику и структуру собственного и заемного капитала, выяснить причины изменения отдельных слагаемых и дать оценку этим изменениям за отчетный период.</w:t>
      </w:r>
    </w:p>
    <w:p w:rsidR="00960F97" w:rsidRPr="00960F97" w:rsidRDefault="00960F97" w:rsidP="00960F97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color w:val="000000"/>
          <w:szCs w:val="28"/>
        </w:rPr>
      </w:pPr>
      <w:r w:rsidRPr="00960F97">
        <w:rPr>
          <w:color w:val="000000"/>
          <w:szCs w:val="28"/>
        </w:rPr>
        <w:t>Анализ структуры собственных и заемных средств необходим для оценки рациональности формирования источников финансирования организации, определения ее рыночной устойчивости. Это очень важно при выработке стратегии организации.</w:t>
      </w:r>
    </w:p>
    <w:p w:rsidR="00960F97" w:rsidRPr="00960F97" w:rsidRDefault="00960F97" w:rsidP="00960F97">
      <w:pPr>
        <w:spacing w:before="100" w:beforeAutospacing="1" w:after="100" w:afterAutospacing="1" w:line="360" w:lineRule="auto"/>
        <w:contextualSpacing/>
        <w:jc w:val="both"/>
        <w:textAlignment w:val="top"/>
        <w:rPr>
          <w:color w:val="000000"/>
          <w:szCs w:val="28"/>
        </w:rPr>
      </w:pPr>
      <w:r w:rsidRPr="00960F97">
        <w:rPr>
          <w:color w:val="000000"/>
          <w:szCs w:val="28"/>
        </w:rPr>
        <w:lastRenderedPageBreak/>
        <w:t>Оценка структуры источников проводится как собственниками организации, так и потенциальными инвесторами, банками и т.д. Для потенциального инвестора, кредиторов предпочтительнее большая доля собственного капитала в сумме пассивов. Собственники заинтересованы в привлечении заемных средств, если рентабельность активов выше средней процентной ставки за пользование кредитами.</w:t>
      </w:r>
    </w:p>
    <w:p w:rsidR="00960F97" w:rsidRPr="00960F97" w:rsidRDefault="00960F97" w:rsidP="00960F97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color w:val="000000"/>
          <w:szCs w:val="28"/>
        </w:rPr>
      </w:pPr>
      <w:r w:rsidRPr="00960F97">
        <w:rPr>
          <w:color w:val="000000"/>
          <w:szCs w:val="28"/>
        </w:rPr>
        <w:t>От того, насколько оптимально соотношение собственного и заемного капитала, во многом зависит финансовое положение организации.</w:t>
      </w:r>
    </w:p>
    <w:p w:rsidR="00960F97" w:rsidRPr="00960F97" w:rsidRDefault="00960F97" w:rsidP="00960F97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color w:val="000000"/>
          <w:szCs w:val="28"/>
        </w:rPr>
      </w:pPr>
      <w:r w:rsidRPr="00960F97">
        <w:rPr>
          <w:color w:val="000000"/>
          <w:szCs w:val="28"/>
        </w:rPr>
        <w:t>Изучение структуры пассива баланса позволяет установить одну из возможных причин финансовой неустойчивости организации, что может привести к ее неплатежеспособности. Такой причиной может быть высокая доля заемных средств (свыше 50%) в структуре источников финансирования хозяйственной деятельности. Вместе с тем увеличение доли собственных источников в валюте пассива баланса свидетельствует об усилении финансовой устойчивости и независимости организации от заемных и привлеченных средств. При этом наличие нераспределенной прибыли может рассматриваться как источник пополнения оборотных средств.</w:t>
      </w:r>
    </w:p>
    <w:p w:rsidR="00960F97" w:rsidRPr="00960F97" w:rsidRDefault="00960F97" w:rsidP="00960F97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color w:val="000000"/>
          <w:szCs w:val="28"/>
        </w:rPr>
      </w:pPr>
      <w:r w:rsidRPr="00960F97">
        <w:rPr>
          <w:color w:val="000000"/>
          <w:szCs w:val="28"/>
        </w:rPr>
        <w:t>Однако те организации, которые в своей деятельности ориентируются только на собственные источники, ограничивают деловую активность, снижают конкурентоспособность, и доходность таких организаций, как правило, невысока.</w:t>
      </w:r>
    </w:p>
    <w:p w:rsidR="00960F97" w:rsidRPr="00960F97" w:rsidRDefault="00960F97" w:rsidP="00960F97">
      <w:pPr>
        <w:spacing w:before="100" w:beforeAutospacing="1" w:after="100" w:afterAutospacing="1" w:line="360" w:lineRule="auto"/>
        <w:ind w:firstLine="709"/>
        <w:contextualSpacing/>
        <w:jc w:val="both"/>
        <w:textAlignment w:val="top"/>
        <w:rPr>
          <w:color w:val="000000"/>
          <w:szCs w:val="28"/>
        </w:rPr>
      </w:pPr>
      <w:r w:rsidRPr="00960F97">
        <w:rPr>
          <w:color w:val="000000"/>
          <w:szCs w:val="28"/>
        </w:rPr>
        <w:t xml:space="preserve">Важно оценить, куда вкладываются собственные и заемные средства — во </w:t>
      </w:r>
      <w:proofErr w:type="spellStart"/>
      <w:r w:rsidRPr="00960F97">
        <w:rPr>
          <w:color w:val="000000"/>
          <w:szCs w:val="28"/>
        </w:rPr>
        <w:t>внеоборотные</w:t>
      </w:r>
      <w:proofErr w:type="spellEnd"/>
      <w:r w:rsidRPr="00960F97">
        <w:rPr>
          <w:color w:val="000000"/>
          <w:szCs w:val="28"/>
        </w:rPr>
        <w:t xml:space="preserve"> активы или </w:t>
      </w:r>
      <w:proofErr w:type="gramStart"/>
      <w:r w:rsidRPr="00960F97">
        <w:rPr>
          <w:color w:val="000000"/>
          <w:szCs w:val="28"/>
        </w:rPr>
        <w:t>в</w:t>
      </w:r>
      <w:proofErr w:type="gramEnd"/>
      <w:r w:rsidRPr="00960F97">
        <w:rPr>
          <w:color w:val="000000"/>
          <w:szCs w:val="28"/>
        </w:rPr>
        <w:t xml:space="preserve"> оборотные. Больший удельный вес собственного капитала в составе совокупных пассивов должен соответствовать более высокому удельному весу </w:t>
      </w:r>
      <w:proofErr w:type="spellStart"/>
      <w:r w:rsidRPr="00960F97">
        <w:rPr>
          <w:color w:val="000000"/>
          <w:szCs w:val="28"/>
        </w:rPr>
        <w:t>внеоборотных</w:t>
      </w:r>
      <w:proofErr w:type="spellEnd"/>
      <w:r w:rsidRPr="00960F97">
        <w:rPr>
          <w:color w:val="000000"/>
          <w:szCs w:val="28"/>
        </w:rPr>
        <w:t xml:space="preserve"> активов в составе имущества. Собственный капитал, краткосрочные кредиты банков, кредиторская задолженность являются основными источниками формирования оборотных активов организации.</w:t>
      </w:r>
    </w:p>
    <w:p w:rsidR="0095198A" w:rsidRDefault="0095198A" w:rsidP="0095198A">
      <w:pPr>
        <w:spacing w:line="360" w:lineRule="auto"/>
        <w:jc w:val="both"/>
      </w:pPr>
    </w:p>
    <w:p w:rsidR="0095198A" w:rsidRDefault="0095198A" w:rsidP="0095198A">
      <w:pPr>
        <w:spacing w:line="360" w:lineRule="auto"/>
        <w:jc w:val="both"/>
      </w:pPr>
    </w:p>
    <w:p w:rsidR="0095198A" w:rsidRPr="00960F97" w:rsidRDefault="00960F97" w:rsidP="00F60D3D">
      <w:pPr>
        <w:pStyle w:val="a5"/>
        <w:numPr>
          <w:ilvl w:val="0"/>
          <w:numId w:val="3"/>
        </w:numPr>
        <w:shd w:val="clear" w:color="auto" w:fill="FFFFFF"/>
        <w:tabs>
          <w:tab w:val="left" w:pos="1104"/>
        </w:tabs>
        <w:spacing w:line="360" w:lineRule="auto"/>
        <w:ind w:left="714" w:hanging="357"/>
        <w:jc w:val="center"/>
        <w:rPr>
          <w:b/>
          <w:color w:val="000000"/>
          <w:spacing w:val="1"/>
          <w:szCs w:val="28"/>
        </w:rPr>
      </w:pPr>
      <w:r w:rsidRPr="00960F97">
        <w:rPr>
          <w:b/>
          <w:color w:val="000000"/>
          <w:spacing w:val="1"/>
          <w:szCs w:val="28"/>
        </w:rPr>
        <w:lastRenderedPageBreak/>
        <w:t>Приёмка, проверка и бух</w:t>
      </w:r>
      <w:r>
        <w:rPr>
          <w:b/>
          <w:color w:val="000000"/>
          <w:spacing w:val="1"/>
          <w:szCs w:val="28"/>
        </w:rPr>
        <w:t>галтерская обработка документов</w:t>
      </w:r>
    </w:p>
    <w:p w:rsidR="00F60D3D" w:rsidRPr="00F60D3D" w:rsidRDefault="00960F97" w:rsidP="00F60D3D">
      <w:pPr>
        <w:pStyle w:val="1"/>
        <w:keepNext w:val="0"/>
        <w:keepLines w:val="0"/>
        <w:shd w:val="clear" w:color="auto" w:fill="FFFFFF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000000"/>
        </w:rPr>
      </w:pPr>
      <w:r w:rsidRPr="00F60D3D">
        <w:rPr>
          <w:rFonts w:ascii="Times New Roman" w:hAnsi="Times New Roman" w:cs="Times New Roman"/>
          <w:b w:val="0"/>
          <w:color w:val="000000"/>
        </w:rPr>
        <w:t>Первичная документация составляется в основном оперативными работниками, а не работниками бухгалтерского учета. За достоверность содержащихся в документах данных, а также за добросовестное его составление несут ответственность должностные лица, подписавшие этот документ.</w:t>
      </w:r>
      <w:r w:rsidR="00F60D3D" w:rsidRPr="00F60D3D">
        <w:rPr>
          <w:rFonts w:ascii="Times New Roman" w:hAnsi="Times New Roman" w:cs="Times New Roman"/>
          <w:b w:val="0"/>
          <w:color w:val="000000"/>
        </w:rPr>
        <w:t xml:space="preserve"> Документы следует составлять на бланках установленной формы с заполнением всех реквизитов. Если некоторые реквизиты не заполнены, то свободное место прочеркивают.</w:t>
      </w:r>
    </w:p>
    <w:p w:rsidR="00F60D3D" w:rsidRPr="00F60D3D" w:rsidRDefault="00F60D3D" w:rsidP="00F60D3D">
      <w:pPr>
        <w:pStyle w:val="1"/>
        <w:keepNext w:val="0"/>
        <w:keepLines w:val="0"/>
        <w:shd w:val="clear" w:color="auto" w:fill="FFFFFF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000000"/>
        </w:rPr>
      </w:pPr>
      <w:r w:rsidRPr="00F60D3D">
        <w:rPr>
          <w:rFonts w:ascii="Times New Roman" w:hAnsi="Times New Roman" w:cs="Times New Roman"/>
          <w:b w:val="0"/>
          <w:color w:val="000000"/>
        </w:rPr>
        <w:t xml:space="preserve">Запись в документах делают чернилами, шариковой ручкой или на </w:t>
      </w:r>
      <w:r>
        <w:rPr>
          <w:rFonts w:ascii="Times New Roman" w:hAnsi="Times New Roman" w:cs="Times New Roman"/>
          <w:b w:val="0"/>
          <w:color w:val="000000"/>
        </w:rPr>
        <w:t>компьютере</w:t>
      </w:r>
      <w:r w:rsidRPr="00F60D3D">
        <w:rPr>
          <w:rFonts w:ascii="Times New Roman" w:hAnsi="Times New Roman" w:cs="Times New Roman"/>
          <w:b w:val="0"/>
          <w:color w:val="000000"/>
        </w:rPr>
        <w:t>. В денежных документах сумму указывают цифрами и прописью. Документы должны быть оформлены аккуратно, текст и цифры написаны четко и разборчиво. Если в тексте или цифрах допущена ошибка, ее следует зачеркнуть (так, чтобы можно было прочесть зачеркнутое) и написать сверху правильный текст или сумму. Затем правильный текст или сумму повторяют на полях документа и заверяют подписью лица, оформляющего документ. Текст оговорки таков:</w:t>
      </w:r>
    </w:p>
    <w:p w:rsidR="00F60D3D" w:rsidRPr="00F60D3D" w:rsidRDefault="00F60D3D" w:rsidP="00F60D3D">
      <w:pPr>
        <w:pStyle w:val="1"/>
        <w:keepNext w:val="0"/>
        <w:keepLines w:val="0"/>
        <w:shd w:val="clear" w:color="auto" w:fill="FFFFFF"/>
        <w:spacing w:before="0" w:line="360" w:lineRule="auto"/>
        <w:contextualSpacing/>
        <w:jc w:val="both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 xml:space="preserve">          «Исправлено»</w:t>
      </w:r>
    </w:p>
    <w:p w:rsidR="00F60D3D" w:rsidRPr="00F60D3D" w:rsidRDefault="00F60D3D" w:rsidP="00F60D3D">
      <w:pPr>
        <w:pStyle w:val="1"/>
        <w:keepNext w:val="0"/>
        <w:keepLines w:val="0"/>
        <w:shd w:val="clear" w:color="auto" w:fill="FFFFFF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000000"/>
        </w:rPr>
      </w:pPr>
      <w:r w:rsidRPr="00F60D3D">
        <w:rPr>
          <w:rFonts w:ascii="Times New Roman" w:hAnsi="Times New Roman" w:cs="Times New Roman"/>
          <w:b w:val="0"/>
          <w:color w:val="000000"/>
        </w:rPr>
        <w:t>(новый текст или сумма)</w:t>
      </w:r>
    </w:p>
    <w:p w:rsidR="00F60D3D" w:rsidRPr="00F60D3D" w:rsidRDefault="00F60D3D" w:rsidP="00F60D3D">
      <w:pPr>
        <w:pStyle w:val="1"/>
        <w:keepNext w:val="0"/>
        <w:keepLines w:val="0"/>
        <w:shd w:val="clear" w:color="auto" w:fill="FFFFFF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000000"/>
        </w:rPr>
      </w:pPr>
      <w:r w:rsidRPr="00F60D3D">
        <w:rPr>
          <w:rFonts w:ascii="Times New Roman" w:hAnsi="Times New Roman" w:cs="Times New Roman"/>
          <w:b w:val="0"/>
          <w:color w:val="000000"/>
        </w:rPr>
        <w:t>Дата Подпись</w:t>
      </w:r>
    </w:p>
    <w:p w:rsidR="00F60D3D" w:rsidRPr="00F60D3D" w:rsidRDefault="00F60D3D" w:rsidP="00F60D3D">
      <w:pPr>
        <w:pStyle w:val="1"/>
        <w:keepNext w:val="0"/>
        <w:keepLines w:val="0"/>
        <w:shd w:val="clear" w:color="auto" w:fill="FFFFFF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000000"/>
        </w:rPr>
      </w:pPr>
      <w:r w:rsidRPr="00F60D3D">
        <w:rPr>
          <w:rFonts w:ascii="Times New Roman" w:hAnsi="Times New Roman" w:cs="Times New Roman"/>
          <w:b w:val="0"/>
          <w:color w:val="000000"/>
        </w:rPr>
        <w:t>В некоторых документах, например в приходных и расходных кассовых ордерах, исправления делать не разрешается.</w:t>
      </w:r>
    </w:p>
    <w:p w:rsidR="00F60D3D" w:rsidRPr="00F60D3D" w:rsidRDefault="00F60D3D" w:rsidP="00F60D3D">
      <w:pPr>
        <w:pStyle w:val="1"/>
        <w:keepNext w:val="0"/>
        <w:keepLines w:val="0"/>
        <w:shd w:val="clear" w:color="auto" w:fill="FFFFFF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000000"/>
        </w:rPr>
      </w:pPr>
      <w:r w:rsidRPr="00F60D3D">
        <w:rPr>
          <w:rFonts w:ascii="Times New Roman" w:hAnsi="Times New Roman" w:cs="Times New Roman"/>
          <w:b w:val="0"/>
          <w:color w:val="000000"/>
        </w:rPr>
        <w:t xml:space="preserve">Поступающие в бухгалтерию документы обязательно проверяют. Прежде </w:t>
      </w:r>
      <w:proofErr w:type="gramStart"/>
      <w:r w:rsidRPr="00F60D3D">
        <w:rPr>
          <w:rFonts w:ascii="Times New Roman" w:hAnsi="Times New Roman" w:cs="Times New Roman"/>
          <w:b w:val="0"/>
          <w:color w:val="000000"/>
        </w:rPr>
        <w:t>всего</w:t>
      </w:r>
      <w:proofErr w:type="gramEnd"/>
      <w:r w:rsidRPr="00F60D3D">
        <w:rPr>
          <w:rFonts w:ascii="Times New Roman" w:hAnsi="Times New Roman" w:cs="Times New Roman"/>
          <w:b w:val="0"/>
          <w:color w:val="000000"/>
        </w:rPr>
        <w:t xml:space="preserve"> производят проверку по </w:t>
      </w:r>
      <w:proofErr w:type="spellStart"/>
      <w:r w:rsidRPr="00F60D3D">
        <w:rPr>
          <w:rFonts w:ascii="Times New Roman" w:hAnsi="Times New Roman" w:cs="Times New Roman"/>
          <w:b w:val="0"/>
          <w:color w:val="000000"/>
        </w:rPr>
        <w:t>фopмe</w:t>
      </w:r>
      <w:proofErr w:type="spellEnd"/>
      <w:r>
        <w:rPr>
          <w:rFonts w:ascii="Times New Roman" w:hAnsi="Times New Roman" w:cs="Times New Roman"/>
          <w:b w:val="0"/>
          <w:color w:val="000000"/>
        </w:rPr>
        <w:t>,</w:t>
      </w:r>
      <w:r>
        <w:rPr>
          <w:rStyle w:val="apple-converted-space"/>
          <w:rFonts w:ascii="Times New Roman" w:hAnsi="Times New Roman" w:cs="Times New Roman"/>
          <w:b w:val="0"/>
          <w:color w:val="000000"/>
        </w:rPr>
        <w:t xml:space="preserve"> </w:t>
      </w:r>
      <w:r w:rsidRPr="00F60D3D">
        <w:rPr>
          <w:rFonts w:ascii="Times New Roman" w:hAnsi="Times New Roman" w:cs="Times New Roman"/>
          <w:b w:val="0"/>
          <w:color w:val="000000"/>
        </w:rPr>
        <w:t>в процессе которой устанавливают необходимое количество заполненных реквизитов, наличие и правильность подписей, четкость и разборчивость заполнения документа. Затем осуществляют арифметическую проверку, при которой определяют правильность подсчетов в документе. После этого документы проверяют по существу, устанавливают законность и целесообразность хозяйственных операций.</w:t>
      </w:r>
    </w:p>
    <w:p w:rsidR="00F60D3D" w:rsidRPr="00F60D3D" w:rsidRDefault="00F60D3D" w:rsidP="00F60D3D">
      <w:pPr>
        <w:pStyle w:val="1"/>
        <w:keepNext w:val="0"/>
        <w:keepLines w:val="0"/>
        <w:shd w:val="clear" w:color="auto" w:fill="FFFFFF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000000"/>
        </w:rPr>
      </w:pPr>
      <w:r w:rsidRPr="00F60D3D">
        <w:rPr>
          <w:rFonts w:ascii="Times New Roman" w:hAnsi="Times New Roman" w:cs="Times New Roman"/>
          <w:b w:val="0"/>
          <w:color w:val="000000"/>
        </w:rPr>
        <w:lastRenderedPageBreak/>
        <w:t>Проверенные и принятые бухгалтерией документы подвергаются бухгалтерской обработке, которая включает в себя их расценку, группировку и разметку (</w:t>
      </w:r>
      <w:proofErr w:type="spellStart"/>
      <w:r w:rsidRPr="00F60D3D">
        <w:rPr>
          <w:rFonts w:ascii="Times New Roman" w:hAnsi="Times New Roman" w:cs="Times New Roman"/>
          <w:b w:val="0"/>
          <w:color w:val="000000"/>
        </w:rPr>
        <w:t>контировку</w:t>
      </w:r>
      <w:proofErr w:type="spellEnd"/>
      <w:r w:rsidRPr="00F60D3D">
        <w:rPr>
          <w:rFonts w:ascii="Times New Roman" w:hAnsi="Times New Roman" w:cs="Times New Roman"/>
          <w:b w:val="0"/>
          <w:color w:val="000000"/>
        </w:rPr>
        <w:t>).</w:t>
      </w:r>
    </w:p>
    <w:p w:rsidR="00F60D3D" w:rsidRPr="00F60D3D" w:rsidRDefault="00F60D3D" w:rsidP="00F60D3D">
      <w:pPr>
        <w:pStyle w:val="1"/>
        <w:keepNext w:val="0"/>
        <w:keepLines w:val="0"/>
        <w:shd w:val="clear" w:color="auto" w:fill="FFFFFF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000000"/>
        </w:rPr>
      </w:pPr>
      <w:r w:rsidRPr="00F60D3D">
        <w:rPr>
          <w:rFonts w:ascii="Times New Roman" w:hAnsi="Times New Roman" w:cs="Times New Roman"/>
          <w:b w:val="0"/>
          <w:iCs/>
          <w:color w:val="000000"/>
        </w:rPr>
        <w:t>Расценка, или таксировка,</w:t>
      </w:r>
      <w:r w:rsidRPr="00F60D3D">
        <w:rPr>
          <w:rStyle w:val="apple-converted-space"/>
          <w:rFonts w:ascii="Times New Roman" w:hAnsi="Times New Roman" w:cs="Times New Roman"/>
          <w:b w:val="0"/>
          <w:i/>
          <w:iCs/>
          <w:color w:val="000000"/>
        </w:rPr>
        <w:t> </w:t>
      </w:r>
      <w:r w:rsidRPr="00F60D3D">
        <w:rPr>
          <w:rFonts w:ascii="Times New Roman" w:hAnsi="Times New Roman" w:cs="Times New Roman"/>
          <w:b w:val="0"/>
          <w:color w:val="000000"/>
        </w:rPr>
        <w:t>документов - это денежная оценка указанных в документе материальных ценностей.</w:t>
      </w:r>
    </w:p>
    <w:p w:rsidR="00F60D3D" w:rsidRPr="00F60D3D" w:rsidRDefault="00F60D3D" w:rsidP="00F60D3D">
      <w:pPr>
        <w:pStyle w:val="1"/>
        <w:keepNext w:val="0"/>
        <w:keepLines w:val="0"/>
        <w:shd w:val="clear" w:color="auto" w:fill="FFFFFF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000000"/>
        </w:rPr>
      </w:pPr>
      <w:r w:rsidRPr="00F60D3D">
        <w:rPr>
          <w:rFonts w:ascii="Times New Roman" w:hAnsi="Times New Roman" w:cs="Times New Roman"/>
          <w:b w:val="0"/>
          <w:iCs/>
          <w:color w:val="000000"/>
        </w:rPr>
        <w:t>Группировка</w:t>
      </w:r>
      <w:r w:rsidRPr="00F60D3D">
        <w:rPr>
          <w:rFonts w:ascii="Times New Roman" w:hAnsi="Times New Roman" w:cs="Times New Roman"/>
          <w:b w:val="0"/>
          <w:i/>
          <w:iCs/>
          <w:color w:val="000000"/>
        </w:rPr>
        <w:t xml:space="preserve"> -</w:t>
      </w:r>
      <w:r w:rsidRPr="00F60D3D">
        <w:rPr>
          <w:rStyle w:val="apple-converted-space"/>
          <w:rFonts w:ascii="Times New Roman" w:hAnsi="Times New Roman" w:cs="Times New Roman"/>
          <w:b w:val="0"/>
          <w:i/>
          <w:iCs/>
          <w:color w:val="000000"/>
        </w:rPr>
        <w:t> </w:t>
      </w:r>
      <w:r w:rsidRPr="00F60D3D">
        <w:rPr>
          <w:rFonts w:ascii="Times New Roman" w:hAnsi="Times New Roman" w:cs="Times New Roman"/>
          <w:b w:val="0"/>
          <w:color w:val="000000"/>
        </w:rPr>
        <w:t>это подбор однородных документов в пачки, что позволяет делать записи общими итогами. На основе групп первичных документов часто составляют сводные документы.</w:t>
      </w:r>
    </w:p>
    <w:p w:rsidR="00F60D3D" w:rsidRPr="00F60D3D" w:rsidRDefault="00F60D3D" w:rsidP="00F60D3D">
      <w:pPr>
        <w:pStyle w:val="1"/>
        <w:keepNext w:val="0"/>
        <w:keepLines w:val="0"/>
        <w:shd w:val="clear" w:color="auto" w:fill="FFFFFF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000000"/>
        </w:rPr>
      </w:pPr>
      <w:r w:rsidRPr="00F60D3D">
        <w:rPr>
          <w:rFonts w:ascii="Times New Roman" w:hAnsi="Times New Roman" w:cs="Times New Roman"/>
          <w:b w:val="0"/>
          <w:iCs/>
          <w:color w:val="000000"/>
        </w:rPr>
        <w:t xml:space="preserve">Разметка, или </w:t>
      </w:r>
      <w:proofErr w:type="spellStart"/>
      <w:r w:rsidRPr="00F60D3D">
        <w:rPr>
          <w:rFonts w:ascii="Times New Roman" w:hAnsi="Times New Roman" w:cs="Times New Roman"/>
          <w:b w:val="0"/>
          <w:iCs/>
          <w:color w:val="000000"/>
        </w:rPr>
        <w:t>контировка</w:t>
      </w:r>
      <w:proofErr w:type="spellEnd"/>
      <w:r w:rsidRPr="00F60D3D">
        <w:rPr>
          <w:rFonts w:ascii="Times New Roman" w:hAnsi="Times New Roman" w:cs="Times New Roman"/>
          <w:b w:val="0"/>
          <w:i/>
          <w:iCs/>
          <w:color w:val="000000"/>
        </w:rPr>
        <w:t xml:space="preserve"> -</w:t>
      </w:r>
      <w:r w:rsidRPr="00F60D3D">
        <w:rPr>
          <w:rStyle w:val="apple-converted-space"/>
          <w:rFonts w:ascii="Times New Roman" w:hAnsi="Times New Roman" w:cs="Times New Roman"/>
          <w:b w:val="0"/>
          <w:i/>
          <w:iCs/>
          <w:color w:val="000000"/>
        </w:rPr>
        <w:t> </w:t>
      </w:r>
      <w:r w:rsidRPr="00F60D3D">
        <w:rPr>
          <w:rFonts w:ascii="Times New Roman" w:hAnsi="Times New Roman" w:cs="Times New Roman"/>
          <w:b w:val="0"/>
          <w:color w:val="000000"/>
        </w:rPr>
        <w:t>это определение и запись корреспондирующих счетов по каждой хозяйственной операции, отраженной в документах.</w:t>
      </w:r>
    </w:p>
    <w:p w:rsidR="00F60D3D" w:rsidRPr="00F60D3D" w:rsidRDefault="00F60D3D" w:rsidP="00F60D3D">
      <w:pPr>
        <w:pStyle w:val="1"/>
        <w:keepNext w:val="0"/>
        <w:keepLines w:val="0"/>
        <w:shd w:val="clear" w:color="auto" w:fill="FFFFFF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000000"/>
        </w:rPr>
      </w:pPr>
      <w:r w:rsidRPr="00F60D3D">
        <w:rPr>
          <w:rFonts w:ascii="Times New Roman" w:hAnsi="Times New Roman" w:cs="Times New Roman"/>
          <w:b w:val="0"/>
          <w:color w:val="000000"/>
        </w:rPr>
        <w:t>После разметки данные документов о хозяйственных операциях записывают в синтетических и аналитических счетах, а использованные документы сдают в архив.</w:t>
      </w:r>
      <w:r w:rsidRPr="00F60D3D">
        <w:rPr>
          <w:rStyle w:val="apple-converted-space"/>
          <w:rFonts w:ascii="Times New Roman" w:hAnsi="Times New Roman" w:cs="Times New Roman"/>
          <w:b w:val="0"/>
          <w:color w:val="000000"/>
        </w:rPr>
        <w:t> </w:t>
      </w:r>
      <w:r w:rsidRPr="00F60D3D">
        <w:rPr>
          <w:rFonts w:ascii="Times New Roman" w:hAnsi="Times New Roman" w:cs="Times New Roman"/>
          <w:b w:val="0"/>
          <w:iCs/>
          <w:color w:val="000000"/>
        </w:rPr>
        <w:t>Путь, который проходят документы от момента выписки до сдачи на хранение в архив, называется документооборотом.</w:t>
      </w:r>
    </w:p>
    <w:p w:rsidR="00960F97" w:rsidRPr="00F60D3D" w:rsidRDefault="00F60D3D" w:rsidP="00F60D3D">
      <w:pPr>
        <w:pStyle w:val="1"/>
        <w:keepNext w:val="0"/>
        <w:keepLines w:val="0"/>
        <w:shd w:val="clear" w:color="auto" w:fill="FFFFFF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b w:val="0"/>
          <w:color w:val="000000"/>
        </w:rPr>
      </w:pPr>
      <w:r w:rsidRPr="00F60D3D">
        <w:rPr>
          <w:rFonts w:ascii="Times New Roman" w:hAnsi="Times New Roman" w:cs="Times New Roman"/>
          <w:b w:val="0"/>
          <w:color w:val="000000"/>
        </w:rPr>
        <w:t>Перед сдачей документов в архив их необходимо соответствующим образом подготовить: однородные первичные документы формируют в дела, содержащие обычно до 250 листов при толщине не более 4 см.</w:t>
      </w:r>
    </w:p>
    <w:p w:rsidR="00960F97" w:rsidRDefault="00960F97" w:rsidP="00F60D3D">
      <w:pPr>
        <w:spacing w:before="75" w:after="150" w:line="360" w:lineRule="auto"/>
        <w:ind w:firstLine="709"/>
        <w:contextualSpacing/>
        <w:jc w:val="both"/>
        <w:rPr>
          <w:color w:val="000000"/>
          <w:szCs w:val="28"/>
        </w:rPr>
      </w:pPr>
      <w:r w:rsidRPr="00960F97">
        <w:rPr>
          <w:color w:val="000000"/>
          <w:szCs w:val="28"/>
        </w:rPr>
        <w:t>Приемка документов от оперативных работников осуществляется бухгалтерией. Главным бухгалтером предприятия устанавливается документооборот, точно определяющий порядок, место и время происхождения каждого документа с момента его составления до сдачи в архив и график движения документов от каждого из цехов, участков, отделов, и каждого работника с указанием работ, которые каждый из них должен выполнит</w:t>
      </w:r>
      <w:r>
        <w:rPr>
          <w:color w:val="000000"/>
          <w:szCs w:val="28"/>
        </w:rPr>
        <w:t>ь в строго установленные сроки.</w:t>
      </w:r>
    </w:p>
    <w:p w:rsidR="00960F97" w:rsidRDefault="00960F97" w:rsidP="00F60D3D">
      <w:pPr>
        <w:spacing w:before="75" w:after="150" w:line="360" w:lineRule="auto"/>
        <w:ind w:firstLine="709"/>
        <w:contextualSpacing/>
        <w:jc w:val="both"/>
        <w:rPr>
          <w:color w:val="000000"/>
          <w:szCs w:val="28"/>
        </w:rPr>
      </w:pPr>
      <w:r w:rsidRPr="00960F97">
        <w:rPr>
          <w:color w:val="000000"/>
          <w:szCs w:val="28"/>
        </w:rPr>
        <w:t>Обработка документов в бухгалтерии включает следующие этапы учетных работ: приемку, проверку, группиро</w:t>
      </w:r>
      <w:r>
        <w:rPr>
          <w:color w:val="000000"/>
          <w:szCs w:val="28"/>
        </w:rPr>
        <w:t>вку и бухгалтерское оформление.</w:t>
      </w:r>
    </w:p>
    <w:p w:rsidR="00960F97" w:rsidRDefault="00960F97" w:rsidP="00F60D3D">
      <w:pPr>
        <w:spacing w:before="75" w:after="150" w:line="360" w:lineRule="auto"/>
        <w:ind w:firstLine="709"/>
        <w:contextualSpacing/>
        <w:jc w:val="both"/>
        <w:rPr>
          <w:color w:val="000000"/>
          <w:szCs w:val="28"/>
        </w:rPr>
      </w:pPr>
      <w:r w:rsidRPr="00960F97">
        <w:rPr>
          <w:color w:val="000000"/>
          <w:szCs w:val="28"/>
        </w:rPr>
        <w:lastRenderedPageBreak/>
        <w:t>При приемке документов бухгалтерия устанавливает соответствие сводного документа (отчета, реестра) с прила</w:t>
      </w:r>
      <w:r>
        <w:rPr>
          <w:color w:val="000000"/>
          <w:szCs w:val="28"/>
        </w:rPr>
        <w:t>гаемыми первичными документами.</w:t>
      </w:r>
    </w:p>
    <w:p w:rsidR="00960F97" w:rsidRDefault="00960F97" w:rsidP="00F60D3D">
      <w:pPr>
        <w:spacing w:before="75" w:after="150" w:line="360" w:lineRule="auto"/>
        <w:ind w:firstLine="709"/>
        <w:contextualSpacing/>
        <w:jc w:val="both"/>
        <w:rPr>
          <w:color w:val="000000"/>
          <w:szCs w:val="28"/>
        </w:rPr>
      </w:pPr>
      <w:r w:rsidRPr="00960F97">
        <w:rPr>
          <w:color w:val="000000"/>
          <w:szCs w:val="28"/>
        </w:rPr>
        <w:t xml:space="preserve">Представленные документы подвергаются проверки как с точки законности операции (по существу), так и по форме – правильности оформления документа, а также правильности арифметических вычислений и подсчетов, </w:t>
      </w:r>
      <w:r>
        <w:rPr>
          <w:color w:val="000000"/>
          <w:szCs w:val="28"/>
        </w:rPr>
        <w:t>после чего принимаются к учету.</w:t>
      </w:r>
    </w:p>
    <w:p w:rsidR="00960F97" w:rsidRDefault="00960F97" w:rsidP="00F60D3D">
      <w:pPr>
        <w:spacing w:before="75" w:after="150" w:line="360" w:lineRule="auto"/>
        <w:ind w:firstLine="709"/>
        <w:contextualSpacing/>
        <w:jc w:val="both"/>
        <w:rPr>
          <w:color w:val="000000"/>
          <w:szCs w:val="28"/>
        </w:rPr>
      </w:pPr>
      <w:proofErr w:type="gramStart"/>
      <w:r w:rsidRPr="00960F97">
        <w:rPr>
          <w:color w:val="000000"/>
          <w:szCs w:val="28"/>
        </w:rPr>
        <w:t xml:space="preserve">Проверка по существу состоит в том, что по документам контролируется правовая сторона совершенных хозяйственных операций, не нарушают ли они действующее законодательство РК, договоры, инструкции, приказы и т. д. Документы по хозяйственным операциям, которые нарушают действующее законодательство и установленный порядок приема, </w:t>
      </w:r>
      <w:proofErr w:type="spellStart"/>
      <w:r w:rsidRPr="00960F97">
        <w:rPr>
          <w:color w:val="000000"/>
          <w:szCs w:val="28"/>
        </w:rPr>
        <w:t>оприходывания</w:t>
      </w:r>
      <w:proofErr w:type="spellEnd"/>
      <w:r w:rsidRPr="00960F97">
        <w:rPr>
          <w:color w:val="000000"/>
          <w:szCs w:val="28"/>
        </w:rPr>
        <w:t xml:space="preserve">, хранения и расходования денежных средств, товарно-материальных запасов и др. активов, бухгалтерия не принимает к </w:t>
      </w:r>
      <w:r>
        <w:rPr>
          <w:color w:val="000000"/>
          <w:szCs w:val="28"/>
        </w:rPr>
        <w:t>исполнению и оформлению.</w:t>
      </w:r>
      <w:proofErr w:type="gramEnd"/>
    </w:p>
    <w:p w:rsidR="00960F97" w:rsidRDefault="00960F97" w:rsidP="00F60D3D">
      <w:pPr>
        <w:spacing w:before="75" w:after="150" w:line="360" w:lineRule="auto"/>
        <w:ind w:firstLine="709"/>
        <w:contextualSpacing/>
        <w:jc w:val="both"/>
        <w:rPr>
          <w:color w:val="000000"/>
          <w:szCs w:val="28"/>
        </w:rPr>
      </w:pPr>
      <w:r w:rsidRPr="00960F97">
        <w:rPr>
          <w:color w:val="000000"/>
          <w:szCs w:val="28"/>
        </w:rPr>
        <w:t>Проверка правильности оформления документов состоит в том, что проверяется полнота заполнения реквизитов, наличие соответствующих подписей, правильность технического оформления, соблюдены ли пр</w:t>
      </w:r>
      <w:r>
        <w:rPr>
          <w:color w:val="000000"/>
          <w:szCs w:val="28"/>
        </w:rPr>
        <w:t>авила исполнения ошибок и т. д.</w:t>
      </w:r>
    </w:p>
    <w:p w:rsidR="00960F97" w:rsidRDefault="00960F97" w:rsidP="00F60D3D">
      <w:pPr>
        <w:spacing w:before="75" w:after="150" w:line="360" w:lineRule="auto"/>
        <w:ind w:firstLine="709"/>
        <w:contextualSpacing/>
        <w:jc w:val="both"/>
        <w:rPr>
          <w:color w:val="000000"/>
          <w:szCs w:val="28"/>
        </w:rPr>
      </w:pPr>
      <w:r w:rsidRPr="00960F97">
        <w:rPr>
          <w:color w:val="000000"/>
          <w:szCs w:val="28"/>
        </w:rPr>
        <w:t>Проверка арифметической правильности документов заключается в том, что путем тщательного пересчета проверяют правильность такси</w:t>
      </w:r>
      <w:r>
        <w:rPr>
          <w:color w:val="000000"/>
          <w:szCs w:val="28"/>
        </w:rPr>
        <w:t>ровки, подсчета итогов и т. д.</w:t>
      </w:r>
    </w:p>
    <w:p w:rsidR="00960F97" w:rsidRDefault="00960F97" w:rsidP="00F60D3D">
      <w:pPr>
        <w:spacing w:before="75" w:after="150" w:line="360" w:lineRule="auto"/>
        <w:ind w:firstLine="709"/>
        <w:contextualSpacing/>
        <w:jc w:val="both"/>
        <w:rPr>
          <w:color w:val="000000"/>
          <w:szCs w:val="28"/>
        </w:rPr>
      </w:pPr>
      <w:r w:rsidRPr="00960F97">
        <w:rPr>
          <w:color w:val="000000"/>
          <w:szCs w:val="28"/>
        </w:rPr>
        <w:t xml:space="preserve">Документы, в которых операции учтены только в натуральных измерителях, исчисляют в денежном измерителе. </w:t>
      </w:r>
      <w:proofErr w:type="gramStart"/>
      <w:r w:rsidRPr="00960F97">
        <w:rPr>
          <w:color w:val="000000"/>
          <w:szCs w:val="28"/>
        </w:rPr>
        <w:t xml:space="preserve">По операциям </w:t>
      </w:r>
      <w:r w:rsidR="00A93DB1">
        <w:rPr>
          <w:color w:val="000000"/>
          <w:szCs w:val="28"/>
        </w:rPr>
        <w:t>внутреннего перемещения товарно-</w:t>
      </w:r>
      <w:r w:rsidRPr="00960F97">
        <w:rPr>
          <w:color w:val="000000"/>
          <w:szCs w:val="28"/>
        </w:rPr>
        <w:t>материальных запасов производится встречная проверка документов по материально ответственным лицам, представляемых параллельно в бухгалтерию (у одних приходные, а у других расходные).</w:t>
      </w:r>
      <w:proofErr w:type="gramEnd"/>
      <w:r w:rsidRPr="00960F97">
        <w:rPr>
          <w:color w:val="000000"/>
          <w:szCs w:val="28"/>
        </w:rPr>
        <w:t xml:space="preserve"> Встречная проверка осуществляется и в ряде других случаев, когда представлены в бухг</w:t>
      </w:r>
      <w:r>
        <w:rPr>
          <w:color w:val="000000"/>
          <w:szCs w:val="28"/>
        </w:rPr>
        <w:t>алтерию параллельные документы.</w:t>
      </w:r>
    </w:p>
    <w:p w:rsidR="00960F97" w:rsidRDefault="00960F97" w:rsidP="00F60D3D">
      <w:pPr>
        <w:spacing w:before="75" w:after="150" w:line="360" w:lineRule="auto"/>
        <w:ind w:firstLine="709"/>
        <w:contextualSpacing/>
        <w:jc w:val="both"/>
        <w:rPr>
          <w:color w:val="000000"/>
          <w:szCs w:val="28"/>
        </w:rPr>
      </w:pPr>
      <w:r w:rsidRPr="00960F97">
        <w:rPr>
          <w:color w:val="000000"/>
          <w:szCs w:val="28"/>
        </w:rPr>
        <w:lastRenderedPageBreak/>
        <w:t>После проверки и утверждения некоторых документов (отчетов материально-ответственных лиц) производится их бухгалтерская обработка. Целью обработки является подготовка документов к дальнейшим записям.</w:t>
      </w:r>
      <w:r w:rsidRPr="00960F97">
        <w:rPr>
          <w:color w:val="000000"/>
          <w:szCs w:val="28"/>
        </w:rPr>
        <w:br/>
        <w:t xml:space="preserve">Проверенные документы группируются по однородным признакам совершенных операций. Документы, отражающие движение денежной наличности в кассе, группируются в одну группу; движение материальных запасов в другую по материально ответственным лицам; по расчетам с рабочими и служащими по заработной плате – в третью; с выписками банков – в четвертую и т. д. В этих целях обычно составляют так называемые </w:t>
      </w:r>
      <w:proofErr w:type="spellStart"/>
      <w:r w:rsidRPr="00960F97">
        <w:rPr>
          <w:color w:val="000000"/>
          <w:szCs w:val="28"/>
        </w:rPr>
        <w:t>группировочные</w:t>
      </w:r>
      <w:proofErr w:type="spellEnd"/>
      <w:r w:rsidRPr="00960F97">
        <w:rPr>
          <w:color w:val="000000"/>
          <w:szCs w:val="28"/>
        </w:rPr>
        <w:t xml:space="preserve"> листы (накопительные ведомости), применение которых позволяет сократить число бухгалтерских записей, сократить затраты н</w:t>
      </w:r>
      <w:r>
        <w:rPr>
          <w:color w:val="000000"/>
          <w:szCs w:val="28"/>
        </w:rPr>
        <w:t>а ведение бухгалтерского учета.</w:t>
      </w:r>
    </w:p>
    <w:p w:rsidR="00960F97" w:rsidRDefault="00960F97" w:rsidP="00F60D3D">
      <w:pPr>
        <w:spacing w:before="75" w:after="150" w:line="360" w:lineRule="auto"/>
        <w:ind w:firstLine="709"/>
        <w:contextualSpacing/>
        <w:jc w:val="both"/>
        <w:rPr>
          <w:color w:val="000000"/>
          <w:szCs w:val="28"/>
        </w:rPr>
      </w:pPr>
      <w:proofErr w:type="spellStart"/>
      <w:r w:rsidRPr="00960F97">
        <w:rPr>
          <w:color w:val="000000"/>
          <w:szCs w:val="28"/>
        </w:rPr>
        <w:t>Группировочные</w:t>
      </w:r>
      <w:proofErr w:type="spellEnd"/>
      <w:r w:rsidRPr="00960F97">
        <w:rPr>
          <w:color w:val="000000"/>
          <w:szCs w:val="28"/>
        </w:rPr>
        <w:t xml:space="preserve"> листы, накопительные ведомости и </w:t>
      </w:r>
      <w:proofErr w:type="spellStart"/>
      <w:r w:rsidRPr="00960F97">
        <w:rPr>
          <w:color w:val="000000"/>
          <w:szCs w:val="28"/>
        </w:rPr>
        <w:t>машинограммы</w:t>
      </w:r>
      <w:proofErr w:type="spellEnd"/>
      <w:r w:rsidRPr="00960F97">
        <w:rPr>
          <w:color w:val="000000"/>
          <w:szCs w:val="28"/>
        </w:rPr>
        <w:t xml:space="preserve"> (при компьютеризации) с приложенными к ним оправдательными документами служат основанием для бухгалтерских записей по счетам синтети</w:t>
      </w:r>
      <w:r>
        <w:rPr>
          <w:color w:val="000000"/>
          <w:szCs w:val="28"/>
        </w:rPr>
        <w:t>ческого и аналитического учета.</w:t>
      </w:r>
    </w:p>
    <w:p w:rsidR="00960F97" w:rsidRDefault="00960F97" w:rsidP="00F60D3D">
      <w:pPr>
        <w:spacing w:before="75" w:after="150" w:line="360" w:lineRule="auto"/>
        <w:ind w:firstLine="709"/>
        <w:contextualSpacing/>
        <w:jc w:val="both"/>
        <w:rPr>
          <w:color w:val="000000"/>
          <w:szCs w:val="28"/>
        </w:rPr>
      </w:pPr>
      <w:r w:rsidRPr="00960F97">
        <w:rPr>
          <w:color w:val="000000"/>
          <w:szCs w:val="28"/>
        </w:rPr>
        <w:t>В обработке документов одним из наиболее сложных видов работ является корреспонденция счетов. Неточности приводят к неправильному отражению хозяйственных операций в бухгалтерском учете.</w:t>
      </w:r>
      <w:r w:rsidRPr="00960F97">
        <w:rPr>
          <w:color w:val="000000"/>
          <w:szCs w:val="28"/>
        </w:rPr>
        <w:br/>
        <w:t>Указание корреспондирующих счетов (или котировка) проводится непосредственно на документах. Для этой цели в документах отведено специальное место. Котировка документов находит свое внешнее отражение в виде счетных формул, которые были указаны в главе 3 (счета бухгалте</w:t>
      </w:r>
      <w:r>
        <w:rPr>
          <w:color w:val="000000"/>
          <w:szCs w:val="28"/>
        </w:rPr>
        <w:t>рского учета и двойная запись).</w:t>
      </w:r>
    </w:p>
    <w:p w:rsidR="00960F97" w:rsidRDefault="00960F97" w:rsidP="00F60D3D">
      <w:pPr>
        <w:spacing w:before="75" w:after="150" w:line="360" w:lineRule="auto"/>
        <w:ind w:firstLine="709"/>
        <w:contextualSpacing/>
        <w:jc w:val="both"/>
        <w:rPr>
          <w:color w:val="000000"/>
          <w:szCs w:val="28"/>
        </w:rPr>
      </w:pPr>
      <w:r w:rsidRPr="00960F97">
        <w:rPr>
          <w:color w:val="000000"/>
          <w:szCs w:val="28"/>
        </w:rPr>
        <w:t>Обработка первичных документов завершается составлением бухгалтерских статей, или, как их нередко называют проводок.</w:t>
      </w:r>
      <w:r w:rsidRPr="00960F97">
        <w:rPr>
          <w:color w:val="000000"/>
          <w:szCs w:val="28"/>
        </w:rPr>
        <w:br/>
        <w:t>Бухгалтерские статьи по корреспондирующим счетам называют котировкой документа. Они бывают простые и сложные. Простыми называются такие статьи, в которых корреспондируют только два счета – оди</w:t>
      </w:r>
      <w:r>
        <w:rPr>
          <w:color w:val="000000"/>
          <w:szCs w:val="28"/>
        </w:rPr>
        <w:t>н по дебету, другой по кредиту.</w:t>
      </w:r>
    </w:p>
    <w:p w:rsidR="00960F97" w:rsidRDefault="00960F97" w:rsidP="00F60D3D">
      <w:pPr>
        <w:spacing w:before="75" w:after="150" w:line="360" w:lineRule="auto"/>
        <w:ind w:firstLine="709"/>
        <w:contextualSpacing/>
        <w:jc w:val="both"/>
        <w:rPr>
          <w:color w:val="000000"/>
          <w:szCs w:val="28"/>
        </w:rPr>
      </w:pPr>
      <w:r w:rsidRPr="00960F97">
        <w:rPr>
          <w:color w:val="000000"/>
          <w:szCs w:val="28"/>
        </w:rPr>
        <w:lastRenderedPageBreak/>
        <w:t xml:space="preserve">Сложной считается такая статья, к которой одновременно корреспондируют более двух счетов, причем один </w:t>
      </w:r>
      <w:proofErr w:type="gramStart"/>
      <w:r w:rsidRPr="00960F97">
        <w:rPr>
          <w:color w:val="000000"/>
          <w:szCs w:val="28"/>
        </w:rPr>
        <w:t>дебетуется и несколько с</w:t>
      </w:r>
      <w:r>
        <w:rPr>
          <w:color w:val="000000"/>
          <w:szCs w:val="28"/>
        </w:rPr>
        <w:t>четов кредитуются</w:t>
      </w:r>
      <w:proofErr w:type="gramEnd"/>
      <w:r>
        <w:rPr>
          <w:color w:val="000000"/>
          <w:szCs w:val="28"/>
        </w:rPr>
        <w:t xml:space="preserve"> или наоборот.</w:t>
      </w:r>
    </w:p>
    <w:p w:rsidR="00F60D3D" w:rsidRDefault="00960F97" w:rsidP="00F60D3D">
      <w:pPr>
        <w:spacing w:before="75" w:after="150" w:line="360" w:lineRule="auto"/>
        <w:ind w:firstLine="709"/>
        <w:contextualSpacing/>
        <w:jc w:val="both"/>
        <w:rPr>
          <w:color w:val="000000"/>
          <w:szCs w:val="28"/>
        </w:rPr>
      </w:pPr>
      <w:r w:rsidRPr="00960F97">
        <w:rPr>
          <w:color w:val="000000"/>
          <w:szCs w:val="28"/>
        </w:rPr>
        <w:t>Обработка документов заканчивается указанием корреспонденц</w:t>
      </w:r>
      <w:r w:rsidR="00A93DB1">
        <w:rPr>
          <w:color w:val="000000"/>
          <w:szCs w:val="28"/>
        </w:rPr>
        <w:t>ии счетов.</w:t>
      </w:r>
    </w:p>
    <w:p w:rsidR="003E74B6" w:rsidRDefault="00960F97" w:rsidP="00F60D3D">
      <w:pPr>
        <w:spacing w:before="75" w:after="150" w:line="360" w:lineRule="auto"/>
        <w:ind w:firstLine="709"/>
        <w:contextualSpacing/>
        <w:jc w:val="both"/>
        <w:rPr>
          <w:color w:val="000000"/>
          <w:szCs w:val="28"/>
        </w:rPr>
      </w:pPr>
      <w:r w:rsidRPr="00960F97">
        <w:rPr>
          <w:color w:val="000000"/>
          <w:szCs w:val="28"/>
        </w:rPr>
        <w:t>В документах бухгалтерского оформления обычно не пишут полное наименование счетов, а указывают только их цифровые шифры. Это сокращенный объем работ и делает дальнейшие з</w:t>
      </w:r>
      <w:r w:rsidR="003E74B6">
        <w:rPr>
          <w:color w:val="000000"/>
          <w:szCs w:val="28"/>
        </w:rPr>
        <w:t>аписи на счетах более удобными.</w:t>
      </w:r>
    </w:p>
    <w:p w:rsidR="003E74B6" w:rsidRDefault="00960F97" w:rsidP="00F60D3D">
      <w:pPr>
        <w:spacing w:before="75" w:after="150" w:line="360" w:lineRule="auto"/>
        <w:ind w:firstLine="709"/>
        <w:contextualSpacing/>
        <w:jc w:val="both"/>
        <w:rPr>
          <w:color w:val="000000"/>
          <w:szCs w:val="28"/>
        </w:rPr>
      </w:pPr>
      <w:r w:rsidRPr="00960F97">
        <w:rPr>
          <w:color w:val="000000"/>
          <w:szCs w:val="28"/>
        </w:rPr>
        <w:t>Все документы после обработки и использования для бухгалтерских записей хранятся в порядке, установленном нормативным актом о документах и записях в бухгалтерском учете предприятий и хозяйст</w:t>
      </w:r>
      <w:r w:rsidR="003E74B6">
        <w:rPr>
          <w:color w:val="000000"/>
          <w:szCs w:val="28"/>
        </w:rPr>
        <w:t>вующих субъектов (организаций).</w:t>
      </w:r>
    </w:p>
    <w:p w:rsidR="003E74B6" w:rsidRDefault="00960F97" w:rsidP="00F60D3D">
      <w:pPr>
        <w:spacing w:before="75" w:after="150" w:line="360" w:lineRule="auto"/>
        <w:ind w:firstLine="709"/>
        <w:contextualSpacing/>
        <w:jc w:val="both"/>
        <w:rPr>
          <w:color w:val="000000"/>
          <w:szCs w:val="28"/>
        </w:rPr>
      </w:pPr>
      <w:r w:rsidRPr="00960F97">
        <w:rPr>
          <w:color w:val="000000"/>
          <w:szCs w:val="28"/>
        </w:rPr>
        <w:t xml:space="preserve">Документы хранятся в специальных архивах – текущих и постоянных. В текущем активе, находящемся в помещении бухгалтерии, хранятся документы за текущий год, которыми часто пользуются работники бухгалтерии. В постоянном архиве, находящемся в специально оборудованном помещении, хранятся в хронологическом порядке и по видам документы, отчеты прошлых лет под ответственностью главного бухгалтера или </w:t>
      </w:r>
      <w:r w:rsidR="003E74B6">
        <w:rPr>
          <w:color w:val="000000"/>
          <w:szCs w:val="28"/>
        </w:rPr>
        <w:t>лица, им на то уполномоченного.</w:t>
      </w:r>
    </w:p>
    <w:p w:rsidR="00960F97" w:rsidRPr="00960F97" w:rsidRDefault="00960F97" w:rsidP="00F60D3D">
      <w:pPr>
        <w:spacing w:before="75" w:after="150" w:line="360" w:lineRule="auto"/>
        <w:ind w:firstLine="709"/>
        <w:contextualSpacing/>
        <w:jc w:val="both"/>
        <w:rPr>
          <w:color w:val="000000"/>
          <w:szCs w:val="28"/>
        </w:rPr>
      </w:pPr>
      <w:r w:rsidRPr="00960F97">
        <w:rPr>
          <w:color w:val="000000"/>
          <w:szCs w:val="28"/>
        </w:rPr>
        <w:t>Выдача дел из бухгалтерского (текущего) архива другим структурным частям данного предприятия производится только по разрешению главного бухгалтера.</w:t>
      </w:r>
    </w:p>
    <w:p w:rsidR="0095198A" w:rsidRDefault="00960F97" w:rsidP="00F60D3D">
      <w:pPr>
        <w:spacing w:line="360" w:lineRule="auto"/>
        <w:ind w:firstLine="709"/>
        <w:contextualSpacing/>
        <w:jc w:val="both"/>
        <w:rPr>
          <w:color w:val="000000"/>
          <w:szCs w:val="28"/>
        </w:rPr>
      </w:pPr>
      <w:r w:rsidRPr="00960F97">
        <w:rPr>
          <w:color w:val="000000"/>
          <w:szCs w:val="28"/>
        </w:rPr>
        <w:t xml:space="preserve">Срок хранения документов в бухгалтерском архиве, а также порядок передачи их по истечении этих сроков в общий </w:t>
      </w:r>
      <w:proofErr w:type="gramStart"/>
      <w:r w:rsidRPr="00960F97">
        <w:rPr>
          <w:color w:val="000000"/>
          <w:szCs w:val="28"/>
        </w:rPr>
        <w:t xml:space="preserve">( </w:t>
      </w:r>
      <w:proofErr w:type="gramEnd"/>
      <w:r w:rsidRPr="00960F97">
        <w:rPr>
          <w:color w:val="000000"/>
          <w:szCs w:val="28"/>
        </w:rPr>
        <w:t>постоянный) архив предприятия (субъекта) осуществляется действующими нормативными актами утвержденными в установленном порядке.</w:t>
      </w:r>
    </w:p>
    <w:p w:rsidR="003E74B6" w:rsidRPr="008F6DB3" w:rsidRDefault="003E74B6" w:rsidP="008F6DB3">
      <w:pPr>
        <w:pageBreakBefore/>
        <w:spacing w:line="360" w:lineRule="auto"/>
        <w:ind w:firstLine="709"/>
        <w:contextualSpacing/>
        <w:jc w:val="center"/>
        <w:rPr>
          <w:b/>
          <w:szCs w:val="28"/>
        </w:rPr>
      </w:pPr>
      <w:r w:rsidRPr="008F6DB3">
        <w:rPr>
          <w:b/>
          <w:color w:val="000000"/>
          <w:szCs w:val="28"/>
        </w:rPr>
        <w:lastRenderedPageBreak/>
        <w:t>Задача</w:t>
      </w:r>
    </w:p>
    <w:p w:rsidR="003E74B6" w:rsidRPr="003E74B6" w:rsidRDefault="003E74B6" w:rsidP="003E74B6">
      <w:pPr>
        <w:pStyle w:val="a3"/>
        <w:tabs>
          <w:tab w:val="right" w:pos="9355"/>
        </w:tabs>
        <w:spacing w:after="0" w:line="360" w:lineRule="auto"/>
        <w:ind w:firstLine="720"/>
        <w:jc w:val="both"/>
        <w:rPr>
          <w:b/>
          <w:szCs w:val="28"/>
        </w:rPr>
      </w:pPr>
      <w:r w:rsidRPr="003E74B6">
        <w:rPr>
          <w:b/>
          <w:szCs w:val="28"/>
        </w:rPr>
        <w:t>Бухгалтерский баланс ООО «Орион» по состоянию на 31.12.2014 г.</w:t>
      </w:r>
      <w:r w:rsidRPr="003E74B6">
        <w:rPr>
          <w:b/>
          <w:bCs/>
          <w:szCs w:val="28"/>
        </w:rPr>
        <w:t>:</w:t>
      </w:r>
      <w:r w:rsidRPr="003E74B6">
        <w:rPr>
          <w:b/>
          <w:bCs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4"/>
        <w:gridCol w:w="7057"/>
        <w:gridCol w:w="1843"/>
      </w:tblGrid>
      <w:tr w:rsidR="003E74B6" w:rsidRPr="00055216" w:rsidTr="00A4076F">
        <w:tc>
          <w:tcPr>
            <w:tcW w:w="564" w:type="dxa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1</w:t>
            </w:r>
          </w:p>
        </w:tc>
        <w:tc>
          <w:tcPr>
            <w:tcW w:w="7057" w:type="dxa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Основные средства</w:t>
            </w:r>
          </w:p>
        </w:tc>
        <w:tc>
          <w:tcPr>
            <w:tcW w:w="1843" w:type="dxa"/>
          </w:tcPr>
          <w:p w:rsidR="003E74B6" w:rsidRPr="00055216" w:rsidRDefault="003E74B6" w:rsidP="003E74B6">
            <w:pPr>
              <w:jc w:val="center"/>
              <w:rPr>
                <w:szCs w:val="28"/>
              </w:rPr>
            </w:pPr>
            <w:r w:rsidRPr="00055216">
              <w:rPr>
                <w:szCs w:val="28"/>
              </w:rPr>
              <w:t>132 600</w:t>
            </w:r>
          </w:p>
        </w:tc>
      </w:tr>
      <w:tr w:rsidR="003E74B6" w:rsidRPr="00055216" w:rsidTr="00A4076F">
        <w:tc>
          <w:tcPr>
            <w:tcW w:w="564" w:type="dxa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2</w:t>
            </w:r>
          </w:p>
        </w:tc>
        <w:tc>
          <w:tcPr>
            <w:tcW w:w="7057" w:type="dxa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Уставный капитал</w:t>
            </w:r>
          </w:p>
        </w:tc>
        <w:tc>
          <w:tcPr>
            <w:tcW w:w="1843" w:type="dxa"/>
          </w:tcPr>
          <w:p w:rsidR="003E74B6" w:rsidRPr="00055216" w:rsidRDefault="003E74B6" w:rsidP="003E74B6">
            <w:pPr>
              <w:jc w:val="center"/>
              <w:rPr>
                <w:szCs w:val="28"/>
              </w:rPr>
            </w:pPr>
            <w:r w:rsidRPr="00055216">
              <w:rPr>
                <w:szCs w:val="28"/>
              </w:rPr>
              <w:t>135 000</w:t>
            </w:r>
          </w:p>
        </w:tc>
      </w:tr>
      <w:tr w:rsidR="003E74B6" w:rsidRPr="00055216" w:rsidTr="00A4076F">
        <w:tc>
          <w:tcPr>
            <w:tcW w:w="564" w:type="dxa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3</w:t>
            </w:r>
          </w:p>
        </w:tc>
        <w:tc>
          <w:tcPr>
            <w:tcW w:w="7057" w:type="dxa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Материалы</w:t>
            </w:r>
          </w:p>
        </w:tc>
        <w:tc>
          <w:tcPr>
            <w:tcW w:w="1843" w:type="dxa"/>
          </w:tcPr>
          <w:p w:rsidR="003E74B6" w:rsidRPr="00055216" w:rsidRDefault="003E74B6" w:rsidP="003E74B6">
            <w:pPr>
              <w:jc w:val="center"/>
              <w:rPr>
                <w:szCs w:val="28"/>
              </w:rPr>
            </w:pPr>
            <w:r w:rsidRPr="00055216">
              <w:rPr>
                <w:szCs w:val="28"/>
              </w:rPr>
              <w:t>28 700</w:t>
            </w:r>
          </w:p>
        </w:tc>
      </w:tr>
      <w:tr w:rsidR="003E74B6" w:rsidRPr="00055216" w:rsidTr="00A4076F">
        <w:tc>
          <w:tcPr>
            <w:tcW w:w="564" w:type="dxa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4</w:t>
            </w:r>
          </w:p>
        </w:tc>
        <w:tc>
          <w:tcPr>
            <w:tcW w:w="7057" w:type="dxa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Амортизация основных средств</w:t>
            </w:r>
          </w:p>
        </w:tc>
        <w:tc>
          <w:tcPr>
            <w:tcW w:w="1843" w:type="dxa"/>
          </w:tcPr>
          <w:p w:rsidR="003E74B6" w:rsidRPr="00055216" w:rsidRDefault="003E74B6" w:rsidP="003E74B6">
            <w:pPr>
              <w:jc w:val="center"/>
              <w:rPr>
                <w:szCs w:val="28"/>
              </w:rPr>
            </w:pPr>
            <w:r w:rsidRPr="00055216">
              <w:rPr>
                <w:szCs w:val="28"/>
              </w:rPr>
              <w:t>20 600</w:t>
            </w:r>
          </w:p>
        </w:tc>
      </w:tr>
      <w:tr w:rsidR="003E74B6" w:rsidRPr="00055216" w:rsidTr="00A4076F">
        <w:tc>
          <w:tcPr>
            <w:tcW w:w="564" w:type="dxa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5</w:t>
            </w:r>
          </w:p>
        </w:tc>
        <w:tc>
          <w:tcPr>
            <w:tcW w:w="7057" w:type="dxa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Готовая продукция</w:t>
            </w:r>
          </w:p>
        </w:tc>
        <w:tc>
          <w:tcPr>
            <w:tcW w:w="1843" w:type="dxa"/>
          </w:tcPr>
          <w:p w:rsidR="003E74B6" w:rsidRPr="00055216" w:rsidRDefault="003E74B6" w:rsidP="003E74B6">
            <w:pPr>
              <w:jc w:val="center"/>
              <w:rPr>
                <w:szCs w:val="28"/>
              </w:rPr>
            </w:pPr>
            <w:r w:rsidRPr="00055216">
              <w:rPr>
                <w:szCs w:val="28"/>
              </w:rPr>
              <w:t>5 000</w:t>
            </w:r>
          </w:p>
        </w:tc>
      </w:tr>
      <w:tr w:rsidR="003E74B6" w:rsidRPr="00055216" w:rsidTr="00A4076F">
        <w:tc>
          <w:tcPr>
            <w:tcW w:w="564" w:type="dxa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6</w:t>
            </w:r>
          </w:p>
        </w:tc>
        <w:tc>
          <w:tcPr>
            <w:tcW w:w="7057" w:type="dxa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Расчеты с персоналом по оплате труда</w:t>
            </w:r>
          </w:p>
        </w:tc>
        <w:tc>
          <w:tcPr>
            <w:tcW w:w="1843" w:type="dxa"/>
          </w:tcPr>
          <w:p w:rsidR="003E74B6" w:rsidRPr="00055216" w:rsidRDefault="003E74B6" w:rsidP="003E74B6">
            <w:pPr>
              <w:jc w:val="center"/>
              <w:rPr>
                <w:szCs w:val="28"/>
              </w:rPr>
            </w:pPr>
            <w:r w:rsidRPr="00055216">
              <w:rPr>
                <w:szCs w:val="28"/>
              </w:rPr>
              <w:t>13 000</w:t>
            </w:r>
          </w:p>
        </w:tc>
      </w:tr>
      <w:tr w:rsidR="003E74B6" w:rsidRPr="00055216" w:rsidTr="00A4076F">
        <w:tc>
          <w:tcPr>
            <w:tcW w:w="564" w:type="dxa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7</w:t>
            </w:r>
          </w:p>
        </w:tc>
        <w:tc>
          <w:tcPr>
            <w:tcW w:w="7057" w:type="dxa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Касса</w:t>
            </w:r>
          </w:p>
        </w:tc>
        <w:tc>
          <w:tcPr>
            <w:tcW w:w="1843" w:type="dxa"/>
          </w:tcPr>
          <w:p w:rsidR="003E74B6" w:rsidRPr="00055216" w:rsidRDefault="003E74B6" w:rsidP="003E74B6">
            <w:pPr>
              <w:jc w:val="center"/>
              <w:rPr>
                <w:szCs w:val="28"/>
              </w:rPr>
            </w:pPr>
            <w:r w:rsidRPr="00055216">
              <w:rPr>
                <w:szCs w:val="28"/>
              </w:rPr>
              <w:t>200</w:t>
            </w:r>
          </w:p>
        </w:tc>
      </w:tr>
      <w:tr w:rsidR="003E74B6" w:rsidRPr="00055216" w:rsidTr="00A4076F">
        <w:tc>
          <w:tcPr>
            <w:tcW w:w="564" w:type="dxa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8</w:t>
            </w:r>
          </w:p>
        </w:tc>
        <w:tc>
          <w:tcPr>
            <w:tcW w:w="7057" w:type="dxa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 xml:space="preserve">Расчетный счет </w:t>
            </w:r>
          </w:p>
        </w:tc>
        <w:tc>
          <w:tcPr>
            <w:tcW w:w="1843" w:type="dxa"/>
          </w:tcPr>
          <w:p w:rsidR="003E74B6" w:rsidRPr="00055216" w:rsidRDefault="003E74B6" w:rsidP="003E74B6">
            <w:pPr>
              <w:jc w:val="center"/>
              <w:rPr>
                <w:szCs w:val="28"/>
              </w:rPr>
            </w:pPr>
            <w:r w:rsidRPr="00055216">
              <w:rPr>
                <w:szCs w:val="28"/>
              </w:rPr>
              <w:t>31 800</w:t>
            </w:r>
          </w:p>
        </w:tc>
      </w:tr>
      <w:tr w:rsidR="003E74B6" w:rsidRPr="00055216" w:rsidTr="00A4076F">
        <w:tc>
          <w:tcPr>
            <w:tcW w:w="564" w:type="dxa"/>
            <w:vAlign w:val="center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9</w:t>
            </w:r>
          </w:p>
        </w:tc>
        <w:tc>
          <w:tcPr>
            <w:tcW w:w="7057" w:type="dxa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Расчеты с поставщиками и подрядчиками (кредиторская задолженность)</w:t>
            </w:r>
          </w:p>
        </w:tc>
        <w:tc>
          <w:tcPr>
            <w:tcW w:w="1843" w:type="dxa"/>
            <w:vAlign w:val="center"/>
          </w:tcPr>
          <w:p w:rsidR="003E74B6" w:rsidRPr="00055216" w:rsidRDefault="003E74B6" w:rsidP="003E74B6">
            <w:pPr>
              <w:jc w:val="center"/>
              <w:rPr>
                <w:szCs w:val="28"/>
              </w:rPr>
            </w:pPr>
            <w:r w:rsidRPr="00055216">
              <w:rPr>
                <w:szCs w:val="28"/>
              </w:rPr>
              <w:t>9 200</w:t>
            </w:r>
          </w:p>
        </w:tc>
      </w:tr>
      <w:tr w:rsidR="003E74B6" w:rsidRPr="00055216" w:rsidTr="00A4076F">
        <w:tc>
          <w:tcPr>
            <w:tcW w:w="564" w:type="dxa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10</w:t>
            </w:r>
          </w:p>
        </w:tc>
        <w:tc>
          <w:tcPr>
            <w:tcW w:w="7057" w:type="dxa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Расчеты с бюджетом по налогам и сборам</w:t>
            </w:r>
          </w:p>
        </w:tc>
        <w:tc>
          <w:tcPr>
            <w:tcW w:w="1843" w:type="dxa"/>
          </w:tcPr>
          <w:p w:rsidR="003E74B6" w:rsidRPr="00055216" w:rsidRDefault="003E74B6" w:rsidP="003E74B6">
            <w:pPr>
              <w:jc w:val="center"/>
              <w:rPr>
                <w:szCs w:val="28"/>
              </w:rPr>
            </w:pPr>
            <w:r w:rsidRPr="00055216">
              <w:rPr>
                <w:szCs w:val="28"/>
              </w:rPr>
              <w:t>1 800</w:t>
            </w:r>
          </w:p>
        </w:tc>
      </w:tr>
      <w:tr w:rsidR="003E74B6" w:rsidRPr="00055216" w:rsidTr="00A4076F">
        <w:tc>
          <w:tcPr>
            <w:tcW w:w="564" w:type="dxa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11</w:t>
            </w:r>
          </w:p>
        </w:tc>
        <w:tc>
          <w:tcPr>
            <w:tcW w:w="7057" w:type="dxa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Расчеты по социальному страхованию и социальному обеспечению</w:t>
            </w:r>
          </w:p>
        </w:tc>
        <w:tc>
          <w:tcPr>
            <w:tcW w:w="1843" w:type="dxa"/>
          </w:tcPr>
          <w:p w:rsidR="003E74B6" w:rsidRPr="00055216" w:rsidRDefault="003E74B6" w:rsidP="003E74B6">
            <w:pPr>
              <w:jc w:val="center"/>
              <w:rPr>
                <w:szCs w:val="28"/>
              </w:rPr>
            </w:pPr>
            <w:r w:rsidRPr="00055216">
              <w:rPr>
                <w:szCs w:val="28"/>
              </w:rPr>
              <w:t>2 000</w:t>
            </w:r>
          </w:p>
        </w:tc>
      </w:tr>
      <w:tr w:rsidR="003E74B6" w:rsidRPr="00055216" w:rsidTr="00A4076F">
        <w:tc>
          <w:tcPr>
            <w:tcW w:w="564" w:type="dxa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12</w:t>
            </w:r>
          </w:p>
        </w:tc>
        <w:tc>
          <w:tcPr>
            <w:tcW w:w="7057" w:type="dxa"/>
          </w:tcPr>
          <w:p w:rsidR="003E74B6" w:rsidRPr="00055216" w:rsidRDefault="003E74B6" w:rsidP="00A4076F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Нераспределенная прибыль</w:t>
            </w:r>
          </w:p>
        </w:tc>
        <w:tc>
          <w:tcPr>
            <w:tcW w:w="1843" w:type="dxa"/>
          </w:tcPr>
          <w:p w:rsidR="003E74B6" w:rsidRPr="00055216" w:rsidRDefault="003E74B6" w:rsidP="003E74B6">
            <w:pPr>
              <w:jc w:val="center"/>
              <w:rPr>
                <w:szCs w:val="28"/>
              </w:rPr>
            </w:pPr>
            <w:r w:rsidRPr="00055216">
              <w:rPr>
                <w:szCs w:val="28"/>
              </w:rPr>
              <w:t>17 000</w:t>
            </w:r>
          </w:p>
        </w:tc>
      </w:tr>
    </w:tbl>
    <w:p w:rsidR="003E74B6" w:rsidRDefault="003E74B6" w:rsidP="008F6DB3">
      <w:pPr>
        <w:jc w:val="both"/>
        <w:rPr>
          <w:szCs w:val="28"/>
        </w:rPr>
      </w:pPr>
    </w:p>
    <w:p w:rsidR="003E74B6" w:rsidRDefault="003E74B6" w:rsidP="003E74B6">
      <w:pPr>
        <w:ind w:firstLine="720"/>
        <w:jc w:val="both"/>
        <w:rPr>
          <w:szCs w:val="28"/>
        </w:rPr>
      </w:pPr>
    </w:p>
    <w:p w:rsidR="003E74B6" w:rsidRPr="00AC1D3B" w:rsidRDefault="003E74B6" w:rsidP="003E74B6">
      <w:pPr>
        <w:spacing w:line="360" w:lineRule="auto"/>
        <w:ind w:firstLine="720"/>
        <w:jc w:val="both"/>
        <w:rPr>
          <w:bCs/>
          <w:szCs w:val="28"/>
        </w:rPr>
      </w:pPr>
      <w:r w:rsidRPr="00AC1D3B">
        <w:rPr>
          <w:szCs w:val="28"/>
        </w:rPr>
        <w:t xml:space="preserve">Таблица - </w:t>
      </w:r>
      <w:r w:rsidRPr="00AC1D3B">
        <w:rPr>
          <w:bCs/>
          <w:color w:val="000000"/>
          <w:szCs w:val="28"/>
        </w:rPr>
        <w:t>Бухгалтерский баланс ООО «Орион»</w:t>
      </w:r>
      <w:r>
        <w:rPr>
          <w:bCs/>
          <w:color w:val="000000"/>
          <w:szCs w:val="28"/>
        </w:rPr>
        <w:t xml:space="preserve"> </w:t>
      </w:r>
      <w:r w:rsidRPr="00AC1D3B">
        <w:rPr>
          <w:szCs w:val="28"/>
        </w:rPr>
        <w:t>на 31.12.2014 г</w:t>
      </w:r>
    </w:p>
    <w:tbl>
      <w:tblPr>
        <w:tblW w:w="9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90"/>
        <w:gridCol w:w="1134"/>
        <w:gridCol w:w="4678"/>
        <w:gridCol w:w="1134"/>
      </w:tblGrid>
      <w:tr w:rsidR="003E74B6" w:rsidRPr="00AC1D3B" w:rsidTr="003E74B6">
        <w:trPr>
          <w:trHeight w:val="160"/>
        </w:trPr>
        <w:tc>
          <w:tcPr>
            <w:tcW w:w="2590" w:type="dxa"/>
          </w:tcPr>
          <w:p w:rsidR="003E74B6" w:rsidRPr="00AC1D3B" w:rsidRDefault="003E74B6" w:rsidP="003E74B6">
            <w:pPr>
              <w:jc w:val="center"/>
              <w:rPr>
                <w:bCs/>
                <w:color w:val="000000"/>
                <w:szCs w:val="28"/>
              </w:rPr>
            </w:pPr>
            <w:r w:rsidRPr="00AC1D3B">
              <w:rPr>
                <w:bCs/>
                <w:color w:val="000000"/>
                <w:szCs w:val="28"/>
              </w:rPr>
              <w:t>Актив</w:t>
            </w:r>
          </w:p>
        </w:tc>
        <w:tc>
          <w:tcPr>
            <w:tcW w:w="1134" w:type="dxa"/>
          </w:tcPr>
          <w:p w:rsidR="003E74B6" w:rsidRPr="00AC1D3B" w:rsidRDefault="003E74B6" w:rsidP="003E74B6">
            <w:pPr>
              <w:jc w:val="center"/>
              <w:rPr>
                <w:bCs/>
                <w:color w:val="000000"/>
                <w:szCs w:val="28"/>
              </w:rPr>
            </w:pPr>
            <w:r w:rsidRPr="00AC1D3B">
              <w:rPr>
                <w:bCs/>
                <w:color w:val="000000"/>
                <w:szCs w:val="28"/>
              </w:rPr>
              <w:t>Сумма</w:t>
            </w:r>
          </w:p>
        </w:tc>
        <w:tc>
          <w:tcPr>
            <w:tcW w:w="4678" w:type="dxa"/>
          </w:tcPr>
          <w:p w:rsidR="003E74B6" w:rsidRPr="00AC1D3B" w:rsidRDefault="003E74B6" w:rsidP="003E74B6">
            <w:pPr>
              <w:jc w:val="center"/>
              <w:rPr>
                <w:bCs/>
                <w:color w:val="000000"/>
                <w:szCs w:val="28"/>
              </w:rPr>
            </w:pPr>
            <w:r w:rsidRPr="00AC1D3B">
              <w:rPr>
                <w:bCs/>
                <w:color w:val="000000"/>
                <w:szCs w:val="28"/>
              </w:rPr>
              <w:t>Пассив</w:t>
            </w:r>
          </w:p>
        </w:tc>
        <w:tc>
          <w:tcPr>
            <w:tcW w:w="1134" w:type="dxa"/>
          </w:tcPr>
          <w:p w:rsidR="003E74B6" w:rsidRPr="00AC1D3B" w:rsidRDefault="003E74B6" w:rsidP="003E74B6">
            <w:pPr>
              <w:jc w:val="center"/>
              <w:rPr>
                <w:bCs/>
                <w:color w:val="000000"/>
                <w:szCs w:val="28"/>
              </w:rPr>
            </w:pPr>
            <w:r w:rsidRPr="00AC1D3B">
              <w:rPr>
                <w:bCs/>
                <w:color w:val="000000"/>
                <w:szCs w:val="28"/>
              </w:rPr>
              <w:t>Сумма</w:t>
            </w:r>
          </w:p>
        </w:tc>
      </w:tr>
      <w:tr w:rsidR="003E74B6" w:rsidRPr="00AC1D3B" w:rsidTr="003E74B6">
        <w:trPr>
          <w:trHeight w:val="360"/>
        </w:trPr>
        <w:tc>
          <w:tcPr>
            <w:tcW w:w="2590" w:type="dxa"/>
          </w:tcPr>
          <w:p w:rsidR="003E74B6" w:rsidRPr="00AC1D3B" w:rsidRDefault="003E74B6" w:rsidP="003E74B6">
            <w:pPr>
              <w:jc w:val="both"/>
              <w:rPr>
                <w:bCs/>
                <w:color w:val="000000"/>
                <w:szCs w:val="28"/>
              </w:rPr>
            </w:pPr>
            <w:r w:rsidRPr="00055216">
              <w:rPr>
                <w:szCs w:val="28"/>
              </w:rPr>
              <w:t>Основные средства</w:t>
            </w:r>
          </w:p>
        </w:tc>
        <w:tc>
          <w:tcPr>
            <w:tcW w:w="1134" w:type="dxa"/>
          </w:tcPr>
          <w:p w:rsidR="003E74B6" w:rsidRPr="00AC1D3B" w:rsidRDefault="003E74B6" w:rsidP="003E74B6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132600</w:t>
            </w:r>
          </w:p>
        </w:tc>
        <w:tc>
          <w:tcPr>
            <w:tcW w:w="4678" w:type="dxa"/>
          </w:tcPr>
          <w:p w:rsidR="003E74B6" w:rsidRPr="00AC1D3B" w:rsidRDefault="003E74B6" w:rsidP="003E74B6">
            <w:pPr>
              <w:jc w:val="both"/>
              <w:rPr>
                <w:bCs/>
                <w:color w:val="000000"/>
                <w:szCs w:val="28"/>
              </w:rPr>
            </w:pPr>
            <w:r w:rsidRPr="00055216">
              <w:rPr>
                <w:szCs w:val="28"/>
              </w:rPr>
              <w:t>Уставный капитал</w:t>
            </w:r>
          </w:p>
        </w:tc>
        <w:tc>
          <w:tcPr>
            <w:tcW w:w="1134" w:type="dxa"/>
          </w:tcPr>
          <w:p w:rsidR="003E74B6" w:rsidRPr="00AC1D3B" w:rsidRDefault="003E74B6" w:rsidP="003E74B6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135000</w:t>
            </w:r>
          </w:p>
        </w:tc>
      </w:tr>
      <w:tr w:rsidR="003E74B6" w:rsidRPr="00AC1D3B" w:rsidTr="003E74B6">
        <w:trPr>
          <w:trHeight w:val="340"/>
        </w:trPr>
        <w:tc>
          <w:tcPr>
            <w:tcW w:w="2590" w:type="dxa"/>
          </w:tcPr>
          <w:p w:rsidR="003E74B6" w:rsidRPr="00AC1D3B" w:rsidRDefault="003E74B6" w:rsidP="003E74B6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Материалы</w:t>
            </w:r>
          </w:p>
        </w:tc>
        <w:tc>
          <w:tcPr>
            <w:tcW w:w="1134" w:type="dxa"/>
          </w:tcPr>
          <w:p w:rsidR="003E74B6" w:rsidRPr="00AC1D3B" w:rsidRDefault="003E74B6" w:rsidP="003E7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28700</w:t>
            </w:r>
          </w:p>
        </w:tc>
        <w:tc>
          <w:tcPr>
            <w:tcW w:w="4678" w:type="dxa"/>
          </w:tcPr>
          <w:p w:rsidR="003E74B6" w:rsidRPr="00AC1D3B" w:rsidRDefault="003E74B6" w:rsidP="003E74B6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Амортизация основных средств</w:t>
            </w:r>
          </w:p>
        </w:tc>
        <w:tc>
          <w:tcPr>
            <w:tcW w:w="1134" w:type="dxa"/>
          </w:tcPr>
          <w:p w:rsidR="003E74B6" w:rsidRPr="00AC1D3B" w:rsidRDefault="003E74B6" w:rsidP="003E7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20600</w:t>
            </w:r>
          </w:p>
        </w:tc>
      </w:tr>
      <w:tr w:rsidR="003E74B6" w:rsidRPr="00AC1D3B" w:rsidTr="003E74B6">
        <w:trPr>
          <w:trHeight w:val="340"/>
        </w:trPr>
        <w:tc>
          <w:tcPr>
            <w:tcW w:w="2590" w:type="dxa"/>
          </w:tcPr>
          <w:p w:rsidR="003E74B6" w:rsidRPr="00055216" w:rsidRDefault="003E74B6" w:rsidP="003E74B6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Готовая продукция</w:t>
            </w:r>
          </w:p>
        </w:tc>
        <w:tc>
          <w:tcPr>
            <w:tcW w:w="1134" w:type="dxa"/>
          </w:tcPr>
          <w:p w:rsidR="003E74B6" w:rsidRDefault="003E74B6" w:rsidP="003E7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5000</w:t>
            </w:r>
          </w:p>
        </w:tc>
        <w:tc>
          <w:tcPr>
            <w:tcW w:w="4678" w:type="dxa"/>
          </w:tcPr>
          <w:p w:rsidR="003E74B6" w:rsidRPr="00AC1D3B" w:rsidRDefault="003E74B6" w:rsidP="003E74B6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Расчеты с персоналом по оплате труда</w:t>
            </w:r>
          </w:p>
        </w:tc>
        <w:tc>
          <w:tcPr>
            <w:tcW w:w="1134" w:type="dxa"/>
          </w:tcPr>
          <w:p w:rsidR="003E74B6" w:rsidRPr="00AC1D3B" w:rsidRDefault="003E74B6" w:rsidP="003E7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13000</w:t>
            </w:r>
          </w:p>
        </w:tc>
      </w:tr>
      <w:tr w:rsidR="003E74B6" w:rsidRPr="00AC1D3B" w:rsidTr="003E74B6">
        <w:trPr>
          <w:trHeight w:val="340"/>
        </w:trPr>
        <w:tc>
          <w:tcPr>
            <w:tcW w:w="2590" w:type="dxa"/>
          </w:tcPr>
          <w:p w:rsidR="003E74B6" w:rsidRPr="00055216" w:rsidRDefault="003E74B6" w:rsidP="003E74B6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Касса</w:t>
            </w:r>
          </w:p>
        </w:tc>
        <w:tc>
          <w:tcPr>
            <w:tcW w:w="1134" w:type="dxa"/>
          </w:tcPr>
          <w:p w:rsidR="003E74B6" w:rsidRDefault="003E74B6" w:rsidP="003E7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4678" w:type="dxa"/>
          </w:tcPr>
          <w:p w:rsidR="003E74B6" w:rsidRPr="00AC1D3B" w:rsidRDefault="003E74B6" w:rsidP="003E74B6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Расчеты с поставщиками и подрядчиками (кредиторская задолженность)</w:t>
            </w:r>
          </w:p>
        </w:tc>
        <w:tc>
          <w:tcPr>
            <w:tcW w:w="1134" w:type="dxa"/>
          </w:tcPr>
          <w:p w:rsidR="003E74B6" w:rsidRPr="00AC1D3B" w:rsidRDefault="003E74B6" w:rsidP="003E7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9200</w:t>
            </w:r>
          </w:p>
        </w:tc>
      </w:tr>
      <w:tr w:rsidR="003E74B6" w:rsidRPr="00AC1D3B" w:rsidTr="003E74B6">
        <w:trPr>
          <w:trHeight w:val="340"/>
        </w:trPr>
        <w:tc>
          <w:tcPr>
            <w:tcW w:w="2590" w:type="dxa"/>
          </w:tcPr>
          <w:p w:rsidR="003E74B6" w:rsidRPr="00055216" w:rsidRDefault="003E74B6" w:rsidP="003E74B6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Расчетный счет</w:t>
            </w:r>
          </w:p>
        </w:tc>
        <w:tc>
          <w:tcPr>
            <w:tcW w:w="1134" w:type="dxa"/>
          </w:tcPr>
          <w:p w:rsidR="003E74B6" w:rsidRDefault="003E74B6" w:rsidP="003E7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31800</w:t>
            </w:r>
          </w:p>
        </w:tc>
        <w:tc>
          <w:tcPr>
            <w:tcW w:w="4678" w:type="dxa"/>
          </w:tcPr>
          <w:p w:rsidR="003E74B6" w:rsidRPr="00AC1D3B" w:rsidRDefault="003E74B6" w:rsidP="003E74B6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Расчеты с бюджетом по налогам и сборам</w:t>
            </w:r>
          </w:p>
        </w:tc>
        <w:tc>
          <w:tcPr>
            <w:tcW w:w="1134" w:type="dxa"/>
          </w:tcPr>
          <w:p w:rsidR="003E74B6" w:rsidRPr="00AC1D3B" w:rsidRDefault="003E74B6" w:rsidP="003E7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1800</w:t>
            </w:r>
          </w:p>
        </w:tc>
      </w:tr>
      <w:tr w:rsidR="003E74B6" w:rsidRPr="00AC1D3B" w:rsidTr="003E74B6">
        <w:trPr>
          <w:trHeight w:val="340"/>
        </w:trPr>
        <w:tc>
          <w:tcPr>
            <w:tcW w:w="2590" w:type="dxa"/>
          </w:tcPr>
          <w:p w:rsidR="003E74B6" w:rsidRPr="00055216" w:rsidRDefault="003E74B6" w:rsidP="003E74B6">
            <w:pPr>
              <w:jc w:val="both"/>
              <w:rPr>
                <w:szCs w:val="28"/>
              </w:rPr>
            </w:pPr>
          </w:p>
        </w:tc>
        <w:tc>
          <w:tcPr>
            <w:tcW w:w="1134" w:type="dxa"/>
          </w:tcPr>
          <w:p w:rsidR="003E74B6" w:rsidRDefault="003E74B6" w:rsidP="003E74B6">
            <w:pPr>
              <w:jc w:val="center"/>
              <w:rPr>
                <w:szCs w:val="28"/>
              </w:rPr>
            </w:pPr>
          </w:p>
        </w:tc>
        <w:tc>
          <w:tcPr>
            <w:tcW w:w="4678" w:type="dxa"/>
          </w:tcPr>
          <w:p w:rsidR="003E74B6" w:rsidRPr="00AC1D3B" w:rsidRDefault="003E74B6" w:rsidP="003E74B6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Расчеты по социальному страхованию и социальному обеспечению</w:t>
            </w:r>
          </w:p>
        </w:tc>
        <w:tc>
          <w:tcPr>
            <w:tcW w:w="1134" w:type="dxa"/>
          </w:tcPr>
          <w:p w:rsidR="003E74B6" w:rsidRPr="00AC1D3B" w:rsidRDefault="003E74B6" w:rsidP="003E7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2000</w:t>
            </w:r>
          </w:p>
        </w:tc>
      </w:tr>
      <w:tr w:rsidR="003E74B6" w:rsidRPr="00AC1D3B" w:rsidTr="003E74B6">
        <w:trPr>
          <w:trHeight w:val="340"/>
        </w:trPr>
        <w:tc>
          <w:tcPr>
            <w:tcW w:w="2590" w:type="dxa"/>
          </w:tcPr>
          <w:p w:rsidR="003E74B6" w:rsidRPr="00055216" w:rsidRDefault="003E74B6" w:rsidP="003E74B6">
            <w:pPr>
              <w:jc w:val="both"/>
              <w:rPr>
                <w:szCs w:val="28"/>
              </w:rPr>
            </w:pPr>
          </w:p>
        </w:tc>
        <w:tc>
          <w:tcPr>
            <w:tcW w:w="1134" w:type="dxa"/>
          </w:tcPr>
          <w:p w:rsidR="003E74B6" w:rsidRDefault="003E74B6" w:rsidP="003E74B6">
            <w:pPr>
              <w:jc w:val="center"/>
              <w:rPr>
                <w:szCs w:val="28"/>
              </w:rPr>
            </w:pPr>
          </w:p>
        </w:tc>
        <w:tc>
          <w:tcPr>
            <w:tcW w:w="4678" w:type="dxa"/>
          </w:tcPr>
          <w:p w:rsidR="003E74B6" w:rsidRPr="00AC1D3B" w:rsidRDefault="003E74B6" w:rsidP="003E74B6">
            <w:pPr>
              <w:jc w:val="both"/>
              <w:rPr>
                <w:szCs w:val="28"/>
              </w:rPr>
            </w:pPr>
            <w:r w:rsidRPr="00055216">
              <w:rPr>
                <w:szCs w:val="28"/>
              </w:rPr>
              <w:t>Нераспределенная прибыль</w:t>
            </w:r>
          </w:p>
        </w:tc>
        <w:tc>
          <w:tcPr>
            <w:tcW w:w="1134" w:type="dxa"/>
          </w:tcPr>
          <w:p w:rsidR="003E74B6" w:rsidRPr="00AC1D3B" w:rsidRDefault="003E74B6" w:rsidP="003E7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17000</w:t>
            </w:r>
          </w:p>
        </w:tc>
      </w:tr>
      <w:tr w:rsidR="003E74B6" w:rsidRPr="00AC1D3B" w:rsidTr="003E74B6">
        <w:trPr>
          <w:trHeight w:val="280"/>
        </w:trPr>
        <w:tc>
          <w:tcPr>
            <w:tcW w:w="2590" w:type="dxa"/>
          </w:tcPr>
          <w:p w:rsidR="003E74B6" w:rsidRPr="00AC1D3B" w:rsidRDefault="003E74B6" w:rsidP="003E74B6">
            <w:pPr>
              <w:jc w:val="right"/>
              <w:rPr>
                <w:szCs w:val="28"/>
              </w:rPr>
            </w:pPr>
            <w:r w:rsidRPr="00AC1D3B">
              <w:rPr>
                <w:szCs w:val="28"/>
              </w:rPr>
              <w:t>Баланс</w:t>
            </w:r>
          </w:p>
        </w:tc>
        <w:tc>
          <w:tcPr>
            <w:tcW w:w="1134" w:type="dxa"/>
          </w:tcPr>
          <w:p w:rsidR="003E74B6" w:rsidRPr="00AC1D3B" w:rsidRDefault="003E74B6" w:rsidP="003E74B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198300</w:t>
            </w:r>
          </w:p>
        </w:tc>
        <w:tc>
          <w:tcPr>
            <w:tcW w:w="4678" w:type="dxa"/>
          </w:tcPr>
          <w:p w:rsidR="003E74B6" w:rsidRPr="00AC1D3B" w:rsidRDefault="003E74B6" w:rsidP="003E74B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Баланс</w:t>
            </w:r>
          </w:p>
        </w:tc>
        <w:tc>
          <w:tcPr>
            <w:tcW w:w="1134" w:type="dxa"/>
          </w:tcPr>
          <w:p w:rsidR="003E74B6" w:rsidRPr="00AC1D3B" w:rsidRDefault="003E74B6" w:rsidP="003E74B6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198600</w:t>
            </w:r>
          </w:p>
        </w:tc>
      </w:tr>
    </w:tbl>
    <w:p w:rsidR="003E74B6" w:rsidRPr="00AC1D3B" w:rsidRDefault="003E74B6" w:rsidP="003E74B6">
      <w:pPr>
        <w:ind w:firstLine="720"/>
        <w:jc w:val="both"/>
        <w:rPr>
          <w:szCs w:val="28"/>
        </w:rPr>
      </w:pPr>
    </w:p>
    <w:p w:rsidR="003E74B6" w:rsidRPr="00AC1D3B" w:rsidRDefault="003E74B6" w:rsidP="003E74B6">
      <w:pPr>
        <w:spacing w:line="360" w:lineRule="auto"/>
        <w:ind w:firstLine="720"/>
        <w:jc w:val="both"/>
        <w:rPr>
          <w:szCs w:val="28"/>
        </w:rPr>
      </w:pPr>
      <w:r w:rsidRPr="00AC1D3B">
        <w:rPr>
          <w:szCs w:val="28"/>
        </w:rPr>
        <w:t>Руководитель:</w:t>
      </w:r>
    </w:p>
    <w:p w:rsidR="003E74B6" w:rsidRPr="00AC1D3B" w:rsidRDefault="003E74B6" w:rsidP="003E74B6">
      <w:pPr>
        <w:spacing w:line="360" w:lineRule="auto"/>
        <w:ind w:firstLine="720"/>
        <w:jc w:val="both"/>
        <w:rPr>
          <w:szCs w:val="28"/>
        </w:rPr>
      </w:pPr>
      <w:r w:rsidRPr="00AC1D3B">
        <w:rPr>
          <w:szCs w:val="28"/>
        </w:rPr>
        <w:t>Главный бухгалтер:</w:t>
      </w:r>
    </w:p>
    <w:p w:rsidR="003E74B6" w:rsidRDefault="003E74B6" w:rsidP="003E74B6">
      <w:pPr>
        <w:spacing w:line="360" w:lineRule="auto"/>
        <w:jc w:val="both"/>
      </w:pPr>
    </w:p>
    <w:p w:rsidR="003E74B6" w:rsidRDefault="003E74B6" w:rsidP="0095198A">
      <w:pPr>
        <w:spacing w:line="360" w:lineRule="auto"/>
        <w:jc w:val="both"/>
      </w:pPr>
    </w:p>
    <w:p w:rsidR="00A93DB1" w:rsidRDefault="00A93DB1" w:rsidP="0095198A">
      <w:pPr>
        <w:spacing w:line="360" w:lineRule="auto"/>
        <w:jc w:val="both"/>
      </w:pPr>
    </w:p>
    <w:p w:rsidR="00A93DB1" w:rsidRDefault="00A93DB1" w:rsidP="00A93DB1">
      <w:pPr>
        <w:spacing w:line="360" w:lineRule="auto"/>
        <w:jc w:val="center"/>
        <w:rPr>
          <w:b/>
        </w:rPr>
      </w:pPr>
      <w:r w:rsidRPr="00A93DB1">
        <w:rPr>
          <w:b/>
        </w:rPr>
        <w:lastRenderedPageBreak/>
        <w:t>Список используемой литературы</w:t>
      </w:r>
    </w:p>
    <w:p w:rsidR="00A93DB1" w:rsidRPr="00A93DB1" w:rsidRDefault="00A93DB1" w:rsidP="00A93DB1">
      <w:pPr>
        <w:pStyle w:val="a5"/>
        <w:numPr>
          <w:ilvl w:val="0"/>
          <w:numId w:val="5"/>
        </w:numPr>
        <w:spacing w:line="360" w:lineRule="auto"/>
        <w:jc w:val="both"/>
        <w:rPr>
          <w:szCs w:val="28"/>
        </w:rPr>
      </w:pPr>
      <w:r w:rsidRPr="00A93DB1">
        <w:rPr>
          <w:color w:val="000000"/>
          <w:szCs w:val="28"/>
          <w:shd w:val="clear" w:color="auto" w:fill="FFFFFF"/>
        </w:rPr>
        <w:t xml:space="preserve">Кондраков Н.П. Бухгалтерский учет: Учебник – 2-е изд.; </w:t>
      </w:r>
      <w:proofErr w:type="spellStart"/>
      <w:r w:rsidRPr="00A93DB1">
        <w:rPr>
          <w:color w:val="000000"/>
          <w:szCs w:val="28"/>
          <w:shd w:val="clear" w:color="auto" w:fill="FFFFFF"/>
        </w:rPr>
        <w:t>перераб</w:t>
      </w:r>
      <w:proofErr w:type="spellEnd"/>
      <w:r w:rsidRPr="00A93DB1">
        <w:rPr>
          <w:color w:val="000000"/>
          <w:szCs w:val="28"/>
          <w:shd w:val="clear" w:color="auto" w:fill="FFFFFF"/>
        </w:rPr>
        <w:t xml:space="preserve">. и доп. – М.: ИНФРА – М, 2008. – 720 </w:t>
      </w:r>
      <w:proofErr w:type="gramStart"/>
      <w:r w:rsidRPr="00A93DB1">
        <w:rPr>
          <w:color w:val="000000"/>
          <w:szCs w:val="28"/>
          <w:shd w:val="clear" w:color="auto" w:fill="FFFFFF"/>
        </w:rPr>
        <w:t>с</w:t>
      </w:r>
      <w:proofErr w:type="gramEnd"/>
      <w:r w:rsidRPr="00A93DB1">
        <w:rPr>
          <w:color w:val="000000"/>
          <w:szCs w:val="28"/>
          <w:shd w:val="clear" w:color="auto" w:fill="FFFFFF"/>
        </w:rPr>
        <w:t>.</w:t>
      </w:r>
    </w:p>
    <w:p w:rsidR="00A93DB1" w:rsidRPr="00A93DB1" w:rsidRDefault="00A93DB1" w:rsidP="00A93DB1">
      <w:pPr>
        <w:pStyle w:val="a5"/>
        <w:numPr>
          <w:ilvl w:val="0"/>
          <w:numId w:val="5"/>
        </w:numPr>
        <w:spacing w:line="360" w:lineRule="auto"/>
        <w:jc w:val="both"/>
        <w:rPr>
          <w:szCs w:val="28"/>
        </w:rPr>
      </w:pPr>
      <w:r w:rsidRPr="00A93DB1">
        <w:rPr>
          <w:color w:val="000000"/>
          <w:szCs w:val="28"/>
          <w:shd w:val="clear" w:color="auto" w:fill="FFFFFF"/>
        </w:rPr>
        <w:t>Кудрявцев В.А. «Организация работы с докуме</w:t>
      </w:r>
      <w:r>
        <w:rPr>
          <w:color w:val="000000"/>
          <w:szCs w:val="28"/>
          <w:shd w:val="clear" w:color="auto" w:fill="FFFFFF"/>
        </w:rPr>
        <w:t xml:space="preserve">нтами: учебник – М.: </w:t>
      </w:r>
      <w:proofErr w:type="spellStart"/>
      <w:r>
        <w:rPr>
          <w:color w:val="000000"/>
          <w:szCs w:val="28"/>
          <w:shd w:val="clear" w:color="auto" w:fill="FFFFFF"/>
        </w:rPr>
        <w:t>Инфра-М</w:t>
      </w:r>
      <w:proofErr w:type="spellEnd"/>
      <w:r>
        <w:rPr>
          <w:color w:val="000000"/>
          <w:szCs w:val="28"/>
          <w:shd w:val="clear" w:color="auto" w:fill="FFFFFF"/>
        </w:rPr>
        <w:t>, 2009</w:t>
      </w:r>
      <w:r w:rsidRPr="00A93DB1">
        <w:rPr>
          <w:color w:val="000000"/>
          <w:szCs w:val="28"/>
          <w:shd w:val="clear" w:color="auto" w:fill="FFFFFF"/>
        </w:rPr>
        <w:t>.</w:t>
      </w:r>
    </w:p>
    <w:p w:rsidR="00A93DB1" w:rsidRPr="00A93DB1" w:rsidRDefault="00A93DB1" w:rsidP="00A93DB1">
      <w:pPr>
        <w:pStyle w:val="a5"/>
        <w:numPr>
          <w:ilvl w:val="0"/>
          <w:numId w:val="5"/>
        </w:numPr>
        <w:spacing w:line="360" w:lineRule="auto"/>
        <w:jc w:val="both"/>
        <w:rPr>
          <w:szCs w:val="28"/>
        </w:rPr>
      </w:pPr>
      <w:r w:rsidRPr="00A93DB1">
        <w:rPr>
          <w:color w:val="000000"/>
          <w:szCs w:val="28"/>
          <w:shd w:val="clear" w:color="auto" w:fill="FFFFFF"/>
        </w:rPr>
        <w:t>Федеральный закон от 21.11.1996 № 129-ФЗ «О бухгалтерском учете».</w:t>
      </w:r>
    </w:p>
    <w:sectPr w:rsidR="00A93DB1" w:rsidRPr="00A93DB1" w:rsidSect="003E74B6">
      <w:footerReference w:type="default" r:id="rId8"/>
      <w:pgSz w:w="11906" w:h="16838"/>
      <w:pgMar w:top="1134" w:right="850" w:bottom="1134" w:left="1701" w:header="708" w:footer="708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73E" w:rsidRDefault="0032773E" w:rsidP="003E74B6">
      <w:r>
        <w:separator/>
      </w:r>
    </w:p>
  </w:endnote>
  <w:endnote w:type="continuationSeparator" w:id="0">
    <w:p w:rsidR="0032773E" w:rsidRDefault="0032773E" w:rsidP="003E7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35415"/>
    </w:sdtPr>
    <w:sdtContent>
      <w:p w:rsidR="003E74B6" w:rsidRDefault="00EA1A30">
        <w:pPr>
          <w:pStyle w:val="aa"/>
          <w:jc w:val="center"/>
        </w:pPr>
        <w:fldSimple w:instr=" PAGE   \* MERGEFORMAT ">
          <w:r w:rsidR="002B6AEB">
            <w:rPr>
              <w:noProof/>
            </w:rPr>
            <w:t>3</w:t>
          </w:r>
        </w:fldSimple>
      </w:p>
    </w:sdtContent>
  </w:sdt>
  <w:p w:rsidR="003E74B6" w:rsidRDefault="003E74B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73E" w:rsidRDefault="0032773E" w:rsidP="003E74B6">
      <w:r>
        <w:separator/>
      </w:r>
    </w:p>
  </w:footnote>
  <w:footnote w:type="continuationSeparator" w:id="0">
    <w:p w:rsidR="0032773E" w:rsidRDefault="0032773E" w:rsidP="003E74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A0F"/>
    <w:multiLevelType w:val="hybridMultilevel"/>
    <w:tmpl w:val="D2D4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83563"/>
    <w:multiLevelType w:val="hybridMultilevel"/>
    <w:tmpl w:val="2E5CC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66C58"/>
    <w:multiLevelType w:val="hybridMultilevel"/>
    <w:tmpl w:val="B30A2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4D2025"/>
    <w:multiLevelType w:val="multilevel"/>
    <w:tmpl w:val="C10EB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37325F"/>
    <w:multiLevelType w:val="hybridMultilevel"/>
    <w:tmpl w:val="9F9EE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98A"/>
    <w:rsid w:val="00056F34"/>
    <w:rsid w:val="000D21D7"/>
    <w:rsid w:val="000E5C89"/>
    <w:rsid w:val="0010651D"/>
    <w:rsid w:val="00190D1A"/>
    <w:rsid w:val="002B6AEB"/>
    <w:rsid w:val="0032773E"/>
    <w:rsid w:val="003E74B6"/>
    <w:rsid w:val="00421252"/>
    <w:rsid w:val="00537D30"/>
    <w:rsid w:val="005B583D"/>
    <w:rsid w:val="0088775F"/>
    <w:rsid w:val="0089770E"/>
    <w:rsid w:val="008F6DB3"/>
    <w:rsid w:val="0095198A"/>
    <w:rsid w:val="00960F97"/>
    <w:rsid w:val="00A93DB1"/>
    <w:rsid w:val="00B64CEA"/>
    <w:rsid w:val="00C67CD1"/>
    <w:rsid w:val="00EA1A30"/>
    <w:rsid w:val="00F60D3D"/>
    <w:rsid w:val="00FA7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9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0D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7">
    <w:name w:val="heading 7"/>
    <w:basedOn w:val="a"/>
    <w:next w:val="a"/>
    <w:link w:val="70"/>
    <w:qFormat/>
    <w:rsid w:val="0095198A"/>
    <w:pPr>
      <w:keepNext/>
      <w:spacing w:line="360" w:lineRule="auto"/>
      <w:ind w:left="360" w:firstLine="720"/>
      <w:jc w:val="center"/>
      <w:outlineLvl w:val="6"/>
    </w:pPr>
    <w:rPr>
      <w:b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95198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95198A"/>
    <w:pPr>
      <w:spacing w:after="120"/>
    </w:pPr>
  </w:style>
  <w:style w:type="character" w:customStyle="1" w:styleId="a4">
    <w:name w:val="Основной текст Знак"/>
    <w:basedOn w:val="a0"/>
    <w:link w:val="a3"/>
    <w:rsid w:val="009519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95198A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960F97"/>
    <w:pPr>
      <w:spacing w:before="100" w:beforeAutospacing="1" w:after="100" w:afterAutospacing="1"/>
    </w:pPr>
    <w:rPr>
      <w:sz w:val="24"/>
      <w:szCs w:val="24"/>
    </w:rPr>
  </w:style>
  <w:style w:type="character" w:styleId="a7">
    <w:name w:val="Emphasis"/>
    <w:basedOn w:val="a0"/>
    <w:uiPriority w:val="20"/>
    <w:qFormat/>
    <w:rsid w:val="00960F97"/>
    <w:rPr>
      <w:i/>
      <w:iCs/>
    </w:rPr>
  </w:style>
  <w:style w:type="paragraph" w:styleId="a8">
    <w:name w:val="header"/>
    <w:basedOn w:val="a"/>
    <w:link w:val="a9"/>
    <w:uiPriority w:val="99"/>
    <w:semiHidden/>
    <w:unhideWhenUsed/>
    <w:rsid w:val="003E74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E74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E74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E74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0D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F60D3D"/>
  </w:style>
  <w:style w:type="paragraph" w:styleId="ac">
    <w:name w:val="Balloon Text"/>
    <w:basedOn w:val="a"/>
    <w:link w:val="ad"/>
    <w:uiPriority w:val="99"/>
    <w:semiHidden/>
    <w:unhideWhenUsed/>
    <w:rsid w:val="002B6AE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6A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3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7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DA6A1C-2A4F-4513-A959-10CAA2E16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13</Pages>
  <Words>2437</Words>
  <Characters>13895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2014-10-01T11:04:00Z</dcterms:created>
  <dcterms:modified xsi:type="dcterms:W3CDTF">2018-05-16T15:26:00Z</dcterms:modified>
</cp:coreProperties>
</file>