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16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en-US"/>
        </w:rPr>
        <w:t>Ф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едеральное государственное образовательное бюджетное </w:t>
      </w:r>
    </w:p>
    <w:p>
      <w:pPr>
        <w:pStyle w:val="Normal.0"/>
        <w:spacing w:after="16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учреждение высшего образования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jc w:val="center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“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ФИНАНСОВЫЙ УНИВЕРСИТЕТ ПРИ ПРАВИТЕЛЬСТВЕ РОССИЙСКОЙ ФЕДЕРАЦИИ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”</w:t>
      </w:r>
    </w:p>
    <w:p>
      <w:pPr>
        <w:pStyle w:val="Normal.0"/>
        <w:jc w:val="center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ФИНАНСОВЫЙ УНИВЕРСИТЕТ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)</w:t>
      </w:r>
    </w:p>
    <w:p>
      <w:pPr>
        <w:pStyle w:val="Normal.0"/>
        <w:spacing w:after="0"/>
        <w:jc w:val="center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tLeast"/>
        <w:jc w:val="center"/>
        <w:rPr>
          <w:rFonts w:ascii="Times New Roman" w:cs="Times New Roman" w:hAnsi="Times New Roman" w:eastAsia="Times New Roman"/>
          <w:b w:val="1"/>
          <w:bCs w:val="1"/>
          <w:sz w:val="40"/>
          <w:szCs w:val="40"/>
        </w:rPr>
      </w:pPr>
      <w:r>
        <w:rPr>
          <w:rFonts w:ascii="Times New Roman" w:hAnsi="Times New Roman" w:hint="default"/>
          <w:b w:val="1"/>
          <w:bCs w:val="1"/>
          <w:sz w:val="40"/>
          <w:szCs w:val="40"/>
          <w:rtl w:val="0"/>
          <w:lang w:val="ru-RU"/>
        </w:rPr>
        <w:t>К</w:t>
      </w:r>
      <w:r>
        <w:rPr>
          <w:rFonts w:ascii="Times New Roman" w:hAnsi="Times New Roman" w:hint="default"/>
          <w:b w:val="1"/>
          <w:bCs w:val="1"/>
          <w:sz w:val="40"/>
          <w:szCs w:val="40"/>
          <w:rtl w:val="0"/>
          <w:lang w:val="ru-RU"/>
        </w:rPr>
        <w:t>онтрольная работы</w:t>
      </w:r>
      <w:r>
        <w:rPr>
          <w:rFonts w:ascii="Times New Roman" w:hAnsi="Times New Roman"/>
          <w:b w:val="1"/>
          <w:bCs w:val="1"/>
          <w:sz w:val="40"/>
          <w:szCs w:val="40"/>
          <w:rtl w:val="0"/>
          <w:lang w:val="ru-RU"/>
        </w:rPr>
        <w:t xml:space="preserve"> </w:t>
      </w:r>
    </w:p>
    <w:p>
      <w:pPr>
        <w:pStyle w:val="Normal.0"/>
        <w:spacing w:after="0" w:line="240" w:lineRule="atLeast"/>
        <w:jc w:val="center"/>
        <w:rPr>
          <w:rFonts w:ascii="Times New Roman" w:cs="Times New Roman" w:hAnsi="Times New Roman" w:eastAsia="Times New Roman"/>
          <w:b w:val="1"/>
          <w:bCs w:val="1"/>
          <w:color w:val="000000"/>
          <w:sz w:val="24"/>
          <w:szCs w:val="24"/>
          <w:u w:color="000000"/>
        </w:rPr>
      </w:pPr>
    </w:p>
    <w:p>
      <w:pPr>
        <w:pStyle w:val="Normal.0"/>
        <w:spacing w:after="0" w:line="240" w:lineRule="atLeast"/>
        <w:jc w:val="center"/>
        <w:rPr>
          <w:rFonts w:ascii="Times New Roman" w:cs="Times New Roman" w:hAnsi="Times New Roman" w:eastAsia="Times New Roman"/>
          <w:b w:val="1"/>
          <w:bCs w:val="1"/>
          <w:sz w:val="30"/>
          <w:szCs w:val="30"/>
        </w:rPr>
      </w:pP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ru-RU"/>
        </w:rPr>
        <w:t>По дисциплине</w:t>
      </w:r>
      <w:r>
        <w:rPr>
          <w:rFonts w:ascii="Times New Roman" w:hAnsi="Times New Roman"/>
          <w:b w:val="1"/>
          <w:bCs w:val="1"/>
          <w:sz w:val="30"/>
          <w:szCs w:val="30"/>
          <w:rtl w:val="0"/>
          <w:lang w:val="ru-RU"/>
        </w:rPr>
        <w:t xml:space="preserve">: </w:t>
      </w: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ru-RU"/>
        </w:rPr>
        <w:t>“</w:t>
      </w: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ru-RU"/>
        </w:rPr>
        <w:t>Основы финансовых вычислений</w:t>
      </w: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ru-RU"/>
        </w:rPr>
        <w:t>”</w:t>
      </w:r>
    </w:p>
    <w:p>
      <w:pPr>
        <w:pStyle w:val="Normal.0"/>
        <w:spacing w:after="0" w:line="240" w:lineRule="atLeast"/>
        <w:jc w:val="center"/>
        <w:rPr>
          <w:rFonts w:ascii="Times New Roman" w:cs="Times New Roman" w:hAnsi="Times New Roman" w:eastAsia="Times New Roman"/>
          <w:b w:val="1"/>
          <w:bCs w:val="1"/>
          <w:sz w:val="30"/>
          <w:szCs w:val="30"/>
        </w:rPr>
      </w:pPr>
    </w:p>
    <w:p>
      <w:pPr>
        <w:pStyle w:val="Normal.0"/>
        <w:spacing w:after="0" w:line="240" w:lineRule="atLeast"/>
        <w:jc w:val="center"/>
        <w:rPr>
          <w:rFonts w:ascii="Times New Roman" w:cs="Times New Roman" w:hAnsi="Times New Roman" w:eastAsia="Times New Roman"/>
          <w:b w:val="1"/>
          <w:bCs w:val="1"/>
          <w:color w:val="000000"/>
          <w:sz w:val="36"/>
          <w:szCs w:val="36"/>
          <w:u w:color="000000"/>
        </w:rPr>
      </w:pP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ru-RU"/>
        </w:rPr>
        <w:t xml:space="preserve">Вариант№ </w:t>
      </w:r>
      <w:r>
        <w:rPr>
          <w:rFonts w:ascii="Times New Roman" w:hAnsi="Times New Roman"/>
          <w:b w:val="1"/>
          <w:bCs w:val="1"/>
          <w:sz w:val="30"/>
          <w:szCs w:val="30"/>
          <w:rtl w:val="0"/>
          <w:lang w:val="ru-RU"/>
        </w:rPr>
        <w:t>2</w:t>
      </w:r>
    </w:p>
    <w:p>
      <w:pPr>
        <w:pStyle w:val="Normal.0"/>
        <w:spacing w:before="100" w:after="100" w:line="240" w:lineRule="auto"/>
        <w:jc w:val="right"/>
        <w:rPr>
          <w:rFonts w:ascii="Times New Roman" w:cs="Times New Roman" w:hAnsi="Times New Roman" w:eastAsia="Times New Roman"/>
          <w:color w:val="000000"/>
          <w:sz w:val="36"/>
          <w:szCs w:val="36"/>
          <w:u w:color="000000"/>
        </w:rPr>
      </w:pPr>
    </w:p>
    <w:p>
      <w:pPr>
        <w:pStyle w:val="Normal.0"/>
        <w:spacing w:before="100" w:after="100" w:line="240" w:lineRule="auto"/>
        <w:jc w:val="right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  <w:u w:color="000000"/>
        </w:rPr>
      </w:pPr>
    </w:p>
    <w:p>
      <w:pPr>
        <w:pStyle w:val="Normal.0"/>
        <w:spacing w:before="100" w:after="100" w:line="240" w:lineRule="auto"/>
        <w:jc w:val="right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  <w:u w:color="000000"/>
        </w:rPr>
      </w:pPr>
    </w:p>
    <w:p>
      <w:pPr>
        <w:pStyle w:val="Normal.0"/>
        <w:spacing w:before="100" w:after="100" w:line="240" w:lineRule="auto"/>
        <w:jc w:val="center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  <w:u w:color="000000"/>
        </w:rPr>
      </w:pPr>
    </w:p>
    <w:p>
      <w:pPr>
        <w:pStyle w:val="Normal.0"/>
        <w:spacing w:before="100" w:after="100" w:line="240" w:lineRule="auto"/>
        <w:jc w:val="center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  <w:u w:color="000000"/>
        </w:rPr>
      </w:pPr>
    </w:p>
    <w:p>
      <w:pPr>
        <w:pStyle w:val="Normal.0"/>
        <w:spacing w:before="100" w:after="100" w:line="240" w:lineRule="auto"/>
        <w:jc w:val="center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  <w:u w:color="000000"/>
        </w:rPr>
      </w:pPr>
    </w:p>
    <w:p>
      <w:pPr>
        <w:pStyle w:val="Normal.0"/>
        <w:spacing w:before="100" w:after="100" w:line="240" w:lineRule="auto"/>
        <w:jc w:val="center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  <w:u w:color="000000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Выполнила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студентка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группы</w:t>
      </w: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ЗБ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ММ</w:t>
      </w:r>
      <w:r>
        <w:rPr>
          <w:rFonts w:ascii="Times New Roman" w:hAnsi="Times New Roman"/>
          <w:sz w:val="28"/>
          <w:szCs w:val="28"/>
          <w:rtl w:val="0"/>
          <w:lang w:val="ru-RU"/>
        </w:rPr>
        <w:t>4-1</w:t>
      </w: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Гванца Гергедава</w:t>
      </w:r>
    </w:p>
    <w:p>
      <w:pPr>
        <w:pStyle w:val="Normal.0"/>
        <w:spacing w:after="0" w:line="240" w:lineRule="auto"/>
        <w:ind w:left="5670" w:hanging="170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             </w:t>
      </w: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5670" w:hanging="1701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160" w:line="256" w:lineRule="auto"/>
        <w:jc w:val="center"/>
        <w:rPr>
          <w:rFonts w:ascii="Times" w:cs="Times" w:hAnsi="Times" w:eastAsia="Times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Москва </w:t>
      </w:r>
      <w:r>
        <w:rPr>
          <w:rFonts w:ascii="Times New Roman" w:hAnsi="Times New Roman"/>
          <w:sz w:val="28"/>
          <w:szCs w:val="28"/>
          <w:rtl w:val="0"/>
          <w:lang w:val="ru-RU"/>
        </w:rPr>
        <w:t>2017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tabs>
          <w:tab w:val="left" w:pos="5580"/>
        </w:tabs>
        <w:jc w:val="both"/>
        <w:rPr>
          <w:rFonts w:ascii="Times" w:cs="Times" w:hAnsi="Times" w:eastAsia="Times"/>
          <w:sz w:val="28"/>
          <w:szCs w:val="28"/>
        </w:rPr>
      </w:pP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Вопрос 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>1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>.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i w:val="1"/>
          <w:iCs w:val="1"/>
          <w:sz w:val="28"/>
          <w:szCs w:val="28"/>
          <w:rtl w:val="0"/>
          <w:lang w:val="ru-RU"/>
        </w:rPr>
        <w:t>Кратное начисление процентов</w:t>
      </w:r>
      <w:r>
        <w:rPr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В банковской практике капитализация процентов может производиться несколько раз в год – ежемесячно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ежеквартально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по полугодиям и т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д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Число раз начислений процентов обычно фиксируется в условиях финансового соглашения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Такое кратное наращение возможно только в схеме сложного процента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Если проценты начисляются и присоединяются не по истечении года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а чаще </w:t>
      </w:r>
      <w:r>
        <w:rPr>
          <w:sz w:val="28"/>
          <w:szCs w:val="28"/>
          <w:rtl w:val="0"/>
          <w:lang w:val="ru-RU"/>
        </w:rPr>
        <w:t xml:space="preserve">(m </w:t>
      </w:r>
      <w:r>
        <w:rPr>
          <w:sz w:val="28"/>
          <w:szCs w:val="28"/>
          <w:rtl w:val="0"/>
          <w:lang w:val="ru-RU"/>
        </w:rPr>
        <w:t>раз в год</w:t>
      </w:r>
      <w:r>
        <w:rPr>
          <w:sz w:val="28"/>
          <w:szCs w:val="28"/>
          <w:rtl w:val="0"/>
          <w:lang w:val="ru-RU"/>
        </w:rPr>
        <w:t xml:space="preserve">), </w:t>
      </w:r>
      <w:r>
        <w:rPr>
          <w:sz w:val="28"/>
          <w:szCs w:val="28"/>
          <w:rtl w:val="0"/>
          <w:lang w:val="ru-RU"/>
        </w:rPr>
        <w:t xml:space="preserve">то говорят что имеет место </w:t>
      </w:r>
      <w:r>
        <w:rPr>
          <w:sz w:val="28"/>
          <w:szCs w:val="28"/>
          <w:rtl w:val="0"/>
          <w:lang w:val="ru-RU"/>
        </w:rPr>
        <w:t xml:space="preserve">m </w:t>
      </w:r>
      <w:r>
        <w:rPr>
          <w:sz w:val="28"/>
          <w:szCs w:val="28"/>
          <w:rtl w:val="0"/>
          <w:lang w:val="ru-RU"/>
        </w:rPr>
        <w:t>– кратное начисление процентов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Наращение ид</w:t>
      </w:r>
      <w:r>
        <w:rPr>
          <w:sz w:val="28"/>
          <w:szCs w:val="28"/>
          <w:rtl w:val="0"/>
          <w:lang w:val="ru-RU"/>
        </w:rPr>
        <w:t>ё</w:t>
      </w:r>
      <w:r>
        <w:rPr>
          <w:sz w:val="28"/>
          <w:szCs w:val="28"/>
          <w:rtl w:val="0"/>
          <w:lang w:val="ru-RU"/>
        </w:rPr>
        <w:t>т быстрее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чем при разовой капитализации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В такой ситуации в условиях финансовой сделки оговаривают не ставку за период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а годовую ставку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>обозначим е</w:t>
      </w:r>
      <w:r>
        <w:rPr>
          <w:sz w:val="28"/>
          <w:szCs w:val="28"/>
          <w:rtl w:val="0"/>
          <w:lang w:val="ru-RU"/>
        </w:rPr>
        <w:t>ё</w:t>
      </w:r>
      <w:r>
        <w:rPr>
          <w:sz w:val="28"/>
          <w:szCs w:val="28"/>
          <w:rtl w:val="0"/>
          <w:lang w:val="ru-RU"/>
        </w:rPr>
        <w:t xml:space="preserve"> j), </w:t>
      </w:r>
      <w:r>
        <w:rPr>
          <w:sz w:val="28"/>
          <w:szCs w:val="28"/>
          <w:rtl w:val="0"/>
          <w:lang w:val="ru-RU"/>
        </w:rPr>
        <w:t xml:space="preserve">на основе которой начисляют процентную ставку за период </w:t>
      </w:r>
      <w:r>
        <w:rPr>
          <w:sz w:val="28"/>
          <w:szCs w:val="28"/>
          <w:rtl w:val="0"/>
          <w:lang w:val="ru-RU"/>
        </w:rPr>
        <w:t xml:space="preserve">(j/m). </w:t>
      </w:r>
      <w:r>
        <w:rPr>
          <w:sz w:val="28"/>
          <w:szCs w:val="28"/>
          <w:rtl w:val="0"/>
          <w:lang w:val="ru-RU"/>
        </w:rPr>
        <w:t xml:space="preserve">При этом годовую базовую ставку </w:t>
      </w:r>
      <w:r>
        <w:rPr>
          <w:sz w:val="28"/>
          <w:szCs w:val="28"/>
          <w:rtl w:val="0"/>
          <w:lang w:val="ru-RU"/>
        </w:rPr>
        <w:t xml:space="preserve">(j) </w:t>
      </w:r>
      <w:r>
        <w:rPr>
          <w:sz w:val="28"/>
          <w:szCs w:val="28"/>
          <w:rtl w:val="0"/>
          <w:lang w:val="ru-RU"/>
        </w:rPr>
        <w:t xml:space="preserve">называют номинальной в отличие от эффективной ставки </w:t>
      </w:r>
      <w:r>
        <w:rPr>
          <w:sz w:val="28"/>
          <w:szCs w:val="28"/>
          <w:rtl w:val="0"/>
          <w:lang w:val="ru-RU"/>
        </w:rPr>
        <w:t xml:space="preserve">(i), </w:t>
      </w:r>
      <w:r>
        <w:rPr>
          <w:sz w:val="28"/>
          <w:szCs w:val="28"/>
          <w:rtl w:val="0"/>
          <w:lang w:val="ru-RU"/>
        </w:rPr>
        <w:t xml:space="preserve">определяющей полный эффект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>доходность</w:t>
      </w:r>
      <w:r>
        <w:rPr>
          <w:sz w:val="28"/>
          <w:szCs w:val="28"/>
          <w:rtl w:val="0"/>
          <w:lang w:val="ru-RU"/>
        </w:rPr>
        <w:t xml:space="preserve">) </w:t>
      </w:r>
      <w:r>
        <w:rPr>
          <w:sz w:val="28"/>
          <w:szCs w:val="28"/>
          <w:rtl w:val="0"/>
          <w:lang w:val="ru-RU"/>
        </w:rPr>
        <w:t>операции с уч</w:t>
      </w:r>
      <w:r>
        <w:rPr>
          <w:sz w:val="28"/>
          <w:szCs w:val="28"/>
          <w:rtl w:val="0"/>
          <w:lang w:val="ru-RU"/>
        </w:rPr>
        <w:t>ё</w:t>
      </w:r>
      <w:r>
        <w:rPr>
          <w:sz w:val="28"/>
          <w:szCs w:val="28"/>
          <w:rtl w:val="0"/>
          <w:lang w:val="ru-RU"/>
        </w:rPr>
        <w:t>том внутригодовой капитализации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Величина эффективной ставки обеспечивает такой же результат при начислении процентов один раз в год по ней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что и </w:t>
      </w:r>
      <w:r>
        <w:rPr>
          <w:sz w:val="28"/>
          <w:szCs w:val="28"/>
          <w:rtl w:val="0"/>
          <w:lang w:val="ru-RU"/>
        </w:rPr>
        <w:t>m-</w:t>
      </w:r>
      <w:r>
        <w:rPr>
          <w:sz w:val="28"/>
          <w:szCs w:val="28"/>
          <w:rtl w:val="0"/>
          <w:lang w:val="ru-RU"/>
        </w:rPr>
        <w:t>кратное наращение процентов в год по ставке</w:t>
      </w:r>
      <w:r>
        <w:rPr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j/m (</w:t>
      </w:r>
      <w:r>
        <w:rPr>
          <w:sz w:val="28"/>
          <w:szCs w:val="28"/>
          <w:rtl w:val="0"/>
          <w:lang w:val="ru-RU"/>
        </w:rPr>
        <w:t xml:space="preserve">исходя из </w:t>
      </w:r>
      <w:r>
        <w:rPr>
          <w:sz w:val="28"/>
          <w:szCs w:val="28"/>
          <w:rtl w:val="0"/>
          <w:lang w:val="ru-RU"/>
        </w:rPr>
        <w:t>j).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Поэтому </w:t>
      </w:r>
      <w:r>
        <w:rPr>
          <w:sz w:val="28"/>
          <w:szCs w:val="28"/>
          <w:rtl w:val="0"/>
          <w:lang w:val="ru-RU"/>
        </w:rPr>
        <w:t>(1 + i)n = (1 + j/m)mn.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i = (1 + j/m)m-1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j/m = -1</w:t>
      </w: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</w:p>
    <w:p>
      <w:pPr>
        <w:pStyle w:val="Normal.0"/>
        <w:tabs>
          <w:tab w:val="left" w:pos="5580"/>
        </w:tabs>
        <w:jc w:val="both"/>
        <w:rPr>
          <w:i w:val="1"/>
          <w:iCs w:val="1"/>
          <w:sz w:val="28"/>
          <w:szCs w:val="28"/>
        </w:rPr>
      </w:pP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Вопрос 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2. </w:t>
      </w:r>
      <w:r>
        <w:rPr>
          <w:i w:val="1"/>
          <w:iCs w:val="1"/>
          <w:sz w:val="28"/>
          <w:szCs w:val="28"/>
          <w:rtl w:val="0"/>
          <w:lang w:val="ru-RU"/>
        </w:rPr>
        <w:t>Средний срок финансового потока</w:t>
      </w:r>
      <w:r>
        <w:rPr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i w:val="1"/>
          <w:iCs w:val="1"/>
          <w:sz w:val="28"/>
          <w:szCs w:val="28"/>
          <w:rtl w:val="0"/>
          <w:lang w:val="ru-RU"/>
        </w:rPr>
        <w:t>Непрерывные потоки платежей</w:t>
      </w:r>
      <w:r>
        <w:rPr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Очень часто в контрактах финансового характера предусматриваются не отдельные разовые платежи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серию платежей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распределенных во времени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Примерами могут быть регулярные выплаты с целью погашения долгосрочного кредита вместе с начисленными на него процентами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периодические взносы на расчетный счет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 котором формируется некоторый фонд различного назначения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инвестиционный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пенсионный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страховой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резервный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накопительный и 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дивиденды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выплачиваемые по ценным бумагам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выплаты пенсий из пенсионного фонда и пр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Ряд последовательных выплат и поступлений называют потоком платежей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Выплаты представляются отрицательными величинами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 поступления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положительными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Средним сроком финансового потока </w:t>
      </w:r>
      <w:r>
        <w:rPr>
          <w:rFonts w:ascii="Times New Roman" w:hAnsi="Times New Roman"/>
          <w:sz w:val="28"/>
          <w:szCs w:val="28"/>
          <w:rtl w:val="0"/>
          <w:lang w:val="ru-RU"/>
        </w:rPr>
        <w:t>CF={(P0,t0),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…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,(Pn,tn)}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относительно ставки дисконтирования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i,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называют такой момент времени </w:t>
      </w:r>
      <w:r>
        <w:rPr>
          <w:rFonts w:ascii="Times New Roman" w:hAnsi="Times New Roman"/>
          <w:sz w:val="28"/>
          <w:szCs w:val="28"/>
          <w:rtl w:val="0"/>
          <w:lang w:val="ru-RU"/>
        </w:rPr>
        <w:t>t,</w:t>
      </w:r>
      <w:r>
        <w:rPr>
          <w:rFonts w:ascii="Times New Roman" w:cs="Times New Roman" w:hAnsi="Times New Roman" w:eastAsia="Times New Roman"/>
          <w:sz w:val="28"/>
          <w:szCs w:val="28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3439795</wp:posOffset>
            </wp:positionH>
            <wp:positionV relativeFrom="line">
              <wp:posOffset>259425</wp:posOffset>
            </wp:positionV>
            <wp:extent cx="1259246" cy="371316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g-tW3dvD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46" cy="37131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для которого </w:t>
      </w:r>
      <w:r>
        <w:rPr>
          <w:rFonts w:ascii="Times New Roman" w:hAnsi="Times New Roman"/>
          <w:sz w:val="28"/>
          <w:szCs w:val="28"/>
          <w:rtl w:val="0"/>
          <w:lang w:val="ru-RU"/>
        </w:rPr>
        <w:t>PVt(CF)= P1+P2+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…</w:t>
      </w:r>
      <w:r>
        <w:rPr>
          <w:rFonts w:ascii="Times New Roman" w:hAnsi="Times New Roman"/>
          <w:sz w:val="28"/>
          <w:szCs w:val="28"/>
          <w:rtl w:val="0"/>
          <w:lang w:val="ru-RU"/>
        </w:rPr>
        <w:t>+Pn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ind w:left="0" w:right="0" w:firstLine="0"/>
        <w:jc w:val="left"/>
        <w:rPr>
          <w:rFonts w:ascii="Arial" w:cs="Arial" w:hAnsi="Arial" w:eastAsia="Arial"/>
          <w:sz w:val="32"/>
          <w:szCs w:val="32"/>
          <w:rtl w:val="0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финансовых расчётах иногда удобнее считать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деньги поступают и выплачиваются непрерывно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если вы планируете денежный поток инвестиционного проекта по приобретению дорогостоящего оборудования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 скорее всего разоб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ь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ёте его по годам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Самый простой способ найти современную стоимость такого потока — это предположить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каждый платёж совершается в конце соответствующего года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воспользоваться одной из уже известных нам формул для вычисления приведённой стоимости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Однако это довольно грубое предположение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Ведь если фирма ведёт достаточно активную операционную деятельность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поступления и выплаты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относящиеся к рассматриваемому инвестиционному проекту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могут совершаться каждый день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 сравнению с годом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стандартной единицей измерения времени в финансовых расчётах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один день — это очень мало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поток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ежедневных платежей можно с очень большой точностью считать непрерывным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Разумеется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 повышение точности вычислений приходится расплачиваться усложнением исходных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данном случае нам необходимо знать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распределяются платежи в течение каждого года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Другими словами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нам нужна функция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f(t),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представляющая собой интенсивность денежного потока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Допустим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вы составили следующий денежный поток некоторого краткосрочного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 Платёж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 рубли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2 40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3 50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указанные в таблице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отражают суммарные платежи за первый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второй и третий годы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Если этот проект связан с ежедневной деятельностью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если это вложение в оборудование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которое сначала нужно приобрести и настроить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потом оно начнёт непрерывно производить товары для продажи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вам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возможно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захочется иметь более точный прогноз денежного потока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более точную современную стоимость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Превратить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денежные суммы из таблицы в функцию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f(t),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определённую для любого числа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t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промежутке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до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можно самыми разными способами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можно предположить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платежи совершаются равномерно в течение каждого из трёх лет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этом случае функция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f(t)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будет иметь следующий вид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  <w:r>
        <w:rPr>
          <w:rFonts w:ascii="Times New Roman" w:cs="Times New Roman" w:hAnsi="Times New Roman" w:eastAsia="Times New Roman"/>
          <w:sz w:val="28"/>
          <w:szCs w:val="28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275639</wp:posOffset>
            </wp:positionV>
            <wp:extent cx="2595214" cy="2569895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Без названия.pn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14" cy="256989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Интенсивность денежного потока при равномерном совершении платежей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Функция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f(t)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— это совокупность трёх жирных отрезков прямой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Суммарный годовой платёж — это площадь фигуры под каждым из отрезков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серые столбики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Однако получившийся у нас рисунок не выглядит очень уж правдоподобным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Действительно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чем объяснить такой резкий переход от суммарных выплат первого года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суммарным поступлениям второго года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(40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)?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Как будто ещё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декабря всё было плохо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в новогоднюю ночь случилось чудо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уже с первого января оборудование стало приносить безумные прибыли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Чтобы получить более реалистичную функцию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f(t),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нам нужно тщательнее спланировать данные о платежах первого года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второй и третий год мы трогать не будем — они и так выглядят неплохо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Предположим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вам известна следующая дополнительная информация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Капитальные затраты на приобретение оборудования составляют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 рублей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Эта сумма выплачивается в течение первого квартала первого года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возможно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оплата производится несколькими частями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Оборудование будет получено к концу первого квартала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весь второй квартал первого года его будут налаживать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что выльется в дополнительные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 затрат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Начиная со второго полугодия первого года оборудование начнёт работать в нормальном режиме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Однако из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 тяжёлого выхода на рынок отдел продаж сможет обеспечить за второе полугодие денежную прибыль в размере всего лишь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 рублей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Информация подобного рода всегда известна при анализе будущего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Фактически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мы всего лишь выделили затраты на приобретение и на запуск оборудования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Зная эту дополнительную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мы можем построить уже намного более правдоподобную функцию интенсивности денежного потока </w:t>
      </w:r>
      <w:r>
        <w:rPr>
          <w:rFonts w:ascii="Times New Roman" w:hAnsi="Times New Roman"/>
          <w:sz w:val="28"/>
          <w:szCs w:val="28"/>
          <w:rtl w:val="0"/>
          <w:lang w:val="ru-RU"/>
        </w:rPr>
        <w:t>f(t):</w:t>
      </w:r>
      <w:r>
        <w:rPr>
          <w:rFonts w:ascii="Times New Roman" w:cs="Times New Roman" w:hAnsi="Times New Roman" w:eastAsia="Times New Roman"/>
          <w:sz w:val="28"/>
          <w:szCs w:val="28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79304</wp:posOffset>
            </wp:positionH>
            <wp:positionV relativeFrom="line">
              <wp:posOffset>198596</wp:posOffset>
            </wp:positionV>
            <wp:extent cx="2689613" cy="2625114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Без названия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613" cy="262511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Интенсивность денежного потока при детализации суммарного платежа первого года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Конечно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можно усложнять картину и дальше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добиваясь непрерывности функции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f(t),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я думаю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делать этого не нужно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первых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резко усложнит дальнейшие вычисления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вторых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сильно увеличит их точность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Обратите внимание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рисунке приведён график функции интенсивности денежного потока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Суммарный платёж за какой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либо период времени равен площади фигуры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взятой с соответствующим знаком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 этим графиком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самый первый «столбик» опускается до отметки –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то время как его площадь равна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50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млн рублей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подобные рассмотренным в примере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называются ступенчатыми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Область определения ступенчатой функции состоит из конечного числа интервалов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каждом из которых такая функция является постоянной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5580"/>
        </w:tabs>
        <w:jc w:val="both"/>
        <w:rPr>
          <w:i w:val="1"/>
          <w:iCs w:val="1"/>
          <w:sz w:val="28"/>
          <w:szCs w:val="28"/>
        </w:rPr>
      </w:pP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Вопрос 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3. 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i w:val="1"/>
          <w:iCs w:val="1"/>
          <w:sz w:val="28"/>
          <w:szCs w:val="28"/>
          <w:rtl w:val="0"/>
          <w:lang w:val="ru-RU"/>
        </w:rPr>
        <w:t>Риск финансовой операции</w:t>
      </w:r>
      <w:r>
        <w:rPr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i w:val="1"/>
          <w:iCs w:val="1"/>
          <w:sz w:val="28"/>
          <w:szCs w:val="28"/>
          <w:rtl w:val="0"/>
          <w:lang w:val="ru-RU"/>
        </w:rPr>
        <w:t>Количественная оценка риска</w:t>
      </w:r>
      <w:r>
        <w:rPr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Финансовый риск возникает в процессе отношений предприятия с финансовыми институтами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банками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финансовыми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инвестиционными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страховыми компаниями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биржами и др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Причины финансового риска –инфляционные факторы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рост учетных ставок банка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снижение стоимости ценных бумаг и др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Финансовые риски подразделяются на два вида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List Paragraph"/>
        <w:numPr>
          <w:ilvl w:val="0"/>
          <w:numId w:val="4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связанные с покупательной способностью денег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List Paragraph"/>
        <w:numPr>
          <w:ilvl w:val="0"/>
          <w:numId w:val="4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связанные с вложением капитала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инвестиционные риски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Финансовый риск представляет собой функцию времени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правило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степень риска для данного финансового актива или варианта вложения капитала увеличивается во времени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убытки импортера сегодня зависят от времени от момента заключения контракта до срока платежа по сделке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как курсы иностранной валюты по отношению к российскому рублю продолжают расти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основу количественной оценки рисков предлагается положить методику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применяемую при проведении аудиторских проверок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именно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оценку рисков по контрольным точкам финансово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хозяйственной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данного метода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 же результаты качественного анализа позволяют проводить комплексную оценку рисков финансово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хозяйственной деятельности предприятий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Количественная оценка рисков проводится на основе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полученных при качественной оценке рисков финансово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хозяйственной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есть оцениваться будут только те риски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присутствуют при осуществлении конкретной операции алгоритма принятия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каждого зафиксированного риска составляется таблица оценки риска на основе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полученных из статистических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научных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периодических источников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 же на основе личного опыта руководителей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Данные таблицы оценки риска составлены таким образом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чтобы наиболее полно определить составляющие факторы риска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использовании данного подхода достигается высокая оперативность и актуальность качественной оценки финансово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хозяйственной деятельности операторов сотовой связи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Проблема субъективности при оценке может быть устранена применением метода Дельфи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составленных таблицах выбираются значения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наиболее близко соответствующие поставленным вопросам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ряде случаев предлагается самостоятельно определять значение риска по десятибалльной шкале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После выбора значения риска при значении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превышающем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0.8,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соответствующей графе делается произвольная метка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(+).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Заключительным этапом заполнения граф таблицы является проставление значения качества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основе которой принималось решение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конце таблицы подводится итоговая количественная оценка как среднеарифметическое значение всех показателей составляющих риска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Сводная таблица оценки организационного риска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tbl>
      <w:tblPr>
        <w:tblW w:w="933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738"/>
        <w:gridCol w:w="810"/>
        <w:gridCol w:w="948"/>
        <w:gridCol w:w="1217"/>
        <w:gridCol w:w="1626"/>
      </w:tblGrid>
      <w:tr>
        <w:tblPrEx>
          <w:shd w:val="clear" w:color="auto" w:fill="ced7e7"/>
        </w:tblPrEx>
        <w:trPr>
          <w:trHeight w:val="745" w:hRule="atLeast"/>
        </w:trPr>
        <w:tc>
          <w:tcPr>
            <w:tcW w:type="dxa" w:w="47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Составляющие риска</w:t>
            </w:r>
          </w:p>
        </w:tc>
        <w:tc>
          <w:tcPr>
            <w:tcW w:type="dxa" w:w="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Риск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Оценка</w:t>
            </w:r>
          </w:p>
        </w:tc>
        <w:tc>
          <w:tcPr>
            <w:tcW w:type="dxa" w:w="1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center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Значение 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0.8</w:t>
            </w:r>
          </w:p>
        </w:tc>
        <w:tc>
          <w:tcPr>
            <w:tcW w:type="dxa" w:w="1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Качество</w:t>
            </w: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информации</w:t>
            </w:r>
          </w:p>
        </w:tc>
      </w:tr>
      <w:tr>
        <w:tblPrEx>
          <w:shd w:val="clear" w:color="auto" w:fill="ced7e7"/>
        </w:tblPrEx>
        <w:trPr>
          <w:trHeight w:val="3414" w:hRule="atLeast"/>
        </w:trPr>
        <w:tc>
          <w:tcPr>
            <w:tcW w:type="dxa" w:w="47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Глубина планирования деятельности организации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:</w:t>
            </w:r>
          </w:p>
          <w:p>
            <w:pPr>
              <w:pStyle w:val="List Paragraph"/>
              <w:numPr>
                <w:ilvl w:val="0"/>
                <w:numId w:val="5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планирование не осуществляется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5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в течение дня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5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на неделю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5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на месяц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5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на год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5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более года</w:t>
            </w:r>
          </w:p>
        </w:tc>
        <w:tc>
          <w:tcPr>
            <w:tcW w:type="dxa" w:w="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0.9</w:t>
            </w: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0.8</w:t>
            </w: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0.7</w:t>
            </w: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0.6</w:t>
            </w: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0.3</w:t>
            </w: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0.2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0.3</w:t>
            </w:r>
          </w:p>
        </w:tc>
        <w:tc>
          <w:tcPr>
            <w:tcW w:type="dxa" w:w="1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</w:t>
            </w:r>
          </w:p>
        </w:tc>
        <w:tc>
          <w:tcPr>
            <w:tcW w:type="dxa" w:w="1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0.8</w:t>
            </w:r>
          </w:p>
        </w:tc>
      </w:tr>
      <w:tr>
        <w:tblPrEx>
          <w:shd w:val="clear" w:color="auto" w:fill="ced7e7"/>
        </w:tblPrEx>
        <w:trPr>
          <w:trHeight w:val="4304" w:hRule="atLeast"/>
        </w:trPr>
        <w:tc>
          <w:tcPr>
            <w:tcW w:type="dxa" w:w="47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Детализация планирования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:</w:t>
            </w:r>
          </w:p>
          <w:p>
            <w:pPr>
              <w:pStyle w:val="List Paragraph"/>
              <w:numPr>
                <w:ilvl w:val="0"/>
                <w:numId w:val="6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степень проработки планов очень высока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корректируются и уточняются промежуточные цели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формализуются усилия и контроль работ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6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степень проработки планов заключается в определении промежуточных целей и конечного результата</w:t>
            </w:r>
          </w:p>
          <w:p>
            <w:pPr>
              <w:pStyle w:val="List Paragraph"/>
              <w:numPr>
                <w:ilvl w:val="0"/>
                <w:numId w:val="6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детализация отсутствует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.</w:t>
            </w:r>
          </w:p>
        </w:tc>
        <w:tc>
          <w:tcPr>
            <w:tcW w:type="dxa" w:w="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0.2</w:t>
            </w: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0.4</w:t>
            </w: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0.9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0.9</w:t>
            </w:r>
          </w:p>
        </w:tc>
        <w:tc>
          <w:tcPr>
            <w:tcW w:type="dxa" w:w="1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+</w:t>
            </w:r>
          </w:p>
        </w:tc>
        <w:tc>
          <w:tcPr>
            <w:tcW w:type="dxa" w:w="1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0.9</w:t>
            </w:r>
          </w:p>
        </w:tc>
      </w:tr>
      <w:tr>
        <w:tblPrEx>
          <w:shd w:val="clear" w:color="auto" w:fill="ced7e7"/>
        </w:tblPrEx>
        <w:trPr>
          <w:trHeight w:val="4749" w:hRule="atLeast"/>
        </w:trPr>
        <w:tc>
          <w:tcPr>
            <w:tcW w:type="dxa" w:w="47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Наличие сценариев планирования деятельности предприятия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:</w:t>
            </w:r>
          </w:p>
          <w:p>
            <w:pPr>
              <w:pStyle w:val="List Paragraph"/>
              <w:numPr>
                <w:ilvl w:val="0"/>
                <w:numId w:val="7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при разработке решения рассматривается обычно один сценарий действий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7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при разработке решения рассматривается обычно два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три сценария действия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7"/>
              </w:numPr>
              <w:bidi w:val="0"/>
              <w:spacing w:after="0" w:line="360" w:lineRule="auto"/>
              <w:ind w:right="0"/>
              <w:jc w:val="both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количество сценариев может быть и большим в зависимости от важности принимаемого решения</w:t>
            </w:r>
          </w:p>
        </w:tc>
        <w:tc>
          <w:tcPr>
            <w:tcW w:type="dxa" w:w="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0.5</w:t>
            </w: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0.3</w:t>
            </w: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spacing w:after="0" w:line="360" w:lineRule="auto"/>
              <w:jc w:val="both"/>
              <w:rPr>
                <w:rFonts w:ascii="Times New Roman" w:cs="Times New Roman" w:hAnsi="Times New Roman" w:eastAsia="Times New Roman"/>
                <w:sz w:val="24"/>
                <w:szCs w:val="24"/>
                <w:lang w:val="en-US"/>
              </w:rPr>
            </w:pPr>
          </w:p>
          <w:p>
            <w:pPr>
              <w:pStyle w:val="Normal.0"/>
              <w:bidi w:val="0"/>
              <w:spacing w:after="0" w:line="360" w:lineRule="auto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0.1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0.3</w:t>
            </w:r>
          </w:p>
        </w:tc>
        <w:tc>
          <w:tcPr>
            <w:tcW w:type="dxa" w:w="1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</w:t>
            </w:r>
          </w:p>
        </w:tc>
        <w:tc>
          <w:tcPr>
            <w:tcW w:type="dxa" w:w="1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0.7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7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Итого</w:t>
            </w:r>
          </w:p>
        </w:tc>
        <w:tc>
          <w:tcPr>
            <w:tcW w:type="dxa" w:w="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0.51</w:t>
            </w:r>
          </w:p>
        </w:tc>
        <w:tc>
          <w:tcPr>
            <w:tcW w:type="dxa" w:w="1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</w:t>
            </w:r>
          </w:p>
        </w:tc>
        <w:tc>
          <w:tcPr>
            <w:tcW w:type="dxa" w:w="1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ru-RU"/>
              </w:rPr>
              <w:t>0.76</w:t>
            </w:r>
          </w:p>
        </w:tc>
      </w:tr>
    </w:tbl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sz w:val="28"/>
          <w:szCs w:val="28"/>
        </w:rPr>
      </w:pPr>
    </w:p>
    <w:p>
      <w:pPr>
        <w:pStyle w:val="Normal.0"/>
        <w:tabs>
          <w:tab w:val="left" w:pos="5580"/>
        </w:tabs>
        <w:jc w:val="both"/>
        <w:rPr>
          <w:sz w:val="28"/>
          <w:szCs w:val="28"/>
        </w:rPr>
      </w:pP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Вопрос 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>4.</w:t>
      </w:r>
      <w:r>
        <w:rPr>
          <w:sz w:val="28"/>
          <w:szCs w:val="28"/>
          <w:rtl w:val="0"/>
          <w:lang w:val="ru-RU"/>
        </w:rPr>
        <w:t xml:space="preserve"> </w:t>
      </w:r>
      <w:r>
        <w:rPr>
          <w:i w:val="1"/>
          <w:iCs w:val="1"/>
          <w:sz w:val="28"/>
          <w:szCs w:val="28"/>
          <w:rtl w:val="0"/>
          <w:lang w:val="ru-RU"/>
        </w:rPr>
        <w:t>Портфель из двух бумаг</w:t>
      </w:r>
      <w:r>
        <w:rPr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i w:val="1"/>
          <w:iCs w:val="1"/>
          <w:sz w:val="28"/>
          <w:szCs w:val="28"/>
          <w:rtl w:val="0"/>
          <w:lang w:val="ru-RU"/>
        </w:rPr>
        <w:t>Случай полной корреляции</w:t>
      </w:r>
      <w:r>
        <w:rPr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Корреляция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 один из основных терминов теории вероятности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показывающий меру зависимости между двумя и более случайными величинами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Данная зависимость выражается через коэффициент корреляции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Коэффициент корреляции принимает значения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до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+1.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Чем выше значение коэффициента корреляции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тем больше зависимость между величинами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Корреляция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 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бывает положительной и отрицательной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Коэффициент корреляции может изменяться в диапазоне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+ - 1,0.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Коэффициент </w:t>
      </w:r>
      <w:r>
        <w:rPr>
          <w:rFonts w:ascii="Times New Roman" w:hAnsi="Times New Roman"/>
          <w:sz w:val="28"/>
          <w:szCs w:val="28"/>
          <w:rtl w:val="0"/>
          <w:lang w:val="ru-RU"/>
        </w:rPr>
        <w:t>+1,0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полная положительная корреляция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означает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что изменения независимой переменной приведут к идентичным изменениям зависимой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изменение индикатора вызовет такое же изменение цены бумаги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Коэффициент </w:t>
      </w:r>
      <w:r>
        <w:rPr>
          <w:rFonts w:ascii="Times New Roman" w:hAnsi="Times New Roman"/>
          <w:sz w:val="28"/>
          <w:szCs w:val="28"/>
          <w:rtl w:val="0"/>
          <w:lang w:val="ru-RU"/>
        </w:rPr>
        <w:t>1,0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полная отрицательная корреляция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означает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изменения независимой переменной вызовут идентичные изменения зависимой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в противоположном направлении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Коэффициент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равный нулю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свидетельствует об отсутствии связи между переменными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есть изменения независимой переменной не влияют на изменения зависимой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Далее ограничимся рассмотрением случая </w:t>
      </w:r>
      <w:r>
        <w:rPr>
          <w:rFonts w:ascii="Times New Roman" w:hAnsi="Times New Roman"/>
          <w:sz w:val="28"/>
          <w:szCs w:val="28"/>
          <w:rtl w:val="0"/>
          <w:lang w:val="ru-RU"/>
        </w:rPr>
        <w:t>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 ценных бумаг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который без труда можно обобщить на любое число ценных бумаг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включаемых в портфель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означает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в случае полной обратной корреляции между ценными бумагами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входящими в портфель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можно выбрать такие пропорции между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риск портфеля будет полностью отсутствовать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 содержательному смыслу полная обратная корреляция между ценными бумагами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входящими в портфель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означает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движение их курсов осуществляется в противоположных направлениях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5580"/>
        </w:tabs>
        <w:jc w:val="both"/>
        <w:rPr>
          <w:i w:val="1"/>
          <w:iCs w:val="1"/>
          <w:sz w:val="28"/>
          <w:szCs w:val="28"/>
        </w:rPr>
      </w:pP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Вопрос </w:t>
      </w:r>
      <w:r>
        <w:rPr>
          <w:b w:val="1"/>
          <w:bCs w:val="1"/>
          <w:i w:val="1"/>
          <w:iCs w:val="1"/>
          <w:sz w:val="28"/>
          <w:szCs w:val="28"/>
          <w:rtl w:val="0"/>
          <w:lang w:val="ru-RU"/>
        </w:rPr>
        <w:t>5.</w:t>
      </w:r>
      <w:r>
        <w:rPr>
          <w:sz w:val="28"/>
          <w:szCs w:val="28"/>
          <w:rtl w:val="0"/>
          <w:lang w:val="ru-RU"/>
        </w:rPr>
        <w:t xml:space="preserve"> </w:t>
      </w:r>
      <w:r>
        <w:rPr>
          <w:i w:val="1"/>
          <w:iCs w:val="1"/>
          <w:sz w:val="28"/>
          <w:szCs w:val="28"/>
          <w:rtl w:val="0"/>
          <w:lang w:val="ru-RU"/>
        </w:rPr>
        <w:t>Стоимость собственного и заемного капитала</w:t>
      </w:r>
      <w:r>
        <w:rPr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i w:val="1"/>
          <w:iCs w:val="1"/>
          <w:sz w:val="28"/>
          <w:szCs w:val="28"/>
          <w:rtl w:val="0"/>
          <w:lang w:val="ru-RU"/>
        </w:rPr>
        <w:t>Структура капитала</w:t>
      </w:r>
      <w:r>
        <w:rPr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Стоимость капитала – это цена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которую уплачивает корпорация за привлечение капитала из различных источнико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Привлечение того или иного источника капитала связано для компании с определенными затратами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по облигациям нужно выплачивать доход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по акциям – дивиденды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банкам – проценты за предоставленные кредиты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Общая сумма средств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которую нужно уплатить за использование определенного объема привлекаемых на рынке капитала финансовых ресурсов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выраженная в процентах к этому объему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называется стоимостью капитала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(cost of capital).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Концепция подобной оценки исходит из того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что капитал как один из факторов производства имеет определенную стоимость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которая существенно влияет на уровень текущих и инвестиционных затрат корпоративной группы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Данная концепция является одной из определяющих в системе управления корпоративными финансами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Зарубежные экономисты неоднозначно трактуют стоимость капитала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Так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Ли Ченг и Д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Финнерти полагают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что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оценка издержек привлечения капитала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или стоимости капитала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является важным этапом процесса принятия инвестиционных решений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Но оценка издержек привлечения капитала важна и при принятии других решений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например о выпуске облигаций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 приобретении оборудования или его аренде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 выборе инвестиционной стратегии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Наконец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главной целью финансового менеджмента является максимизация стоимости компании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а одним из методов достижения этой цели является сокращение издержек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том числе издержек на привлечение капитала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”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Структура капитала представляет собой соотношение собственных и заемных средств долгосрочного характера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Структура капитала определяет многие аспекты деятельности организации и оказывает прямое влияние на его финансовые результаты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Соотношение собственного и заемного капиталов должно поддерживаться в определенной пропорции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которая для каждого предприятия является индивидуальной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Если в капитале превалирует собственный капитал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это свидетельствует о финансовой независимости предприятия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по отнюдь не об искусстве его финансовых менеджеров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Таким образом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предприятие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использующее только собственный капитал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имеет наивысшую финансовую устойчивость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его коэффициент автономии равен единице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но ограничивает темпы своего развития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так как не может обеспечить формирование необходимого дополнительного объема активов в периоды благоприятной конъюнктуры рынка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 не использует финансовые возможности прироста прибыли на вложенный капитал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Цена капитала рассчитывается в несколько этапов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: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идентификация основных источников формирования капитала предприятия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;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 расчет цены каждого источника финансирования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;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расчет средневзвешенной цены капитала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разработка мероприятий по оптимизации структуры капитала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Этап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Идентификация основных источников формирования капитала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Для определения цены капитала наиболее важными являются следующие источники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: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собственные средства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уставный капитал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обыкновенные и привилегированные акции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и нераспределенная прибыль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;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заемные средства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долгосрочные кредиты и облигационные займы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Этап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Расчет цены каждого источника финансирования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Расчет стоимости облигационного займа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Стоимость облигационного займа приблизительно равна доходу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который получает держатель облигаций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Проценты по облигационным займам выплачиваются из чистой прибыли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поэтому корректировка стоимости облигационного займа на налог на прибыль не производится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Стоимость долгосрочных кредитов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Проценты за пользование кредитами включаются в зависимости от их величины полностью или частично в себестоимость продукции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что уменьшает размер налогооблагаемой прибыли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Цена долгосрочных кредитов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определяется как процент за кредит с корректированной на ставку налога на прибыль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=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р•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(1-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),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где р – ставка процентов по долгосрочной ссуде банка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; T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– ставка налога на прибыль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Данная формула применяется на предприятиях стран Европы и Америки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однако в России ее использование на практике требует дополнительной корректировки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Это связано с тем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что согласно Налоговому кодексу РФ не вся сумма уплачиваемых по долгосрочным ссудам процентов может уменьшать налогооблагаемую прибыль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а лишь их фиксированный размер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Расчет стоимости обыкновенных акций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общем случае стоимость привлечения средств с использованием обыкновенных акций можно рассчитать лишь приблизительно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потому что по обыкновенным акциям заранее не известен уровень дивидендов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hint="default"/>
          <w:sz w:val="28"/>
          <w:szCs w:val="28"/>
          <w:lang w:val="ru-RU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Расчет стоимости привилегированных акций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Стоимость привилегированных акций определяется по уровню дивидендов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выплачиваемых держателям привилегированных акций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следовательно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стоимость привилегированных акций определяется путем деления годовых дивидендов по привилегированным акциям на чистый доход от продажи привилегированной акции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Корректировка по налогу на прибыль не производится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поскольку дивиденды выплачиваются из чистой прибыли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tabs>
          <w:tab w:val="left" w:pos="5580"/>
        </w:tabs>
        <w:jc w:val="both"/>
        <w:rPr>
          <w:rFonts w:ascii="Times" w:cs="Times" w:hAnsi="Times" w:eastAsia="Times"/>
        </w:rPr>
      </w:pPr>
    </w:p>
    <w:p>
      <w:pPr>
        <w:pStyle w:val="Normal.0"/>
        <w:tabs>
          <w:tab w:val="left" w:pos="5580"/>
        </w:tabs>
        <w:jc w:val="both"/>
        <w:rPr>
          <w:rFonts w:ascii="Times" w:cs="Times" w:hAnsi="Times" w:eastAsia="Times"/>
          <w:b w:val="1"/>
          <w:bCs w:val="1"/>
          <w:i w:val="1"/>
          <w:iCs w:val="1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Задача 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1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Ссуда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700000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руб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выдана на квартал по простой ставке процентов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15%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годовых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Определите наращенную сумму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По формуле начисления простого процента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center"/>
        <w:rPr>
          <w:rFonts w:ascii="Times" w:cs="Times" w:hAnsi="Times" w:eastAsia="Times"/>
          <w:i w:val="1"/>
          <w:iCs w:val="1"/>
          <w:sz w:val="28"/>
          <w:szCs w:val="28"/>
        </w:rPr>
      </w:pPr>
      <m:oMathPara>
        <m:oMathParaPr>
          <m:jc m:val="center"/>
        </m:oMathParaPr>
        <m:oMath>
          <m:r>
            <m:t>FV=PV(1+rn)</m:t>
          </m:r>
        </m:oMath>
      </m:oMathPara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i w:val="1"/>
          <w:iCs w:val="1"/>
          <w:sz w:val="28"/>
          <w:szCs w:val="28"/>
        </w:rPr>
      </w:pP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где </w:t>
      </w:r>
      <m:oMath>
        <m:r>
          <m:t>r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- </w:t>
      </w:r>
      <w:r>
        <w:rPr>
          <w:rFonts w:ascii="Times" w:hAnsi="Times" w:hint="default"/>
          <w:sz w:val="28"/>
          <w:szCs w:val="28"/>
          <w:rtl w:val="0"/>
          <w:lang w:val="ru-RU"/>
        </w:rPr>
        <w:t>годовая процентная ставка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m:oMath>
        <m:r>
          <m:t>n</m:t>
        </m:r>
      </m:oMath>
      <w:r>
        <w:rPr>
          <w:rFonts w:ascii="Times" w:hAnsi="Times"/>
          <w:sz w:val="28"/>
          <w:szCs w:val="28"/>
          <w:rtl w:val="0"/>
          <w:lang w:val="ru-RU"/>
        </w:rPr>
        <w:t>-</w:t>
      </w:r>
      <w:r>
        <w:rPr>
          <w:rFonts w:ascii="Times" w:hAnsi="Times" w:hint="default"/>
          <w:sz w:val="28"/>
          <w:szCs w:val="28"/>
          <w:rtl w:val="0"/>
          <w:lang w:val="ru-RU"/>
        </w:rPr>
        <w:t>число лет</w:t>
      </w:r>
      <w:r>
        <w:rPr>
          <w:rFonts w:ascii="Times" w:hAnsi="Times"/>
          <w:sz w:val="28"/>
          <w:szCs w:val="28"/>
          <w:rtl w:val="0"/>
          <w:lang w:val="ru-RU"/>
        </w:rPr>
        <w:t xml:space="preserve">,  </w:t>
      </w:r>
      <m:oMath>
        <m:r>
          <m:t>n=</m:t>
        </m:r>
        <m:f>
          <m:fPr>
            <m:type m:val="bar"/>
          </m:fPr>
          <m:num>
            <m:r>
              <m:t>T</m:t>
            </m:r>
          </m:num>
          <m:den>
            <m:sSub>
              <m:e>
                <m:r>
                  <m:t>T</m:t>
                </m:r>
              </m:e>
              <m:sub>
                <m:r>
                  <m:t>0</m:t>
                </m:r>
              </m:sub>
            </m:sSub>
          </m:den>
        </m:f>
      </m:oMath>
      <w:r>
        <w:rPr>
          <w:rFonts w:ascii="Times" w:hAnsi="Times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Дано</w:t>
      </w:r>
      <w:r>
        <w:rPr>
          <w:rFonts w:ascii="Times" w:hAnsi="Times"/>
          <w:sz w:val="28"/>
          <w:szCs w:val="28"/>
          <w:rtl w:val="0"/>
          <w:lang w:val="ru-RU"/>
        </w:rPr>
        <w:t xml:space="preserve">: </w:t>
      </w:r>
      <m:oMath>
        <m:r>
          <m:t>PV=700000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; </w:t>
      </w:r>
      <m:oMath>
        <m:r>
          <m:t>r=0,15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; </w:t>
      </w:r>
      <m:oMath>
        <m:r>
          <m:t>T=3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; </w:t>
      </w:r>
      <m:oMath>
        <m:sSub>
          <m:e>
            <m:r>
              <m:t>T</m:t>
            </m:r>
          </m:e>
          <m:sub>
            <m:r>
              <m:t>0</m:t>
            </m:r>
          </m:sub>
        </m:sSub>
        <m:r>
          <m:t>=12</m:t>
        </m:r>
      </m:oMath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/>
          <w:sz w:val="28"/>
          <w:szCs w:val="28"/>
          <w:rtl w:val="0"/>
          <w:lang w:val="ru-RU"/>
        </w:rPr>
        <w:t xml:space="preserve">  </w:t>
      </w:r>
      <m:oMath>
        <m:r>
          <m:t>FV=700000</m:t>
        </m:r>
        <m:d>
          <m:e>
            <m:r>
              <m:t>1+0,15</m:t>
            </m:r>
            <m:f>
              <m:fPr>
                <m:type m:val="bar"/>
              </m:fPr>
              <m:num>
                <m:r>
                  <m:t>3</m:t>
                </m:r>
              </m:num>
              <m:den>
                <m:r>
                  <m:t>12</m:t>
                </m:r>
              </m:den>
            </m:f>
          </m:e>
        </m:d>
        <m:r>
          <m:t>=726250руб.</m:t>
        </m:r>
      </m:oMath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Наращенная сумма составит </w:t>
      </w:r>
      <m:oMath>
        <m:r>
          <m:t>726250руб.</m:t>
        </m:r>
      </m:oMath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Задача 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2.</w:t>
      </w:r>
      <w:r>
        <w:rPr>
          <w:rFonts w:ascii="Times" w:hAnsi="Times"/>
          <w:sz w:val="28"/>
          <w:szCs w:val="28"/>
          <w:rtl w:val="0"/>
          <w:lang w:val="ru-RU"/>
        </w:rPr>
        <w:t xml:space="preserve">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Найдите сложную процентную ставку </w:t>
      </w:r>
      <w:r>
        <w:rPr>
          <w:rFonts w:ascii="Times" w:cs="Times" w:hAnsi="Times" w:eastAsia="Times"/>
          <w:i w:val="1"/>
          <w:iCs w:val="1"/>
          <w:sz w:val="28"/>
          <w:szCs w:val="28"/>
        </w:rPr>
        <w:drawing>
          <wp:inline distT="0" distB="0" distL="0" distR="0">
            <wp:extent cx="123825" cy="238125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1.pd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эквивалентную простой ставке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>10%.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Две процентные ставки называют эквивалентными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если применение их к одинаковым суммам в течение одинаковых промежутков времени дает одинаковые наращенные суммы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Формула начисления простого процента</w:t>
      </w:r>
      <w:r>
        <w:rPr>
          <w:rFonts w:ascii="Times" w:hAnsi="Times"/>
          <w:sz w:val="28"/>
          <w:szCs w:val="28"/>
          <w:rtl w:val="0"/>
          <w:lang w:val="ru-RU"/>
        </w:rPr>
        <w:t xml:space="preserve">: </w:t>
      </w:r>
      <m:oMath>
        <m:r>
          <m:t>FV=PV</m:t>
        </m:r>
        <m:d>
          <m:e>
            <m:r>
              <m:t>1+rn</m:t>
            </m:r>
          </m:e>
        </m:d>
      </m:oMath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Формула начисления сложного процента</w:t>
      </w:r>
      <w:r>
        <w:rPr>
          <w:rFonts w:ascii="Times" w:hAnsi="Times"/>
          <w:sz w:val="28"/>
          <w:szCs w:val="28"/>
          <w:rtl w:val="0"/>
          <w:lang w:val="ru-RU"/>
        </w:rPr>
        <w:t xml:space="preserve">: </w:t>
      </w:r>
      <m:oMath>
        <m:r>
          <m:t>FV=PV</m:t>
        </m:r>
        <m:sSup>
          <m:e>
            <m:d>
              <m:e>
                <m:r>
                  <m:t>1+r</m:t>
                </m:r>
              </m:e>
            </m:d>
          </m:e>
          <m:sup>
            <m:r>
              <m:t>n</m:t>
            </m:r>
          </m:sup>
        </m:sSup>
      </m:oMath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Выражая одну формулу через другую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получаем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PV</m:t>
        </m:r>
        <m:sSup>
          <m:e>
            <m:d>
              <m:e>
                <m:r>
                  <m:t>1+</m:t>
                </m:r>
                <m:sSub>
                  <m:e>
                    <m:r>
                      <m:t>r</m:t>
                    </m:r>
                  </m:e>
                  <m:sub>
                    <m:r>
                      <m:t>c</m:t>
                    </m:r>
                  </m:sub>
                </m:sSub>
              </m:e>
            </m:d>
          </m:e>
          <m:sup>
            <m:r>
              <m:t>n</m:t>
            </m:r>
          </m:sup>
        </m:sSup>
        <m:r>
          <m:t>=PV</m:t>
        </m:r>
        <m:d>
          <m:e>
            <m:r>
              <m:t>1+</m:t>
            </m:r>
            <m:sSub>
              <m:e>
                <m:r>
                  <m:t>r</m:t>
                </m:r>
              </m:e>
              <m:sub>
                <m:r>
                  <m:t>п</m:t>
                </m:r>
              </m:sub>
            </m:sSub>
            <m:r>
              <m:t>n</m:t>
            </m:r>
          </m:e>
        </m:d>
      </m:oMath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sSup>
          <m:e>
            <m:d>
              <m:e>
                <m:r>
                  <m:t>1+</m:t>
                </m:r>
                <m:sSub>
                  <m:e>
                    <m:r>
                      <m:t>r</m:t>
                    </m:r>
                  </m:e>
                  <m:sub>
                    <m:r>
                      <m:t>c</m:t>
                    </m:r>
                  </m:sub>
                </m:sSub>
              </m:e>
            </m:d>
          </m:e>
          <m:sup>
            <m:r>
              <m:t>n</m:t>
            </m:r>
          </m:sup>
        </m:sSup>
        <m:r>
          <m:t>=</m:t>
        </m:r>
        <m:f>
          <m:fPr>
            <m:type m:val="bar"/>
          </m:fPr>
          <m:num>
            <m:r>
              <m:t>PV</m:t>
            </m:r>
            <m:d>
              <m:e>
                <m:r>
                  <m:t>1+rn</m:t>
                </m:r>
              </m:e>
            </m:d>
          </m:num>
          <m:den>
            <m:r>
              <m:t>PV</m:t>
            </m:r>
          </m:den>
        </m:f>
        <m:r>
          <m:t>=1+</m:t>
        </m:r>
        <m:sSub>
          <m:e>
            <m:r>
              <m:t>r</m:t>
            </m:r>
          </m:e>
          <m:sub>
            <m:r>
              <m:t>п</m:t>
            </m:r>
          </m:sub>
        </m:sSub>
        <m:r>
          <m:t>n</m:t>
        </m:r>
      </m:oMath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1+</m:t>
        </m:r>
        <m:sSub>
          <m:e>
            <m:r>
              <m:t>r</m:t>
            </m:r>
          </m:e>
          <m:sub>
            <m:r>
              <m:t>с</m:t>
            </m:r>
          </m:sub>
        </m:sSub>
        <m:r>
          <m:t>=</m:t>
        </m:r>
        <m:rad>
          <m:radPr>
            <m:degHide m:val="off"/>
          </m:radPr>
          <m:deg>
            <m:r>
              <m:t>n</m:t>
            </m:r>
          </m:deg>
          <m:e>
            <m:r>
              <m:t>1+</m:t>
            </m:r>
            <m:sSub>
              <m:e>
                <m:r>
                  <m:t>r</m:t>
                </m:r>
              </m:e>
              <m:sub>
                <m:r>
                  <m:t>п</m:t>
                </m:r>
              </m:sub>
            </m:sSub>
            <m:r>
              <m:t>n</m:t>
            </m:r>
          </m:e>
        </m:rad>
      </m:oMath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sSub>
          <m:e>
            <m:r>
              <m:t>r</m:t>
            </m:r>
          </m:e>
          <m:sub>
            <m:r>
              <m:t>c</m:t>
            </m:r>
          </m:sub>
        </m:sSub>
        <m:r>
          <m:t>=</m:t>
        </m:r>
        <m:rad>
          <m:radPr>
            <m:degHide m:val="off"/>
          </m:radPr>
          <m:deg>
            <m:r>
              <m:t>n</m:t>
            </m:r>
          </m:deg>
          <m:e>
            <m:r>
              <m:t>1+</m:t>
            </m:r>
            <m:sSub>
              <m:e>
                <m:r>
                  <m:t>r</m:t>
                </m:r>
              </m:e>
              <m:sub>
                <m:r>
                  <m:t>п</m:t>
                </m:r>
              </m:sub>
            </m:sSub>
            <m:r>
              <m:t>n</m:t>
            </m:r>
          </m:e>
        </m:rad>
      </m:oMath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меняя обозначения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получаем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sSub>
          <m:e>
            <m:r>
              <m:t>i</m:t>
            </m:r>
          </m:e>
          <m:sub>
            <m:r>
              <m:t>c</m:t>
            </m:r>
          </m:sub>
        </m:sSub>
        <m:r>
          <m:t>=</m:t>
        </m:r>
        <m:rad>
          <m:radPr>
            <m:degHide m:val="off"/>
          </m:radPr>
          <m:deg>
            <m:r>
              <m:t>n</m:t>
            </m:r>
          </m:deg>
          <m:e>
            <m:r>
              <m:t>1+n</m:t>
            </m:r>
            <m:sSub>
              <m:e>
                <m:r>
                  <m:t>i</m:t>
                </m:r>
              </m:e>
              <m:sub>
                <m:r>
                  <m:t>п</m:t>
                </m:r>
              </m:sub>
            </m:sSub>
          </m:e>
        </m:rad>
        <m:r>
          <m:t>-1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m:oMath>
        <m:sSub>
          <m:e>
            <m:r>
              <m:t>i</m:t>
            </m:r>
          </m:e>
          <m:sub>
            <m:r>
              <m:t>п</m:t>
            </m:r>
          </m:sub>
        </m:sSub>
        <m:r>
          <m:t>=0,1</m:t>
        </m:r>
      </m:oMath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left="709" w:firstLine="709"/>
        <w:rPr>
          <w:rFonts w:ascii="Times" w:cs="Times" w:hAnsi="Times" w:eastAsia="Times"/>
          <w:sz w:val="28"/>
          <w:szCs w:val="28"/>
        </w:rPr>
      </w:pPr>
      <m:oMathPara>
        <m:oMathParaPr>
          <m:jc m:val="left"/>
        </m:oMathParaPr>
        <m:oMath>
          <m:sSub>
            <m:e>
              <m:r>
                <m:t>i</m:t>
              </m:r>
            </m:e>
            <m:sub>
              <m:r>
                <m:t>c</m:t>
              </m:r>
            </m:sub>
          </m:sSub>
          <m:r>
            <m:t>=</m:t>
          </m:r>
          <m:rad>
            <m:radPr>
              <m:degHide m:val="off"/>
            </m:radPr>
            <m:deg>
              <m:r>
                <m:t>n</m:t>
              </m:r>
            </m:deg>
            <m:e>
              <m:r>
                <m:t>1+n0,1</m:t>
              </m:r>
            </m:e>
          </m:rad>
          <m:r>
            <m:t>-1</m:t>
          </m:r>
        </m:oMath>
      </m:oMathPara>
    </w:p>
    <w:p>
      <w:pPr>
        <w:pStyle w:val="Normal.0"/>
        <w:spacing w:after="0" w:line="360" w:lineRule="auto"/>
        <w:ind w:left="709" w:firstLine="709"/>
        <w:rPr>
          <w:rFonts w:ascii="Times" w:cs="Times" w:hAnsi="Times" w:eastAsia="Times"/>
          <w:sz w:val="28"/>
          <w:szCs w:val="28"/>
        </w:rPr>
      </w:pPr>
      <m:oMathPara>
        <m:oMathParaPr>
          <m:jc m:val="left"/>
        </m:oMathParaPr>
        <m:oMath>
          <m:sSub>
            <m:e>
              <m:r>
                <m:t>i</m:t>
              </m:r>
            </m:e>
            <m:sub>
              <m:r>
                <m:t>c</m:t>
              </m:r>
            </m:sub>
          </m:sSub>
          <m:r>
            <m:t>=</m:t>
          </m:r>
          <m:rad>
            <m:radPr>
              <m:degHide m:val="off"/>
            </m:radPr>
            <m:deg>
              <m:r>
                <m:t>1</m:t>
              </m:r>
            </m:deg>
            <m:e>
              <m:r>
                <m:t>1+1∙0,1</m:t>
              </m:r>
            </m:e>
          </m:rad>
          <m:r>
            <m:t>-1</m:t>
          </m:r>
        </m:oMath>
      </m:oMathPara>
    </w:p>
    <w:p>
      <w:pPr>
        <w:pStyle w:val="Normal.0"/>
        <w:spacing w:after="0" w:line="360" w:lineRule="auto"/>
        <w:ind w:left="709" w:firstLine="709"/>
        <w:rPr>
          <w:rFonts w:ascii="Times" w:cs="Times" w:hAnsi="Times" w:eastAsia="Times"/>
          <w:sz w:val="28"/>
          <w:szCs w:val="28"/>
        </w:rPr>
      </w:pPr>
      <m:oMathPara>
        <m:oMathParaPr>
          <m:jc m:val="left"/>
        </m:oMathParaPr>
        <m:oMath>
          <m:sSub>
            <m:e>
              <m:r>
                <m:t>i</m:t>
              </m:r>
            </m:e>
            <m:sub>
              <m:r>
                <m:t>c</m:t>
              </m:r>
            </m:sub>
          </m:sSub>
          <m:r>
            <m:t>=1,01-1=0,1</m:t>
          </m:r>
        </m:oMath>
      </m:oMathPara>
    </w:p>
    <w:p>
      <w:pPr>
        <w:pStyle w:val="Normal.0"/>
        <w:spacing w:after="0" w:line="360" w:lineRule="auto"/>
        <w:ind w:left="709" w:firstLine="709"/>
        <w:rPr>
          <w:rFonts w:ascii="Times" w:cs="Times" w:hAnsi="Times" w:eastAsia="Times"/>
          <w:b w:val="1"/>
          <w:bCs w:val="1"/>
          <w:sz w:val="28"/>
          <w:szCs w:val="28"/>
          <w:vertAlign w:val="subscript"/>
        </w:rPr>
      </w:pPr>
      <m:oMathPara>
        <m:oMathParaPr>
          <m:jc m:val="left"/>
        </m:oMathParaPr>
        <m:oMath>
          <m:sSub>
            <m:e>
              <m:r>
                <m:rPr>
                  <m:sty m:val="bi"/>
                </m:rPr>
                <m:t>i</m:t>
              </m:r>
            </m:e>
            <m:sub>
              <m:r>
                <m:rPr>
                  <m:sty m:val="bi"/>
                </m:rPr>
                <m:t>c</m:t>
              </m:r>
            </m:sub>
          </m:sSub>
          <m:r>
            <m:t>=10</m:t>
          </m:r>
          <m:r>
            <m:rPr>
              <m:sty m:val="bi"/>
            </m:rPr>
            <m:t>%</m:t>
          </m:r>
        </m:oMath>
      </m:oMathPara>
    </w:p>
    <w:p>
      <w:pPr>
        <w:pStyle w:val="Normal.0"/>
        <w:spacing w:after="0" w:line="360" w:lineRule="auto"/>
        <w:ind w:left="709" w:firstLine="709"/>
        <w:rPr>
          <w:rFonts w:ascii="Times" w:cs="Times" w:hAnsi="Times" w:eastAsia="Times"/>
          <w:b w:val="1"/>
          <w:bCs w:val="1"/>
          <w:sz w:val="28"/>
          <w:szCs w:val="28"/>
          <w:vertAlign w:val="subscript"/>
        </w:rPr>
      </w:pPr>
    </w:p>
    <w:p>
      <w:pPr>
        <w:pStyle w:val="Normal.0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Задача 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3.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 Семья планирует через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5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лет купить квартиру за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1900000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руб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и с этой целью ежемесячно на банковский депозит вносится определенная сумма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Найдите ее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если годовая банковская ставка составляет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11%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с ежемесячным начислением процентов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Если средства вносятся в конце месяца </w:t>
      </w:r>
      <w:r>
        <w:rPr>
          <w:rFonts w:ascii="Times" w:hAnsi="Times"/>
          <w:sz w:val="28"/>
          <w:szCs w:val="28"/>
          <w:rtl w:val="0"/>
          <w:lang w:val="ru-RU"/>
        </w:rPr>
        <w:t>(</w:t>
      </w:r>
      <w:r>
        <w:rPr>
          <w:rFonts w:ascii="Times" w:hAnsi="Times" w:hint="default"/>
          <w:sz w:val="28"/>
          <w:szCs w:val="28"/>
          <w:rtl w:val="0"/>
          <w:lang w:val="ru-RU"/>
        </w:rPr>
        <w:t>рента постнумерандо</w:t>
      </w:r>
      <w:r>
        <w:rPr>
          <w:rFonts w:ascii="Times" w:hAnsi="Times"/>
          <w:sz w:val="28"/>
          <w:szCs w:val="28"/>
          <w:rtl w:val="0"/>
          <w:lang w:val="ru-RU"/>
        </w:rPr>
        <w:t xml:space="preserve">), </w:t>
      </w:r>
      <w:r>
        <w:rPr>
          <w:rFonts w:ascii="Times" w:hAnsi="Times" w:hint="default"/>
          <w:sz w:val="28"/>
          <w:szCs w:val="28"/>
          <w:rtl w:val="0"/>
          <w:lang w:val="ru-RU"/>
        </w:rPr>
        <w:t>то ежемесячный взнос определим по формуле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center"/>
        <w:rPr>
          <w:rFonts w:ascii="Times" w:cs="Times" w:hAnsi="Times" w:eastAsia="Times"/>
          <w:sz w:val="28"/>
          <w:szCs w:val="28"/>
        </w:rPr>
      </w:pPr>
      <m:oMathPara>
        <m:oMathParaPr>
          <m:jc m:val="center"/>
        </m:oMathParaPr>
        <m:oMath>
          <m:r>
            <m:t>R=</m:t>
          </m:r>
          <m:f>
            <m:fPr>
              <m:type m:val="bar"/>
            </m:fPr>
            <m:num>
              <m:r>
                <m:t>S∙</m:t>
              </m:r>
              <m:f>
                <m:fPr>
                  <m:type m:val="bar"/>
                </m:fPr>
                <m:num>
                  <m:r>
                    <m:t>r</m:t>
                  </m:r>
                </m:num>
                <m:den>
                  <m:r>
                    <m:t>m</m:t>
                  </m:r>
                </m:den>
              </m:f>
            </m:num>
            <m:den>
              <m:sSup>
                <m:e>
                  <m:d>
                    <m:e>
                      <m:r>
                        <m:t>1+</m:t>
                      </m:r>
                      <m:f>
                        <m:fPr>
                          <m:type m:val="bar"/>
                        </m:fPr>
                        <m:num>
                          <m:r>
                            <m:t>r</m:t>
                          </m:r>
                        </m:num>
                        <m:den>
                          <m: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m:t>mn</m:t>
                  </m:r>
                </m:sup>
              </m:sSup>
              <m:r>
                <m:t>-1</m:t>
              </m:r>
            </m:den>
          </m:f>
          <m:r>
            <m:t>,</m:t>
          </m:r>
        </m:oMath>
      </m:oMathPara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где </w:t>
      </w:r>
      <m:oMath>
        <m:r>
          <m:t>R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ежемесячный взнос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>.;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S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наращенная сумма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>.;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r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годовая процентная ставка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в долях единицы</w:t>
      </w:r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m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число операций начисления в году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ед</w:t>
      </w:r>
      <w:r>
        <w:rPr>
          <w:rFonts w:ascii="Times" w:hAnsi="Times"/>
          <w:sz w:val="28"/>
          <w:szCs w:val="28"/>
          <w:rtl w:val="0"/>
          <w:lang w:val="ru-RU"/>
        </w:rPr>
        <w:t>.;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n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срок ренты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лет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R=</m:t>
        </m:r>
        <m:f>
          <m:fPr>
            <m:type m:val="bar"/>
          </m:fPr>
          <m:num>
            <m:r>
              <m:t>1900000∙</m:t>
            </m:r>
            <m:f>
              <m:fPr>
                <m:type m:val="bar"/>
              </m:fPr>
              <m:num>
                <m:r>
                  <m:t>0,11</m:t>
                </m:r>
              </m:num>
              <m:den>
                <m:r>
                  <m:t>12</m:t>
                </m:r>
              </m:den>
            </m:f>
          </m:num>
          <m:den>
            <m:sSup>
              <m:e>
                <m:d>
                  <m:e>
                    <m:r>
                      <m:t>1+</m:t>
                    </m:r>
                    <m:f>
                      <m:fPr>
                        <m:type m:val="bar"/>
                      </m:fPr>
                      <m:num>
                        <m:r>
                          <m:t>0,11</m:t>
                        </m:r>
                      </m:num>
                      <m:den>
                        <m:r>
                          <m:t>12</m:t>
                        </m:r>
                      </m:den>
                    </m:f>
                  </m:e>
                </m:d>
              </m:e>
              <m:sup>
                <m:r>
                  <m:t>12∙5</m:t>
                </m:r>
              </m:sup>
            </m:sSup>
            <m:r>
              <m:t>-1</m:t>
            </m:r>
          </m:den>
        </m:f>
        <m:r>
          <m:t>=23893,36</m:t>
        </m:r>
        <m:r>
          <m:rPr>
            <m:sty m:val="p"/>
          </m:rPr>
          <m:t/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То есть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чтобы за </w:t>
      </w:r>
      <w:r>
        <w:rPr>
          <w:rFonts w:ascii="Times" w:hAnsi="Times"/>
          <w:sz w:val="28"/>
          <w:szCs w:val="28"/>
          <w:rtl w:val="0"/>
          <w:lang w:val="ru-RU"/>
        </w:rPr>
        <w:t xml:space="preserve">5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лет накопить </w:t>
      </w:r>
      <w:r>
        <w:rPr>
          <w:rFonts w:ascii="Times" w:hAnsi="Times"/>
          <w:sz w:val="28"/>
          <w:szCs w:val="28"/>
          <w:rtl w:val="0"/>
          <w:lang w:val="ru-RU"/>
        </w:rPr>
        <w:t xml:space="preserve">1900000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при ежемесячном начислении процентов по ставке </w:t>
      </w:r>
      <w:r>
        <w:rPr>
          <w:rFonts w:ascii="Times" w:hAnsi="Times"/>
          <w:sz w:val="28"/>
          <w:szCs w:val="28"/>
          <w:rtl w:val="0"/>
          <w:lang w:val="ru-RU"/>
        </w:rPr>
        <w:t xml:space="preserve">11 % </w:t>
      </w:r>
      <w:r>
        <w:rPr>
          <w:rFonts w:ascii="Times" w:hAnsi="Times" w:hint="default"/>
          <w:sz w:val="28"/>
          <w:szCs w:val="28"/>
          <w:rtl w:val="0"/>
          <w:lang w:val="ru-RU"/>
        </w:rPr>
        <w:t>годовых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надо вносить на счет </w:t>
      </w:r>
      <w:r>
        <w:rPr>
          <w:rFonts w:ascii="Times" w:hAnsi="Times"/>
          <w:sz w:val="28"/>
          <w:szCs w:val="28"/>
          <w:rtl w:val="0"/>
          <w:lang w:val="ru-RU"/>
        </w:rPr>
        <w:t xml:space="preserve">23893,36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в конце каждого месяца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tabs>
          <w:tab w:val="left" w:pos="5580"/>
        </w:tabs>
        <w:jc w:val="both"/>
        <w:rPr>
          <w:rFonts w:ascii="Times" w:cs="Times" w:hAnsi="Times" w:eastAsia="Times"/>
          <w:i w:val="1"/>
          <w:iCs w:val="1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Задача 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4.</w:t>
      </w:r>
      <w:r>
        <w:rPr>
          <w:rFonts w:ascii="Times" w:hAnsi="Times"/>
          <w:sz w:val="28"/>
          <w:szCs w:val="28"/>
          <w:rtl w:val="0"/>
          <w:lang w:val="ru-RU"/>
        </w:rPr>
        <w:t xml:space="preserve">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Найдите текущую стоимость облигации номинальной стоимостью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1000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>руб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.,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сроком погашения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5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лет и ежегодными выплатами  по купонной ставке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 xml:space="preserve">15%, </w:t>
      </w:r>
      <w:r>
        <w:rPr>
          <w:rFonts w:ascii="Times" w:hAnsi="Times" w:hint="default"/>
          <w:i w:val="1"/>
          <w:iCs w:val="1"/>
          <w:sz w:val="28"/>
          <w:szCs w:val="28"/>
          <w:rtl w:val="0"/>
          <w:lang w:val="ru-RU"/>
        </w:rPr>
        <w:t xml:space="preserve">если годовая процентная ставка составляет </w:t>
      </w:r>
      <w:r>
        <w:rPr>
          <w:rFonts w:ascii="Times" w:hAnsi="Times"/>
          <w:i w:val="1"/>
          <w:iCs w:val="1"/>
          <w:sz w:val="28"/>
          <w:szCs w:val="28"/>
          <w:rtl w:val="0"/>
          <w:lang w:val="ru-RU"/>
        </w:rPr>
        <w:t>20%.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Текущая стоимость облигации состоит из приведенной стоимости выплаты номинала и приведенной стоимости процентных выплат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При этом процентные выплаты представляют собой постоянную ренту постнумерандо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Формула для расчета текущей стоимости облигации будет иметь вид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center"/>
        <w:rPr>
          <w:rFonts w:ascii="Times" w:cs="Times" w:hAnsi="Times" w:eastAsia="Times"/>
          <w:sz w:val="28"/>
          <w:szCs w:val="28"/>
        </w:rPr>
      </w:pPr>
      <m:oMathPara>
        <m:oMathParaPr>
          <m:jc m:val="center"/>
        </m:oMathParaPr>
        <m:oMath>
          <m:r>
            <m:t>P=cN</m:t>
          </m:r>
          <m:f>
            <m:fPr>
              <m:type m:val="bar"/>
            </m:fPr>
            <m:num>
              <m:r>
                <m:t>1-</m:t>
              </m:r>
              <m:sSup>
                <m:e>
                  <m:r>
                    <m:t>(1+r)</m:t>
                  </m:r>
                </m:e>
                <m:sup>
                  <m:r>
                    <m:t>-n</m:t>
                  </m:r>
                </m:sup>
              </m:sSup>
            </m:num>
            <m:den>
              <m:r>
                <m:t>r</m:t>
              </m:r>
            </m:den>
          </m:f>
          <m:r>
            <m:t>+N</m:t>
          </m:r>
          <m:sSup>
            <m:e>
              <m:r>
                <m:t>(1+r)</m:t>
              </m:r>
            </m:e>
            <m:sup>
              <m:r>
                <m:t>-n</m:t>
              </m:r>
            </m:sup>
          </m:sSup>
        </m:oMath>
      </m:oMathPara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где </w:t>
      </w:r>
      <m:oMath>
        <m:r>
          <m:t>P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текущая стоимость облигации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>.;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N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номинальная стоимость облигации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>.;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r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годовая процентная ставка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в долях единицы</w:t>
      </w:r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n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срок погашения облигации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лет</w:t>
      </w:r>
      <w:r>
        <w:rPr>
          <w:rFonts w:ascii="Times" w:hAnsi="Times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с</m:t>
        </m:r>
      </m:oMath>
      <w:r>
        <w:rPr>
          <w:rFonts w:ascii="Times" w:hAnsi="Times" w:hint="default"/>
          <w:sz w:val="28"/>
          <w:szCs w:val="28"/>
          <w:rtl w:val="0"/>
          <w:lang w:val="ru-RU"/>
        </w:rPr>
        <w:t xml:space="preserve"> – купонная ставка процента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в долях единицы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Имеем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m:oMath>
        <m:r>
          <m:t>N=1000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m:oMath>
        <m:r>
          <m:t>n=5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m:oMath>
        <m:r>
          <m:t>с=0,15</m:t>
        </m:r>
      </m:oMath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m:oMath>
        <m:r>
          <m:t>r=0,2</m:t>
        </m:r>
      </m:oMath>
      <w:r>
        <w:rPr>
          <w:rFonts w:ascii="Times" w:hAnsi="Times"/>
          <w:sz w:val="28"/>
          <w:szCs w:val="28"/>
          <w:rtl w:val="0"/>
          <w:lang w:val="ru-RU"/>
        </w:rPr>
        <w:t>,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Подставляя в формулу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получим</w:t>
      </w:r>
      <w:r>
        <w:rPr>
          <w:rFonts w:ascii="Times" w:hAnsi="Times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center"/>
        <w:rPr>
          <w:rFonts w:ascii="Times" w:cs="Times" w:hAnsi="Times" w:eastAsia="Times"/>
          <w:i w:val="1"/>
          <w:iCs w:val="1"/>
          <w:sz w:val="28"/>
          <w:szCs w:val="28"/>
        </w:rPr>
      </w:pPr>
      <m:oMathPara>
        <m:oMathParaPr>
          <m:jc m:val="center"/>
        </m:oMathParaPr>
        <m:oMath>
          <m:r>
            <m:t>P=150</m:t>
          </m:r>
          <m:f>
            <m:fPr>
              <m:type m:val="bar"/>
            </m:fPr>
            <m:num>
              <m:r>
                <m:t>1-</m:t>
              </m:r>
              <m:sSup>
                <m:e>
                  <m:r>
                    <m:t>1,2</m:t>
                  </m:r>
                </m:e>
                <m:sup>
                  <m:r>
                    <m:t>-5</m:t>
                  </m:r>
                </m:sup>
              </m:sSup>
            </m:num>
            <m:den>
              <m:r>
                <m:t>0,2</m:t>
              </m:r>
            </m:den>
          </m:f>
          <m:r>
            <m:t>+1000∙</m:t>
          </m:r>
          <m:sSup>
            <m:e>
              <m:r>
                <m:t>1,2</m:t>
              </m:r>
            </m:e>
            <m:sup>
              <m:r>
                <m:t>-5</m:t>
              </m:r>
            </m:sup>
          </m:sSup>
          <m:r>
            <m:t>=448,59+401,88=850,47</m:t>
          </m:r>
        </m:oMath>
      </m:oMathPara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Таким образом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текущая стоимость облигации номиналом </w:t>
      </w:r>
      <w:r>
        <w:rPr>
          <w:rFonts w:ascii="Times" w:hAnsi="Times"/>
          <w:sz w:val="28"/>
          <w:szCs w:val="28"/>
          <w:rtl w:val="0"/>
          <w:lang w:val="ru-RU"/>
        </w:rPr>
        <w:t xml:space="preserve">1000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 xml:space="preserve">.,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сроком погашения </w:t>
      </w:r>
      <w:r>
        <w:rPr>
          <w:rFonts w:ascii="Times" w:hAnsi="Times"/>
          <w:sz w:val="28"/>
          <w:szCs w:val="28"/>
          <w:rtl w:val="0"/>
          <w:lang w:val="ru-RU"/>
        </w:rPr>
        <w:t xml:space="preserve">5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лет и ежегодными выплатами по купонной ставке </w:t>
      </w:r>
      <w:r>
        <w:rPr>
          <w:rFonts w:ascii="Times" w:hAnsi="Times"/>
          <w:sz w:val="28"/>
          <w:szCs w:val="28"/>
          <w:rtl w:val="0"/>
          <w:lang w:val="ru-RU"/>
        </w:rPr>
        <w:t xml:space="preserve">15%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составляет </w:t>
      </w:r>
      <w:r>
        <w:rPr>
          <w:rFonts w:ascii="Times" w:hAnsi="Times"/>
          <w:sz w:val="28"/>
          <w:szCs w:val="28"/>
          <w:rtl w:val="0"/>
          <w:lang w:val="ru-RU"/>
        </w:rPr>
        <w:t xml:space="preserve">850,47 </w:t>
      </w:r>
      <w:r>
        <w:rPr>
          <w:rFonts w:ascii="Times" w:hAnsi="Times" w:hint="default"/>
          <w:sz w:val="28"/>
          <w:szCs w:val="28"/>
          <w:rtl w:val="0"/>
          <w:lang w:val="ru-RU"/>
        </w:rPr>
        <w:t>руб</w:t>
      </w:r>
      <w:r>
        <w:rPr>
          <w:rFonts w:ascii="Times" w:hAnsi="Times"/>
          <w:sz w:val="28"/>
          <w:szCs w:val="28"/>
          <w:rtl w:val="0"/>
          <w:lang w:val="ru-RU"/>
        </w:rPr>
        <w:t>.,</w:t>
      </w:r>
      <w:r>
        <w:rPr>
          <w:rFonts w:ascii="Times" w:hAnsi="Times" w:hint="default"/>
          <w:sz w:val="28"/>
          <w:szCs w:val="28"/>
          <w:rtl w:val="0"/>
          <w:lang w:val="ru-RU"/>
        </w:rPr>
        <w:t>что меньше номинальной стоимости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tabs>
          <w:tab w:val="left" w:pos="5580"/>
        </w:tabs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Задача 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5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Портфель состоит из трех активов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A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B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 и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C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ценовые доли которых образуют геометрическую прогрессию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причем ценовая доля актива С равна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0,35.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Найдите портфель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Calibri" w:cs="Calibri" w:hAnsi="Calibri" w:eastAsia="Calibri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Calibri" w:cs="Calibri" w:hAnsi="Calibri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Решение</w:t>
      </w:r>
      <w: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По правилу геометрической прогрессии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dA+dB+dC=1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dB/dA=dC/dB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учитывая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что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dC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=0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,35,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dA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+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dB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=1-0,35=0,65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В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=0,65-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А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при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этом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dB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/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dA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=0,35/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dB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отсюда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(0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,65-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dA)/dA=0,35/dB;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dB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superscript"/>
          <w:rtl w:val="0"/>
          <w:lang w:val="en-US"/>
        </w:rPr>
        <w:t>2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+0,35dB-0,2275=0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dB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=0,3306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Отсюда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dA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=0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,65-0,3306 = 0,3194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Таким образом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ценовая доля актива А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 составляет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0,3194,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актива В составляет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0,3306,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актива С составляет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0,35.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Ответ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: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А –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0,3194;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В –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0,3306;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С –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0,35.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</w:p>
    <w:p>
      <w:pPr>
        <w:pStyle w:val="Normal.0"/>
        <w:tabs>
          <w:tab w:val="left" w:pos="5580"/>
        </w:tabs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Задача 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6</w:t>
      </w:r>
      <w:r>
        <w:rPr>
          <w:rFonts w:ascii="Times" w:hAnsi="Times"/>
          <w:b w:val="1"/>
          <w:bCs w:val="1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Портфель состоит из двух ценных бумаг А и 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ожидаемая доходность и риск которых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выраженные в процентах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равны 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(5;14),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(10;85).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Коэффициент корреляции бумаг равен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Определите доходность портфеля минимального риска и риск портфеля максимальной доходности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1.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Определяем доходность по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ртфеля минимального риска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В случае положительной корреляции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для того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чтобы получить портфель с минимальным риском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необходимо коротко продать один из активов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и инвестировать все имевшиеся и вырученные за счет короткой продажи средства во второй актив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Поскольку коэффициент корреляции бумаг равен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1,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то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drawing>
          <wp:inline distT="0" distB="0" distL="0" distR="0">
            <wp:extent cx="1866900" cy="409575"/>
            <wp:effectExtent l="0" t="0" r="0" b="0"/>
            <wp:docPr id="1073741829" name="officeArt object" descr="http://economicus.ru/site/grebenikov/E_Macro/chap5/5_3/images/eq5_3_1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http://economicus.ru/site/grebenikov/E_Macro/chap5/5_3/images/eq5_3_16.jpg" descr="http://economicus.ru/site/grebenikov/E_Macro/chap5/5_3/images/eq5_3_16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4095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где σ – уровень риска той или иной ценной бумаги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Отсюда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Доля А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 0,85/(0,85-0,14) = 1,1972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Доля В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= 0,14/(0,14-0,85) = -0,1972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То есть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доля рисковых бумаг В изначально должна составлять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19,72 %,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но эти бумаги необходимо очень быстро продать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инвестировав средства в ценные бумаги 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Доходность такого портфеля будет равна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μр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= 1,1972*0,05+0,1972*0,1 = 0,0796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или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7,96 %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Эта доходность будет обеспечена только в случае короткой продажи ценной бумаги Б и дальнейшего нахождения в портфеле только ценной бумаги 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2.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Определяем риск портфеля максимальной доходности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Поскольку ценная бумага В обладает максимальной из двух бумаг доходностью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то в случае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если портфель состоит только из бумаг В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,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он и будет характеризоваться максимальной доходностью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Риск такого портфеля будет равен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σ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subscript"/>
          <w:rtl w:val="0"/>
          <w:lang w:val="ru-RU"/>
        </w:rPr>
        <w:t>р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superscript"/>
          <w:rtl w:val="0"/>
        </w:rPr>
        <w:t>2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 =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ξ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B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где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ξ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en-US"/>
        </w:rPr>
        <w:t>B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 xml:space="preserve"> –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 риск ценной бумаги В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Отсюда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</w:pP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  <w:t>σ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subscript"/>
          <w:rtl w:val="0"/>
          <w:lang w:val="ru-RU"/>
        </w:rPr>
        <w:t>р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 = </w:t>
      </w:r>
      <w:r>
        <w:rPr>
          <w:rFonts w:ascii="Symbol" w:cs="Calibri" w:hAnsi="Symbol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Ö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0,85 = 0,921954 </w:t>
      </w:r>
      <w:r>
        <w:rPr>
          <w:rFonts w:ascii="Times New Roman" w:cs="Calibri" w:hAnsi="Times New Roman" w:eastAsia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 xml:space="preserve">или </w:t>
      </w:r>
      <w:r>
        <w:rPr>
          <w:rFonts w:ascii="Times New Roman" w:cs="Calibri" w:hAnsi="Times New Roman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</w:rPr>
        <w:t>92,1954 %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360" w:lineRule="auto"/>
        <w:ind w:left="0" w:right="0" w:firstLine="709"/>
        <w:jc w:val="both"/>
        <w:outlineLvl w:val="9"/>
        <w:rPr>
          <w:rFonts w:ascii="Times" w:cs="Times" w:hAnsi="Times" w:eastAsia="Times"/>
          <w:b w:val="0"/>
          <w:bCs w:val="0"/>
          <w:i w:val="1"/>
          <w:i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vertAlign w:val="baseline"/>
          <w:rtl w:val="0"/>
          <w:lang w:val="ru-RU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" w:cs="Times" w:hAnsi="Times" w:eastAsia="Times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center"/>
        <w:rPr>
          <w:rFonts w:ascii="Times" w:cs="Times" w:hAnsi="Times" w:eastAsia="Times"/>
          <w:b w:val="1"/>
          <w:bCs w:val="1"/>
          <w:i w:val="1"/>
          <w:iCs w:val="1"/>
          <w:sz w:val="28"/>
          <w:szCs w:val="28"/>
        </w:rPr>
      </w:pPr>
      <w:r>
        <w:rPr>
          <w:rFonts w:ascii="Times" w:hAnsi="Times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Список использованной литературы</w:t>
      </w:r>
    </w:p>
    <w:p>
      <w:pPr>
        <w:pStyle w:val="Normal.0"/>
        <w:spacing w:after="0" w:line="360" w:lineRule="auto"/>
        <w:ind w:firstLine="709"/>
        <w:jc w:val="center"/>
        <w:rPr>
          <w:rFonts w:ascii="Times" w:cs="Times" w:hAnsi="Times" w:eastAsia="Times"/>
          <w:sz w:val="28"/>
          <w:szCs w:val="28"/>
        </w:rPr>
      </w:pPr>
    </w:p>
    <w:p>
      <w:pPr>
        <w:pStyle w:val="List Paragraph"/>
        <w:numPr>
          <w:ilvl w:val="0"/>
          <w:numId w:val="9"/>
        </w:numPr>
        <w:bidi w:val="0"/>
        <w:spacing w:after="0" w:line="360" w:lineRule="auto"/>
        <w:ind w:right="0"/>
        <w:jc w:val="both"/>
        <w:rPr>
          <w:rFonts w:ascii="Times" w:hAnsi="Times" w:hint="default"/>
          <w:sz w:val="28"/>
          <w:szCs w:val="28"/>
          <w:rtl w:val="0"/>
          <w:lang w:val="ru-RU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Финансовая математика </w:t>
      </w:r>
      <w:r>
        <w:rPr>
          <w:rFonts w:ascii="Times" w:hAnsi="Times"/>
          <w:sz w:val="28"/>
          <w:szCs w:val="28"/>
          <w:rtl w:val="0"/>
          <w:lang w:val="ru-RU"/>
        </w:rPr>
        <w:t xml:space="preserve">: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" w:hAnsi="Times"/>
          <w:sz w:val="28"/>
          <w:szCs w:val="28"/>
          <w:rtl w:val="0"/>
          <w:lang w:val="ru-RU"/>
        </w:rPr>
        <w:t xml:space="preserve">/ 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Н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Брусов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Брусов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Н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Орехова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С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В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Скородулина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— </w:t>
      </w:r>
      <w:r>
        <w:rPr>
          <w:rFonts w:ascii="Times" w:hAnsi="Times"/>
          <w:sz w:val="28"/>
          <w:szCs w:val="28"/>
          <w:rtl w:val="0"/>
          <w:lang w:val="ru-RU"/>
        </w:rPr>
        <w:t>2-</w:t>
      </w:r>
      <w:r>
        <w:rPr>
          <w:rFonts w:ascii="Times" w:hAnsi="Times" w:hint="default"/>
          <w:sz w:val="28"/>
          <w:szCs w:val="28"/>
          <w:rtl w:val="0"/>
          <w:lang w:val="ru-RU"/>
        </w:rPr>
        <w:t>е изд</w:t>
      </w:r>
      <w:r>
        <w:rPr>
          <w:rFonts w:ascii="Times" w:hAnsi="Times"/>
          <w:sz w:val="28"/>
          <w:szCs w:val="28"/>
          <w:rtl w:val="0"/>
          <w:lang w:val="ru-RU"/>
        </w:rPr>
        <w:t xml:space="preserve">., </w:t>
      </w:r>
      <w:r>
        <w:rPr>
          <w:rFonts w:ascii="Times" w:hAnsi="Times" w:hint="default"/>
          <w:sz w:val="28"/>
          <w:szCs w:val="28"/>
          <w:rtl w:val="0"/>
          <w:lang w:val="ru-RU"/>
        </w:rPr>
        <w:t>стер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— М</w:t>
      </w:r>
      <w:r>
        <w:rPr>
          <w:rFonts w:ascii="Times" w:hAnsi="Times"/>
          <w:sz w:val="28"/>
          <w:szCs w:val="28"/>
          <w:rtl w:val="0"/>
          <w:lang w:val="ru-RU"/>
        </w:rPr>
        <w:t xml:space="preserve">. : </w:t>
      </w:r>
      <w:r>
        <w:rPr>
          <w:rFonts w:ascii="Times" w:hAnsi="Times" w:hint="default"/>
          <w:sz w:val="28"/>
          <w:szCs w:val="28"/>
          <w:rtl w:val="0"/>
          <w:lang w:val="ru-RU"/>
        </w:rPr>
        <w:t>КНОРУС</w:t>
      </w:r>
      <w:r>
        <w:rPr>
          <w:rFonts w:ascii="Times" w:hAnsi="Times"/>
          <w:sz w:val="28"/>
          <w:szCs w:val="28"/>
          <w:rtl w:val="0"/>
          <w:lang w:val="ru-RU"/>
        </w:rPr>
        <w:t xml:space="preserve">, 2013. </w:t>
      </w:r>
      <w:r>
        <w:rPr>
          <w:rFonts w:ascii="Times" w:hAnsi="Times" w:hint="default"/>
          <w:sz w:val="28"/>
          <w:szCs w:val="28"/>
          <w:rtl w:val="0"/>
          <w:lang w:val="ru-RU"/>
        </w:rPr>
        <w:t>—</w:t>
      </w:r>
      <w:r>
        <w:rPr>
          <w:rFonts w:ascii="Times" w:hAnsi="Times"/>
          <w:sz w:val="28"/>
          <w:szCs w:val="28"/>
          <w:rtl w:val="0"/>
          <w:lang w:val="ru-RU"/>
        </w:rPr>
        <w:t xml:space="preserve">224 </w:t>
      </w:r>
      <w:r>
        <w:rPr>
          <w:rFonts w:ascii="Times" w:hAnsi="Times" w:hint="default"/>
          <w:sz w:val="28"/>
          <w:szCs w:val="28"/>
          <w:rtl w:val="0"/>
          <w:lang w:val="ru-RU"/>
        </w:rPr>
        <w:t>с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— </w:t>
      </w:r>
      <w:r>
        <w:rPr>
          <w:rFonts w:ascii="Times" w:hAnsi="Times"/>
          <w:sz w:val="28"/>
          <w:szCs w:val="28"/>
          <w:rtl w:val="0"/>
          <w:lang w:val="ru-RU"/>
        </w:rPr>
        <w:t>(</w:t>
      </w:r>
      <w:r>
        <w:rPr>
          <w:rFonts w:ascii="Times" w:hAnsi="Times" w:hint="default"/>
          <w:sz w:val="28"/>
          <w:szCs w:val="28"/>
          <w:rtl w:val="0"/>
          <w:lang w:val="ru-RU"/>
        </w:rPr>
        <w:t>Бакалавриат</w:t>
      </w:r>
      <w:r>
        <w:rPr>
          <w:rFonts w:ascii="Times" w:hAnsi="Times"/>
          <w:sz w:val="28"/>
          <w:szCs w:val="28"/>
          <w:rtl w:val="0"/>
          <w:lang w:val="ru-RU"/>
        </w:rPr>
        <w:t>).</w:t>
      </w:r>
    </w:p>
    <w:p>
      <w:pPr>
        <w:pStyle w:val="List Paragraph"/>
        <w:numPr>
          <w:ilvl w:val="0"/>
          <w:numId w:val="9"/>
        </w:numPr>
        <w:bidi w:val="0"/>
        <w:spacing w:after="0" w:line="360" w:lineRule="auto"/>
        <w:ind w:right="0"/>
        <w:jc w:val="both"/>
        <w:rPr>
          <w:rFonts w:ascii="Times" w:hAnsi="Times" w:hint="default"/>
          <w:sz w:val="28"/>
          <w:szCs w:val="28"/>
          <w:rtl w:val="0"/>
          <w:lang w:val="ru-RU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Задачи по финансовой математике</w:t>
      </w:r>
      <w:r>
        <w:rPr>
          <w:rFonts w:ascii="Times" w:hAnsi="Times"/>
          <w:sz w:val="28"/>
          <w:szCs w:val="28"/>
          <w:rtl w:val="0"/>
          <w:lang w:val="ru-RU"/>
        </w:rPr>
        <w:t xml:space="preserve">: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" w:hAnsi="Times"/>
          <w:sz w:val="28"/>
          <w:szCs w:val="28"/>
          <w:rtl w:val="0"/>
          <w:lang w:val="ru-RU"/>
        </w:rPr>
        <w:t xml:space="preserve">/ 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>..</w:t>
      </w:r>
      <w:r>
        <w:rPr>
          <w:rFonts w:ascii="Times" w:hAnsi="Times" w:hint="default"/>
          <w:sz w:val="28"/>
          <w:szCs w:val="28"/>
          <w:rtl w:val="0"/>
          <w:lang w:val="ru-RU"/>
        </w:rPr>
        <w:t>Н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Брусов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Брусов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Н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П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Орехова</w:t>
      </w:r>
      <w:r>
        <w:rPr>
          <w:rFonts w:ascii="Times" w:hAnsi="Times"/>
          <w:sz w:val="28"/>
          <w:szCs w:val="28"/>
          <w:rtl w:val="0"/>
          <w:lang w:val="ru-RU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>С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В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Скородулина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— </w:t>
      </w:r>
      <w:r>
        <w:rPr>
          <w:rFonts w:ascii="Times" w:hAnsi="Times"/>
          <w:sz w:val="28"/>
          <w:szCs w:val="28"/>
          <w:rtl w:val="0"/>
          <w:lang w:val="ru-RU"/>
        </w:rPr>
        <w:t>2-</w:t>
      </w:r>
      <w:r>
        <w:rPr>
          <w:rFonts w:ascii="Times" w:hAnsi="Times" w:hint="default"/>
          <w:sz w:val="28"/>
          <w:szCs w:val="28"/>
          <w:rtl w:val="0"/>
          <w:lang w:val="ru-RU"/>
        </w:rPr>
        <w:t>е изд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>перераб</w:t>
      </w:r>
      <w:r>
        <w:rPr>
          <w:rFonts w:ascii="Times" w:hAnsi="Times"/>
          <w:sz w:val="28"/>
          <w:szCs w:val="28"/>
          <w:rtl w:val="0"/>
          <w:lang w:val="ru-RU"/>
        </w:rPr>
        <w:t>.</w:t>
      </w:r>
      <w:r>
        <w:rPr>
          <w:rFonts w:ascii="Times" w:hAnsi="Times" w:hint="default"/>
          <w:sz w:val="28"/>
          <w:szCs w:val="28"/>
          <w:rtl w:val="0"/>
          <w:lang w:val="ru-RU"/>
        </w:rPr>
        <w:t>— М</w:t>
      </w:r>
      <w:r>
        <w:rPr>
          <w:rFonts w:ascii="Times" w:hAnsi="Times"/>
          <w:sz w:val="28"/>
          <w:szCs w:val="28"/>
          <w:rtl w:val="0"/>
          <w:lang w:val="ru-RU"/>
        </w:rPr>
        <w:t>.:</w:t>
      </w:r>
      <w:r>
        <w:rPr>
          <w:rFonts w:ascii="Times" w:hAnsi="Times" w:hint="default"/>
          <w:sz w:val="28"/>
          <w:szCs w:val="28"/>
          <w:rtl w:val="0"/>
          <w:lang w:val="ru-RU"/>
        </w:rPr>
        <w:t>КНОРУС</w:t>
      </w:r>
      <w:r>
        <w:rPr>
          <w:rFonts w:ascii="Times" w:hAnsi="Times"/>
          <w:sz w:val="28"/>
          <w:szCs w:val="28"/>
          <w:rtl w:val="0"/>
          <w:lang w:val="ru-RU"/>
        </w:rPr>
        <w:t xml:space="preserve">, 2014. </w:t>
      </w:r>
      <w:r>
        <w:rPr>
          <w:rFonts w:ascii="Times" w:hAnsi="Times" w:hint="default"/>
          <w:sz w:val="28"/>
          <w:szCs w:val="28"/>
          <w:rtl w:val="0"/>
          <w:lang w:val="ru-RU"/>
        </w:rPr>
        <w:t>—</w:t>
      </w:r>
      <w:r>
        <w:rPr>
          <w:rFonts w:ascii="Times" w:hAnsi="Times"/>
          <w:sz w:val="28"/>
          <w:szCs w:val="28"/>
          <w:rtl w:val="0"/>
          <w:lang w:val="ru-RU"/>
        </w:rPr>
        <w:t xml:space="preserve">288 </w:t>
      </w:r>
      <w:r>
        <w:rPr>
          <w:rFonts w:ascii="Times" w:hAnsi="Times" w:hint="default"/>
          <w:sz w:val="28"/>
          <w:szCs w:val="28"/>
          <w:rtl w:val="0"/>
          <w:lang w:val="ru-RU"/>
        </w:rPr>
        <w:t>с</w:t>
      </w:r>
      <w:r>
        <w:rPr>
          <w:rFonts w:ascii="Times" w:hAnsi="Times"/>
          <w:sz w:val="28"/>
          <w:szCs w:val="28"/>
          <w:rtl w:val="0"/>
          <w:lang w:val="ru-RU"/>
        </w:rPr>
        <w:t xml:space="preserve">.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— </w:t>
      </w:r>
      <w:r>
        <w:rPr>
          <w:rFonts w:ascii="Times" w:hAnsi="Times"/>
          <w:sz w:val="28"/>
          <w:szCs w:val="28"/>
          <w:rtl w:val="0"/>
          <w:lang w:val="ru-RU"/>
        </w:rPr>
        <w:t>(</w:t>
      </w:r>
      <w:r>
        <w:rPr>
          <w:rFonts w:ascii="Times" w:hAnsi="Times" w:hint="default"/>
          <w:sz w:val="28"/>
          <w:szCs w:val="28"/>
          <w:rtl w:val="0"/>
          <w:lang w:val="ru-RU"/>
        </w:rPr>
        <w:t>Бакалавриат</w:t>
      </w:r>
      <w:r>
        <w:rPr>
          <w:rFonts w:ascii="Times" w:hAnsi="Times"/>
          <w:sz w:val="28"/>
          <w:szCs w:val="28"/>
          <w:rtl w:val="0"/>
          <w:lang w:val="ru-RU"/>
        </w:rPr>
        <w:t>).</w:t>
      </w:r>
    </w:p>
    <w:p>
      <w:pPr>
        <w:pStyle w:val="List Paragraph"/>
        <w:numPr>
          <w:ilvl w:val="0"/>
          <w:numId w:val="9"/>
        </w:numPr>
        <w:bidi w:val="0"/>
        <w:spacing w:after="0" w:line="360" w:lineRule="auto"/>
        <w:ind w:right="0"/>
        <w:jc w:val="both"/>
        <w:rPr>
          <w:rFonts w:ascii="Times" w:hAnsi="Times" w:hint="default"/>
          <w:sz w:val="28"/>
          <w:szCs w:val="28"/>
          <w:rtl w:val="0"/>
          <w:lang w:val="ru-RU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Экономический риск </w:t>
      </w:r>
      <w:r>
        <w:rPr>
          <w:rFonts w:ascii="Times" w:hAnsi="Times"/>
          <w:sz w:val="28"/>
          <w:szCs w:val="28"/>
          <w:rtl w:val="0"/>
          <w:lang w:val="ru-RU"/>
        </w:rPr>
        <w:t xml:space="preserve">/ </w:t>
      </w:r>
      <w:r>
        <w:rPr>
          <w:rFonts w:ascii="Times" w:hAnsi="Times" w:hint="default"/>
          <w:sz w:val="28"/>
          <w:szCs w:val="28"/>
          <w:rtl w:val="0"/>
          <w:lang w:val="ru-RU"/>
        </w:rPr>
        <w:t>Гарантуров В</w:t>
      </w:r>
      <w:r>
        <w:rPr>
          <w:rFonts w:ascii="Times" w:hAnsi="Times"/>
          <w:sz w:val="28"/>
          <w:szCs w:val="28"/>
          <w:rtl w:val="0"/>
          <w:lang w:val="ru-RU"/>
        </w:rPr>
        <w:t xml:space="preserve">. // </w:t>
      </w:r>
      <w:r>
        <w:rPr>
          <w:rFonts w:ascii="Times" w:hAnsi="Times" w:hint="default"/>
          <w:sz w:val="28"/>
          <w:szCs w:val="28"/>
          <w:rtl w:val="0"/>
          <w:lang w:val="ru-RU"/>
        </w:rPr>
        <w:t>М</w:t>
      </w:r>
      <w:r>
        <w:rPr>
          <w:rFonts w:ascii="Times" w:hAnsi="Times"/>
          <w:sz w:val="28"/>
          <w:szCs w:val="28"/>
          <w:rtl w:val="0"/>
          <w:lang w:val="ru-RU"/>
        </w:rPr>
        <w:t xml:space="preserve">.: </w:t>
      </w:r>
      <w:r>
        <w:rPr>
          <w:rFonts w:ascii="Times" w:hAnsi="Times" w:hint="default"/>
          <w:sz w:val="28"/>
          <w:szCs w:val="28"/>
          <w:rtl w:val="0"/>
          <w:lang w:val="ru-RU"/>
        </w:rPr>
        <w:t>Дело и Сервис</w:t>
      </w:r>
      <w:r>
        <w:rPr>
          <w:rFonts w:ascii="Times" w:hAnsi="Times"/>
          <w:sz w:val="28"/>
          <w:szCs w:val="28"/>
          <w:rtl w:val="0"/>
          <w:lang w:val="ru-RU"/>
        </w:rPr>
        <w:t xml:space="preserve">, 1999. </w:t>
      </w:r>
    </w:p>
    <w:p>
      <w:pPr>
        <w:pStyle w:val="List Paragraph"/>
        <w:numPr>
          <w:ilvl w:val="0"/>
          <w:numId w:val="9"/>
        </w:numPr>
        <w:bidi w:val="0"/>
        <w:spacing w:after="0" w:line="360" w:lineRule="auto"/>
        <w:ind w:right="0"/>
        <w:jc w:val="both"/>
        <w:rPr>
          <w:rFonts w:ascii="Times" w:hAnsi="Times" w:hint="default"/>
          <w:sz w:val="28"/>
          <w:szCs w:val="28"/>
          <w:rtl w:val="0"/>
          <w:lang w:val="ru-RU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Риски в предпринимательской деятельности </w:t>
      </w:r>
      <w:r>
        <w:rPr>
          <w:rFonts w:ascii="Times" w:hAnsi="Times"/>
          <w:sz w:val="28"/>
          <w:szCs w:val="28"/>
          <w:rtl w:val="0"/>
          <w:lang w:val="ru-RU"/>
        </w:rPr>
        <w:t xml:space="preserve">/ </w:t>
      </w:r>
      <w:r>
        <w:rPr>
          <w:rFonts w:ascii="Times" w:hAnsi="Times" w:hint="default"/>
          <w:sz w:val="28"/>
          <w:szCs w:val="28"/>
          <w:rtl w:val="0"/>
          <w:lang w:val="ru-RU"/>
        </w:rPr>
        <w:t>Лапуста М</w:t>
      </w:r>
      <w:r>
        <w:rPr>
          <w:rFonts w:ascii="Times" w:hAnsi="Times"/>
          <w:sz w:val="28"/>
          <w:szCs w:val="28"/>
          <w:rtl w:val="0"/>
          <w:lang w:val="ru-RU"/>
        </w:rPr>
        <w:t xml:space="preserve">. // </w:t>
      </w:r>
      <w:r>
        <w:rPr>
          <w:rFonts w:ascii="Times" w:hAnsi="Times" w:hint="default"/>
          <w:sz w:val="28"/>
          <w:szCs w:val="28"/>
          <w:rtl w:val="0"/>
          <w:lang w:val="ru-RU"/>
        </w:rPr>
        <w:t>М</w:t>
      </w:r>
      <w:r>
        <w:rPr>
          <w:rFonts w:ascii="Times" w:hAnsi="Times"/>
          <w:sz w:val="28"/>
          <w:szCs w:val="28"/>
          <w:rtl w:val="0"/>
          <w:lang w:val="ru-RU"/>
        </w:rPr>
        <w:t xml:space="preserve">.: </w:t>
      </w:r>
      <w:r>
        <w:rPr>
          <w:rFonts w:ascii="Times" w:hAnsi="Times" w:hint="default"/>
          <w:sz w:val="28"/>
          <w:szCs w:val="28"/>
          <w:rtl w:val="0"/>
          <w:lang w:val="ru-RU"/>
        </w:rPr>
        <w:t>ИНФРА</w:t>
      </w:r>
      <w:r>
        <w:rPr>
          <w:rFonts w:ascii="Times" w:hAnsi="Times"/>
          <w:sz w:val="28"/>
          <w:szCs w:val="28"/>
          <w:rtl w:val="0"/>
          <w:lang w:val="ru-RU"/>
        </w:rPr>
        <w:t>-</w:t>
      </w:r>
      <w:r>
        <w:rPr>
          <w:rFonts w:ascii="Times" w:hAnsi="Times" w:hint="default"/>
          <w:sz w:val="28"/>
          <w:szCs w:val="28"/>
          <w:rtl w:val="0"/>
          <w:lang w:val="ru-RU"/>
        </w:rPr>
        <w:t>М</w:t>
      </w:r>
      <w:r>
        <w:rPr>
          <w:rFonts w:ascii="Times" w:hAnsi="Times"/>
          <w:sz w:val="28"/>
          <w:szCs w:val="28"/>
          <w:rtl w:val="0"/>
          <w:lang w:val="ru-RU"/>
        </w:rPr>
        <w:t>, 1998.</w:t>
      </w:r>
      <w:r>
        <w:rPr>
          <w:rFonts w:ascii="Times" w:cs="Times" w:hAnsi="Times" w:eastAsia="Times"/>
          <w:sz w:val="28"/>
          <w:szCs w:val="28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pgSz w:w="11900" w:h="16840" w:orient="portrait"/>
      <w:pgMar w:top="1134" w:right="850" w:bottom="1134" w:left="1701" w:header="708" w:footer="708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329"/>
        <w:tab w:val="clear" w:pos="9355"/>
      </w:tabs>
      <w:jc w:val="center"/>
    </w:pPr>
    <w:r>
      <w:rPr>
        <w:rFonts w:ascii="Times New Roman" w:hAnsi="Times New Roman"/>
        <w:sz w:val="28"/>
        <w:szCs w:val="28"/>
        <w:rtl w:val="0"/>
      </w:rPr>
      <w:fldChar w:fldCharType="begin" w:fldLock="0"/>
    </w:r>
    <w:r>
      <w:rPr>
        <w:rFonts w:ascii="Times New Roman" w:hAnsi="Times New Roman"/>
        <w:sz w:val="28"/>
        <w:szCs w:val="28"/>
        <w:rtl w:val="0"/>
      </w:rPr>
      <w:instrText xml:space="preserve"> PAGE </w:instrText>
    </w:r>
    <w:r>
      <w:rPr>
        <w:rFonts w:ascii="Times New Roman" w:hAnsi="Times New Roman"/>
        <w:sz w:val="28"/>
        <w:szCs w:val="28"/>
        <w:rtl w:val="0"/>
      </w:rPr>
      <w:fldChar w:fldCharType="separate" w:fldLock="0"/>
    </w:r>
    <w:r>
      <w:rPr>
        <w:rFonts w:ascii="Times New Roman" w:hAnsi="Times New Roman"/>
        <w:sz w:val="28"/>
        <w:szCs w:val="28"/>
        <w:rtl w:val="0"/>
      </w:rPr>
      <w:t>15</w:t>
    </w:r>
    <w:r>
      <w:rPr>
        <w:rFonts w:ascii="Times New Roman" w:hAnsi="Times New Roman"/>
        <w:sz w:val="28"/>
        <w:szCs w:val="28"/>
        <w:rtl w:val="0"/>
      </w:rPr>
      <w:fldChar w:fldCharType="end" w:fldLock="0"/>
    </w:r>
    <w:r>
      <w:rPr>
        <w:rFonts w:ascii="Times New Roman" w:hAnsi="Times New Roman"/>
        <w:sz w:val="28"/>
        <w:szCs w:val="28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Пункты"/>
  </w:abstractNum>
  <w:abstractNum w:abstractNumId="1">
    <w:multiLevelType w:val="hybridMultilevel"/>
    <w:styleLink w:val="Пункты"/>
    <w:lvl w:ilvl="0">
      <w:start w:val="1"/>
      <w:numFmt w:val="bullet"/>
      <w:suff w:val="tab"/>
      <w:lvlText w:val="•"/>
      <w:lvlJc w:val="left"/>
      <w:pPr>
        <w:tabs>
          <w:tab w:val="num" w:pos="930"/>
        </w:tabs>
        <w:ind w:left="2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1530"/>
        </w:tabs>
        <w:ind w:left="8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num" w:pos="2130"/>
        </w:tabs>
        <w:ind w:left="14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num" w:pos="2730"/>
        </w:tabs>
        <w:ind w:left="20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num" w:pos="3330"/>
        </w:tabs>
        <w:ind w:left="26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3930"/>
        </w:tabs>
        <w:ind w:left="32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4530"/>
        </w:tabs>
        <w:ind w:left="38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5130"/>
        </w:tabs>
        <w:ind w:left="44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num" w:pos="5730"/>
        </w:tabs>
        <w:ind w:left="5021" w:firstLine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bullet"/>
      <w:suff w:val="tab"/>
      <w:lvlText w:val="·"/>
      <w:lvlJc w:val="left"/>
      <w:pPr>
        <w:ind w:left="1429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2149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869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589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309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5029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749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469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189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·"/>
      <w:lvlJc w:val="left"/>
      <w:pPr>
        <w:ind w:left="708" w:hanging="70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621" w:hanging="59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342" w:hanging="5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064" w:hanging="57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2786" w:hanging="56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507" w:hanging="55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4229" w:hanging="54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4951" w:hanging="53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673" w:hanging="52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607" w:hanging="6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621" w:hanging="59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342" w:hanging="5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064" w:hanging="57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2786" w:hanging="56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507" w:hanging="55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4229" w:hanging="54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4951" w:hanging="53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673" w:hanging="52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·"/>
      <w:lvlJc w:val="left"/>
      <w:pPr>
        <w:ind w:left="607" w:hanging="6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621" w:hanging="59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342" w:hanging="5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064" w:hanging="57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2786" w:hanging="56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507" w:hanging="55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4229" w:hanging="54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4951" w:hanging="53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673" w:hanging="52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numStyleLink w:val="Импортированный стиль 1"/>
  </w:abstractNum>
  <w:abstractNum w:abstractNumId="8">
    <w:multiLevelType w:val="hybridMultilevel"/>
    <w:styleLink w:val="Импортированный стиль 1"/>
    <w:lvl w:ilvl="0">
      <w:start w:val="1"/>
      <w:numFmt w:val="decimal"/>
      <w:suff w:val="tab"/>
      <w:lvlText w:val="%1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21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869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43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5029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4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189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numbering" w:styleId="Пункты">
    <w:name w:val="Пункты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numbering" w:styleId="Импортированный стиль 2">
    <w:name w:val="Импортированный стиль 2"/>
    <w:pPr>
      <w:numPr>
        <w:numId w:val="3"/>
      </w:numPr>
    </w:pPr>
  </w:style>
  <w:style w:type="numbering" w:styleId="Импортированный стиль 1">
    <w:name w:val="Импортированный стиль 1"/>
    <w:pPr>
      <w:numPr>
        <w:numId w:val="8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numbering" Target="numbering.xml"/><Relationship Id="rId14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