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85" w:rsidRDefault="002C7085" w:rsidP="002C708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C7085" w:rsidRDefault="002C7085" w:rsidP="002C708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2C7085" w:rsidRDefault="002C7085" w:rsidP="002C708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КРЫМСКИЙ ФИЛИАЛ</w:t>
      </w: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по дисциплине «Риторика»</w:t>
      </w: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вариант № 4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Выполнил (а):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Студент (ка) ____ курса</w:t>
      </w: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Группы____________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заочной формы обучения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______________________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фамилия, и.,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2C7085" w:rsidRDefault="002C7085" w:rsidP="002C7085">
      <w:pPr>
        <w:spacing w:after="0" w:line="360" w:lineRule="auto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Дата представления работы</w:t>
      </w:r>
    </w:p>
    <w:p w:rsidR="002C7085" w:rsidRDefault="002C7085" w:rsidP="002C7085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 » ____________ 2018г.</w:t>
      </w: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C7085" w:rsidRDefault="002C7085" w:rsidP="002C7085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Симферополь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2018</w:t>
      </w:r>
    </w:p>
    <w:p w:rsidR="001A2085" w:rsidRPr="002C7085" w:rsidRDefault="002C7085" w:rsidP="002C708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2C7085">
        <w:rPr>
          <w:rFonts w:ascii="Times New Roman" w:hAnsi="Times New Roman"/>
          <w:caps/>
          <w:sz w:val="28"/>
          <w:szCs w:val="28"/>
        </w:rPr>
        <w:lastRenderedPageBreak/>
        <w:t>Содержание</w:t>
      </w:r>
    </w:p>
    <w:p w:rsidR="002C7085" w:rsidRPr="002C7085" w:rsidRDefault="002C7085" w:rsidP="002C70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7085" w:rsidRPr="002C7085" w:rsidRDefault="002C7085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t>1.Риторика Древней Греции</w:t>
      </w:r>
      <w:r w:rsidR="00A247CE">
        <w:rPr>
          <w:color w:val="auto"/>
          <w:sz w:val="28"/>
          <w:szCs w:val="28"/>
        </w:rPr>
        <w:t>……………………………………………………...3</w:t>
      </w:r>
    </w:p>
    <w:p w:rsidR="002C7085" w:rsidRPr="002C7085" w:rsidRDefault="002C7085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t>2.Основные качества речи</w:t>
      </w:r>
      <w:r w:rsidR="00A247CE">
        <w:rPr>
          <w:color w:val="auto"/>
          <w:sz w:val="28"/>
          <w:szCs w:val="28"/>
        </w:rPr>
        <w:t>………………………………………………………..5</w:t>
      </w:r>
    </w:p>
    <w:p w:rsidR="002C7085" w:rsidRPr="002C7085" w:rsidRDefault="002C7085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t>3.Подготовка к конкретному выступлению</w:t>
      </w:r>
      <w:r w:rsidR="00A247CE">
        <w:rPr>
          <w:color w:val="auto"/>
          <w:sz w:val="28"/>
          <w:szCs w:val="28"/>
        </w:rPr>
        <w:t>……………………………………..6</w:t>
      </w:r>
    </w:p>
    <w:p w:rsidR="002C7085" w:rsidRPr="002C7085" w:rsidRDefault="002C7085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t>4.Основы полемического мастерства</w:t>
      </w:r>
      <w:r w:rsidR="00A247CE">
        <w:rPr>
          <w:color w:val="auto"/>
          <w:sz w:val="28"/>
          <w:szCs w:val="28"/>
        </w:rPr>
        <w:t>……………………………………………8</w:t>
      </w:r>
    </w:p>
    <w:p w:rsidR="002C7085" w:rsidRPr="002C7085" w:rsidRDefault="002C7085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t>5.Литературный язык как основа культуры речи</w:t>
      </w:r>
      <w:r w:rsidR="00A247CE">
        <w:rPr>
          <w:color w:val="auto"/>
          <w:sz w:val="28"/>
          <w:szCs w:val="28"/>
        </w:rPr>
        <w:t>……………………………...10</w:t>
      </w:r>
    </w:p>
    <w:p w:rsidR="002C7085" w:rsidRDefault="002C7085">
      <w:pPr>
        <w:rPr>
          <w:rFonts w:ascii="Times New Roman" w:hAnsi="Times New Roman"/>
          <w:sz w:val="28"/>
          <w:szCs w:val="28"/>
        </w:rPr>
      </w:pPr>
      <w:r w:rsidRPr="002C7085">
        <w:rPr>
          <w:rFonts w:ascii="Times New Roman" w:hAnsi="Times New Roman"/>
          <w:sz w:val="28"/>
          <w:szCs w:val="28"/>
        </w:rPr>
        <w:t>Список литературы</w:t>
      </w:r>
      <w:r w:rsidR="00A247CE">
        <w:rPr>
          <w:rFonts w:ascii="Times New Roman" w:hAnsi="Times New Roman"/>
          <w:sz w:val="28"/>
          <w:szCs w:val="28"/>
        </w:rPr>
        <w:t>………………………………………………………………12</w:t>
      </w:r>
    </w:p>
    <w:p w:rsidR="002C7085" w:rsidRDefault="002C70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C7085" w:rsidRDefault="002C7085" w:rsidP="00A247CE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lastRenderedPageBreak/>
        <w:t>1.Риторика Древней Греции</w:t>
      </w:r>
    </w:p>
    <w:p w:rsidR="002C7085" w:rsidRDefault="002C7085" w:rsidP="002C7085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b w:val="0"/>
          <w:sz w:val="28"/>
          <w:szCs w:val="28"/>
        </w:rPr>
      </w:pPr>
    </w:p>
    <w:p w:rsidR="002C7085" w:rsidRPr="002C7085" w:rsidRDefault="002C7085" w:rsidP="0036298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7085">
        <w:rPr>
          <w:rStyle w:val="a8"/>
          <w:b w:val="0"/>
          <w:sz w:val="28"/>
          <w:szCs w:val="28"/>
        </w:rPr>
        <w:t>Риторика</w:t>
      </w:r>
      <w:r w:rsidRPr="002C7085">
        <w:rPr>
          <w:sz w:val="28"/>
          <w:szCs w:val="28"/>
        </w:rPr>
        <w:t xml:space="preserve"> – наука о красноречии. Практически с первых лет более или менее устоявшегося положения риторики и ее популярности, в Греции появились учителя красноречия (софисты). Они за некоторую плату давали наставления и тренировали желающих получить уроки риторики. От этих мастеров позже получили распространение наиболее значимые законы ораторского искусства.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учебник риторики был написан все в том же 5 в. до н.э. Создал его грек </w:t>
      </w:r>
      <w:proofErr w:type="spellStart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Коракс</w:t>
      </w:r>
      <w:proofErr w:type="spellEnd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открыл в свое время школу красноречия в Сиракузах. </w:t>
      </w:r>
      <w:r w:rsidR="00362981" w:rsidRPr="002C708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издании приведены основы мастерства ораторства.</w:t>
      </w:r>
    </w:p>
    <w:p w:rsidR="002C7085" w:rsidRPr="002C7085" w:rsidRDefault="002C7085" w:rsidP="003629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Позже авторами своих трактатов о риторике стали известные в мире философы: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Pr="002C7085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Сократ</w:t>
        </w:r>
      </w:hyperlink>
      <w:r w:rsidR="003629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9" w:history="1">
        <w:r w:rsidRPr="002C7085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Платон</w:t>
        </w:r>
      </w:hyperlink>
      <w:r w:rsidR="003629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10" w:history="1">
        <w:r w:rsidRPr="002C7085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Цицерон</w:t>
        </w:r>
      </w:hyperlink>
      <w:r w:rsidR="003629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11" w:history="1">
        <w:r w:rsidRPr="002C7085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Демосфен</w:t>
        </w:r>
      </w:hyperlink>
      <w:r w:rsidR="003629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12" w:history="1">
        <w:r w:rsidRPr="002C7085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Перикл</w:t>
        </w:r>
      </w:hyperlink>
      <w:r w:rsidRPr="002C708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Примечателен опыт Демосфена. Изначально он настолько вяло и невыразительно говорил, что толпа всегда смеялась над его речью. Это заставило будущего непревзойденного оратора работать над собой. Он достиг в своём мастерстве таких высот, что люди слушали его, замирая, и буквально открыв рты.</w:t>
      </w:r>
    </w:p>
    <w:p w:rsidR="002C7085" w:rsidRPr="002C7085" w:rsidRDefault="002C7085" w:rsidP="003629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Не менее ярким в своем красноречии был и Цицерон. Прославился он не только блестящим мастерством, но и трудами. Свет увидели трактаты: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9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«Брут», «Об ораторе», </w:t>
      </w:r>
      <w:r w:rsidRPr="002C7085">
        <w:rPr>
          <w:rFonts w:ascii="Times New Roman" w:eastAsia="Times New Roman" w:hAnsi="Times New Roman"/>
          <w:bCs/>
          <w:sz w:val="28"/>
          <w:szCs w:val="28"/>
          <w:lang w:eastAsia="ru-RU"/>
        </w:rPr>
        <w:t>«Оратор».</w:t>
      </w:r>
    </w:p>
    <w:p w:rsidR="00362981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По идее мыслителя, оратором мог стать только хорошо образованный человек. При этом он должен бороться за справедливость и счастье людей. Основы сочинений Цицерона 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упражнения для оптимальной ритмики речи, работа над ее выразительностью, правильностью произношения, дикцией. Не меньшее внимание уделялось жестам и мимике. Речь должна стать проще, но, в то же время, быть возвышенной и выразительной. 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Когда мир увидели труды Аристотеля, они стали актуальными. </w:t>
      </w:r>
      <w:r w:rsidRPr="002C7085">
        <w:rPr>
          <w:rFonts w:ascii="Times New Roman" w:eastAsia="Times New Roman" w:hAnsi="Times New Roman"/>
          <w:bCs/>
          <w:sz w:val="28"/>
          <w:szCs w:val="28"/>
          <w:lang w:eastAsia="ru-RU"/>
        </w:rPr>
        <w:t>Книга Аристотеля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так и называлась – «Риторика». В ней 3 части: общие принципы (с видами текстов для выступлений, характеристиками и доводами), имена 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ораторов и правила обращений к людям (основы словесного формирования предложений).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Грек </w:t>
      </w:r>
      <w:proofErr w:type="spellStart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Квинтилиан</w:t>
      </w:r>
      <w:proofErr w:type="spellEnd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произвел на свет 12 своих трудов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называется «Риторические наставления». Ученый изложил мысли о воспитании мастера ораторского искусства, чести, совести и благополучном слове. Уделено внимание и форме изложения речи. </w:t>
      </w:r>
      <w:proofErr w:type="gramStart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Начинается все со вступления (приступ), далее излагается основная мысль (повествование), после – мысль доказывается (доказательство) и делается вывод (заключение).</w:t>
      </w:r>
      <w:proofErr w:type="gramEnd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в речь могут вклиняться рассуждения автора, его умозаключения. По мнению </w:t>
      </w:r>
      <w:proofErr w:type="spellStart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Квинтилиана</w:t>
      </w:r>
      <w:proofErr w:type="spellEnd"/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, оратор своим выступлением должен «цеплять» толпу, вызывая у людей смех или гнев. Речь его должна быть ясной, правильной и украшенной всевозможными оборотами, с правильным произношением.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>В целом,</w:t>
      </w:r>
      <w:r w:rsidRPr="002C7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древнегреческие философы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стали основоположниками следующих основ риторики, ставших аксиомами на долгие годы и дошедших до современников:</w:t>
      </w:r>
    </w:p>
    <w:p w:rsidR="002C7085" w:rsidRPr="002C7085" w:rsidRDefault="002C7085" w:rsidP="002C708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iCs/>
          <w:sz w:val="28"/>
          <w:szCs w:val="28"/>
          <w:lang w:eastAsia="ru-RU"/>
        </w:rPr>
        <w:t>Базой красноречия могут являться природные данные человека, которые необходимо развивать.</w:t>
      </w:r>
    </w:p>
    <w:p w:rsidR="002C7085" w:rsidRPr="002C7085" w:rsidRDefault="002C7085" w:rsidP="002C708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iCs/>
          <w:sz w:val="28"/>
          <w:szCs w:val="28"/>
          <w:lang w:eastAsia="ru-RU"/>
        </w:rPr>
        <w:t>Право на выступление дает образование, опыт оратора. Неученый человек не может доводить до людей свои идеи. Оратор должен учитывать все нюансы темы, о которой говорит.</w:t>
      </w:r>
    </w:p>
    <w:p w:rsidR="002C7085" w:rsidRPr="002C7085" w:rsidRDefault="002C7085" w:rsidP="002C708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iCs/>
          <w:sz w:val="28"/>
          <w:szCs w:val="28"/>
          <w:lang w:eastAsia="ru-RU"/>
        </w:rPr>
        <w:t>Речи классифицируются. Среди них есть военные, судебные, деловые, учебные.</w:t>
      </w:r>
    </w:p>
    <w:p w:rsidR="002C7085" w:rsidRPr="002C7085" w:rsidRDefault="002C7085" w:rsidP="002C708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iCs/>
          <w:sz w:val="28"/>
          <w:szCs w:val="28"/>
          <w:lang w:eastAsia="ru-RU"/>
        </w:rPr>
        <w:t>В основе красноречия лежит логическая мысль, нравственность и слово.</w:t>
      </w:r>
    </w:p>
    <w:p w:rsidR="002C7085" w:rsidRPr="002C7085" w:rsidRDefault="002C7085" w:rsidP="002C708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iCs/>
          <w:sz w:val="28"/>
          <w:szCs w:val="28"/>
          <w:lang w:eastAsia="ru-RU"/>
        </w:rPr>
        <w:t>Наука о красноречии подразделяется на несколько частей. Среди них: труд над содержанием речи, ее запоминание и правильное произнесение, использование возможностей расположения к себе людей.</w:t>
      </w:r>
    </w:p>
    <w:p w:rsidR="002C7085" w:rsidRPr="002C7085" w:rsidRDefault="002C7085" w:rsidP="002C70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Мастерство речи и сегодня ценится не меньше чем во времена древней Греции. Принципы ораторства помогают </w:t>
      </w:r>
      <w:r w:rsidR="00362981">
        <w:rPr>
          <w:rFonts w:ascii="Times New Roman" w:eastAsia="Times New Roman" w:hAnsi="Times New Roman"/>
          <w:sz w:val="28"/>
          <w:szCs w:val="28"/>
          <w:lang w:eastAsia="ru-RU"/>
        </w:rPr>
        <w:t>современникам</w:t>
      </w:r>
      <w:r w:rsidRPr="002C7085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достигать вершин мастерства в своем деле.</w:t>
      </w:r>
    </w:p>
    <w:p w:rsidR="00362981" w:rsidRDefault="002C7085" w:rsidP="00D9462E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lastRenderedPageBreak/>
        <w:t>2.Основные качества речи</w:t>
      </w:r>
    </w:p>
    <w:p w:rsidR="00D9462E" w:rsidRDefault="00D9462E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</w:p>
    <w:p w:rsid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Умение четко и ясно выразить свои мысли, говорить грамотно, умение не только привлечь внимание своей речью, но 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воздействовать 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слушателей, владение культурой речи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своеобразная характеристика профессиональной пригодности людей самых различных специальностей: дипломатов, юристов, политиков, преподавателей школ и вузов, журналистов, менеджеров. 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Культура речи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совокупность таких качеств, которые оказывают наилучшее воздействие на адресата с учетом конкретной ситуации и в соответствии с поставленными целями и задачами. К ним относятся: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точность,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понятность,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чистота речи,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богатство и разнообразие,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выразительность,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правильность.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Каждый, кто желает повысить свою культуру речи, должен: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понимать, что такое национальный русский 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язык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; в каких формах он существует; чем книжная речь отличается от разговорной; что собой представляют функциональные стили речи; почему в языке существуют фонетические, лексические, морфологические, синтаксические варианты; в чем заключается их различие; что такое языковая норма;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усвоить и развить навыки отбора и употребления языковых сре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дств в пр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оцессе речевой деятельности;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овладеть нормами литературного языка, его богатством.</w:t>
      </w:r>
    </w:p>
    <w:p w:rsidR="00362981" w:rsidRPr="00D9462E" w:rsidRDefault="00D9462E" w:rsidP="00D946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462E">
        <w:rPr>
          <w:sz w:val="28"/>
          <w:szCs w:val="28"/>
        </w:rPr>
        <w:t xml:space="preserve"> </w:t>
      </w:r>
      <w:r w:rsidR="00362981" w:rsidRPr="00D9462E">
        <w:rPr>
          <w:sz w:val="28"/>
          <w:szCs w:val="28"/>
        </w:rPr>
        <w:br w:type="page"/>
      </w:r>
    </w:p>
    <w:p w:rsidR="002C7085" w:rsidRDefault="002C7085" w:rsidP="00D9462E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lastRenderedPageBreak/>
        <w:t>3.Подготовка к конкретному выступлению</w:t>
      </w:r>
    </w:p>
    <w:p w:rsidR="00D9462E" w:rsidRPr="00D9462E" w:rsidRDefault="00D9462E" w:rsidP="00D9462E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</w:p>
    <w:p w:rsidR="0009284D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к конкретному выступлению определяется видом ораторской речи, зависит от темы выступления, целей и задач, стоящих 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перед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выступающим, его индивидуальных особенностей, от состава аудитории, в которой предстоит выступать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В современн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риторик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рассматриваются следующие этапы подготовки к конкретному выступлению: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 темы и определение целевой установки.</w:t>
      </w:r>
      <w:r w:rsidR="000928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Подготовка к любому выступлению начинается с определения темы речи. При этом возможны различные ситуации. Иногда предлагают выступить на определенную тему, т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е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 xml:space="preserve">сть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тема речи является заданной. В этом случае оратору необходимо ее конкретизировать и уточнить. Однако нередко тему выступления приходится выбирать самим. Тогда следует исходить из личного опыта, а также из знаний по выбранной теме. Кроме того, важно учитывать собственные интересы и интересы своих слушателей.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Выбрав тему, необходимо подумать о ее формулировке. Название речи следует сделать четким, ясным, по возможности кратким. Оно должно отражать содержание выступления и обязательно привлекать внимание слушателей.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Приступая к подготовке речи, необходимо определить цель выступления. Отсутствие определенной целевой установки снижает эффективность выступления, не позволяет оратору добиться желаемого результата.</w:t>
      </w:r>
    </w:p>
    <w:p w:rsidR="0009284D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bCs/>
          <w:sz w:val="28"/>
          <w:szCs w:val="28"/>
          <w:lang w:eastAsia="ru-RU"/>
        </w:rPr>
        <w:t>Подбор материалов.</w:t>
      </w:r>
      <w:r w:rsidR="000928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Чтобы подготовить интересное по содержанию выступление, оратору необходимо собрать как можно больше данных, сведений, фактов, примеров, иллюстраций по выбранной теме. 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При подготовке к выступлению нельзя забывать и о так называемом местном материале, т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9284D">
        <w:rPr>
          <w:rFonts w:ascii="Times New Roman" w:eastAsia="Times New Roman" w:hAnsi="Times New Roman"/>
          <w:sz w:val="28"/>
          <w:szCs w:val="28"/>
          <w:lang w:eastAsia="ru-RU"/>
        </w:rPr>
        <w:t>сть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имеющем отношение к жизни слушателей или того коллектива, региона, о котором идет речь. Такой материал оживляет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выступление, привлекает к нему внимание слушателей, вызывает у них интерес к освещаемой теме.</w:t>
      </w:r>
    </w:p>
    <w:p w:rsidR="0009284D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bCs/>
          <w:sz w:val="28"/>
          <w:szCs w:val="28"/>
          <w:lang w:eastAsia="ru-RU"/>
        </w:rPr>
        <w:t>Изучение и анализ отобранного материала.</w:t>
      </w:r>
      <w:r w:rsidR="000928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Собрав необходимый материал, оратор должен его внимательно изучить, осмыслить, систематизировать, определить, что именно можно будет использовать в речи. При анализе материала появляются какие-то сравнения, ассоциации, сопоставления с реальными процессами жизни, рождаются новые мысли. </w:t>
      </w:r>
    </w:p>
    <w:p w:rsidR="00D9462E" w:rsidRPr="00D9462E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Разработка плана выступления. Речи, написанные без предварительно составленного плана, как показывает практика, обычно имеют существенные композиционные недостатки. Оратор, не продумавший плана выступления, нередко «уходит» от основной темы, не укладывается в отведенное для выступления время.</w:t>
      </w:r>
    </w:p>
    <w:p w:rsidR="0009284D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над композицией. После написания плана оратору необходимо поработать над композицией выступления, над построением отдельных частей своей речи. </w:t>
      </w:r>
    </w:p>
    <w:p w:rsidR="0009284D" w:rsidRDefault="00D9462E" w:rsidP="00D9462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bCs/>
          <w:sz w:val="28"/>
          <w:szCs w:val="28"/>
          <w:lang w:eastAsia="ru-RU"/>
        </w:rPr>
        <w:t>Написание текста выступления.</w:t>
      </w:r>
      <w:r w:rsidR="000928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Сначала рекомендуется написать текст речи начерно, не обращая внимания на стилистические шероховатости, а затем переписывать, исключая все лишнее, исправляя неправильные и неточные слова, подбирая наиболее яркие выражения для передачи своей мысли. Подготовка письменного текста имеет много преимуществ. Написанную речь можно прочитать родственникам, товарищам, коллегам, показать специалистам, 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добиваясь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 улучшения содержания и формы изложения, а этого не достигнешь, если речь только в уме. </w:t>
      </w:r>
    </w:p>
    <w:p w:rsidR="00D9462E" w:rsidRPr="00D9462E" w:rsidRDefault="00D9462E" w:rsidP="0009284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62E">
        <w:rPr>
          <w:rFonts w:ascii="Times New Roman" w:eastAsia="Times New Roman" w:hAnsi="Times New Roman"/>
          <w:bCs/>
          <w:sz w:val="28"/>
          <w:szCs w:val="28"/>
          <w:lang w:eastAsia="ru-RU"/>
        </w:rPr>
        <w:t>Овладение материалом выступления.</w:t>
      </w:r>
      <w:r w:rsidR="000928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Написанный те</w:t>
      </w:r>
      <w:proofErr w:type="gramStart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кст сл</w:t>
      </w:r>
      <w:proofErr w:type="gramEnd"/>
      <w:r w:rsidRPr="00D9462E">
        <w:rPr>
          <w:rFonts w:ascii="Times New Roman" w:eastAsia="Times New Roman" w:hAnsi="Times New Roman"/>
          <w:sz w:val="28"/>
          <w:szCs w:val="28"/>
          <w:lang w:eastAsia="ru-RU"/>
        </w:rPr>
        <w:t>едует хорошо осмыслить, проанализировать, выделить основные смысловые части, продумать связь между ними, несколько раз перечитать текст, заучить отдельные фрагменты, произнести вслух, восстановить в памяти план и содержание.</w:t>
      </w:r>
    </w:p>
    <w:p w:rsidR="00D9462E" w:rsidRPr="002C7085" w:rsidRDefault="00D9462E" w:rsidP="002C7085">
      <w:pPr>
        <w:pStyle w:val="10ptNumblist"/>
        <w:tabs>
          <w:tab w:val="left" w:pos="284"/>
        </w:tabs>
        <w:spacing w:line="360" w:lineRule="auto"/>
        <w:ind w:left="0" w:firstLine="0"/>
        <w:rPr>
          <w:color w:val="auto"/>
          <w:sz w:val="28"/>
          <w:szCs w:val="28"/>
        </w:rPr>
      </w:pPr>
    </w:p>
    <w:p w:rsidR="00D9462E" w:rsidRDefault="00D9462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C7085" w:rsidRPr="002C7085" w:rsidRDefault="002C7085" w:rsidP="009D6708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lastRenderedPageBreak/>
        <w:t>4.Основы полемического мастерства</w:t>
      </w:r>
    </w:p>
    <w:p w:rsid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Обязательное качество каждого образованного человека – владение полемическим мастерством,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сть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компетентно и плодотворно обсуждать жизненно важные проблемы, доказывать и убеждать, аргументировано отстаивать свою точку зрения и опровергать мнение оппонента.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Полемическое мастерство – это знание предмета спора, понимание сущности публичного спора и его разновидностей, соблюдение основных требований культуры спора, использование полемических приёмов, умение противостоять уловкам противника.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Основные факторы, влияющие на характер спора: цель, социальна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значимость предмета спора, количество участников, форма проведения спора.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В структуре доказательства можно выделить: тезис, аргументы и демонстрация.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Тезис – мысль или положение, истинность которого требуется доказать.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Аргументы – доводы, с помощью которых обосновывается тезис. Аргументы издавна принято делить </w:t>
      </w: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рациональные и </w:t>
      </w:r>
      <w:proofErr w:type="spell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иррационльные</w:t>
      </w:r>
      <w:proofErr w:type="spell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(психологические).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Демонстрация – </w:t>
      </w: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логические рассуждения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, совокупность умозаключений, которые применяются при выведении тезиса из аргументов.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Необходимо не только доказать выдвинутый тезис, но и убедить оппонента в его истинности,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сть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нужно разграничивать понятия доказывать (устанавливать истинность тезиса) и убедить (создать впечатление, что истинность тезиса уже доказана).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К средствам, используемым в споре, можно отнести: статистические данные ссылки на мнения и суждения авторитетов, факты воздействия на чувства слушателей.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Искусство аргументации состоит не только в доказательстве истинности своих суждений, но и в умении опровергать точку зрения оппонента, разоблачать неверные убеждения противника.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Умение ставить разумные вопросы есть уже важный признак ума или проницательности и во многом определяет успех спора.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Вопрос представляет собой одну из логических форм и опирается на определённую систему знаний.</w:t>
      </w:r>
    </w:p>
    <w:p w:rsidR="0009284D" w:rsidRPr="009D6708" w:rsidRDefault="009D6708" w:rsidP="009D67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708">
        <w:rPr>
          <w:rFonts w:ascii="Times New Roman" w:hAnsi="Times New Roman"/>
          <w:sz w:val="28"/>
          <w:szCs w:val="28"/>
        </w:rPr>
        <w:t xml:space="preserve">Навыки полемиста необходимы юристу при проведении деловых бесед и переговоров, во время встреч с различными аудиториями, в ходе дискуссий по сложным проблемам и т. п. Знание приемов полемической борьбы особенно необходимо судебному оратору. Полемика между государственным обвинителем и адвокатом служит эффективным средством отыскания истины и помогает суду принять правильное решение. В процессе судебных прений стороны нередко занимают прямо противоположные позиции. </w:t>
      </w:r>
      <w:r w:rsidR="0009284D" w:rsidRPr="009D6708">
        <w:rPr>
          <w:rFonts w:ascii="Times New Roman" w:hAnsi="Times New Roman"/>
          <w:sz w:val="28"/>
          <w:szCs w:val="28"/>
        </w:rPr>
        <w:br w:type="page"/>
      </w:r>
    </w:p>
    <w:p w:rsidR="002C7085" w:rsidRPr="002C7085" w:rsidRDefault="002C7085" w:rsidP="009D6708">
      <w:pPr>
        <w:pStyle w:val="10ptNumblist"/>
        <w:tabs>
          <w:tab w:val="left" w:pos="284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2C7085">
        <w:rPr>
          <w:color w:val="auto"/>
          <w:sz w:val="28"/>
          <w:szCs w:val="28"/>
        </w:rPr>
        <w:lastRenderedPageBreak/>
        <w:t>5.Литературный язык как основа культуры речи</w:t>
      </w:r>
    </w:p>
    <w:p w:rsid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В научной лингвистической литературе выделены основные признаки литературного языка. К ним относятся: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- обработанность (по образному выражению М. Горь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го, литературный язык – это язык, обработанный мастерами слова, т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>сть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писателями, поэтами, учеными, общественными деятелями);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- устойчивость (стабильность);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- обязательность для всех носителей языка;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нормированность</w:t>
      </w:r>
      <w:proofErr w:type="spell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- наличие функциональных стилей.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Русский литературный язык существует в двух формах 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устной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и письменной. Каждая форма речи имеет свою специфику.</w:t>
      </w:r>
    </w:p>
    <w:p w:rsidR="009D6708" w:rsidRPr="009D6708" w:rsidRDefault="009D6708" w:rsidP="00A016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Устная речь: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это речь звучащая, в ней используется система фонетических и просодических средств выражения;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для нее характерны словесная импровизация и некоторые языковые особенности (свобода в выборе лексики, использование простых предложений, употребление побудительных, вопросительных, восклицательных предложений различного рода, повторы, незаконченность выражения мыслей).</w:t>
      </w:r>
    </w:p>
    <w:p w:rsidR="009D6708" w:rsidRPr="009D6708" w:rsidRDefault="00A016A2" w:rsidP="00A016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Письменная речь </w:t>
      </w:r>
      <w:r w:rsidR="009D6708" w:rsidRPr="009D6708">
        <w:rPr>
          <w:rFonts w:ascii="Times New Roman" w:eastAsia="Times New Roman" w:hAnsi="Times New Roman"/>
          <w:sz w:val="28"/>
          <w:szCs w:val="28"/>
          <w:lang w:eastAsia="ru-RU"/>
        </w:rPr>
        <w:t>- это речь, графически закрепленная;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6708" w:rsidRPr="009D6708">
        <w:rPr>
          <w:rFonts w:ascii="Times New Roman" w:eastAsia="Times New Roman" w:hAnsi="Times New Roman"/>
          <w:sz w:val="28"/>
          <w:szCs w:val="28"/>
          <w:lang w:eastAsia="ru-RU"/>
        </w:rPr>
        <w:t>она может быть заранее продумана и исправлена;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6708" w:rsidRPr="009D6708">
        <w:rPr>
          <w:rFonts w:ascii="Times New Roman" w:eastAsia="Times New Roman" w:hAnsi="Times New Roman"/>
          <w:sz w:val="28"/>
          <w:szCs w:val="28"/>
          <w:lang w:eastAsia="ru-RU"/>
        </w:rPr>
        <w:t>для нее характерны некоторые языковые особенности (преобладание книжной лексики, наличие сложных предлогов, страдательных конструкций, строгое соблюдение языковых норм, отсутствие внеязыковых элементов)</w:t>
      </w:r>
      <w:r w:rsidR="00A247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Устная речь отличается от </w:t>
      </w: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письменной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характером адресата. Письменная речь обычно обращена к отсутствующим. Тот, кто пишет, не видит своего читателя, а может лишь мысленно представить его себе. На письменную речь не влияет реакция тех, кто ее читает. Напротив, устная речь предполагает наличие собеседника. Говорящий и слушающий не только слышат, но и видят друг друга. Поэтому устная речь нередко зависит от того,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как ее воспринимают. Реакция одобрения или неодобрения, реплики слушателей, из улыбки и смех – все это может повлиять на характер речи, изменить ее в зависимости от этой реакции.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Устная форма литературного языка представлена в двух своих разновидностях: разговорная речь и кодифицированная речь.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Разговорная речь обслуживает такую языковую сферу коммуникации, для которой характерны: непринужденность общения; неофициальность отношений между говорящими; неподготовленность речи; непосредственное участие говорящих в акте коммуникации; устная форма как основная форма реализации; сильная опора на внеязыковую коммуникацию, приводящая к тому, что внеязыковая ситуация становится составной частью коммуникации, «вплавляется» в речь; использование невербальных средств коммуникации (жесты и мимика);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принципиальная возможность </w:t>
      </w:r>
      <w:r w:rsidR="00A016A2">
        <w:rPr>
          <w:rFonts w:ascii="Times New Roman" w:eastAsia="Times New Roman" w:hAnsi="Times New Roman"/>
          <w:sz w:val="28"/>
          <w:szCs w:val="28"/>
          <w:lang w:eastAsia="ru-RU"/>
        </w:rPr>
        <w:t>мены говорящий-слушающий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Перечисленные признаки оказывают большое влияние на выбор вербальных и невербальных средств общения для разговорной речи. Например, на вопрос «Ну, как?» в зависимости от конкретной ситуации ответы могут быть самыми разными: «Пятерка», «Встретил», «Достал», «Проиграл», «Единогласно». Иногда вместо словесного ответа достаточно сделать жест рукой, придать своему лицу нужное выражение и собеседнику понятно, что хотел сказать партнер.</w:t>
      </w:r>
    </w:p>
    <w:p w:rsidR="009D6708" w:rsidRPr="009D6708" w:rsidRDefault="009D6708" w:rsidP="009D67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В отличи</w:t>
      </w:r>
      <w:proofErr w:type="gramStart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 от разговорной, кодифицированная речь используется обычно в официальных сферах общения (симпозиумы, съезды, конференции, собрание.) Чаще всего она бывает заранее подготовлена (выступления с лекцией, докладом, сообщением) и далеко не всегда опирается на внеязыковую ситуацию. Для кодифицированной речи характерно умеренное использование невербальных </w:t>
      </w:r>
      <w:r w:rsidR="00A247CE" w:rsidRPr="00A247C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247CE" w:rsidRPr="00A247CE">
        <w:rPr>
          <w:rFonts w:ascii="Times New Roman" w:hAnsi="Times New Roman"/>
          <w:bCs/>
          <w:sz w:val="28"/>
          <w:szCs w:val="28"/>
        </w:rPr>
        <w:t>общение</w:t>
      </w:r>
      <w:r w:rsidR="00A247CE" w:rsidRPr="00A247CE">
        <w:rPr>
          <w:rFonts w:ascii="Times New Roman" w:hAnsi="Times New Roman"/>
          <w:sz w:val="28"/>
          <w:szCs w:val="28"/>
        </w:rPr>
        <w:t xml:space="preserve"> посредством жестов)</w:t>
      </w:r>
      <w:r w:rsidR="00A247CE" w:rsidRPr="00A24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670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 коммуникации. </w:t>
      </w:r>
    </w:p>
    <w:p w:rsidR="009D6708" w:rsidRDefault="009D6708" w:rsidP="009D67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 w:type="page"/>
      </w:r>
    </w:p>
    <w:p w:rsidR="002C7085" w:rsidRPr="00A15D00" w:rsidRDefault="002C7085" w:rsidP="00A247CE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A15D00">
        <w:rPr>
          <w:rFonts w:ascii="Times New Roman" w:hAnsi="Times New Roman"/>
          <w:caps/>
          <w:sz w:val="28"/>
          <w:szCs w:val="28"/>
        </w:rPr>
        <w:lastRenderedPageBreak/>
        <w:t>Список литературы</w:t>
      </w:r>
      <w:bookmarkStart w:id="0" w:name="_GoBack"/>
      <w:bookmarkEnd w:id="0"/>
    </w:p>
    <w:p w:rsidR="00A247CE" w:rsidRPr="00A247CE" w:rsidRDefault="00A247CE" w:rsidP="00A247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981" w:rsidRPr="00A247CE" w:rsidRDefault="00FE10E8" w:rsidP="00A247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>Введенская Л. А., Павлова Л. Г. Деловая риторика. - Ростов-на-Дону: «</w:t>
      </w:r>
      <w:proofErr w:type="spellStart"/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>МарТ</w:t>
      </w:r>
      <w:proofErr w:type="spellEnd"/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>», 2001</w:t>
      </w: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2981" w:rsidRPr="00362981" w:rsidRDefault="00FE10E8" w:rsidP="00A247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Введенская Л. А., Павлова Л. Г., Культура и искусство речи. Современная риторика. - Ростов-на-Дону: Феникс, </w:t>
      </w: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10E8" w:rsidRPr="00A247CE" w:rsidRDefault="00FE10E8" w:rsidP="00A247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Клюев</w:t>
      </w:r>
      <w:proofErr w:type="gramStart"/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 Е</w:t>
      </w:r>
      <w:proofErr w:type="gramEnd"/>
      <w:r w:rsidR="00362981" w:rsidRPr="00362981">
        <w:rPr>
          <w:rFonts w:ascii="Times New Roman" w:eastAsia="Times New Roman" w:hAnsi="Times New Roman"/>
          <w:sz w:val="28"/>
          <w:szCs w:val="28"/>
          <w:lang w:eastAsia="ru-RU"/>
        </w:rPr>
        <w:t xml:space="preserve">, В. Речевая коммуникация: Учебное пособие для университетов и вузов. </w:t>
      </w:r>
      <w:proofErr w:type="gramStart"/>
      <w:r w:rsidRPr="00A247C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247CE">
        <w:rPr>
          <w:rFonts w:ascii="Times New Roman" w:hAnsi="Times New Roman"/>
          <w:sz w:val="28"/>
          <w:szCs w:val="28"/>
        </w:rPr>
        <w:t>М</w:t>
      </w:r>
      <w:proofErr w:type="gramEnd"/>
      <w:r w:rsidRPr="00A247C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A247CE">
        <w:rPr>
          <w:rFonts w:ascii="Times New Roman" w:hAnsi="Times New Roman"/>
          <w:sz w:val="28"/>
          <w:szCs w:val="28"/>
        </w:rPr>
        <w:t>Рипол</w:t>
      </w:r>
      <w:proofErr w:type="spellEnd"/>
      <w:r w:rsidRPr="00A247CE">
        <w:rPr>
          <w:rFonts w:ascii="Times New Roman" w:hAnsi="Times New Roman"/>
          <w:sz w:val="28"/>
          <w:szCs w:val="28"/>
        </w:rPr>
        <w:t xml:space="preserve"> Классик, 2002. </w:t>
      </w:r>
    </w:p>
    <w:p w:rsidR="0009284D" w:rsidRPr="00A247CE" w:rsidRDefault="0009284D" w:rsidP="00A247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47CE">
        <w:rPr>
          <w:rFonts w:ascii="Times New Roman" w:hAnsi="Times New Roman"/>
          <w:sz w:val="28"/>
          <w:szCs w:val="28"/>
        </w:rPr>
        <w:t xml:space="preserve">4. Минеева С.А. Полемика – диспут – дискуссия. </w:t>
      </w:r>
      <w:proofErr w:type="gramStart"/>
      <w:r w:rsidR="009D6708" w:rsidRPr="00A247CE">
        <w:rPr>
          <w:rFonts w:ascii="Times New Roman" w:hAnsi="Times New Roman"/>
          <w:sz w:val="28"/>
          <w:szCs w:val="28"/>
        </w:rPr>
        <w:t>-</w:t>
      </w:r>
      <w:r w:rsidRPr="00A247CE">
        <w:rPr>
          <w:rFonts w:ascii="Times New Roman" w:hAnsi="Times New Roman"/>
          <w:sz w:val="28"/>
          <w:szCs w:val="28"/>
        </w:rPr>
        <w:t>М</w:t>
      </w:r>
      <w:proofErr w:type="gramEnd"/>
      <w:r w:rsidRPr="00A247CE">
        <w:rPr>
          <w:rFonts w:ascii="Times New Roman" w:hAnsi="Times New Roman"/>
          <w:sz w:val="28"/>
          <w:szCs w:val="28"/>
        </w:rPr>
        <w:t xml:space="preserve">.: </w:t>
      </w:r>
      <w:r w:rsidR="009D6708" w:rsidRPr="00A247CE">
        <w:rPr>
          <w:rFonts w:ascii="Times New Roman" w:hAnsi="Times New Roman"/>
          <w:sz w:val="28"/>
          <w:szCs w:val="28"/>
        </w:rPr>
        <w:t>2009.</w:t>
      </w:r>
    </w:p>
    <w:sectPr w:rsidR="0009284D" w:rsidRPr="00A247CE" w:rsidSect="00A247CE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EA6" w:rsidRDefault="00EA1EA6" w:rsidP="002C7085">
      <w:pPr>
        <w:spacing w:after="0" w:line="240" w:lineRule="auto"/>
      </w:pPr>
      <w:r>
        <w:separator/>
      </w:r>
    </w:p>
  </w:endnote>
  <w:endnote w:type="continuationSeparator" w:id="0">
    <w:p w:rsidR="00EA1EA6" w:rsidRDefault="00EA1EA6" w:rsidP="002C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084370"/>
      <w:docPartObj>
        <w:docPartGallery w:val="Page Numbers (Bottom of Page)"/>
        <w:docPartUnique/>
      </w:docPartObj>
    </w:sdtPr>
    <w:sdtEndPr/>
    <w:sdtContent>
      <w:p w:rsidR="002C7085" w:rsidRDefault="002C70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D00">
          <w:rPr>
            <w:noProof/>
          </w:rPr>
          <w:t>12</w:t>
        </w:r>
        <w:r>
          <w:fldChar w:fldCharType="end"/>
        </w:r>
      </w:p>
    </w:sdtContent>
  </w:sdt>
  <w:p w:rsidR="002C7085" w:rsidRDefault="002C70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EA6" w:rsidRDefault="00EA1EA6" w:rsidP="002C7085">
      <w:pPr>
        <w:spacing w:after="0" w:line="240" w:lineRule="auto"/>
      </w:pPr>
      <w:r>
        <w:separator/>
      </w:r>
    </w:p>
  </w:footnote>
  <w:footnote w:type="continuationSeparator" w:id="0">
    <w:p w:rsidR="00EA1EA6" w:rsidRDefault="00EA1EA6" w:rsidP="002C7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B60"/>
    <w:multiLevelType w:val="hybridMultilevel"/>
    <w:tmpl w:val="F0987618"/>
    <w:lvl w:ilvl="0" w:tplc="1EDC436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E3F3C92"/>
    <w:multiLevelType w:val="multilevel"/>
    <w:tmpl w:val="D15A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21DA1"/>
    <w:multiLevelType w:val="multilevel"/>
    <w:tmpl w:val="BDCE1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2E49A7"/>
    <w:multiLevelType w:val="multilevel"/>
    <w:tmpl w:val="930E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509"/>
    <w:rsid w:val="0009284D"/>
    <w:rsid w:val="001A2085"/>
    <w:rsid w:val="002C7085"/>
    <w:rsid w:val="00362981"/>
    <w:rsid w:val="009D6708"/>
    <w:rsid w:val="00A016A2"/>
    <w:rsid w:val="00A15D00"/>
    <w:rsid w:val="00A247CE"/>
    <w:rsid w:val="00CD1C1E"/>
    <w:rsid w:val="00D93509"/>
    <w:rsid w:val="00D9462E"/>
    <w:rsid w:val="00EA1EA6"/>
    <w:rsid w:val="00FE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ptNumblist">
    <w:name w:val="10 pt Numb list"/>
    <w:basedOn w:val="a"/>
    <w:rsid w:val="002C7085"/>
    <w:pPr>
      <w:spacing w:after="0" w:line="240" w:lineRule="auto"/>
      <w:ind w:left="624" w:hanging="340"/>
      <w:jc w:val="both"/>
    </w:pPr>
    <w:rPr>
      <w:rFonts w:ascii="Times New Roman" w:hAnsi="Times New Roman"/>
      <w:color w:val="000000"/>
      <w:sz w:val="2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C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708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7085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C70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C70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ptNumblist">
    <w:name w:val="10 pt Numb list"/>
    <w:basedOn w:val="a"/>
    <w:rsid w:val="002C7085"/>
    <w:pPr>
      <w:spacing w:after="0" w:line="240" w:lineRule="auto"/>
      <w:ind w:left="624" w:hanging="340"/>
      <w:jc w:val="both"/>
    </w:pPr>
    <w:rPr>
      <w:rFonts w:ascii="Times New Roman" w:hAnsi="Times New Roman"/>
      <w:color w:val="000000"/>
      <w:sz w:val="2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C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708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7085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C70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C70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dvgreece.com/sokrat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idvgreece.com/perik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idvgreece.com/demosf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idvgreece.com/pochemu-rimskogo-oratora-cicerona-nazyvali-grek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dvgreece.com/platon-velikij-filosof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2018-03-03T14:38:00Z</dcterms:created>
  <dcterms:modified xsi:type="dcterms:W3CDTF">2018-03-03T15:19:00Z</dcterms:modified>
</cp:coreProperties>
</file>