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B0E" w:rsidRDefault="00435B0E" w:rsidP="00435B0E">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435B0E" w:rsidRDefault="00435B0E" w:rsidP="00435B0E">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Введение…………………………………………………………………………...3</w:t>
      </w:r>
    </w:p>
    <w:p w:rsidR="00435B0E" w:rsidRDefault="00435B0E" w:rsidP="00435B0E">
      <w:pPr>
        <w:spacing w:line="360" w:lineRule="auto"/>
        <w:jc w:val="both"/>
        <w:rPr>
          <w:rFonts w:ascii="Times New Roman" w:hAnsi="Times New Roman" w:cs="Times New Roman"/>
          <w:sz w:val="28"/>
          <w:szCs w:val="28"/>
        </w:rPr>
      </w:pPr>
      <w:r w:rsidRPr="00435B0E">
        <w:rPr>
          <w:rFonts w:ascii="Times New Roman" w:hAnsi="Times New Roman" w:cs="Times New Roman"/>
          <w:sz w:val="28"/>
          <w:szCs w:val="28"/>
        </w:rPr>
        <w:t>Аудит учредительных документов и формирования уставного капитала</w:t>
      </w:r>
      <w:r>
        <w:rPr>
          <w:rFonts w:ascii="Times New Roman" w:hAnsi="Times New Roman" w:cs="Times New Roman"/>
          <w:sz w:val="28"/>
          <w:szCs w:val="28"/>
        </w:rPr>
        <w:t>….4</w:t>
      </w:r>
    </w:p>
    <w:p w:rsidR="00435B0E" w:rsidRDefault="00435B0E" w:rsidP="00435B0E">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Заключение……………………………………………………………………….1</w:t>
      </w:r>
      <w:r w:rsidR="00650E68">
        <w:rPr>
          <w:rFonts w:ascii="Times New Roman" w:hAnsi="Times New Roman" w:cs="Times New Roman"/>
          <w:sz w:val="28"/>
          <w:szCs w:val="28"/>
        </w:rPr>
        <w:t>6</w:t>
      </w:r>
    </w:p>
    <w:p w:rsidR="00435B0E" w:rsidRPr="00435B0E" w:rsidRDefault="00435B0E" w:rsidP="00435B0E">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597F80">
        <w:rPr>
          <w:rFonts w:ascii="Times New Roman" w:hAnsi="Times New Roman" w:cs="Times New Roman"/>
          <w:sz w:val="28"/>
          <w:szCs w:val="28"/>
        </w:rPr>
        <w:t>…………………………………………...1</w:t>
      </w:r>
      <w:r w:rsidR="00650E68">
        <w:rPr>
          <w:rFonts w:ascii="Times New Roman" w:hAnsi="Times New Roman" w:cs="Times New Roman"/>
          <w:sz w:val="28"/>
          <w:szCs w:val="28"/>
        </w:rPr>
        <w:t>8</w:t>
      </w: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Default="00435B0E" w:rsidP="00435B0E">
      <w:pPr>
        <w:spacing w:line="360" w:lineRule="auto"/>
        <w:ind w:firstLine="708"/>
        <w:jc w:val="center"/>
        <w:rPr>
          <w:rFonts w:ascii="Times New Roman" w:hAnsi="Times New Roman" w:cs="Times New Roman"/>
          <w:b/>
          <w:sz w:val="28"/>
          <w:szCs w:val="28"/>
        </w:rPr>
      </w:pPr>
    </w:p>
    <w:p w:rsidR="00435B0E" w:rsidRPr="00266729" w:rsidRDefault="00435B0E" w:rsidP="00435B0E">
      <w:pPr>
        <w:spacing w:line="360" w:lineRule="auto"/>
        <w:ind w:firstLine="708"/>
        <w:jc w:val="center"/>
        <w:rPr>
          <w:rFonts w:ascii="Times New Roman" w:hAnsi="Times New Roman" w:cs="Times New Roman"/>
          <w:sz w:val="28"/>
          <w:szCs w:val="28"/>
        </w:rPr>
      </w:pPr>
      <w:r w:rsidRPr="00266729">
        <w:rPr>
          <w:rFonts w:ascii="Times New Roman" w:hAnsi="Times New Roman" w:cs="Times New Roman"/>
          <w:sz w:val="28"/>
          <w:szCs w:val="28"/>
        </w:rPr>
        <w:lastRenderedPageBreak/>
        <w:t>Введение</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Любое юридическое лицо в независимости от организационно-правовой формы и источников финансирования создаётся и действует на основании специальных, учредительных документов, фактически представляющих собой лицо предприятия. Особенность аудита основных документов организации заключается в том, что, с одной стороны, он не несёт в себе каких-либо особых затруднений, с другой перед аудитором встаёт необходимость тщательной проверки расчётов с учредителями и правильности налогообложения по таким расчётам.</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Аудит учредительных документов - это проверка ключевых документов, на основании которых предприятие было создано и действует.</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С точки зрения зак</w:t>
      </w:r>
      <w:r w:rsidR="00862068">
        <w:rPr>
          <w:rFonts w:ascii="Times New Roman" w:hAnsi="Times New Roman" w:cs="Times New Roman"/>
          <w:sz w:val="28"/>
          <w:szCs w:val="28"/>
        </w:rPr>
        <w:t>она, для акционерного общества</w:t>
      </w:r>
      <w:r w:rsidRPr="00435B0E">
        <w:rPr>
          <w:rFonts w:ascii="Times New Roman" w:hAnsi="Times New Roman" w:cs="Times New Roman"/>
          <w:sz w:val="28"/>
          <w:szCs w:val="28"/>
        </w:rPr>
        <w:t>, учредительным документом является Устав.</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Помимо устава, аудитором также проверяется учредительный договор, протоколы общих собраний учредителей и тому подобных соглашений, документация, касающаяся уставного капитала будущего предприятия и бухгалтерского учёта расчётов с его учредителями.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При проверке учредительных документов часто выявляются ошибки и нарушения, которые могут привести как к незначительным, так и к очень существенным последствиям.</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Таким образом, из всего вышесказанного вытекает, что выбранная тема работы - аудит учредительных документов - весьма актуальна.</w:t>
      </w:r>
    </w:p>
    <w:p w:rsidR="00435B0E" w:rsidRDefault="00435B0E" w:rsidP="00266729">
      <w:pPr>
        <w:spacing w:after="0" w:line="360" w:lineRule="auto"/>
        <w:ind w:firstLine="709"/>
        <w:jc w:val="center"/>
        <w:rPr>
          <w:rFonts w:ascii="Times New Roman" w:hAnsi="Times New Roman" w:cs="Times New Roman"/>
          <w:b/>
          <w:sz w:val="28"/>
          <w:szCs w:val="28"/>
        </w:rPr>
      </w:pPr>
    </w:p>
    <w:p w:rsidR="00266729" w:rsidRDefault="00266729" w:rsidP="00266729">
      <w:pPr>
        <w:spacing w:after="0" w:line="360" w:lineRule="auto"/>
        <w:ind w:firstLine="709"/>
        <w:jc w:val="center"/>
        <w:rPr>
          <w:rFonts w:ascii="Times New Roman" w:hAnsi="Times New Roman" w:cs="Times New Roman"/>
          <w:b/>
          <w:sz w:val="28"/>
          <w:szCs w:val="28"/>
        </w:rPr>
      </w:pPr>
    </w:p>
    <w:p w:rsidR="00266729" w:rsidRDefault="00266729" w:rsidP="00266729">
      <w:pPr>
        <w:spacing w:after="0" w:line="360" w:lineRule="auto"/>
        <w:ind w:firstLine="709"/>
        <w:jc w:val="center"/>
        <w:rPr>
          <w:rFonts w:ascii="Times New Roman" w:hAnsi="Times New Roman" w:cs="Times New Roman"/>
          <w:b/>
          <w:sz w:val="28"/>
          <w:szCs w:val="28"/>
        </w:rPr>
      </w:pPr>
    </w:p>
    <w:p w:rsidR="00266729" w:rsidRDefault="00266729" w:rsidP="00266729">
      <w:pPr>
        <w:spacing w:after="0" w:line="360" w:lineRule="auto"/>
        <w:ind w:firstLine="709"/>
        <w:jc w:val="center"/>
        <w:rPr>
          <w:rFonts w:ascii="Times New Roman" w:hAnsi="Times New Roman" w:cs="Times New Roman"/>
          <w:b/>
          <w:sz w:val="28"/>
          <w:szCs w:val="28"/>
        </w:rPr>
      </w:pPr>
    </w:p>
    <w:p w:rsidR="00266729" w:rsidRDefault="00266729" w:rsidP="00266729">
      <w:pPr>
        <w:spacing w:after="0" w:line="360" w:lineRule="auto"/>
        <w:ind w:firstLine="709"/>
        <w:jc w:val="center"/>
        <w:rPr>
          <w:rFonts w:ascii="Times New Roman" w:hAnsi="Times New Roman" w:cs="Times New Roman"/>
          <w:b/>
          <w:sz w:val="28"/>
          <w:szCs w:val="28"/>
        </w:rPr>
      </w:pPr>
    </w:p>
    <w:p w:rsidR="00435B0E" w:rsidRDefault="00435B0E" w:rsidP="00266729">
      <w:pPr>
        <w:spacing w:after="0" w:line="360" w:lineRule="auto"/>
        <w:ind w:firstLine="709"/>
        <w:jc w:val="center"/>
        <w:rPr>
          <w:rFonts w:ascii="Times New Roman" w:hAnsi="Times New Roman" w:cs="Times New Roman"/>
          <w:b/>
          <w:sz w:val="28"/>
          <w:szCs w:val="28"/>
        </w:rPr>
      </w:pPr>
    </w:p>
    <w:p w:rsidR="00266729" w:rsidRDefault="00266729" w:rsidP="00266729">
      <w:pPr>
        <w:spacing w:after="0" w:line="360" w:lineRule="auto"/>
        <w:ind w:firstLine="709"/>
        <w:jc w:val="center"/>
        <w:rPr>
          <w:rFonts w:ascii="Times New Roman" w:hAnsi="Times New Roman" w:cs="Times New Roman"/>
          <w:sz w:val="28"/>
          <w:szCs w:val="28"/>
        </w:rPr>
      </w:pPr>
    </w:p>
    <w:p w:rsidR="00435B0E" w:rsidRPr="00266729" w:rsidRDefault="00435B0E" w:rsidP="00266729">
      <w:pPr>
        <w:spacing w:after="0" w:line="360" w:lineRule="auto"/>
        <w:ind w:firstLine="709"/>
        <w:jc w:val="center"/>
        <w:rPr>
          <w:rFonts w:ascii="Times New Roman" w:hAnsi="Times New Roman" w:cs="Times New Roman"/>
          <w:sz w:val="28"/>
          <w:szCs w:val="28"/>
        </w:rPr>
      </w:pPr>
      <w:r w:rsidRPr="00266729">
        <w:rPr>
          <w:rFonts w:ascii="Times New Roman" w:hAnsi="Times New Roman" w:cs="Times New Roman"/>
          <w:sz w:val="28"/>
          <w:szCs w:val="28"/>
        </w:rPr>
        <w:lastRenderedPageBreak/>
        <w:t>Аудит учредительных документов и формирования уставного капитала</w:t>
      </w:r>
    </w:p>
    <w:p w:rsidR="00266729" w:rsidRDefault="00266729" w:rsidP="00266729">
      <w:pPr>
        <w:spacing w:after="0" w:line="360" w:lineRule="auto"/>
        <w:ind w:firstLine="709"/>
        <w:jc w:val="both"/>
        <w:rPr>
          <w:rFonts w:ascii="Times New Roman" w:hAnsi="Times New Roman" w:cs="Times New Roman"/>
          <w:sz w:val="28"/>
          <w:szCs w:val="28"/>
        </w:rPr>
      </w:pP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Целью аудита учредительных документов и операций с капиталом является установление соответствия учредительных документов организации нормам действующего правильности формирования (изменения) капитала.</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Задачами аудита учредительных документов и операций с капиталом являются: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изучение статуса юридического лица, сферы деятельности и права его функционирования;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наличие лицензий по видам деятельности;</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проверка порядка формирования (изменения) капитала и изучение его структуры.</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Основные нормативные документы:</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Федеральный закон </w:t>
      </w:r>
      <w:r>
        <w:rPr>
          <w:rFonts w:ascii="Times New Roman" w:hAnsi="Times New Roman" w:cs="Times New Roman"/>
          <w:sz w:val="28"/>
          <w:szCs w:val="28"/>
        </w:rPr>
        <w:t>«</w:t>
      </w:r>
      <w:r w:rsidRPr="004422E2">
        <w:rPr>
          <w:rFonts w:ascii="Times New Roman" w:hAnsi="Times New Roman" w:cs="Times New Roman"/>
          <w:sz w:val="28"/>
          <w:szCs w:val="28"/>
        </w:rPr>
        <w:t>О бухгалтерском учете</w:t>
      </w:r>
      <w:r>
        <w:rPr>
          <w:rFonts w:ascii="Times New Roman" w:hAnsi="Times New Roman" w:cs="Times New Roman"/>
          <w:sz w:val="28"/>
          <w:szCs w:val="28"/>
        </w:rPr>
        <w:t>»</w:t>
      </w:r>
      <w:r w:rsidRPr="004422E2">
        <w:rPr>
          <w:rFonts w:ascii="Times New Roman" w:hAnsi="Times New Roman" w:cs="Times New Roman"/>
          <w:sz w:val="28"/>
          <w:szCs w:val="28"/>
        </w:rPr>
        <w:t xml:space="preserve"> от 06.12.2011 </w:t>
      </w:r>
      <w:r>
        <w:rPr>
          <w:rFonts w:ascii="Times New Roman" w:hAnsi="Times New Roman" w:cs="Times New Roman"/>
          <w:sz w:val="28"/>
          <w:szCs w:val="28"/>
        </w:rPr>
        <w:t>№</w:t>
      </w:r>
      <w:r w:rsidRPr="004422E2">
        <w:rPr>
          <w:rFonts w:ascii="Times New Roman" w:hAnsi="Times New Roman" w:cs="Times New Roman"/>
          <w:sz w:val="28"/>
          <w:szCs w:val="28"/>
        </w:rPr>
        <w:t xml:space="preserve"> 402-ФЗ (последняя редакция);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Гражданский кодекс Российской Федерации (ГК РФ)</w:t>
      </w:r>
      <w:r>
        <w:rPr>
          <w:rFonts w:ascii="Times New Roman" w:hAnsi="Times New Roman" w:cs="Times New Roman"/>
          <w:sz w:val="28"/>
          <w:szCs w:val="28"/>
        </w:rPr>
        <w:t xml:space="preserve"> от </w:t>
      </w:r>
      <w:r w:rsidRPr="004422E2">
        <w:rPr>
          <w:rFonts w:ascii="Times New Roman" w:hAnsi="Times New Roman" w:cs="Times New Roman"/>
          <w:sz w:val="28"/>
          <w:szCs w:val="28"/>
        </w:rPr>
        <w:t xml:space="preserve">30 ноября 1994 года </w:t>
      </w:r>
      <w:r>
        <w:rPr>
          <w:rFonts w:ascii="Times New Roman" w:hAnsi="Times New Roman" w:cs="Times New Roman"/>
          <w:sz w:val="28"/>
          <w:szCs w:val="28"/>
        </w:rPr>
        <w:t>№</w:t>
      </w:r>
      <w:r w:rsidRPr="004422E2">
        <w:rPr>
          <w:rFonts w:ascii="Times New Roman" w:hAnsi="Times New Roman" w:cs="Times New Roman"/>
          <w:sz w:val="28"/>
          <w:szCs w:val="28"/>
        </w:rPr>
        <w:t xml:space="preserve"> 51-ФЗ;</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Федеральный закон </w:t>
      </w:r>
      <w:r>
        <w:rPr>
          <w:rFonts w:ascii="Times New Roman" w:hAnsi="Times New Roman" w:cs="Times New Roman"/>
          <w:sz w:val="28"/>
          <w:szCs w:val="28"/>
        </w:rPr>
        <w:t>«</w:t>
      </w:r>
      <w:r w:rsidRPr="004422E2">
        <w:rPr>
          <w:rFonts w:ascii="Times New Roman" w:hAnsi="Times New Roman" w:cs="Times New Roman"/>
          <w:sz w:val="28"/>
          <w:szCs w:val="28"/>
        </w:rPr>
        <w:t>Об акционерных обществах</w:t>
      </w:r>
      <w:r>
        <w:rPr>
          <w:rFonts w:ascii="Times New Roman" w:hAnsi="Times New Roman" w:cs="Times New Roman"/>
          <w:sz w:val="28"/>
          <w:szCs w:val="28"/>
        </w:rPr>
        <w:t>»</w:t>
      </w:r>
      <w:r w:rsidRPr="004422E2">
        <w:rPr>
          <w:rFonts w:ascii="Times New Roman" w:hAnsi="Times New Roman" w:cs="Times New Roman"/>
          <w:sz w:val="28"/>
          <w:szCs w:val="28"/>
        </w:rPr>
        <w:t xml:space="preserve"> от 26.12.1995 </w:t>
      </w:r>
      <w:r>
        <w:rPr>
          <w:rFonts w:ascii="Times New Roman" w:hAnsi="Times New Roman" w:cs="Times New Roman"/>
          <w:sz w:val="28"/>
          <w:szCs w:val="28"/>
        </w:rPr>
        <w:t>№</w:t>
      </w:r>
      <w:r w:rsidRPr="004422E2">
        <w:rPr>
          <w:rFonts w:ascii="Times New Roman" w:hAnsi="Times New Roman" w:cs="Times New Roman"/>
          <w:sz w:val="28"/>
          <w:szCs w:val="28"/>
        </w:rPr>
        <w:t xml:space="preserve"> 208-ФЗ (последняя редакция);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Федеральный закон </w:t>
      </w:r>
      <w:r>
        <w:rPr>
          <w:rFonts w:ascii="Times New Roman" w:hAnsi="Times New Roman" w:cs="Times New Roman"/>
          <w:sz w:val="28"/>
          <w:szCs w:val="28"/>
        </w:rPr>
        <w:t>«</w:t>
      </w:r>
      <w:r w:rsidRPr="004422E2">
        <w:rPr>
          <w:rFonts w:ascii="Times New Roman" w:hAnsi="Times New Roman" w:cs="Times New Roman"/>
          <w:sz w:val="28"/>
          <w:szCs w:val="28"/>
        </w:rPr>
        <w:t>Об обществах с ограниченной ответственностью</w:t>
      </w:r>
      <w:r>
        <w:rPr>
          <w:rFonts w:ascii="Times New Roman" w:hAnsi="Times New Roman" w:cs="Times New Roman"/>
          <w:sz w:val="28"/>
          <w:szCs w:val="28"/>
        </w:rPr>
        <w:t>»</w:t>
      </w:r>
      <w:r w:rsidRPr="004422E2">
        <w:rPr>
          <w:rFonts w:ascii="Times New Roman" w:hAnsi="Times New Roman" w:cs="Times New Roman"/>
          <w:sz w:val="28"/>
          <w:szCs w:val="28"/>
        </w:rPr>
        <w:t xml:space="preserve"> от 08.02.1998 </w:t>
      </w:r>
      <w:r>
        <w:rPr>
          <w:rFonts w:ascii="Times New Roman" w:hAnsi="Times New Roman" w:cs="Times New Roman"/>
          <w:sz w:val="28"/>
          <w:szCs w:val="28"/>
        </w:rPr>
        <w:t>№</w:t>
      </w:r>
      <w:r w:rsidRPr="004422E2">
        <w:rPr>
          <w:rFonts w:ascii="Times New Roman" w:hAnsi="Times New Roman" w:cs="Times New Roman"/>
          <w:sz w:val="28"/>
          <w:szCs w:val="28"/>
        </w:rPr>
        <w:t xml:space="preserve"> 14-ФЗ (последняя редакция);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Федеральный закон </w:t>
      </w:r>
      <w:r>
        <w:rPr>
          <w:rFonts w:ascii="Times New Roman" w:hAnsi="Times New Roman" w:cs="Times New Roman"/>
          <w:sz w:val="28"/>
          <w:szCs w:val="28"/>
        </w:rPr>
        <w:t>«</w:t>
      </w:r>
      <w:r w:rsidRPr="004422E2">
        <w:rPr>
          <w:rFonts w:ascii="Times New Roman" w:hAnsi="Times New Roman" w:cs="Times New Roman"/>
          <w:sz w:val="28"/>
          <w:szCs w:val="28"/>
        </w:rPr>
        <w:t>О лицензировании отдельных видов деятельности</w:t>
      </w:r>
      <w:r>
        <w:rPr>
          <w:rFonts w:ascii="Times New Roman" w:hAnsi="Times New Roman" w:cs="Times New Roman"/>
          <w:sz w:val="28"/>
          <w:szCs w:val="28"/>
        </w:rPr>
        <w:t>»</w:t>
      </w:r>
      <w:r w:rsidRPr="004422E2">
        <w:rPr>
          <w:rFonts w:ascii="Times New Roman" w:hAnsi="Times New Roman" w:cs="Times New Roman"/>
          <w:sz w:val="28"/>
          <w:szCs w:val="28"/>
        </w:rPr>
        <w:t xml:space="preserve"> от 04.05.2011 </w:t>
      </w:r>
      <w:r>
        <w:rPr>
          <w:rFonts w:ascii="Times New Roman" w:hAnsi="Times New Roman" w:cs="Times New Roman"/>
          <w:sz w:val="28"/>
          <w:szCs w:val="28"/>
        </w:rPr>
        <w:t>№</w:t>
      </w:r>
      <w:r w:rsidRPr="004422E2">
        <w:rPr>
          <w:rFonts w:ascii="Times New Roman" w:hAnsi="Times New Roman" w:cs="Times New Roman"/>
          <w:sz w:val="28"/>
          <w:szCs w:val="28"/>
        </w:rPr>
        <w:t xml:space="preserve"> 99-ФЗ (последняя редакция);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Федеральный закон </w:t>
      </w:r>
      <w:r>
        <w:rPr>
          <w:rFonts w:ascii="Times New Roman" w:hAnsi="Times New Roman" w:cs="Times New Roman"/>
          <w:sz w:val="28"/>
          <w:szCs w:val="28"/>
        </w:rPr>
        <w:t>«</w:t>
      </w:r>
      <w:r w:rsidRPr="004422E2">
        <w:rPr>
          <w:rFonts w:ascii="Times New Roman" w:hAnsi="Times New Roman" w:cs="Times New Roman"/>
          <w:sz w:val="28"/>
          <w:szCs w:val="28"/>
        </w:rPr>
        <w:t>О государственной регистрации юридических лиц и индивидуальных предпринимателей</w:t>
      </w:r>
      <w:r>
        <w:rPr>
          <w:rFonts w:ascii="Times New Roman" w:hAnsi="Times New Roman" w:cs="Times New Roman"/>
          <w:sz w:val="28"/>
          <w:szCs w:val="28"/>
        </w:rPr>
        <w:t>»</w:t>
      </w:r>
      <w:r w:rsidRPr="004422E2">
        <w:rPr>
          <w:rFonts w:ascii="Times New Roman" w:hAnsi="Times New Roman" w:cs="Times New Roman"/>
          <w:sz w:val="28"/>
          <w:szCs w:val="28"/>
        </w:rPr>
        <w:t xml:space="preserve"> от 08.08.2001 </w:t>
      </w:r>
      <w:r>
        <w:rPr>
          <w:rFonts w:ascii="Times New Roman" w:hAnsi="Times New Roman" w:cs="Times New Roman"/>
          <w:sz w:val="28"/>
          <w:szCs w:val="28"/>
        </w:rPr>
        <w:t>№</w:t>
      </w:r>
      <w:r w:rsidRPr="004422E2">
        <w:rPr>
          <w:rFonts w:ascii="Times New Roman" w:hAnsi="Times New Roman" w:cs="Times New Roman"/>
          <w:sz w:val="28"/>
          <w:szCs w:val="28"/>
        </w:rPr>
        <w:t xml:space="preserve"> 129-ФЗ (последняя редакция);</w:t>
      </w:r>
    </w:p>
    <w:p w:rsidR="004422E2" w:rsidRPr="004422E2" w:rsidRDefault="004422E2"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422E2">
        <w:rPr>
          <w:rFonts w:ascii="Times New Roman" w:hAnsi="Times New Roman" w:cs="Times New Roman"/>
          <w:sz w:val="28"/>
          <w:szCs w:val="28"/>
        </w:rPr>
        <w:t xml:space="preserve"> Приказ Минфина РФ от 31.10.2000 </w:t>
      </w:r>
      <w:r>
        <w:rPr>
          <w:rFonts w:ascii="Times New Roman" w:hAnsi="Times New Roman" w:cs="Times New Roman"/>
          <w:sz w:val="28"/>
          <w:szCs w:val="28"/>
        </w:rPr>
        <w:t>№</w:t>
      </w:r>
      <w:r w:rsidRPr="004422E2">
        <w:rPr>
          <w:rFonts w:ascii="Times New Roman" w:hAnsi="Times New Roman" w:cs="Times New Roman"/>
          <w:sz w:val="28"/>
          <w:szCs w:val="28"/>
        </w:rPr>
        <w:t xml:space="preserve"> 94н (ред. от 08.11.2010) </w:t>
      </w:r>
      <w:r>
        <w:rPr>
          <w:rFonts w:ascii="Times New Roman" w:hAnsi="Times New Roman" w:cs="Times New Roman"/>
          <w:sz w:val="28"/>
          <w:szCs w:val="28"/>
        </w:rPr>
        <w:t>«</w:t>
      </w:r>
      <w:r w:rsidRPr="004422E2">
        <w:rPr>
          <w:rFonts w:ascii="Times New Roman" w:hAnsi="Times New Roman" w:cs="Times New Roman"/>
          <w:sz w:val="28"/>
          <w:szCs w:val="28"/>
        </w:rPr>
        <w:t xml:space="preserve">Об утверждении </w:t>
      </w:r>
      <w:proofErr w:type="gramStart"/>
      <w:r w:rsidRPr="004422E2">
        <w:rPr>
          <w:rFonts w:ascii="Times New Roman" w:hAnsi="Times New Roman" w:cs="Times New Roman"/>
          <w:sz w:val="28"/>
          <w:szCs w:val="28"/>
        </w:rPr>
        <w:t>Плана счетов бухгалтерского учета финансово-хозяйственной деятельности организаций</w:t>
      </w:r>
      <w:proofErr w:type="gramEnd"/>
      <w:r w:rsidRPr="004422E2">
        <w:rPr>
          <w:rFonts w:ascii="Times New Roman" w:hAnsi="Times New Roman" w:cs="Times New Roman"/>
          <w:sz w:val="28"/>
          <w:szCs w:val="28"/>
        </w:rPr>
        <w:t xml:space="preserve"> и Инструкции по его применению</w:t>
      </w:r>
      <w:r>
        <w:rPr>
          <w:rFonts w:ascii="Times New Roman" w:hAnsi="Times New Roman" w:cs="Times New Roman"/>
          <w:sz w:val="28"/>
          <w:szCs w:val="28"/>
        </w:rPr>
        <w:t>»</w:t>
      </w:r>
      <w:r w:rsidRPr="004422E2">
        <w:rPr>
          <w:rFonts w:ascii="Times New Roman" w:hAnsi="Times New Roman" w:cs="Times New Roman"/>
          <w:sz w:val="28"/>
          <w:szCs w:val="28"/>
        </w:rPr>
        <w:t>;</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4422E2" w:rsidRPr="004422E2">
        <w:rPr>
          <w:rFonts w:ascii="Times New Roman" w:hAnsi="Times New Roman" w:cs="Times New Roman"/>
          <w:sz w:val="28"/>
          <w:szCs w:val="28"/>
        </w:rPr>
        <w:t xml:space="preserve"> </w:t>
      </w:r>
      <w:r w:rsidRPr="004101FC">
        <w:rPr>
          <w:rFonts w:ascii="Times New Roman" w:hAnsi="Times New Roman" w:cs="Times New Roman"/>
          <w:sz w:val="28"/>
          <w:szCs w:val="28"/>
        </w:rPr>
        <w:t xml:space="preserve">Приказ Минфина России от 02.07.2010 </w:t>
      </w:r>
      <w:r>
        <w:rPr>
          <w:rFonts w:ascii="Times New Roman" w:hAnsi="Times New Roman" w:cs="Times New Roman"/>
          <w:sz w:val="28"/>
          <w:szCs w:val="28"/>
        </w:rPr>
        <w:t>№</w:t>
      </w:r>
      <w:r w:rsidRPr="004101FC">
        <w:rPr>
          <w:rFonts w:ascii="Times New Roman" w:hAnsi="Times New Roman" w:cs="Times New Roman"/>
          <w:sz w:val="28"/>
          <w:szCs w:val="28"/>
        </w:rPr>
        <w:t xml:space="preserve"> 66н (ред. от 06.04.2015) </w:t>
      </w:r>
      <w:r>
        <w:rPr>
          <w:rFonts w:ascii="Times New Roman" w:hAnsi="Times New Roman" w:cs="Times New Roman"/>
          <w:sz w:val="28"/>
          <w:szCs w:val="28"/>
        </w:rPr>
        <w:t>«</w:t>
      </w:r>
      <w:r w:rsidRPr="004101FC">
        <w:rPr>
          <w:rFonts w:ascii="Times New Roman" w:hAnsi="Times New Roman" w:cs="Times New Roman"/>
          <w:sz w:val="28"/>
          <w:szCs w:val="28"/>
        </w:rPr>
        <w:t>О формах бухгалтерской отчетности организаций</w:t>
      </w:r>
      <w:r>
        <w:rPr>
          <w:rFonts w:ascii="Times New Roman" w:hAnsi="Times New Roman" w:cs="Times New Roman"/>
          <w:sz w:val="28"/>
          <w:szCs w:val="28"/>
        </w:rPr>
        <w:t>»</w:t>
      </w:r>
      <w:r w:rsidRPr="004101FC">
        <w:rPr>
          <w:rFonts w:ascii="Times New Roman" w:hAnsi="Times New Roman" w:cs="Times New Roman"/>
          <w:sz w:val="28"/>
          <w:szCs w:val="28"/>
        </w:rPr>
        <w:t xml:space="preserve"> (Зарегистрировано в Минюсте России 02.08.2010 </w:t>
      </w:r>
      <w:r>
        <w:rPr>
          <w:rFonts w:ascii="Times New Roman" w:hAnsi="Times New Roman" w:cs="Times New Roman"/>
          <w:sz w:val="28"/>
          <w:szCs w:val="28"/>
        </w:rPr>
        <w:t>№</w:t>
      </w:r>
      <w:r w:rsidRPr="004101FC">
        <w:rPr>
          <w:rFonts w:ascii="Times New Roman" w:hAnsi="Times New Roman" w:cs="Times New Roman"/>
          <w:sz w:val="28"/>
          <w:szCs w:val="28"/>
        </w:rPr>
        <w:t xml:space="preserve"> 18023)</w:t>
      </w:r>
      <w:r w:rsidR="004422E2" w:rsidRPr="004422E2">
        <w:rPr>
          <w:rFonts w:ascii="Times New Roman" w:hAnsi="Times New Roman" w:cs="Times New Roman"/>
          <w:sz w:val="28"/>
          <w:szCs w:val="28"/>
        </w:rPr>
        <w:t>.</w:t>
      </w:r>
    </w:p>
    <w:p w:rsidR="004422E2" w:rsidRPr="004422E2" w:rsidRDefault="004422E2" w:rsidP="00266729">
      <w:pPr>
        <w:spacing w:after="0" w:line="360" w:lineRule="auto"/>
        <w:ind w:firstLine="709"/>
        <w:jc w:val="both"/>
        <w:rPr>
          <w:rFonts w:ascii="Times New Roman" w:hAnsi="Times New Roman" w:cs="Times New Roman"/>
          <w:sz w:val="28"/>
          <w:szCs w:val="28"/>
        </w:rPr>
      </w:pPr>
      <w:proofErr w:type="gramStart"/>
      <w:r w:rsidRPr="004422E2">
        <w:rPr>
          <w:rFonts w:ascii="Times New Roman" w:hAnsi="Times New Roman" w:cs="Times New Roman"/>
          <w:sz w:val="28"/>
          <w:szCs w:val="28"/>
        </w:rPr>
        <w:t>Предоставляемые аудитору документы: устав, учредительный договор, свидетельство о государственной регистрации, справки о постановке на учет в налоговом органе, лицензии на виды деятельности, подлежащие лицензированию в соответствии с законодательством Российской Федерации, документы, связанные с приватизацией и акционированием организаций, находившихся в собственности государства, субъектов РФ, общественных организаций, протоколы собраний учредителей (акционеров), акты приема-передачи акций, акты оценки имущества, внесенного в счёт оплаты акций</w:t>
      </w:r>
      <w:proofErr w:type="gramEnd"/>
      <w:r w:rsidRPr="004422E2">
        <w:rPr>
          <w:rFonts w:ascii="Times New Roman" w:hAnsi="Times New Roman" w:cs="Times New Roman"/>
          <w:sz w:val="28"/>
          <w:szCs w:val="28"/>
        </w:rPr>
        <w:t xml:space="preserve"> (</w:t>
      </w:r>
      <w:proofErr w:type="gramStart"/>
      <w:r w:rsidRPr="004422E2">
        <w:rPr>
          <w:rFonts w:ascii="Times New Roman" w:hAnsi="Times New Roman" w:cs="Times New Roman"/>
          <w:sz w:val="28"/>
          <w:szCs w:val="28"/>
        </w:rPr>
        <w:t xml:space="preserve">долей уставного капитала), Бухгалтерский баланс (форма № 1), Отчет об изменении капитала (форма № 3), главная книга или оборотно-сальдовая ведомость, регистры бухгалтерского учета по счетам 80 </w:t>
      </w:r>
      <w:r w:rsidR="004101FC">
        <w:rPr>
          <w:rFonts w:ascii="Times New Roman" w:hAnsi="Times New Roman" w:cs="Times New Roman"/>
          <w:sz w:val="28"/>
          <w:szCs w:val="28"/>
        </w:rPr>
        <w:t>«</w:t>
      </w:r>
      <w:r w:rsidRPr="004422E2">
        <w:rPr>
          <w:rFonts w:ascii="Times New Roman" w:hAnsi="Times New Roman" w:cs="Times New Roman"/>
          <w:sz w:val="28"/>
          <w:szCs w:val="28"/>
        </w:rPr>
        <w:t>Уставный капитал</w:t>
      </w:r>
      <w:r w:rsidR="004101FC">
        <w:rPr>
          <w:rFonts w:ascii="Times New Roman" w:hAnsi="Times New Roman" w:cs="Times New Roman"/>
          <w:sz w:val="28"/>
          <w:szCs w:val="28"/>
        </w:rPr>
        <w:t>»</w:t>
      </w:r>
      <w:r w:rsidRPr="004422E2">
        <w:rPr>
          <w:rFonts w:ascii="Times New Roman" w:hAnsi="Times New Roman" w:cs="Times New Roman"/>
          <w:sz w:val="28"/>
          <w:szCs w:val="28"/>
        </w:rPr>
        <w:t xml:space="preserve">, 75 </w:t>
      </w:r>
      <w:r w:rsidR="004101FC">
        <w:rPr>
          <w:rFonts w:ascii="Times New Roman" w:hAnsi="Times New Roman" w:cs="Times New Roman"/>
          <w:sz w:val="28"/>
          <w:szCs w:val="28"/>
        </w:rPr>
        <w:t>«</w:t>
      </w:r>
      <w:r w:rsidRPr="004422E2">
        <w:rPr>
          <w:rFonts w:ascii="Times New Roman" w:hAnsi="Times New Roman" w:cs="Times New Roman"/>
          <w:sz w:val="28"/>
          <w:szCs w:val="28"/>
        </w:rPr>
        <w:t>Расчеты с учредителями</w:t>
      </w:r>
      <w:r w:rsidR="004101FC">
        <w:rPr>
          <w:rFonts w:ascii="Times New Roman" w:hAnsi="Times New Roman" w:cs="Times New Roman"/>
          <w:sz w:val="28"/>
          <w:szCs w:val="28"/>
        </w:rPr>
        <w:t>»</w:t>
      </w:r>
      <w:r w:rsidRPr="004422E2">
        <w:rPr>
          <w:rFonts w:ascii="Times New Roman" w:hAnsi="Times New Roman" w:cs="Times New Roman"/>
          <w:sz w:val="28"/>
          <w:szCs w:val="28"/>
        </w:rPr>
        <w:t>, реестр акционеров, документы, подтверждающие факт внесения вкладов в уставный капитал – акт приема-передачи, накладные, платежные поручения, приходные кассовые ордера, документы, подтверждающие право собственности на имущество, вносимое в качестве вклада в уставный</w:t>
      </w:r>
      <w:proofErr w:type="gramEnd"/>
      <w:r w:rsidRPr="004422E2">
        <w:rPr>
          <w:rFonts w:ascii="Times New Roman" w:hAnsi="Times New Roman" w:cs="Times New Roman"/>
          <w:sz w:val="28"/>
          <w:szCs w:val="28"/>
        </w:rPr>
        <w:t xml:space="preserve"> капитал – свидетельство на право собственности на недвижимость, транспортные средства, объекты интеллектуальной собственности и т.п.</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Аудитор устанавливает наличие устава, учредительного договора и соблюдение процедуры утверждения и государственной регистрации. В процессе экспертизы учредительных документов крайне важно обратить внимание на следующие аспекты функционирования организации:</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организационно-правовая форма (в соответствии с ГК РФ юридическое лицо должна быть зарегистрировано как открытое акционерное общество, закрытое акционерное общество, общество с ограниченной ответственностью и т.д.);</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4422E2" w:rsidRPr="004422E2">
        <w:rPr>
          <w:rFonts w:ascii="Times New Roman" w:hAnsi="Times New Roman" w:cs="Times New Roman"/>
          <w:sz w:val="28"/>
          <w:szCs w:val="28"/>
        </w:rPr>
        <w:t xml:space="preserve"> форма собственности (в соответствии с ГК РФ юридическое лицо может иметь государственную, частную форму собственности);</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территориальное функционирование (организация должна быть российской, иностранной, с участием иностранного капитала);</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правовой статус организации (экономический субъект должна быть основной, дочерней, зависимой организацией, филиалом, структурным подразделением);</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виды деятельности (организация может осуществлять любые виды деятельности, не запрещенные законодательством), основными из которых являются производственная, торговая, строительная, и наличие лицензии на отдельные виды деятельности;</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организационная структура управления (наличие высшего органа, наблюдательного совета и исполнительного органа), внутренние положения, штатное расписание; с помощью перекрестной проверки документов устанавливается соответствие организационной структуры в разных правоустанавливающих документах;</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функции, полномочия и подчиненность персонала в рамках структуры управления организацией; информация, отраженная в организационной структуре, внутренних положениях, должностных инструкциях, трудовых договорах, сверяется с учредительными документами и действующим законодательством;</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внутренняя структура учетной службы и службы внутреннего аудита; устанавливаются штат учетных работников и аудиторов, ревизоров, их подчиненность, соответствие функциональных обязанностей действующему законодательству, учредительным документам, внутренним положениям, должностным инструкциям, трудовым договорам;</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наличие учредителей организации (юридических и физических лиц);</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размер уставного капитала для каждого из учредителей и порядок формирования уставного капитала (в соответствии с законодательством </w:t>
      </w:r>
      <w:r w:rsidR="004422E2" w:rsidRPr="004422E2">
        <w:rPr>
          <w:rFonts w:ascii="Times New Roman" w:hAnsi="Times New Roman" w:cs="Times New Roman"/>
          <w:sz w:val="28"/>
          <w:szCs w:val="28"/>
        </w:rPr>
        <w:lastRenderedPageBreak/>
        <w:t>вклады в уставный капитал могут вноситься денежными средствами и другим имуществом);</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распределение долей в уставном капитале, в т.ч. преобладающее участие конкретного учредителя в уставном капитале организации;</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создание резервного и других фондов, направления использования средств этих фондов (проверка осуществляется на соответствие действующему законодательству);</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порядок и условия распределения чистой прибыли между учредителями, акционерами.</w:t>
      </w:r>
    </w:p>
    <w:p w:rsid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 xml:space="preserve">Изучая виды деятельности, осуществляемые </w:t>
      </w:r>
      <w:r w:rsidR="004101FC">
        <w:rPr>
          <w:rFonts w:ascii="Times New Roman" w:hAnsi="Times New Roman" w:cs="Times New Roman"/>
          <w:sz w:val="28"/>
          <w:szCs w:val="28"/>
        </w:rPr>
        <w:t>организацией</w:t>
      </w:r>
      <w:r w:rsidRPr="004422E2">
        <w:rPr>
          <w:rFonts w:ascii="Times New Roman" w:hAnsi="Times New Roman" w:cs="Times New Roman"/>
          <w:sz w:val="28"/>
          <w:szCs w:val="28"/>
        </w:rPr>
        <w:t>, аудитор должен установить их соответствие видам деятельности, которые зафиксированы в уставе. Необходимо также проверить наличие всех лицензий.</w:t>
      </w:r>
    </w:p>
    <w:p w:rsidR="004101FC" w:rsidRPr="004422E2"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 xml:space="preserve">В ходе проверки юридического статуса организации, аудитор должен установить организационно-правовую форму, форму собственности, принадлежность, территорию функционирования </w:t>
      </w:r>
      <w:proofErr w:type="spellStart"/>
      <w:r w:rsidRPr="004101FC">
        <w:rPr>
          <w:rFonts w:ascii="Times New Roman" w:hAnsi="Times New Roman" w:cs="Times New Roman"/>
          <w:sz w:val="28"/>
          <w:szCs w:val="28"/>
        </w:rPr>
        <w:t>аудируемой</w:t>
      </w:r>
      <w:proofErr w:type="spellEnd"/>
      <w:r w:rsidRPr="004101FC">
        <w:rPr>
          <w:rFonts w:ascii="Times New Roman" w:hAnsi="Times New Roman" w:cs="Times New Roman"/>
          <w:sz w:val="28"/>
          <w:szCs w:val="28"/>
        </w:rPr>
        <w:t xml:space="preserve"> организации. Организационно-правовая форма для зарегистрированных на территории России экономических субъектов должна соответствовать Гражданскому кодексу Российской Федерации. Это открытое акционерное общество, закрытое акционерное общество, общество с ограниченной ответственностью и т.д. Проверка организационно-правовой формы деятельности предприятия позволяет аудитору установить как собственников проверяемого имущества, так и тех лиц, которые несут ответственность по обязательствам. Форма собственности может быть государственной, частной и др. По своей принадлежности организации могут быть российскими, иностранными, с участием иностранного капитала. По статусу организации могут быть зависимыми, дочерними, малыми. Территория функционирования может ограничиваться территорией РФ, свободных экономических зон, а также закрытых административно-территориальных образований.</w:t>
      </w:r>
    </w:p>
    <w:p w:rsid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lastRenderedPageBreak/>
        <w:t>Основной задачей аудита учредительных документов и операций с капиталом является подтверждение информации о капитале в финансовой отчетности. Аудитору крайне важно установить, что данные об остатках на счетах учета капитала на начало и конец отчетного периода, указанные в оборотно-сальдовой ведомости или главной книге соответствуют данным, указанным в бухгалтерском балансе (форма № 1), отчете об изменении капитала (форма № 3). Аудитор также проверяет соответствие учредительных документов требованиям законодательства.</w:t>
      </w:r>
    </w:p>
    <w:p w:rsidR="004101FC" w:rsidRPr="004101FC"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 xml:space="preserve">При проверке организационно-учредительных документов аудитором изучаются устав </w:t>
      </w:r>
      <w:proofErr w:type="spellStart"/>
      <w:r w:rsidRPr="004101FC">
        <w:rPr>
          <w:rFonts w:ascii="Times New Roman" w:hAnsi="Times New Roman" w:cs="Times New Roman"/>
          <w:sz w:val="28"/>
          <w:szCs w:val="28"/>
        </w:rPr>
        <w:t>аудируемой</w:t>
      </w:r>
      <w:proofErr w:type="spellEnd"/>
      <w:r w:rsidRPr="004101FC">
        <w:rPr>
          <w:rFonts w:ascii="Times New Roman" w:hAnsi="Times New Roman" w:cs="Times New Roman"/>
          <w:sz w:val="28"/>
          <w:szCs w:val="28"/>
        </w:rPr>
        <w:t xml:space="preserve"> организации, ее учредительный договор, лицензии и разрешения на определенные виды деятельности, свидетельство о государственной регистрации, проспект эмиссии, реестр акционеров и другие документы.</w:t>
      </w:r>
    </w:p>
    <w:p w:rsidR="004101FC" w:rsidRPr="004101FC"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При ознакомлении с учредительным договором выясняется, какие были определены условия: передачи имущества, участия в деятельности, распределения между участниками прибыли и убытков, управления деятельностью юридического лица, выхода учредителей (участников) из его состава.</w:t>
      </w:r>
    </w:p>
    <w:p w:rsidR="004101FC" w:rsidRPr="004101FC"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При проверке аудитор выясняет виды деятельности, подлежащие лицензированию в соответствии с Федеральным законом «О лицензировании отдельных видов деятельности». Аудитор проверяет наличие лицензий и сроки их действия, т.к. право организации осуществлять такие виды деятельности возникает с момента получения лицензии или в указанный в ней срок и прекращается по истечении срока ее действия. Деятельность, осуществляемая без соответствующих лицензий, считается незаконной.</w:t>
      </w:r>
    </w:p>
    <w:p w:rsidR="004101FC" w:rsidRPr="004101FC"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 xml:space="preserve">Аудитор устанавливает наличие документов о государственной регистрации и соблюдение процедуры утверждения и государственной регистрации. Юридическое лицо подлежит государственной регистрации в органах юстиции в порядке, определенном законом о регистрации юридических лиц и считается созданным не с момента принятия </w:t>
      </w:r>
      <w:r w:rsidRPr="004101FC">
        <w:rPr>
          <w:rFonts w:ascii="Times New Roman" w:hAnsi="Times New Roman" w:cs="Times New Roman"/>
          <w:sz w:val="28"/>
          <w:szCs w:val="28"/>
        </w:rPr>
        <w:lastRenderedPageBreak/>
        <w:t>учредителями решения о его создании, а с момента его государственной регистрации. Организации необходимо также зарегистрировать недвижимое имущество. Право собственности и другие вещные права на недвижимые вещи, ограничения этих прав, их возникновение, переход и прекращение подлежат государственной регистрации в едином государственном реестре учреждениями юстиции.</w:t>
      </w:r>
    </w:p>
    <w:p w:rsidR="004101FC" w:rsidRPr="004101FC"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Аудитор должен проверить свидетельства о регистрации в органах статистики, Министерстве по налогам и сборам, в Пенсионном фонде, в Фонде социального страхования, Фонде обязательного медицинского страхования, в экологических фондах. При проверке своевременности постановки на учет в этих органах аудитор должен ознакомит</w:t>
      </w:r>
      <w:r w:rsidR="00E84E47">
        <w:rPr>
          <w:rFonts w:ascii="Times New Roman" w:hAnsi="Times New Roman" w:cs="Times New Roman"/>
          <w:sz w:val="28"/>
          <w:szCs w:val="28"/>
        </w:rPr>
        <w:t>ь</w:t>
      </w:r>
      <w:r w:rsidRPr="004101FC">
        <w:rPr>
          <w:rFonts w:ascii="Times New Roman" w:hAnsi="Times New Roman" w:cs="Times New Roman"/>
          <w:sz w:val="28"/>
          <w:szCs w:val="28"/>
        </w:rPr>
        <w:t>ся со свидетельством о постановке на учет в налоговом органе (присвоением ИНН, кода причин постановки на учет); извещениями (свидетельствами) внебюджетных фондов, в которых должны быть указаны соответствующие регистрационные номера и даты постановки на учет.</w:t>
      </w:r>
    </w:p>
    <w:p w:rsidR="004101FC" w:rsidRPr="004101FC" w:rsidRDefault="004101FC" w:rsidP="00266729">
      <w:pPr>
        <w:spacing w:after="0" w:line="360" w:lineRule="auto"/>
        <w:ind w:firstLine="709"/>
        <w:jc w:val="both"/>
        <w:rPr>
          <w:rFonts w:ascii="Times New Roman" w:hAnsi="Times New Roman" w:cs="Times New Roman"/>
          <w:sz w:val="28"/>
          <w:szCs w:val="28"/>
        </w:rPr>
      </w:pPr>
      <w:r w:rsidRPr="004101FC">
        <w:rPr>
          <w:rFonts w:ascii="Times New Roman" w:hAnsi="Times New Roman" w:cs="Times New Roman"/>
          <w:sz w:val="28"/>
          <w:szCs w:val="28"/>
        </w:rPr>
        <w:t>В проспекте эмиссии указываются данные об эмитенте, сведения о предыдущих выпусках ценных бумаг, сведения о размещаемых ценных бумагах. Рассмотрение аудитором этой информации включает ознакомление с ее содержанием, сравнение данных (сведений) и другие необходимые действия. Титульный лист проспекта эмиссии должен быть подписан руководителем аудиторской фирмы (аудитором), осуществившей проверку финансового положения эмитента, а также содержать полное фирменное наименование аудиторской фирмы (Ф</w:t>
      </w:r>
      <w:proofErr w:type="gramStart"/>
      <w:r w:rsidRPr="004101FC">
        <w:rPr>
          <w:rFonts w:ascii="Times New Roman" w:hAnsi="Times New Roman" w:cs="Times New Roman"/>
          <w:sz w:val="28"/>
          <w:szCs w:val="28"/>
        </w:rPr>
        <w:t>ИО ау</w:t>
      </w:r>
      <w:proofErr w:type="gramEnd"/>
      <w:r w:rsidRPr="004101FC">
        <w:rPr>
          <w:rFonts w:ascii="Times New Roman" w:hAnsi="Times New Roman" w:cs="Times New Roman"/>
          <w:sz w:val="28"/>
          <w:szCs w:val="28"/>
        </w:rPr>
        <w:t>дитора - физического лица), печать и дату.</w:t>
      </w:r>
    </w:p>
    <w:p w:rsidR="004101FC" w:rsidRPr="004101FC" w:rsidRDefault="004101FC" w:rsidP="00266729">
      <w:pPr>
        <w:spacing w:after="0" w:line="360" w:lineRule="auto"/>
        <w:ind w:firstLine="709"/>
        <w:jc w:val="both"/>
        <w:rPr>
          <w:rFonts w:ascii="Times New Roman" w:hAnsi="Times New Roman" w:cs="Times New Roman"/>
          <w:sz w:val="28"/>
          <w:szCs w:val="28"/>
        </w:rPr>
      </w:pPr>
      <w:proofErr w:type="gramStart"/>
      <w:r w:rsidRPr="004101FC">
        <w:rPr>
          <w:rFonts w:ascii="Times New Roman" w:hAnsi="Times New Roman" w:cs="Times New Roman"/>
          <w:sz w:val="28"/>
          <w:szCs w:val="28"/>
        </w:rPr>
        <w:t xml:space="preserve">Аудитор должен проверить, был ли реестр начат в течение одного месяца с момента государственной регистрации акционерного общества, а также внесение в реестр следующих обязательных реквизитов: сведения о размере уставного капитала, количестве, номинальной стоимости, видах выпущенных акций, их дроблении и консолидации; о каждом акционере; об акциях, выкупленных обществом за счет собственных средств, их </w:t>
      </w:r>
      <w:r w:rsidRPr="004101FC">
        <w:rPr>
          <w:rFonts w:ascii="Times New Roman" w:hAnsi="Times New Roman" w:cs="Times New Roman"/>
          <w:sz w:val="28"/>
          <w:szCs w:val="28"/>
        </w:rPr>
        <w:lastRenderedPageBreak/>
        <w:t>количестве, номинальной стоимости, видах;</w:t>
      </w:r>
      <w:proofErr w:type="gramEnd"/>
      <w:r w:rsidRPr="004101FC">
        <w:rPr>
          <w:rFonts w:ascii="Times New Roman" w:hAnsi="Times New Roman" w:cs="Times New Roman"/>
          <w:sz w:val="28"/>
          <w:szCs w:val="28"/>
        </w:rPr>
        <w:t xml:space="preserve"> о выплате дивидендов, о сделках с акциями; о депозитарии.</w:t>
      </w:r>
    </w:p>
    <w:p w:rsidR="004101FC" w:rsidRPr="004101FC" w:rsidRDefault="004101FC" w:rsidP="00266729">
      <w:pPr>
        <w:spacing w:after="0" w:line="360" w:lineRule="auto"/>
        <w:ind w:firstLine="709"/>
        <w:jc w:val="both"/>
        <w:rPr>
          <w:rFonts w:ascii="Times New Roman" w:hAnsi="Times New Roman" w:cs="Times New Roman"/>
          <w:sz w:val="28"/>
          <w:szCs w:val="28"/>
        </w:rPr>
      </w:pPr>
      <w:proofErr w:type="gramStart"/>
      <w:r w:rsidRPr="004101FC">
        <w:rPr>
          <w:rFonts w:ascii="Times New Roman" w:hAnsi="Times New Roman" w:cs="Times New Roman"/>
          <w:sz w:val="28"/>
          <w:szCs w:val="28"/>
        </w:rPr>
        <w:t>Кроме того, аудитору следует проверить следующие документы: документы, связанные с приватизацией и акционированием предприятий, находящихся в собственности государства, субъектов Федерации, местных органов власти; договоры на банковское обслуживание (аудитор проверяет виды счетов предприятия в банках, что позволяет косвенным образом установить, не занимается ли предприятие теми видами деятельности, которые не определены в учредительных документах);</w:t>
      </w:r>
      <w:proofErr w:type="gramEnd"/>
      <w:r w:rsidRPr="004101FC">
        <w:rPr>
          <w:rFonts w:ascii="Times New Roman" w:hAnsi="Times New Roman" w:cs="Times New Roman"/>
          <w:sz w:val="28"/>
          <w:szCs w:val="28"/>
        </w:rPr>
        <w:t xml:space="preserve"> протоколы общего собрания акционеров по результатам года (аудитор проверяет правильность выплаты дивидендов по акциям); решения совета директоров, приказы и распоряжения исполнительной дирекции, ее переписка с учредителями и акционерами; журналы выдачи доверенностей и полномочий при регистрации, перерегистрации, ликвидации, реорганизации и иных действиях другим лицам (кроме руководителя) проверяемого предприятия; внутренние положения (о филиалах и представительствах, о документообороте, об оплате труда, о премировании и т.д.), приказ по учетной политике и прочие приказы; отчетность (годовую отчетность, а также отчетность за начальный период деятельности предприятия после государственной регистрации и на дату реорганизации/ликвидации предприятия). В ходе аудиторской проверки предприятия полезно прибегать к экспертизе учредительных документов на наличие и полноту сведений. Важно помнить, что полученные в ходе экспертизы учредительных документов информацию аудитор может использовать при проверке других участков и операций учета.</w:t>
      </w:r>
    </w:p>
    <w:p w:rsidR="004101FC" w:rsidRPr="004101FC" w:rsidRDefault="004101FC" w:rsidP="00266729">
      <w:pPr>
        <w:spacing w:after="0" w:line="360" w:lineRule="auto"/>
        <w:ind w:firstLine="709"/>
        <w:jc w:val="both"/>
        <w:rPr>
          <w:rFonts w:ascii="Times New Roman" w:hAnsi="Times New Roman" w:cs="Times New Roman"/>
          <w:sz w:val="28"/>
          <w:szCs w:val="28"/>
        </w:rPr>
      </w:pPr>
      <w:proofErr w:type="gramStart"/>
      <w:r w:rsidRPr="004101FC">
        <w:rPr>
          <w:rFonts w:ascii="Times New Roman" w:hAnsi="Times New Roman" w:cs="Times New Roman"/>
          <w:sz w:val="28"/>
          <w:szCs w:val="28"/>
        </w:rPr>
        <w:t xml:space="preserve">В ходе экспертизы учредительных документов аудитору следует проверить следующее: структуру управления организацией и полномочия руководителей всех уровней при принятии соответствующих управленческих решений (аудитору следует установить, являются ли управляющие собственниками, или владеют предприятием «спящие партнеры», как организована система соподчиненности и контроля за деятельностью </w:t>
      </w:r>
      <w:r w:rsidRPr="004101FC">
        <w:rPr>
          <w:rFonts w:ascii="Times New Roman" w:hAnsi="Times New Roman" w:cs="Times New Roman"/>
          <w:sz w:val="28"/>
          <w:szCs w:val="28"/>
        </w:rPr>
        <w:lastRenderedPageBreak/>
        <w:t>нижестоящих органов управления со стороны вышестоящих, кому подотчетны директора предприятия);</w:t>
      </w:r>
      <w:proofErr w:type="gramEnd"/>
      <w:r w:rsidRPr="004101FC">
        <w:rPr>
          <w:rFonts w:ascii="Times New Roman" w:hAnsi="Times New Roman" w:cs="Times New Roman"/>
          <w:sz w:val="28"/>
          <w:szCs w:val="28"/>
        </w:rPr>
        <w:t xml:space="preserve"> </w:t>
      </w:r>
      <w:proofErr w:type="gramStart"/>
      <w:r w:rsidRPr="004101FC">
        <w:rPr>
          <w:rFonts w:ascii="Times New Roman" w:hAnsi="Times New Roman" w:cs="Times New Roman"/>
          <w:sz w:val="28"/>
          <w:szCs w:val="28"/>
        </w:rPr>
        <w:t>своевременность внесения изменений в учредительные документы; состав учредителей организации (при анализе состава участников обращается внимание на то, что акционерные общества и общества с ограниченной ответственностью не могут иметь в качестве единственного участника другое хозяйственное общество, состоящее из одного лица); размер уставного капитала и долю в нем каждого учредителя; счета, которые открыты организацией в учреждениях банков;</w:t>
      </w:r>
      <w:proofErr w:type="gramEnd"/>
      <w:r w:rsidRPr="004101FC">
        <w:rPr>
          <w:rFonts w:ascii="Times New Roman" w:hAnsi="Times New Roman" w:cs="Times New Roman"/>
          <w:sz w:val="28"/>
          <w:szCs w:val="28"/>
        </w:rPr>
        <w:t xml:space="preserve"> </w:t>
      </w:r>
      <w:proofErr w:type="gramStart"/>
      <w:r w:rsidRPr="004101FC">
        <w:rPr>
          <w:rFonts w:ascii="Times New Roman" w:hAnsi="Times New Roman" w:cs="Times New Roman"/>
          <w:sz w:val="28"/>
          <w:szCs w:val="28"/>
        </w:rPr>
        <w:t>резервы и другие фонды (предусмотрены ли они уставом); порядок распределения прибыли, оставшейся в распоряжении предприятия по итогам года после уплаты обязательных платежей, правильность исчисления доходов учредителей и акционеров и удержания налога на доходы; основания для открытия предприятием филиалов и иных структурных подразделений, выделенных на самостоятельный баланс, на территории России и за рубежом;</w:t>
      </w:r>
      <w:proofErr w:type="gramEnd"/>
      <w:r w:rsidRPr="004101FC">
        <w:rPr>
          <w:rFonts w:ascii="Times New Roman" w:hAnsi="Times New Roman" w:cs="Times New Roman"/>
          <w:sz w:val="28"/>
          <w:szCs w:val="28"/>
        </w:rPr>
        <w:t xml:space="preserve"> основания на ведение внешнеэкономической деятельности.</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Аудитору следует убедиться,</w:t>
      </w:r>
      <w:r w:rsidR="004101FC">
        <w:rPr>
          <w:rFonts w:ascii="Times New Roman" w:hAnsi="Times New Roman" w:cs="Times New Roman"/>
          <w:sz w:val="28"/>
          <w:szCs w:val="28"/>
        </w:rPr>
        <w:t xml:space="preserve"> что изменение (уменьшение, уве</w:t>
      </w:r>
      <w:r w:rsidRPr="004422E2">
        <w:rPr>
          <w:rFonts w:ascii="Times New Roman" w:hAnsi="Times New Roman" w:cs="Times New Roman"/>
          <w:sz w:val="28"/>
          <w:szCs w:val="28"/>
        </w:rPr>
        <w:t>личение) уставного капитала акционерного общества, общества с ограниченной ответственностью произошло в соответствии с требованиями законодательства.</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 xml:space="preserve">Аудитору крайне важно проверить соответствие сальдо по счету 80 </w:t>
      </w:r>
      <w:r w:rsidR="004101FC">
        <w:rPr>
          <w:rFonts w:ascii="Times New Roman" w:hAnsi="Times New Roman" w:cs="Times New Roman"/>
          <w:sz w:val="28"/>
          <w:szCs w:val="28"/>
        </w:rPr>
        <w:t>«</w:t>
      </w:r>
      <w:r w:rsidRPr="004422E2">
        <w:rPr>
          <w:rFonts w:ascii="Times New Roman" w:hAnsi="Times New Roman" w:cs="Times New Roman"/>
          <w:sz w:val="28"/>
          <w:szCs w:val="28"/>
        </w:rPr>
        <w:t>Уставный капитал</w:t>
      </w:r>
      <w:r w:rsidR="004101FC">
        <w:rPr>
          <w:rFonts w:ascii="Times New Roman" w:hAnsi="Times New Roman" w:cs="Times New Roman"/>
          <w:sz w:val="28"/>
          <w:szCs w:val="28"/>
        </w:rPr>
        <w:t>»</w:t>
      </w:r>
      <w:r w:rsidRPr="004422E2">
        <w:rPr>
          <w:rFonts w:ascii="Times New Roman" w:hAnsi="Times New Roman" w:cs="Times New Roman"/>
          <w:sz w:val="28"/>
          <w:szCs w:val="28"/>
        </w:rPr>
        <w:t xml:space="preserve"> размеру уставного каптала, зафиксированному в учредительных документах организации, производятся ли записи по счету 80 при формировании уставного капитала, а также в случаях его изменения. Аналитический учет по счету 80 должен быть организован таким образом, чтобы обеспечивать формирование информации по учредителям, стадиям формирования капитала и видам акций.</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 xml:space="preserve">Необходимо проверить, предназначен ли счёт 75 </w:t>
      </w:r>
      <w:r w:rsidR="004101FC">
        <w:rPr>
          <w:rFonts w:ascii="Times New Roman" w:hAnsi="Times New Roman" w:cs="Times New Roman"/>
          <w:sz w:val="28"/>
          <w:szCs w:val="28"/>
        </w:rPr>
        <w:t>«</w:t>
      </w:r>
      <w:r w:rsidRPr="004422E2">
        <w:rPr>
          <w:rFonts w:ascii="Times New Roman" w:hAnsi="Times New Roman" w:cs="Times New Roman"/>
          <w:sz w:val="28"/>
          <w:szCs w:val="28"/>
        </w:rPr>
        <w:t>Расчеты с учредителями</w:t>
      </w:r>
      <w:r w:rsidR="004101FC">
        <w:rPr>
          <w:rFonts w:ascii="Times New Roman" w:hAnsi="Times New Roman" w:cs="Times New Roman"/>
          <w:sz w:val="28"/>
          <w:szCs w:val="28"/>
        </w:rPr>
        <w:t>»</w:t>
      </w:r>
      <w:r w:rsidRPr="004422E2">
        <w:rPr>
          <w:rFonts w:ascii="Times New Roman" w:hAnsi="Times New Roman" w:cs="Times New Roman"/>
          <w:sz w:val="28"/>
          <w:szCs w:val="28"/>
        </w:rPr>
        <w:t xml:space="preserve"> для обобщения информации </w:t>
      </w:r>
      <w:r w:rsidR="00E84E47" w:rsidRPr="004422E2">
        <w:rPr>
          <w:rFonts w:ascii="Times New Roman" w:hAnsi="Times New Roman" w:cs="Times New Roman"/>
          <w:sz w:val="28"/>
          <w:szCs w:val="28"/>
        </w:rPr>
        <w:t>обо</w:t>
      </w:r>
      <w:r w:rsidRPr="004422E2">
        <w:rPr>
          <w:rFonts w:ascii="Times New Roman" w:hAnsi="Times New Roman" w:cs="Times New Roman"/>
          <w:sz w:val="28"/>
          <w:szCs w:val="28"/>
        </w:rPr>
        <w:t xml:space="preserve"> всех видах расчетов с учредителями организации: по вкладам в уставный капитал организации, по выплате доходов и др.</w:t>
      </w:r>
    </w:p>
    <w:p w:rsid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lastRenderedPageBreak/>
        <w:t>В задачу аудитора входит проверка соблюдения требования по своевременности формирования уставного капитала. При проверке формирования уставного капитала крайне важно установить правильность оценки имущества, вносимого в оплату акций (вкладов). Денежная оценка этого имущества должна производиться по соглашению между учредителями (участниками), а в случаях, предусмотренных законодательством Российской Федерации, подлежит независимой экспертной оценке.</w:t>
      </w:r>
    </w:p>
    <w:p w:rsidR="00E84E47" w:rsidRPr="00E84E47" w:rsidRDefault="00E84E47" w:rsidP="00266729">
      <w:pPr>
        <w:spacing w:after="0" w:line="360" w:lineRule="auto"/>
        <w:ind w:firstLine="709"/>
        <w:jc w:val="both"/>
        <w:rPr>
          <w:rFonts w:ascii="Times New Roman" w:hAnsi="Times New Roman" w:cs="Times New Roman"/>
          <w:sz w:val="28"/>
          <w:szCs w:val="28"/>
        </w:rPr>
      </w:pPr>
      <w:r w:rsidRPr="00E84E47">
        <w:rPr>
          <w:rFonts w:ascii="Times New Roman" w:hAnsi="Times New Roman" w:cs="Times New Roman"/>
          <w:sz w:val="28"/>
          <w:szCs w:val="28"/>
        </w:rPr>
        <w:t xml:space="preserve">Уставный капитал - это совокупность средств, вложенных в предприятие его собственниками (учредителями) при организации предприятия. Он входит в состав собственного капитала экономического субъекта и определяет минимальный размер его имущества, гарантирующего интересы его кредиторов. В зависимости от формы организации коммерческого предприятия понятие уставного капитала имеет разные смысловые оттенки. На практике это понятие реализуется в виде следующих наименований: уставный капитал хозяйственных обществ (акционерных обществ и обществ с ограниченной или дополнительной ответственностью); уставный фонд государственных и муниципальных унитарных предприятий; складочный капитал хозяйствующих товариществ; паевой фонд производственных и потребительских кооперативов. Аудитор в ходе аудита формирования уставного капитала должен решить следующие задачи: изучить обоснованность формирования и изменения уставного капитала, правильность учетных записей, их подтверждение соответствующими документами. Аудит формирования уставного капитала или его аналога должен </w:t>
      </w:r>
      <w:proofErr w:type="gramStart"/>
      <w:r w:rsidRPr="00E84E47">
        <w:rPr>
          <w:rFonts w:ascii="Times New Roman" w:hAnsi="Times New Roman" w:cs="Times New Roman"/>
          <w:sz w:val="28"/>
          <w:szCs w:val="28"/>
        </w:rPr>
        <w:t>проводится</w:t>
      </w:r>
      <w:proofErr w:type="gramEnd"/>
      <w:r w:rsidRPr="00E84E47">
        <w:rPr>
          <w:rFonts w:ascii="Times New Roman" w:hAnsi="Times New Roman" w:cs="Times New Roman"/>
          <w:sz w:val="28"/>
          <w:szCs w:val="28"/>
        </w:rPr>
        <w:t xml:space="preserve"> с учетом формы организации коммерческого предприятия.</w:t>
      </w:r>
    </w:p>
    <w:p w:rsidR="00E84E47" w:rsidRPr="00E84E47" w:rsidRDefault="00E84E47" w:rsidP="00266729">
      <w:pPr>
        <w:spacing w:after="0" w:line="360" w:lineRule="auto"/>
        <w:ind w:firstLine="709"/>
        <w:jc w:val="both"/>
        <w:rPr>
          <w:rFonts w:ascii="Times New Roman" w:hAnsi="Times New Roman" w:cs="Times New Roman"/>
          <w:sz w:val="28"/>
          <w:szCs w:val="28"/>
        </w:rPr>
      </w:pPr>
      <w:r w:rsidRPr="00E84E47">
        <w:rPr>
          <w:rFonts w:ascii="Times New Roman" w:hAnsi="Times New Roman" w:cs="Times New Roman"/>
          <w:sz w:val="28"/>
          <w:szCs w:val="28"/>
        </w:rPr>
        <w:t xml:space="preserve">В ходе проверки формирования уставного капитала аудитору следует установить: размер уставного капитала и долю в нем каждого учредителя; обеспечивает ли величина уставного капитала объем деятельности организации, какова его доля в составе собственных средств; соблюдение формы (определяется организацией самостоятельно) и срока оплаты </w:t>
      </w:r>
      <w:r w:rsidRPr="00E84E47">
        <w:rPr>
          <w:rFonts w:ascii="Times New Roman" w:hAnsi="Times New Roman" w:cs="Times New Roman"/>
          <w:sz w:val="28"/>
          <w:szCs w:val="28"/>
        </w:rPr>
        <w:lastRenderedPageBreak/>
        <w:t xml:space="preserve">уставного капитала (определяется организацией самостоятельно в рамках законодательства); </w:t>
      </w:r>
      <w:proofErr w:type="gramStart"/>
      <w:r w:rsidRPr="00E84E47">
        <w:rPr>
          <w:rFonts w:ascii="Times New Roman" w:hAnsi="Times New Roman" w:cs="Times New Roman"/>
          <w:sz w:val="28"/>
          <w:szCs w:val="28"/>
        </w:rPr>
        <w:t>полноту и своевременность оприходования внесенных учредителями в счет вкладов денежных сумм или иного имущества, имеющего денежную оценку; обоснованность оценки не денежных вкладов; наличие актов оценки имущества, вносимого в счет вкладов в уставный капитал; наличие документов, подтверждающих имущественные права учредителей на не денежные объекты; правильность пересчета вкладов в иностранной валюте в рубли;</w:t>
      </w:r>
      <w:proofErr w:type="gramEnd"/>
      <w:r w:rsidRPr="00E84E47">
        <w:rPr>
          <w:rFonts w:ascii="Times New Roman" w:hAnsi="Times New Roman" w:cs="Times New Roman"/>
          <w:sz w:val="28"/>
          <w:szCs w:val="28"/>
        </w:rPr>
        <w:t xml:space="preserve"> отнесение курсовой разницы на добавочный капитал; стоимость чистых активов организации и сравнить ее с величиной уставного капитала; правильность оформления документов по взносам в уставный капитал; организацию аналитического учета; правильность корреспонденций счетов, указанных в учетных регистрах по счету 80 и корреспондирующих счетов; соответствие данных Главной книги и регистра по счету 80. </w:t>
      </w:r>
      <w:proofErr w:type="gramStart"/>
      <w:r w:rsidRPr="00E84E47">
        <w:rPr>
          <w:rFonts w:ascii="Times New Roman" w:hAnsi="Times New Roman" w:cs="Times New Roman"/>
          <w:sz w:val="28"/>
          <w:szCs w:val="28"/>
        </w:rPr>
        <w:t>Кроме того, в ходе проверки формирования уставного капитала акционерных обществ аудитору следует: проверить регистрацию акций; определить номинальную стоимость акций в пределах одной категории и одного типа (она должна быть одинаковой); проследить, чтобы выпуск акций осуществлялся в пределах определенных категорий и видов, объявленных в Уставе; рассчитать отношение номинальной стоимости привилегированных акций к его величине (оно не должно превышать 0,25).</w:t>
      </w:r>
      <w:proofErr w:type="gramEnd"/>
    </w:p>
    <w:p w:rsidR="00E84E47" w:rsidRPr="00E84E47" w:rsidRDefault="00E84E47" w:rsidP="00266729">
      <w:pPr>
        <w:spacing w:after="0" w:line="360" w:lineRule="auto"/>
        <w:ind w:firstLine="709"/>
        <w:jc w:val="both"/>
        <w:rPr>
          <w:rFonts w:ascii="Times New Roman" w:hAnsi="Times New Roman" w:cs="Times New Roman"/>
          <w:sz w:val="28"/>
          <w:szCs w:val="28"/>
        </w:rPr>
      </w:pPr>
      <w:r w:rsidRPr="00E84E47">
        <w:rPr>
          <w:rFonts w:ascii="Times New Roman" w:hAnsi="Times New Roman" w:cs="Times New Roman"/>
          <w:sz w:val="28"/>
          <w:szCs w:val="28"/>
        </w:rPr>
        <w:t xml:space="preserve">Если в течение отчетного периода имело место изменение величины уставного капитала, то такие операции подвергаются тщательному контролю. Задача аудитора сводится к выяснению правомерности и своевременности таких изменений, а также правильности и своевременности записей в бухгалтерском учете. Следует помнить, что изменения могут производиться как в добровольном, так и в обязательном порядке. Увеличение уставного капитала осуществляется, как правило, на добровольной основе с целью дополнительного привлечения денежных средств или других активов. При проверке выясняются источники увеличения уставного капитала. Решение об изменении величины уставного капитала принимается высшим органом </w:t>
      </w:r>
      <w:r w:rsidRPr="00E84E47">
        <w:rPr>
          <w:rFonts w:ascii="Times New Roman" w:hAnsi="Times New Roman" w:cs="Times New Roman"/>
          <w:sz w:val="28"/>
          <w:szCs w:val="28"/>
        </w:rPr>
        <w:lastRenderedPageBreak/>
        <w:t>управления. Для уменьшения капитала предусмотрен, в том числе и обязательный порядок. Второй случай имеет место, если по окончании финансового года (начиная со второго года деятельности) в соответствии с годовым бухгалтерским балансом или по результатам аудиторской проверки стоимость чистых активов общества оказалась меньше его уставного капитала. Гражданский Кодекс РФ устанавливает в качестве основного требования для соотношения величины уставного капитала и чистых активов организации следующее условие: сумма чистых активов должна быть не меньше размера уставного капитала. Если это условие не выполняется, то аудиторы могут рекомендовать объявить об уменьшении своего уставного капитала до величины, не превышающей стоимости чистых активов. Если по окончании второго и каждого последующего отчетного года стоимость чистых активов проверяемой организации оказывается меньше величины минимального уставного капитала, установленного законодательством, то аудитор не вправе подтвердить в отношении него применимость принципа действующего предприятия.</w:t>
      </w:r>
    </w:p>
    <w:p w:rsidR="00E84E47" w:rsidRDefault="00E84E47" w:rsidP="00266729">
      <w:pPr>
        <w:spacing w:after="0" w:line="360" w:lineRule="auto"/>
        <w:ind w:firstLine="709"/>
        <w:jc w:val="both"/>
        <w:rPr>
          <w:rFonts w:ascii="Times New Roman" w:hAnsi="Times New Roman" w:cs="Times New Roman"/>
          <w:sz w:val="28"/>
          <w:szCs w:val="28"/>
        </w:rPr>
      </w:pPr>
      <w:r w:rsidRPr="00E84E47">
        <w:rPr>
          <w:rFonts w:ascii="Times New Roman" w:hAnsi="Times New Roman" w:cs="Times New Roman"/>
          <w:sz w:val="28"/>
          <w:szCs w:val="28"/>
        </w:rPr>
        <w:t>Кроме того, акционерные общества обязаны уменьшить капитал, если: акции, не оплаченные в срок, не реализованы в течение одного года с момента их поступления в распоряжение общества; выкупленные по требованию акционеров акции не реализованы в течение одного года с момента их выкупа. Если обществом в отчетном периоде производилось уменьшение уставного капитала, надо выяснить причину принятия такого решения. Следует проверить наличие фактов, обязывающих к уменьшению уставного капитала.</w:t>
      </w:r>
    </w:p>
    <w:p w:rsidR="004422E2" w:rsidRPr="004422E2" w:rsidRDefault="004422E2" w:rsidP="00266729">
      <w:pPr>
        <w:spacing w:after="0" w:line="360" w:lineRule="auto"/>
        <w:ind w:firstLine="709"/>
        <w:jc w:val="both"/>
        <w:rPr>
          <w:rFonts w:ascii="Times New Roman" w:hAnsi="Times New Roman" w:cs="Times New Roman"/>
          <w:sz w:val="28"/>
          <w:szCs w:val="28"/>
        </w:rPr>
      </w:pPr>
      <w:r w:rsidRPr="004422E2">
        <w:rPr>
          <w:rFonts w:ascii="Times New Roman" w:hAnsi="Times New Roman" w:cs="Times New Roman"/>
          <w:sz w:val="28"/>
          <w:szCs w:val="28"/>
        </w:rPr>
        <w:t>Типичные ошибки и нарушения:</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несоответствие данных о размере уставного капитала, указанных в учредительных документах;</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деятельность без лицензии;</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невнесение или несвоевременное внесение изменений в учредительные документы;</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4422E2" w:rsidRPr="004422E2">
        <w:rPr>
          <w:rFonts w:ascii="Times New Roman" w:hAnsi="Times New Roman" w:cs="Times New Roman"/>
          <w:sz w:val="28"/>
          <w:szCs w:val="28"/>
        </w:rPr>
        <w:t xml:space="preserve"> неполное внесение учредителями долей в уставный капитал;</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нарушения, связанные с формированием уставного капитала;</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нарушения, связанные с недействительностью решений органов управления общества;</w:t>
      </w:r>
    </w:p>
    <w:p w:rsidR="004422E2" w:rsidRPr="004422E2"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нарушения, связанные с порядком выплаты дивидендов;</w:t>
      </w:r>
    </w:p>
    <w:p w:rsidR="00F97C88" w:rsidRDefault="004101FC" w:rsidP="002667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422E2" w:rsidRPr="004422E2">
        <w:rPr>
          <w:rFonts w:ascii="Times New Roman" w:hAnsi="Times New Roman" w:cs="Times New Roman"/>
          <w:sz w:val="28"/>
          <w:szCs w:val="28"/>
        </w:rPr>
        <w:t xml:space="preserve"> нарушения, связанные с обес</w:t>
      </w:r>
      <w:r>
        <w:rPr>
          <w:rFonts w:ascii="Times New Roman" w:hAnsi="Times New Roman" w:cs="Times New Roman"/>
          <w:sz w:val="28"/>
          <w:szCs w:val="28"/>
        </w:rPr>
        <w:t xml:space="preserve">печением прав </w:t>
      </w:r>
      <w:proofErr w:type="gramStart"/>
      <w:r>
        <w:rPr>
          <w:rFonts w:ascii="Times New Roman" w:hAnsi="Times New Roman" w:cs="Times New Roman"/>
          <w:sz w:val="28"/>
          <w:szCs w:val="28"/>
        </w:rPr>
        <w:t>акционеров</w:t>
      </w:r>
      <w:proofErr w:type="gramEnd"/>
      <w:r>
        <w:rPr>
          <w:rFonts w:ascii="Times New Roman" w:hAnsi="Times New Roman" w:cs="Times New Roman"/>
          <w:sz w:val="28"/>
          <w:szCs w:val="28"/>
        </w:rPr>
        <w:t xml:space="preserve"> на при</w:t>
      </w:r>
      <w:r w:rsidR="004422E2" w:rsidRPr="004422E2">
        <w:rPr>
          <w:rFonts w:ascii="Times New Roman" w:hAnsi="Times New Roman" w:cs="Times New Roman"/>
          <w:sz w:val="28"/>
          <w:szCs w:val="28"/>
        </w:rPr>
        <w:t>обретение размещаемых обществом дополнительных акций и эмиссионных ценных бумаг, конвертируемых в акции.</w:t>
      </w: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Default="00435B0E" w:rsidP="004422E2">
      <w:pPr>
        <w:spacing w:line="360" w:lineRule="auto"/>
        <w:jc w:val="both"/>
        <w:rPr>
          <w:rFonts w:ascii="Times New Roman" w:hAnsi="Times New Roman" w:cs="Times New Roman"/>
          <w:sz w:val="28"/>
          <w:szCs w:val="28"/>
        </w:rPr>
      </w:pPr>
    </w:p>
    <w:p w:rsidR="00435B0E" w:rsidRPr="00266729" w:rsidRDefault="00435B0E" w:rsidP="00435B0E">
      <w:pPr>
        <w:spacing w:line="360" w:lineRule="auto"/>
        <w:jc w:val="center"/>
        <w:rPr>
          <w:rFonts w:ascii="Times New Roman" w:hAnsi="Times New Roman" w:cs="Times New Roman"/>
          <w:sz w:val="28"/>
          <w:szCs w:val="28"/>
        </w:rPr>
      </w:pPr>
      <w:r w:rsidRPr="00266729">
        <w:rPr>
          <w:rFonts w:ascii="Times New Roman" w:hAnsi="Times New Roman" w:cs="Times New Roman"/>
          <w:sz w:val="28"/>
          <w:szCs w:val="28"/>
        </w:rPr>
        <w:lastRenderedPageBreak/>
        <w:t>Заключение</w:t>
      </w:r>
    </w:p>
    <w:p w:rsidR="00435B0E" w:rsidRPr="00435B0E" w:rsidRDefault="00435B0E" w:rsidP="00435B0E">
      <w:pPr>
        <w:spacing w:line="360" w:lineRule="auto"/>
        <w:ind w:firstLine="708"/>
        <w:jc w:val="both"/>
        <w:rPr>
          <w:rFonts w:ascii="Times New Roman" w:hAnsi="Times New Roman" w:cs="Times New Roman"/>
          <w:sz w:val="28"/>
          <w:szCs w:val="28"/>
        </w:rPr>
      </w:pPr>
      <w:r w:rsidRPr="00435B0E">
        <w:rPr>
          <w:rFonts w:ascii="Times New Roman" w:hAnsi="Times New Roman" w:cs="Times New Roman"/>
          <w:sz w:val="28"/>
          <w:szCs w:val="28"/>
        </w:rPr>
        <w:t>В процессе исследования была достигнута его цель - изучение особенностей аудиторской проверки учредительных документов организации.</w:t>
      </w:r>
    </w:p>
    <w:p w:rsidR="00435B0E" w:rsidRPr="00435B0E" w:rsidRDefault="00435B0E" w:rsidP="00597F80">
      <w:pPr>
        <w:spacing w:line="360" w:lineRule="auto"/>
        <w:ind w:firstLine="708"/>
        <w:jc w:val="both"/>
        <w:rPr>
          <w:rFonts w:ascii="Times New Roman" w:hAnsi="Times New Roman" w:cs="Times New Roman"/>
          <w:sz w:val="28"/>
          <w:szCs w:val="28"/>
        </w:rPr>
      </w:pPr>
      <w:r w:rsidRPr="00435B0E">
        <w:rPr>
          <w:rFonts w:ascii="Times New Roman" w:hAnsi="Times New Roman" w:cs="Times New Roman"/>
          <w:sz w:val="28"/>
          <w:szCs w:val="28"/>
        </w:rPr>
        <w:t>Также необходимо еще раз отметить, что уставный капитал - это один из основных показателей, характеризующих размеры и финансовое состояние организации.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Уставный капитал является стартовым капиталом организации, необходимым для обеспечения его основной деятельности и получения в дальнейшем прибыли.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В целях </w:t>
      </w:r>
      <w:proofErr w:type="gramStart"/>
      <w:r w:rsidRPr="00435B0E">
        <w:rPr>
          <w:rFonts w:ascii="Times New Roman" w:hAnsi="Times New Roman" w:cs="Times New Roman"/>
          <w:sz w:val="28"/>
          <w:szCs w:val="28"/>
        </w:rPr>
        <w:t>повышения качества аудита бухгал</w:t>
      </w:r>
      <w:r w:rsidR="00597F80">
        <w:rPr>
          <w:rFonts w:ascii="Times New Roman" w:hAnsi="Times New Roman" w:cs="Times New Roman"/>
          <w:sz w:val="28"/>
          <w:szCs w:val="28"/>
        </w:rPr>
        <w:t>терской отчетности организаций</w:t>
      </w:r>
      <w:proofErr w:type="gramEnd"/>
      <w:r w:rsidR="00597F80">
        <w:rPr>
          <w:rFonts w:ascii="Times New Roman" w:hAnsi="Times New Roman" w:cs="Times New Roman"/>
          <w:sz w:val="28"/>
          <w:szCs w:val="28"/>
        </w:rPr>
        <w:t xml:space="preserve"> </w:t>
      </w:r>
      <w:r w:rsidRPr="00435B0E">
        <w:rPr>
          <w:rFonts w:ascii="Times New Roman" w:hAnsi="Times New Roman" w:cs="Times New Roman"/>
          <w:sz w:val="28"/>
          <w:szCs w:val="28"/>
        </w:rPr>
        <w:t>аудиторским организациям необходимо обратить особое внимание на следующее:</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-увеличение объема обязательных аудиторских процедур в связи с вступлением в силу новых федеральных правил (стандартов) аудиторской деятельности;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-соблюдение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Федерального закона «О противодействии легализации (отмыванию) доходов, полученных преступным путем, и финансированию терроризма»;</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-обязанность </w:t>
      </w:r>
      <w:proofErr w:type="spellStart"/>
      <w:r w:rsidRPr="00435B0E">
        <w:rPr>
          <w:rFonts w:ascii="Times New Roman" w:hAnsi="Times New Roman" w:cs="Times New Roman"/>
          <w:sz w:val="28"/>
          <w:szCs w:val="28"/>
        </w:rPr>
        <w:t>аудируемого</w:t>
      </w:r>
      <w:proofErr w:type="spellEnd"/>
      <w:r w:rsidRPr="00435B0E">
        <w:rPr>
          <w:rFonts w:ascii="Times New Roman" w:hAnsi="Times New Roman" w:cs="Times New Roman"/>
          <w:sz w:val="28"/>
          <w:szCs w:val="28"/>
        </w:rPr>
        <w:t xml:space="preserve"> лица представлять аудитору необходимую информацию и документацию;</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-существенность положений, модифицирующих аудиторское заключение;</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-обоснованность учетной политики </w:t>
      </w:r>
      <w:proofErr w:type="spellStart"/>
      <w:r w:rsidRPr="00435B0E">
        <w:rPr>
          <w:rFonts w:ascii="Times New Roman" w:hAnsi="Times New Roman" w:cs="Times New Roman"/>
          <w:sz w:val="28"/>
          <w:szCs w:val="28"/>
        </w:rPr>
        <w:t>аудируемого</w:t>
      </w:r>
      <w:proofErr w:type="spellEnd"/>
      <w:r w:rsidRPr="00435B0E">
        <w:rPr>
          <w:rFonts w:ascii="Times New Roman" w:hAnsi="Times New Roman" w:cs="Times New Roman"/>
          <w:sz w:val="28"/>
          <w:szCs w:val="28"/>
        </w:rPr>
        <w:t xml:space="preserve"> лица;</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-соответствие принятых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форм бухгалтерской отчетности характеру и условиям деятельности этого лица;</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-последовательность применения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форм бухгалтерской отчетности;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lastRenderedPageBreak/>
        <w:t xml:space="preserve">-полноту бухгалтерской отчетности </w:t>
      </w:r>
      <w:proofErr w:type="spellStart"/>
      <w:r w:rsidRPr="00435B0E">
        <w:rPr>
          <w:rFonts w:ascii="Times New Roman" w:hAnsi="Times New Roman" w:cs="Times New Roman"/>
          <w:sz w:val="28"/>
          <w:szCs w:val="28"/>
        </w:rPr>
        <w:t>аудируемого</w:t>
      </w:r>
      <w:proofErr w:type="spellEnd"/>
      <w:r w:rsidRPr="00435B0E">
        <w:rPr>
          <w:rFonts w:ascii="Times New Roman" w:hAnsi="Times New Roman" w:cs="Times New Roman"/>
          <w:sz w:val="28"/>
          <w:szCs w:val="28"/>
        </w:rPr>
        <w:t xml:space="preserve"> лица;</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-правильность применения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нормативных правовых актов по бухгалтерскому учету;</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-обоснованность отступлений от правил бухгалтерской отчетности;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-существенность информации, раскрытой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в бухгалтерской отчетности;</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-представление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в бухгалтерском балансе активов и обязательств;</w:t>
      </w:r>
    </w:p>
    <w:p w:rsidR="00435B0E" w:rsidRP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-признание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скидок (накидок);</w:t>
      </w:r>
    </w:p>
    <w:p w:rsidR="00435B0E" w:rsidRDefault="00435B0E" w:rsidP="00266729">
      <w:pPr>
        <w:spacing w:after="0" w:line="360" w:lineRule="auto"/>
        <w:ind w:firstLine="709"/>
        <w:jc w:val="both"/>
        <w:rPr>
          <w:rFonts w:ascii="Times New Roman" w:hAnsi="Times New Roman" w:cs="Times New Roman"/>
          <w:sz w:val="28"/>
          <w:szCs w:val="28"/>
        </w:rPr>
      </w:pPr>
      <w:r w:rsidRPr="00435B0E">
        <w:rPr>
          <w:rFonts w:ascii="Times New Roman" w:hAnsi="Times New Roman" w:cs="Times New Roman"/>
          <w:sz w:val="28"/>
          <w:szCs w:val="28"/>
        </w:rPr>
        <w:t xml:space="preserve">-составление </w:t>
      </w:r>
      <w:proofErr w:type="spellStart"/>
      <w:r w:rsidRPr="00435B0E">
        <w:rPr>
          <w:rFonts w:ascii="Times New Roman" w:hAnsi="Times New Roman" w:cs="Times New Roman"/>
          <w:sz w:val="28"/>
          <w:szCs w:val="28"/>
        </w:rPr>
        <w:t>аудируемым</w:t>
      </w:r>
      <w:proofErr w:type="spellEnd"/>
      <w:r w:rsidRPr="00435B0E">
        <w:rPr>
          <w:rFonts w:ascii="Times New Roman" w:hAnsi="Times New Roman" w:cs="Times New Roman"/>
          <w:sz w:val="28"/>
          <w:szCs w:val="28"/>
        </w:rPr>
        <w:t xml:space="preserve"> лицом консолидированной (св</w:t>
      </w:r>
      <w:r w:rsidR="00597F80">
        <w:rPr>
          <w:rFonts w:ascii="Times New Roman" w:hAnsi="Times New Roman" w:cs="Times New Roman"/>
          <w:sz w:val="28"/>
          <w:szCs w:val="28"/>
        </w:rPr>
        <w:t>одной) бухгалтерской отчетности.</w:t>
      </w:r>
    </w:p>
    <w:p w:rsidR="00E84E47" w:rsidRDefault="00E84E47" w:rsidP="00266729">
      <w:pPr>
        <w:spacing w:after="0" w:line="360" w:lineRule="auto"/>
        <w:ind w:firstLine="709"/>
        <w:jc w:val="both"/>
        <w:rPr>
          <w:rFonts w:ascii="Times New Roman" w:hAnsi="Times New Roman" w:cs="Times New Roman"/>
          <w:sz w:val="28"/>
          <w:szCs w:val="28"/>
        </w:rPr>
      </w:pPr>
    </w:p>
    <w:p w:rsidR="00597F80" w:rsidRDefault="00597F80" w:rsidP="00266729">
      <w:pPr>
        <w:spacing w:after="0" w:line="360" w:lineRule="auto"/>
        <w:ind w:firstLine="709"/>
        <w:jc w:val="center"/>
        <w:rPr>
          <w:rFonts w:ascii="Times New Roman" w:hAnsi="Times New Roman" w:cs="Times New Roman"/>
          <w:b/>
          <w:sz w:val="28"/>
          <w:szCs w:val="28"/>
        </w:rPr>
      </w:pPr>
    </w:p>
    <w:p w:rsidR="00597F80" w:rsidRDefault="00597F80" w:rsidP="00266729">
      <w:pPr>
        <w:spacing w:after="0" w:line="360" w:lineRule="auto"/>
        <w:ind w:firstLine="709"/>
        <w:jc w:val="center"/>
        <w:rPr>
          <w:rFonts w:ascii="Times New Roman" w:hAnsi="Times New Roman" w:cs="Times New Roman"/>
          <w:b/>
          <w:sz w:val="28"/>
          <w:szCs w:val="28"/>
        </w:rPr>
      </w:pPr>
    </w:p>
    <w:p w:rsidR="00597F80" w:rsidRDefault="00597F80" w:rsidP="00266729">
      <w:pPr>
        <w:spacing w:after="0" w:line="360" w:lineRule="auto"/>
        <w:ind w:firstLine="709"/>
        <w:jc w:val="center"/>
        <w:rPr>
          <w:rFonts w:ascii="Times New Roman" w:hAnsi="Times New Roman" w:cs="Times New Roman"/>
          <w:b/>
          <w:sz w:val="28"/>
          <w:szCs w:val="28"/>
        </w:rPr>
      </w:pPr>
    </w:p>
    <w:p w:rsidR="00597F80" w:rsidRDefault="00597F80" w:rsidP="00E84E47">
      <w:pPr>
        <w:spacing w:line="360" w:lineRule="auto"/>
        <w:jc w:val="center"/>
        <w:rPr>
          <w:rFonts w:ascii="Times New Roman" w:hAnsi="Times New Roman" w:cs="Times New Roman"/>
          <w:b/>
          <w:sz w:val="28"/>
          <w:szCs w:val="28"/>
        </w:rPr>
      </w:pPr>
    </w:p>
    <w:p w:rsidR="00597F80" w:rsidRDefault="00597F80" w:rsidP="00E84E47">
      <w:pPr>
        <w:spacing w:line="360" w:lineRule="auto"/>
        <w:jc w:val="center"/>
        <w:rPr>
          <w:rFonts w:ascii="Times New Roman" w:hAnsi="Times New Roman" w:cs="Times New Roman"/>
          <w:b/>
          <w:sz w:val="28"/>
          <w:szCs w:val="28"/>
        </w:rPr>
      </w:pPr>
    </w:p>
    <w:p w:rsidR="00597F80" w:rsidRDefault="00597F80" w:rsidP="00E84E47">
      <w:pPr>
        <w:spacing w:line="360" w:lineRule="auto"/>
        <w:jc w:val="center"/>
        <w:rPr>
          <w:rFonts w:ascii="Times New Roman" w:hAnsi="Times New Roman" w:cs="Times New Roman"/>
          <w:b/>
          <w:sz w:val="28"/>
          <w:szCs w:val="28"/>
        </w:rPr>
      </w:pPr>
    </w:p>
    <w:p w:rsidR="00597F80" w:rsidRDefault="00597F80" w:rsidP="00E84E47">
      <w:pPr>
        <w:spacing w:line="360" w:lineRule="auto"/>
        <w:jc w:val="center"/>
        <w:rPr>
          <w:rFonts w:ascii="Times New Roman" w:hAnsi="Times New Roman" w:cs="Times New Roman"/>
          <w:b/>
          <w:sz w:val="28"/>
          <w:szCs w:val="28"/>
        </w:rPr>
      </w:pPr>
    </w:p>
    <w:p w:rsidR="00597F80" w:rsidRDefault="00597F80" w:rsidP="00E84E47">
      <w:pPr>
        <w:spacing w:line="360" w:lineRule="auto"/>
        <w:jc w:val="center"/>
        <w:rPr>
          <w:rFonts w:ascii="Times New Roman" w:hAnsi="Times New Roman" w:cs="Times New Roman"/>
          <w:b/>
          <w:sz w:val="28"/>
          <w:szCs w:val="28"/>
        </w:rPr>
      </w:pPr>
    </w:p>
    <w:p w:rsidR="00597F80" w:rsidRDefault="00597F80" w:rsidP="00E84E47">
      <w:pPr>
        <w:spacing w:line="360" w:lineRule="auto"/>
        <w:jc w:val="center"/>
        <w:rPr>
          <w:rFonts w:ascii="Times New Roman" w:hAnsi="Times New Roman" w:cs="Times New Roman"/>
          <w:b/>
          <w:sz w:val="28"/>
          <w:szCs w:val="28"/>
        </w:rPr>
      </w:pPr>
    </w:p>
    <w:p w:rsidR="00266729" w:rsidRDefault="00266729" w:rsidP="00E84E47">
      <w:pPr>
        <w:spacing w:line="360" w:lineRule="auto"/>
        <w:jc w:val="center"/>
        <w:rPr>
          <w:rFonts w:ascii="Times New Roman" w:hAnsi="Times New Roman" w:cs="Times New Roman"/>
          <w:b/>
          <w:sz w:val="28"/>
          <w:szCs w:val="28"/>
        </w:rPr>
      </w:pPr>
    </w:p>
    <w:p w:rsidR="00266729" w:rsidRDefault="00266729" w:rsidP="00E84E47">
      <w:pPr>
        <w:spacing w:line="360" w:lineRule="auto"/>
        <w:jc w:val="center"/>
        <w:rPr>
          <w:rFonts w:ascii="Times New Roman" w:hAnsi="Times New Roman" w:cs="Times New Roman"/>
          <w:b/>
          <w:sz w:val="28"/>
          <w:szCs w:val="28"/>
        </w:rPr>
      </w:pPr>
    </w:p>
    <w:p w:rsidR="00266729" w:rsidRDefault="00266729" w:rsidP="00E84E47">
      <w:pPr>
        <w:spacing w:line="360" w:lineRule="auto"/>
        <w:jc w:val="center"/>
        <w:rPr>
          <w:rFonts w:ascii="Times New Roman" w:hAnsi="Times New Roman" w:cs="Times New Roman"/>
          <w:b/>
          <w:sz w:val="28"/>
          <w:szCs w:val="28"/>
        </w:rPr>
      </w:pPr>
    </w:p>
    <w:p w:rsidR="00266729" w:rsidRDefault="00266729" w:rsidP="00E84E47">
      <w:pPr>
        <w:spacing w:line="360" w:lineRule="auto"/>
        <w:jc w:val="center"/>
        <w:rPr>
          <w:rFonts w:ascii="Times New Roman" w:hAnsi="Times New Roman" w:cs="Times New Roman"/>
          <w:b/>
          <w:sz w:val="28"/>
          <w:szCs w:val="28"/>
        </w:rPr>
      </w:pPr>
    </w:p>
    <w:p w:rsidR="00266729" w:rsidRDefault="00266729" w:rsidP="00E84E47">
      <w:pPr>
        <w:spacing w:line="360" w:lineRule="auto"/>
        <w:jc w:val="center"/>
        <w:rPr>
          <w:rFonts w:ascii="Times New Roman" w:hAnsi="Times New Roman" w:cs="Times New Roman"/>
          <w:b/>
          <w:sz w:val="28"/>
          <w:szCs w:val="28"/>
        </w:rPr>
      </w:pPr>
    </w:p>
    <w:p w:rsidR="00E84E47" w:rsidRPr="00266729" w:rsidRDefault="00E84E47" w:rsidP="00E84E47">
      <w:pPr>
        <w:spacing w:line="360" w:lineRule="auto"/>
        <w:jc w:val="center"/>
        <w:rPr>
          <w:rFonts w:ascii="Times New Roman" w:hAnsi="Times New Roman" w:cs="Times New Roman"/>
          <w:sz w:val="28"/>
          <w:szCs w:val="28"/>
        </w:rPr>
      </w:pPr>
      <w:r w:rsidRPr="00266729">
        <w:rPr>
          <w:rFonts w:ascii="Times New Roman" w:hAnsi="Times New Roman" w:cs="Times New Roman"/>
          <w:sz w:val="28"/>
          <w:szCs w:val="28"/>
        </w:rPr>
        <w:lastRenderedPageBreak/>
        <w:t>Список использованн</w:t>
      </w:r>
      <w:r w:rsidR="00597F80" w:rsidRPr="00266729">
        <w:rPr>
          <w:rFonts w:ascii="Times New Roman" w:hAnsi="Times New Roman" w:cs="Times New Roman"/>
          <w:sz w:val="28"/>
          <w:szCs w:val="28"/>
        </w:rPr>
        <w:t>ых источ</w:t>
      </w:r>
      <w:bookmarkStart w:id="0" w:name="_GoBack"/>
      <w:bookmarkEnd w:id="0"/>
      <w:r w:rsidR="00597F80" w:rsidRPr="00266729">
        <w:rPr>
          <w:rFonts w:ascii="Times New Roman" w:hAnsi="Times New Roman" w:cs="Times New Roman"/>
          <w:sz w:val="28"/>
          <w:szCs w:val="28"/>
        </w:rPr>
        <w:t>ников</w:t>
      </w:r>
    </w:p>
    <w:p w:rsid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E84E47">
        <w:rPr>
          <w:rFonts w:ascii="Times New Roman" w:hAnsi="Times New Roman" w:cs="Times New Roman"/>
          <w:sz w:val="28"/>
          <w:szCs w:val="28"/>
        </w:rPr>
        <w:t xml:space="preserve"> Гражданский кодекс Российской Федерации (ГК РФ) от 30 ноября 1994 года № 51-ФЗ;</w:t>
      </w:r>
    </w:p>
    <w:p w:rsidR="00E84E47" w:rsidRP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E84E47">
        <w:rPr>
          <w:rFonts w:ascii="Times New Roman" w:hAnsi="Times New Roman" w:cs="Times New Roman"/>
          <w:sz w:val="28"/>
          <w:szCs w:val="28"/>
        </w:rPr>
        <w:t xml:space="preserve"> Федеральный закон «Об акционерных обществах» от 26.12.1995 № 208-ФЗ (последняя редакция);</w:t>
      </w:r>
    </w:p>
    <w:p w:rsid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E84E47">
        <w:rPr>
          <w:rFonts w:ascii="Times New Roman" w:hAnsi="Times New Roman" w:cs="Times New Roman"/>
          <w:sz w:val="28"/>
          <w:szCs w:val="28"/>
        </w:rPr>
        <w:t xml:space="preserve"> Федеральный закон «Об обществах с ограниченной ответственностью» от 08.02.1998 № 14-ФЗ (последняя редакция);</w:t>
      </w:r>
    </w:p>
    <w:p w:rsid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E84E47">
        <w:rPr>
          <w:rFonts w:ascii="Times New Roman" w:hAnsi="Times New Roman" w:cs="Times New Roman"/>
          <w:sz w:val="28"/>
          <w:szCs w:val="28"/>
        </w:rPr>
        <w:t xml:space="preserve"> Федеральный закон «О бухгалтерском учете» от 06.12.2011 № 402-ФЗ (последняя редакция);</w:t>
      </w:r>
    </w:p>
    <w:p w:rsidR="00E84E47" w:rsidRP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Pr="00E84E47">
        <w:rPr>
          <w:rFonts w:ascii="Times New Roman" w:hAnsi="Times New Roman" w:cs="Times New Roman"/>
          <w:sz w:val="28"/>
          <w:szCs w:val="28"/>
        </w:rPr>
        <w:t xml:space="preserve"> Федеральный закон «О государственной регистрации юридических лиц и индивидуальных предпринимателей» от 08.08.2001 № 129-ФЗ (последняя редакция);</w:t>
      </w:r>
    </w:p>
    <w:p w:rsidR="00E84E47" w:rsidRP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6.</w:t>
      </w:r>
      <w:r w:rsidRPr="00E84E47">
        <w:rPr>
          <w:rFonts w:ascii="Times New Roman" w:hAnsi="Times New Roman" w:cs="Times New Roman"/>
          <w:sz w:val="28"/>
          <w:szCs w:val="28"/>
        </w:rPr>
        <w:t xml:space="preserve"> Федеральный закон «О лицензировании отдельных видов деятельности» от 04.05.2011 № 99-ФЗ (последняя редакция);</w:t>
      </w:r>
    </w:p>
    <w:p w:rsidR="00E84E47" w:rsidRP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7.</w:t>
      </w:r>
      <w:r w:rsidRPr="00E84E47">
        <w:rPr>
          <w:rFonts w:ascii="Times New Roman" w:hAnsi="Times New Roman" w:cs="Times New Roman"/>
          <w:sz w:val="28"/>
          <w:szCs w:val="28"/>
        </w:rPr>
        <w:t xml:space="preserve"> Приказ Минфина РФ от 31.10.2000 № 94н (ред. от 08.11.2010) «Об утверждении </w:t>
      </w:r>
      <w:proofErr w:type="gramStart"/>
      <w:r w:rsidRPr="00E84E47">
        <w:rPr>
          <w:rFonts w:ascii="Times New Roman" w:hAnsi="Times New Roman" w:cs="Times New Roman"/>
          <w:sz w:val="28"/>
          <w:szCs w:val="28"/>
        </w:rPr>
        <w:t>Плана счетов бухгалтерского учета финансово-хозяйственной деятельности организаций</w:t>
      </w:r>
      <w:proofErr w:type="gramEnd"/>
      <w:r w:rsidRPr="00E84E47">
        <w:rPr>
          <w:rFonts w:ascii="Times New Roman" w:hAnsi="Times New Roman" w:cs="Times New Roman"/>
          <w:sz w:val="28"/>
          <w:szCs w:val="28"/>
        </w:rPr>
        <w:t xml:space="preserve"> и Инструкции по его применению»;</w:t>
      </w:r>
    </w:p>
    <w:p w:rsid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8.</w:t>
      </w:r>
      <w:r w:rsidRPr="00E84E47">
        <w:rPr>
          <w:rFonts w:ascii="Times New Roman" w:hAnsi="Times New Roman" w:cs="Times New Roman"/>
          <w:sz w:val="28"/>
          <w:szCs w:val="28"/>
        </w:rPr>
        <w:t xml:space="preserve"> Приказ Минфина России от 02.07.2010 № 66н (ред. от 06.04.2015) «О формах бухгалтерской отчетности организаций» (Зарегистрировано в Мин</w:t>
      </w:r>
      <w:r>
        <w:rPr>
          <w:rFonts w:ascii="Times New Roman" w:hAnsi="Times New Roman" w:cs="Times New Roman"/>
          <w:sz w:val="28"/>
          <w:szCs w:val="28"/>
        </w:rPr>
        <w:t>юсте России 02.08.2010 № 18023);</w:t>
      </w:r>
    </w:p>
    <w:p w:rsid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9. </w:t>
      </w:r>
      <w:proofErr w:type="spellStart"/>
      <w:r w:rsidRPr="00E84E47">
        <w:rPr>
          <w:rFonts w:ascii="Times New Roman" w:hAnsi="Times New Roman" w:cs="Times New Roman"/>
          <w:sz w:val="28"/>
          <w:szCs w:val="28"/>
        </w:rPr>
        <w:t>Ендовицкий</w:t>
      </w:r>
      <w:proofErr w:type="spellEnd"/>
      <w:r w:rsidRPr="00E84E47">
        <w:rPr>
          <w:rFonts w:ascii="Times New Roman" w:hAnsi="Times New Roman" w:cs="Times New Roman"/>
          <w:sz w:val="28"/>
          <w:szCs w:val="28"/>
        </w:rPr>
        <w:t xml:space="preserve"> С. В. Аудит; </w:t>
      </w:r>
      <w:proofErr w:type="spellStart"/>
      <w:r w:rsidRPr="00E84E47">
        <w:rPr>
          <w:rFonts w:ascii="Times New Roman" w:hAnsi="Times New Roman" w:cs="Times New Roman"/>
          <w:sz w:val="28"/>
          <w:szCs w:val="28"/>
        </w:rPr>
        <w:t>ИнФолио</w:t>
      </w:r>
      <w:proofErr w:type="spellEnd"/>
      <w:r w:rsidRPr="00E84E47">
        <w:rPr>
          <w:rFonts w:ascii="Times New Roman" w:hAnsi="Times New Roman" w:cs="Times New Roman"/>
          <w:sz w:val="28"/>
          <w:szCs w:val="28"/>
        </w:rPr>
        <w:t xml:space="preserve"> - Москва, 2014. - 176 c.</w:t>
      </w:r>
      <w:r>
        <w:rPr>
          <w:rFonts w:ascii="Times New Roman" w:hAnsi="Times New Roman" w:cs="Times New Roman"/>
          <w:sz w:val="28"/>
          <w:szCs w:val="28"/>
        </w:rPr>
        <w:t>;</w:t>
      </w:r>
    </w:p>
    <w:p w:rsidR="00E84E47" w:rsidRDefault="00E84E47"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Pr="00E84E47">
        <w:rPr>
          <w:rFonts w:ascii="Times New Roman" w:hAnsi="Times New Roman" w:cs="Times New Roman"/>
          <w:sz w:val="28"/>
          <w:szCs w:val="28"/>
        </w:rPr>
        <w:t xml:space="preserve">Подольский, В.И. Аудит; М.: </w:t>
      </w:r>
      <w:proofErr w:type="spellStart"/>
      <w:r w:rsidRPr="00E84E47">
        <w:rPr>
          <w:rFonts w:ascii="Times New Roman" w:hAnsi="Times New Roman" w:cs="Times New Roman"/>
          <w:sz w:val="28"/>
          <w:szCs w:val="28"/>
        </w:rPr>
        <w:t>Юнити</w:t>
      </w:r>
      <w:proofErr w:type="spellEnd"/>
      <w:r w:rsidRPr="00E84E47">
        <w:rPr>
          <w:rFonts w:ascii="Times New Roman" w:hAnsi="Times New Roman" w:cs="Times New Roman"/>
          <w:sz w:val="28"/>
          <w:szCs w:val="28"/>
        </w:rPr>
        <w:t xml:space="preserve">; Издание 2-е, </w:t>
      </w:r>
      <w:proofErr w:type="spellStart"/>
      <w:r w:rsidRPr="00E84E47">
        <w:rPr>
          <w:rFonts w:ascii="Times New Roman" w:hAnsi="Times New Roman" w:cs="Times New Roman"/>
          <w:sz w:val="28"/>
          <w:szCs w:val="28"/>
        </w:rPr>
        <w:t>перераб</w:t>
      </w:r>
      <w:proofErr w:type="spellEnd"/>
      <w:r w:rsidRPr="00E84E47">
        <w:rPr>
          <w:rFonts w:ascii="Times New Roman" w:hAnsi="Times New Roman" w:cs="Times New Roman"/>
          <w:sz w:val="28"/>
          <w:szCs w:val="28"/>
        </w:rPr>
        <w:t>. и доп. - Москва, 2014. - 655 c.</w:t>
      </w:r>
      <w:r w:rsidR="004D39DB">
        <w:rPr>
          <w:rFonts w:ascii="Times New Roman" w:hAnsi="Times New Roman" w:cs="Times New Roman"/>
          <w:sz w:val="28"/>
          <w:szCs w:val="28"/>
        </w:rPr>
        <w:t>;</w:t>
      </w:r>
    </w:p>
    <w:p w:rsidR="004D39DB" w:rsidRPr="00E84E47" w:rsidRDefault="004D39DB" w:rsidP="00E84E4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11. </w:t>
      </w:r>
      <w:proofErr w:type="spellStart"/>
      <w:r w:rsidRPr="004D39DB">
        <w:rPr>
          <w:rFonts w:ascii="Times New Roman" w:hAnsi="Times New Roman" w:cs="Times New Roman"/>
          <w:sz w:val="28"/>
          <w:szCs w:val="28"/>
        </w:rPr>
        <w:t>Рогуленко</w:t>
      </w:r>
      <w:proofErr w:type="spellEnd"/>
      <w:r w:rsidRPr="004D39DB">
        <w:rPr>
          <w:rFonts w:ascii="Times New Roman" w:hAnsi="Times New Roman" w:cs="Times New Roman"/>
          <w:sz w:val="28"/>
          <w:szCs w:val="28"/>
        </w:rPr>
        <w:t xml:space="preserve"> Т. М., Пономарева С. В. Основы аудита; Флинта, НОУ ВПО Московский психолого-социальный университет - Москва, 2013. - 672 c.</w:t>
      </w:r>
    </w:p>
    <w:sectPr w:rsidR="004D39DB" w:rsidRPr="00E84E47" w:rsidSect="00435B0E">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640" w:rsidRDefault="00091640" w:rsidP="00435B0E">
      <w:pPr>
        <w:spacing w:after="0" w:line="240" w:lineRule="auto"/>
      </w:pPr>
      <w:r>
        <w:separator/>
      </w:r>
    </w:p>
  </w:endnote>
  <w:endnote w:type="continuationSeparator" w:id="0">
    <w:p w:rsidR="00091640" w:rsidRDefault="00091640" w:rsidP="00435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1981628"/>
      <w:docPartObj>
        <w:docPartGallery w:val="Page Numbers (Bottom of Page)"/>
        <w:docPartUnique/>
      </w:docPartObj>
    </w:sdtPr>
    <w:sdtEndPr>
      <w:rPr>
        <w:rFonts w:ascii="Times New Roman" w:hAnsi="Times New Roman" w:cs="Times New Roman"/>
        <w:sz w:val="26"/>
        <w:szCs w:val="26"/>
      </w:rPr>
    </w:sdtEndPr>
    <w:sdtContent>
      <w:p w:rsidR="00435B0E" w:rsidRPr="007F124E" w:rsidRDefault="00435B0E">
        <w:pPr>
          <w:pStyle w:val="a5"/>
          <w:jc w:val="center"/>
          <w:rPr>
            <w:rFonts w:ascii="Times New Roman" w:hAnsi="Times New Roman" w:cs="Times New Roman"/>
            <w:sz w:val="26"/>
            <w:szCs w:val="26"/>
          </w:rPr>
        </w:pPr>
        <w:r w:rsidRPr="007F124E">
          <w:rPr>
            <w:rFonts w:ascii="Times New Roman" w:hAnsi="Times New Roman" w:cs="Times New Roman"/>
            <w:sz w:val="26"/>
            <w:szCs w:val="26"/>
          </w:rPr>
          <w:fldChar w:fldCharType="begin"/>
        </w:r>
        <w:r w:rsidRPr="007F124E">
          <w:rPr>
            <w:rFonts w:ascii="Times New Roman" w:hAnsi="Times New Roman" w:cs="Times New Roman"/>
            <w:sz w:val="26"/>
            <w:szCs w:val="26"/>
          </w:rPr>
          <w:instrText>PAGE   \* MERGEFORMAT</w:instrText>
        </w:r>
        <w:r w:rsidRPr="007F124E">
          <w:rPr>
            <w:rFonts w:ascii="Times New Roman" w:hAnsi="Times New Roman" w:cs="Times New Roman"/>
            <w:sz w:val="26"/>
            <w:szCs w:val="26"/>
          </w:rPr>
          <w:fldChar w:fldCharType="separate"/>
        </w:r>
        <w:r w:rsidR="007F124E">
          <w:rPr>
            <w:rFonts w:ascii="Times New Roman" w:hAnsi="Times New Roman" w:cs="Times New Roman"/>
            <w:noProof/>
            <w:sz w:val="26"/>
            <w:szCs w:val="26"/>
          </w:rPr>
          <w:t>18</w:t>
        </w:r>
        <w:r w:rsidRPr="007F124E">
          <w:rPr>
            <w:rFonts w:ascii="Times New Roman" w:hAnsi="Times New Roman" w:cs="Times New Roman"/>
            <w:sz w:val="26"/>
            <w:szCs w:val="26"/>
          </w:rPr>
          <w:fldChar w:fldCharType="end"/>
        </w:r>
      </w:p>
    </w:sdtContent>
  </w:sdt>
  <w:p w:rsidR="00435B0E" w:rsidRDefault="00435B0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640" w:rsidRDefault="00091640" w:rsidP="00435B0E">
      <w:pPr>
        <w:spacing w:after="0" w:line="240" w:lineRule="auto"/>
      </w:pPr>
      <w:r>
        <w:separator/>
      </w:r>
    </w:p>
  </w:footnote>
  <w:footnote w:type="continuationSeparator" w:id="0">
    <w:p w:rsidR="00091640" w:rsidRDefault="00091640" w:rsidP="00435B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2E2"/>
    <w:rsid w:val="00091640"/>
    <w:rsid w:val="00266729"/>
    <w:rsid w:val="004101FC"/>
    <w:rsid w:val="00435B0E"/>
    <w:rsid w:val="004422E2"/>
    <w:rsid w:val="004D39DB"/>
    <w:rsid w:val="00597F80"/>
    <w:rsid w:val="00650E68"/>
    <w:rsid w:val="006E31A3"/>
    <w:rsid w:val="007F124E"/>
    <w:rsid w:val="00862068"/>
    <w:rsid w:val="009353BF"/>
    <w:rsid w:val="00C01E1F"/>
    <w:rsid w:val="00E5479A"/>
    <w:rsid w:val="00E8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5B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5B0E"/>
  </w:style>
  <w:style w:type="paragraph" w:styleId="a5">
    <w:name w:val="footer"/>
    <w:basedOn w:val="a"/>
    <w:link w:val="a6"/>
    <w:uiPriority w:val="99"/>
    <w:unhideWhenUsed/>
    <w:rsid w:val="00435B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5B0E"/>
  </w:style>
  <w:style w:type="paragraph" w:styleId="a7">
    <w:name w:val="Balloon Text"/>
    <w:basedOn w:val="a"/>
    <w:link w:val="a8"/>
    <w:uiPriority w:val="99"/>
    <w:semiHidden/>
    <w:unhideWhenUsed/>
    <w:rsid w:val="007F124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F1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5B0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5B0E"/>
  </w:style>
  <w:style w:type="paragraph" w:styleId="a5">
    <w:name w:val="footer"/>
    <w:basedOn w:val="a"/>
    <w:link w:val="a6"/>
    <w:uiPriority w:val="99"/>
    <w:unhideWhenUsed/>
    <w:rsid w:val="00435B0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5B0E"/>
  </w:style>
  <w:style w:type="paragraph" w:styleId="a7">
    <w:name w:val="Balloon Text"/>
    <w:basedOn w:val="a"/>
    <w:link w:val="a8"/>
    <w:uiPriority w:val="99"/>
    <w:semiHidden/>
    <w:unhideWhenUsed/>
    <w:rsid w:val="007F124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F1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17</Pages>
  <Words>3750</Words>
  <Characters>21378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11</cp:lastModifiedBy>
  <cp:revision>6</cp:revision>
  <cp:lastPrinted>2017-11-08T13:50:00Z</cp:lastPrinted>
  <dcterms:created xsi:type="dcterms:W3CDTF">2017-10-22T15:20:00Z</dcterms:created>
  <dcterms:modified xsi:type="dcterms:W3CDTF">2017-11-08T13:51:00Z</dcterms:modified>
</cp:coreProperties>
</file>