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116" w:rsidRPr="00B20116" w:rsidRDefault="00C13B5F" w:rsidP="00B20116">
      <w:pPr>
        <w:spacing w:after="0" w:line="360" w:lineRule="auto"/>
        <w:jc w:val="center"/>
        <w:rPr>
          <w:rFonts w:ascii="Times New Roman" w:hAnsi="Times New Roman" w:cs="Times New Roman"/>
          <w:b/>
          <w:sz w:val="26"/>
          <w:szCs w:val="26"/>
        </w:rPr>
      </w:pPr>
      <w:r w:rsidRPr="00B20116">
        <w:rPr>
          <w:rFonts w:ascii="Times New Roman" w:hAnsi="Times New Roman" w:cs="Times New Roman"/>
          <w:b/>
          <w:sz w:val="26"/>
          <w:szCs w:val="26"/>
        </w:rPr>
        <w:t>СОДЕРЖАНИЕ</w:t>
      </w:r>
    </w:p>
    <w:sdt>
      <w:sdtPr>
        <w:rPr>
          <w:rFonts w:asciiTheme="minorHAnsi" w:eastAsiaTheme="minorEastAsia" w:hAnsiTheme="minorHAnsi" w:cstheme="minorBidi"/>
          <w:b w:val="0"/>
          <w:bCs w:val="0"/>
          <w:color w:val="auto"/>
          <w:sz w:val="22"/>
          <w:szCs w:val="22"/>
          <w:lang w:eastAsia="ru-RU"/>
        </w:rPr>
        <w:id w:val="4773351"/>
        <w:docPartObj>
          <w:docPartGallery w:val="Table of Contents"/>
          <w:docPartUnique/>
        </w:docPartObj>
      </w:sdtPr>
      <w:sdtContent>
        <w:p w:rsidR="00B20116" w:rsidRPr="00B20116" w:rsidRDefault="00B20116" w:rsidP="00B20116">
          <w:pPr>
            <w:pStyle w:val="af0"/>
            <w:spacing w:line="360" w:lineRule="auto"/>
            <w:rPr>
              <w:rFonts w:ascii="Times New Roman" w:hAnsi="Times New Roman" w:cs="Times New Roman"/>
              <w:sz w:val="26"/>
              <w:szCs w:val="26"/>
            </w:rPr>
          </w:pPr>
        </w:p>
        <w:p w:rsidR="00B20116" w:rsidRPr="00B20116" w:rsidRDefault="00656A51" w:rsidP="00B20116">
          <w:pPr>
            <w:pStyle w:val="11"/>
            <w:tabs>
              <w:tab w:val="right" w:leader="dot" w:pos="9628"/>
            </w:tabs>
            <w:spacing w:line="360" w:lineRule="auto"/>
            <w:rPr>
              <w:rFonts w:ascii="Times New Roman" w:hAnsi="Times New Roman" w:cs="Times New Roman"/>
              <w:noProof/>
              <w:sz w:val="26"/>
              <w:szCs w:val="26"/>
            </w:rPr>
          </w:pPr>
          <w:r w:rsidRPr="00B20116">
            <w:rPr>
              <w:rFonts w:ascii="Times New Roman" w:hAnsi="Times New Roman" w:cs="Times New Roman"/>
              <w:sz w:val="26"/>
              <w:szCs w:val="26"/>
            </w:rPr>
            <w:fldChar w:fldCharType="begin"/>
          </w:r>
          <w:r w:rsidR="00B20116" w:rsidRPr="00B20116">
            <w:rPr>
              <w:rFonts w:ascii="Times New Roman" w:hAnsi="Times New Roman" w:cs="Times New Roman"/>
              <w:sz w:val="26"/>
              <w:szCs w:val="26"/>
            </w:rPr>
            <w:instrText xml:space="preserve"> TOC \o "1-3" \h \z \u </w:instrText>
          </w:r>
          <w:r w:rsidRPr="00B20116">
            <w:rPr>
              <w:rFonts w:ascii="Times New Roman" w:hAnsi="Times New Roman" w:cs="Times New Roman"/>
              <w:sz w:val="26"/>
              <w:szCs w:val="26"/>
            </w:rPr>
            <w:fldChar w:fldCharType="separate"/>
          </w:r>
          <w:hyperlink w:anchor="_Toc504662709" w:history="1">
            <w:r w:rsidR="00B20116" w:rsidRPr="00B20116">
              <w:rPr>
                <w:rStyle w:val="a3"/>
                <w:rFonts w:ascii="Times New Roman" w:hAnsi="Times New Roman" w:cs="Times New Roman"/>
                <w:noProof/>
                <w:sz w:val="26"/>
                <w:szCs w:val="26"/>
              </w:rPr>
              <w:t xml:space="preserve">1. </w:t>
            </w:r>
            <w:r w:rsidR="00B20116">
              <w:rPr>
                <w:rStyle w:val="a3"/>
                <w:rFonts w:ascii="Times New Roman" w:hAnsi="Times New Roman" w:cs="Times New Roman"/>
                <w:noProof/>
                <w:sz w:val="26"/>
                <w:szCs w:val="26"/>
                <w:lang w:val="en-US"/>
              </w:rPr>
              <w:t xml:space="preserve"> </w:t>
            </w:r>
            <w:r w:rsidR="00B20116" w:rsidRPr="00B20116">
              <w:rPr>
                <w:rStyle w:val="a3"/>
                <w:rFonts w:ascii="Times New Roman" w:hAnsi="Times New Roman" w:cs="Times New Roman"/>
                <w:noProof/>
                <w:sz w:val="26"/>
                <w:szCs w:val="26"/>
              </w:rPr>
              <w:t>Основные направления бюджетной политики в Российской Федерации</w:t>
            </w:r>
            <w:r w:rsidR="00B20116" w:rsidRPr="00B20116">
              <w:rPr>
                <w:rFonts w:ascii="Times New Roman" w:hAnsi="Times New Roman" w:cs="Times New Roman"/>
                <w:noProof/>
                <w:webHidden/>
                <w:sz w:val="26"/>
                <w:szCs w:val="26"/>
              </w:rPr>
              <w:tab/>
            </w:r>
            <w:r w:rsidRPr="00B20116">
              <w:rPr>
                <w:rFonts w:ascii="Times New Roman" w:hAnsi="Times New Roman" w:cs="Times New Roman"/>
                <w:noProof/>
                <w:webHidden/>
                <w:sz w:val="26"/>
                <w:szCs w:val="26"/>
              </w:rPr>
              <w:fldChar w:fldCharType="begin"/>
            </w:r>
            <w:r w:rsidR="00B20116" w:rsidRPr="00B20116">
              <w:rPr>
                <w:rFonts w:ascii="Times New Roman" w:hAnsi="Times New Roman" w:cs="Times New Roman"/>
                <w:noProof/>
                <w:webHidden/>
                <w:sz w:val="26"/>
                <w:szCs w:val="26"/>
              </w:rPr>
              <w:instrText xml:space="preserve"> PAGEREF _Toc504662709 \h </w:instrText>
            </w:r>
            <w:r w:rsidRPr="00B20116">
              <w:rPr>
                <w:rFonts w:ascii="Times New Roman" w:hAnsi="Times New Roman" w:cs="Times New Roman"/>
                <w:noProof/>
                <w:webHidden/>
                <w:sz w:val="26"/>
                <w:szCs w:val="26"/>
              </w:rPr>
            </w:r>
            <w:r w:rsidRPr="00B20116">
              <w:rPr>
                <w:rFonts w:ascii="Times New Roman" w:hAnsi="Times New Roman" w:cs="Times New Roman"/>
                <w:noProof/>
                <w:webHidden/>
                <w:sz w:val="26"/>
                <w:szCs w:val="26"/>
              </w:rPr>
              <w:fldChar w:fldCharType="separate"/>
            </w:r>
            <w:r w:rsidR="00E51666">
              <w:rPr>
                <w:rFonts w:ascii="Times New Roman" w:hAnsi="Times New Roman" w:cs="Times New Roman"/>
                <w:noProof/>
                <w:webHidden/>
                <w:sz w:val="26"/>
                <w:szCs w:val="26"/>
              </w:rPr>
              <w:t>3</w:t>
            </w:r>
            <w:r w:rsidRPr="00B20116">
              <w:rPr>
                <w:rFonts w:ascii="Times New Roman" w:hAnsi="Times New Roman" w:cs="Times New Roman"/>
                <w:noProof/>
                <w:webHidden/>
                <w:sz w:val="26"/>
                <w:szCs w:val="26"/>
              </w:rPr>
              <w:fldChar w:fldCharType="end"/>
            </w:r>
          </w:hyperlink>
        </w:p>
        <w:p w:rsidR="00B20116" w:rsidRPr="00B20116" w:rsidRDefault="00656A51" w:rsidP="00B20116">
          <w:pPr>
            <w:pStyle w:val="11"/>
            <w:tabs>
              <w:tab w:val="right" w:leader="dot" w:pos="9628"/>
            </w:tabs>
            <w:spacing w:line="360" w:lineRule="auto"/>
            <w:rPr>
              <w:rFonts w:ascii="Times New Roman" w:hAnsi="Times New Roman" w:cs="Times New Roman"/>
              <w:noProof/>
              <w:sz w:val="26"/>
              <w:szCs w:val="26"/>
            </w:rPr>
          </w:pPr>
          <w:hyperlink w:anchor="_Toc504662710" w:history="1">
            <w:r w:rsidR="00B20116" w:rsidRPr="00B20116">
              <w:rPr>
                <w:rStyle w:val="a3"/>
                <w:rFonts w:ascii="Times New Roman" w:hAnsi="Times New Roman" w:cs="Times New Roman"/>
                <w:noProof/>
                <w:sz w:val="26"/>
                <w:szCs w:val="26"/>
              </w:rPr>
              <w:t>2.  Государственный кредит: сущность, функции, значение в экономике. Место государственного кредита в системе государственных финансов</w:t>
            </w:r>
            <w:r w:rsidR="00B20116" w:rsidRPr="00B20116">
              <w:rPr>
                <w:rFonts w:ascii="Times New Roman" w:hAnsi="Times New Roman" w:cs="Times New Roman"/>
                <w:noProof/>
                <w:webHidden/>
                <w:sz w:val="26"/>
                <w:szCs w:val="26"/>
              </w:rPr>
              <w:tab/>
            </w:r>
            <w:r w:rsidRPr="00B20116">
              <w:rPr>
                <w:rFonts w:ascii="Times New Roman" w:hAnsi="Times New Roman" w:cs="Times New Roman"/>
                <w:noProof/>
                <w:webHidden/>
                <w:sz w:val="26"/>
                <w:szCs w:val="26"/>
              </w:rPr>
              <w:fldChar w:fldCharType="begin"/>
            </w:r>
            <w:r w:rsidR="00B20116" w:rsidRPr="00B20116">
              <w:rPr>
                <w:rFonts w:ascii="Times New Roman" w:hAnsi="Times New Roman" w:cs="Times New Roman"/>
                <w:noProof/>
                <w:webHidden/>
                <w:sz w:val="26"/>
                <w:szCs w:val="26"/>
              </w:rPr>
              <w:instrText xml:space="preserve"> PAGEREF _Toc504662710 \h </w:instrText>
            </w:r>
            <w:r w:rsidRPr="00B20116">
              <w:rPr>
                <w:rFonts w:ascii="Times New Roman" w:hAnsi="Times New Roman" w:cs="Times New Roman"/>
                <w:noProof/>
                <w:webHidden/>
                <w:sz w:val="26"/>
                <w:szCs w:val="26"/>
              </w:rPr>
            </w:r>
            <w:r w:rsidRPr="00B20116">
              <w:rPr>
                <w:rFonts w:ascii="Times New Roman" w:hAnsi="Times New Roman" w:cs="Times New Roman"/>
                <w:noProof/>
                <w:webHidden/>
                <w:sz w:val="26"/>
                <w:szCs w:val="26"/>
              </w:rPr>
              <w:fldChar w:fldCharType="separate"/>
            </w:r>
            <w:r w:rsidR="00E51666">
              <w:rPr>
                <w:rFonts w:ascii="Times New Roman" w:hAnsi="Times New Roman" w:cs="Times New Roman"/>
                <w:noProof/>
                <w:webHidden/>
                <w:sz w:val="26"/>
                <w:szCs w:val="26"/>
              </w:rPr>
              <w:t>9</w:t>
            </w:r>
            <w:r w:rsidRPr="00B20116">
              <w:rPr>
                <w:rFonts w:ascii="Times New Roman" w:hAnsi="Times New Roman" w:cs="Times New Roman"/>
                <w:noProof/>
                <w:webHidden/>
                <w:sz w:val="26"/>
                <w:szCs w:val="26"/>
              </w:rPr>
              <w:fldChar w:fldCharType="end"/>
            </w:r>
          </w:hyperlink>
        </w:p>
        <w:p w:rsidR="00B20116" w:rsidRPr="00B20116" w:rsidRDefault="00656A51" w:rsidP="00B20116">
          <w:pPr>
            <w:pStyle w:val="11"/>
            <w:tabs>
              <w:tab w:val="right" w:leader="dot" w:pos="9628"/>
            </w:tabs>
            <w:spacing w:line="360" w:lineRule="auto"/>
            <w:rPr>
              <w:rFonts w:ascii="Times New Roman" w:hAnsi="Times New Roman" w:cs="Times New Roman"/>
              <w:noProof/>
              <w:sz w:val="26"/>
              <w:szCs w:val="26"/>
            </w:rPr>
          </w:pPr>
          <w:hyperlink w:anchor="_Toc504662711" w:history="1">
            <w:r w:rsidR="00B20116" w:rsidRPr="00B20116">
              <w:rPr>
                <w:rStyle w:val="a3"/>
                <w:rFonts w:ascii="Times New Roman" w:hAnsi="Times New Roman" w:cs="Times New Roman"/>
                <w:noProof/>
                <w:sz w:val="26"/>
                <w:szCs w:val="26"/>
              </w:rPr>
              <w:t>Выводы</w:t>
            </w:r>
            <w:r w:rsidR="00B20116" w:rsidRPr="00B20116">
              <w:rPr>
                <w:rFonts w:ascii="Times New Roman" w:hAnsi="Times New Roman" w:cs="Times New Roman"/>
                <w:noProof/>
                <w:webHidden/>
                <w:sz w:val="26"/>
                <w:szCs w:val="26"/>
              </w:rPr>
              <w:tab/>
            </w:r>
            <w:r w:rsidRPr="00B20116">
              <w:rPr>
                <w:rFonts w:ascii="Times New Roman" w:hAnsi="Times New Roman" w:cs="Times New Roman"/>
                <w:noProof/>
                <w:webHidden/>
                <w:sz w:val="26"/>
                <w:szCs w:val="26"/>
              </w:rPr>
              <w:fldChar w:fldCharType="begin"/>
            </w:r>
            <w:r w:rsidR="00B20116" w:rsidRPr="00B20116">
              <w:rPr>
                <w:rFonts w:ascii="Times New Roman" w:hAnsi="Times New Roman" w:cs="Times New Roman"/>
                <w:noProof/>
                <w:webHidden/>
                <w:sz w:val="26"/>
                <w:szCs w:val="26"/>
              </w:rPr>
              <w:instrText xml:space="preserve"> PAGEREF _Toc504662711 \h </w:instrText>
            </w:r>
            <w:r w:rsidRPr="00B20116">
              <w:rPr>
                <w:rFonts w:ascii="Times New Roman" w:hAnsi="Times New Roman" w:cs="Times New Roman"/>
                <w:noProof/>
                <w:webHidden/>
                <w:sz w:val="26"/>
                <w:szCs w:val="26"/>
              </w:rPr>
            </w:r>
            <w:r w:rsidRPr="00B20116">
              <w:rPr>
                <w:rFonts w:ascii="Times New Roman" w:hAnsi="Times New Roman" w:cs="Times New Roman"/>
                <w:noProof/>
                <w:webHidden/>
                <w:sz w:val="26"/>
                <w:szCs w:val="26"/>
              </w:rPr>
              <w:fldChar w:fldCharType="separate"/>
            </w:r>
            <w:r w:rsidR="00E51666">
              <w:rPr>
                <w:rFonts w:ascii="Times New Roman" w:hAnsi="Times New Roman" w:cs="Times New Roman"/>
                <w:noProof/>
                <w:webHidden/>
                <w:sz w:val="26"/>
                <w:szCs w:val="26"/>
              </w:rPr>
              <w:t>14</w:t>
            </w:r>
            <w:r w:rsidRPr="00B20116">
              <w:rPr>
                <w:rFonts w:ascii="Times New Roman" w:hAnsi="Times New Roman" w:cs="Times New Roman"/>
                <w:noProof/>
                <w:webHidden/>
                <w:sz w:val="26"/>
                <w:szCs w:val="26"/>
              </w:rPr>
              <w:fldChar w:fldCharType="end"/>
            </w:r>
          </w:hyperlink>
        </w:p>
        <w:p w:rsidR="00B20116" w:rsidRPr="00B20116" w:rsidRDefault="00656A51" w:rsidP="00B20116">
          <w:pPr>
            <w:pStyle w:val="11"/>
            <w:tabs>
              <w:tab w:val="right" w:leader="dot" w:pos="9628"/>
            </w:tabs>
            <w:spacing w:line="360" w:lineRule="auto"/>
            <w:rPr>
              <w:rFonts w:ascii="Times New Roman" w:hAnsi="Times New Roman" w:cs="Times New Roman"/>
              <w:noProof/>
              <w:sz w:val="26"/>
              <w:szCs w:val="26"/>
            </w:rPr>
          </w:pPr>
          <w:hyperlink w:anchor="_Toc504662712" w:history="1">
            <w:r w:rsidR="00B20116" w:rsidRPr="00B20116">
              <w:rPr>
                <w:rStyle w:val="a3"/>
                <w:rFonts w:ascii="Times New Roman" w:hAnsi="Times New Roman" w:cs="Times New Roman"/>
                <w:noProof/>
                <w:sz w:val="26"/>
                <w:szCs w:val="26"/>
              </w:rPr>
              <w:t>Список использованных источников</w:t>
            </w:r>
            <w:r w:rsidR="00B20116" w:rsidRPr="00B20116">
              <w:rPr>
                <w:rFonts w:ascii="Times New Roman" w:hAnsi="Times New Roman" w:cs="Times New Roman"/>
                <w:noProof/>
                <w:webHidden/>
                <w:sz w:val="26"/>
                <w:szCs w:val="26"/>
              </w:rPr>
              <w:tab/>
            </w:r>
            <w:r w:rsidRPr="00B20116">
              <w:rPr>
                <w:rFonts w:ascii="Times New Roman" w:hAnsi="Times New Roman" w:cs="Times New Roman"/>
                <w:noProof/>
                <w:webHidden/>
                <w:sz w:val="26"/>
                <w:szCs w:val="26"/>
              </w:rPr>
              <w:fldChar w:fldCharType="begin"/>
            </w:r>
            <w:r w:rsidR="00B20116" w:rsidRPr="00B20116">
              <w:rPr>
                <w:rFonts w:ascii="Times New Roman" w:hAnsi="Times New Roman" w:cs="Times New Roman"/>
                <w:noProof/>
                <w:webHidden/>
                <w:sz w:val="26"/>
                <w:szCs w:val="26"/>
              </w:rPr>
              <w:instrText xml:space="preserve"> PAGEREF _Toc504662712 \h </w:instrText>
            </w:r>
            <w:r w:rsidRPr="00B20116">
              <w:rPr>
                <w:rFonts w:ascii="Times New Roman" w:hAnsi="Times New Roman" w:cs="Times New Roman"/>
                <w:noProof/>
                <w:webHidden/>
                <w:sz w:val="26"/>
                <w:szCs w:val="26"/>
              </w:rPr>
            </w:r>
            <w:r w:rsidRPr="00B20116">
              <w:rPr>
                <w:rFonts w:ascii="Times New Roman" w:hAnsi="Times New Roman" w:cs="Times New Roman"/>
                <w:noProof/>
                <w:webHidden/>
                <w:sz w:val="26"/>
                <w:szCs w:val="26"/>
              </w:rPr>
              <w:fldChar w:fldCharType="separate"/>
            </w:r>
            <w:r w:rsidR="00E51666">
              <w:rPr>
                <w:rFonts w:ascii="Times New Roman" w:hAnsi="Times New Roman" w:cs="Times New Roman"/>
                <w:noProof/>
                <w:webHidden/>
                <w:sz w:val="26"/>
                <w:szCs w:val="26"/>
              </w:rPr>
              <w:t>15</w:t>
            </w:r>
            <w:r w:rsidRPr="00B20116">
              <w:rPr>
                <w:rFonts w:ascii="Times New Roman" w:hAnsi="Times New Roman" w:cs="Times New Roman"/>
                <w:noProof/>
                <w:webHidden/>
                <w:sz w:val="26"/>
                <w:szCs w:val="26"/>
              </w:rPr>
              <w:fldChar w:fldCharType="end"/>
            </w:r>
          </w:hyperlink>
        </w:p>
        <w:p w:rsidR="00B20116" w:rsidRDefault="00656A51" w:rsidP="00B20116">
          <w:pPr>
            <w:spacing w:line="360" w:lineRule="auto"/>
          </w:pPr>
          <w:r w:rsidRPr="00B20116">
            <w:rPr>
              <w:rFonts w:ascii="Times New Roman" w:hAnsi="Times New Roman" w:cs="Times New Roman"/>
              <w:sz w:val="26"/>
              <w:szCs w:val="26"/>
            </w:rPr>
            <w:fldChar w:fldCharType="end"/>
          </w:r>
        </w:p>
      </w:sdtContent>
    </w:sdt>
    <w:p w:rsidR="00C13B5F" w:rsidRPr="00B20116" w:rsidRDefault="00C13B5F" w:rsidP="00B20116">
      <w:pPr>
        <w:spacing w:after="0" w:line="360" w:lineRule="auto"/>
        <w:jc w:val="center"/>
        <w:rPr>
          <w:rFonts w:ascii="Times New Roman" w:hAnsi="Times New Roman" w:cs="Times New Roman"/>
          <w:b/>
          <w:sz w:val="26"/>
          <w:szCs w:val="26"/>
        </w:rPr>
      </w:pPr>
    </w:p>
    <w:p w:rsidR="00B20116" w:rsidRDefault="00B20116">
      <w:pPr>
        <w:rPr>
          <w:rFonts w:ascii="Times New Roman" w:eastAsiaTheme="majorEastAsia" w:hAnsi="Times New Roman" w:cs="Times New Roman"/>
          <w:bCs/>
          <w:sz w:val="26"/>
          <w:szCs w:val="26"/>
        </w:rPr>
      </w:pPr>
      <w:r>
        <w:rPr>
          <w:rFonts w:ascii="Times New Roman" w:hAnsi="Times New Roman" w:cs="Times New Roman"/>
          <w:b/>
          <w:sz w:val="26"/>
          <w:szCs w:val="26"/>
        </w:rPr>
        <w:br w:type="page"/>
      </w:r>
    </w:p>
    <w:p w:rsidR="00C13B5F" w:rsidRPr="00B20116" w:rsidRDefault="00C13B5F" w:rsidP="00B20116">
      <w:pPr>
        <w:pStyle w:val="1"/>
        <w:jc w:val="center"/>
        <w:rPr>
          <w:rFonts w:ascii="Times New Roman" w:hAnsi="Times New Roman" w:cs="Times New Roman"/>
          <w:color w:val="auto"/>
          <w:sz w:val="26"/>
          <w:szCs w:val="26"/>
        </w:rPr>
      </w:pPr>
      <w:bookmarkStart w:id="0" w:name="_Toc504662709"/>
      <w:r w:rsidRPr="00B20116">
        <w:rPr>
          <w:rFonts w:ascii="Times New Roman" w:hAnsi="Times New Roman" w:cs="Times New Roman"/>
          <w:color w:val="auto"/>
          <w:sz w:val="26"/>
          <w:szCs w:val="26"/>
        </w:rPr>
        <w:lastRenderedPageBreak/>
        <w:t>1</w:t>
      </w:r>
      <w:r w:rsidR="00B20116" w:rsidRPr="00B20116">
        <w:rPr>
          <w:rFonts w:ascii="Times New Roman" w:hAnsi="Times New Roman" w:cs="Times New Roman"/>
          <w:sz w:val="26"/>
          <w:szCs w:val="26"/>
        </w:rPr>
        <w:t>.</w:t>
      </w:r>
      <w:r w:rsidRPr="00B20116">
        <w:rPr>
          <w:rFonts w:ascii="Times New Roman" w:hAnsi="Times New Roman" w:cs="Times New Roman"/>
          <w:color w:val="auto"/>
          <w:sz w:val="26"/>
          <w:szCs w:val="26"/>
        </w:rPr>
        <w:t xml:space="preserve"> Основные направления бюджетной политики в Российской Федерации</w:t>
      </w:r>
      <w:bookmarkEnd w:id="0"/>
    </w:p>
    <w:p w:rsidR="00B20116" w:rsidRDefault="00B20116" w:rsidP="00B20116">
      <w:pPr>
        <w:spacing w:after="0" w:line="360" w:lineRule="auto"/>
        <w:ind w:firstLine="709"/>
        <w:jc w:val="both"/>
        <w:rPr>
          <w:rFonts w:ascii="Times New Roman" w:hAnsi="Times New Roman" w:cs="Times New Roman"/>
          <w:sz w:val="26"/>
          <w:szCs w:val="26"/>
        </w:rPr>
      </w:pPr>
    </w:p>
    <w:p w:rsidR="00B20116" w:rsidRPr="00F36E2F" w:rsidRDefault="00B20116" w:rsidP="00B20116">
      <w:pPr>
        <w:spacing w:after="0" w:line="360" w:lineRule="auto"/>
        <w:ind w:firstLine="709"/>
        <w:jc w:val="both"/>
        <w:rPr>
          <w:rFonts w:ascii="Times New Roman" w:hAnsi="Times New Roman" w:cs="Times New Roman"/>
          <w:sz w:val="26"/>
          <w:szCs w:val="26"/>
        </w:rPr>
      </w:pPr>
    </w:p>
    <w:p w:rsidR="00B20116" w:rsidRPr="00B20116" w:rsidRDefault="00C13B5F" w:rsidP="00B20116">
      <w:pPr>
        <w:spacing w:after="0" w:line="360" w:lineRule="auto"/>
        <w:ind w:firstLine="709"/>
        <w:jc w:val="both"/>
        <w:rPr>
          <w:rFonts w:ascii="Times New Roman" w:hAnsi="Times New Roman" w:cs="Times New Roman"/>
          <w:sz w:val="26"/>
          <w:szCs w:val="26"/>
          <w:lang w:val="en-US"/>
        </w:rPr>
      </w:pPr>
      <w:r w:rsidRPr="00B20116">
        <w:rPr>
          <w:rFonts w:ascii="Times New Roman" w:hAnsi="Times New Roman" w:cs="Times New Roman"/>
          <w:sz w:val="26"/>
          <w:szCs w:val="26"/>
        </w:rPr>
        <w:t xml:space="preserve">Бюджетная политика - это часть финансовой политики, проводимой государством. Она определяет принципы организации отношений в области финансов при формировании доходов бюджетов, осуществления их расходов, проведении межбюджетных отношений. </w:t>
      </w:r>
      <w:r w:rsidR="00B20116">
        <w:rPr>
          <w:rFonts w:ascii="Times New Roman" w:hAnsi="Times New Roman" w:cs="Times New Roman"/>
          <w:sz w:val="26"/>
          <w:szCs w:val="26"/>
          <w:lang w:val="en-US"/>
        </w:rPr>
        <w:t>[2]</w:t>
      </w:r>
    </w:p>
    <w:p w:rsidR="00C13B5F" w:rsidRPr="00B20116" w:rsidRDefault="00C13B5F"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Данная политика влияет на пропорции и размеры финансовых ресурсов, централизуемых государством, определяет структуру расходов и перспективы применения бюджетных средств в целях развития экономики страны.</w:t>
      </w:r>
    </w:p>
    <w:p w:rsidR="00C13B5F" w:rsidRPr="00B20116" w:rsidRDefault="00C13B5F"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Бюджетная политика государства регулирует все отношения в области финансов, которые происходят между предприятиями и государством посредством осуществления налоговых сборов, при проведении инвестиционной политики, планировании бюджетных расходов в отношении приоритетных отраслей деятельности.</w:t>
      </w:r>
    </w:p>
    <w:p w:rsidR="00C13B5F" w:rsidRPr="00B20116" w:rsidRDefault="00C13B5F"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Государство целенаправленно воздействует на экономику, изменяя объем и структуру госрасходов, налогообложения и госсобственности, которые и являются инструментами, с помощью которых проводится бюджетная политика. Ее главные параметры отражаются в бюджете и выступают как инструмент управления госфинансами.</w:t>
      </w:r>
    </w:p>
    <w:p w:rsidR="00C13B5F" w:rsidRPr="00B20116" w:rsidRDefault="00C13B5F"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Бюджетная политика - стратегическое направление, которое определяет перспективы формирования и последующего использования финансов в целях решения главных проблем экономики. Поэтому выделяют три основных направления этой политики:</w:t>
      </w:r>
    </w:p>
    <w:p w:rsidR="00C13B5F" w:rsidRPr="00B20116" w:rsidRDefault="00C13B5F"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Аллокационная составляющая. Означает необходимость корректировки рыночного механизма регулирования финансовых ресурсов в экономике в целях увеличения эффективности рынка. Например, государство при сборе налогов может ограничивать производство невостребованных на внешнем рынке товаров и способствовать производству таких благ, которые обладают большими достоинствами.</w:t>
      </w:r>
    </w:p>
    <w:p w:rsidR="00C13B5F" w:rsidRPr="00B20116" w:rsidRDefault="00C13B5F"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lastRenderedPageBreak/>
        <w:t>- Распределительная составляющая. Она заключается в изменении результатов распределения доходов. Пример: бюджетная политика по сбору налогов с работающего населения помогает выплачивать пособия и пенсии нетрудоспособным.</w:t>
      </w:r>
    </w:p>
    <w:p w:rsidR="00C13B5F" w:rsidRPr="00B20116" w:rsidRDefault="00C13B5F"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Стабилизационная составляющая. Определяет влияние на макроэкономическое равновесие, определяющееся размерами налогов, расходов бюджета, величиной госдолга и общим состоянием кредитной системы.</w:t>
      </w:r>
      <w:r w:rsidR="00B20116" w:rsidRPr="00B20116">
        <w:rPr>
          <w:rFonts w:ascii="Times New Roman" w:hAnsi="Times New Roman" w:cs="Times New Roman"/>
          <w:sz w:val="26"/>
          <w:szCs w:val="26"/>
        </w:rPr>
        <w:t xml:space="preserve"> [</w:t>
      </w:r>
      <w:r w:rsidR="00B20116">
        <w:rPr>
          <w:rFonts w:ascii="Times New Roman" w:hAnsi="Times New Roman" w:cs="Times New Roman"/>
          <w:sz w:val="26"/>
          <w:szCs w:val="26"/>
          <w:lang w:val="en-US"/>
        </w:rPr>
        <w:t>6</w:t>
      </w:r>
      <w:r w:rsidR="00B20116" w:rsidRPr="00B20116">
        <w:rPr>
          <w:rFonts w:ascii="Times New Roman" w:hAnsi="Times New Roman" w:cs="Times New Roman"/>
          <w:sz w:val="26"/>
          <w:szCs w:val="26"/>
        </w:rPr>
        <w:t>]</w:t>
      </w:r>
    </w:p>
    <w:p w:rsidR="00DB5F5E" w:rsidRPr="00B20116" w:rsidRDefault="00C13B5F" w:rsidP="00B20116">
      <w:pPr>
        <w:spacing w:after="0" w:line="360" w:lineRule="auto"/>
        <w:ind w:firstLine="709"/>
        <w:jc w:val="both"/>
        <w:rPr>
          <w:rFonts w:ascii="Times New Roman" w:hAnsi="Times New Roman" w:cs="Times New Roman"/>
          <w:sz w:val="26"/>
          <w:szCs w:val="26"/>
          <w:lang w:val="en-US"/>
        </w:rPr>
      </w:pPr>
      <w:r w:rsidRPr="00B20116">
        <w:rPr>
          <w:rFonts w:ascii="Times New Roman" w:hAnsi="Times New Roman" w:cs="Times New Roman"/>
          <w:sz w:val="26"/>
          <w:szCs w:val="26"/>
        </w:rPr>
        <w:t>18 сентября 2017 года правительство РФ одобрило проект федерального бюджета на 2018 год и плановый период 2019-2020 годов.</w:t>
      </w:r>
      <w:r w:rsidR="00B20116" w:rsidRPr="00B20116">
        <w:rPr>
          <w:rFonts w:ascii="Times New Roman" w:hAnsi="Times New Roman" w:cs="Times New Roman"/>
          <w:sz w:val="26"/>
          <w:szCs w:val="26"/>
        </w:rPr>
        <w:t xml:space="preserve"> </w:t>
      </w:r>
      <w:r w:rsidRPr="00B20116">
        <w:rPr>
          <w:rFonts w:ascii="Times New Roman" w:hAnsi="Times New Roman" w:cs="Times New Roman"/>
          <w:sz w:val="26"/>
          <w:szCs w:val="26"/>
        </w:rPr>
        <w:t>24 ноября 2017 года Госдума приняла в третьем, окончательном чтении закон о бюджете РФ на 2018 год и плановый период 2019-2020 годов.</w:t>
      </w:r>
      <w:r w:rsidR="00B20116" w:rsidRPr="00B20116">
        <w:rPr>
          <w:rFonts w:ascii="Times New Roman" w:hAnsi="Times New Roman" w:cs="Times New Roman"/>
          <w:sz w:val="26"/>
          <w:szCs w:val="26"/>
        </w:rPr>
        <w:t xml:space="preserve"> </w:t>
      </w:r>
      <w:r w:rsidR="00B20116">
        <w:rPr>
          <w:rFonts w:ascii="Times New Roman" w:hAnsi="Times New Roman" w:cs="Times New Roman"/>
          <w:sz w:val="26"/>
          <w:szCs w:val="26"/>
          <w:lang w:val="en-US"/>
        </w:rPr>
        <w:t>[1]</w:t>
      </w:r>
    </w:p>
    <w:p w:rsidR="00DB5F5E" w:rsidRPr="00B20116" w:rsidRDefault="00DB5F5E" w:rsidP="00B20116">
      <w:pPr>
        <w:spacing w:after="0" w:line="360" w:lineRule="auto"/>
        <w:ind w:firstLine="709"/>
        <w:jc w:val="both"/>
        <w:rPr>
          <w:rFonts w:ascii="Times New Roman" w:hAnsi="Times New Roman" w:cs="Times New Roman"/>
          <w:sz w:val="26"/>
          <w:szCs w:val="26"/>
          <w:lang w:val="en-US"/>
        </w:rPr>
      </w:pPr>
      <w:r w:rsidRPr="00B20116">
        <w:rPr>
          <w:rFonts w:ascii="Times New Roman" w:hAnsi="Times New Roman" w:cs="Times New Roman"/>
          <w:sz w:val="26"/>
          <w:szCs w:val="26"/>
        </w:rPr>
        <w:t>В текущем проекте дефицит федерального бюджета в 2018 году сокращен до 1,271 трлн руб. (ранее  – 1,332 трлн руб.), в 2019 году – до 819,1 млрд руб. (с 867 млрд руб), в 2020 году – до 870 млрд руб. (с 960 млрд руб.).</w:t>
      </w:r>
    </w:p>
    <w:p w:rsidR="00DB5F5E" w:rsidRPr="00B20116" w:rsidRDefault="00DB5F5E" w:rsidP="00B20116">
      <w:pPr>
        <w:spacing w:after="0" w:line="360" w:lineRule="auto"/>
        <w:ind w:firstLine="709"/>
        <w:jc w:val="both"/>
        <w:rPr>
          <w:rFonts w:ascii="Times New Roman" w:hAnsi="Times New Roman" w:cs="Times New Roman"/>
          <w:sz w:val="26"/>
          <w:szCs w:val="26"/>
          <w:lang w:val="en-US"/>
        </w:rPr>
      </w:pPr>
      <w:r w:rsidRPr="00B20116">
        <w:rPr>
          <w:rFonts w:ascii="Times New Roman" w:hAnsi="Times New Roman" w:cs="Times New Roman"/>
          <w:sz w:val="26"/>
          <w:szCs w:val="26"/>
        </w:rPr>
        <w:t>Доходы бюджета в 2018 году составят 15,257 трлн рублей (ранее – 15,182 трлн руб.), в 2019 году – 15,554 трлн руб. (15,548 трлн руб.), в 2020 году – 16,285 трлн руб. (16,28 трлн руб.).</w:t>
      </w:r>
    </w:p>
    <w:p w:rsidR="00DB5F5E" w:rsidRPr="00F36E2F" w:rsidRDefault="00DB5F5E"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Расходы в 2018 году планируются на уровне 16,529 трлн руб. (ранее – 16,515 трлн руб.), в 2019 году – 16,373 трлн руб. (16,415 трлн рублей), в 2020 году – 17,155 трлн руб. (17,24 трлн руб.).</w:t>
      </w:r>
      <w:r w:rsidR="00B20116" w:rsidRPr="00F36E2F">
        <w:rPr>
          <w:rFonts w:ascii="Times New Roman" w:hAnsi="Times New Roman" w:cs="Times New Roman"/>
          <w:sz w:val="26"/>
          <w:szCs w:val="26"/>
        </w:rPr>
        <w:t xml:space="preserve"> [7]</w:t>
      </w:r>
    </w:p>
    <w:p w:rsidR="00F36E2F" w:rsidRDefault="00F36E2F" w:rsidP="00B20116">
      <w:pPr>
        <w:spacing w:after="0" w:line="360" w:lineRule="auto"/>
        <w:ind w:firstLine="709"/>
        <w:jc w:val="both"/>
        <w:rPr>
          <w:rFonts w:ascii="Times New Roman" w:hAnsi="Times New Roman" w:cs="Times New Roman"/>
          <w:sz w:val="26"/>
          <w:szCs w:val="26"/>
        </w:rPr>
      </w:pPr>
    </w:p>
    <w:p w:rsidR="00F36E2F" w:rsidRPr="00F36E2F" w:rsidRDefault="00F36E2F" w:rsidP="00F36E2F">
      <w:pPr>
        <w:pStyle w:val="2"/>
        <w:spacing w:before="0" w:line="300" w:lineRule="atLeast"/>
        <w:rPr>
          <w:rFonts w:ascii="Times New Roman" w:hAnsi="Times New Roman" w:cs="Times New Roman"/>
          <w:b w:val="0"/>
          <w:color w:val="auto"/>
        </w:rPr>
      </w:pPr>
      <w:r w:rsidRPr="00F36E2F">
        <w:rPr>
          <w:rFonts w:ascii="Times New Roman" w:hAnsi="Times New Roman" w:cs="Times New Roman"/>
          <w:b w:val="0"/>
          <w:color w:val="auto"/>
        </w:rPr>
        <w:t>Таблица 1 - Ожидаемые доходы госбюджета 2018 год</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486"/>
        <w:gridCol w:w="3106"/>
        <w:gridCol w:w="3106"/>
      </w:tblGrid>
      <w:tr w:rsidR="00F36E2F" w:rsidRPr="00F36E2F" w:rsidTr="00F36E2F">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rsidP="00F36E2F">
            <w:pPr>
              <w:jc w:val="center"/>
              <w:rPr>
                <w:rFonts w:ascii="Times New Roman" w:hAnsi="Times New Roman" w:cs="Times New Roman"/>
                <w:b/>
                <w:sz w:val="28"/>
                <w:szCs w:val="28"/>
              </w:rPr>
            </w:pPr>
            <w:r w:rsidRPr="00F36E2F">
              <w:rPr>
                <w:rStyle w:val="ab"/>
                <w:rFonts w:ascii="Times New Roman" w:hAnsi="Times New Roman" w:cs="Times New Roman"/>
                <w:b w:val="0"/>
                <w:sz w:val="28"/>
                <w:szCs w:val="28"/>
              </w:rPr>
              <w:t>Сфера</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rsidP="00F36E2F">
            <w:pPr>
              <w:jc w:val="center"/>
              <w:rPr>
                <w:rFonts w:ascii="Times New Roman" w:hAnsi="Times New Roman" w:cs="Times New Roman"/>
                <w:b/>
                <w:sz w:val="28"/>
                <w:szCs w:val="28"/>
              </w:rPr>
            </w:pPr>
            <w:r w:rsidRPr="00F36E2F">
              <w:rPr>
                <w:rStyle w:val="ab"/>
                <w:rFonts w:ascii="Times New Roman" w:hAnsi="Times New Roman" w:cs="Times New Roman"/>
                <w:b w:val="0"/>
                <w:sz w:val="28"/>
                <w:szCs w:val="28"/>
              </w:rPr>
              <w:t>2017 год</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rsidP="00F36E2F">
            <w:pPr>
              <w:jc w:val="center"/>
              <w:rPr>
                <w:rFonts w:ascii="Times New Roman" w:hAnsi="Times New Roman" w:cs="Times New Roman"/>
                <w:b/>
                <w:sz w:val="28"/>
                <w:szCs w:val="28"/>
              </w:rPr>
            </w:pPr>
            <w:r w:rsidRPr="00F36E2F">
              <w:rPr>
                <w:rStyle w:val="ab"/>
                <w:rFonts w:ascii="Times New Roman" w:hAnsi="Times New Roman" w:cs="Times New Roman"/>
                <w:b w:val="0"/>
                <w:sz w:val="28"/>
                <w:szCs w:val="28"/>
              </w:rPr>
              <w:t>2018 год</w:t>
            </w:r>
          </w:p>
        </w:tc>
      </w:tr>
      <w:tr w:rsidR="00F36E2F" w:rsidRPr="00F36E2F" w:rsidTr="00F36E2F">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both"/>
              <w:rPr>
                <w:rFonts w:ascii="Times New Roman" w:hAnsi="Times New Roman" w:cs="Times New Roman"/>
                <w:sz w:val="26"/>
                <w:szCs w:val="26"/>
              </w:rPr>
            </w:pPr>
            <w:r w:rsidRPr="00F36E2F">
              <w:rPr>
                <w:rFonts w:ascii="Times New Roman" w:hAnsi="Times New Roman" w:cs="Times New Roman"/>
                <w:sz w:val="26"/>
                <w:szCs w:val="26"/>
              </w:rPr>
              <w:t>Доходы от нефти и газа</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5,79 трлн. руб.</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5,48 трлн. руб.</w:t>
            </w:r>
          </w:p>
        </w:tc>
      </w:tr>
      <w:tr w:rsidR="00F36E2F" w:rsidRPr="00F36E2F" w:rsidTr="00F36E2F">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both"/>
              <w:rPr>
                <w:rFonts w:ascii="Times New Roman" w:hAnsi="Times New Roman" w:cs="Times New Roman"/>
                <w:sz w:val="26"/>
                <w:szCs w:val="26"/>
              </w:rPr>
            </w:pPr>
            <w:r w:rsidRPr="00F36E2F">
              <w:rPr>
                <w:rFonts w:ascii="Times New Roman" w:hAnsi="Times New Roman" w:cs="Times New Roman"/>
                <w:sz w:val="26"/>
                <w:szCs w:val="26"/>
              </w:rPr>
              <w:t>Поступления от НДС</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4,9 трлн. руб.</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5,62 трлн. руб.</w:t>
            </w:r>
          </w:p>
        </w:tc>
      </w:tr>
      <w:tr w:rsidR="00F36E2F" w:rsidRPr="00F36E2F" w:rsidTr="00F36E2F">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both"/>
              <w:rPr>
                <w:rFonts w:ascii="Times New Roman" w:hAnsi="Times New Roman" w:cs="Times New Roman"/>
                <w:sz w:val="26"/>
                <w:szCs w:val="26"/>
              </w:rPr>
            </w:pPr>
            <w:r w:rsidRPr="00F36E2F">
              <w:rPr>
                <w:rFonts w:ascii="Times New Roman" w:hAnsi="Times New Roman" w:cs="Times New Roman"/>
                <w:sz w:val="26"/>
                <w:szCs w:val="26"/>
              </w:rPr>
              <w:t>Акцизы</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980 млрд. руб.</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1,05 трлн. руб.</w:t>
            </w:r>
          </w:p>
        </w:tc>
      </w:tr>
      <w:tr w:rsidR="00F36E2F" w:rsidRPr="00F36E2F" w:rsidTr="00F36E2F">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both"/>
              <w:rPr>
                <w:rFonts w:ascii="Times New Roman" w:hAnsi="Times New Roman" w:cs="Times New Roman"/>
                <w:sz w:val="26"/>
                <w:szCs w:val="26"/>
              </w:rPr>
            </w:pPr>
            <w:r w:rsidRPr="00F36E2F">
              <w:rPr>
                <w:rFonts w:ascii="Times New Roman" w:hAnsi="Times New Roman" w:cs="Times New Roman"/>
                <w:sz w:val="26"/>
                <w:szCs w:val="26"/>
              </w:rPr>
              <w:t>Налог на прибыль</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725 млрд. руб.</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806 млрд. руб.</w:t>
            </w:r>
          </w:p>
        </w:tc>
      </w:tr>
      <w:tr w:rsidR="00F36E2F" w:rsidRPr="00F36E2F" w:rsidTr="00F36E2F">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both"/>
              <w:rPr>
                <w:rFonts w:ascii="Times New Roman" w:hAnsi="Times New Roman" w:cs="Times New Roman"/>
                <w:sz w:val="26"/>
                <w:szCs w:val="26"/>
              </w:rPr>
            </w:pPr>
            <w:r w:rsidRPr="00F36E2F">
              <w:rPr>
                <w:rFonts w:ascii="Times New Roman" w:hAnsi="Times New Roman" w:cs="Times New Roman"/>
                <w:sz w:val="26"/>
                <w:szCs w:val="26"/>
              </w:rPr>
              <w:t>Таможенные пошлины </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555 млрд. руб.</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572 млрд. руб.</w:t>
            </w:r>
          </w:p>
        </w:tc>
      </w:tr>
      <w:tr w:rsidR="00F36E2F" w:rsidRPr="00F36E2F" w:rsidTr="00F36E2F">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both"/>
              <w:rPr>
                <w:rFonts w:ascii="Times New Roman" w:hAnsi="Times New Roman" w:cs="Times New Roman"/>
                <w:sz w:val="26"/>
                <w:szCs w:val="26"/>
              </w:rPr>
            </w:pPr>
            <w:r w:rsidRPr="00F36E2F">
              <w:rPr>
                <w:rFonts w:ascii="Times New Roman" w:hAnsi="Times New Roman" w:cs="Times New Roman"/>
                <w:sz w:val="26"/>
                <w:szCs w:val="26"/>
              </w:rPr>
              <w:t>Другие доходы</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1,57 трлн. руб.</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sz w:val="26"/>
                <w:szCs w:val="26"/>
              </w:rPr>
            </w:pPr>
            <w:r w:rsidRPr="00F36E2F">
              <w:rPr>
                <w:rFonts w:ascii="Times New Roman" w:hAnsi="Times New Roman" w:cs="Times New Roman"/>
                <w:sz w:val="26"/>
                <w:szCs w:val="26"/>
              </w:rPr>
              <w:t>1,72 трлн. руб.</w:t>
            </w:r>
          </w:p>
        </w:tc>
      </w:tr>
      <w:tr w:rsidR="00F36E2F" w:rsidRPr="00F36E2F" w:rsidTr="00F36E2F">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both"/>
              <w:rPr>
                <w:rFonts w:ascii="Times New Roman" w:hAnsi="Times New Roman" w:cs="Times New Roman"/>
                <w:b/>
                <w:sz w:val="26"/>
                <w:szCs w:val="26"/>
              </w:rPr>
            </w:pPr>
            <w:r w:rsidRPr="00F36E2F">
              <w:rPr>
                <w:rStyle w:val="ab"/>
                <w:rFonts w:ascii="Times New Roman" w:hAnsi="Times New Roman" w:cs="Times New Roman"/>
                <w:b w:val="0"/>
                <w:sz w:val="26"/>
                <w:szCs w:val="26"/>
              </w:rPr>
              <w:t>Итого</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b/>
                <w:sz w:val="26"/>
                <w:szCs w:val="26"/>
              </w:rPr>
            </w:pPr>
            <w:r w:rsidRPr="00F36E2F">
              <w:rPr>
                <w:rStyle w:val="ab"/>
                <w:rFonts w:ascii="Times New Roman" w:hAnsi="Times New Roman" w:cs="Times New Roman"/>
                <w:b w:val="0"/>
                <w:sz w:val="26"/>
                <w:szCs w:val="26"/>
              </w:rPr>
              <w:t>14,72 трлн. руб.</w:t>
            </w:r>
          </w:p>
        </w:tc>
        <w:tc>
          <w:tcPr>
            <w:tcW w:w="5115" w:type="dxa"/>
            <w:tcBorders>
              <w:top w:val="outset" w:sz="6" w:space="0" w:color="auto"/>
              <w:left w:val="outset" w:sz="6" w:space="0" w:color="auto"/>
              <w:bottom w:val="outset" w:sz="6" w:space="0" w:color="auto"/>
              <w:right w:val="outset" w:sz="6" w:space="0" w:color="auto"/>
            </w:tcBorders>
            <w:hideMark/>
          </w:tcPr>
          <w:p w:rsidR="00F36E2F" w:rsidRPr="00F36E2F" w:rsidRDefault="00F36E2F">
            <w:pPr>
              <w:jc w:val="center"/>
              <w:rPr>
                <w:rFonts w:ascii="Times New Roman" w:hAnsi="Times New Roman" w:cs="Times New Roman"/>
                <w:b/>
                <w:sz w:val="26"/>
                <w:szCs w:val="26"/>
              </w:rPr>
            </w:pPr>
            <w:r w:rsidRPr="00F36E2F">
              <w:rPr>
                <w:rStyle w:val="ab"/>
                <w:rFonts w:ascii="Times New Roman" w:hAnsi="Times New Roman" w:cs="Times New Roman"/>
                <w:b w:val="0"/>
                <w:sz w:val="26"/>
                <w:szCs w:val="26"/>
              </w:rPr>
              <w:t>15,26 трлн. руб.</w:t>
            </w:r>
          </w:p>
        </w:tc>
      </w:tr>
    </w:tbl>
    <w:p w:rsidR="00F36E2F" w:rsidRDefault="00F36E2F" w:rsidP="00B20116">
      <w:pPr>
        <w:spacing w:after="0" w:line="360" w:lineRule="auto"/>
        <w:ind w:firstLine="709"/>
        <w:jc w:val="both"/>
        <w:rPr>
          <w:rFonts w:ascii="Times New Roman" w:hAnsi="Times New Roman" w:cs="Times New Roman"/>
          <w:sz w:val="26"/>
          <w:szCs w:val="26"/>
        </w:rPr>
      </w:pPr>
    </w:p>
    <w:p w:rsidR="00F36E2F" w:rsidRDefault="00F36E2F" w:rsidP="00F36E2F">
      <w:pPr>
        <w:spacing w:after="0" w:line="360" w:lineRule="auto"/>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6115050" cy="34956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6115050" cy="3495675"/>
                    </a:xfrm>
                    <a:prstGeom prst="rect">
                      <a:avLst/>
                    </a:prstGeom>
                    <a:noFill/>
                    <a:ln w="9525">
                      <a:noFill/>
                      <a:miter lim="800000"/>
                      <a:headEnd/>
                      <a:tailEnd/>
                    </a:ln>
                  </pic:spPr>
                </pic:pic>
              </a:graphicData>
            </a:graphic>
          </wp:inline>
        </w:drawing>
      </w:r>
    </w:p>
    <w:p w:rsidR="00F36E2F" w:rsidRDefault="00F36E2F" w:rsidP="00F36E2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 xml:space="preserve">Рисунок 1 - </w:t>
      </w:r>
      <w:r w:rsidRPr="00F36E2F">
        <w:rPr>
          <w:rFonts w:ascii="Times New Roman" w:hAnsi="Times New Roman" w:cs="Times New Roman"/>
          <w:sz w:val="26"/>
          <w:szCs w:val="26"/>
        </w:rPr>
        <w:t>Расходы бюджета 2018 по статьям</w:t>
      </w:r>
    </w:p>
    <w:p w:rsidR="00F36E2F" w:rsidRDefault="00F36E2F" w:rsidP="00B20116">
      <w:pPr>
        <w:spacing w:after="0" w:line="360" w:lineRule="auto"/>
        <w:ind w:firstLine="709"/>
        <w:jc w:val="both"/>
        <w:rPr>
          <w:rFonts w:ascii="Times New Roman" w:hAnsi="Times New Roman" w:cs="Times New Roman"/>
          <w:sz w:val="26"/>
          <w:szCs w:val="26"/>
        </w:rPr>
      </w:pPr>
    </w:p>
    <w:p w:rsidR="00F36A15" w:rsidRDefault="00F36A15" w:rsidP="00B20116">
      <w:pPr>
        <w:spacing w:after="0" w:line="360" w:lineRule="auto"/>
        <w:ind w:firstLine="709"/>
        <w:jc w:val="both"/>
        <w:rPr>
          <w:rFonts w:ascii="Times New Roman" w:hAnsi="Times New Roman" w:cs="Times New Roman"/>
          <w:sz w:val="26"/>
          <w:szCs w:val="26"/>
        </w:rPr>
      </w:pPr>
      <w:r w:rsidRPr="00F36A15">
        <w:rPr>
          <w:rFonts w:ascii="Times New Roman" w:hAnsi="Times New Roman" w:cs="Times New Roman"/>
          <w:sz w:val="26"/>
          <w:szCs w:val="26"/>
        </w:rPr>
        <w:t>Федеральный бюджет 2018 года вполне можно охарактеризовать как консервативный. Пока что не наблюдается внедрения инновационных программ, которые дали бы возможность преодолеть кризис национальной экономики. Некоторые эксперты выражаются еще жестче, говоря о том, что страна и дальше будет выживать за счет остатков резервов. Правительство утверждает, что этот вариант бюджета пока нельзя назвать окончательным – трехлетний документ должен подвергаться корректировкам ежегодно.</w:t>
      </w:r>
    </w:p>
    <w:p w:rsidR="00F36A15" w:rsidRDefault="00F36A15" w:rsidP="00B20116">
      <w:pPr>
        <w:spacing w:after="0" w:line="360" w:lineRule="auto"/>
        <w:ind w:firstLine="709"/>
        <w:jc w:val="both"/>
        <w:rPr>
          <w:rFonts w:ascii="Times New Roman" w:hAnsi="Times New Roman" w:cs="Times New Roman"/>
          <w:sz w:val="26"/>
          <w:szCs w:val="26"/>
        </w:rPr>
      </w:pPr>
      <w:r w:rsidRPr="00F36A15">
        <w:rPr>
          <w:rFonts w:ascii="Times New Roman" w:hAnsi="Times New Roman" w:cs="Times New Roman"/>
          <w:sz w:val="26"/>
          <w:szCs w:val="26"/>
        </w:rPr>
        <w:t>Экономическая ситуация в РФ, сложившаяся на данный момент, является предметом пристального внимания со стороны не только ведущих финансовых аналитиков, владельцев крупного бизнеса или мелких предпринимателей, но и простых граждан. Кризисные явления, которые сегодня наблюдаются во многих экономиках мира, в России усугубляются еще и тем, что в течение последних лет она испытывает на себе влияние западных санкций.</w:t>
      </w:r>
    </w:p>
    <w:p w:rsidR="00F36A15" w:rsidRDefault="00F36A15" w:rsidP="00B20116">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В то же время,</w:t>
      </w:r>
      <w:r w:rsidRPr="00F36A15">
        <w:rPr>
          <w:rFonts w:ascii="Times New Roman" w:hAnsi="Times New Roman" w:cs="Times New Roman"/>
          <w:sz w:val="26"/>
          <w:szCs w:val="26"/>
        </w:rPr>
        <w:t xml:space="preserve"> </w:t>
      </w:r>
      <w:r>
        <w:rPr>
          <w:rFonts w:ascii="Times New Roman" w:hAnsi="Times New Roman" w:cs="Times New Roman"/>
          <w:sz w:val="26"/>
          <w:szCs w:val="26"/>
        </w:rPr>
        <w:t xml:space="preserve">в </w:t>
      </w:r>
      <w:r w:rsidRPr="00F36A15">
        <w:rPr>
          <w:rFonts w:ascii="Times New Roman" w:hAnsi="Times New Roman" w:cs="Times New Roman"/>
          <w:sz w:val="26"/>
          <w:szCs w:val="26"/>
        </w:rPr>
        <w:t>настоящее время экономика отл</w:t>
      </w:r>
      <w:r>
        <w:rPr>
          <w:rFonts w:ascii="Times New Roman" w:hAnsi="Times New Roman" w:cs="Times New Roman"/>
          <w:sz w:val="26"/>
          <w:szCs w:val="26"/>
        </w:rPr>
        <w:t>ичается крепким платежным балан</w:t>
      </w:r>
      <w:r>
        <w:rPr>
          <w:rFonts w:ascii="Times New Roman" w:hAnsi="Times New Roman" w:cs="Times New Roman"/>
          <w:sz w:val="26"/>
          <w:szCs w:val="26"/>
        </w:rPr>
        <w:softHyphen/>
      </w:r>
      <w:r w:rsidRPr="00F36A15">
        <w:rPr>
          <w:rFonts w:ascii="Times New Roman" w:hAnsi="Times New Roman" w:cs="Times New Roman"/>
          <w:sz w:val="26"/>
          <w:szCs w:val="26"/>
        </w:rPr>
        <w:t>сом и минимальной зависимостью от внешнего долга, низкой инфляцией и  контролируемым уровнем дефици</w:t>
      </w:r>
      <w:r>
        <w:rPr>
          <w:rFonts w:ascii="Times New Roman" w:hAnsi="Times New Roman" w:cs="Times New Roman"/>
          <w:sz w:val="26"/>
          <w:szCs w:val="26"/>
        </w:rPr>
        <w:t>та бюджета, снижающейся зависи</w:t>
      </w:r>
      <w:r>
        <w:rPr>
          <w:rFonts w:ascii="Times New Roman" w:hAnsi="Times New Roman" w:cs="Times New Roman"/>
          <w:sz w:val="26"/>
          <w:szCs w:val="26"/>
        </w:rPr>
        <w:softHyphen/>
      </w:r>
      <w:r w:rsidRPr="00F36A15">
        <w:rPr>
          <w:rFonts w:ascii="Times New Roman" w:hAnsi="Times New Roman" w:cs="Times New Roman"/>
          <w:sz w:val="26"/>
          <w:szCs w:val="26"/>
        </w:rPr>
        <w:t xml:space="preserve">мостью от цен </w:t>
      </w:r>
      <w:r w:rsidRPr="00F36A15">
        <w:rPr>
          <w:rFonts w:ascii="Times New Roman" w:hAnsi="Times New Roman" w:cs="Times New Roman"/>
          <w:sz w:val="26"/>
          <w:szCs w:val="26"/>
        </w:rPr>
        <w:lastRenderedPageBreak/>
        <w:t>на нефть и более здоровыми структурными пропорциями. Это создает основу для восстановления экономического роста, который наблюдается со второго полугодия прошлого года.</w:t>
      </w:r>
    </w:p>
    <w:p w:rsidR="00DB5F5E" w:rsidRPr="00B20116" w:rsidRDefault="00DB5F5E"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Основными направлениями бюджетной политики на 2018 год остаются приоритеты, разработанные и принятые Правительством РФ в 2016 году. Переход на 3-х летний период планирования бюджета имеет целью последовательную и согласованную структурную перестройку российской экономики. Поставлена задача добиться макроэкономической стабильности, не зависящей от колебаний цен на энергоносители.</w:t>
      </w:r>
    </w:p>
    <w:p w:rsidR="007C08A1" w:rsidRPr="00B20116" w:rsidRDefault="00DB5F5E"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В 2016 году удалось справиться с последствиями резкого падения цен на нефть и экономических санкций. По этой причине условия 2016 года были приняты за основу для расчета показателей. Кроме этого, были изменены бюджетные правила, по которым рассчитываются нормативы. Основные положения бюджетных правил: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DB5F5E" w:rsidRPr="00B20116">
        <w:rPr>
          <w:rFonts w:ascii="Times New Roman" w:hAnsi="Times New Roman" w:cs="Times New Roman"/>
          <w:sz w:val="26"/>
          <w:szCs w:val="26"/>
        </w:rPr>
        <w:t xml:space="preserve">фиксация уровня цен на нефть;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DB5F5E" w:rsidRPr="00B20116">
        <w:rPr>
          <w:rFonts w:ascii="Times New Roman" w:hAnsi="Times New Roman" w:cs="Times New Roman"/>
          <w:sz w:val="26"/>
          <w:szCs w:val="26"/>
        </w:rPr>
        <w:t xml:space="preserve">определение предельного размера расходов. </w:t>
      </w:r>
    </w:p>
    <w:p w:rsidR="007C08A1" w:rsidRPr="00B20116" w:rsidRDefault="00DB5F5E"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На весь планируемый цикл до 2020 цена за нефть марки «Юралс» определена в 40 дол./баррель. Предполагается сокращение дефицита бюджета ежегодно на 1%.</w:t>
      </w:r>
    </w:p>
    <w:p w:rsidR="007C08A1" w:rsidRPr="00B20116" w:rsidRDefault="00DB5F5E"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Основные параметры по бюджетным ассигнованиям: </w:t>
      </w:r>
    </w:p>
    <w:p w:rsidR="00F36A15"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DB5F5E" w:rsidRPr="00B20116">
        <w:rPr>
          <w:rFonts w:ascii="Times New Roman" w:hAnsi="Times New Roman" w:cs="Times New Roman"/>
          <w:sz w:val="26"/>
          <w:szCs w:val="26"/>
        </w:rPr>
        <w:t xml:space="preserve">предельная сумма расходов; </w:t>
      </w:r>
    </w:p>
    <w:p w:rsidR="007C08A1" w:rsidRPr="00B20116" w:rsidRDefault="00F36A15" w:rsidP="00B20116">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B5F5E" w:rsidRPr="00B20116">
        <w:rPr>
          <w:rFonts w:ascii="Times New Roman" w:hAnsi="Times New Roman" w:cs="Times New Roman"/>
          <w:sz w:val="26"/>
          <w:szCs w:val="26"/>
        </w:rPr>
        <w:t>заимствования из Резервного фонда;</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DB5F5E" w:rsidRPr="00B20116">
        <w:rPr>
          <w:rFonts w:ascii="Times New Roman" w:hAnsi="Times New Roman" w:cs="Times New Roman"/>
          <w:sz w:val="26"/>
          <w:szCs w:val="26"/>
        </w:rPr>
        <w:t xml:space="preserve"> перечисления в Резервный фонд;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DB5F5E" w:rsidRPr="00B20116">
        <w:rPr>
          <w:rFonts w:ascii="Times New Roman" w:hAnsi="Times New Roman" w:cs="Times New Roman"/>
          <w:sz w:val="26"/>
          <w:szCs w:val="26"/>
        </w:rPr>
        <w:t>приоритетн</w:t>
      </w:r>
      <w:r w:rsidRPr="00B20116">
        <w:rPr>
          <w:rFonts w:ascii="Times New Roman" w:hAnsi="Times New Roman" w:cs="Times New Roman"/>
          <w:sz w:val="26"/>
          <w:szCs w:val="26"/>
        </w:rPr>
        <w:t xml:space="preserve">ое финансирование госпрограмм. </w:t>
      </w:r>
    </w:p>
    <w:p w:rsidR="007C08A1" w:rsidRPr="00B20116" w:rsidRDefault="00DB5F5E"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2017-2018 гг. являются переходным периодом для увеличения доли несырьевых отраслей в структуре дохода и сокращении поступлений от нефтедобывающего сектора. </w:t>
      </w:r>
    </w:p>
    <w:p w:rsidR="007C08A1" w:rsidRPr="00B20116" w:rsidRDefault="00DB5F5E"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С начала 2017 года доходы, полученные при продаже нефти выше отметки 40 дол., направляются в Резервный фонд. Результатом стала сглаженная корреляция курса рубля в ответ на колебания мировой цены на нефть.</w:t>
      </w:r>
    </w:p>
    <w:p w:rsidR="007C08A1" w:rsidRPr="00B20116" w:rsidRDefault="00DB5F5E"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В 2017 году должен быть разработан механизм проектного метода управления, опробованный на пилотных проектах (2018-2019). Концентрация расходов федерального бюджета на нескольких направлениях, повышение ответственности и контроля позволит избежать распыления финансовых ресурсов.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lastRenderedPageBreak/>
        <w:t>На 2018 год основными направлениями бюджетной политики остаются снижение уровня инфляции, процентной кредитной ставки, активизация промышленного производства в условиях импортозамещения. Экономические прогнозы предполагают возобновление мирового экономического роста, сохранение финансово-экономических санкций. В этих условиях прогнозируемый рост ВВП в 2018 году – 1,5%.</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Основные показатели прогноза социально-экономического развития РФ на 2018 год: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B20116">
        <w:rPr>
          <w:rFonts w:ascii="Times New Roman" w:hAnsi="Times New Roman" w:cs="Times New Roman"/>
          <w:sz w:val="26"/>
          <w:szCs w:val="26"/>
        </w:rPr>
        <w:t xml:space="preserve">цена на нефть марки «Юралс» </w:t>
      </w:r>
      <w:r w:rsidR="00B20116" w:rsidRPr="00B20116">
        <w:rPr>
          <w:rFonts w:ascii="Times New Roman" w:hAnsi="Times New Roman" w:cs="Times New Roman"/>
          <w:sz w:val="26"/>
          <w:szCs w:val="26"/>
        </w:rPr>
        <w:t>-</w:t>
      </w:r>
      <w:r w:rsidRPr="00B20116">
        <w:rPr>
          <w:rFonts w:ascii="Times New Roman" w:hAnsi="Times New Roman" w:cs="Times New Roman"/>
          <w:sz w:val="26"/>
          <w:szCs w:val="26"/>
        </w:rPr>
        <w:t xml:space="preserve"> 40 долларов за баррель;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среднегодовой курс рубля к доллару США – 68.7 руб.;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темп роста ВВП (в % к 2017) – 1,7%;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B20116">
        <w:rPr>
          <w:rFonts w:ascii="Times New Roman" w:hAnsi="Times New Roman" w:cs="Times New Roman"/>
          <w:sz w:val="26"/>
          <w:szCs w:val="26"/>
        </w:rPr>
        <w:t xml:space="preserve">инфляция </w:t>
      </w:r>
      <w:r w:rsidR="00B20116" w:rsidRPr="00F36E2F">
        <w:rPr>
          <w:rFonts w:ascii="Times New Roman" w:hAnsi="Times New Roman" w:cs="Times New Roman"/>
          <w:sz w:val="26"/>
          <w:szCs w:val="26"/>
        </w:rPr>
        <w:t>-</w:t>
      </w:r>
      <w:r w:rsidRPr="00B20116">
        <w:rPr>
          <w:rFonts w:ascii="Times New Roman" w:hAnsi="Times New Roman" w:cs="Times New Roman"/>
          <w:sz w:val="26"/>
          <w:szCs w:val="26"/>
        </w:rPr>
        <w:t xml:space="preserve"> 4%.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Структурные проблемы экономики сохраняются на весь плановый период, включая 2018 год, главная из которых – уменьшение Резервного фонда и ФНБ, за счет которых покрывается дефицит бюджета.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Затрудняет перестройку демографическая обстановка: рост числа людей пенсионного возраста при естественной убыли населения. Для обеспечения пенсионных выплат на прежнем уровне существует два выхода: увеличение налоговой нагрузки или перераспределение бюджетных средств в пользу ПФР.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Сопутствующими проблемами являются низкий пенсионный возраст, неэффективная система переподготовки и переквалификации, отсутствие условий для повышения мобильности трудовых кадров.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Бюджетная политика на период 2018-2020 гг. преследует цель завершить структурные преобразования экономики, сделав независимой от конъюнктурных колебаний цен на энергоносители, привлекательной для внешних и внутренних инвесторов, что создаст условия для устойчивого роста.</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Основные моменты повышения эффективности бюджетной политики: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увеличение доли отчислений от чистой прибыли госпредприятий до 50%; </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равные, справедливые условия для ведения бизнеса;</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изменение системы налогообложения в нефтегазовой сфере (увеличение налога на добычу полезных ископаемых со снижением таможенной пошлины);</w:t>
      </w:r>
    </w:p>
    <w:p w:rsidR="007C08A1" w:rsidRPr="00F36A15"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«замораживание» номинального размера расходов на 2017-2019 гг. </w:t>
      </w:r>
      <w:r w:rsidR="00B20116" w:rsidRPr="00F36A15">
        <w:rPr>
          <w:rFonts w:ascii="Times New Roman" w:hAnsi="Times New Roman" w:cs="Times New Roman"/>
          <w:sz w:val="26"/>
          <w:szCs w:val="26"/>
        </w:rPr>
        <w:t>[7]</w:t>
      </w:r>
    </w:p>
    <w:p w:rsidR="00F36A15" w:rsidRPr="00F36A15" w:rsidRDefault="00F36A15" w:rsidP="00F36A15">
      <w:pPr>
        <w:spacing w:after="0" w:line="360" w:lineRule="auto"/>
        <w:ind w:firstLine="709"/>
        <w:jc w:val="both"/>
        <w:rPr>
          <w:rFonts w:ascii="Times New Roman" w:hAnsi="Times New Roman" w:cs="Times New Roman"/>
          <w:sz w:val="26"/>
          <w:szCs w:val="26"/>
        </w:rPr>
      </w:pPr>
      <w:r w:rsidRPr="00F36A15">
        <w:rPr>
          <w:rFonts w:ascii="Times New Roman" w:hAnsi="Times New Roman" w:cs="Times New Roman"/>
          <w:sz w:val="26"/>
          <w:szCs w:val="26"/>
        </w:rPr>
        <w:lastRenderedPageBreak/>
        <w:t>С началом 2018 года государство обязует все государственные компании, в том числе и банки, выплачивать дивиденды в размере половины процентов от чистой прибыли. Эти поступления поспособствуют увеличению государственного бюджета и привлекут на фондовый рынок новых вкладчиков.</w:t>
      </w:r>
    </w:p>
    <w:p w:rsidR="00F36A15" w:rsidRPr="00F36A15" w:rsidRDefault="00F36A15" w:rsidP="00F36A15">
      <w:pPr>
        <w:spacing w:after="0" w:line="360" w:lineRule="auto"/>
        <w:ind w:firstLine="709"/>
        <w:jc w:val="both"/>
        <w:rPr>
          <w:rFonts w:ascii="Times New Roman" w:hAnsi="Times New Roman" w:cs="Times New Roman"/>
          <w:sz w:val="26"/>
          <w:szCs w:val="26"/>
        </w:rPr>
      </w:pPr>
      <w:r w:rsidRPr="00F36A15">
        <w:rPr>
          <w:rFonts w:ascii="Times New Roman" w:hAnsi="Times New Roman" w:cs="Times New Roman"/>
          <w:sz w:val="26"/>
          <w:szCs w:val="26"/>
        </w:rPr>
        <w:t>Налоги подвергнутся жесткому контролю и учету. Будут созданы базы налогоплательщиков с полной информацией о них.</w:t>
      </w:r>
    </w:p>
    <w:p w:rsidR="00F36A15" w:rsidRPr="00F36A15" w:rsidRDefault="00F36A15" w:rsidP="00F36A15">
      <w:pPr>
        <w:spacing w:after="0" w:line="360" w:lineRule="auto"/>
        <w:ind w:firstLine="709"/>
        <w:jc w:val="both"/>
        <w:rPr>
          <w:rFonts w:ascii="Times New Roman" w:hAnsi="Times New Roman" w:cs="Times New Roman"/>
          <w:sz w:val="26"/>
          <w:szCs w:val="26"/>
        </w:rPr>
      </w:pPr>
      <w:r w:rsidRPr="00F36A15">
        <w:rPr>
          <w:rFonts w:ascii="Times New Roman" w:hAnsi="Times New Roman" w:cs="Times New Roman"/>
          <w:sz w:val="26"/>
          <w:szCs w:val="26"/>
        </w:rPr>
        <w:t>Также любое розничное предприятие обязано будет иметь кассовый аппарат и производить все действия с деньгами через этот аппарат.</w:t>
      </w:r>
    </w:p>
    <w:p w:rsidR="00F36A15" w:rsidRPr="00F36A15" w:rsidRDefault="00F36A15" w:rsidP="00F36A15">
      <w:pPr>
        <w:spacing w:after="0" w:line="360" w:lineRule="auto"/>
        <w:ind w:firstLine="709"/>
        <w:jc w:val="both"/>
        <w:rPr>
          <w:rFonts w:ascii="Times New Roman" w:hAnsi="Times New Roman" w:cs="Times New Roman"/>
          <w:sz w:val="26"/>
          <w:szCs w:val="26"/>
        </w:rPr>
      </w:pPr>
      <w:r w:rsidRPr="00F36A15">
        <w:rPr>
          <w:rFonts w:ascii="Times New Roman" w:hAnsi="Times New Roman" w:cs="Times New Roman"/>
          <w:sz w:val="26"/>
          <w:szCs w:val="26"/>
        </w:rPr>
        <w:t>Чтобы простимулировать инвесторов к активным действиям, предложен следующий комплекс мер:</w:t>
      </w:r>
    </w:p>
    <w:p w:rsidR="00F36A15" w:rsidRPr="00F36A15" w:rsidRDefault="00F36A15" w:rsidP="00F36A15">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36A15">
        <w:rPr>
          <w:rFonts w:ascii="Times New Roman" w:hAnsi="Times New Roman" w:cs="Times New Roman"/>
          <w:sz w:val="26"/>
          <w:szCs w:val="26"/>
        </w:rPr>
        <w:t>ввести льготы по выплате налогов для предприятия, которые создают инфраструктуру на Дальнем Востоке;</w:t>
      </w:r>
    </w:p>
    <w:p w:rsidR="00F36A15" w:rsidRDefault="00F36A15" w:rsidP="00F36A15">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36A15">
        <w:rPr>
          <w:rFonts w:ascii="Times New Roman" w:hAnsi="Times New Roman" w:cs="Times New Roman"/>
          <w:sz w:val="26"/>
          <w:szCs w:val="26"/>
        </w:rPr>
        <w:t>снизить налоговый вычет для новых предприятий.</w:t>
      </w:r>
    </w:p>
    <w:p w:rsidR="00F36A15"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Доходы Федерального бюджета в течение 2018-2020 гг. будут снижаться из-за сохранения низких цен на нефть, сокращения объемов добычи, истощения запасов. Изменится структура доходной части: снизится доля от экспорта углеводородов, увеличатся доходы от других отраслей. </w:t>
      </w:r>
    </w:p>
    <w:p w:rsidR="00C13B5F"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Объем ненефтегазовых поступлений (64%) планируется получить за счет собственного производства: НДС, акцизов, налога на прибыль. </w:t>
      </w:r>
      <w:r w:rsidR="00C13B5F" w:rsidRPr="00B20116">
        <w:rPr>
          <w:rFonts w:ascii="Times New Roman" w:hAnsi="Times New Roman" w:cs="Times New Roman"/>
          <w:sz w:val="26"/>
          <w:szCs w:val="26"/>
        </w:rPr>
        <w:br w:type="page"/>
      </w:r>
    </w:p>
    <w:p w:rsidR="00C13B5F" w:rsidRPr="00B20116" w:rsidRDefault="00C13B5F" w:rsidP="00B20116">
      <w:pPr>
        <w:pStyle w:val="1"/>
        <w:spacing w:line="360" w:lineRule="auto"/>
        <w:jc w:val="center"/>
        <w:rPr>
          <w:rFonts w:ascii="Times New Roman" w:hAnsi="Times New Roman" w:cs="Times New Roman"/>
          <w:color w:val="auto"/>
          <w:sz w:val="26"/>
          <w:szCs w:val="26"/>
        </w:rPr>
      </w:pPr>
      <w:bookmarkStart w:id="1" w:name="_Toc504662710"/>
      <w:r w:rsidRPr="00B20116">
        <w:rPr>
          <w:rFonts w:ascii="Times New Roman" w:hAnsi="Times New Roman" w:cs="Times New Roman"/>
          <w:color w:val="auto"/>
          <w:sz w:val="26"/>
          <w:szCs w:val="26"/>
        </w:rPr>
        <w:lastRenderedPageBreak/>
        <w:t>2.  Государственный кредит: сущность, функции, значение в экономике. Место государственного кредита в системе государственных финансов</w:t>
      </w:r>
      <w:bookmarkEnd w:id="1"/>
    </w:p>
    <w:p w:rsidR="007C08A1" w:rsidRPr="00B20116" w:rsidRDefault="007C08A1" w:rsidP="00B20116">
      <w:pPr>
        <w:spacing w:after="0" w:line="360" w:lineRule="auto"/>
        <w:ind w:firstLine="709"/>
        <w:jc w:val="both"/>
        <w:rPr>
          <w:rFonts w:ascii="Times New Roman" w:hAnsi="Times New Roman" w:cs="Times New Roman"/>
          <w:sz w:val="26"/>
          <w:szCs w:val="26"/>
        </w:rPr>
      </w:pPr>
    </w:p>
    <w:p w:rsidR="00B20116" w:rsidRPr="00F36E2F"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Государственный кредит – это определенные отношения между кредитором и заемщиком, когда одной из этих сторон является государство.</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Понятие государственного кредита подразумевает существование трех вероятностей:</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государство выступает заемщиком относительно физических или юридических лиц, причем к числу последних могут относиться другие государства;</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государство выступает кредитором в отношении физических или юридических лиц;</w:t>
      </w:r>
    </w:p>
    <w:p w:rsidR="007C08A1" w:rsidRPr="00B20116" w:rsidRDefault="007C08A1" w:rsidP="00B20116">
      <w:pPr>
        <w:spacing w:after="0" w:line="360" w:lineRule="auto"/>
        <w:ind w:firstLine="709"/>
        <w:jc w:val="both"/>
        <w:rPr>
          <w:rFonts w:ascii="Times New Roman" w:hAnsi="Times New Roman" w:cs="Times New Roman"/>
          <w:sz w:val="26"/>
          <w:szCs w:val="26"/>
          <w:lang w:val="en-US"/>
        </w:rPr>
      </w:pPr>
      <w:r w:rsidRPr="00B20116">
        <w:rPr>
          <w:rFonts w:ascii="Times New Roman" w:hAnsi="Times New Roman" w:cs="Times New Roman"/>
          <w:sz w:val="26"/>
          <w:szCs w:val="26"/>
        </w:rPr>
        <w:t>- государство берет на себя функции гаранта в ходе заключения кредитного договора.</w:t>
      </w:r>
      <w:r w:rsidR="00B20116" w:rsidRPr="00B20116">
        <w:rPr>
          <w:rFonts w:ascii="Times New Roman" w:hAnsi="Times New Roman" w:cs="Times New Roman"/>
          <w:sz w:val="26"/>
          <w:szCs w:val="26"/>
        </w:rPr>
        <w:t xml:space="preserve"> [</w:t>
      </w:r>
      <w:r w:rsidR="00B20116">
        <w:rPr>
          <w:rFonts w:ascii="Times New Roman" w:hAnsi="Times New Roman" w:cs="Times New Roman"/>
          <w:sz w:val="26"/>
          <w:szCs w:val="26"/>
          <w:lang w:val="en-US"/>
        </w:rPr>
        <w:t>5]</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Государственный кредит, как и любой другой, отличает платность, срочность и возвратность. Однако от банковского или коммерческого кредита государственный отличается типом обеспечения. Банковский или коммерческий кредиты обеспечиваются какими-нибудь ценностями. Когда деньги занимает государство, то в качестве обеспечения выступает вся его платежеспособность, все принадлежащее ему имущество или доходы.</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Можно назвать три причины, говорящие о том, почему государству в своей экономической деятельности сложно обойтись без государственного кредита:</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кассовый разрыв бюджета, то есть разница во времени между временем поступления средств в бюджет и их расходованием;</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наличие бюджетного дефицита тоже ведет к необходимости государственного кредита;</w:t>
      </w:r>
    </w:p>
    <w:p w:rsidR="007C08A1" w:rsidRPr="00B20116" w:rsidRDefault="007C08A1" w:rsidP="00B20116">
      <w:pPr>
        <w:spacing w:after="0" w:line="360" w:lineRule="auto"/>
        <w:ind w:firstLine="709"/>
        <w:jc w:val="both"/>
        <w:rPr>
          <w:rFonts w:ascii="Times New Roman" w:hAnsi="Times New Roman" w:cs="Times New Roman"/>
          <w:sz w:val="26"/>
          <w:szCs w:val="26"/>
          <w:lang w:val="en-US"/>
        </w:rPr>
      </w:pPr>
      <w:r w:rsidRPr="00B20116">
        <w:rPr>
          <w:rFonts w:ascii="Times New Roman" w:hAnsi="Times New Roman" w:cs="Times New Roman"/>
          <w:sz w:val="26"/>
          <w:szCs w:val="26"/>
        </w:rPr>
        <w:t xml:space="preserve"> - возрастание ориентации экономики на социальную сферу, увеличение инвестирования в охрану окружающей среды, то есть процессы, требующие увеличить государственные расходы.</w:t>
      </w:r>
      <w:r w:rsidR="00B20116" w:rsidRPr="00B20116">
        <w:rPr>
          <w:rFonts w:ascii="Times New Roman" w:hAnsi="Times New Roman" w:cs="Times New Roman"/>
          <w:sz w:val="26"/>
          <w:szCs w:val="26"/>
        </w:rPr>
        <w:t xml:space="preserve"> [</w:t>
      </w:r>
      <w:r w:rsidR="00B20116">
        <w:rPr>
          <w:rFonts w:ascii="Times New Roman" w:hAnsi="Times New Roman" w:cs="Times New Roman"/>
          <w:sz w:val="26"/>
          <w:szCs w:val="26"/>
          <w:lang w:val="en-US"/>
        </w:rPr>
        <w:t>3]</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Будучи финансовой операцией, государственный кредит предназначен для выполнения двух функций:</w:t>
      </w:r>
    </w:p>
    <w:p w:rsidR="007C08A1"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lastRenderedPageBreak/>
        <w:t xml:space="preserve">- </w:t>
      </w:r>
      <w:r w:rsidR="007C08A1" w:rsidRPr="00B20116">
        <w:rPr>
          <w:rFonts w:ascii="Times New Roman" w:hAnsi="Times New Roman" w:cs="Times New Roman"/>
          <w:sz w:val="26"/>
          <w:szCs w:val="26"/>
        </w:rPr>
        <w:t>Фискальная функция. Государственный кредит является дополнительным источником формирования государственного денежного фонда (первый источник – налогообложение). Его используют для покрытия расходов государства.</w:t>
      </w:r>
    </w:p>
    <w:p w:rsidR="007C08A1"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7C08A1" w:rsidRPr="00B20116">
        <w:rPr>
          <w:rFonts w:ascii="Times New Roman" w:hAnsi="Times New Roman" w:cs="Times New Roman"/>
          <w:sz w:val="26"/>
          <w:szCs w:val="26"/>
        </w:rPr>
        <w:t>Регулирующая функция. Государственный кредит является эффективным инструментом регулирования движения денежных потоков в экономической системе. При помощи кредитов государство может оказывать влияние на стоимость кредитования: чем выше предъявляемый им спрос, тем выше уровень процентов по ссудам, а, следовательно, тем дороже для юридических лиц этот кредит.</w:t>
      </w:r>
    </w:p>
    <w:p w:rsidR="00B20116" w:rsidRPr="00B20116" w:rsidRDefault="008D66F5" w:rsidP="00B20116">
      <w:pPr>
        <w:pStyle w:val="a4"/>
        <w:shd w:val="clear" w:color="auto" w:fill="FFFFFF"/>
        <w:spacing w:before="0" w:beforeAutospacing="0" w:after="0" w:afterAutospacing="0" w:line="360" w:lineRule="auto"/>
        <w:ind w:firstLine="709"/>
        <w:jc w:val="both"/>
        <w:rPr>
          <w:sz w:val="26"/>
          <w:szCs w:val="26"/>
        </w:rPr>
      </w:pPr>
      <w:r w:rsidRPr="00B20116">
        <w:rPr>
          <w:sz w:val="26"/>
          <w:szCs w:val="26"/>
        </w:rPr>
        <w:t>Государственный кредит тесно связан с категорией государственного долга. Повышение заимствований государством ведет к росту государственного долга. Под государственным долгом России понимаются её долговые обязательства перед юридическими и физическими лицами, иностранными государствами, международными организациями и иными с</w:t>
      </w:r>
      <w:r w:rsidR="00B20116">
        <w:rPr>
          <w:sz w:val="26"/>
          <w:szCs w:val="26"/>
        </w:rPr>
        <w:t>убъектами международного права.</w:t>
      </w:r>
    </w:p>
    <w:p w:rsidR="008D66F5" w:rsidRPr="00B20116" w:rsidRDefault="008D66F5" w:rsidP="00B20116">
      <w:pPr>
        <w:pStyle w:val="a4"/>
        <w:shd w:val="clear" w:color="auto" w:fill="FFFFFF"/>
        <w:spacing w:before="0" w:beforeAutospacing="0" w:after="0" w:afterAutospacing="0" w:line="360" w:lineRule="auto"/>
        <w:ind w:firstLine="709"/>
        <w:jc w:val="both"/>
        <w:rPr>
          <w:sz w:val="26"/>
          <w:szCs w:val="26"/>
        </w:rPr>
      </w:pPr>
      <w:r w:rsidRPr="00B20116">
        <w:rPr>
          <w:sz w:val="26"/>
          <w:szCs w:val="26"/>
        </w:rPr>
        <w:t>Государственный долг обеспечивается всем находящимся в собственности государства имуществом, образующим государственный бюджет .</w:t>
      </w:r>
    </w:p>
    <w:p w:rsidR="008D66F5" w:rsidRPr="00B20116" w:rsidRDefault="008D66F5" w:rsidP="00B20116">
      <w:pPr>
        <w:pStyle w:val="a4"/>
        <w:shd w:val="clear" w:color="auto" w:fill="FFFFFF"/>
        <w:spacing w:before="0" w:beforeAutospacing="0" w:after="0" w:afterAutospacing="0" w:line="360" w:lineRule="auto"/>
        <w:ind w:firstLine="709"/>
        <w:jc w:val="both"/>
        <w:rPr>
          <w:sz w:val="26"/>
          <w:szCs w:val="26"/>
          <w:lang w:val="en-US"/>
        </w:rPr>
      </w:pPr>
      <w:r w:rsidRPr="00B20116">
        <w:rPr>
          <w:sz w:val="26"/>
          <w:szCs w:val="26"/>
        </w:rPr>
        <w:t>Под государственным долгом субъекта Российской Федерации понимают совокупность его долговых обязательств, которые обеспечиваются всем находящимся в собственности субъекта РФ имуществом, составляющим его казну.</w:t>
      </w:r>
      <w:r w:rsidR="00B20116" w:rsidRPr="00B20116">
        <w:rPr>
          <w:sz w:val="26"/>
          <w:szCs w:val="26"/>
        </w:rPr>
        <w:t xml:space="preserve"> [</w:t>
      </w:r>
      <w:r w:rsidR="00B20116">
        <w:rPr>
          <w:sz w:val="26"/>
          <w:szCs w:val="26"/>
          <w:lang w:val="en-US"/>
        </w:rPr>
        <w:t>4]</w:t>
      </w:r>
    </w:p>
    <w:p w:rsidR="008D66F5" w:rsidRPr="00B20116" w:rsidRDefault="008D66F5" w:rsidP="00B20116">
      <w:pPr>
        <w:pStyle w:val="a4"/>
        <w:shd w:val="clear" w:color="auto" w:fill="FFFFFF"/>
        <w:spacing w:before="0" w:beforeAutospacing="0" w:after="0" w:afterAutospacing="0" w:line="360" w:lineRule="auto"/>
        <w:ind w:firstLine="709"/>
        <w:jc w:val="both"/>
        <w:rPr>
          <w:sz w:val="26"/>
          <w:szCs w:val="26"/>
        </w:rPr>
      </w:pPr>
      <w:r w:rsidRPr="00B20116">
        <w:rPr>
          <w:sz w:val="26"/>
          <w:szCs w:val="26"/>
        </w:rPr>
        <w:t>Долговые обязательства России в рамках государственного кредита могут существовать в следующих формах :</w:t>
      </w:r>
    </w:p>
    <w:p w:rsidR="008D66F5" w:rsidRPr="00B20116" w:rsidRDefault="008D66F5" w:rsidP="00B20116">
      <w:pPr>
        <w:pStyle w:val="a4"/>
        <w:shd w:val="clear" w:color="auto" w:fill="FFFFFF"/>
        <w:spacing w:before="0" w:beforeAutospacing="0" w:after="0" w:afterAutospacing="0" w:line="360" w:lineRule="auto"/>
        <w:ind w:firstLine="709"/>
        <w:jc w:val="both"/>
        <w:rPr>
          <w:sz w:val="26"/>
          <w:szCs w:val="26"/>
        </w:rPr>
      </w:pPr>
      <w:r w:rsidRPr="00B20116">
        <w:rPr>
          <w:sz w:val="26"/>
          <w:szCs w:val="26"/>
        </w:rPr>
        <w:t>1)Кредитные соглашения и договоры, заключенные от имени Российской Федерации с иностранными государства</w:t>
      </w:r>
      <w:r w:rsidR="00B20116">
        <w:rPr>
          <w:sz w:val="26"/>
          <w:szCs w:val="26"/>
        </w:rPr>
        <w:t>ми, кредитными организациями</w:t>
      </w:r>
      <w:r w:rsidRPr="00B20116">
        <w:rPr>
          <w:sz w:val="26"/>
          <w:szCs w:val="26"/>
        </w:rPr>
        <w:t>, международными организациями в пользу данных кредиторов;</w:t>
      </w:r>
    </w:p>
    <w:p w:rsidR="008D66F5" w:rsidRPr="00B20116" w:rsidRDefault="008D66F5" w:rsidP="00B20116">
      <w:pPr>
        <w:pStyle w:val="a4"/>
        <w:shd w:val="clear" w:color="auto" w:fill="FFFFFF"/>
        <w:spacing w:before="0" w:beforeAutospacing="0" w:after="0" w:afterAutospacing="0" w:line="360" w:lineRule="auto"/>
        <w:ind w:firstLine="709"/>
        <w:jc w:val="both"/>
        <w:rPr>
          <w:sz w:val="26"/>
          <w:szCs w:val="26"/>
        </w:rPr>
      </w:pPr>
      <w:r w:rsidRPr="00B20116">
        <w:rPr>
          <w:sz w:val="26"/>
          <w:szCs w:val="26"/>
        </w:rPr>
        <w:t>2)Государственные долговые ценные бумаги, выпускаемые от имени Российской Федерации;</w:t>
      </w:r>
    </w:p>
    <w:p w:rsidR="008D66F5" w:rsidRPr="00B20116" w:rsidRDefault="008D66F5" w:rsidP="00B20116">
      <w:pPr>
        <w:pStyle w:val="a4"/>
        <w:shd w:val="clear" w:color="auto" w:fill="FFFFFF"/>
        <w:spacing w:before="0" w:beforeAutospacing="0" w:after="0" w:afterAutospacing="0" w:line="360" w:lineRule="auto"/>
        <w:ind w:firstLine="709"/>
        <w:jc w:val="both"/>
        <w:rPr>
          <w:sz w:val="26"/>
          <w:szCs w:val="26"/>
        </w:rPr>
      </w:pPr>
      <w:r w:rsidRPr="00B20116">
        <w:rPr>
          <w:sz w:val="26"/>
          <w:szCs w:val="26"/>
        </w:rPr>
        <w:t>3)Договоры о предоставлении государственных гарантий Российской Федерацией, договоры поручительства Российской Федерации по обеспечению обязательств третьими лицами;</w:t>
      </w:r>
    </w:p>
    <w:p w:rsidR="008D66F5" w:rsidRPr="00B20116" w:rsidRDefault="008D66F5" w:rsidP="00B20116">
      <w:pPr>
        <w:pStyle w:val="a4"/>
        <w:shd w:val="clear" w:color="auto" w:fill="FFFFFF"/>
        <w:spacing w:before="0" w:beforeAutospacing="0" w:after="0" w:afterAutospacing="0" w:line="360" w:lineRule="auto"/>
        <w:ind w:firstLine="709"/>
        <w:jc w:val="both"/>
        <w:rPr>
          <w:sz w:val="26"/>
          <w:szCs w:val="26"/>
        </w:rPr>
      </w:pPr>
      <w:r w:rsidRPr="00B20116">
        <w:rPr>
          <w:sz w:val="26"/>
          <w:szCs w:val="26"/>
        </w:rPr>
        <w:t>4)Договоры и соглашения заключенные от имени Российской Федерации, о пролонгации и реструктуризации долговых обязательств государства прошлых лет;</w:t>
      </w:r>
    </w:p>
    <w:p w:rsidR="008D66F5" w:rsidRPr="00B20116" w:rsidRDefault="008D66F5" w:rsidP="00B20116">
      <w:pPr>
        <w:pStyle w:val="a4"/>
        <w:shd w:val="clear" w:color="auto" w:fill="FFFFFF"/>
        <w:spacing w:before="0" w:beforeAutospacing="0" w:after="0" w:afterAutospacing="0" w:line="360" w:lineRule="auto"/>
        <w:ind w:firstLine="709"/>
        <w:jc w:val="both"/>
        <w:rPr>
          <w:sz w:val="26"/>
          <w:szCs w:val="26"/>
        </w:rPr>
      </w:pPr>
      <w:r w:rsidRPr="00B20116">
        <w:rPr>
          <w:sz w:val="26"/>
          <w:szCs w:val="26"/>
        </w:rPr>
        <w:t>Переоформление долговых обязательств третьих лиц в долговые обязательства Российской Федерации на основе принятых федеральных законов.</w:t>
      </w:r>
    </w:p>
    <w:p w:rsidR="008D66F5" w:rsidRPr="00B20116" w:rsidRDefault="008D66F5" w:rsidP="00B20116">
      <w:pPr>
        <w:pStyle w:val="a4"/>
        <w:shd w:val="clear" w:color="auto" w:fill="FFFFFF"/>
        <w:spacing w:before="0" w:beforeAutospacing="0" w:after="0" w:afterAutospacing="0" w:line="360" w:lineRule="auto"/>
        <w:ind w:firstLine="709"/>
        <w:jc w:val="both"/>
        <w:rPr>
          <w:sz w:val="26"/>
          <w:szCs w:val="26"/>
        </w:rPr>
      </w:pPr>
      <w:r w:rsidRPr="00B20116">
        <w:rPr>
          <w:sz w:val="26"/>
          <w:szCs w:val="26"/>
        </w:rPr>
        <w:lastRenderedPageBreak/>
        <w:t>В Российской Федерации и ее субъектах продолжительность погашения долговых обязательств не может превышать 30 лет</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Государство управляет государственным кредитом при помощи следующих механизмов:</w:t>
      </w:r>
    </w:p>
    <w:p w:rsidR="007C08A1"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7C08A1" w:rsidRPr="00B20116">
        <w:rPr>
          <w:rFonts w:ascii="Times New Roman" w:hAnsi="Times New Roman" w:cs="Times New Roman"/>
          <w:sz w:val="26"/>
          <w:szCs w:val="26"/>
        </w:rPr>
        <w:t>возможность регулировать рынок государственного кредитования;</w:t>
      </w:r>
    </w:p>
    <w:p w:rsidR="007C08A1"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7C08A1" w:rsidRPr="00B20116">
        <w:rPr>
          <w:rFonts w:ascii="Times New Roman" w:hAnsi="Times New Roman" w:cs="Times New Roman"/>
          <w:sz w:val="26"/>
          <w:szCs w:val="26"/>
        </w:rPr>
        <w:t>возможность государства изменять порядок, условия и формы предлагаемых кредитов;</w:t>
      </w:r>
    </w:p>
    <w:p w:rsidR="007C08A1"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7C08A1" w:rsidRPr="00B20116">
        <w:rPr>
          <w:rFonts w:ascii="Times New Roman" w:hAnsi="Times New Roman" w:cs="Times New Roman"/>
          <w:sz w:val="26"/>
          <w:szCs w:val="26"/>
        </w:rPr>
        <w:t>обслуживанием и полным погашением государственного долга;</w:t>
      </w:r>
    </w:p>
    <w:p w:rsidR="007C08A1"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7C08A1" w:rsidRPr="00B20116">
        <w:rPr>
          <w:rFonts w:ascii="Times New Roman" w:hAnsi="Times New Roman" w:cs="Times New Roman"/>
          <w:sz w:val="26"/>
          <w:szCs w:val="26"/>
        </w:rPr>
        <w:t>выпуск облигационных займов и их размещение на рынке;</w:t>
      </w:r>
    </w:p>
    <w:p w:rsidR="007C08A1"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 </w:t>
      </w:r>
      <w:r w:rsidR="007C08A1" w:rsidRPr="00B20116">
        <w:rPr>
          <w:rFonts w:ascii="Times New Roman" w:hAnsi="Times New Roman" w:cs="Times New Roman"/>
          <w:sz w:val="26"/>
          <w:szCs w:val="26"/>
        </w:rPr>
        <w:t>наличие на рынке долговых обязательств.</w:t>
      </w:r>
    </w:p>
    <w:p w:rsidR="008D66F5"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Целями управления государственным кредитом являются достижение экономических, социальных и политических целей, которые определяются современным состоянием социально-экономического развития страны, тенденциями и перспективами её развития.</w:t>
      </w:r>
    </w:p>
    <w:p w:rsidR="008D66F5"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По состоянию на 1 января 2017 года объем государственного долга Российской Федерации составил 11 109,8 млрд рублей, увеличившись за год на 157,9 млрд рублей. За отчетный период доля государственного внешнего долга Российской Федерации в общем объеме государственного долга Российской Федерации уменьшилась с 33,3% до 28,0%. </w:t>
      </w:r>
      <w:r w:rsidR="00B20116" w:rsidRPr="00B20116">
        <w:rPr>
          <w:rFonts w:ascii="Times New Roman" w:hAnsi="Times New Roman" w:cs="Times New Roman"/>
          <w:sz w:val="26"/>
          <w:szCs w:val="26"/>
        </w:rPr>
        <w:t xml:space="preserve"> [</w:t>
      </w:r>
      <w:r w:rsidR="00B20116">
        <w:rPr>
          <w:rFonts w:ascii="Times New Roman" w:hAnsi="Times New Roman" w:cs="Times New Roman"/>
          <w:sz w:val="26"/>
          <w:szCs w:val="26"/>
          <w:lang w:val="en-US"/>
        </w:rPr>
        <w:t>8</w:t>
      </w:r>
      <w:r w:rsidR="00B20116" w:rsidRPr="00B20116">
        <w:rPr>
          <w:rFonts w:ascii="Times New Roman" w:hAnsi="Times New Roman" w:cs="Times New Roman"/>
          <w:sz w:val="26"/>
          <w:szCs w:val="26"/>
        </w:rPr>
        <w:t>]</w:t>
      </w:r>
    </w:p>
    <w:p w:rsidR="008D66F5"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Соответственно доля государственного внутреннего долга Российской Федерации увеличилась с 66,7% до 72,0%.</w:t>
      </w:r>
      <w:r w:rsidR="00B20116" w:rsidRPr="00B20116">
        <w:rPr>
          <w:rFonts w:ascii="Times New Roman" w:hAnsi="Times New Roman" w:cs="Times New Roman"/>
          <w:sz w:val="26"/>
          <w:szCs w:val="26"/>
        </w:rPr>
        <w:t xml:space="preserve"> </w:t>
      </w:r>
      <w:r w:rsidRPr="00B20116">
        <w:rPr>
          <w:rFonts w:ascii="Times New Roman" w:hAnsi="Times New Roman" w:cs="Times New Roman"/>
          <w:sz w:val="26"/>
          <w:szCs w:val="26"/>
        </w:rPr>
        <w:t>Динамика государственного долга Российской Федерации за послед</w:t>
      </w:r>
      <w:r w:rsidR="00445100">
        <w:rPr>
          <w:rFonts w:ascii="Times New Roman" w:hAnsi="Times New Roman" w:cs="Times New Roman"/>
          <w:sz w:val="26"/>
          <w:szCs w:val="26"/>
        </w:rPr>
        <w:t>ние 5 лет представлена на рис. 2</w:t>
      </w:r>
      <w:r w:rsidRPr="00B20116">
        <w:rPr>
          <w:rFonts w:ascii="Times New Roman" w:hAnsi="Times New Roman" w:cs="Times New Roman"/>
          <w:sz w:val="26"/>
          <w:szCs w:val="26"/>
        </w:rPr>
        <w:t>.</w:t>
      </w:r>
    </w:p>
    <w:p w:rsidR="008D66F5" w:rsidRPr="00B20116" w:rsidRDefault="008D66F5" w:rsidP="00B20116">
      <w:pPr>
        <w:spacing w:after="0" w:line="360" w:lineRule="auto"/>
        <w:ind w:firstLine="709"/>
        <w:jc w:val="center"/>
        <w:rPr>
          <w:rFonts w:ascii="Times New Roman" w:hAnsi="Times New Roman" w:cs="Times New Roman"/>
          <w:sz w:val="26"/>
          <w:szCs w:val="26"/>
        </w:rPr>
      </w:pPr>
      <w:r w:rsidRPr="00B20116">
        <w:rPr>
          <w:rFonts w:ascii="Times New Roman" w:hAnsi="Times New Roman" w:cs="Times New Roman"/>
          <w:noProof/>
          <w:sz w:val="26"/>
          <w:szCs w:val="26"/>
        </w:rPr>
        <w:drawing>
          <wp:inline distT="0" distB="0" distL="0" distR="0">
            <wp:extent cx="4752975" cy="2409825"/>
            <wp:effectExtent l="1905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srcRect/>
                    <a:stretch>
                      <a:fillRect/>
                    </a:stretch>
                  </pic:blipFill>
                  <pic:spPr bwMode="auto">
                    <a:xfrm>
                      <a:off x="0" y="0"/>
                      <a:ext cx="4752975" cy="2409825"/>
                    </a:xfrm>
                    <a:prstGeom prst="rect">
                      <a:avLst/>
                    </a:prstGeom>
                    <a:noFill/>
                    <a:ln w="9525">
                      <a:noFill/>
                      <a:miter lim="800000"/>
                      <a:headEnd/>
                      <a:tailEnd/>
                    </a:ln>
                  </pic:spPr>
                </pic:pic>
              </a:graphicData>
            </a:graphic>
          </wp:inline>
        </w:drawing>
      </w:r>
    </w:p>
    <w:p w:rsidR="008D66F5" w:rsidRPr="00B20116" w:rsidRDefault="00445100" w:rsidP="00B20116">
      <w:pPr>
        <w:spacing w:after="0" w:line="240" w:lineRule="auto"/>
        <w:ind w:firstLine="709"/>
        <w:jc w:val="center"/>
        <w:rPr>
          <w:rFonts w:ascii="Times New Roman" w:hAnsi="Times New Roman" w:cs="Times New Roman"/>
          <w:sz w:val="26"/>
          <w:szCs w:val="26"/>
        </w:rPr>
      </w:pPr>
      <w:r>
        <w:rPr>
          <w:rFonts w:ascii="Times New Roman" w:hAnsi="Times New Roman" w:cs="Times New Roman"/>
          <w:sz w:val="26"/>
          <w:szCs w:val="26"/>
        </w:rPr>
        <w:t>Рисунок 2</w:t>
      </w:r>
      <w:r w:rsidR="008D66F5" w:rsidRPr="00B20116">
        <w:rPr>
          <w:rFonts w:ascii="Times New Roman" w:hAnsi="Times New Roman" w:cs="Times New Roman"/>
          <w:sz w:val="26"/>
          <w:szCs w:val="26"/>
        </w:rPr>
        <w:t xml:space="preserve"> -  Объем государственного долга Российской Федерации (по состоянию на конец года), % ВВП</w:t>
      </w:r>
    </w:p>
    <w:p w:rsidR="008D66F5"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lastRenderedPageBreak/>
        <w:t>В 2016 году государственные заимствования в части государственных ценных бумаг Российской Федерации выступили одним из основных источников финансирования дефицита федерального бюджета. Чистые заимствования составили 609,8 млрд рублей (внутренние – 500,0 млрд рублей, внешние – 109,8 млрд рублей). Таким образом, за счет привлеченных на рынках средств была профинансирована одна пятая часть бюджетного дефицита.</w:t>
      </w:r>
    </w:p>
    <w:p w:rsidR="008D66F5"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По состоянию на 1 января 2017 года объем государственного внутреннего долга Российской Федерации увеличился до 8 003,5 млрд рублей, или на 695,9 млрд рублей по сравнению с объемом на 1 января 2016 года.</w:t>
      </w:r>
    </w:p>
    <w:p w:rsidR="00445100" w:rsidRPr="00B20116" w:rsidRDefault="00445100" w:rsidP="00B20116">
      <w:pPr>
        <w:spacing w:after="0" w:line="360" w:lineRule="auto"/>
        <w:ind w:firstLine="709"/>
        <w:jc w:val="both"/>
        <w:rPr>
          <w:rFonts w:ascii="Times New Roman" w:hAnsi="Times New Roman" w:cs="Times New Roman"/>
          <w:sz w:val="26"/>
          <w:szCs w:val="26"/>
        </w:rPr>
      </w:pPr>
      <w:r w:rsidRPr="00445100">
        <w:rPr>
          <w:rFonts w:ascii="Times New Roman" w:hAnsi="Times New Roman" w:cs="Times New Roman"/>
          <w:sz w:val="26"/>
          <w:szCs w:val="26"/>
        </w:rPr>
        <w:t>Структура государственного внут</w:t>
      </w:r>
      <w:r>
        <w:rPr>
          <w:rFonts w:ascii="Times New Roman" w:hAnsi="Times New Roman" w:cs="Times New Roman"/>
          <w:sz w:val="26"/>
          <w:szCs w:val="26"/>
        </w:rPr>
        <w:t>реннего долга по видам государ</w:t>
      </w:r>
      <w:r w:rsidRPr="00445100">
        <w:rPr>
          <w:rFonts w:ascii="Times New Roman" w:hAnsi="Times New Roman" w:cs="Times New Roman"/>
          <w:sz w:val="26"/>
          <w:szCs w:val="26"/>
        </w:rPr>
        <w:t>ственных ценных бумаг на 01.04.2017 года представляет собой следующее:</w:t>
      </w:r>
    </w:p>
    <w:p w:rsidR="00445100" w:rsidRDefault="00445100" w:rsidP="00B20116">
      <w:pPr>
        <w:spacing w:after="0" w:line="360" w:lineRule="auto"/>
        <w:ind w:firstLine="709"/>
        <w:jc w:val="both"/>
        <w:rPr>
          <w:rFonts w:ascii="Times New Roman" w:hAnsi="Times New Roman" w:cs="Times New Roman"/>
          <w:sz w:val="26"/>
          <w:szCs w:val="26"/>
        </w:rPr>
      </w:pPr>
    </w:p>
    <w:p w:rsidR="00445100" w:rsidRDefault="00445100" w:rsidP="00B20116">
      <w:pPr>
        <w:spacing w:after="0" w:line="360" w:lineRule="auto"/>
        <w:ind w:firstLine="709"/>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5505450" cy="24574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5505450" cy="2457450"/>
                    </a:xfrm>
                    <a:prstGeom prst="rect">
                      <a:avLst/>
                    </a:prstGeom>
                    <a:noFill/>
                    <a:ln w="9525">
                      <a:noFill/>
                      <a:miter lim="800000"/>
                      <a:headEnd/>
                      <a:tailEnd/>
                    </a:ln>
                  </pic:spPr>
                </pic:pic>
              </a:graphicData>
            </a:graphic>
          </wp:inline>
        </w:drawing>
      </w:r>
    </w:p>
    <w:p w:rsidR="00445100" w:rsidRDefault="00445100" w:rsidP="00E51666">
      <w:pPr>
        <w:spacing w:after="0" w:line="360" w:lineRule="auto"/>
        <w:ind w:firstLine="709"/>
        <w:jc w:val="center"/>
        <w:rPr>
          <w:rFonts w:ascii="Times New Roman" w:hAnsi="Times New Roman" w:cs="Times New Roman"/>
          <w:sz w:val="26"/>
          <w:szCs w:val="26"/>
        </w:rPr>
      </w:pPr>
    </w:p>
    <w:p w:rsidR="00E51666" w:rsidRDefault="00E51666" w:rsidP="00E51666">
      <w:pPr>
        <w:spacing w:after="0" w:line="360" w:lineRule="auto"/>
        <w:ind w:firstLine="709"/>
        <w:jc w:val="center"/>
        <w:rPr>
          <w:rFonts w:ascii="Times New Roman" w:hAnsi="Times New Roman" w:cs="Times New Roman"/>
          <w:sz w:val="26"/>
          <w:szCs w:val="26"/>
        </w:rPr>
      </w:pPr>
      <w:r>
        <w:rPr>
          <w:rFonts w:ascii="Times New Roman" w:hAnsi="Times New Roman" w:cs="Times New Roman"/>
          <w:sz w:val="26"/>
          <w:szCs w:val="26"/>
        </w:rPr>
        <w:t>Рисунок 3</w:t>
      </w:r>
      <w:r w:rsidR="00445100" w:rsidRPr="00445100">
        <w:rPr>
          <w:rFonts w:ascii="Times New Roman" w:hAnsi="Times New Roman" w:cs="Times New Roman"/>
          <w:sz w:val="26"/>
          <w:szCs w:val="26"/>
        </w:rPr>
        <w:t xml:space="preserve"> - Структура государственного внутреннего долга по видам долговых обязательств на 01.04.2017 года.</w:t>
      </w:r>
    </w:p>
    <w:p w:rsidR="00E51666" w:rsidRDefault="00E51666" w:rsidP="00445100">
      <w:pPr>
        <w:spacing w:after="0" w:line="360" w:lineRule="auto"/>
        <w:ind w:firstLine="709"/>
        <w:jc w:val="both"/>
        <w:rPr>
          <w:rFonts w:ascii="Times New Roman" w:hAnsi="Times New Roman" w:cs="Times New Roman"/>
          <w:sz w:val="26"/>
          <w:szCs w:val="26"/>
        </w:rPr>
      </w:pPr>
    </w:p>
    <w:p w:rsidR="00445100" w:rsidRDefault="00445100" w:rsidP="00445100">
      <w:pPr>
        <w:spacing w:after="0" w:line="360" w:lineRule="auto"/>
        <w:ind w:firstLine="709"/>
        <w:jc w:val="both"/>
        <w:rPr>
          <w:rFonts w:ascii="Times New Roman" w:hAnsi="Times New Roman" w:cs="Times New Roman"/>
          <w:sz w:val="26"/>
          <w:szCs w:val="26"/>
        </w:rPr>
      </w:pPr>
      <w:r w:rsidRPr="00445100">
        <w:rPr>
          <w:rFonts w:ascii="Times New Roman" w:hAnsi="Times New Roman" w:cs="Times New Roman"/>
          <w:sz w:val="26"/>
          <w:szCs w:val="26"/>
        </w:rPr>
        <w:t>В целом, сложившаяся структура внутреннего государственного долга дает понять, что объем задолженности по ценным бумагам занимает достаточно большую долю в общем объеме государственного долга</w:t>
      </w:r>
    </w:p>
    <w:p w:rsidR="008D66F5" w:rsidRPr="00F36E2F"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 xml:space="preserve">По состоянию на 1 января 2017 года объем государственного внешнего долга Российской Федерации составил 51,2 млрд долл. США (3 106,3 млрд рублей). За отчетный период государственный внешний долг Российской Федерации увеличился </w:t>
      </w:r>
      <w:r w:rsidRPr="00B20116">
        <w:rPr>
          <w:rFonts w:ascii="Times New Roman" w:hAnsi="Times New Roman" w:cs="Times New Roman"/>
          <w:sz w:val="26"/>
          <w:szCs w:val="26"/>
        </w:rPr>
        <w:lastRenderedPageBreak/>
        <w:t>на 1,2 млрд долл. США (в рублевом выражении уменьшился на 538,0 млрд рублей в связи с ростом курса рубля по отношению к иностранным валютам).</w:t>
      </w:r>
      <w:r w:rsidR="00B20116">
        <w:rPr>
          <w:rFonts w:ascii="Times New Roman" w:hAnsi="Times New Roman" w:cs="Times New Roman"/>
          <w:sz w:val="26"/>
          <w:szCs w:val="26"/>
        </w:rPr>
        <w:t xml:space="preserve"> </w:t>
      </w:r>
    </w:p>
    <w:p w:rsidR="00445100" w:rsidRDefault="00445100" w:rsidP="00B20116">
      <w:pPr>
        <w:spacing w:after="0" w:line="360" w:lineRule="auto"/>
        <w:ind w:firstLine="709"/>
        <w:jc w:val="both"/>
        <w:rPr>
          <w:rFonts w:ascii="Times New Roman" w:hAnsi="Times New Roman" w:cs="Times New Roman"/>
          <w:sz w:val="26"/>
          <w:szCs w:val="26"/>
        </w:rPr>
      </w:pPr>
      <w:r w:rsidRPr="00445100">
        <w:rPr>
          <w:rFonts w:ascii="Times New Roman" w:hAnsi="Times New Roman" w:cs="Times New Roman"/>
          <w:sz w:val="26"/>
          <w:szCs w:val="26"/>
        </w:rPr>
        <w:t>Структура государственного внешне</w:t>
      </w:r>
      <w:r>
        <w:rPr>
          <w:rFonts w:ascii="Times New Roman" w:hAnsi="Times New Roman" w:cs="Times New Roman"/>
          <w:sz w:val="26"/>
          <w:szCs w:val="26"/>
        </w:rPr>
        <w:t>го долга по видам долговых обязательств на 01.04</w:t>
      </w:r>
      <w:r w:rsidRPr="00445100">
        <w:rPr>
          <w:rFonts w:ascii="Times New Roman" w:hAnsi="Times New Roman" w:cs="Times New Roman"/>
          <w:sz w:val="26"/>
          <w:szCs w:val="26"/>
        </w:rPr>
        <w:t>.2017 года имеет следующий вид:</w:t>
      </w:r>
    </w:p>
    <w:p w:rsidR="00445100" w:rsidRDefault="00445100" w:rsidP="00B20116">
      <w:pPr>
        <w:spacing w:after="0" w:line="360" w:lineRule="auto"/>
        <w:ind w:firstLine="709"/>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5619750" cy="24479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5619750" cy="2447925"/>
                    </a:xfrm>
                    <a:prstGeom prst="rect">
                      <a:avLst/>
                    </a:prstGeom>
                    <a:noFill/>
                    <a:ln w="9525">
                      <a:noFill/>
                      <a:miter lim="800000"/>
                      <a:headEnd/>
                      <a:tailEnd/>
                    </a:ln>
                  </pic:spPr>
                </pic:pic>
              </a:graphicData>
            </a:graphic>
          </wp:inline>
        </w:drawing>
      </w:r>
    </w:p>
    <w:p w:rsidR="00445100" w:rsidRDefault="00445100" w:rsidP="00445100">
      <w:pPr>
        <w:spacing w:after="0" w:line="360" w:lineRule="auto"/>
        <w:ind w:firstLine="709"/>
        <w:jc w:val="center"/>
        <w:rPr>
          <w:rFonts w:ascii="Times New Roman" w:hAnsi="Times New Roman" w:cs="Times New Roman"/>
          <w:sz w:val="26"/>
          <w:szCs w:val="26"/>
        </w:rPr>
      </w:pPr>
      <w:r>
        <w:rPr>
          <w:rFonts w:ascii="Times New Roman" w:hAnsi="Times New Roman" w:cs="Times New Roman"/>
          <w:sz w:val="26"/>
          <w:szCs w:val="26"/>
        </w:rPr>
        <w:t xml:space="preserve">Рисунок </w:t>
      </w:r>
      <w:r w:rsidR="00E51666">
        <w:rPr>
          <w:rFonts w:ascii="Times New Roman" w:hAnsi="Times New Roman" w:cs="Times New Roman"/>
          <w:sz w:val="26"/>
          <w:szCs w:val="26"/>
        </w:rPr>
        <w:t>4</w:t>
      </w:r>
      <w:r w:rsidRPr="00445100">
        <w:rPr>
          <w:rFonts w:ascii="Times New Roman" w:hAnsi="Times New Roman" w:cs="Times New Roman"/>
          <w:sz w:val="26"/>
          <w:szCs w:val="26"/>
        </w:rPr>
        <w:t xml:space="preserve"> - Структура государственного внешнего долга по видам долговых обязательств на 01.04.2017 года.</w:t>
      </w:r>
    </w:p>
    <w:p w:rsidR="00BD0F71" w:rsidRDefault="00BD0F71" w:rsidP="00B20116">
      <w:pPr>
        <w:spacing w:after="0" w:line="360" w:lineRule="auto"/>
        <w:ind w:firstLine="709"/>
        <w:jc w:val="both"/>
        <w:rPr>
          <w:rFonts w:ascii="Times New Roman" w:hAnsi="Times New Roman" w:cs="Times New Roman"/>
          <w:sz w:val="26"/>
          <w:szCs w:val="26"/>
        </w:rPr>
      </w:pPr>
    </w:p>
    <w:p w:rsidR="008D66F5"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За последние 5 лет расходы на обслуживание государственного долга Российской Федерации увеличились практически в 2 раза: с 320,0 млрд рублей в 2012 году до 621,3 млрд рублей в 2016 году. Указанное увеличение обусловлено ростом объема государственного долга Российской Федерации.</w:t>
      </w:r>
      <w:r w:rsidR="00B20116" w:rsidRPr="00B20116">
        <w:rPr>
          <w:rFonts w:ascii="Times New Roman" w:hAnsi="Times New Roman" w:cs="Times New Roman"/>
          <w:sz w:val="26"/>
          <w:szCs w:val="26"/>
        </w:rPr>
        <w:t xml:space="preserve"> [8]</w:t>
      </w:r>
    </w:p>
    <w:p w:rsidR="00445100" w:rsidRDefault="00445100" w:rsidP="00B20116">
      <w:pPr>
        <w:spacing w:after="0" w:line="360" w:lineRule="auto"/>
        <w:ind w:firstLine="709"/>
        <w:jc w:val="both"/>
        <w:rPr>
          <w:rFonts w:ascii="Times New Roman" w:hAnsi="Times New Roman" w:cs="Times New Roman"/>
          <w:sz w:val="26"/>
          <w:szCs w:val="26"/>
        </w:rPr>
      </w:pPr>
      <w:r w:rsidRPr="00445100">
        <w:rPr>
          <w:rFonts w:ascii="Times New Roman" w:hAnsi="Times New Roman" w:cs="Times New Roman"/>
          <w:sz w:val="26"/>
          <w:szCs w:val="26"/>
        </w:rPr>
        <w:t>По данным Международного Валют</w:t>
      </w:r>
      <w:r>
        <w:rPr>
          <w:rFonts w:ascii="Times New Roman" w:hAnsi="Times New Roman" w:cs="Times New Roman"/>
          <w:sz w:val="26"/>
          <w:szCs w:val="26"/>
        </w:rPr>
        <w:t>ного Фонда в 2016 году государ</w:t>
      </w:r>
      <w:r w:rsidRPr="00445100">
        <w:rPr>
          <w:rFonts w:ascii="Times New Roman" w:hAnsi="Times New Roman" w:cs="Times New Roman"/>
          <w:sz w:val="26"/>
          <w:szCs w:val="26"/>
        </w:rPr>
        <w:t>ственный долг Российской Федерации с</w:t>
      </w:r>
      <w:r>
        <w:rPr>
          <w:rFonts w:ascii="Times New Roman" w:hAnsi="Times New Roman" w:cs="Times New Roman"/>
          <w:sz w:val="26"/>
          <w:szCs w:val="26"/>
        </w:rPr>
        <w:t>оставил 18,39% ВВП. Таким обра</w:t>
      </w:r>
      <w:r w:rsidRPr="00445100">
        <w:rPr>
          <w:rFonts w:ascii="Times New Roman" w:hAnsi="Times New Roman" w:cs="Times New Roman"/>
          <w:sz w:val="26"/>
          <w:szCs w:val="26"/>
        </w:rPr>
        <w:t xml:space="preserve">зом, Россия в общем ранжированном списке оказалась на 172 месте (из 186 возможных) по объему государственного долга. Но государственный долг это всего лишь часть общегосударственного долга РФ, который на начало 2017 года 513 млрд. долларов (это составляет около 25% ВВП). </w:t>
      </w:r>
    </w:p>
    <w:p w:rsidR="00445100" w:rsidRDefault="00445100" w:rsidP="00B20116">
      <w:pPr>
        <w:spacing w:after="0" w:line="360" w:lineRule="auto"/>
        <w:ind w:firstLine="709"/>
        <w:jc w:val="both"/>
        <w:rPr>
          <w:rFonts w:ascii="Times New Roman" w:hAnsi="Times New Roman" w:cs="Times New Roman"/>
          <w:sz w:val="26"/>
          <w:szCs w:val="26"/>
        </w:rPr>
      </w:pPr>
      <w:r w:rsidRPr="00445100">
        <w:rPr>
          <w:rFonts w:ascii="Times New Roman" w:hAnsi="Times New Roman" w:cs="Times New Roman"/>
          <w:sz w:val="26"/>
          <w:szCs w:val="26"/>
        </w:rPr>
        <w:t>Таким образом Российская Федера</w:t>
      </w:r>
      <w:r>
        <w:rPr>
          <w:rFonts w:ascii="Times New Roman" w:hAnsi="Times New Roman" w:cs="Times New Roman"/>
          <w:sz w:val="26"/>
          <w:szCs w:val="26"/>
        </w:rPr>
        <w:t>ция по объему общегосударствен</w:t>
      </w:r>
      <w:r w:rsidRPr="00445100">
        <w:rPr>
          <w:rFonts w:ascii="Times New Roman" w:hAnsi="Times New Roman" w:cs="Times New Roman"/>
          <w:sz w:val="26"/>
          <w:szCs w:val="26"/>
        </w:rPr>
        <w:t>ному внешнему долгу находится на 24 месте (из 201 возможных).</w:t>
      </w:r>
    </w:p>
    <w:p w:rsidR="00445100" w:rsidRPr="00B20116" w:rsidRDefault="00445100" w:rsidP="00B20116">
      <w:pPr>
        <w:spacing w:after="0" w:line="360" w:lineRule="auto"/>
        <w:ind w:firstLine="709"/>
        <w:jc w:val="both"/>
        <w:rPr>
          <w:rFonts w:ascii="Times New Roman" w:hAnsi="Times New Roman" w:cs="Times New Roman"/>
          <w:sz w:val="26"/>
          <w:szCs w:val="26"/>
        </w:rPr>
      </w:pPr>
    </w:p>
    <w:p w:rsidR="00C13B5F" w:rsidRPr="00B20116" w:rsidRDefault="00C13B5F"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br w:type="page"/>
      </w:r>
    </w:p>
    <w:p w:rsidR="00C13B5F" w:rsidRPr="00B20116" w:rsidRDefault="00C13B5F" w:rsidP="00B20116">
      <w:pPr>
        <w:pStyle w:val="1"/>
        <w:jc w:val="center"/>
        <w:rPr>
          <w:rFonts w:ascii="Times New Roman" w:hAnsi="Times New Roman" w:cs="Times New Roman"/>
          <w:color w:val="auto"/>
          <w:sz w:val="26"/>
          <w:szCs w:val="26"/>
        </w:rPr>
      </w:pPr>
      <w:bookmarkStart w:id="2" w:name="_Toc504662711"/>
      <w:r w:rsidRPr="00B20116">
        <w:rPr>
          <w:rFonts w:ascii="Times New Roman" w:hAnsi="Times New Roman" w:cs="Times New Roman"/>
          <w:color w:val="auto"/>
          <w:sz w:val="26"/>
          <w:szCs w:val="26"/>
        </w:rPr>
        <w:lastRenderedPageBreak/>
        <w:t>Выводы</w:t>
      </w:r>
      <w:bookmarkEnd w:id="2"/>
    </w:p>
    <w:p w:rsidR="00B20116" w:rsidRPr="00B20116" w:rsidRDefault="00B20116" w:rsidP="00B20116">
      <w:pPr>
        <w:spacing w:after="0" w:line="360" w:lineRule="auto"/>
        <w:ind w:firstLine="709"/>
        <w:jc w:val="both"/>
        <w:rPr>
          <w:rFonts w:ascii="Times New Roman" w:hAnsi="Times New Roman" w:cs="Times New Roman"/>
          <w:bCs/>
          <w:sz w:val="26"/>
          <w:szCs w:val="26"/>
          <w:shd w:val="clear" w:color="auto" w:fill="FFFFFF"/>
        </w:rPr>
      </w:pPr>
    </w:p>
    <w:p w:rsidR="008D66F5" w:rsidRPr="00B20116" w:rsidRDefault="008D66F5" w:rsidP="00B20116">
      <w:pPr>
        <w:spacing w:after="0" w:line="360" w:lineRule="auto"/>
        <w:ind w:firstLine="709"/>
        <w:jc w:val="both"/>
        <w:rPr>
          <w:rFonts w:ascii="Times New Roman" w:hAnsi="Times New Roman" w:cs="Times New Roman"/>
          <w:bCs/>
          <w:sz w:val="26"/>
          <w:szCs w:val="26"/>
          <w:shd w:val="clear" w:color="auto" w:fill="FFFFFF"/>
        </w:rPr>
      </w:pPr>
      <w:r w:rsidRPr="00B20116">
        <w:rPr>
          <w:rFonts w:ascii="Times New Roman" w:hAnsi="Times New Roman" w:cs="Times New Roman"/>
          <w:bCs/>
          <w:sz w:val="26"/>
          <w:szCs w:val="26"/>
          <w:shd w:val="clear" w:color="auto" w:fill="FFFFFF"/>
        </w:rPr>
        <w:t>В результате проделанной работы, сформулируем основные выводы.</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Бюджетная политика является ядром экономической политики государства и отражает все его финансовые взаимоотношения с общественными институтами и гражданами.</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Бюджетная политика России на 2018 год является приоритетной разработкой членами правительства в 2016 году. Тогда было решено перейти на трехлетний период планирования бюджета страны. Это позволило перестроить экономику страны, чтобы добиться макроэкономической стабильности.</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Основная задача, которую ставит перед собой бюджетная политика это понижение инфляционного уровня, уменьшение ставок по кредитам, а также усовершенствование различных производств в силу санкций и импортозамещения.</w:t>
      </w:r>
    </w:p>
    <w:p w:rsidR="007C08A1"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Основной задачей ставится завершение преобразований в структуре экономики страны. Это позволит не зависеть от колебаний цен на топливо и привлечь инвесторов как внутри страны, так и с внешней стороны.</w:t>
      </w:r>
    </w:p>
    <w:p w:rsidR="008D66F5"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По итогам рассмотрения второго вопроса можно резюмировать, что  д</w:t>
      </w:r>
      <w:r w:rsidR="007C08A1" w:rsidRPr="00B20116">
        <w:rPr>
          <w:rFonts w:ascii="Times New Roman" w:hAnsi="Times New Roman" w:cs="Times New Roman"/>
          <w:sz w:val="26"/>
          <w:szCs w:val="26"/>
        </w:rPr>
        <w:t>ля страны государственный кредит – это один из способов привлечь денежные средства на свои потребности. Так что государственные кредиты являются частью всей системы государственных финансов.</w:t>
      </w:r>
    </w:p>
    <w:p w:rsidR="008D66F5" w:rsidRPr="00B20116" w:rsidRDefault="008D66F5" w:rsidP="00B20116">
      <w:pPr>
        <w:spacing w:after="0" w:line="360" w:lineRule="auto"/>
        <w:ind w:firstLine="709"/>
        <w:jc w:val="both"/>
        <w:rPr>
          <w:rFonts w:ascii="Times New Roman" w:hAnsi="Times New Roman" w:cs="Times New Roman"/>
          <w:sz w:val="26"/>
          <w:szCs w:val="26"/>
          <w:shd w:val="clear" w:color="auto" w:fill="FFFFFF"/>
        </w:rPr>
      </w:pPr>
      <w:r w:rsidRPr="00B20116">
        <w:rPr>
          <w:rFonts w:ascii="Times New Roman" w:hAnsi="Times New Roman" w:cs="Times New Roman"/>
          <w:bCs/>
          <w:sz w:val="26"/>
          <w:szCs w:val="26"/>
          <w:shd w:val="clear" w:color="auto" w:fill="FFFFFF"/>
        </w:rPr>
        <w:t>Государственный кредит РФ</w:t>
      </w:r>
      <w:r w:rsidRPr="00B20116">
        <w:rPr>
          <w:rStyle w:val="apple-converted-space"/>
          <w:rFonts w:ascii="Times New Roman" w:hAnsi="Times New Roman" w:cs="Times New Roman"/>
          <w:sz w:val="26"/>
          <w:szCs w:val="26"/>
          <w:shd w:val="clear" w:color="auto" w:fill="FFFFFF"/>
        </w:rPr>
        <w:t> </w:t>
      </w:r>
      <w:r w:rsidRPr="00B20116">
        <w:rPr>
          <w:rFonts w:ascii="Times New Roman" w:hAnsi="Times New Roman" w:cs="Times New Roman"/>
          <w:sz w:val="26"/>
          <w:szCs w:val="26"/>
          <w:shd w:val="clear" w:color="auto" w:fill="FFFFFF"/>
        </w:rPr>
        <w:t>– это такие экономические отношения, субъектами которых выступает государство, физические, юридические лица. Для государственного кредита характерны те же условия, что и для каждого вида кредитования: срочность, платность, возвратность.</w:t>
      </w:r>
    </w:p>
    <w:p w:rsidR="008D66F5" w:rsidRPr="00B20116" w:rsidRDefault="008D66F5"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t>Исследовав государственный внешний и внутренний долг, можно сделать следующие выводы:  в последние годы наблюдается рост общей величины государственного долга и увеличение внутреннего государственного долга,   неуклонный рост внешнего корпоративного долга.</w:t>
      </w:r>
    </w:p>
    <w:p w:rsidR="00C13B5F" w:rsidRPr="00B20116" w:rsidRDefault="00C13B5F"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br w:type="page"/>
      </w:r>
    </w:p>
    <w:p w:rsidR="00DB5F5E" w:rsidRPr="00B20116" w:rsidRDefault="00C13B5F" w:rsidP="00B20116">
      <w:pPr>
        <w:pStyle w:val="1"/>
        <w:jc w:val="center"/>
        <w:rPr>
          <w:rFonts w:ascii="Times New Roman" w:hAnsi="Times New Roman" w:cs="Times New Roman"/>
          <w:color w:val="auto"/>
          <w:sz w:val="26"/>
          <w:szCs w:val="26"/>
        </w:rPr>
      </w:pPr>
      <w:bookmarkStart w:id="3" w:name="_Toc504662712"/>
      <w:r w:rsidRPr="00B20116">
        <w:rPr>
          <w:rFonts w:ascii="Times New Roman" w:hAnsi="Times New Roman" w:cs="Times New Roman"/>
          <w:color w:val="auto"/>
          <w:sz w:val="26"/>
          <w:szCs w:val="26"/>
        </w:rPr>
        <w:lastRenderedPageBreak/>
        <w:t>Список использованных источников</w:t>
      </w:r>
      <w:bookmarkEnd w:id="3"/>
    </w:p>
    <w:p w:rsidR="00B20116" w:rsidRDefault="00B20116" w:rsidP="00B20116">
      <w:pPr>
        <w:spacing w:after="0" w:line="360" w:lineRule="auto"/>
        <w:jc w:val="both"/>
        <w:rPr>
          <w:rFonts w:ascii="Times New Roman" w:hAnsi="Times New Roman" w:cs="Times New Roman"/>
          <w:sz w:val="26"/>
          <w:szCs w:val="26"/>
          <w:lang w:val="en-US"/>
        </w:rPr>
      </w:pPr>
    </w:p>
    <w:p w:rsidR="007C08A1" w:rsidRPr="00B20116" w:rsidRDefault="00DB5F5E" w:rsidP="00B20116">
      <w:pPr>
        <w:pStyle w:val="aa"/>
        <w:numPr>
          <w:ilvl w:val="0"/>
          <w:numId w:val="3"/>
        </w:numPr>
        <w:spacing w:after="0" w:line="360" w:lineRule="auto"/>
        <w:jc w:val="both"/>
        <w:rPr>
          <w:rFonts w:ascii="Times New Roman" w:hAnsi="Times New Roman" w:cs="Times New Roman"/>
          <w:sz w:val="26"/>
          <w:szCs w:val="26"/>
        </w:rPr>
      </w:pPr>
      <w:r w:rsidRPr="00B20116">
        <w:rPr>
          <w:rFonts w:ascii="Times New Roman" w:hAnsi="Times New Roman" w:cs="Times New Roman"/>
          <w:sz w:val="26"/>
          <w:szCs w:val="26"/>
        </w:rPr>
        <w:t>Федеральный закон от 05.12.2017 N 362-ФЗ "О федеральном бюджете на 2018 год и на плановый период 2019 и 2020 годов" // "Собрание законодательства РФ", 11.12.2017, N 50 (Часть III), ст. 7533.</w:t>
      </w:r>
    </w:p>
    <w:p w:rsidR="00B20116" w:rsidRPr="00B20116" w:rsidRDefault="00B20116" w:rsidP="00B20116">
      <w:pPr>
        <w:pStyle w:val="aa"/>
        <w:numPr>
          <w:ilvl w:val="0"/>
          <w:numId w:val="3"/>
        </w:numPr>
        <w:spacing w:after="0" w:line="360" w:lineRule="auto"/>
        <w:jc w:val="both"/>
        <w:rPr>
          <w:rFonts w:ascii="Times New Roman" w:hAnsi="Times New Roman" w:cs="Times New Roman"/>
          <w:sz w:val="26"/>
          <w:szCs w:val="26"/>
        </w:rPr>
      </w:pPr>
      <w:r w:rsidRPr="00B20116">
        <w:rPr>
          <w:rFonts w:ascii="Times New Roman" w:hAnsi="Times New Roman" w:cs="Times New Roman"/>
          <w:sz w:val="26"/>
          <w:szCs w:val="26"/>
          <w:shd w:val="clear" w:color="auto" w:fill="FFFFFF"/>
        </w:rPr>
        <w:t>Афанасьев Мст. П., Беленчук А. А., Кривогов И. В. Бюджет и бюджетная система; Юрайт - Москва,</w:t>
      </w:r>
      <w:r w:rsidRPr="00B20116">
        <w:rPr>
          <w:rStyle w:val="apple-converted-space"/>
          <w:rFonts w:ascii="Times New Roman" w:hAnsi="Times New Roman" w:cs="Times New Roman"/>
          <w:sz w:val="26"/>
          <w:szCs w:val="26"/>
          <w:shd w:val="clear" w:color="auto" w:fill="FFFFFF"/>
        </w:rPr>
        <w:t> </w:t>
      </w:r>
      <w:r w:rsidRPr="00B20116">
        <w:rPr>
          <w:rStyle w:val="ab"/>
          <w:rFonts w:ascii="Times New Roman" w:hAnsi="Times New Roman" w:cs="Times New Roman"/>
          <w:b w:val="0"/>
          <w:sz w:val="26"/>
          <w:szCs w:val="26"/>
          <w:shd w:val="clear" w:color="auto" w:fill="FFFFFF"/>
        </w:rPr>
        <w:t>2013</w:t>
      </w:r>
      <w:r w:rsidRPr="00B20116">
        <w:rPr>
          <w:rFonts w:ascii="Times New Roman" w:hAnsi="Times New Roman" w:cs="Times New Roman"/>
          <w:sz w:val="26"/>
          <w:szCs w:val="26"/>
          <w:shd w:val="clear" w:color="auto" w:fill="FFFFFF"/>
        </w:rPr>
        <w:t xml:space="preserve">. </w:t>
      </w:r>
    </w:p>
    <w:p w:rsidR="00B20116" w:rsidRPr="00B20116" w:rsidRDefault="00B20116" w:rsidP="00B20116">
      <w:pPr>
        <w:pStyle w:val="aa"/>
        <w:numPr>
          <w:ilvl w:val="0"/>
          <w:numId w:val="3"/>
        </w:numPr>
        <w:spacing w:after="0" w:line="360" w:lineRule="auto"/>
        <w:jc w:val="both"/>
        <w:rPr>
          <w:rFonts w:ascii="Times New Roman" w:hAnsi="Times New Roman" w:cs="Times New Roman"/>
          <w:sz w:val="26"/>
          <w:szCs w:val="26"/>
        </w:rPr>
      </w:pPr>
      <w:r w:rsidRPr="00B20116">
        <w:rPr>
          <w:rFonts w:ascii="Times New Roman" w:hAnsi="Times New Roman" w:cs="Times New Roman"/>
          <w:sz w:val="26"/>
          <w:szCs w:val="26"/>
        </w:rPr>
        <w:t>Бакиева И. А., Шермухамедов Б. У. Управление государственным долгом // Молодой ученый. - 2016. -  №11. - С. 597-598.</w:t>
      </w:r>
    </w:p>
    <w:p w:rsidR="00B20116" w:rsidRPr="00B20116" w:rsidRDefault="00B20116" w:rsidP="00B20116">
      <w:pPr>
        <w:pStyle w:val="aa"/>
        <w:numPr>
          <w:ilvl w:val="0"/>
          <w:numId w:val="3"/>
        </w:numPr>
        <w:spacing w:after="0" w:line="360" w:lineRule="auto"/>
        <w:jc w:val="both"/>
        <w:rPr>
          <w:rFonts w:ascii="Times New Roman" w:hAnsi="Times New Roman" w:cs="Times New Roman"/>
          <w:sz w:val="26"/>
          <w:szCs w:val="26"/>
        </w:rPr>
      </w:pPr>
      <w:r w:rsidRPr="00B20116">
        <w:rPr>
          <w:rFonts w:ascii="Times New Roman" w:hAnsi="Times New Roman" w:cs="Times New Roman"/>
          <w:sz w:val="26"/>
          <w:szCs w:val="26"/>
        </w:rPr>
        <w:t>Лупей Н.А., Соболев В.И. Финансы: учебное пособие, 3-е издание – М.: Магистр : ИНФРА-М, 2016.</w:t>
      </w:r>
    </w:p>
    <w:p w:rsidR="00B20116" w:rsidRPr="00B20116" w:rsidRDefault="00B20116" w:rsidP="00B20116">
      <w:pPr>
        <w:pStyle w:val="aa"/>
        <w:numPr>
          <w:ilvl w:val="0"/>
          <w:numId w:val="3"/>
        </w:numPr>
        <w:spacing w:after="0" w:line="360" w:lineRule="auto"/>
        <w:jc w:val="both"/>
        <w:rPr>
          <w:rFonts w:ascii="Times New Roman" w:hAnsi="Times New Roman" w:cs="Times New Roman"/>
          <w:sz w:val="26"/>
          <w:szCs w:val="26"/>
        </w:rPr>
      </w:pPr>
      <w:r w:rsidRPr="00B20116">
        <w:rPr>
          <w:rFonts w:ascii="Times New Roman" w:hAnsi="Times New Roman" w:cs="Times New Roman"/>
          <w:sz w:val="26"/>
          <w:szCs w:val="26"/>
        </w:rPr>
        <w:t>Пакова О.Н., Лыкова Т.К. Государственный кредит и государственный долг России // Инновационная наука. 2017. №1-1. URL: http://cyberleninka.ru/article/n/gosudarstvennyy-kredit-i-gosudarstvennyy-dolg-rossii (дата обращения: 25.01.2018).</w:t>
      </w:r>
    </w:p>
    <w:p w:rsidR="00B20116" w:rsidRPr="00B20116" w:rsidRDefault="00B20116" w:rsidP="00B20116">
      <w:pPr>
        <w:pStyle w:val="aa"/>
        <w:numPr>
          <w:ilvl w:val="0"/>
          <w:numId w:val="3"/>
        </w:numPr>
        <w:spacing w:after="0" w:line="360" w:lineRule="auto"/>
        <w:jc w:val="both"/>
        <w:rPr>
          <w:rFonts w:ascii="Times New Roman" w:hAnsi="Times New Roman" w:cs="Times New Roman"/>
          <w:sz w:val="26"/>
          <w:szCs w:val="26"/>
        </w:rPr>
      </w:pPr>
      <w:r w:rsidRPr="00B20116">
        <w:rPr>
          <w:rFonts w:ascii="Times New Roman" w:hAnsi="Times New Roman" w:cs="Times New Roman"/>
          <w:sz w:val="26"/>
          <w:szCs w:val="26"/>
          <w:shd w:val="clear" w:color="auto" w:fill="FFFFFF"/>
        </w:rPr>
        <w:t>Финансы : учеб. для бакалавров / под общ. ред. Н. И. Берзона ; Нац. исслед. ун-т "Высш. шк. экономики". – М.: Юрайт, 2013.</w:t>
      </w:r>
    </w:p>
    <w:p w:rsidR="008D66F5" w:rsidRPr="00B20116" w:rsidRDefault="008D66F5" w:rsidP="00B20116">
      <w:pPr>
        <w:pStyle w:val="aa"/>
        <w:numPr>
          <w:ilvl w:val="0"/>
          <w:numId w:val="3"/>
        </w:numPr>
        <w:spacing w:after="0" w:line="360" w:lineRule="auto"/>
        <w:jc w:val="both"/>
        <w:rPr>
          <w:rFonts w:ascii="Times New Roman" w:hAnsi="Times New Roman" w:cs="Times New Roman"/>
          <w:sz w:val="26"/>
          <w:szCs w:val="26"/>
        </w:rPr>
      </w:pPr>
      <w:r w:rsidRPr="00B20116">
        <w:rPr>
          <w:rFonts w:ascii="Times New Roman" w:hAnsi="Times New Roman" w:cs="Times New Roman"/>
          <w:sz w:val="26"/>
          <w:szCs w:val="26"/>
        </w:rPr>
        <w:t>Министерство Финансов РФ. Официальный сайт [Электронный ресурс]. - Режим доступа. -  http://www.minfin.ru/ru /</w:t>
      </w:r>
    </w:p>
    <w:p w:rsidR="008D66F5" w:rsidRPr="00B20116" w:rsidRDefault="008D66F5" w:rsidP="00B20116">
      <w:pPr>
        <w:pStyle w:val="aa"/>
        <w:numPr>
          <w:ilvl w:val="0"/>
          <w:numId w:val="3"/>
        </w:numPr>
        <w:spacing w:after="0" w:line="360" w:lineRule="auto"/>
        <w:jc w:val="both"/>
        <w:rPr>
          <w:rFonts w:ascii="Times New Roman" w:hAnsi="Times New Roman" w:cs="Times New Roman"/>
          <w:sz w:val="26"/>
          <w:szCs w:val="26"/>
        </w:rPr>
      </w:pPr>
      <w:r w:rsidRPr="00B20116">
        <w:rPr>
          <w:rFonts w:ascii="Times New Roman" w:hAnsi="Times New Roman" w:cs="Times New Roman"/>
          <w:sz w:val="26"/>
          <w:szCs w:val="26"/>
        </w:rPr>
        <w:t>Федеральная служба государственной статистики.  [Электронный ресурс]. - Режим доступа. - http://www.gks.ru/</w:t>
      </w:r>
    </w:p>
    <w:p w:rsidR="00F5796D" w:rsidRPr="00B20116" w:rsidRDefault="007C08A1" w:rsidP="00B20116">
      <w:pPr>
        <w:spacing w:after="0" w:line="360" w:lineRule="auto"/>
        <w:ind w:firstLine="709"/>
        <w:jc w:val="both"/>
        <w:rPr>
          <w:rFonts w:ascii="Times New Roman" w:hAnsi="Times New Roman" w:cs="Times New Roman"/>
          <w:sz w:val="26"/>
          <w:szCs w:val="26"/>
        </w:rPr>
      </w:pPr>
      <w:r w:rsidRPr="00B20116">
        <w:rPr>
          <w:rFonts w:ascii="Times New Roman" w:hAnsi="Times New Roman" w:cs="Times New Roman"/>
          <w:sz w:val="26"/>
          <w:szCs w:val="26"/>
        </w:rPr>
        <w:br/>
      </w:r>
    </w:p>
    <w:sectPr w:rsidR="00F5796D" w:rsidRPr="00B20116" w:rsidSect="00B20116">
      <w:footerReference w:type="default" r:id="rId12"/>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B8A" w:rsidRDefault="00A33B8A" w:rsidP="008D66F5">
      <w:pPr>
        <w:spacing w:after="0" w:line="240" w:lineRule="auto"/>
      </w:pPr>
      <w:r>
        <w:separator/>
      </w:r>
    </w:p>
  </w:endnote>
  <w:endnote w:type="continuationSeparator" w:id="1">
    <w:p w:rsidR="00A33B8A" w:rsidRDefault="00A33B8A" w:rsidP="008D66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73350"/>
      <w:docPartObj>
        <w:docPartGallery w:val="Page Numbers (Bottom of Page)"/>
        <w:docPartUnique/>
      </w:docPartObj>
    </w:sdtPr>
    <w:sdtContent>
      <w:p w:rsidR="00B20116" w:rsidRDefault="00656A51">
        <w:pPr>
          <w:pStyle w:val="ae"/>
          <w:jc w:val="center"/>
        </w:pPr>
        <w:fldSimple w:instr=" PAGE   \* MERGEFORMAT ">
          <w:r w:rsidR="00BD0F71">
            <w:rPr>
              <w:noProof/>
            </w:rPr>
            <w:t>15</w:t>
          </w:r>
        </w:fldSimple>
      </w:p>
    </w:sdtContent>
  </w:sdt>
  <w:p w:rsidR="00B20116" w:rsidRDefault="00B2011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B8A" w:rsidRDefault="00A33B8A" w:rsidP="008D66F5">
      <w:pPr>
        <w:spacing w:after="0" w:line="240" w:lineRule="auto"/>
      </w:pPr>
      <w:r>
        <w:separator/>
      </w:r>
    </w:p>
  </w:footnote>
  <w:footnote w:type="continuationSeparator" w:id="1">
    <w:p w:rsidR="00A33B8A" w:rsidRDefault="00A33B8A" w:rsidP="008D66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741C3"/>
    <w:multiLevelType w:val="hybridMultilevel"/>
    <w:tmpl w:val="201AE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1D76E3"/>
    <w:multiLevelType w:val="hybridMultilevel"/>
    <w:tmpl w:val="540A74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19D7346"/>
    <w:multiLevelType w:val="hybridMultilevel"/>
    <w:tmpl w:val="33603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C13B5F"/>
    <w:rsid w:val="00445100"/>
    <w:rsid w:val="00656A51"/>
    <w:rsid w:val="00660606"/>
    <w:rsid w:val="006D6066"/>
    <w:rsid w:val="007C08A1"/>
    <w:rsid w:val="008D66F5"/>
    <w:rsid w:val="00A33B8A"/>
    <w:rsid w:val="00B20116"/>
    <w:rsid w:val="00BD0F71"/>
    <w:rsid w:val="00C13B5F"/>
    <w:rsid w:val="00DB5F5E"/>
    <w:rsid w:val="00E51666"/>
    <w:rsid w:val="00F36A15"/>
    <w:rsid w:val="00F36E2F"/>
    <w:rsid w:val="00F57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066"/>
  </w:style>
  <w:style w:type="paragraph" w:styleId="1">
    <w:name w:val="heading 1"/>
    <w:basedOn w:val="a"/>
    <w:next w:val="a"/>
    <w:link w:val="10"/>
    <w:uiPriority w:val="9"/>
    <w:qFormat/>
    <w:rsid w:val="00B201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36E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5F5E"/>
    <w:rPr>
      <w:color w:val="0000FF" w:themeColor="hyperlink"/>
      <w:u w:val="single"/>
    </w:rPr>
  </w:style>
  <w:style w:type="paragraph" w:styleId="a4">
    <w:name w:val="Normal (Web)"/>
    <w:basedOn w:val="a"/>
    <w:uiPriority w:val="99"/>
    <w:unhideWhenUsed/>
    <w:rsid w:val="008D66F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footnote text"/>
    <w:basedOn w:val="a"/>
    <w:link w:val="a6"/>
    <w:uiPriority w:val="99"/>
    <w:semiHidden/>
    <w:unhideWhenUsed/>
    <w:rsid w:val="008D66F5"/>
    <w:pPr>
      <w:spacing w:after="0" w:line="240" w:lineRule="auto"/>
    </w:pPr>
    <w:rPr>
      <w:sz w:val="20"/>
      <w:szCs w:val="20"/>
    </w:rPr>
  </w:style>
  <w:style w:type="character" w:customStyle="1" w:styleId="a6">
    <w:name w:val="Текст сноски Знак"/>
    <w:basedOn w:val="a0"/>
    <w:link w:val="a5"/>
    <w:uiPriority w:val="99"/>
    <w:semiHidden/>
    <w:rsid w:val="008D66F5"/>
    <w:rPr>
      <w:sz w:val="20"/>
      <w:szCs w:val="20"/>
    </w:rPr>
  </w:style>
  <w:style w:type="character" w:styleId="a7">
    <w:name w:val="footnote reference"/>
    <w:basedOn w:val="a0"/>
    <w:uiPriority w:val="99"/>
    <w:semiHidden/>
    <w:unhideWhenUsed/>
    <w:rsid w:val="008D66F5"/>
    <w:rPr>
      <w:vertAlign w:val="superscript"/>
    </w:rPr>
  </w:style>
  <w:style w:type="paragraph" w:styleId="a8">
    <w:name w:val="Balloon Text"/>
    <w:basedOn w:val="a"/>
    <w:link w:val="a9"/>
    <w:uiPriority w:val="99"/>
    <w:semiHidden/>
    <w:unhideWhenUsed/>
    <w:rsid w:val="008D66F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D66F5"/>
    <w:rPr>
      <w:rFonts w:ascii="Tahoma" w:hAnsi="Tahoma" w:cs="Tahoma"/>
      <w:sz w:val="16"/>
      <w:szCs w:val="16"/>
    </w:rPr>
  </w:style>
  <w:style w:type="paragraph" w:styleId="aa">
    <w:name w:val="List Paragraph"/>
    <w:basedOn w:val="a"/>
    <w:uiPriority w:val="34"/>
    <w:qFormat/>
    <w:rsid w:val="008D66F5"/>
    <w:pPr>
      <w:ind w:left="720"/>
      <w:contextualSpacing/>
    </w:pPr>
  </w:style>
  <w:style w:type="character" w:styleId="ab">
    <w:name w:val="Strong"/>
    <w:basedOn w:val="a0"/>
    <w:uiPriority w:val="22"/>
    <w:qFormat/>
    <w:rsid w:val="008D66F5"/>
    <w:rPr>
      <w:b/>
      <w:bCs/>
    </w:rPr>
  </w:style>
  <w:style w:type="character" w:customStyle="1" w:styleId="apple-converted-space">
    <w:name w:val="apple-converted-space"/>
    <w:basedOn w:val="a0"/>
    <w:rsid w:val="008D66F5"/>
  </w:style>
  <w:style w:type="character" w:customStyle="1" w:styleId="10">
    <w:name w:val="Заголовок 1 Знак"/>
    <w:basedOn w:val="a0"/>
    <w:link w:val="1"/>
    <w:uiPriority w:val="9"/>
    <w:rsid w:val="00B20116"/>
    <w:rPr>
      <w:rFonts w:asciiTheme="majorHAnsi" w:eastAsiaTheme="majorEastAsia" w:hAnsiTheme="majorHAnsi" w:cstheme="majorBidi"/>
      <w:b/>
      <w:bCs/>
      <w:color w:val="365F91" w:themeColor="accent1" w:themeShade="BF"/>
      <w:sz w:val="28"/>
      <w:szCs w:val="28"/>
    </w:rPr>
  </w:style>
  <w:style w:type="paragraph" w:styleId="ac">
    <w:name w:val="header"/>
    <w:basedOn w:val="a"/>
    <w:link w:val="ad"/>
    <w:uiPriority w:val="99"/>
    <w:semiHidden/>
    <w:unhideWhenUsed/>
    <w:rsid w:val="00B2011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B20116"/>
  </w:style>
  <w:style w:type="paragraph" w:styleId="ae">
    <w:name w:val="footer"/>
    <w:basedOn w:val="a"/>
    <w:link w:val="af"/>
    <w:uiPriority w:val="99"/>
    <w:unhideWhenUsed/>
    <w:rsid w:val="00B2011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20116"/>
  </w:style>
  <w:style w:type="paragraph" w:styleId="af0">
    <w:name w:val="TOC Heading"/>
    <w:basedOn w:val="1"/>
    <w:next w:val="a"/>
    <w:uiPriority w:val="39"/>
    <w:semiHidden/>
    <w:unhideWhenUsed/>
    <w:qFormat/>
    <w:rsid w:val="00B20116"/>
    <w:pPr>
      <w:outlineLvl w:val="9"/>
    </w:pPr>
    <w:rPr>
      <w:lang w:eastAsia="en-US"/>
    </w:rPr>
  </w:style>
  <w:style w:type="paragraph" w:styleId="11">
    <w:name w:val="toc 1"/>
    <w:basedOn w:val="a"/>
    <w:next w:val="a"/>
    <w:autoRedefine/>
    <w:uiPriority w:val="39"/>
    <w:unhideWhenUsed/>
    <w:rsid w:val="00B20116"/>
    <w:pPr>
      <w:spacing w:after="100"/>
    </w:pPr>
  </w:style>
  <w:style w:type="character" w:customStyle="1" w:styleId="20">
    <w:name w:val="Заголовок 2 Знак"/>
    <w:basedOn w:val="a0"/>
    <w:link w:val="2"/>
    <w:uiPriority w:val="9"/>
    <w:semiHidden/>
    <w:rsid w:val="00F36E2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760881411">
      <w:bodyDiv w:val="1"/>
      <w:marLeft w:val="0"/>
      <w:marRight w:val="0"/>
      <w:marTop w:val="0"/>
      <w:marBottom w:val="0"/>
      <w:divBdr>
        <w:top w:val="none" w:sz="0" w:space="0" w:color="auto"/>
        <w:left w:val="none" w:sz="0" w:space="0" w:color="auto"/>
        <w:bottom w:val="none" w:sz="0" w:space="0" w:color="auto"/>
        <w:right w:val="none" w:sz="0" w:space="0" w:color="auto"/>
      </w:divBdr>
    </w:div>
    <w:div w:id="1159661335">
      <w:bodyDiv w:val="1"/>
      <w:marLeft w:val="0"/>
      <w:marRight w:val="0"/>
      <w:marTop w:val="0"/>
      <w:marBottom w:val="0"/>
      <w:divBdr>
        <w:top w:val="none" w:sz="0" w:space="0" w:color="auto"/>
        <w:left w:val="none" w:sz="0" w:space="0" w:color="auto"/>
        <w:bottom w:val="none" w:sz="0" w:space="0" w:color="auto"/>
        <w:right w:val="none" w:sz="0" w:space="0" w:color="auto"/>
      </w:divBdr>
      <w:divsChild>
        <w:div w:id="108204625">
          <w:marLeft w:val="0"/>
          <w:marRight w:val="0"/>
          <w:marTop w:val="0"/>
          <w:marBottom w:val="0"/>
          <w:divBdr>
            <w:top w:val="none" w:sz="0" w:space="0" w:color="auto"/>
            <w:left w:val="none" w:sz="0" w:space="0" w:color="auto"/>
            <w:bottom w:val="none" w:sz="0" w:space="0" w:color="auto"/>
            <w:right w:val="none" w:sz="0" w:space="0" w:color="auto"/>
          </w:divBdr>
          <w:divsChild>
            <w:div w:id="546186943">
              <w:marLeft w:val="0"/>
              <w:marRight w:val="0"/>
              <w:marTop w:val="0"/>
              <w:marBottom w:val="0"/>
              <w:divBdr>
                <w:top w:val="none" w:sz="0" w:space="0" w:color="auto"/>
                <w:left w:val="none" w:sz="0" w:space="0" w:color="auto"/>
                <w:bottom w:val="none" w:sz="0" w:space="0" w:color="auto"/>
                <w:right w:val="none" w:sz="0" w:space="0" w:color="auto"/>
              </w:divBdr>
              <w:divsChild>
                <w:div w:id="152266823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AA844-1A2D-4706-AF57-187A34793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3064</Words>
  <Characters>17469</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dc:creator>
  <cp:keywords/>
  <dc:description/>
  <cp:lastModifiedBy>Рома</cp:lastModifiedBy>
  <cp:revision>5</cp:revision>
  <dcterms:created xsi:type="dcterms:W3CDTF">2018-01-25T13:01:00Z</dcterms:created>
  <dcterms:modified xsi:type="dcterms:W3CDTF">2018-01-26T11:19:00Z</dcterms:modified>
</cp:coreProperties>
</file>