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eastAsiaTheme="minorEastAsia" w:hAnsi="Times New Roman" w:cs="Times New Roman"/>
          <w:b w:val="0"/>
          <w:bCs w:val="0"/>
          <w:color w:val="auto"/>
          <w:sz w:val="22"/>
          <w:szCs w:val="22"/>
        </w:rPr>
        <w:id w:val="-257214041"/>
        <w:docPartObj>
          <w:docPartGallery w:val="Table of Contents"/>
          <w:docPartUnique/>
        </w:docPartObj>
      </w:sdtPr>
      <w:sdtContent>
        <w:p w:rsidR="00A83038" w:rsidRPr="00454EC5" w:rsidRDefault="00A83038" w:rsidP="00965F7C">
          <w:pPr>
            <w:pStyle w:val="a6"/>
            <w:spacing w:before="0" w:after="240" w:line="360" w:lineRule="auto"/>
            <w:jc w:val="center"/>
            <w:rPr>
              <w:rFonts w:ascii="Times New Roman" w:hAnsi="Times New Roman" w:cs="Times New Roman"/>
              <w:b w:val="0"/>
              <w:color w:val="000000" w:themeColor="text1"/>
            </w:rPr>
          </w:pPr>
          <w:r w:rsidRPr="00454EC5">
            <w:rPr>
              <w:rFonts w:ascii="Times New Roman" w:hAnsi="Times New Roman" w:cs="Times New Roman"/>
              <w:b w:val="0"/>
              <w:color w:val="000000" w:themeColor="text1"/>
            </w:rPr>
            <w:t>Содержание</w:t>
          </w:r>
        </w:p>
        <w:p w:rsidR="00A83038" w:rsidRPr="001051D5" w:rsidRDefault="00EA3573" w:rsidP="00965F7C">
          <w:pPr>
            <w:pStyle w:val="11"/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Теоретическая часть</w:t>
          </w:r>
          <w:r w:rsidR="00A83038" w:rsidRPr="001051D5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1051D5" w:rsidRPr="007E5568">
            <w:rPr>
              <w:rFonts w:ascii="Times New Roman" w:hAnsi="Times New Roman" w:cs="Times New Roman"/>
              <w:bCs/>
              <w:sz w:val="28"/>
              <w:szCs w:val="28"/>
            </w:rPr>
            <w:t>3</w:t>
          </w:r>
        </w:p>
        <w:p w:rsidR="00A83038" w:rsidRPr="0069268D" w:rsidRDefault="00EA3573" w:rsidP="00965F7C">
          <w:pPr>
            <w:pStyle w:val="2"/>
            <w:spacing w:after="0" w:line="360" w:lineRule="auto"/>
            <w:ind w:left="0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Практическая часть…………………….</w:t>
          </w:r>
          <w:r w:rsidR="00841F27">
            <w:rPr>
              <w:rFonts w:ascii="Times New Roman" w:hAnsi="Times New Roman" w:cs="Times New Roman"/>
              <w:sz w:val="28"/>
              <w:szCs w:val="28"/>
            </w:rPr>
            <w:t>……………………………………</w:t>
          </w:r>
          <w:r w:rsidR="0069268D" w:rsidRPr="0069268D">
            <w:rPr>
              <w:rFonts w:ascii="Times New Roman" w:hAnsi="Times New Roman" w:cs="Times New Roman"/>
              <w:sz w:val="28"/>
              <w:szCs w:val="28"/>
            </w:rPr>
            <w:t>..</w:t>
          </w:r>
          <w:r w:rsidR="00841F27">
            <w:rPr>
              <w:rFonts w:ascii="Times New Roman" w:hAnsi="Times New Roman" w:cs="Times New Roman"/>
              <w:sz w:val="28"/>
              <w:szCs w:val="28"/>
            </w:rPr>
            <w:t>…</w:t>
          </w:r>
          <w:r w:rsidR="004D19BE">
            <w:rPr>
              <w:rFonts w:ascii="Times New Roman" w:hAnsi="Times New Roman" w:cs="Times New Roman"/>
              <w:sz w:val="28"/>
              <w:szCs w:val="28"/>
            </w:rPr>
            <w:t>1</w:t>
          </w:r>
          <w:r w:rsidR="00566AD0">
            <w:rPr>
              <w:rFonts w:ascii="Times New Roman" w:hAnsi="Times New Roman" w:cs="Times New Roman"/>
              <w:sz w:val="28"/>
              <w:szCs w:val="28"/>
            </w:rPr>
            <w:t>1</w:t>
          </w:r>
        </w:p>
        <w:p w:rsidR="00A83038" w:rsidRPr="0069268D" w:rsidRDefault="001051D5" w:rsidP="00965F7C">
          <w:pPr>
            <w:pStyle w:val="3"/>
            <w:spacing w:after="0" w:line="360" w:lineRule="auto"/>
            <w:ind w:left="0"/>
            <w:rPr>
              <w:rFonts w:ascii="Times New Roman" w:hAnsi="Times New Roman" w:cs="Times New Roman"/>
              <w:sz w:val="28"/>
              <w:szCs w:val="28"/>
            </w:rPr>
          </w:pPr>
          <w:r w:rsidRPr="001051D5">
            <w:rPr>
              <w:rFonts w:ascii="Times New Roman" w:hAnsi="Times New Roman" w:cs="Times New Roman"/>
              <w:sz w:val="28"/>
              <w:szCs w:val="28"/>
            </w:rPr>
            <w:t>Список используемой литературы</w:t>
          </w:r>
          <w:r w:rsidR="00841F27">
            <w:rPr>
              <w:rFonts w:ascii="Times New Roman" w:hAnsi="Times New Roman" w:cs="Times New Roman"/>
              <w:sz w:val="28"/>
              <w:szCs w:val="28"/>
            </w:rPr>
            <w:t>…</w:t>
          </w:r>
          <w:r w:rsidR="00841F27" w:rsidRPr="0069268D">
            <w:rPr>
              <w:rFonts w:ascii="Times New Roman" w:hAnsi="Times New Roman" w:cs="Times New Roman"/>
              <w:sz w:val="28"/>
              <w:szCs w:val="28"/>
            </w:rPr>
            <w:t>…………………………………………</w:t>
          </w:r>
          <w:r w:rsidR="00A83038" w:rsidRPr="001051D5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69268D">
            <w:rPr>
              <w:rFonts w:ascii="Times New Roman" w:hAnsi="Times New Roman" w:cs="Times New Roman"/>
              <w:sz w:val="28"/>
              <w:szCs w:val="28"/>
            </w:rPr>
            <w:t>...1</w:t>
          </w:r>
          <w:r w:rsidR="00566AD0">
            <w:rPr>
              <w:rFonts w:ascii="Times New Roman" w:hAnsi="Times New Roman" w:cs="Times New Roman"/>
              <w:sz w:val="28"/>
              <w:szCs w:val="28"/>
            </w:rPr>
            <w:t>3</w:t>
          </w:r>
        </w:p>
        <w:p w:rsidR="00A83038" w:rsidRPr="001051D5" w:rsidRDefault="00C364DF">
          <w:pPr>
            <w:pStyle w:val="3"/>
            <w:ind w:left="446"/>
            <w:rPr>
              <w:rFonts w:ascii="Times New Roman" w:hAnsi="Times New Roman" w:cs="Times New Roman"/>
              <w:sz w:val="28"/>
              <w:szCs w:val="28"/>
            </w:rPr>
          </w:pPr>
        </w:p>
      </w:sdtContent>
    </w:sdt>
    <w:p w:rsidR="00A83038" w:rsidRPr="00454EC5" w:rsidRDefault="00A83038" w:rsidP="004475A3">
      <w:pPr>
        <w:tabs>
          <w:tab w:val="left" w:pos="540"/>
        </w:tabs>
        <w:spacing w:after="120" w:line="360" w:lineRule="auto"/>
        <w:ind w:left="0" w:firstLine="0"/>
        <w:rPr>
          <w:rFonts w:ascii="Times New Roman" w:hAnsi="Times New Roman"/>
          <w:b/>
          <w:sz w:val="28"/>
          <w:szCs w:val="28"/>
          <w:lang w:val="en-US"/>
        </w:rPr>
      </w:pPr>
    </w:p>
    <w:p w:rsidR="00A83038" w:rsidRDefault="00A83038" w:rsidP="004475A3">
      <w:pPr>
        <w:tabs>
          <w:tab w:val="left" w:pos="540"/>
        </w:tabs>
        <w:spacing w:after="12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</w:p>
    <w:p w:rsidR="00A83038" w:rsidRDefault="00A83038" w:rsidP="004475A3">
      <w:pPr>
        <w:tabs>
          <w:tab w:val="left" w:pos="540"/>
        </w:tabs>
        <w:spacing w:after="12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</w:p>
    <w:p w:rsidR="00A83038" w:rsidRDefault="00A83038" w:rsidP="004475A3">
      <w:pPr>
        <w:tabs>
          <w:tab w:val="left" w:pos="540"/>
        </w:tabs>
        <w:spacing w:after="12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</w:p>
    <w:p w:rsidR="00A83038" w:rsidRDefault="00A83038" w:rsidP="004475A3">
      <w:pPr>
        <w:tabs>
          <w:tab w:val="left" w:pos="540"/>
        </w:tabs>
        <w:spacing w:after="12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</w:p>
    <w:p w:rsidR="00A83038" w:rsidRDefault="00A83038" w:rsidP="004475A3">
      <w:pPr>
        <w:tabs>
          <w:tab w:val="left" w:pos="540"/>
        </w:tabs>
        <w:spacing w:after="12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</w:p>
    <w:p w:rsidR="00A83038" w:rsidRDefault="00A83038" w:rsidP="004475A3">
      <w:pPr>
        <w:tabs>
          <w:tab w:val="left" w:pos="540"/>
        </w:tabs>
        <w:spacing w:after="12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</w:p>
    <w:p w:rsidR="00A83038" w:rsidRDefault="00A83038" w:rsidP="004475A3">
      <w:pPr>
        <w:tabs>
          <w:tab w:val="left" w:pos="540"/>
        </w:tabs>
        <w:spacing w:after="12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</w:p>
    <w:p w:rsidR="00A83038" w:rsidRDefault="00A83038" w:rsidP="004475A3">
      <w:pPr>
        <w:tabs>
          <w:tab w:val="left" w:pos="540"/>
        </w:tabs>
        <w:spacing w:after="12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</w:p>
    <w:p w:rsidR="00A83038" w:rsidRDefault="00A83038" w:rsidP="004475A3">
      <w:pPr>
        <w:tabs>
          <w:tab w:val="left" w:pos="540"/>
        </w:tabs>
        <w:spacing w:after="12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</w:p>
    <w:p w:rsidR="00A83038" w:rsidRDefault="00A83038" w:rsidP="004475A3">
      <w:pPr>
        <w:tabs>
          <w:tab w:val="left" w:pos="540"/>
        </w:tabs>
        <w:spacing w:after="12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</w:p>
    <w:p w:rsidR="00A83038" w:rsidRDefault="00A83038" w:rsidP="004475A3">
      <w:pPr>
        <w:tabs>
          <w:tab w:val="left" w:pos="540"/>
        </w:tabs>
        <w:spacing w:after="12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</w:p>
    <w:p w:rsidR="00A83038" w:rsidRDefault="00A83038" w:rsidP="004475A3">
      <w:pPr>
        <w:tabs>
          <w:tab w:val="left" w:pos="540"/>
        </w:tabs>
        <w:spacing w:after="12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</w:p>
    <w:p w:rsidR="00A83038" w:rsidRDefault="00A83038" w:rsidP="004475A3">
      <w:pPr>
        <w:tabs>
          <w:tab w:val="left" w:pos="540"/>
        </w:tabs>
        <w:spacing w:after="12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</w:p>
    <w:p w:rsidR="00A83038" w:rsidRDefault="00A83038" w:rsidP="004475A3">
      <w:pPr>
        <w:tabs>
          <w:tab w:val="left" w:pos="540"/>
        </w:tabs>
        <w:spacing w:after="12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</w:p>
    <w:p w:rsidR="00A83038" w:rsidRDefault="00A83038" w:rsidP="004475A3">
      <w:pPr>
        <w:tabs>
          <w:tab w:val="left" w:pos="540"/>
        </w:tabs>
        <w:spacing w:after="12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</w:p>
    <w:p w:rsidR="00A83038" w:rsidRDefault="00A83038" w:rsidP="004475A3">
      <w:pPr>
        <w:tabs>
          <w:tab w:val="left" w:pos="540"/>
        </w:tabs>
        <w:spacing w:after="12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</w:p>
    <w:p w:rsidR="00A83038" w:rsidRDefault="00A83038" w:rsidP="004475A3">
      <w:pPr>
        <w:tabs>
          <w:tab w:val="left" w:pos="540"/>
        </w:tabs>
        <w:spacing w:after="12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</w:p>
    <w:p w:rsidR="00A83038" w:rsidRDefault="00A83038" w:rsidP="004475A3">
      <w:pPr>
        <w:tabs>
          <w:tab w:val="left" w:pos="540"/>
        </w:tabs>
        <w:spacing w:after="12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</w:p>
    <w:p w:rsidR="001051D5" w:rsidRDefault="001051D5" w:rsidP="004475A3">
      <w:pPr>
        <w:tabs>
          <w:tab w:val="left" w:pos="540"/>
        </w:tabs>
        <w:spacing w:after="12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</w:p>
    <w:p w:rsidR="00EA3573" w:rsidRDefault="00EA3573" w:rsidP="00965F7C">
      <w:pPr>
        <w:tabs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Теоретическая часть:</w:t>
      </w:r>
    </w:p>
    <w:p w:rsidR="00D304FD" w:rsidRPr="00D304FD" w:rsidRDefault="00D304FD" w:rsidP="00965F7C">
      <w:pPr>
        <w:tabs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D304FD">
        <w:rPr>
          <w:rFonts w:ascii="Times New Roman" w:hAnsi="Times New Roman"/>
          <w:sz w:val="28"/>
          <w:szCs w:val="28"/>
        </w:rPr>
        <w:t>Ф</w:t>
      </w:r>
      <w:r w:rsidR="004D19BE">
        <w:rPr>
          <w:rFonts w:ascii="Times New Roman" w:hAnsi="Times New Roman"/>
          <w:sz w:val="28"/>
          <w:szCs w:val="28"/>
        </w:rPr>
        <w:t xml:space="preserve">инансовое состояние предприятия </w:t>
      </w:r>
      <w:r w:rsidRPr="00D304FD">
        <w:rPr>
          <w:rFonts w:ascii="Times New Roman" w:hAnsi="Times New Roman"/>
          <w:sz w:val="28"/>
          <w:szCs w:val="28"/>
        </w:rPr>
        <w:t xml:space="preserve"> характеризуется системой показателей, отражающих способность субъекта хозяйствования финансировать свою деятельность и своевременно рассчитываться по своим обязательствам. </w:t>
      </w:r>
    </w:p>
    <w:p w:rsidR="00D304FD" w:rsidRPr="00D304FD" w:rsidRDefault="00D304FD" w:rsidP="00965F7C">
      <w:pPr>
        <w:tabs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D304FD">
        <w:rPr>
          <w:rFonts w:ascii="Times New Roman" w:hAnsi="Times New Roman"/>
          <w:sz w:val="28"/>
          <w:szCs w:val="28"/>
        </w:rPr>
        <w:t>В процессе снабженческой, производственной, сбытовой и финансовой деятельности происходит непрерывный кругооборот капитала, изменяются структура средств и источников их формирования, наличие и потребность в финансовых ресурсах и как следствие — финансовое состояние предприятия, внешним проявлением которого является платежеспособность.</w:t>
      </w:r>
    </w:p>
    <w:p w:rsidR="00D304FD" w:rsidRPr="00D304FD" w:rsidRDefault="00D304FD" w:rsidP="00EA3573">
      <w:pPr>
        <w:tabs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D304FD">
        <w:rPr>
          <w:rFonts w:ascii="Times New Roman" w:hAnsi="Times New Roman"/>
          <w:sz w:val="28"/>
          <w:szCs w:val="28"/>
        </w:rPr>
        <w:t>Финансовое состояние может быть устойчивым, неустойчивым (предкризисным) и кризисным. Способность предприятия успешно функционировать и развиваться, сохранять равновесие своих активов и пассивов в изменяющейся внутренней и внешней среде, постоянно поддерживать свою платежеспособность и инвестиционную привлекательность в границах допустимого уровня риска свидетельствует о его устойчивом финансовом состоянии, и наоборот.</w:t>
      </w:r>
    </w:p>
    <w:p w:rsidR="00D304FD" w:rsidRPr="00D304FD" w:rsidRDefault="00D304FD" w:rsidP="00EA3573">
      <w:pPr>
        <w:tabs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D304FD">
        <w:rPr>
          <w:rFonts w:ascii="Times New Roman" w:hAnsi="Times New Roman"/>
          <w:sz w:val="28"/>
          <w:szCs w:val="28"/>
        </w:rPr>
        <w:t>Если платежеспособность — это внешнее проявление финансового состояния предприятия, то финансовая устойчивость — внутренняя его сторона, отражающая сбалансированность денежных потоков, доходов и расходов, средств и источников их формирования.</w:t>
      </w:r>
    </w:p>
    <w:p w:rsidR="00D304FD" w:rsidRPr="00D304FD" w:rsidRDefault="00D304FD" w:rsidP="00EA3573">
      <w:pPr>
        <w:tabs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D304FD">
        <w:rPr>
          <w:rFonts w:ascii="Times New Roman" w:hAnsi="Times New Roman"/>
          <w:sz w:val="28"/>
          <w:szCs w:val="28"/>
        </w:rPr>
        <w:t>Для обеспечения финансовой устойчивости предприятие должно обладать гибкой структурой капитала и уметь организовать его движение таким образом, чтобы обеспечить постоянное превышение доходов над расходами с целью сохранения платежеспособности и создания условий для нормального функционирования.</w:t>
      </w:r>
    </w:p>
    <w:p w:rsidR="00D304FD" w:rsidRPr="00D304FD" w:rsidRDefault="00D304FD" w:rsidP="00EA3573">
      <w:pPr>
        <w:tabs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D304FD">
        <w:rPr>
          <w:rFonts w:ascii="Times New Roman" w:hAnsi="Times New Roman"/>
          <w:sz w:val="28"/>
          <w:szCs w:val="28"/>
        </w:rPr>
        <w:t>ФСП, его устойчивость и стабильность зависят от результатов его производственной, коммерческой и финансовой деятельности.</w:t>
      </w:r>
    </w:p>
    <w:p w:rsidR="00D304FD" w:rsidRPr="00D304FD" w:rsidRDefault="00D304FD" w:rsidP="00EA3573">
      <w:pPr>
        <w:tabs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D304FD">
        <w:rPr>
          <w:rFonts w:ascii="Times New Roman" w:hAnsi="Times New Roman"/>
          <w:sz w:val="28"/>
          <w:szCs w:val="28"/>
        </w:rPr>
        <w:t xml:space="preserve">Если производственный и финансовый планы успешно выполняются, то это положительно влияет на финансовое положение предприятия. </w:t>
      </w:r>
      <w:r w:rsidRPr="00D304FD">
        <w:rPr>
          <w:rFonts w:ascii="Times New Roman" w:hAnsi="Times New Roman"/>
          <w:sz w:val="28"/>
          <w:szCs w:val="28"/>
        </w:rPr>
        <w:lastRenderedPageBreak/>
        <w:t>Напротив, в результате спада производства и реализации продукции происходит повышение ее себестоимости, уменьшение выручки и суммы прибыли и как следствие — ухудшение финансового состояния предприятия и его платежеспособности. Следовательно, устойчивое финансовое состояние является не игрой случая, а итогом умелого управления всем комплексом факторов, определяющих результаты финансово-хозяйственной деятельности предприятия.</w:t>
      </w:r>
    </w:p>
    <w:p w:rsidR="00D304FD" w:rsidRPr="00D304FD" w:rsidRDefault="00D304FD" w:rsidP="00EA3573">
      <w:pPr>
        <w:tabs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D304FD">
        <w:rPr>
          <w:rFonts w:ascii="Times New Roman" w:hAnsi="Times New Roman"/>
          <w:sz w:val="28"/>
          <w:szCs w:val="28"/>
        </w:rPr>
        <w:t>Устойчивое финансовое состояние, в свою очередь, положительно влияет на объемы основной деятельности, обеспечение нужд производства необходимыми ресурсами. Поэтому финансовая деятельность как составная часть хозяйственной деятельности должна быть направлена на обеспечение планомерного поступления и расходования денежных ресурсов, выполнение расчетной дисциплины, достижение рациональных пропорций собственного и заемного капитала и наиболее эффективное его использование.</w:t>
      </w:r>
    </w:p>
    <w:p w:rsidR="00D304FD" w:rsidRPr="00D304FD" w:rsidRDefault="00D304FD" w:rsidP="00EA3573">
      <w:pPr>
        <w:tabs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D304FD">
        <w:rPr>
          <w:rFonts w:ascii="Times New Roman" w:hAnsi="Times New Roman"/>
          <w:sz w:val="28"/>
          <w:szCs w:val="28"/>
        </w:rPr>
        <w:t>Анализ финансового состояния ставит перед собой следующие задачи:</w:t>
      </w:r>
    </w:p>
    <w:p w:rsidR="00D304FD" w:rsidRPr="00D304FD" w:rsidRDefault="00454EC5" w:rsidP="00EA3573">
      <w:pPr>
        <w:tabs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D304FD" w:rsidRPr="00D304FD">
        <w:rPr>
          <w:rFonts w:ascii="Times New Roman" w:hAnsi="Times New Roman"/>
          <w:sz w:val="28"/>
          <w:szCs w:val="28"/>
        </w:rPr>
        <w:t>Дать оценку финансовым результатам.</w:t>
      </w:r>
    </w:p>
    <w:p w:rsidR="00D304FD" w:rsidRPr="00D304FD" w:rsidRDefault="00454EC5" w:rsidP="00EA3573">
      <w:pPr>
        <w:tabs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D304FD" w:rsidRPr="00D304FD">
        <w:rPr>
          <w:rFonts w:ascii="Times New Roman" w:hAnsi="Times New Roman"/>
          <w:sz w:val="28"/>
          <w:szCs w:val="28"/>
        </w:rPr>
        <w:t>Оценить имущественное положение.</w:t>
      </w:r>
    </w:p>
    <w:p w:rsidR="00D304FD" w:rsidRPr="00D304FD" w:rsidRDefault="00D304FD" w:rsidP="00EA3573">
      <w:pPr>
        <w:tabs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D304FD">
        <w:rPr>
          <w:rFonts w:ascii="Times New Roman" w:hAnsi="Times New Roman"/>
          <w:sz w:val="28"/>
          <w:szCs w:val="28"/>
        </w:rPr>
        <w:t>3.Анализ финансовой устойчивости предприятия.</w:t>
      </w:r>
    </w:p>
    <w:p w:rsidR="00D304FD" w:rsidRPr="00D304FD" w:rsidRDefault="00454EC5" w:rsidP="00EA3573">
      <w:pPr>
        <w:tabs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D304FD" w:rsidRPr="00D304FD">
        <w:rPr>
          <w:rFonts w:ascii="Times New Roman" w:hAnsi="Times New Roman"/>
          <w:sz w:val="28"/>
          <w:szCs w:val="28"/>
        </w:rPr>
        <w:t>Анализ ликвидности баланса и его платежеспособности.</w:t>
      </w:r>
    </w:p>
    <w:p w:rsidR="00D304FD" w:rsidRPr="00D304FD" w:rsidRDefault="00454EC5" w:rsidP="00EA3573">
      <w:pPr>
        <w:tabs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D304FD" w:rsidRPr="00D304FD">
        <w:rPr>
          <w:rFonts w:ascii="Times New Roman" w:hAnsi="Times New Roman"/>
          <w:sz w:val="28"/>
          <w:szCs w:val="28"/>
        </w:rPr>
        <w:t>Исследование состояния динамики дебиторской и кредиторской задолженности.</w:t>
      </w:r>
    </w:p>
    <w:p w:rsidR="00D304FD" w:rsidRPr="00D304FD" w:rsidRDefault="00454EC5" w:rsidP="00EA3573">
      <w:pPr>
        <w:tabs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D304FD" w:rsidRPr="00D304FD">
        <w:rPr>
          <w:rFonts w:ascii="Times New Roman" w:hAnsi="Times New Roman"/>
          <w:sz w:val="28"/>
          <w:szCs w:val="28"/>
        </w:rPr>
        <w:t>Анализ эффективности вложенного капитала.</w:t>
      </w:r>
    </w:p>
    <w:p w:rsidR="00D304FD" w:rsidRPr="00D304FD" w:rsidRDefault="00D304FD" w:rsidP="00EA3573">
      <w:pPr>
        <w:tabs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D304FD">
        <w:rPr>
          <w:rFonts w:ascii="Times New Roman" w:hAnsi="Times New Roman"/>
          <w:sz w:val="28"/>
          <w:szCs w:val="28"/>
        </w:rPr>
        <w:t>Считается признаками хорошего имущественного положения:</w:t>
      </w:r>
    </w:p>
    <w:p w:rsidR="00D304FD" w:rsidRPr="00D304FD" w:rsidRDefault="00D304FD" w:rsidP="00EA3573">
      <w:pPr>
        <w:tabs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D304FD">
        <w:rPr>
          <w:rFonts w:ascii="Times New Roman" w:hAnsi="Times New Roman"/>
          <w:sz w:val="28"/>
          <w:szCs w:val="28"/>
          <w:lang w:val="en-US"/>
        </w:rPr>
        <w:t>a</w:t>
      </w:r>
      <w:r w:rsidR="00454EC5">
        <w:rPr>
          <w:rFonts w:ascii="Times New Roman" w:hAnsi="Times New Roman"/>
          <w:sz w:val="28"/>
          <w:szCs w:val="28"/>
        </w:rPr>
        <w:t>)</w:t>
      </w:r>
      <w:r w:rsidRPr="00D304FD">
        <w:rPr>
          <w:rFonts w:ascii="Times New Roman" w:hAnsi="Times New Roman"/>
          <w:sz w:val="28"/>
          <w:szCs w:val="28"/>
        </w:rPr>
        <w:t xml:space="preserve"> Увеличение итога (валюты)  баланса на конец года по сравнению с началом;</w:t>
      </w:r>
    </w:p>
    <w:p w:rsidR="00D304FD" w:rsidRPr="00D304FD" w:rsidRDefault="00D304FD" w:rsidP="00EA3573">
      <w:pPr>
        <w:tabs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D304FD">
        <w:rPr>
          <w:rFonts w:ascii="Times New Roman" w:hAnsi="Times New Roman"/>
          <w:sz w:val="28"/>
          <w:szCs w:val="28"/>
          <w:lang w:val="en-US"/>
        </w:rPr>
        <w:t>b</w:t>
      </w:r>
      <w:r w:rsidR="00965F7C">
        <w:rPr>
          <w:rFonts w:ascii="Times New Roman" w:hAnsi="Times New Roman"/>
          <w:sz w:val="28"/>
          <w:szCs w:val="28"/>
        </w:rPr>
        <w:t xml:space="preserve">) </w:t>
      </w:r>
      <w:r w:rsidRPr="00D304FD">
        <w:rPr>
          <w:rFonts w:ascii="Times New Roman" w:hAnsi="Times New Roman"/>
          <w:sz w:val="28"/>
          <w:szCs w:val="28"/>
        </w:rPr>
        <w:t>Превышение темпа прироста оборотных активов над внеоборотными активами;</w:t>
      </w:r>
    </w:p>
    <w:p w:rsidR="00D304FD" w:rsidRPr="00D304FD" w:rsidRDefault="00D304FD" w:rsidP="00EA3573">
      <w:pPr>
        <w:tabs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D304FD">
        <w:rPr>
          <w:rFonts w:ascii="Times New Roman" w:hAnsi="Times New Roman"/>
          <w:sz w:val="28"/>
          <w:szCs w:val="28"/>
          <w:lang w:val="en-US"/>
        </w:rPr>
        <w:t>c</w:t>
      </w:r>
      <w:r w:rsidR="00454EC5">
        <w:rPr>
          <w:rFonts w:ascii="Times New Roman" w:hAnsi="Times New Roman"/>
          <w:sz w:val="28"/>
          <w:szCs w:val="28"/>
        </w:rPr>
        <w:t>)</w:t>
      </w:r>
      <w:r w:rsidRPr="00D304FD">
        <w:rPr>
          <w:rFonts w:ascii="Times New Roman" w:hAnsi="Times New Roman"/>
          <w:sz w:val="28"/>
          <w:szCs w:val="28"/>
        </w:rPr>
        <w:t>Превышение темпов роста собственного капитала над заёмными;</w:t>
      </w:r>
    </w:p>
    <w:p w:rsidR="00D304FD" w:rsidRPr="00D304FD" w:rsidRDefault="00D304FD" w:rsidP="00EA3573">
      <w:pPr>
        <w:tabs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D304FD">
        <w:rPr>
          <w:rFonts w:ascii="Times New Roman" w:hAnsi="Times New Roman"/>
          <w:sz w:val="28"/>
          <w:szCs w:val="28"/>
          <w:lang w:val="en-US"/>
        </w:rPr>
        <w:t>d</w:t>
      </w:r>
      <w:r w:rsidR="00454EC5">
        <w:rPr>
          <w:rFonts w:ascii="Times New Roman" w:hAnsi="Times New Roman"/>
          <w:sz w:val="28"/>
          <w:szCs w:val="28"/>
        </w:rPr>
        <w:t>)</w:t>
      </w:r>
      <w:r w:rsidRPr="00D304FD">
        <w:rPr>
          <w:rFonts w:ascii="Times New Roman" w:hAnsi="Times New Roman"/>
          <w:sz w:val="28"/>
          <w:szCs w:val="28"/>
        </w:rPr>
        <w:t>Примерное равенство темпов роста дебиторской и кредиторской задолженности.</w:t>
      </w:r>
    </w:p>
    <w:p w:rsidR="00D304FD" w:rsidRPr="00D304FD" w:rsidRDefault="00D304FD" w:rsidP="00EA3573">
      <w:pPr>
        <w:tabs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D304FD">
        <w:rPr>
          <w:rFonts w:ascii="Times New Roman" w:hAnsi="Times New Roman"/>
          <w:sz w:val="28"/>
          <w:szCs w:val="28"/>
          <w:lang w:val="en-US"/>
        </w:rPr>
        <w:lastRenderedPageBreak/>
        <w:t>e</w:t>
      </w:r>
      <w:r w:rsidR="00454EC5">
        <w:rPr>
          <w:rFonts w:ascii="Times New Roman" w:hAnsi="Times New Roman"/>
          <w:sz w:val="28"/>
          <w:szCs w:val="28"/>
        </w:rPr>
        <w:t>)</w:t>
      </w:r>
      <w:r w:rsidRPr="00D304FD">
        <w:rPr>
          <w:rFonts w:ascii="Times New Roman" w:hAnsi="Times New Roman"/>
          <w:sz w:val="28"/>
          <w:szCs w:val="28"/>
        </w:rPr>
        <w:t xml:space="preserve">Доля собственных средств в оборотных активах должна быть более 10%. </w:t>
      </w:r>
      <w:r w:rsidR="0069268D">
        <w:rPr>
          <w:rStyle w:val="af3"/>
          <w:rFonts w:ascii="Times New Roman" w:hAnsi="Times New Roman"/>
          <w:sz w:val="28"/>
          <w:szCs w:val="28"/>
        </w:rPr>
        <w:footnoteReference w:id="2"/>
      </w:r>
    </w:p>
    <w:p w:rsidR="00D304FD" w:rsidRPr="00D304FD" w:rsidRDefault="00D304FD" w:rsidP="00EA3573">
      <w:pPr>
        <w:tabs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D304FD">
        <w:rPr>
          <w:rFonts w:ascii="Times New Roman" w:hAnsi="Times New Roman"/>
          <w:sz w:val="28"/>
          <w:szCs w:val="28"/>
        </w:rPr>
        <w:t>  Источники информации для оценки финансового состояния организации</w:t>
      </w:r>
    </w:p>
    <w:p w:rsidR="00D304FD" w:rsidRPr="00D304FD" w:rsidRDefault="00D304FD" w:rsidP="00EA3573">
      <w:pPr>
        <w:tabs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D304FD">
        <w:rPr>
          <w:rFonts w:ascii="Times New Roman" w:hAnsi="Times New Roman"/>
          <w:sz w:val="28"/>
          <w:szCs w:val="28"/>
        </w:rPr>
        <w:t>Результативность финансового анализа во многом зависит от организации и совершенства его информационной базы.</w:t>
      </w:r>
    </w:p>
    <w:p w:rsidR="00D304FD" w:rsidRPr="00D304FD" w:rsidRDefault="00D304FD" w:rsidP="00EA3573">
      <w:pPr>
        <w:tabs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D304FD">
        <w:rPr>
          <w:rFonts w:ascii="Times New Roman" w:hAnsi="Times New Roman"/>
          <w:sz w:val="28"/>
          <w:szCs w:val="28"/>
        </w:rPr>
        <w:t>Основными источниками информации для анализа финансового состояния организации служат:</w:t>
      </w:r>
    </w:p>
    <w:p w:rsidR="00D304FD" w:rsidRPr="00965F7C" w:rsidRDefault="00D304FD" w:rsidP="00EA3573">
      <w:pPr>
        <w:pStyle w:val="a5"/>
        <w:numPr>
          <w:ilvl w:val="0"/>
          <w:numId w:val="3"/>
        </w:numPr>
        <w:tabs>
          <w:tab w:val="left" w:pos="540"/>
          <w:tab w:val="left" w:pos="1134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65F7C">
        <w:rPr>
          <w:rFonts w:ascii="Times New Roman" w:hAnsi="Times New Roman"/>
          <w:sz w:val="28"/>
          <w:szCs w:val="28"/>
        </w:rPr>
        <w:t>Отчетный бухгалтерский баланс (форма № 1);</w:t>
      </w:r>
    </w:p>
    <w:p w:rsidR="00D304FD" w:rsidRPr="00965F7C" w:rsidRDefault="00D304FD" w:rsidP="00EA3573">
      <w:pPr>
        <w:pStyle w:val="a5"/>
        <w:numPr>
          <w:ilvl w:val="0"/>
          <w:numId w:val="3"/>
        </w:numPr>
        <w:tabs>
          <w:tab w:val="left" w:pos="540"/>
          <w:tab w:val="left" w:pos="1134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65F7C">
        <w:rPr>
          <w:rFonts w:ascii="Times New Roman" w:hAnsi="Times New Roman"/>
          <w:sz w:val="28"/>
          <w:szCs w:val="28"/>
        </w:rPr>
        <w:t>Отчет о прибылях и убытках (форма № 2);</w:t>
      </w:r>
    </w:p>
    <w:p w:rsidR="00D304FD" w:rsidRPr="00965F7C" w:rsidRDefault="00D304FD" w:rsidP="00EA3573">
      <w:pPr>
        <w:pStyle w:val="a5"/>
        <w:numPr>
          <w:ilvl w:val="0"/>
          <w:numId w:val="3"/>
        </w:numPr>
        <w:tabs>
          <w:tab w:val="left" w:pos="540"/>
          <w:tab w:val="left" w:pos="1134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65F7C">
        <w:rPr>
          <w:rFonts w:ascii="Times New Roman" w:hAnsi="Times New Roman"/>
          <w:sz w:val="28"/>
          <w:szCs w:val="28"/>
        </w:rPr>
        <w:t>Отчет об изменениях капитала (форма № 3);</w:t>
      </w:r>
    </w:p>
    <w:p w:rsidR="00D304FD" w:rsidRPr="00965F7C" w:rsidRDefault="00D304FD" w:rsidP="00EA3573">
      <w:pPr>
        <w:pStyle w:val="a5"/>
        <w:numPr>
          <w:ilvl w:val="0"/>
          <w:numId w:val="3"/>
        </w:numPr>
        <w:tabs>
          <w:tab w:val="left" w:pos="540"/>
          <w:tab w:val="left" w:pos="1134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65F7C">
        <w:rPr>
          <w:rFonts w:ascii="Times New Roman" w:hAnsi="Times New Roman"/>
          <w:sz w:val="28"/>
          <w:szCs w:val="28"/>
        </w:rPr>
        <w:t>Отчет о движении денежных средств (форма № 4);</w:t>
      </w:r>
    </w:p>
    <w:p w:rsidR="00D304FD" w:rsidRPr="00965F7C" w:rsidRDefault="00D304FD" w:rsidP="00EA3573">
      <w:pPr>
        <w:pStyle w:val="a5"/>
        <w:numPr>
          <w:ilvl w:val="0"/>
          <w:numId w:val="3"/>
        </w:numPr>
        <w:tabs>
          <w:tab w:val="left" w:pos="540"/>
          <w:tab w:val="left" w:pos="1134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65F7C">
        <w:rPr>
          <w:rFonts w:ascii="Times New Roman" w:hAnsi="Times New Roman"/>
          <w:sz w:val="28"/>
          <w:szCs w:val="28"/>
        </w:rPr>
        <w:t>другие формы бухгалтерской и статистической отчетности;</w:t>
      </w:r>
    </w:p>
    <w:p w:rsidR="00D304FD" w:rsidRPr="00965F7C" w:rsidRDefault="00D304FD" w:rsidP="00EA3573">
      <w:pPr>
        <w:pStyle w:val="a5"/>
        <w:numPr>
          <w:ilvl w:val="0"/>
          <w:numId w:val="3"/>
        </w:numPr>
        <w:tabs>
          <w:tab w:val="left" w:pos="540"/>
          <w:tab w:val="left" w:pos="1134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65F7C">
        <w:rPr>
          <w:rFonts w:ascii="Times New Roman" w:hAnsi="Times New Roman"/>
          <w:sz w:val="28"/>
          <w:szCs w:val="28"/>
        </w:rPr>
        <w:t>Пояснения к бухгалтерскому балансу;</w:t>
      </w:r>
    </w:p>
    <w:p w:rsidR="00D304FD" w:rsidRPr="00965F7C" w:rsidRDefault="00D304FD" w:rsidP="00EA3573">
      <w:pPr>
        <w:pStyle w:val="a5"/>
        <w:numPr>
          <w:ilvl w:val="0"/>
          <w:numId w:val="3"/>
        </w:numPr>
        <w:tabs>
          <w:tab w:val="left" w:pos="540"/>
          <w:tab w:val="left" w:pos="1134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65F7C">
        <w:rPr>
          <w:rFonts w:ascii="Times New Roman" w:hAnsi="Times New Roman"/>
          <w:sz w:val="28"/>
          <w:szCs w:val="28"/>
        </w:rPr>
        <w:t>данные первичного и аналитического бухгалтерского учета, которые расшифровывают и детализируют отдельные позиции бухгалтерской отчетности.</w:t>
      </w:r>
    </w:p>
    <w:p w:rsidR="00D304FD" w:rsidRPr="00D304FD" w:rsidRDefault="00D304FD" w:rsidP="00EA3573">
      <w:pPr>
        <w:tabs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D304FD">
        <w:rPr>
          <w:rFonts w:ascii="Times New Roman" w:hAnsi="Times New Roman"/>
          <w:sz w:val="28"/>
          <w:szCs w:val="28"/>
        </w:rPr>
        <w:t>Среди отчетных форм наибольшим информационным ресурсом обладает бухгалтерский баланс, на основании которого рассчитывается большинство аналитических показателей, используемых для оценки имущественного и финансового состояния субъектов хозяйствования.</w:t>
      </w:r>
    </w:p>
    <w:p w:rsidR="00D304FD" w:rsidRPr="00D304FD" w:rsidRDefault="00D304FD" w:rsidP="00EA3573">
      <w:pPr>
        <w:tabs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D304FD">
        <w:rPr>
          <w:rFonts w:ascii="Times New Roman" w:hAnsi="Times New Roman"/>
          <w:sz w:val="28"/>
          <w:szCs w:val="28"/>
        </w:rPr>
        <w:t xml:space="preserve">Бухгалтерский баланс — это способ обобщенного отражения в стоимостной оценке состояния активов предприятия и источников их образования на определенную дату. </w:t>
      </w:r>
    </w:p>
    <w:p w:rsidR="00D304FD" w:rsidRPr="00D304FD" w:rsidRDefault="00D304FD" w:rsidP="00EA3573">
      <w:pPr>
        <w:tabs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D304FD">
        <w:rPr>
          <w:rFonts w:ascii="Times New Roman" w:hAnsi="Times New Roman"/>
          <w:sz w:val="28"/>
          <w:szCs w:val="28"/>
        </w:rPr>
        <w:t>Бухгалтерский баланс — это обобщенная модель, отражающая источники привлечения денег для бизнеса и их использование.</w:t>
      </w:r>
    </w:p>
    <w:p w:rsidR="00D304FD" w:rsidRPr="00D304FD" w:rsidRDefault="00D304FD" w:rsidP="00EA3573">
      <w:pPr>
        <w:tabs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D304FD">
        <w:rPr>
          <w:rFonts w:ascii="Times New Roman" w:hAnsi="Times New Roman"/>
          <w:sz w:val="28"/>
          <w:szCs w:val="28"/>
        </w:rPr>
        <w:t xml:space="preserve">Зачастую бизнес образно сравнивают с игрой, а баланс — с позицией игроков на игровом поле в конкретный момент времени или фотоснимком, </w:t>
      </w:r>
      <w:r w:rsidRPr="00D304FD">
        <w:rPr>
          <w:rFonts w:ascii="Times New Roman" w:hAnsi="Times New Roman"/>
          <w:sz w:val="28"/>
          <w:szCs w:val="28"/>
        </w:rPr>
        <w:lastRenderedPageBreak/>
        <w:t>отражающим имущественное и финансовое состояние организации на определенную дату.</w:t>
      </w:r>
    </w:p>
    <w:p w:rsidR="00D304FD" w:rsidRPr="00D304FD" w:rsidRDefault="00D304FD" w:rsidP="00EA3573">
      <w:pPr>
        <w:tabs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D304FD">
        <w:rPr>
          <w:rFonts w:ascii="Times New Roman" w:hAnsi="Times New Roman"/>
          <w:sz w:val="28"/>
          <w:szCs w:val="28"/>
        </w:rPr>
        <w:t>По своей форме он представляет собой таблицу, в которой с одной стороны (в активе) отражаются средства организации, а с другой (в пассиве) — источники их образования.</w:t>
      </w:r>
    </w:p>
    <w:p w:rsidR="00D304FD" w:rsidRPr="00D304FD" w:rsidRDefault="00D304FD" w:rsidP="00EA3573">
      <w:pPr>
        <w:tabs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D304FD">
        <w:rPr>
          <w:rFonts w:ascii="Times New Roman" w:hAnsi="Times New Roman"/>
          <w:sz w:val="28"/>
          <w:szCs w:val="28"/>
        </w:rPr>
        <w:t>Следует отметить, что содержание и структура баланса организации за последние годы значительно приблизились к международным стандартам, однако еще не вполне совершенны и удобны для анализа.</w:t>
      </w:r>
    </w:p>
    <w:p w:rsidR="00D304FD" w:rsidRPr="00D304FD" w:rsidRDefault="00D304FD" w:rsidP="00EA3573">
      <w:pPr>
        <w:tabs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D304FD">
        <w:rPr>
          <w:rFonts w:ascii="Times New Roman" w:hAnsi="Times New Roman"/>
          <w:sz w:val="28"/>
          <w:szCs w:val="28"/>
        </w:rPr>
        <w:t>Одним из недостатков действующего баланса является то, что долгосрочная дебиторская задолженность, сроки погашения которой наступят более чем через 12 месяцев после отчетной даты, отражается в составе оборотных активов, что обусловливает погрешности при расчете коэффициентов ликвидности. Поскольку слишком велика длительность инкассации данной задолженности, то правильнее было бы показывать ее в составе долгосрочных активов по аналогии с долгосрочными займами другим организациям.</w:t>
      </w:r>
    </w:p>
    <w:p w:rsidR="0091009B" w:rsidRPr="003F53EC" w:rsidRDefault="0091009B" w:rsidP="00EA3573">
      <w:pPr>
        <w:tabs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измерения платежеспособности и финансовой устойчивости традиционно используются две группы показателей .Первая применяется для анализа </w:t>
      </w:r>
      <w:r w:rsidR="005B705A">
        <w:rPr>
          <w:rFonts w:ascii="Times New Roman" w:hAnsi="Times New Roman"/>
          <w:sz w:val="28"/>
          <w:szCs w:val="28"/>
        </w:rPr>
        <w:t>финансовой устойчивости .Она включает  коэффициенты ,характеризующие структуру капитала(источников финансирования )фирмы. Их также называют показателями финансового рычага.</w:t>
      </w:r>
      <w:r w:rsidR="0069268D">
        <w:rPr>
          <w:rFonts w:ascii="Times New Roman" w:hAnsi="Times New Roman"/>
          <w:sz w:val="28"/>
          <w:szCs w:val="28"/>
        </w:rPr>
        <w:t>[</w:t>
      </w:r>
      <w:r w:rsidR="0069268D" w:rsidRPr="00965F7C">
        <w:rPr>
          <w:rFonts w:ascii="Times New Roman" w:hAnsi="Times New Roman"/>
          <w:sz w:val="28"/>
          <w:szCs w:val="28"/>
        </w:rPr>
        <w:t>2</w:t>
      </w:r>
      <w:r w:rsidR="00841F27" w:rsidRPr="003F53EC">
        <w:rPr>
          <w:rFonts w:ascii="Times New Roman" w:hAnsi="Times New Roman"/>
          <w:sz w:val="28"/>
          <w:szCs w:val="28"/>
        </w:rPr>
        <w:t>.21-25</w:t>
      </w:r>
      <w:r w:rsidR="00841F27">
        <w:rPr>
          <w:rFonts w:ascii="Times New Roman" w:hAnsi="Times New Roman"/>
          <w:sz w:val="28"/>
          <w:szCs w:val="28"/>
          <w:lang w:val="en-US"/>
        </w:rPr>
        <w:t>c</w:t>
      </w:r>
      <w:r w:rsidR="00841F27" w:rsidRPr="003F53EC">
        <w:rPr>
          <w:rFonts w:ascii="Times New Roman" w:hAnsi="Times New Roman"/>
          <w:sz w:val="28"/>
          <w:szCs w:val="28"/>
        </w:rPr>
        <w:t>.]</w:t>
      </w:r>
    </w:p>
    <w:p w:rsidR="005B705A" w:rsidRDefault="005B705A" w:rsidP="00EA3573">
      <w:pPr>
        <w:tabs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Другая группа включает различные коэффициенты покрытия, определяющие способность фирмы о</w:t>
      </w:r>
      <w:r w:rsidR="00965F7C">
        <w:rPr>
          <w:rFonts w:ascii="Times New Roman" w:hAnsi="Times New Roman"/>
          <w:sz w:val="28"/>
          <w:szCs w:val="28"/>
        </w:rPr>
        <w:t>бслуживать займы за счет средств</w:t>
      </w:r>
      <w:r>
        <w:rPr>
          <w:rFonts w:ascii="Times New Roman" w:hAnsi="Times New Roman"/>
          <w:sz w:val="28"/>
          <w:szCs w:val="28"/>
        </w:rPr>
        <w:t>,генерируемых от основной деятельности.</w:t>
      </w:r>
    </w:p>
    <w:p w:rsidR="004E3382" w:rsidRPr="004E3382" w:rsidRDefault="004E3382" w:rsidP="00EA3573">
      <w:pPr>
        <w:tabs>
          <w:tab w:val="left" w:pos="0"/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4E3382">
        <w:rPr>
          <w:rFonts w:ascii="Times New Roman" w:hAnsi="Times New Roman"/>
          <w:sz w:val="28"/>
          <w:szCs w:val="28"/>
        </w:rPr>
        <w:t xml:space="preserve">коэффициент автономии (Ка), который рассчитывается как отношение величины источников собственных средств к итогу (валюте) баланса.        </w:t>
      </w:r>
    </w:p>
    <w:p w:rsidR="004E3382" w:rsidRPr="004E3382" w:rsidRDefault="004E3382" w:rsidP="00EA3573">
      <w:pPr>
        <w:tabs>
          <w:tab w:val="left" w:pos="0"/>
          <w:tab w:val="left" w:pos="540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4E3382">
        <w:rPr>
          <w:rFonts w:ascii="Times New Roman" w:hAnsi="Times New Roman"/>
          <w:sz w:val="28"/>
          <w:szCs w:val="28"/>
        </w:rPr>
        <w:t xml:space="preserve">         Кс</w:t>
      </w:r>
    </w:p>
    <w:p w:rsidR="004E3382" w:rsidRPr="004E3382" w:rsidRDefault="004E3382" w:rsidP="00EA3573">
      <w:pPr>
        <w:tabs>
          <w:tab w:val="left" w:pos="0"/>
          <w:tab w:val="left" w:pos="540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4E3382">
        <w:rPr>
          <w:rFonts w:ascii="Times New Roman" w:hAnsi="Times New Roman"/>
          <w:sz w:val="28"/>
          <w:szCs w:val="28"/>
        </w:rPr>
        <w:t xml:space="preserve">Ка = ---------     &gt; 0,5 </w:t>
      </w:r>
    </w:p>
    <w:p w:rsidR="004E3382" w:rsidRPr="004E3382" w:rsidRDefault="004E3382" w:rsidP="00EA3573">
      <w:pPr>
        <w:tabs>
          <w:tab w:val="left" w:pos="0"/>
          <w:tab w:val="left" w:pos="540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4E3382">
        <w:rPr>
          <w:rFonts w:ascii="Times New Roman" w:hAnsi="Times New Roman"/>
          <w:sz w:val="28"/>
          <w:szCs w:val="28"/>
        </w:rPr>
        <w:t xml:space="preserve">           Б</w:t>
      </w:r>
    </w:p>
    <w:p w:rsidR="004E3382" w:rsidRPr="004E3382" w:rsidRDefault="004E3382" w:rsidP="00EA3573">
      <w:pPr>
        <w:tabs>
          <w:tab w:val="left" w:pos="0"/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4E3382">
        <w:rPr>
          <w:rFonts w:ascii="Times New Roman" w:hAnsi="Times New Roman"/>
          <w:sz w:val="28"/>
          <w:szCs w:val="28"/>
        </w:rPr>
        <w:t>Кс – собственный капитал</w:t>
      </w:r>
    </w:p>
    <w:p w:rsidR="004E3382" w:rsidRPr="004E3382" w:rsidRDefault="004E3382" w:rsidP="00EA3573">
      <w:pPr>
        <w:tabs>
          <w:tab w:val="left" w:pos="0"/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4E3382">
        <w:rPr>
          <w:rFonts w:ascii="Times New Roman" w:hAnsi="Times New Roman"/>
          <w:sz w:val="28"/>
          <w:szCs w:val="28"/>
        </w:rPr>
        <w:t>Б    - валюта (итог) баланса</w:t>
      </w:r>
    </w:p>
    <w:p w:rsidR="004E3382" w:rsidRPr="004E3382" w:rsidRDefault="004E3382" w:rsidP="00EA3573">
      <w:pPr>
        <w:tabs>
          <w:tab w:val="left" w:pos="0"/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4E3382">
        <w:rPr>
          <w:rFonts w:ascii="Times New Roman" w:hAnsi="Times New Roman"/>
          <w:sz w:val="28"/>
          <w:szCs w:val="28"/>
        </w:rPr>
        <w:lastRenderedPageBreak/>
        <w:t>коэффициент соотношения заемных и собственных средств (Кз/с), равный отношению величины обязательств предприятия к величине его собственных средств.</w:t>
      </w:r>
    </w:p>
    <w:p w:rsidR="004E3382" w:rsidRPr="004E3382" w:rsidRDefault="004E3382" w:rsidP="00EA3573">
      <w:pPr>
        <w:tabs>
          <w:tab w:val="left" w:pos="0"/>
          <w:tab w:val="left" w:pos="540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4E3382">
        <w:rPr>
          <w:rFonts w:ascii="Times New Roman" w:hAnsi="Times New Roman"/>
          <w:sz w:val="28"/>
          <w:szCs w:val="28"/>
        </w:rPr>
        <w:t>Пд + М</w:t>
      </w:r>
    </w:p>
    <w:p w:rsidR="004E3382" w:rsidRPr="004E3382" w:rsidRDefault="004E3382" w:rsidP="00EA3573">
      <w:pPr>
        <w:tabs>
          <w:tab w:val="left" w:pos="0"/>
          <w:tab w:val="left" w:pos="540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4E3382">
        <w:rPr>
          <w:rFonts w:ascii="Times New Roman" w:hAnsi="Times New Roman"/>
          <w:sz w:val="28"/>
          <w:szCs w:val="28"/>
        </w:rPr>
        <w:t>Кз/с = ------------     ≤ 1,</w:t>
      </w:r>
    </w:p>
    <w:p w:rsidR="004E3382" w:rsidRPr="004E3382" w:rsidRDefault="004E3382" w:rsidP="00EA3573">
      <w:pPr>
        <w:tabs>
          <w:tab w:val="left" w:pos="0"/>
          <w:tab w:val="left" w:pos="540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4E3382">
        <w:rPr>
          <w:rFonts w:ascii="Times New Roman" w:hAnsi="Times New Roman"/>
          <w:sz w:val="28"/>
          <w:szCs w:val="28"/>
        </w:rPr>
        <w:t xml:space="preserve">               Кс</w:t>
      </w:r>
    </w:p>
    <w:p w:rsidR="004E3382" w:rsidRPr="004E3382" w:rsidRDefault="004E3382" w:rsidP="00EA3573">
      <w:pPr>
        <w:tabs>
          <w:tab w:val="left" w:pos="0"/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4E3382">
        <w:rPr>
          <w:rFonts w:ascii="Times New Roman" w:hAnsi="Times New Roman"/>
          <w:sz w:val="28"/>
          <w:szCs w:val="28"/>
        </w:rPr>
        <w:t>Пд - долгосрочные кредиты и займы;</w:t>
      </w:r>
    </w:p>
    <w:p w:rsidR="004E3382" w:rsidRDefault="004E3382" w:rsidP="00EA3573">
      <w:pPr>
        <w:tabs>
          <w:tab w:val="left" w:pos="0"/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4E3382">
        <w:rPr>
          <w:rFonts w:ascii="Times New Roman" w:hAnsi="Times New Roman"/>
          <w:sz w:val="28"/>
          <w:szCs w:val="28"/>
        </w:rPr>
        <w:t>М – краткосрочные кредиты и займы.</w:t>
      </w:r>
    </w:p>
    <w:p w:rsidR="004E3382" w:rsidRPr="004E3382" w:rsidRDefault="004E3382" w:rsidP="00EA3573">
      <w:pPr>
        <w:tabs>
          <w:tab w:val="left" w:pos="0"/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4E3382">
        <w:rPr>
          <w:rFonts w:ascii="Times New Roman" w:hAnsi="Times New Roman"/>
          <w:sz w:val="28"/>
          <w:szCs w:val="28"/>
        </w:rPr>
        <w:t>Коэффициент обеспеченности собственными средствами (Ко), равный отношению величины собственных оборотных средств (Ес) к стоимости запасов и затрат предприятия (З)</w:t>
      </w:r>
    </w:p>
    <w:p w:rsidR="004E3382" w:rsidRPr="004E3382" w:rsidRDefault="004E3382" w:rsidP="00EA3573">
      <w:pPr>
        <w:tabs>
          <w:tab w:val="left" w:pos="0"/>
          <w:tab w:val="left" w:pos="540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4E3382">
        <w:rPr>
          <w:rFonts w:ascii="Times New Roman" w:hAnsi="Times New Roman"/>
          <w:sz w:val="28"/>
          <w:szCs w:val="28"/>
        </w:rPr>
        <w:t>Ес</w:t>
      </w:r>
    </w:p>
    <w:p w:rsidR="004E3382" w:rsidRPr="004E3382" w:rsidRDefault="004E3382" w:rsidP="00EA3573">
      <w:pPr>
        <w:tabs>
          <w:tab w:val="left" w:pos="0"/>
          <w:tab w:val="left" w:pos="540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4E3382">
        <w:rPr>
          <w:rFonts w:ascii="Times New Roman" w:hAnsi="Times New Roman"/>
          <w:sz w:val="28"/>
          <w:szCs w:val="28"/>
        </w:rPr>
        <w:t xml:space="preserve">Ко = --------- ≥ 0,1     (≥  0,6 : 0,8). </w:t>
      </w:r>
    </w:p>
    <w:p w:rsidR="004E3382" w:rsidRPr="004E3382" w:rsidRDefault="004E3382" w:rsidP="00EA3573">
      <w:pPr>
        <w:tabs>
          <w:tab w:val="left" w:pos="0"/>
          <w:tab w:val="left" w:pos="540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4E3382">
        <w:rPr>
          <w:rFonts w:ascii="Times New Roman" w:hAnsi="Times New Roman"/>
          <w:sz w:val="28"/>
          <w:szCs w:val="28"/>
        </w:rPr>
        <w:t>З</w:t>
      </w:r>
    </w:p>
    <w:p w:rsidR="004E3382" w:rsidRPr="004E3382" w:rsidRDefault="004E3382" w:rsidP="00EA3573">
      <w:pPr>
        <w:tabs>
          <w:tab w:val="left" w:pos="0"/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4E3382">
        <w:rPr>
          <w:rFonts w:ascii="Times New Roman" w:hAnsi="Times New Roman"/>
          <w:sz w:val="28"/>
          <w:szCs w:val="28"/>
        </w:rPr>
        <w:t>Коэффициент финансирования (Кф) рассчитывается как отношение собственных источников средств к заемным и показывает, какая часть средств предприятия финансируется за счет собственных источников:</w:t>
      </w:r>
    </w:p>
    <w:p w:rsidR="004E3382" w:rsidRPr="004E3382" w:rsidRDefault="004E3382" w:rsidP="00EA3573">
      <w:pPr>
        <w:tabs>
          <w:tab w:val="left" w:pos="0"/>
          <w:tab w:val="left" w:pos="540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4E3382">
        <w:rPr>
          <w:rFonts w:ascii="Times New Roman" w:hAnsi="Times New Roman"/>
          <w:sz w:val="28"/>
          <w:szCs w:val="28"/>
        </w:rPr>
        <w:t xml:space="preserve">                                         Кс</w:t>
      </w:r>
    </w:p>
    <w:p w:rsidR="004E3382" w:rsidRPr="004E3382" w:rsidRDefault="004E3382" w:rsidP="00EA3573">
      <w:pPr>
        <w:tabs>
          <w:tab w:val="left" w:pos="0"/>
          <w:tab w:val="left" w:pos="540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4E3382">
        <w:rPr>
          <w:rFonts w:ascii="Times New Roman" w:hAnsi="Times New Roman"/>
          <w:sz w:val="28"/>
          <w:szCs w:val="28"/>
        </w:rPr>
        <w:t>Кф = ----------- ≥  1.</w:t>
      </w:r>
    </w:p>
    <w:p w:rsidR="004E3382" w:rsidRDefault="004E3382" w:rsidP="00EA3573">
      <w:pPr>
        <w:tabs>
          <w:tab w:val="left" w:pos="0"/>
          <w:tab w:val="left" w:pos="540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4E3382">
        <w:rPr>
          <w:rFonts w:ascii="Times New Roman" w:hAnsi="Times New Roman"/>
          <w:sz w:val="28"/>
          <w:szCs w:val="28"/>
        </w:rPr>
        <w:t>Пд + М</w:t>
      </w:r>
    </w:p>
    <w:p w:rsidR="004E3382" w:rsidRPr="004E3382" w:rsidRDefault="004E3382" w:rsidP="00EA3573">
      <w:pPr>
        <w:tabs>
          <w:tab w:val="left" w:pos="0"/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4E3382">
        <w:rPr>
          <w:rFonts w:ascii="Times New Roman" w:hAnsi="Times New Roman"/>
          <w:sz w:val="28"/>
          <w:szCs w:val="28"/>
        </w:rPr>
        <w:t>Коэффициент маневренности(Км) – соотношение собственных оборотных средств предприятия к общей величине источников собственных средств (капитала). Он показывает, какая часть собственных средств предприятия находится в мобильной форме, позволяющей относительно свободно управлять ими.</w:t>
      </w:r>
    </w:p>
    <w:p w:rsidR="004E3382" w:rsidRPr="004E3382" w:rsidRDefault="004E3382" w:rsidP="00EA3573">
      <w:pPr>
        <w:tabs>
          <w:tab w:val="left" w:pos="0"/>
          <w:tab w:val="left" w:pos="540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4E3382">
        <w:rPr>
          <w:rFonts w:ascii="Times New Roman" w:hAnsi="Times New Roman"/>
          <w:sz w:val="28"/>
          <w:szCs w:val="28"/>
        </w:rPr>
        <w:t>Ес</w:t>
      </w:r>
    </w:p>
    <w:p w:rsidR="004E3382" w:rsidRPr="004E3382" w:rsidRDefault="004E3382" w:rsidP="00EA3573">
      <w:pPr>
        <w:tabs>
          <w:tab w:val="left" w:pos="0"/>
          <w:tab w:val="left" w:pos="540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4E3382">
        <w:rPr>
          <w:rFonts w:ascii="Times New Roman" w:hAnsi="Times New Roman"/>
          <w:sz w:val="28"/>
          <w:szCs w:val="28"/>
        </w:rPr>
        <w:t>Км = -------,</w:t>
      </w:r>
    </w:p>
    <w:p w:rsidR="004E3382" w:rsidRPr="004E3382" w:rsidRDefault="004E3382" w:rsidP="00EA3573">
      <w:pPr>
        <w:tabs>
          <w:tab w:val="left" w:pos="0"/>
          <w:tab w:val="left" w:pos="540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4E3382">
        <w:rPr>
          <w:rFonts w:ascii="Times New Roman" w:hAnsi="Times New Roman"/>
          <w:sz w:val="28"/>
          <w:szCs w:val="28"/>
        </w:rPr>
        <w:t xml:space="preserve">          Кс</w:t>
      </w:r>
    </w:p>
    <w:p w:rsidR="004E3382" w:rsidRPr="004E3382" w:rsidRDefault="004E3382" w:rsidP="00EA3573">
      <w:pPr>
        <w:tabs>
          <w:tab w:val="left" w:pos="0"/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4E3382">
        <w:rPr>
          <w:rFonts w:ascii="Times New Roman" w:hAnsi="Times New Roman"/>
          <w:sz w:val="28"/>
          <w:szCs w:val="28"/>
        </w:rPr>
        <w:t>где Ес – собственные оборотные средства.</w:t>
      </w:r>
    </w:p>
    <w:p w:rsidR="004E3382" w:rsidRPr="004E3382" w:rsidRDefault="004E3382" w:rsidP="00EA3573">
      <w:pPr>
        <w:tabs>
          <w:tab w:val="left" w:pos="0"/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4E3382">
        <w:rPr>
          <w:rFonts w:ascii="Times New Roman" w:hAnsi="Times New Roman"/>
          <w:sz w:val="28"/>
          <w:szCs w:val="28"/>
        </w:rPr>
        <w:t>Величина собственных оборотных средств определяется как разница величины источников собственных средств(Кс) и величины внеоборотных активов(Ав)</w:t>
      </w:r>
    </w:p>
    <w:p w:rsidR="004E3382" w:rsidRDefault="004E3382" w:rsidP="00EA3573">
      <w:pPr>
        <w:tabs>
          <w:tab w:val="left" w:pos="0"/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4E3382">
        <w:rPr>
          <w:rFonts w:ascii="Times New Roman" w:hAnsi="Times New Roman"/>
          <w:sz w:val="28"/>
          <w:szCs w:val="28"/>
        </w:rPr>
        <w:t>Ес = Кс – Ав.</w:t>
      </w:r>
    </w:p>
    <w:p w:rsidR="002009C9" w:rsidRDefault="002009C9" w:rsidP="00EA3573">
      <w:pPr>
        <w:tabs>
          <w:tab w:val="left" w:pos="0"/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2009C9">
        <w:rPr>
          <w:rFonts w:ascii="Times New Roman" w:hAnsi="Times New Roman"/>
          <w:sz w:val="28"/>
          <w:szCs w:val="28"/>
        </w:rPr>
        <w:lastRenderedPageBreak/>
        <w:t>Ликвидность балансаопределяется как степень покрытия обязательств предприятия его активами, срок превращения которых в денежную форму соответствуе</w:t>
      </w:r>
      <w:r>
        <w:rPr>
          <w:rFonts w:ascii="Times New Roman" w:hAnsi="Times New Roman"/>
          <w:sz w:val="28"/>
          <w:szCs w:val="28"/>
        </w:rPr>
        <w:t>т сроку погашения обязательств.</w:t>
      </w:r>
      <w:r w:rsidRPr="002009C9">
        <w:rPr>
          <w:rFonts w:ascii="Times New Roman" w:hAnsi="Times New Roman"/>
          <w:sz w:val="28"/>
          <w:szCs w:val="28"/>
        </w:rPr>
        <w:t>Анализ ликвидности баланса заключается в сравнении средств по активу, сгруппированных по степени ликвидности и расположенных в порядке  её убывания, с обязательствами по пассиву, сгруппированными по срокам их погашения и расположенными в порядке возрастания сроков.</w:t>
      </w:r>
    </w:p>
    <w:tbl>
      <w:tblPr>
        <w:tblStyle w:val="a9"/>
        <w:tblW w:w="10373" w:type="dxa"/>
        <w:tblInd w:w="-459" w:type="dxa"/>
        <w:tblLook w:val="04A0"/>
      </w:tblPr>
      <w:tblGrid>
        <w:gridCol w:w="5417"/>
        <w:gridCol w:w="4956"/>
      </w:tblGrid>
      <w:tr w:rsidR="002009C9" w:rsidTr="001E2B6C">
        <w:trPr>
          <w:trHeight w:val="859"/>
        </w:trPr>
        <w:tc>
          <w:tcPr>
            <w:tcW w:w="5417" w:type="dxa"/>
          </w:tcPr>
          <w:p w:rsidR="002009C9" w:rsidRPr="001E2B6C" w:rsidRDefault="002009C9" w:rsidP="00EA3573">
            <w:pPr>
              <w:tabs>
                <w:tab w:val="left" w:pos="540"/>
              </w:tabs>
              <w:spacing w:before="0"/>
              <w:ind w:left="0"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1E2B6C">
              <w:rPr>
                <w:rFonts w:ascii="Times New Roman" w:hAnsi="Times New Roman"/>
                <w:b/>
                <w:sz w:val="24"/>
                <w:szCs w:val="24"/>
              </w:rPr>
              <w:t>Активы по степени ликвидности делятся на</w:t>
            </w:r>
          </w:p>
        </w:tc>
        <w:tc>
          <w:tcPr>
            <w:tcW w:w="4956" w:type="dxa"/>
          </w:tcPr>
          <w:p w:rsidR="002009C9" w:rsidRPr="001E2B6C" w:rsidRDefault="002009C9" w:rsidP="00EA3573">
            <w:pPr>
              <w:tabs>
                <w:tab w:val="left" w:pos="540"/>
              </w:tabs>
              <w:spacing w:before="0"/>
              <w:ind w:left="0"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1E2B6C">
              <w:rPr>
                <w:rFonts w:ascii="Times New Roman" w:hAnsi="Times New Roman"/>
                <w:b/>
                <w:sz w:val="24"/>
                <w:szCs w:val="24"/>
              </w:rPr>
              <w:t>Пассивы группируются по степени срочности их оплаты</w:t>
            </w:r>
          </w:p>
        </w:tc>
      </w:tr>
      <w:tr w:rsidR="002009C9" w:rsidTr="00566AD0">
        <w:trPr>
          <w:trHeight w:val="843"/>
        </w:trPr>
        <w:tc>
          <w:tcPr>
            <w:tcW w:w="5417" w:type="dxa"/>
          </w:tcPr>
          <w:p w:rsidR="002009C9" w:rsidRPr="001E2B6C" w:rsidRDefault="002009C9" w:rsidP="00EA3573">
            <w:pPr>
              <w:tabs>
                <w:tab w:val="left" w:pos="540"/>
              </w:tabs>
              <w:spacing w:before="0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 w:rsidRPr="001E2B6C">
              <w:rPr>
                <w:rFonts w:ascii="Times New Roman" w:hAnsi="Times New Roman"/>
                <w:sz w:val="24"/>
                <w:szCs w:val="24"/>
              </w:rPr>
              <w:t>А1 – наиболее ликвидные (денежные средства,краткосрочные финансовые вложения);</w:t>
            </w:r>
          </w:p>
        </w:tc>
        <w:tc>
          <w:tcPr>
            <w:tcW w:w="4956" w:type="dxa"/>
          </w:tcPr>
          <w:p w:rsidR="00965F7C" w:rsidRDefault="002009C9" w:rsidP="00EA3573">
            <w:pPr>
              <w:tabs>
                <w:tab w:val="left" w:pos="540"/>
              </w:tabs>
              <w:spacing w:before="0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 w:rsidRPr="001E2B6C">
              <w:rPr>
                <w:rFonts w:ascii="Times New Roman" w:hAnsi="Times New Roman"/>
                <w:sz w:val="24"/>
                <w:szCs w:val="24"/>
              </w:rPr>
              <w:t xml:space="preserve">П1 – наиболее срочные обязательства </w:t>
            </w:r>
          </w:p>
          <w:p w:rsidR="002009C9" w:rsidRPr="00566AD0" w:rsidRDefault="002009C9" w:rsidP="00EA3573">
            <w:pPr>
              <w:tabs>
                <w:tab w:val="left" w:pos="540"/>
              </w:tabs>
              <w:spacing w:before="0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 w:rsidRPr="001E2B6C">
              <w:rPr>
                <w:rFonts w:ascii="Times New Roman" w:hAnsi="Times New Roman"/>
                <w:sz w:val="24"/>
                <w:szCs w:val="24"/>
              </w:rPr>
              <w:t>(кредиторская задолженность и ссуды не погашенные в срок);</w:t>
            </w:r>
          </w:p>
        </w:tc>
      </w:tr>
      <w:tr w:rsidR="002009C9" w:rsidTr="00566AD0">
        <w:trPr>
          <w:trHeight w:val="841"/>
        </w:trPr>
        <w:tc>
          <w:tcPr>
            <w:tcW w:w="5417" w:type="dxa"/>
          </w:tcPr>
          <w:p w:rsidR="002009C9" w:rsidRPr="001E2B6C" w:rsidRDefault="002009C9" w:rsidP="00EA3573">
            <w:pPr>
              <w:tabs>
                <w:tab w:val="left" w:pos="540"/>
              </w:tabs>
              <w:spacing w:before="0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 w:rsidRPr="001E2B6C">
              <w:rPr>
                <w:rFonts w:ascii="Times New Roman" w:hAnsi="Times New Roman"/>
                <w:sz w:val="24"/>
                <w:szCs w:val="24"/>
              </w:rPr>
              <w:t>А2 – быстро реализуемые активы (не просроченная дебиторская задолженность и прочие оборотные активы);</w:t>
            </w:r>
          </w:p>
        </w:tc>
        <w:tc>
          <w:tcPr>
            <w:tcW w:w="4956" w:type="dxa"/>
          </w:tcPr>
          <w:p w:rsidR="002009C9" w:rsidRPr="001E2B6C" w:rsidRDefault="002009C9" w:rsidP="00EA3573">
            <w:pPr>
              <w:tabs>
                <w:tab w:val="left" w:pos="540"/>
              </w:tabs>
              <w:spacing w:before="0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 w:rsidRPr="001E2B6C">
              <w:rPr>
                <w:rFonts w:ascii="Times New Roman" w:hAnsi="Times New Roman"/>
                <w:sz w:val="24"/>
                <w:szCs w:val="24"/>
              </w:rPr>
              <w:t>П2 – краткосрочные пассивы (краткосрочные кредиты и займы, прочие краткосрочные  пассивы;</w:t>
            </w:r>
          </w:p>
        </w:tc>
      </w:tr>
      <w:tr w:rsidR="002009C9" w:rsidTr="00566AD0">
        <w:trPr>
          <w:trHeight w:val="1122"/>
        </w:trPr>
        <w:tc>
          <w:tcPr>
            <w:tcW w:w="5417" w:type="dxa"/>
          </w:tcPr>
          <w:p w:rsidR="002009C9" w:rsidRPr="001E2B6C" w:rsidRDefault="002009C9" w:rsidP="00EA3573">
            <w:pPr>
              <w:tabs>
                <w:tab w:val="left" w:pos="540"/>
              </w:tabs>
              <w:spacing w:before="0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 w:rsidRPr="001E2B6C">
              <w:rPr>
                <w:rFonts w:ascii="Times New Roman" w:hAnsi="Times New Roman"/>
                <w:sz w:val="24"/>
                <w:szCs w:val="24"/>
              </w:rPr>
              <w:t>А3  - медленно реализуемые активы ( запасы кроме строки «Расходы будущих периодов» и «Долгосрочные финансовые вложения» из 1-го раздела баланса);</w:t>
            </w:r>
          </w:p>
        </w:tc>
        <w:tc>
          <w:tcPr>
            <w:tcW w:w="4956" w:type="dxa"/>
          </w:tcPr>
          <w:p w:rsidR="002009C9" w:rsidRPr="001E2B6C" w:rsidRDefault="002009C9" w:rsidP="00EA3573">
            <w:pPr>
              <w:tabs>
                <w:tab w:val="left" w:pos="540"/>
              </w:tabs>
              <w:spacing w:before="0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 w:rsidRPr="001E2B6C">
              <w:rPr>
                <w:rFonts w:ascii="Times New Roman" w:hAnsi="Times New Roman"/>
                <w:sz w:val="24"/>
                <w:szCs w:val="24"/>
              </w:rPr>
              <w:t>П3 – долгосрочные пассивы (долгосрочные кредиты и займы);</w:t>
            </w:r>
          </w:p>
        </w:tc>
      </w:tr>
      <w:tr w:rsidR="002009C9" w:rsidTr="00965F7C">
        <w:trPr>
          <w:trHeight w:val="2400"/>
        </w:trPr>
        <w:tc>
          <w:tcPr>
            <w:tcW w:w="5417" w:type="dxa"/>
          </w:tcPr>
          <w:p w:rsidR="002009C9" w:rsidRPr="001E2B6C" w:rsidRDefault="002009C9" w:rsidP="00EA3573">
            <w:pPr>
              <w:tabs>
                <w:tab w:val="left" w:pos="540"/>
              </w:tabs>
              <w:spacing w:before="0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 w:rsidRPr="001E2B6C">
              <w:rPr>
                <w:rFonts w:ascii="Times New Roman" w:hAnsi="Times New Roman"/>
                <w:sz w:val="24"/>
                <w:szCs w:val="24"/>
              </w:rPr>
              <w:t>А4 – трудно реализуемые активы (статьи 1-го раздела баланса за минусом той, которая включена группу А3, и просроченная дебиторская задолженность).</w:t>
            </w:r>
          </w:p>
        </w:tc>
        <w:tc>
          <w:tcPr>
            <w:tcW w:w="4956" w:type="dxa"/>
          </w:tcPr>
          <w:p w:rsidR="002009C9" w:rsidRPr="001E2B6C" w:rsidRDefault="002009C9" w:rsidP="00EA3573">
            <w:pPr>
              <w:tabs>
                <w:tab w:val="left" w:pos="540"/>
              </w:tabs>
              <w:spacing w:before="0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 w:rsidRPr="001E2B6C">
              <w:rPr>
                <w:rFonts w:ascii="Times New Roman" w:hAnsi="Times New Roman"/>
                <w:sz w:val="24"/>
                <w:szCs w:val="24"/>
              </w:rPr>
              <w:t>П4 – постоянные пассивы (итог 3-го раздела баланса и «Доходы будущих периодов», «Резервы предстоящих расходов», «Задолженность перед участниками  по выплате доходов»). В целях сохранения баланса актива и пассива итог этой группы уменьшается на статью актива «Расходы будущих периодов».</w:t>
            </w:r>
          </w:p>
        </w:tc>
      </w:tr>
    </w:tbl>
    <w:p w:rsidR="002009C9" w:rsidRPr="001E2B6C" w:rsidRDefault="001E2B6C" w:rsidP="00EA3573">
      <w:pPr>
        <w:tabs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1E2B6C">
        <w:rPr>
          <w:rFonts w:ascii="Times New Roman" w:hAnsi="Times New Roman"/>
          <w:sz w:val="28"/>
          <w:szCs w:val="28"/>
        </w:rPr>
        <w:t>Баланс считается ликвидным, если выполняются следующие соотношения</w:t>
      </w:r>
    </w:p>
    <w:p w:rsidR="001E2B6C" w:rsidRPr="001E2B6C" w:rsidRDefault="001E2B6C" w:rsidP="00EA3573">
      <w:pPr>
        <w:tabs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1E2B6C">
        <w:rPr>
          <w:rFonts w:ascii="Times New Roman" w:hAnsi="Times New Roman"/>
          <w:sz w:val="28"/>
          <w:szCs w:val="28"/>
        </w:rPr>
        <w:t xml:space="preserve">А1  ≥  П1;   </w:t>
      </w:r>
    </w:p>
    <w:p w:rsidR="001E2B6C" w:rsidRPr="001E2B6C" w:rsidRDefault="001E2B6C" w:rsidP="00EA3573">
      <w:pPr>
        <w:tabs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1E2B6C">
        <w:rPr>
          <w:rFonts w:ascii="Times New Roman" w:hAnsi="Times New Roman"/>
          <w:sz w:val="28"/>
          <w:szCs w:val="28"/>
        </w:rPr>
        <w:t xml:space="preserve">А2  ≥  П2;      </w:t>
      </w:r>
    </w:p>
    <w:p w:rsidR="001E2B6C" w:rsidRPr="001E2B6C" w:rsidRDefault="001E2B6C" w:rsidP="00EA3573">
      <w:pPr>
        <w:tabs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1E2B6C">
        <w:rPr>
          <w:rFonts w:ascii="Times New Roman" w:hAnsi="Times New Roman"/>
          <w:sz w:val="28"/>
          <w:szCs w:val="28"/>
        </w:rPr>
        <w:t xml:space="preserve">А3  ≥  П3;    </w:t>
      </w:r>
    </w:p>
    <w:p w:rsidR="002009C9" w:rsidRDefault="001E2B6C" w:rsidP="00EA3573">
      <w:pPr>
        <w:tabs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1E2B6C">
        <w:rPr>
          <w:rFonts w:ascii="Times New Roman" w:hAnsi="Times New Roman"/>
          <w:sz w:val="28"/>
          <w:szCs w:val="28"/>
        </w:rPr>
        <w:t>А4  ≤  П4.</w:t>
      </w:r>
    </w:p>
    <w:p w:rsidR="002009C9" w:rsidRDefault="006C0260" w:rsidP="00EA3573">
      <w:pPr>
        <w:tabs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Важнейшей характеристикой успешности любого бизнеса является его способность приносить прибыль своим владельцам. </w:t>
      </w:r>
      <w:r w:rsidR="00411544">
        <w:rPr>
          <w:rFonts w:ascii="Times New Roman" w:hAnsi="Times New Roman"/>
          <w:sz w:val="28"/>
          <w:szCs w:val="28"/>
        </w:rPr>
        <w:t xml:space="preserve">Анализ данных отчета о прибыли и убытках для оценки итоговых результатов хозяйственной деятельности служит система показателей рентабельности .позволяющих </w:t>
      </w:r>
      <w:r w:rsidR="00411544">
        <w:rPr>
          <w:rFonts w:ascii="Times New Roman" w:hAnsi="Times New Roman"/>
          <w:sz w:val="28"/>
          <w:szCs w:val="28"/>
        </w:rPr>
        <w:lastRenderedPageBreak/>
        <w:t>определить эффективность использования менеджментом вложенных в бизнес средств и ресурсов.</w:t>
      </w:r>
    </w:p>
    <w:p w:rsidR="00411544" w:rsidRDefault="00411544" w:rsidP="00EA3573">
      <w:pPr>
        <w:tabs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зависимости от способов расчета и целей анализа эти показатели могут быть объединены в следующие группы:</w:t>
      </w:r>
    </w:p>
    <w:p w:rsidR="002009C9" w:rsidRPr="00DD5AE7" w:rsidRDefault="00411544" w:rsidP="00EA3573">
      <w:pPr>
        <w:tabs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1.Коэф</w:t>
      </w:r>
      <w:r w:rsidR="00DD5AE7">
        <w:rPr>
          <w:rFonts w:ascii="Times New Roman" w:hAnsi="Times New Roman"/>
          <w:sz w:val="28"/>
          <w:szCs w:val="28"/>
        </w:rPr>
        <w:t>фициенты рентабельности прибылипродаж, исчисляемые как отношение соответствующих видов прибыли(</w:t>
      </w:r>
      <w:r w:rsidR="00DD5AE7">
        <w:rPr>
          <w:rFonts w:ascii="Times New Roman" w:hAnsi="Times New Roman"/>
          <w:sz w:val="28"/>
          <w:szCs w:val="28"/>
          <w:lang w:val="en-US"/>
        </w:rPr>
        <w:t>GP</w:t>
      </w:r>
      <w:r w:rsidR="00DD5AE7" w:rsidRPr="00DD5AE7">
        <w:rPr>
          <w:rFonts w:ascii="Times New Roman" w:hAnsi="Times New Roman"/>
          <w:sz w:val="28"/>
          <w:szCs w:val="28"/>
        </w:rPr>
        <w:t xml:space="preserve">, </w:t>
      </w:r>
      <w:r w:rsidR="00DD5AE7">
        <w:rPr>
          <w:rFonts w:ascii="Times New Roman" w:hAnsi="Times New Roman"/>
          <w:sz w:val="28"/>
          <w:szCs w:val="28"/>
          <w:lang w:val="en-US"/>
        </w:rPr>
        <w:t>EBITDA</w:t>
      </w:r>
      <w:r w:rsidR="00DD5AE7" w:rsidRPr="00DD5AE7">
        <w:rPr>
          <w:rFonts w:ascii="Times New Roman" w:hAnsi="Times New Roman"/>
          <w:sz w:val="28"/>
          <w:szCs w:val="28"/>
        </w:rPr>
        <w:t xml:space="preserve">, </w:t>
      </w:r>
      <w:r w:rsidR="00DD5AE7">
        <w:rPr>
          <w:rFonts w:ascii="Times New Roman" w:hAnsi="Times New Roman"/>
          <w:sz w:val="28"/>
          <w:szCs w:val="28"/>
          <w:lang w:val="en-US"/>
        </w:rPr>
        <w:t>EBIT</w:t>
      </w:r>
      <w:r w:rsidR="00DD5AE7" w:rsidRPr="00DD5AE7">
        <w:rPr>
          <w:rFonts w:ascii="Times New Roman" w:hAnsi="Times New Roman"/>
          <w:sz w:val="28"/>
          <w:szCs w:val="28"/>
        </w:rPr>
        <w:t>,</w:t>
      </w:r>
      <w:r w:rsidR="00DD5AE7">
        <w:rPr>
          <w:rFonts w:ascii="Times New Roman" w:hAnsi="Times New Roman"/>
          <w:sz w:val="28"/>
          <w:szCs w:val="28"/>
          <w:lang w:val="en-US"/>
        </w:rPr>
        <w:t>NOPAT</w:t>
      </w:r>
      <w:r w:rsidR="00DD5AE7" w:rsidRPr="00DD5AE7">
        <w:rPr>
          <w:rFonts w:ascii="Times New Roman" w:hAnsi="Times New Roman"/>
          <w:sz w:val="28"/>
          <w:szCs w:val="28"/>
        </w:rPr>
        <w:t xml:space="preserve">, </w:t>
      </w:r>
      <w:r w:rsidR="00DD5AE7">
        <w:rPr>
          <w:rFonts w:ascii="Times New Roman" w:hAnsi="Times New Roman"/>
          <w:sz w:val="28"/>
          <w:szCs w:val="28"/>
          <w:lang w:val="en-US"/>
        </w:rPr>
        <w:t>NP</w:t>
      </w:r>
      <w:r w:rsidR="00DD5AE7">
        <w:rPr>
          <w:rFonts w:ascii="Times New Roman" w:hAnsi="Times New Roman"/>
          <w:sz w:val="28"/>
          <w:szCs w:val="28"/>
        </w:rPr>
        <w:t xml:space="preserve"> и др.)к выручке от реализации</w:t>
      </w:r>
      <w:r w:rsidR="00DD5AE7" w:rsidRPr="00DD5AE7">
        <w:rPr>
          <w:rFonts w:ascii="Times New Roman" w:hAnsi="Times New Roman"/>
          <w:sz w:val="28"/>
          <w:szCs w:val="28"/>
        </w:rPr>
        <w:t>(</w:t>
      </w:r>
      <w:r w:rsidR="00DD5AE7">
        <w:rPr>
          <w:rFonts w:ascii="Times New Roman" w:hAnsi="Times New Roman"/>
          <w:sz w:val="28"/>
          <w:szCs w:val="28"/>
          <w:lang w:val="en-US"/>
        </w:rPr>
        <w:t>SAL</w:t>
      </w:r>
      <w:r w:rsidR="00DD5AE7" w:rsidRPr="00DD5AE7">
        <w:rPr>
          <w:rFonts w:ascii="Times New Roman" w:hAnsi="Times New Roman"/>
          <w:sz w:val="28"/>
          <w:szCs w:val="28"/>
        </w:rPr>
        <w:t>).</w:t>
      </w:r>
    </w:p>
    <w:p w:rsidR="00411544" w:rsidRPr="00DD5AE7" w:rsidRDefault="00411544" w:rsidP="00EA3573">
      <w:pPr>
        <w:tabs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Коэффициент валовой прибыли-</w:t>
      </w:r>
      <w:r w:rsidRPr="00DD5AE7">
        <w:rPr>
          <w:rFonts w:ascii="Times New Roman" w:hAnsi="Times New Roman"/>
          <w:sz w:val="28"/>
          <w:szCs w:val="28"/>
        </w:rPr>
        <w:t xml:space="preserve">отношение разности между выручкой от реализации товаров и услуг и стоимостью реализованной продукции к выручке от реализации </w:t>
      </w:r>
    </w:p>
    <w:p w:rsidR="00411544" w:rsidRDefault="00411544" w:rsidP="00EA3573">
      <w:pPr>
        <w:tabs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DD5AE7">
        <w:rPr>
          <w:rFonts w:ascii="Times New Roman" w:hAnsi="Times New Roman"/>
          <w:sz w:val="28"/>
          <w:szCs w:val="28"/>
          <w:lang w:val="en-US"/>
        </w:rPr>
        <w:t>GPM</w:t>
      </w:r>
      <w:r w:rsidRPr="00327FB3">
        <w:rPr>
          <w:rFonts w:ascii="Times New Roman" w:hAnsi="Times New Roman"/>
          <w:b/>
          <w:sz w:val="28"/>
          <w:szCs w:val="28"/>
        </w:rPr>
        <w:t xml:space="preserve">= </w:t>
      </w:r>
      <w:r w:rsidR="00DD5AE7" w:rsidRPr="00411544">
        <w:rPr>
          <w:rFonts w:ascii="Times New Roman" w:hAnsi="Times New Roman"/>
          <w:b/>
          <w:position w:val="-28"/>
          <w:sz w:val="28"/>
          <w:szCs w:val="28"/>
          <w:lang w:val="en-US"/>
        </w:rPr>
        <w:object w:dxaOrig="250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5.25pt;height:33pt" o:ole="">
            <v:imagedata r:id="rId8" o:title=""/>
          </v:shape>
          <o:OLEObject Type="Embed" ProgID="Equation.3" ShapeID="_x0000_i1025" DrawAspect="Content" ObjectID="_1554471702" r:id="rId9"/>
        </w:object>
      </w:r>
      <w:r w:rsidR="00DD5AE7" w:rsidRPr="00DD5AE7">
        <w:rPr>
          <w:rFonts w:ascii="Times New Roman" w:hAnsi="Times New Roman"/>
          <w:sz w:val="28"/>
          <w:szCs w:val="28"/>
        </w:rPr>
        <w:t>;</w:t>
      </w:r>
    </w:p>
    <w:p w:rsidR="00DD5AE7" w:rsidRDefault="00DD5AE7" w:rsidP="00EA3573">
      <w:pPr>
        <w:tabs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01E1F">
        <w:rPr>
          <w:rFonts w:ascii="Times New Roman" w:hAnsi="Times New Roman"/>
          <w:b/>
          <w:sz w:val="28"/>
          <w:szCs w:val="28"/>
        </w:rPr>
        <w:t>Коэффициент чистой прибыли</w:t>
      </w:r>
      <w:r>
        <w:rPr>
          <w:rFonts w:ascii="Times New Roman" w:hAnsi="Times New Roman"/>
          <w:sz w:val="28"/>
          <w:szCs w:val="28"/>
        </w:rPr>
        <w:t>- отношение чистой прибыли к выручке от реализации</w:t>
      </w:r>
    </w:p>
    <w:p w:rsidR="00DD5AE7" w:rsidRDefault="00DD5AE7" w:rsidP="00EA3573">
      <w:pPr>
        <w:tabs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NPM</w:t>
      </w:r>
      <w:r>
        <w:rPr>
          <w:rFonts w:ascii="Times New Roman" w:hAnsi="Times New Roman"/>
          <w:sz w:val="28"/>
          <w:szCs w:val="28"/>
        </w:rPr>
        <w:t>=</w:t>
      </w:r>
      <w:r w:rsidRPr="00DD5AE7">
        <w:rPr>
          <w:rFonts w:ascii="Times New Roman" w:hAnsi="Times New Roman"/>
          <w:position w:val="-28"/>
          <w:sz w:val="28"/>
          <w:szCs w:val="28"/>
        </w:rPr>
        <w:object w:dxaOrig="2439" w:dyaOrig="660">
          <v:shape id="_x0000_i1026" type="#_x0000_t75" style="width:122.25pt;height:33pt" o:ole="">
            <v:imagedata r:id="rId10" o:title=""/>
          </v:shape>
          <o:OLEObject Type="Embed" ProgID="Equation.3" ShapeID="_x0000_i1026" DrawAspect="Content" ObjectID="_1554471703" r:id="rId11"/>
        </w:object>
      </w:r>
      <w:r w:rsidR="00432E35">
        <w:rPr>
          <w:rFonts w:ascii="Times New Roman" w:hAnsi="Times New Roman"/>
          <w:sz w:val="28"/>
          <w:szCs w:val="28"/>
        </w:rPr>
        <w:t>.</w:t>
      </w:r>
    </w:p>
    <w:p w:rsidR="00DD5AE7" w:rsidRDefault="00DD5AE7" w:rsidP="00EA3573">
      <w:pPr>
        <w:tabs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DD5AE7">
        <w:rPr>
          <w:rFonts w:ascii="Times New Roman" w:hAnsi="Times New Roman"/>
          <w:sz w:val="28"/>
          <w:szCs w:val="28"/>
        </w:rPr>
        <w:t xml:space="preserve">2.Коэффициенты </w:t>
      </w:r>
      <w:r>
        <w:rPr>
          <w:rFonts w:ascii="Times New Roman" w:hAnsi="Times New Roman"/>
          <w:sz w:val="28"/>
          <w:szCs w:val="28"/>
        </w:rPr>
        <w:t>рентабельности активов ,исчисляемые как отношение перечисленных видов прибыли к той или иной группе активов.</w:t>
      </w:r>
    </w:p>
    <w:p w:rsidR="00901E1F" w:rsidRDefault="00901E1F" w:rsidP="00EA3573">
      <w:pPr>
        <w:tabs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01E1F">
        <w:rPr>
          <w:rFonts w:ascii="Times New Roman" w:hAnsi="Times New Roman"/>
          <w:b/>
          <w:sz w:val="28"/>
          <w:szCs w:val="28"/>
        </w:rPr>
        <w:t xml:space="preserve">Коэффициент рентабельности активов </w:t>
      </w:r>
      <w:r>
        <w:rPr>
          <w:rFonts w:ascii="Times New Roman" w:hAnsi="Times New Roman"/>
          <w:b/>
          <w:sz w:val="28"/>
          <w:szCs w:val="28"/>
        </w:rPr>
        <w:t xml:space="preserve">– </w:t>
      </w:r>
      <w:r w:rsidRPr="00901E1F">
        <w:rPr>
          <w:rFonts w:ascii="Times New Roman" w:hAnsi="Times New Roman"/>
          <w:sz w:val="28"/>
          <w:szCs w:val="28"/>
        </w:rPr>
        <w:t xml:space="preserve">отношение операционной или чистой прибыли к средним совокупным активам за рассматриваемый период </w:t>
      </w:r>
    </w:p>
    <w:p w:rsidR="00901E1F" w:rsidRPr="00432E35" w:rsidRDefault="00901E1F" w:rsidP="00EA3573">
      <w:pPr>
        <w:tabs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ROA</w:t>
      </w:r>
      <w:r w:rsidRPr="00F009F6">
        <w:rPr>
          <w:rFonts w:ascii="Times New Roman" w:hAnsi="Times New Roman"/>
          <w:sz w:val="28"/>
          <w:szCs w:val="28"/>
        </w:rPr>
        <w:t>=</w:t>
      </w:r>
      <w:r w:rsidR="00F009F6" w:rsidRPr="00901E1F">
        <w:rPr>
          <w:rFonts w:ascii="Times New Roman" w:hAnsi="Times New Roman"/>
          <w:position w:val="-28"/>
          <w:sz w:val="28"/>
          <w:szCs w:val="28"/>
          <w:lang w:val="en-US"/>
        </w:rPr>
        <w:object w:dxaOrig="5899" w:dyaOrig="660">
          <v:shape id="_x0000_i1027" type="#_x0000_t75" style="width:294.75pt;height:33pt" o:ole="">
            <v:imagedata r:id="rId12" o:title=""/>
          </v:shape>
          <o:OLEObject Type="Embed" ProgID="Equation.3" ShapeID="_x0000_i1027" DrawAspect="Content" ObjectID="_1554471704" r:id="rId13"/>
        </w:object>
      </w:r>
      <w:r w:rsidR="00432E35">
        <w:rPr>
          <w:rFonts w:ascii="Times New Roman" w:hAnsi="Times New Roman"/>
          <w:sz w:val="28"/>
          <w:szCs w:val="28"/>
        </w:rPr>
        <w:t>;</w:t>
      </w:r>
    </w:p>
    <w:p w:rsidR="002009C9" w:rsidRPr="00965F7C" w:rsidRDefault="00F009F6" w:rsidP="00EA3573">
      <w:pPr>
        <w:tabs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F009F6">
        <w:rPr>
          <w:rFonts w:ascii="Times New Roman" w:hAnsi="Times New Roman"/>
          <w:sz w:val="28"/>
          <w:szCs w:val="28"/>
        </w:rPr>
        <w:t>Рентабельность активов – это комплексный показатель , позволяющий оценивать результаты основной деятельности предприятия .Он выражает отдачу ,которая приходится на рубль совокупных активов фирмы.</w:t>
      </w:r>
      <w:r w:rsidR="00C34502">
        <w:rPr>
          <w:rStyle w:val="af3"/>
          <w:rFonts w:ascii="Times New Roman" w:hAnsi="Times New Roman"/>
          <w:sz w:val="28"/>
          <w:szCs w:val="28"/>
        </w:rPr>
        <w:footnoteReference w:id="3"/>
      </w:r>
    </w:p>
    <w:p w:rsidR="00F009F6" w:rsidRPr="00D9620F" w:rsidRDefault="00F009F6" w:rsidP="00EA3573">
      <w:pPr>
        <w:tabs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F009F6">
        <w:rPr>
          <w:rFonts w:ascii="Times New Roman" w:hAnsi="Times New Roman"/>
          <w:b/>
          <w:sz w:val="28"/>
          <w:szCs w:val="28"/>
        </w:rPr>
        <w:t>Коэффициент рентабельности чистых активов</w:t>
      </w:r>
      <w:r w:rsidRPr="00D9620F">
        <w:rPr>
          <w:rFonts w:ascii="Times New Roman" w:hAnsi="Times New Roman"/>
          <w:sz w:val="28"/>
          <w:szCs w:val="28"/>
        </w:rPr>
        <w:t>- отношение операционной прибыли к средней величине чистых активов.</w:t>
      </w:r>
    </w:p>
    <w:p w:rsidR="00F009F6" w:rsidRPr="00432E35" w:rsidRDefault="00432E35" w:rsidP="00EA3573">
      <w:pPr>
        <w:tabs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RONA</w:t>
      </w:r>
      <w:r w:rsidRPr="00432E35">
        <w:rPr>
          <w:rFonts w:ascii="Times New Roman" w:hAnsi="Times New Roman"/>
          <w:b/>
          <w:position w:val="-28"/>
          <w:sz w:val="28"/>
          <w:szCs w:val="28"/>
          <w:lang w:val="en-US"/>
        </w:rPr>
        <w:object w:dxaOrig="3280" w:dyaOrig="660">
          <v:shape id="_x0000_i1028" type="#_x0000_t75" style="width:164.25pt;height:33pt" o:ole="">
            <v:imagedata r:id="rId14" o:title=""/>
          </v:shape>
          <o:OLEObject Type="Embed" ProgID="Equation.3" ShapeID="_x0000_i1028" DrawAspect="Content" ObjectID="_1554471705" r:id="rId15"/>
        </w:object>
      </w:r>
      <w:r w:rsidRPr="00432E35">
        <w:rPr>
          <w:rFonts w:ascii="Times New Roman" w:hAnsi="Times New Roman"/>
          <w:sz w:val="28"/>
          <w:szCs w:val="28"/>
        </w:rPr>
        <w:t>.</w:t>
      </w:r>
    </w:p>
    <w:p w:rsidR="00D9620F" w:rsidRDefault="00F009F6" w:rsidP="00EA3573">
      <w:pPr>
        <w:tabs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F009F6">
        <w:rPr>
          <w:rFonts w:ascii="Times New Roman" w:hAnsi="Times New Roman"/>
          <w:sz w:val="28"/>
          <w:szCs w:val="28"/>
        </w:rPr>
        <w:lastRenderedPageBreak/>
        <w:t>3.</w:t>
      </w:r>
      <w:r w:rsidR="003A6DD3">
        <w:rPr>
          <w:rFonts w:ascii="Times New Roman" w:hAnsi="Times New Roman"/>
          <w:sz w:val="28"/>
          <w:szCs w:val="28"/>
        </w:rPr>
        <w:t>Коэффициент рентабельности источников капитала, определяемые как отношение различных видов прибыли к той или иной группе пассивов</w:t>
      </w:r>
      <w:r w:rsidR="00D9620F">
        <w:rPr>
          <w:rFonts w:ascii="Times New Roman" w:hAnsi="Times New Roman"/>
          <w:sz w:val="28"/>
          <w:szCs w:val="28"/>
        </w:rPr>
        <w:t>.</w:t>
      </w:r>
    </w:p>
    <w:p w:rsidR="00D9620F" w:rsidRDefault="00D9620F" w:rsidP="00EA3573">
      <w:pPr>
        <w:tabs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500D67">
        <w:rPr>
          <w:rFonts w:ascii="Times New Roman" w:hAnsi="Times New Roman"/>
          <w:b/>
          <w:sz w:val="28"/>
          <w:szCs w:val="28"/>
        </w:rPr>
        <w:t>Коэффициент рентабельности собственного капитала</w:t>
      </w:r>
      <w:r>
        <w:rPr>
          <w:rFonts w:ascii="Times New Roman" w:hAnsi="Times New Roman"/>
          <w:sz w:val="28"/>
          <w:szCs w:val="28"/>
        </w:rPr>
        <w:t>–отношение чистой прибыли к средней величине собственного капитала за рассматриваемый период</w:t>
      </w:r>
      <w:r w:rsidR="00500D67">
        <w:rPr>
          <w:rFonts w:ascii="Times New Roman" w:hAnsi="Times New Roman"/>
          <w:sz w:val="28"/>
          <w:szCs w:val="28"/>
        </w:rPr>
        <w:t>.</w:t>
      </w:r>
    </w:p>
    <w:p w:rsidR="00500D67" w:rsidRPr="00500D67" w:rsidRDefault="00500D67" w:rsidP="00EA3573">
      <w:pPr>
        <w:tabs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ROE</w:t>
      </w:r>
      <w:r w:rsidRPr="00500D67">
        <w:rPr>
          <w:rFonts w:ascii="Times New Roman" w:hAnsi="Times New Roman"/>
          <w:sz w:val="28"/>
          <w:szCs w:val="28"/>
        </w:rPr>
        <w:t>=</w:t>
      </w:r>
      <w:r w:rsidRPr="00500D67">
        <w:rPr>
          <w:rFonts w:ascii="Times New Roman" w:hAnsi="Times New Roman"/>
          <w:position w:val="-28"/>
          <w:sz w:val="28"/>
          <w:szCs w:val="28"/>
          <w:lang w:val="en-US"/>
        </w:rPr>
        <w:object w:dxaOrig="3820" w:dyaOrig="660">
          <v:shape id="_x0000_i1029" type="#_x0000_t75" style="width:191.25pt;height:33pt" o:ole="">
            <v:imagedata r:id="rId16" o:title=""/>
          </v:shape>
          <o:OLEObject Type="Embed" ProgID="Equation.3" ShapeID="_x0000_i1029" DrawAspect="Content" ObjectID="_1554471706" r:id="rId17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2009C9" w:rsidRDefault="00500D67" w:rsidP="00EA3573">
      <w:pPr>
        <w:tabs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Этот коэффициент показывает , насколько эффективно использовался собственный капитал , т.е. какой доход получило предприятие на денежную единицу собственных средств.</w:t>
      </w:r>
      <w:r w:rsidR="0069268D">
        <w:rPr>
          <w:rFonts w:ascii="Times New Roman" w:hAnsi="Times New Roman"/>
          <w:sz w:val="28"/>
          <w:szCs w:val="28"/>
        </w:rPr>
        <w:t>[</w:t>
      </w:r>
      <w:r w:rsidR="0069268D" w:rsidRPr="0069268D">
        <w:rPr>
          <w:rFonts w:ascii="Times New Roman" w:hAnsi="Times New Roman"/>
          <w:sz w:val="28"/>
          <w:szCs w:val="28"/>
        </w:rPr>
        <w:t>5</w:t>
      </w:r>
      <w:r w:rsidR="00841F27" w:rsidRPr="00841F27">
        <w:rPr>
          <w:rFonts w:ascii="Times New Roman" w:hAnsi="Times New Roman"/>
          <w:sz w:val="28"/>
          <w:szCs w:val="28"/>
        </w:rPr>
        <w:t>.136-211</w:t>
      </w:r>
      <w:r w:rsidR="00841F27">
        <w:rPr>
          <w:rFonts w:ascii="Times New Roman" w:hAnsi="Times New Roman"/>
          <w:sz w:val="28"/>
          <w:szCs w:val="28"/>
          <w:lang w:val="en-US"/>
        </w:rPr>
        <w:t>c</w:t>
      </w:r>
      <w:r w:rsidR="00841F27" w:rsidRPr="00841F27">
        <w:rPr>
          <w:rFonts w:ascii="Times New Roman" w:hAnsi="Times New Roman"/>
          <w:sz w:val="28"/>
          <w:szCs w:val="28"/>
        </w:rPr>
        <w:t>.]</w:t>
      </w:r>
    </w:p>
    <w:p w:rsidR="004D19BE" w:rsidRPr="004D19BE" w:rsidRDefault="004D19BE" w:rsidP="00EA3573">
      <w:pPr>
        <w:tabs>
          <w:tab w:val="left" w:pos="284"/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4D19BE">
        <w:rPr>
          <w:rFonts w:ascii="Times New Roman" w:hAnsi="Times New Roman"/>
          <w:sz w:val="28"/>
          <w:szCs w:val="28"/>
        </w:rPr>
        <w:t>Что касается задолженности учредителей по взносам в уставный капитал, то ее целесообразнее было бы отражать в составе собственного капитала с отрицательным знаком, что позволило бы без дополнительных корректировок видеть его реальный размер. При отражении данной статьи в составе дебиторской задолженности завышается и размер собственных источников капитала, и общая валюта баланса, что требует постоянной корректировки их величины.</w:t>
      </w:r>
    </w:p>
    <w:p w:rsidR="004D19BE" w:rsidRPr="00841F27" w:rsidRDefault="004D19BE" w:rsidP="00EA3573">
      <w:pPr>
        <w:tabs>
          <w:tab w:val="left" w:pos="540"/>
        </w:tabs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4D19BE">
        <w:rPr>
          <w:rFonts w:ascii="Times New Roman" w:hAnsi="Times New Roman"/>
          <w:sz w:val="28"/>
          <w:szCs w:val="28"/>
        </w:rPr>
        <w:t>В составе краткосрочной дебиторской задолженности отражаются задатки и авансы, выданные поставщикам и подрядчикам. Если более точно идентифицировать эту задолженность, то в соответствии с международной терминологией — это предоплаченные расходы, которые нельзя отнести к группе счетов по расчетам с покупателями и заказчиками за отгруженную продукцию, выполненные работы и услуги. Если краткосрочная дебиторская задолженность покупателей и заказчиков относится к быстроликвидным активам, то предоплата поставщикам и подрядчикам квалифицируется как менее ликвидный актив, которому для трансформации в денежную наличность требуется пройти стадии производственных запасов, незавершенного производства, готовой продукции и реализации.</w:t>
      </w:r>
    </w:p>
    <w:p w:rsidR="00FD6774" w:rsidRDefault="00FD6774" w:rsidP="00EA3573">
      <w:pPr>
        <w:tabs>
          <w:tab w:val="left" w:pos="540"/>
        </w:tabs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841F27" w:rsidRPr="007E5568" w:rsidRDefault="00841F27" w:rsidP="00EA3573">
      <w:pPr>
        <w:tabs>
          <w:tab w:val="left" w:pos="540"/>
        </w:tabs>
        <w:spacing w:after="12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</w:p>
    <w:p w:rsidR="00EA3573" w:rsidRPr="00EA3573" w:rsidRDefault="00EA3573" w:rsidP="00EA3573">
      <w:pPr>
        <w:tabs>
          <w:tab w:val="left" w:pos="540"/>
        </w:tabs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A3573">
        <w:rPr>
          <w:rFonts w:ascii="Times New Roman" w:hAnsi="Times New Roman"/>
          <w:sz w:val="28"/>
          <w:szCs w:val="28"/>
        </w:rPr>
        <w:lastRenderedPageBreak/>
        <w:t>Практическая часть:</w:t>
      </w:r>
    </w:p>
    <w:p w:rsidR="004475A3" w:rsidRDefault="004475A3" w:rsidP="00EA3573">
      <w:pPr>
        <w:tabs>
          <w:tab w:val="left" w:pos="540"/>
        </w:tabs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Тесты.</w:t>
      </w:r>
      <w:r>
        <w:rPr>
          <w:rFonts w:ascii="Times New Roman" w:hAnsi="Times New Roman"/>
          <w:sz w:val="28"/>
          <w:szCs w:val="28"/>
        </w:rPr>
        <w:t xml:space="preserve"> Определите правильные ответы к тестам (правильных ответов может быть более одного).</w:t>
      </w:r>
    </w:p>
    <w:p w:rsidR="004475A3" w:rsidRDefault="004475A3" w:rsidP="00EA3573">
      <w:pPr>
        <w:pStyle w:val="a3"/>
        <w:tabs>
          <w:tab w:val="left" w:pos="709"/>
        </w:tabs>
        <w:spacing w:line="360" w:lineRule="auto"/>
        <w:ind w:firstLine="709"/>
        <w:rPr>
          <w:b w:val="0"/>
          <w:spacing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>
        <w:rPr>
          <w:b w:val="0"/>
          <w:spacing w:val="0"/>
          <w:sz w:val="28"/>
          <w:szCs w:val="28"/>
        </w:rPr>
        <w:t>Что является источником формирования резервного фонда?</w:t>
      </w:r>
    </w:p>
    <w:p w:rsidR="004475A3" w:rsidRDefault="004475A3" w:rsidP="00EA3573">
      <w:pPr>
        <w:pStyle w:val="a3"/>
        <w:tabs>
          <w:tab w:val="left" w:pos="709"/>
        </w:tabs>
        <w:spacing w:line="360" w:lineRule="auto"/>
        <w:ind w:firstLine="709"/>
        <w:rPr>
          <w:b w:val="0"/>
          <w:spacing w:val="0"/>
          <w:sz w:val="28"/>
          <w:szCs w:val="28"/>
        </w:rPr>
      </w:pPr>
      <w:r>
        <w:rPr>
          <w:b w:val="0"/>
          <w:spacing w:val="0"/>
          <w:sz w:val="28"/>
          <w:szCs w:val="28"/>
        </w:rPr>
        <w:t>а) чистая прибыль организации;</w:t>
      </w:r>
    </w:p>
    <w:p w:rsidR="004475A3" w:rsidRDefault="004475A3" w:rsidP="00EA3573">
      <w:pPr>
        <w:pStyle w:val="a3"/>
        <w:tabs>
          <w:tab w:val="left" w:pos="709"/>
        </w:tabs>
        <w:spacing w:line="360" w:lineRule="auto"/>
        <w:ind w:firstLine="709"/>
        <w:rPr>
          <w:b w:val="0"/>
          <w:spacing w:val="0"/>
          <w:sz w:val="28"/>
          <w:szCs w:val="28"/>
        </w:rPr>
      </w:pPr>
      <w:r>
        <w:rPr>
          <w:b w:val="0"/>
          <w:spacing w:val="0"/>
          <w:sz w:val="28"/>
          <w:szCs w:val="28"/>
        </w:rPr>
        <w:t>б) амортизационные отчисления;</w:t>
      </w:r>
    </w:p>
    <w:p w:rsidR="004475A3" w:rsidRDefault="004475A3" w:rsidP="00EA3573">
      <w:pPr>
        <w:pStyle w:val="a3"/>
        <w:tabs>
          <w:tab w:val="left" w:pos="709"/>
        </w:tabs>
        <w:spacing w:line="360" w:lineRule="auto"/>
        <w:ind w:firstLine="709"/>
        <w:rPr>
          <w:b w:val="0"/>
          <w:spacing w:val="0"/>
          <w:sz w:val="28"/>
          <w:szCs w:val="28"/>
        </w:rPr>
      </w:pPr>
      <w:r>
        <w:rPr>
          <w:b w:val="0"/>
          <w:spacing w:val="0"/>
          <w:sz w:val="28"/>
          <w:szCs w:val="28"/>
        </w:rPr>
        <w:t>в) эмиссионный доход.</w:t>
      </w:r>
    </w:p>
    <w:p w:rsidR="004475A3" w:rsidRDefault="00F0289C" w:rsidP="00EA3573">
      <w:pPr>
        <w:pStyle w:val="a3"/>
        <w:tabs>
          <w:tab w:val="left" w:pos="709"/>
        </w:tabs>
        <w:spacing w:line="360" w:lineRule="auto"/>
        <w:ind w:firstLine="709"/>
        <w:rPr>
          <w:b w:val="0"/>
          <w:spacing w:val="0"/>
          <w:sz w:val="28"/>
          <w:szCs w:val="28"/>
        </w:rPr>
      </w:pPr>
      <w:r>
        <w:rPr>
          <w:b w:val="0"/>
          <w:spacing w:val="0"/>
          <w:sz w:val="28"/>
          <w:szCs w:val="28"/>
        </w:rPr>
        <w:t>Ответ:а)чистая прибыль организации.</w:t>
      </w:r>
      <w:r w:rsidR="004475A3" w:rsidRPr="004475A3">
        <w:rPr>
          <w:b w:val="0"/>
          <w:spacing w:val="0"/>
          <w:sz w:val="28"/>
          <w:szCs w:val="28"/>
        </w:rPr>
        <w:t>Источником формирования резервного фонда является нераспределенная прибыль</w:t>
      </w:r>
      <w:r w:rsidR="004475A3">
        <w:rPr>
          <w:b w:val="0"/>
          <w:spacing w:val="0"/>
          <w:sz w:val="28"/>
          <w:szCs w:val="28"/>
        </w:rPr>
        <w:t>.</w:t>
      </w:r>
    </w:p>
    <w:p w:rsidR="004475A3" w:rsidRDefault="004475A3" w:rsidP="00EA3573">
      <w:pPr>
        <w:pStyle w:val="a3"/>
        <w:tabs>
          <w:tab w:val="left" w:pos="709"/>
        </w:tabs>
        <w:spacing w:line="360" w:lineRule="auto"/>
        <w:ind w:firstLine="709"/>
        <w:rPr>
          <w:b w:val="0"/>
          <w:spacing w:val="0"/>
          <w:sz w:val="28"/>
          <w:szCs w:val="28"/>
        </w:rPr>
      </w:pPr>
    </w:p>
    <w:p w:rsidR="004475A3" w:rsidRDefault="004475A3" w:rsidP="00EA3573">
      <w:pPr>
        <w:pStyle w:val="a3"/>
        <w:tabs>
          <w:tab w:val="left" w:pos="709"/>
        </w:tabs>
        <w:spacing w:line="360" w:lineRule="auto"/>
        <w:ind w:firstLine="709"/>
        <w:rPr>
          <w:b w:val="0"/>
          <w:spacing w:val="0"/>
          <w:sz w:val="28"/>
          <w:szCs w:val="28"/>
        </w:rPr>
      </w:pPr>
      <w:r>
        <w:rPr>
          <w:b w:val="0"/>
          <w:spacing w:val="0"/>
          <w:sz w:val="28"/>
          <w:szCs w:val="28"/>
        </w:rPr>
        <w:t>2. Какой из перечисленных элементов является элементом себестоимости продукции?</w:t>
      </w:r>
    </w:p>
    <w:p w:rsidR="004475A3" w:rsidRDefault="004475A3" w:rsidP="00EA3573">
      <w:pPr>
        <w:pStyle w:val="a3"/>
        <w:tabs>
          <w:tab w:val="left" w:pos="709"/>
        </w:tabs>
        <w:spacing w:line="360" w:lineRule="auto"/>
        <w:ind w:firstLine="709"/>
        <w:rPr>
          <w:b w:val="0"/>
          <w:spacing w:val="0"/>
          <w:sz w:val="28"/>
          <w:szCs w:val="28"/>
        </w:rPr>
      </w:pPr>
      <w:r>
        <w:rPr>
          <w:b w:val="0"/>
          <w:spacing w:val="0"/>
          <w:sz w:val="28"/>
          <w:szCs w:val="28"/>
        </w:rPr>
        <w:t>а) дивиденды;</w:t>
      </w:r>
    </w:p>
    <w:p w:rsidR="004475A3" w:rsidRDefault="004475A3" w:rsidP="00EA3573">
      <w:pPr>
        <w:pStyle w:val="a3"/>
        <w:tabs>
          <w:tab w:val="left" w:pos="709"/>
        </w:tabs>
        <w:spacing w:line="360" w:lineRule="auto"/>
        <w:ind w:firstLine="709"/>
        <w:rPr>
          <w:b w:val="0"/>
          <w:spacing w:val="0"/>
          <w:sz w:val="28"/>
          <w:szCs w:val="28"/>
        </w:rPr>
      </w:pPr>
      <w:r>
        <w:rPr>
          <w:b w:val="0"/>
          <w:spacing w:val="0"/>
          <w:sz w:val="28"/>
          <w:szCs w:val="28"/>
        </w:rPr>
        <w:t>б) проценты за кредит;</w:t>
      </w:r>
    </w:p>
    <w:p w:rsidR="004475A3" w:rsidRDefault="004475A3" w:rsidP="00EA3573">
      <w:pPr>
        <w:pStyle w:val="a3"/>
        <w:tabs>
          <w:tab w:val="left" w:pos="709"/>
        </w:tabs>
        <w:spacing w:line="360" w:lineRule="auto"/>
        <w:ind w:firstLine="709"/>
        <w:rPr>
          <w:b w:val="0"/>
          <w:spacing w:val="0"/>
          <w:sz w:val="28"/>
          <w:szCs w:val="28"/>
        </w:rPr>
      </w:pPr>
      <w:r>
        <w:rPr>
          <w:b w:val="0"/>
          <w:spacing w:val="0"/>
          <w:sz w:val="28"/>
          <w:szCs w:val="28"/>
        </w:rPr>
        <w:t>в) амортизация основных фондов.</w:t>
      </w:r>
    </w:p>
    <w:p w:rsidR="00F0289C" w:rsidRDefault="00F0289C" w:rsidP="00EA3573">
      <w:pPr>
        <w:pStyle w:val="a3"/>
        <w:tabs>
          <w:tab w:val="left" w:pos="709"/>
        </w:tabs>
        <w:spacing w:line="360" w:lineRule="auto"/>
        <w:ind w:firstLine="709"/>
        <w:rPr>
          <w:b w:val="0"/>
          <w:spacing w:val="0"/>
          <w:sz w:val="28"/>
          <w:szCs w:val="28"/>
        </w:rPr>
      </w:pPr>
      <w:r>
        <w:rPr>
          <w:b w:val="0"/>
          <w:spacing w:val="0"/>
          <w:sz w:val="28"/>
          <w:szCs w:val="28"/>
        </w:rPr>
        <w:t>Ответ:</w:t>
      </w:r>
      <w:r w:rsidRPr="00F0289C">
        <w:rPr>
          <w:b w:val="0"/>
          <w:spacing w:val="0"/>
          <w:sz w:val="28"/>
          <w:szCs w:val="28"/>
        </w:rPr>
        <w:t>в) амортизация основных фондов.</w:t>
      </w:r>
    </w:p>
    <w:p w:rsidR="004475A3" w:rsidRDefault="004475A3" w:rsidP="00EA3573">
      <w:pPr>
        <w:pStyle w:val="a3"/>
        <w:tabs>
          <w:tab w:val="left" w:pos="709"/>
        </w:tabs>
        <w:spacing w:line="360" w:lineRule="auto"/>
        <w:ind w:firstLine="709"/>
        <w:rPr>
          <w:b w:val="0"/>
          <w:spacing w:val="0"/>
          <w:sz w:val="28"/>
          <w:szCs w:val="28"/>
        </w:rPr>
      </w:pPr>
    </w:p>
    <w:p w:rsidR="004475A3" w:rsidRDefault="004475A3" w:rsidP="00EA3573">
      <w:pPr>
        <w:pStyle w:val="a3"/>
        <w:tabs>
          <w:tab w:val="left" w:pos="709"/>
        </w:tabs>
        <w:spacing w:line="360" w:lineRule="auto"/>
        <w:ind w:firstLine="709"/>
        <w:rPr>
          <w:b w:val="0"/>
          <w:spacing w:val="0"/>
          <w:sz w:val="28"/>
          <w:szCs w:val="28"/>
        </w:rPr>
      </w:pPr>
      <w:r>
        <w:rPr>
          <w:b w:val="0"/>
          <w:sz w:val="28"/>
          <w:szCs w:val="28"/>
        </w:rPr>
        <w:t>3.</w:t>
      </w:r>
      <w:r>
        <w:rPr>
          <w:b w:val="0"/>
          <w:spacing w:val="0"/>
          <w:sz w:val="28"/>
          <w:szCs w:val="28"/>
        </w:rPr>
        <w:t>Рентабельность – это:</w:t>
      </w:r>
    </w:p>
    <w:p w:rsidR="004475A3" w:rsidRDefault="00A41168" w:rsidP="00EA3573">
      <w:pPr>
        <w:pStyle w:val="a3"/>
        <w:tabs>
          <w:tab w:val="left" w:pos="709"/>
        </w:tabs>
        <w:spacing w:line="360" w:lineRule="auto"/>
        <w:ind w:firstLine="709"/>
        <w:rPr>
          <w:b w:val="0"/>
          <w:spacing w:val="0"/>
          <w:sz w:val="28"/>
          <w:szCs w:val="28"/>
        </w:rPr>
      </w:pPr>
      <w:r>
        <w:rPr>
          <w:b w:val="0"/>
          <w:spacing w:val="0"/>
          <w:sz w:val="28"/>
          <w:szCs w:val="28"/>
        </w:rPr>
        <w:t xml:space="preserve">а) </w:t>
      </w:r>
      <w:r w:rsidR="004475A3">
        <w:rPr>
          <w:b w:val="0"/>
          <w:spacing w:val="0"/>
          <w:sz w:val="28"/>
          <w:szCs w:val="28"/>
        </w:rPr>
        <w:t>относительный показатель, характеризующий степень доходности предпринимательской деятельности;</w:t>
      </w:r>
    </w:p>
    <w:p w:rsidR="004475A3" w:rsidRDefault="004475A3" w:rsidP="00EA3573">
      <w:pPr>
        <w:pStyle w:val="a3"/>
        <w:tabs>
          <w:tab w:val="left" w:pos="709"/>
        </w:tabs>
        <w:spacing w:line="360" w:lineRule="auto"/>
        <w:ind w:firstLine="709"/>
        <w:rPr>
          <w:b w:val="0"/>
          <w:spacing w:val="0"/>
          <w:sz w:val="28"/>
          <w:szCs w:val="28"/>
        </w:rPr>
      </w:pPr>
      <w:r>
        <w:rPr>
          <w:b w:val="0"/>
          <w:spacing w:val="0"/>
          <w:sz w:val="28"/>
          <w:szCs w:val="28"/>
        </w:rPr>
        <w:t>б) способность организации к получению прибыли;</w:t>
      </w:r>
    </w:p>
    <w:p w:rsidR="004475A3" w:rsidRDefault="004475A3" w:rsidP="00EA3573">
      <w:pPr>
        <w:pStyle w:val="a3"/>
        <w:tabs>
          <w:tab w:val="left" w:pos="709"/>
        </w:tabs>
        <w:spacing w:line="360" w:lineRule="auto"/>
        <w:ind w:firstLine="709"/>
        <w:rPr>
          <w:b w:val="0"/>
          <w:spacing w:val="0"/>
          <w:sz w:val="28"/>
          <w:szCs w:val="28"/>
        </w:rPr>
      </w:pPr>
      <w:r>
        <w:rPr>
          <w:b w:val="0"/>
          <w:spacing w:val="0"/>
          <w:sz w:val="28"/>
          <w:szCs w:val="28"/>
        </w:rPr>
        <w:t>в) абсолютный показатель доходности организации.</w:t>
      </w:r>
    </w:p>
    <w:p w:rsidR="00F0289C" w:rsidRDefault="00F0289C" w:rsidP="00EA3573">
      <w:pPr>
        <w:pStyle w:val="a3"/>
        <w:tabs>
          <w:tab w:val="left" w:pos="709"/>
        </w:tabs>
        <w:spacing w:line="360" w:lineRule="auto"/>
        <w:ind w:firstLine="709"/>
        <w:rPr>
          <w:b w:val="0"/>
          <w:spacing w:val="0"/>
          <w:sz w:val="28"/>
          <w:szCs w:val="28"/>
        </w:rPr>
      </w:pPr>
      <w:r>
        <w:rPr>
          <w:b w:val="0"/>
          <w:spacing w:val="0"/>
          <w:sz w:val="28"/>
          <w:szCs w:val="28"/>
        </w:rPr>
        <w:t>Ответ:</w:t>
      </w:r>
      <w:r w:rsidRPr="00F0289C">
        <w:rPr>
          <w:b w:val="0"/>
          <w:spacing w:val="0"/>
          <w:sz w:val="28"/>
          <w:szCs w:val="28"/>
        </w:rPr>
        <w:t>а) относительный показатель, характеризующий степень доходности предпринимательской деятельности</w:t>
      </w:r>
      <w:r>
        <w:rPr>
          <w:b w:val="0"/>
          <w:spacing w:val="0"/>
          <w:sz w:val="28"/>
          <w:szCs w:val="28"/>
        </w:rPr>
        <w:t>.</w:t>
      </w:r>
    </w:p>
    <w:p w:rsidR="004475A3" w:rsidRDefault="004475A3" w:rsidP="00EA3573">
      <w:pPr>
        <w:pStyle w:val="a3"/>
        <w:tabs>
          <w:tab w:val="left" w:pos="709"/>
        </w:tabs>
        <w:spacing w:line="360" w:lineRule="auto"/>
        <w:ind w:firstLine="709"/>
        <w:rPr>
          <w:b w:val="0"/>
          <w:spacing w:val="0"/>
          <w:sz w:val="28"/>
          <w:szCs w:val="28"/>
        </w:rPr>
      </w:pPr>
    </w:p>
    <w:p w:rsidR="00C34502" w:rsidRPr="00C34502" w:rsidRDefault="004475A3" w:rsidP="00EA3573">
      <w:pPr>
        <w:pStyle w:val="a3"/>
        <w:tabs>
          <w:tab w:val="left" w:pos="709"/>
        </w:tabs>
        <w:spacing w:line="360" w:lineRule="auto"/>
        <w:ind w:firstLine="70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4.</w:t>
      </w:r>
      <w:r w:rsidR="00C34502" w:rsidRPr="0074239D">
        <w:rPr>
          <w:b w:val="0"/>
          <w:spacing w:val="0"/>
          <w:sz w:val="28"/>
          <w:szCs w:val="28"/>
        </w:rPr>
        <w:t>Объем производства, и реализации продукции увеличился на 10%. На сколько, при прочих равных условиях, увеличится прибыль?</w:t>
      </w:r>
    </w:p>
    <w:p w:rsidR="004475A3" w:rsidRPr="00C34502" w:rsidRDefault="004475A3" w:rsidP="00EA3573">
      <w:pPr>
        <w:pStyle w:val="a3"/>
        <w:tabs>
          <w:tab w:val="left" w:pos="709"/>
        </w:tabs>
        <w:spacing w:line="360" w:lineRule="auto"/>
        <w:ind w:firstLine="709"/>
        <w:rPr>
          <w:b w:val="0"/>
          <w:sz w:val="28"/>
          <w:szCs w:val="28"/>
        </w:rPr>
      </w:pPr>
      <w:r>
        <w:rPr>
          <w:b w:val="0"/>
          <w:spacing w:val="0"/>
          <w:sz w:val="28"/>
          <w:szCs w:val="28"/>
        </w:rPr>
        <w:t>а) ровно на 10%;</w:t>
      </w:r>
    </w:p>
    <w:p w:rsidR="004475A3" w:rsidRDefault="004475A3" w:rsidP="00EA3573">
      <w:pPr>
        <w:pStyle w:val="a3"/>
        <w:tabs>
          <w:tab w:val="left" w:pos="709"/>
        </w:tabs>
        <w:spacing w:line="360" w:lineRule="auto"/>
        <w:ind w:firstLine="709"/>
        <w:rPr>
          <w:b w:val="0"/>
          <w:spacing w:val="0"/>
          <w:sz w:val="28"/>
          <w:szCs w:val="28"/>
        </w:rPr>
      </w:pPr>
      <w:r>
        <w:rPr>
          <w:b w:val="0"/>
          <w:spacing w:val="0"/>
          <w:sz w:val="28"/>
          <w:szCs w:val="28"/>
        </w:rPr>
        <w:t>б) меньше, чем на 10%;</w:t>
      </w:r>
    </w:p>
    <w:p w:rsidR="004475A3" w:rsidRDefault="004475A3" w:rsidP="00EA3573">
      <w:pPr>
        <w:pStyle w:val="a3"/>
        <w:tabs>
          <w:tab w:val="left" w:pos="709"/>
        </w:tabs>
        <w:spacing w:line="360" w:lineRule="auto"/>
        <w:ind w:firstLine="709"/>
        <w:rPr>
          <w:b w:val="0"/>
          <w:spacing w:val="0"/>
          <w:sz w:val="28"/>
          <w:szCs w:val="28"/>
        </w:rPr>
      </w:pPr>
      <w:r>
        <w:rPr>
          <w:b w:val="0"/>
          <w:spacing w:val="0"/>
          <w:sz w:val="28"/>
          <w:szCs w:val="28"/>
        </w:rPr>
        <w:t>в) больше, чем на 10%.</w:t>
      </w:r>
    </w:p>
    <w:p w:rsidR="004F7725" w:rsidRDefault="00226744" w:rsidP="00EA3573">
      <w:pPr>
        <w:pStyle w:val="a3"/>
        <w:tabs>
          <w:tab w:val="left" w:pos="709"/>
        </w:tabs>
        <w:spacing w:line="360" w:lineRule="auto"/>
        <w:ind w:firstLine="709"/>
        <w:rPr>
          <w:b w:val="0"/>
          <w:spacing w:val="0"/>
          <w:sz w:val="28"/>
          <w:szCs w:val="28"/>
        </w:rPr>
      </w:pPr>
      <w:r>
        <w:rPr>
          <w:b w:val="0"/>
          <w:spacing w:val="0"/>
          <w:sz w:val="28"/>
          <w:szCs w:val="28"/>
        </w:rPr>
        <w:lastRenderedPageBreak/>
        <w:t>Ответ:</w:t>
      </w:r>
      <w:r w:rsidR="004F7725">
        <w:rPr>
          <w:b w:val="0"/>
          <w:spacing w:val="0"/>
          <w:sz w:val="28"/>
          <w:szCs w:val="28"/>
        </w:rPr>
        <w:t>в) больше, чем на 10%.</w:t>
      </w:r>
    </w:p>
    <w:p w:rsidR="004475A3" w:rsidRDefault="004475A3" w:rsidP="00EA3573">
      <w:pPr>
        <w:pStyle w:val="a3"/>
        <w:tabs>
          <w:tab w:val="left" w:pos="709"/>
        </w:tabs>
        <w:spacing w:line="360" w:lineRule="auto"/>
        <w:ind w:firstLine="709"/>
        <w:rPr>
          <w:b w:val="0"/>
          <w:spacing w:val="0"/>
          <w:sz w:val="28"/>
          <w:szCs w:val="28"/>
        </w:rPr>
      </w:pPr>
      <w:r>
        <w:rPr>
          <w:b w:val="0"/>
          <w:sz w:val="28"/>
          <w:szCs w:val="28"/>
        </w:rPr>
        <w:t xml:space="preserve">5. </w:t>
      </w:r>
      <w:r>
        <w:rPr>
          <w:b w:val="0"/>
          <w:spacing w:val="0"/>
          <w:sz w:val="28"/>
          <w:szCs w:val="28"/>
        </w:rPr>
        <w:t>Какой из показателей эффективности отражает степень обеспеченности оборотными средствами?</w:t>
      </w:r>
    </w:p>
    <w:p w:rsidR="004475A3" w:rsidRDefault="004475A3" w:rsidP="00EA3573">
      <w:pPr>
        <w:pStyle w:val="a3"/>
        <w:tabs>
          <w:tab w:val="left" w:pos="709"/>
        </w:tabs>
        <w:spacing w:line="360" w:lineRule="auto"/>
        <w:ind w:firstLine="709"/>
        <w:rPr>
          <w:b w:val="0"/>
          <w:spacing w:val="0"/>
          <w:sz w:val="28"/>
          <w:szCs w:val="28"/>
        </w:rPr>
      </w:pPr>
      <w:r>
        <w:rPr>
          <w:b w:val="0"/>
          <w:spacing w:val="0"/>
          <w:sz w:val="28"/>
          <w:szCs w:val="28"/>
        </w:rPr>
        <w:t>а) коэффициент рентабельности;</w:t>
      </w:r>
    </w:p>
    <w:p w:rsidR="004475A3" w:rsidRDefault="004475A3" w:rsidP="00EA3573">
      <w:pPr>
        <w:pStyle w:val="a3"/>
        <w:tabs>
          <w:tab w:val="left" w:pos="709"/>
        </w:tabs>
        <w:spacing w:line="360" w:lineRule="auto"/>
        <w:ind w:firstLine="709"/>
        <w:rPr>
          <w:b w:val="0"/>
          <w:spacing w:val="0"/>
          <w:sz w:val="28"/>
          <w:szCs w:val="28"/>
        </w:rPr>
      </w:pPr>
      <w:r>
        <w:rPr>
          <w:b w:val="0"/>
          <w:spacing w:val="0"/>
          <w:sz w:val="28"/>
          <w:szCs w:val="28"/>
        </w:rPr>
        <w:t>б) коэффициент оборачиваемости;</w:t>
      </w:r>
    </w:p>
    <w:p w:rsidR="004475A3" w:rsidRDefault="004475A3" w:rsidP="00EA3573">
      <w:pPr>
        <w:pStyle w:val="a3"/>
        <w:tabs>
          <w:tab w:val="left" w:pos="709"/>
        </w:tabs>
        <w:spacing w:line="360" w:lineRule="auto"/>
        <w:ind w:firstLine="709"/>
        <w:rPr>
          <w:b w:val="0"/>
          <w:spacing w:val="0"/>
          <w:sz w:val="28"/>
          <w:szCs w:val="28"/>
        </w:rPr>
      </w:pPr>
      <w:r>
        <w:rPr>
          <w:b w:val="0"/>
          <w:spacing w:val="0"/>
          <w:sz w:val="28"/>
          <w:szCs w:val="28"/>
        </w:rPr>
        <w:t>в) коэффициент загрузки.</w:t>
      </w:r>
    </w:p>
    <w:p w:rsidR="00A41168" w:rsidRDefault="00A41168" w:rsidP="00EA3573">
      <w:pPr>
        <w:pStyle w:val="a3"/>
        <w:tabs>
          <w:tab w:val="left" w:pos="709"/>
        </w:tabs>
        <w:spacing w:line="360" w:lineRule="auto"/>
        <w:ind w:firstLine="709"/>
        <w:rPr>
          <w:b w:val="0"/>
          <w:spacing w:val="0"/>
          <w:sz w:val="28"/>
          <w:szCs w:val="28"/>
        </w:rPr>
      </w:pPr>
      <w:r>
        <w:rPr>
          <w:b w:val="0"/>
          <w:spacing w:val="0"/>
          <w:sz w:val="28"/>
          <w:szCs w:val="28"/>
        </w:rPr>
        <w:t xml:space="preserve">Ответ:б) коэффициент оборачиваемости. </w:t>
      </w:r>
      <w:r w:rsidRPr="00A41168">
        <w:rPr>
          <w:b w:val="0"/>
          <w:spacing w:val="0"/>
          <w:sz w:val="28"/>
          <w:szCs w:val="28"/>
        </w:rPr>
        <w:t>Коэффициент оборотных средств в производстве характеризует оборачиваемость товарно-материальных запасов организации. Значения данного показателя определяются отраслевой спецификой производства, характеризуют эффективность производственной и маркетинговой деятельности организации. Вычисляется как отношение стоимости оборотных средств в производстве к среднемесячной выручке. Оборотные средства в производстве определяются, как средства в запасах с учетом НДС минус стоимость товаров отгруженных</w:t>
      </w:r>
      <w:r w:rsidR="0006569D">
        <w:rPr>
          <w:b w:val="0"/>
          <w:spacing w:val="0"/>
          <w:sz w:val="28"/>
          <w:szCs w:val="28"/>
        </w:rPr>
        <w:t>.</w:t>
      </w:r>
    </w:p>
    <w:p w:rsidR="00327FB3" w:rsidRDefault="00327FB3" w:rsidP="00EA3573">
      <w:pPr>
        <w:spacing w:before="0"/>
        <w:ind w:left="0" w:firstLine="709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5F0B5C" w:rsidRDefault="00327FB3" w:rsidP="00EA3573">
      <w:pPr>
        <w:spacing w:before="0" w:after="0" w:line="36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Список</w:t>
      </w:r>
      <w:r w:rsidR="00965F7C">
        <w:rPr>
          <w:rFonts w:ascii="Times New Roman" w:hAnsi="Times New Roman"/>
          <w:sz w:val="28"/>
          <w:szCs w:val="28"/>
        </w:rPr>
        <w:t xml:space="preserve"> используемой</w:t>
      </w:r>
      <w:r>
        <w:rPr>
          <w:rFonts w:ascii="Times New Roman" w:hAnsi="Times New Roman"/>
          <w:sz w:val="28"/>
          <w:szCs w:val="28"/>
        </w:rPr>
        <w:t xml:space="preserve"> литературы</w:t>
      </w:r>
    </w:p>
    <w:p w:rsidR="00965F7C" w:rsidRDefault="00965F7C" w:rsidP="00EA3573">
      <w:pPr>
        <w:spacing w:before="0" w:after="0" w:line="36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p w:rsidR="0069268D" w:rsidRPr="0069268D" w:rsidRDefault="00841F27" w:rsidP="00EA3573">
      <w:pPr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841F27">
        <w:rPr>
          <w:rFonts w:ascii="Times New Roman" w:hAnsi="Times New Roman"/>
          <w:sz w:val="28"/>
          <w:szCs w:val="28"/>
        </w:rPr>
        <w:t>.</w:t>
      </w:r>
      <w:r w:rsidR="0069268D" w:rsidRPr="0069268D">
        <w:rPr>
          <w:rFonts w:ascii="Times New Roman" w:hAnsi="Times New Roman"/>
          <w:sz w:val="28"/>
          <w:szCs w:val="28"/>
        </w:rPr>
        <w:t>Анализ финансово-хозяйственной деятельности: Учебник / В.Е. Губин, О.В. Губина. - 2-e изд., перераб. и доп. - М.: ИД ФОРУМ: НИЦ Инфра-М, 2013. - 179 с</w:t>
      </w:r>
    </w:p>
    <w:p w:rsidR="00374BD2" w:rsidRPr="007E5568" w:rsidRDefault="0069268D" w:rsidP="00EA3573">
      <w:pPr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69268D">
        <w:rPr>
          <w:rFonts w:ascii="Times New Roman" w:hAnsi="Times New Roman"/>
          <w:sz w:val="28"/>
          <w:szCs w:val="28"/>
        </w:rPr>
        <w:t>2.</w:t>
      </w:r>
      <w:r w:rsidR="007E42F3" w:rsidRPr="007E42F3">
        <w:rPr>
          <w:rFonts w:ascii="Times New Roman" w:hAnsi="Times New Roman"/>
          <w:sz w:val="28"/>
          <w:szCs w:val="28"/>
        </w:rPr>
        <w:t>Корпоративные финансы : у</w:t>
      </w:r>
      <w:r w:rsidR="007E42F3">
        <w:rPr>
          <w:rFonts w:ascii="Times New Roman" w:hAnsi="Times New Roman"/>
          <w:sz w:val="28"/>
          <w:szCs w:val="28"/>
        </w:rPr>
        <w:t>чебное пособие / Н.В. Никитина,</w:t>
      </w:r>
      <w:r w:rsidR="007E42F3" w:rsidRPr="007E42F3">
        <w:rPr>
          <w:rFonts w:ascii="Times New Roman" w:hAnsi="Times New Roman"/>
          <w:sz w:val="28"/>
          <w:szCs w:val="28"/>
        </w:rPr>
        <w:t>В.В. Янов. — 3-е изд., стер. — М. : КНОРУС, 2016. — 512 с.</w:t>
      </w:r>
      <w:r w:rsidR="008232D3">
        <w:rPr>
          <w:rFonts w:ascii="Times New Roman" w:hAnsi="Times New Roman"/>
          <w:sz w:val="28"/>
          <w:szCs w:val="28"/>
        </w:rPr>
        <w:t>;</w:t>
      </w:r>
    </w:p>
    <w:p w:rsidR="00841F27" w:rsidRPr="00841F27" w:rsidRDefault="0069268D" w:rsidP="00EA3573">
      <w:pPr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69268D">
        <w:rPr>
          <w:rFonts w:ascii="Times New Roman" w:hAnsi="Times New Roman"/>
          <w:sz w:val="28"/>
          <w:szCs w:val="28"/>
        </w:rPr>
        <w:t>3</w:t>
      </w:r>
      <w:r w:rsidR="00841F27" w:rsidRPr="00841F27">
        <w:rPr>
          <w:rFonts w:ascii="Times New Roman" w:hAnsi="Times New Roman"/>
          <w:sz w:val="28"/>
          <w:szCs w:val="28"/>
        </w:rPr>
        <w:t>.Корпоративные финансы : учебник / коллектив авторов ; под ред. проф. Е.И. Шохина. — 2-е изд., стер. — М. : КНОРУС, 2016. — 318 с. — (Бакалавриат).</w:t>
      </w:r>
      <w:r w:rsidR="00841F27">
        <w:rPr>
          <w:rFonts w:ascii="Times New Roman" w:hAnsi="Times New Roman"/>
          <w:sz w:val="28"/>
          <w:szCs w:val="28"/>
        </w:rPr>
        <w:t>;</w:t>
      </w:r>
    </w:p>
    <w:p w:rsidR="008232D3" w:rsidRDefault="0069268D" w:rsidP="00EA3573">
      <w:pPr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69268D">
        <w:rPr>
          <w:rFonts w:ascii="Times New Roman" w:hAnsi="Times New Roman"/>
          <w:sz w:val="28"/>
          <w:szCs w:val="28"/>
        </w:rPr>
        <w:t>4</w:t>
      </w:r>
      <w:r w:rsidR="00841F27">
        <w:rPr>
          <w:rFonts w:ascii="Times New Roman" w:hAnsi="Times New Roman"/>
          <w:sz w:val="28"/>
          <w:szCs w:val="28"/>
        </w:rPr>
        <w:t>.</w:t>
      </w:r>
      <w:r w:rsidR="008232D3">
        <w:rPr>
          <w:rFonts w:ascii="Times New Roman" w:hAnsi="Times New Roman"/>
          <w:sz w:val="28"/>
          <w:szCs w:val="28"/>
        </w:rPr>
        <w:t xml:space="preserve">Краткий курс лекций (в слайдах). </w:t>
      </w:r>
      <w:r w:rsidR="008232D3" w:rsidRPr="008232D3">
        <w:rPr>
          <w:rFonts w:ascii="Times New Roman" w:hAnsi="Times New Roman"/>
          <w:sz w:val="28"/>
          <w:szCs w:val="28"/>
        </w:rPr>
        <w:t>Для направлени</w:t>
      </w:r>
      <w:r w:rsidR="008232D3">
        <w:rPr>
          <w:rFonts w:ascii="Times New Roman" w:hAnsi="Times New Roman"/>
          <w:sz w:val="28"/>
          <w:szCs w:val="28"/>
        </w:rPr>
        <w:t>я 080100.62 «Экономика»</w:t>
      </w:r>
      <w:r w:rsidR="008232D3" w:rsidRPr="008232D3">
        <w:rPr>
          <w:rFonts w:ascii="Times New Roman" w:hAnsi="Times New Roman"/>
          <w:sz w:val="28"/>
          <w:szCs w:val="28"/>
        </w:rPr>
        <w:t>(п</w:t>
      </w:r>
      <w:r w:rsidR="008232D3">
        <w:rPr>
          <w:rFonts w:ascii="Times New Roman" w:hAnsi="Times New Roman"/>
          <w:sz w:val="28"/>
          <w:szCs w:val="28"/>
        </w:rPr>
        <w:t xml:space="preserve">рограмма подготовки бакалавров) </w:t>
      </w:r>
      <w:r w:rsidR="008232D3" w:rsidRPr="008232D3">
        <w:rPr>
          <w:rFonts w:ascii="Times New Roman" w:hAnsi="Times New Roman"/>
          <w:sz w:val="28"/>
          <w:szCs w:val="28"/>
        </w:rPr>
        <w:t>к.э.н.,  доцент  кафедры «Финансы и кредит» Э.И. Колобова</w:t>
      </w:r>
      <w:r w:rsidR="008232D3">
        <w:rPr>
          <w:rFonts w:ascii="Times New Roman" w:hAnsi="Times New Roman"/>
          <w:sz w:val="28"/>
          <w:szCs w:val="28"/>
        </w:rPr>
        <w:t>.</w:t>
      </w:r>
      <w:r w:rsidR="008232D3" w:rsidRPr="008232D3">
        <w:rPr>
          <w:rFonts w:ascii="Times New Roman" w:hAnsi="Times New Roman"/>
          <w:sz w:val="28"/>
          <w:szCs w:val="28"/>
        </w:rPr>
        <w:t>Рассмотрено и</w:t>
      </w:r>
      <w:r w:rsidR="008232D3">
        <w:rPr>
          <w:rFonts w:ascii="Times New Roman" w:hAnsi="Times New Roman"/>
          <w:sz w:val="28"/>
          <w:szCs w:val="28"/>
        </w:rPr>
        <w:t xml:space="preserve"> одобрено на заседании кафедры </w:t>
      </w:r>
      <w:r w:rsidR="008232D3" w:rsidRPr="008232D3">
        <w:rPr>
          <w:rFonts w:ascii="Times New Roman" w:hAnsi="Times New Roman"/>
          <w:sz w:val="28"/>
          <w:szCs w:val="28"/>
        </w:rPr>
        <w:t>«Финансы и креди</w:t>
      </w:r>
      <w:r w:rsidR="008232D3">
        <w:rPr>
          <w:rFonts w:ascii="Times New Roman" w:hAnsi="Times New Roman"/>
          <w:sz w:val="28"/>
          <w:szCs w:val="28"/>
        </w:rPr>
        <w:t>т» от 7 марта 2014 г., протокол</w:t>
      </w:r>
      <w:r w:rsidR="008232D3" w:rsidRPr="008232D3">
        <w:rPr>
          <w:rFonts w:ascii="Times New Roman" w:hAnsi="Times New Roman"/>
          <w:sz w:val="28"/>
          <w:szCs w:val="28"/>
        </w:rPr>
        <w:t>№13</w:t>
      </w:r>
      <w:r w:rsidR="008232D3">
        <w:rPr>
          <w:rFonts w:ascii="Times New Roman" w:hAnsi="Times New Roman"/>
          <w:sz w:val="28"/>
          <w:szCs w:val="28"/>
        </w:rPr>
        <w:t>.</w:t>
      </w:r>
    </w:p>
    <w:p w:rsidR="00841F27" w:rsidRDefault="0069268D" w:rsidP="00EA3573">
      <w:pPr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69268D">
        <w:rPr>
          <w:rFonts w:ascii="Times New Roman" w:hAnsi="Times New Roman"/>
          <w:sz w:val="28"/>
          <w:szCs w:val="28"/>
        </w:rPr>
        <w:t>5</w:t>
      </w:r>
      <w:r w:rsidR="00841F27">
        <w:rPr>
          <w:rFonts w:ascii="Times New Roman" w:hAnsi="Times New Roman"/>
          <w:sz w:val="28"/>
          <w:szCs w:val="28"/>
        </w:rPr>
        <w:t>.</w:t>
      </w:r>
      <w:r w:rsidR="00841F27" w:rsidRPr="00841F27">
        <w:rPr>
          <w:rFonts w:ascii="Times New Roman" w:hAnsi="Times New Roman"/>
          <w:sz w:val="28"/>
          <w:szCs w:val="28"/>
        </w:rPr>
        <w:t>Лукасевич И. Я. Финансовый менеджмент: учебник / И.Я. Лукасевич. — 2-е изд., перераб. и  доп.-М.:Эксмо,2010.-768с. — (Новое экономическое образование);</w:t>
      </w:r>
    </w:p>
    <w:p w:rsidR="00841F27" w:rsidRDefault="0069268D" w:rsidP="00EA3573">
      <w:pPr>
        <w:spacing w:before="0"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69268D">
        <w:rPr>
          <w:rFonts w:ascii="Times New Roman" w:hAnsi="Times New Roman"/>
          <w:sz w:val="28"/>
          <w:szCs w:val="28"/>
        </w:rPr>
        <w:t>6</w:t>
      </w:r>
      <w:r w:rsidR="00841F27">
        <w:rPr>
          <w:rFonts w:ascii="Times New Roman" w:hAnsi="Times New Roman"/>
          <w:sz w:val="28"/>
          <w:szCs w:val="28"/>
        </w:rPr>
        <w:t>.</w:t>
      </w:r>
      <w:r w:rsidR="00841F27" w:rsidRPr="00841F27">
        <w:rPr>
          <w:rFonts w:ascii="Times New Roman" w:hAnsi="Times New Roman"/>
          <w:sz w:val="28"/>
          <w:szCs w:val="28"/>
        </w:rPr>
        <w:t>Финансы : учебник / А.Г. Грязнова, Е.В. Маркина, М.Л. Седова и др.; под ред. А.Г. Грязновой, Е.В. Маркиной. –  2-е изд., перераб. и доп. –  М.: Финансы и статистика, 2012. —496 с.;</w:t>
      </w:r>
    </w:p>
    <w:p w:rsidR="008232D3" w:rsidRPr="00374BD2" w:rsidRDefault="008232D3" w:rsidP="007E42F3">
      <w:pPr>
        <w:spacing w:line="360" w:lineRule="auto"/>
        <w:ind w:left="0" w:right="707" w:firstLine="0"/>
        <w:jc w:val="left"/>
        <w:rPr>
          <w:rFonts w:ascii="Times New Roman" w:hAnsi="Times New Roman"/>
          <w:sz w:val="28"/>
          <w:szCs w:val="28"/>
        </w:rPr>
      </w:pPr>
    </w:p>
    <w:sectPr w:rsidR="008232D3" w:rsidRPr="00374BD2" w:rsidSect="00841F27">
      <w:footerReference w:type="default" r:id="rId18"/>
      <w:pgSz w:w="11906" w:h="16838"/>
      <w:pgMar w:top="1134" w:right="849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1FDC" w:rsidRDefault="00A31FDC" w:rsidP="0091009B">
      <w:pPr>
        <w:spacing w:before="0" w:after="0" w:line="240" w:lineRule="auto"/>
      </w:pPr>
      <w:r>
        <w:separator/>
      </w:r>
    </w:p>
  </w:endnote>
  <w:endnote w:type="continuationSeparator" w:id="1">
    <w:p w:rsidR="00A31FDC" w:rsidRDefault="00A31FDC" w:rsidP="0091009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730508"/>
      <w:docPartObj>
        <w:docPartGallery w:val="Page Numbers (Bottom of Page)"/>
        <w:docPartUnique/>
      </w:docPartObj>
    </w:sdtPr>
    <w:sdtContent>
      <w:p w:rsidR="0091009B" w:rsidRDefault="00C364DF">
        <w:pPr>
          <w:pStyle w:val="ac"/>
          <w:jc w:val="right"/>
        </w:pPr>
        <w:r w:rsidRPr="00965F7C">
          <w:rPr>
            <w:rFonts w:ascii="Times New Roman" w:hAnsi="Times New Roman"/>
            <w:sz w:val="24"/>
          </w:rPr>
          <w:fldChar w:fldCharType="begin"/>
        </w:r>
        <w:r w:rsidR="0091009B" w:rsidRPr="00965F7C">
          <w:rPr>
            <w:rFonts w:ascii="Times New Roman" w:hAnsi="Times New Roman"/>
            <w:sz w:val="24"/>
          </w:rPr>
          <w:instrText>PAGE   \* MERGEFORMAT</w:instrText>
        </w:r>
        <w:r w:rsidRPr="00965F7C">
          <w:rPr>
            <w:rFonts w:ascii="Times New Roman" w:hAnsi="Times New Roman"/>
            <w:sz w:val="24"/>
          </w:rPr>
          <w:fldChar w:fldCharType="separate"/>
        </w:r>
        <w:r w:rsidR="00EA3573">
          <w:rPr>
            <w:rFonts w:ascii="Times New Roman" w:hAnsi="Times New Roman"/>
            <w:noProof/>
            <w:sz w:val="24"/>
          </w:rPr>
          <w:t>13</w:t>
        </w:r>
        <w:r w:rsidRPr="00965F7C">
          <w:rPr>
            <w:rFonts w:ascii="Times New Roman" w:hAnsi="Times New Roman"/>
            <w:sz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1FDC" w:rsidRDefault="00A31FDC" w:rsidP="0091009B">
      <w:pPr>
        <w:spacing w:before="0" w:after="0" w:line="240" w:lineRule="auto"/>
      </w:pPr>
      <w:r>
        <w:separator/>
      </w:r>
    </w:p>
  </w:footnote>
  <w:footnote w:type="continuationSeparator" w:id="1">
    <w:p w:rsidR="00A31FDC" w:rsidRDefault="00A31FDC" w:rsidP="0091009B">
      <w:pPr>
        <w:spacing w:before="0" w:after="0" w:line="240" w:lineRule="auto"/>
      </w:pPr>
      <w:r>
        <w:continuationSeparator/>
      </w:r>
    </w:p>
  </w:footnote>
  <w:footnote w:id="2">
    <w:p w:rsidR="0069268D" w:rsidRPr="00965F7C" w:rsidRDefault="0069268D" w:rsidP="00965F7C">
      <w:pPr>
        <w:pStyle w:val="af1"/>
        <w:ind w:left="0" w:firstLine="709"/>
        <w:jc w:val="left"/>
        <w:rPr>
          <w:rFonts w:ascii="Times New Roman" w:hAnsi="Times New Roman"/>
        </w:rPr>
      </w:pPr>
      <w:r w:rsidRPr="00965F7C">
        <w:rPr>
          <w:rStyle w:val="af3"/>
          <w:rFonts w:ascii="Times New Roman" w:hAnsi="Times New Roman"/>
        </w:rPr>
        <w:footnoteRef/>
      </w:r>
      <w:r w:rsidRPr="00965F7C">
        <w:rPr>
          <w:rFonts w:ascii="Times New Roman" w:hAnsi="Times New Roman"/>
        </w:rPr>
        <w:t xml:space="preserve"> Анализ финансово-хозяйственной деятельности: Учебник / В.Е. Губин, О.В. Губина. - 2-e изд., перераб. и доп. - М.: ИД ФОРУМ: НИЦ Инфра-М, 2013. - 179 с</w:t>
      </w:r>
    </w:p>
  </w:footnote>
  <w:footnote w:id="3">
    <w:p w:rsidR="00C34502" w:rsidRPr="00965F7C" w:rsidRDefault="00C34502" w:rsidP="0069268D">
      <w:pPr>
        <w:pStyle w:val="af1"/>
        <w:ind w:left="0" w:firstLine="0"/>
        <w:rPr>
          <w:rFonts w:ascii="Times New Roman" w:hAnsi="Times New Roman"/>
        </w:rPr>
      </w:pPr>
      <w:r w:rsidRPr="00965F7C">
        <w:rPr>
          <w:rStyle w:val="af3"/>
          <w:rFonts w:ascii="Times New Roman" w:hAnsi="Times New Roman"/>
        </w:rPr>
        <w:footnoteRef/>
      </w:r>
      <w:r w:rsidRPr="00965F7C">
        <w:rPr>
          <w:rFonts w:ascii="Times New Roman" w:hAnsi="Times New Roman"/>
        </w:rPr>
        <w:t xml:space="preserve"> В литературе можно встретить другое обозначение данного показателя— </w:t>
      </w:r>
      <w:r w:rsidRPr="00965F7C">
        <w:rPr>
          <w:rFonts w:ascii="Times New Roman" w:hAnsi="Times New Roman"/>
          <w:lang w:val="en-US"/>
        </w:rPr>
        <w:t>ROTA</w:t>
      </w:r>
      <w:r w:rsidRPr="00965F7C">
        <w:rPr>
          <w:rFonts w:ascii="Times New Roman" w:hAnsi="Times New Roman"/>
        </w:rPr>
        <w:t>(</w:t>
      </w:r>
      <w:r w:rsidRPr="00965F7C">
        <w:rPr>
          <w:rFonts w:ascii="Times New Roman" w:hAnsi="Times New Roman"/>
          <w:lang w:val="en-US"/>
        </w:rPr>
        <w:t>returnontotalassets</w:t>
      </w:r>
      <w:r w:rsidRPr="00965F7C">
        <w:rPr>
          <w:rFonts w:ascii="Times New Roman" w:hAnsi="Times New Roman"/>
        </w:rPr>
        <w:t>).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64ABF"/>
    <w:multiLevelType w:val="hybridMultilevel"/>
    <w:tmpl w:val="8168F93A"/>
    <w:lvl w:ilvl="0" w:tplc="EB8053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2151CF"/>
    <w:multiLevelType w:val="hybridMultilevel"/>
    <w:tmpl w:val="B34AA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A650EB"/>
    <w:multiLevelType w:val="hybridMultilevel"/>
    <w:tmpl w:val="51D01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F979DC"/>
    <w:multiLevelType w:val="hybridMultilevel"/>
    <w:tmpl w:val="E084B122"/>
    <w:lvl w:ilvl="0" w:tplc="EFD8E35C">
      <w:numFmt w:val="bullet"/>
      <w:lvlText w:val="•"/>
      <w:lvlJc w:val="left"/>
      <w:pPr>
        <w:ind w:left="1414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475A3"/>
    <w:rsid w:val="0006569D"/>
    <w:rsid w:val="000714A7"/>
    <w:rsid w:val="000958E6"/>
    <w:rsid w:val="001051D5"/>
    <w:rsid w:val="001E2B6C"/>
    <w:rsid w:val="002009C9"/>
    <w:rsid w:val="00226744"/>
    <w:rsid w:val="0029176C"/>
    <w:rsid w:val="003113FD"/>
    <w:rsid w:val="00327FB3"/>
    <w:rsid w:val="00374BD2"/>
    <w:rsid w:val="003A6DD3"/>
    <w:rsid w:val="003F53EC"/>
    <w:rsid w:val="0040587C"/>
    <w:rsid w:val="00411544"/>
    <w:rsid w:val="00432E35"/>
    <w:rsid w:val="004475A3"/>
    <w:rsid w:val="00454EC5"/>
    <w:rsid w:val="00465E35"/>
    <w:rsid w:val="004D19BE"/>
    <w:rsid w:val="004E3382"/>
    <w:rsid w:val="004F7725"/>
    <w:rsid w:val="00500D67"/>
    <w:rsid w:val="00566AD0"/>
    <w:rsid w:val="005B705A"/>
    <w:rsid w:val="005F0B5C"/>
    <w:rsid w:val="0069268D"/>
    <w:rsid w:val="006C0260"/>
    <w:rsid w:val="0077167E"/>
    <w:rsid w:val="007E42F3"/>
    <w:rsid w:val="007E5568"/>
    <w:rsid w:val="008232D3"/>
    <w:rsid w:val="00841F27"/>
    <w:rsid w:val="00901E1F"/>
    <w:rsid w:val="0091009B"/>
    <w:rsid w:val="00965F7C"/>
    <w:rsid w:val="00A31FDC"/>
    <w:rsid w:val="00A41168"/>
    <w:rsid w:val="00A83038"/>
    <w:rsid w:val="00AA33DF"/>
    <w:rsid w:val="00BC5824"/>
    <w:rsid w:val="00C34502"/>
    <w:rsid w:val="00C364DF"/>
    <w:rsid w:val="00CD7D78"/>
    <w:rsid w:val="00D304FD"/>
    <w:rsid w:val="00D414DD"/>
    <w:rsid w:val="00D9620F"/>
    <w:rsid w:val="00DD2F03"/>
    <w:rsid w:val="00DD5AE7"/>
    <w:rsid w:val="00EA3573"/>
    <w:rsid w:val="00F009F6"/>
    <w:rsid w:val="00F0289C"/>
    <w:rsid w:val="00F66D43"/>
    <w:rsid w:val="00FD6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5A3"/>
    <w:pPr>
      <w:spacing w:before="120"/>
      <w:ind w:left="2007" w:hanging="2007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830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475A3"/>
    <w:pPr>
      <w:spacing w:before="0" w:after="0" w:line="240" w:lineRule="auto"/>
      <w:ind w:left="0" w:firstLine="0"/>
    </w:pPr>
    <w:rPr>
      <w:rFonts w:ascii="Times New Roman" w:eastAsia="Times New Roman" w:hAnsi="Times New Roman"/>
      <w:b/>
      <w:spacing w:val="30"/>
      <w:sz w:val="32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4475A3"/>
    <w:rPr>
      <w:rFonts w:ascii="Times New Roman" w:eastAsia="Times New Roman" w:hAnsi="Times New Roman" w:cs="Times New Roman"/>
      <w:b/>
      <w:spacing w:val="30"/>
      <w:sz w:val="32"/>
      <w:szCs w:val="20"/>
      <w:lang w:eastAsia="ru-RU"/>
    </w:rPr>
  </w:style>
  <w:style w:type="paragraph" w:styleId="a5">
    <w:name w:val="List Paragraph"/>
    <w:basedOn w:val="a"/>
    <w:uiPriority w:val="34"/>
    <w:qFormat/>
    <w:rsid w:val="003113F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830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TOC Heading"/>
    <w:basedOn w:val="1"/>
    <w:next w:val="a"/>
    <w:uiPriority w:val="39"/>
    <w:unhideWhenUsed/>
    <w:qFormat/>
    <w:rsid w:val="00A83038"/>
    <w:pPr>
      <w:ind w:left="0" w:firstLine="0"/>
      <w:jc w:val="left"/>
      <w:outlineLvl w:val="9"/>
    </w:pPr>
    <w:rPr>
      <w:lang w:eastAsia="ru-RU"/>
    </w:rPr>
  </w:style>
  <w:style w:type="paragraph" w:styleId="2">
    <w:name w:val="toc 2"/>
    <w:basedOn w:val="a"/>
    <w:next w:val="a"/>
    <w:autoRedefine/>
    <w:uiPriority w:val="39"/>
    <w:unhideWhenUsed/>
    <w:qFormat/>
    <w:rsid w:val="00A83038"/>
    <w:pPr>
      <w:spacing w:before="0" w:after="100"/>
      <w:ind w:left="220" w:firstLine="0"/>
      <w:jc w:val="left"/>
    </w:pPr>
    <w:rPr>
      <w:rFonts w:asciiTheme="minorHAnsi" w:eastAsiaTheme="minorEastAsia" w:hAnsiTheme="minorHAnsi" w:cstheme="minorBidi"/>
      <w:lang w:eastAsia="ru-RU"/>
    </w:rPr>
  </w:style>
  <w:style w:type="paragraph" w:styleId="11">
    <w:name w:val="toc 1"/>
    <w:basedOn w:val="a"/>
    <w:next w:val="a"/>
    <w:autoRedefine/>
    <w:uiPriority w:val="39"/>
    <w:unhideWhenUsed/>
    <w:qFormat/>
    <w:rsid w:val="00A83038"/>
    <w:pPr>
      <w:spacing w:before="0" w:after="100"/>
      <w:ind w:left="0" w:firstLine="0"/>
      <w:jc w:val="left"/>
    </w:pPr>
    <w:rPr>
      <w:rFonts w:asciiTheme="minorHAnsi" w:eastAsiaTheme="minorEastAsia" w:hAnsiTheme="minorHAnsi" w:cstheme="minorBidi"/>
      <w:lang w:eastAsia="ru-RU"/>
    </w:rPr>
  </w:style>
  <w:style w:type="paragraph" w:styleId="3">
    <w:name w:val="toc 3"/>
    <w:basedOn w:val="a"/>
    <w:next w:val="a"/>
    <w:autoRedefine/>
    <w:uiPriority w:val="39"/>
    <w:unhideWhenUsed/>
    <w:qFormat/>
    <w:rsid w:val="00A83038"/>
    <w:pPr>
      <w:spacing w:before="0" w:after="100"/>
      <w:ind w:left="440" w:firstLine="0"/>
      <w:jc w:val="left"/>
    </w:pPr>
    <w:rPr>
      <w:rFonts w:asciiTheme="minorHAnsi" w:eastAsiaTheme="minorEastAsia" w:hAnsiTheme="minorHAnsi" w:cstheme="minorBidi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83038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83038"/>
    <w:rPr>
      <w:rFonts w:ascii="Tahoma" w:eastAsia="Calibri" w:hAnsi="Tahoma" w:cs="Tahoma"/>
      <w:sz w:val="16"/>
      <w:szCs w:val="16"/>
    </w:rPr>
  </w:style>
  <w:style w:type="table" w:styleId="a9">
    <w:name w:val="Table Grid"/>
    <w:basedOn w:val="a1"/>
    <w:uiPriority w:val="59"/>
    <w:rsid w:val="002009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91009B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1009B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91009B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1009B"/>
    <w:rPr>
      <w:rFonts w:ascii="Calibri" w:eastAsia="Calibri" w:hAnsi="Calibri" w:cs="Times New Roman"/>
    </w:rPr>
  </w:style>
  <w:style w:type="paragraph" w:styleId="ae">
    <w:name w:val="endnote text"/>
    <w:basedOn w:val="a"/>
    <w:link w:val="af"/>
    <w:uiPriority w:val="99"/>
    <w:semiHidden/>
    <w:unhideWhenUsed/>
    <w:rsid w:val="00C34502"/>
    <w:pPr>
      <w:spacing w:before="0"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C34502"/>
    <w:rPr>
      <w:rFonts w:ascii="Calibri" w:eastAsia="Calibri" w:hAnsi="Calibri" w:cs="Times New Roman"/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C34502"/>
    <w:rPr>
      <w:vertAlign w:val="superscript"/>
    </w:rPr>
  </w:style>
  <w:style w:type="paragraph" w:styleId="af1">
    <w:name w:val="footnote text"/>
    <w:basedOn w:val="a"/>
    <w:link w:val="af2"/>
    <w:uiPriority w:val="99"/>
    <w:semiHidden/>
    <w:unhideWhenUsed/>
    <w:rsid w:val="00C34502"/>
    <w:pPr>
      <w:spacing w:before="0"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C34502"/>
    <w:rPr>
      <w:rFonts w:ascii="Calibri" w:eastAsia="Calibri" w:hAnsi="Calibri" w:cs="Times New Roman"/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C34502"/>
    <w:rPr>
      <w:vertAlign w:val="superscript"/>
    </w:rPr>
  </w:style>
  <w:style w:type="character" w:styleId="af4">
    <w:name w:val="Hyperlink"/>
    <w:basedOn w:val="a0"/>
    <w:uiPriority w:val="99"/>
    <w:unhideWhenUsed/>
    <w:rsid w:val="00CD7D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5A3"/>
    <w:pPr>
      <w:spacing w:before="120"/>
      <w:ind w:left="2007" w:hanging="2007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830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475A3"/>
    <w:pPr>
      <w:spacing w:before="0" w:after="0" w:line="240" w:lineRule="auto"/>
      <w:ind w:left="0" w:firstLine="0"/>
    </w:pPr>
    <w:rPr>
      <w:rFonts w:ascii="Times New Roman" w:eastAsia="Times New Roman" w:hAnsi="Times New Roman"/>
      <w:b/>
      <w:spacing w:val="30"/>
      <w:sz w:val="32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4475A3"/>
    <w:rPr>
      <w:rFonts w:ascii="Times New Roman" w:eastAsia="Times New Roman" w:hAnsi="Times New Roman" w:cs="Times New Roman"/>
      <w:b/>
      <w:spacing w:val="30"/>
      <w:sz w:val="32"/>
      <w:szCs w:val="20"/>
      <w:lang w:eastAsia="ru-RU"/>
    </w:rPr>
  </w:style>
  <w:style w:type="paragraph" w:styleId="a5">
    <w:name w:val="List Paragraph"/>
    <w:basedOn w:val="a"/>
    <w:uiPriority w:val="34"/>
    <w:qFormat/>
    <w:rsid w:val="003113F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830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TOC Heading"/>
    <w:basedOn w:val="1"/>
    <w:next w:val="a"/>
    <w:uiPriority w:val="39"/>
    <w:unhideWhenUsed/>
    <w:qFormat/>
    <w:rsid w:val="00A83038"/>
    <w:pPr>
      <w:ind w:left="0" w:firstLine="0"/>
      <w:jc w:val="left"/>
      <w:outlineLvl w:val="9"/>
    </w:pPr>
    <w:rPr>
      <w:lang w:eastAsia="ru-RU"/>
    </w:rPr>
  </w:style>
  <w:style w:type="paragraph" w:styleId="2">
    <w:name w:val="toc 2"/>
    <w:basedOn w:val="a"/>
    <w:next w:val="a"/>
    <w:autoRedefine/>
    <w:uiPriority w:val="39"/>
    <w:unhideWhenUsed/>
    <w:qFormat/>
    <w:rsid w:val="00A83038"/>
    <w:pPr>
      <w:spacing w:before="0" w:after="100"/>
      <w:ind w:left="220" w:firstLine="0"/>
      <w:jc w:val="left"/>
    </w:pPr>
    <w:rPr>
      <w:rFonts w:asciiTheme="minorHAnsi" w:eastAsiaTheme="minorEastAsia" w:hAnsiTheme="minorHAnsi" w:cstheme="minorBidi"/>
      <w:lang w:eastAsia="ru-RU"/>
    </w:rPr>
  </w:style>
  <w:style w:type="paragraph" w:styleId="11">
    <w:name w:val="toc 1"/>
    <w:basedOn w:val="a"/>
    <w:next w:val="a"/>
    <w:autoRedefine/>
    <w:uiPriority w:val="39"/>
    <w:unhideWhenUsed/>
    <w:qFormat/>
    <w:rsid w:val="00A83038"/>
    <w:pPr>
      <w:spacing w:before="0" w:after="100"/>
      <w:ind w:left="0" w:firstLine="0"/>
      <w:jc w:val="left"/>
    </w:pPr>
    <w:rPr>
      <w:rFonts w:asciiTheme="minorHAnsi" w:eastAsiaTheme="minorEastAsia" w:hAnsiTheme="minorHAnsi" w:cstheme="minorBidi"/>
      <w:lang w:eastAsia="ru-RU"/>
    </w:rPr>
  </w:style>
  <w:style w:type="paragraph" w:styleId="3">
    <w:name w:val="toc 3"/>
    <w:basedOn w:val="a"/>
    <w:next w:val="a"/>
    <w:autoRedefine/>
    <w:uiPriority w:val="39"/>
    <w:unhideWhenUsed/>
    <w:qFormat/>
    <w:rsid w:val="00A83038"/>
    <w:pPr>
      <w:spacing w:before="0" w:after="100"/>
      <w:ind w:left="440" w:firstLine="0"/>
      <w:jc w:val="left"/>
    </w:pPr>
    <w:rPr>
      <w:rFonts w:asciiTheme="minorHAnsi" w:eastAsiaTheme="minorEastAsia" w:hAnsiTheme="minorHAnsi" w:cstheme="minorBidi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83038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83038"/>
    <w:rPr>
      <w:rFonts w:ascii="Tahoma" w:eastAsia="Calibri" w:hAnsi="Tahoma" w:cs="Tahoma"/>
      <w:sz w:val="16"/>
      <w:szCs w:val="16"/>
    </w:rPr>
  </w:style>
  <w:style w:type="table" w:styleId="a9">
    <w:name w:val="Table Grid"/>
    <w:basedOn w:val="a1"/>
    <w:uiPriority w:val="59"/>
    <w:rsid w:val="002009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91009B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1009B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91009B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1009B"/>
    <w:rPr>
      <w:rFonts w:ascii="Calibri" w:eastAsia="Calibri" w:hAnsi="Calibri" w:cs="Times New Roman"/>
    </w:rPr>
  </w:style>
  <w:style w:type="paragraph" w:styleId="ae">
    <w:name w:val="endnote text"/>
    <w:basedOn w:val="a"/>
    <w:link w:val="af"/>
    <w:uiPriority w:val="99"/>
    <w:semiHidden/>
    <w:unhideWhenUsed/>
    <w:rsid w:val="00C34502"/>
    <w:pPr>
      <w:spacing w:before="0"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C34502"/>
    <w:rPr>
      <w:rFonts w:ascii="Calibri" w:eastAsia="Calibri" w:hAnsi="Calibri" w:cs="Times New Roman"/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C34502"/>
    <w:rPr>
      <w:vertAlign w:val="superscript"/>
    </w:rPr>
  </w:style>
  <w:style w:type="paragraph" w:styleId="af1">
    <w:name w:val="footnote text"/>
    <w:basedOn w:val="a"/>
    <w:link w:val="af2"/>
    <w:uiPriority w:val="99"/>
    <w:semiHidden/>
    <w:unhideWhenUsed/>
    <w:rsid w:val="00C34502"/>
    <w:pPr>
      <w:spacing w:before="0"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C34502"/>
    <w:rPr>
      <w:rFonts w:ascii="Calibri" w:eastAsia="Calibri" w:hAnsi="Calibri" w:cs="Times New Roman"/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C3450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8471B-6271-4F32-B813-0B1D70594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12</Pages>
  <Words>2324</Words>
  <Characters>13247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Размещено на http://studgold.ru/</dc:title>
  <dc:creator>Ksuxa</dc:creator>
  <cp:keywords>18265</cp:keywords>
  <dc:description>Размещено на http://studgold.ru/
</dc:description>
  <cp:lastModifiedBy>Рестарт</cp:lastModifiedBy>
  <cp:revision>13</cp:revision>
  <dcterms:created xsi:type="dcterms:W3CDTF">2016-01-12T09:43:00Z</dcterms:created>
  <dcterms:modified xsi:type="dcterms:W3CDTF">2017-04-23T11:55:00Z</dcterms:modified>
</cp:coreProperties>
</file>