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200" w:rsidRDefault="00444990" w:rsidP="00444990">
      <w:pPr>
        <w:pStyle w:val="a4"/>
        <w:pageBreakBefore w:val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373200">
        <w:rPr>
          <w:sz w:val="28"/>
          <w:szCs w:val="28"/>
        </w:rPr>
        <w:t>СОДЕРЖАНИЕ</w:t>
      </w:r>
    </w:p>
    <w:p w:rsidR="00444990" w:rsidRPr="00444990" w:rsidRDefault="00444990" w:rsidP="00444990">
      <w:pPr>
        <w:rPr>
          <w:b/>
          <w:sz w:val="28"/>
          <w:szCs w:val="28"/>
        </w:rPr>
      </w:pPr>
      <w:r w:rsidRPr="00444990">
        <w:rPr>
          <w:b/>
          <w:sz w:val="28"/>
          <w:szCs w:val="28"/>
        </w:rPr>
        <w:t>ВВЕДЕНИЕ</w:t>
      </w:r>
      <w:r>
        <w:rPr>
          <w:b/>
          <w:sz w:val="28"/>
          <w:szCs w:val="28"/>
        </w:rPr>
        <w:t>………………………………………………………………..3</w:t>
      </w:r>
    </w:p>
    <w:p w:rsidR="00373200" w:rsidRPr="00373200" w:rsidRDefault="00373200" w:rsidP="00373200">
      <w:pPr>
        <w:rPr>
          <w:sz w:val="28"/>
          <w:szCs w:val="28"/>
        </w:rPr>
      </w:pPr>
    </w:p>
    <w:p w:rsidR="00444990" w:rsidRDefault="00444990" w:rsidP="00444990">
      <w:pPr>
        <w:widowControl w:val="0"/>
        <w:overflowPunct w:val="0"/>
        <w:autoSpaceDE w:val="0"/>
        <w:autoSpaceDN w:val="0"/>
        <w:adjustRightInd w:val="0"/>
        <w:spacing w:line="360" w:lineRule="auto"/>
        <w:ind w:right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4990">
        <w:rPr>
          <w:b/>
          <w:sz w:val="28"/>
          <w:szCs w:val="28"/>
        </w:rPr>
        <w:t>Состав и структура активов</w:t>
      </w:r>
      <w:r>
        <w:rPr>
          <w:b/>
          <w:sz w:val="28"/>
          <w:szCs w:val="28"/>
        </w:rPr>
        <w:t>…………………………………………4</w:t>
      </w:r>
    </w:p>
    <w:p w:rsidR="00444990" w:rsidRDefault="00444990" w:rsidP="00444990">
      <w:pPr>
        <w:widowControl w:val="0"/>
        <w:overflowPunct w:val="0"/>
        <w:autoSpaceDE w:val="0"/>
        <w:autoSpaceDN w:val="0"/>
        <w:adjustRightInd w:val="0"/>
        <w:spacing w:line="360" w:lineRule="auto"/>
        <w:ind w:right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2.Группировка активов………………………………………………...7</w:t>
      </w:r>
    </w:p>
    <w:p w:rsidR="00AB17B0" w:rsidRDefault="00444990" w:rsidP="0044499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3.</w:t>
      </w:r>
      <w:r w:rsidRPr="00444990">
        <w:rPr>
          <w:b/>
          <w:color w:val="000000"/>
          <w:sz w:val="28"/>
          <w:szCs w:val="28"/>
        </w:rPr>
        <w:t xml:space="preserve"> </w:t>
      </w:r>
      <w:r w:rsidRPr="005909B3">
        <w:rPr>
          <w:b/>
          <w:color w:val="000000"/>
          <w:sz w:val="28"/>
          <w:szCs w:val="28"/>
        </w:rPr>
        <w:t xml:space="preserve">Анализ активных операций коммерческих банков на примере </w:t>
      </w:r>
    </w:p>
    <w:p w:rsidR="00444990" w:rsidRDefault="00444990" w:rsidP="0044499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 w:rsidRPr="005909B3">
        <w:rPr>
          <w:b/>
          <w:color w:val="000000"/>
          <w:sz w:val="28"/>
          <w:szCs w:val="28"/>
        </w:rPr>
        <w:t>ОАО «Сбербанк России»</w:t>
      </w:r>
      <w:r w:rsidR="00AB17B0">
        <w:rPr>
          <w:b/>
          <w:color w:val="000000"/>
          <w:sz w:val="28"/>
          <w:szCs w:val="28"/>
        </w:rPr>
        <w:t>………………………………………………13</w:t>
      </w:r>
    </w:p>
    <w:p w:rsidR="00AB17B0" w:rsidRDefault="00AB17B0" w:rsidP="0044499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ЗАКЛЮЧЕНИЕ…………………………………………………………16</w:t>
      </w:r>
    </w:p>
    <w:p w:rsidR="00AB17B0" w:rsidRDefault="00AB17B0" w:rsidP="0044499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СПИСОК ЛИТЕРАТУРЫ……………………………………………..17</w:t>
      </w:r>
    </w:p>
    <w:p w:rsidR="00444990" w:rsidRPr="00444990" w:rsidRDefault="00444990" w:rsidP="00444990">
      <w:pPr>
        <w:widowControl w:val="0"/>
        <w:overflowPunct w:val="0"/>
        <w:autoSpaceDE w:val="0"/>
        <w:autoSpaceDN w:val="0"/>
        <w:adjustRightInd w:val="0"/>
        <w:spacing w:line="360" w:lineRule="auto"/>
        <w:ind w:right="120"/>
        <w:jc w:val="both"/>
        <w:rPr>
          <w:b/>
          <w:sz w:val="28"/>
          <w:szCs w:val="28"/>
        </w:rPr>
      </w:pPr>
    </w:p>
    <w:p w:rsidR="00373200" w:rsidRPr="00444990" w:rsidRDefault="00373200" w:rsidP="00373200">
      <w:pPr>
        <w:rPr>
          <w:sz w:val="28"/>
          <w:szCs w:val="28"/>
        </w:rPr>
      </w:pPr>
      <w:r w:rsidRPr="00444990">
        <w:rPr>
          <w:sz w:val="28"/>
          <w:szCs w:val="28"/>
        </w:rPr>
        <w:br w:type="page"/>
      </w:r>
    </w:p>
    <w:p w:rsidR="00BF6498" w:rsidRPr="00716966" w:rsidRDefault="00444990" w:rsidP="00BF6498">
      <w:pPr>
        <w:pStyle w:val="a4"/>
        <w:pageBreakBefor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</w:t>
      </w:r>
      <w:r w:rsidR="00BF6498" w:rsidRPr="00716966">
        <w:rPr>
          <w:sz w:val="28"/>
          <w:szCs w:val="28"/>
        </w:rPr>
        <w:t>ВВЕДЕНИЕ</w:t>
      </w:r>
    </w:p>
    <w:p w:rsidR="00BF6498" w:rsidRPr="00716966" w:rsidRDefault="00BF6498" w:rsidP="00BF6498">
      <w:pPr>
        <w:spacing w:line="360" w:lineRule="auto"/>
        <w:ind w:firstLine="709"/>
        <w:jc w:val="both"/>
        <w:rPr>
          <w:sz w:val="28"/>
          <w:szCs w:val="28"/>
        </w:rPr>
      </w:pPr>
    </w:p>
    <w:p w:rsidR="00BF6498" w:rsidRDefault="00BF6498" w:rsidP="00BF6498">
      <w:pPr>
        <w:spacing w:line="360" w:lineRule="auto"/>
        <w:ind w:firstLine="709"/>
        <w:jc w:val="both"/>
        <w:rPr>
          <w:sz w:val="28"/>
          <w:szCs w:val="28"/>
        </w:rPr>
      </w:pPr>
      <w:r w:rsidRPr="00716966">
        <w:rPr>
          <w:sz w:val="28"/>
          <w:szCs w:val="28"/>
        </w:rPr>
        <w:t>Коммерческие банки являются важнейшим звеном рыночной экономики. В процессе их деятельности опосредуется большая часть денежного оборота в государстве, происходит формирование источников капитала для расширенного воспроизводства путем перераспределения временно свободных денежных сре</w:t>
      </w:r>
      <w:proofErr w:type="gramStart"/>
      <w:r w:rsidRPr="00716966">
        <w:rPr>
          <w:sz w:val="28"/>
          <w:szCs w:val="28"/>
        </w:rPr>
        <w:t>дств вс</w:t>
      </w:r>
      <w:proofErr w:type="gramEnd"/>
      <w:r w:rsidRPr="00716966">
        <w:rPr>
          <w:sz w:val="28"/>
          <w:szCs w:val="28"/>
        </w:rPr>
        <w:t xml:space="preserve">ех участников воспроизводственного процесса </w:t>
      </w:r>
      <w:r w:rsidRPr="00716966">
        <w:rPr>
          <w:sz w:val="28"/>
          <w:szCs w:val="28"/>
        </w:rPr>
        <w:sym w:font="Times New Roman" w:char="2013"/>
      </w:r>
      <w:r w:rsidRPr="00716966">
        <w:rPr>
          <w:sz w:val="28"/>
          <w:szCs w:val="28"/>
        </w:rPr>
        <w:t xml:space="preserve"> государства, хозяйствующих субъектов, населения. При этом коммерческие банки способствуют переливу капиталов из наименее эффективных отраслей и предприятий национальной экономики </w:t>
      </w:r>
      <w:proofErr w:type="gramStart"/>
      <w:r w:rsidRPr="00716966">
        <w:rPr>
          <w:sz w:val="28"/>
          <w:szCs w:val="28"/>
        </w:rPr>
        <w:t>в</w:t>
      </w:r>
      <w:proofErr w:type="gramEnd"/>
      <w:r w:rsidRPr="00716966">
        <w:rPr>
          <w:sz w:val="28"/>
          <w:szCs w:val="28"/>
        </w:rPr>
        <w:t xml:space="preserve"> наиболее конкурентоспособные.</w:t>
      </w:r>
    </w:p>
    <w:p w:rsidR="00BF6498" w:rsidRDefault="00BF6498" w:rsidP="00BF6498">
      <w:pPr>
        <w:spacing w:line="360" w:lineRule="auto"/>
        <w:ind w:firstLine="709"/>
        <w:jc w:val="both"/>
        <w:rPr>
          <w:sz w:val="28"/>
          <w:szCs w:val="28"/>
        </w:rPr>
      </w:pPr>
      <w:r w:rsidRPr="00716966">
        <w:rPr>
          <w:sz w:val="28"/>
          <w:szCs w:val="28"/>
        </w:rPr>
        <w:t>Практическая роль банковской системы в экономике народного хозяйства,</w:t>
      </w:r>
      <w:r>
        <w:rPr>
          <w:sz w:val="28"/>
          <w:szCs w:val="28"/>
        </w:rPr>
        <w:t xml:space="preserve"> </w:t>
      </w:r>
      <w:r w:rsidRPr="00716966">
        <w:rPr>
          <w:sz w:val="28"/>
          <w:szCs w:val="28"/>
        </w:rPr>
        <w:t>определяется тем, что она управляет в государстве системой платежей и расчетов; большую часть своих коммерческих сделок осуществляет через вклады, инвестиции и кредитные операции; наряду с другими финансовыми посредниками банки направляют сбережения населения к фирмам и производственным структурам. В то же время эффективность вложения денежных сре</w:t>
      </w:r>
      <w:proofErr w:type="gramStart"/>
      <w:r w:rsidRPr="00716966">
        <w:rPr>
          <w:sz w:val="28"/>
          <w:szCs w:val="28"/>
        </w:rPr>
        <w:t>дств в з</w:t>
      </w:r>
      <w:proofErr w:type="gramEnd"/>
      <w:r w:rsidRPr="00716966">
        <w:rPr>
          <w:sz w:val="28"/>
          <w:szCs w:val="28"/>
        </w:rPr>
        <w:t>начительной степени зависит от способности самой банковской системы направлять эти средства именно тем заемщикам, которые способ</w:t>
      </w:r>
      <w:r>
        <w:rPr>
          <w:sz w:val="28"/>
          <w:szCs w:val="28"/>
        </w:rPr>
        <w:t>н</w:t>
      </w:r>
      <w:r w:rsidRPr="00716966">
        <w:rPr>
          <w:sz w:val="28"/>
          <w:szCs w:val="28"/>
        </w:rPr>
        <w:t>ы их оптимально и эффективно использовать.</w:t>
      </w:r>
    </w:p>
    <w:p w:rsidR="00BF6498" w:rsidRPr="00716966" w:rsidRDefault="00BF6498" w:rsidP="00BF6498">
      <w:pPr>
        <w:spacing w:line="360" w:lineRule="auto"/>
        <w:ind w:firstLine="709"/>
        <w:jc w:val="both"/>
        <w:rPr>
          <w:sz w:val="28"/>
          <w:szCs w:val="28"/>
        </w:rPr>
      </w:pPr>
      <w:r w:rsidRPr="00716966">
        <w:rPr>
          <w:sz w:val="28"/>
          <w:szCs w:val="28"/>
        </w:rPr>
        <w:t xml:space="preserve">Успех того или иного банка все больше зависит от эффективного управления, постоянного повышения конкурентоспособности. Поэтому вопрос управления активными и пассивными банковскими операциями в современных условиях приобретает особую остроту, поскольку от того, насколько эффективно используются ресурсы банка, зависит основной финансовый показатель деятельности банка – прибыль. </w:t>
      </w:r>
      <w:proofErr w:type="gramStart"/>
      <w:r w:rsidRPr="00716966">
        <w:rPr>
          <w:sz w:val="28"/>
          <w:szCs w:val="28"/>
        </w:rPr>
        <w:t>Опыт</w:t>
      </w:r>
      <w:proofErr w:type="gramEnd"/>
      <w:r w:rsidRPr="00716966">
        <w:rPr>
          <w:sz w:val="28"/>
          <w:szCs w:val="28"/>
        </w:rPr>
        <w:t xml:space="preserve"> как мировой, так и отечественной практики показывает, что недооценка управления в банках, приводит к негативным последствиям в их деятельности.</w:t>
      </w:r>
    </w:p>
    <w:p w:rsidR="00BF6498" w:rsidRDefault="00BF6498" w:rsidP="00811D89">
      <w:pPr>
        <w:widowControl w:val="0"/>
        <w:overflowPunct w:val="0"/>
        <w:autoSpaceDE w:val="0"/>
        <w:autoSpaceDN w:val="0"/>
        <w:adjustRightInd w:val="0"/>
        <w:spacing w:line="360" w:lineRule="auto"/>
        <w:ind w:right="120" w:firstLine="124"/>
        <w:jc w:val="both"/>
        <w:rPr>
          <w:sz w:val="28"/>
          <w:szCs w:val="28"/>
        </w:rPr>
      </w:pPr>
    </w:p>
    <w:p w:rsidR="00811D89" w:rsidRPr="00140CC0" w:rsidRDefault="00811D89" w:rsidP="00140CC0">
      <w:pPr>
        <w:pStyle w:val="ac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120"/>
        <w:jc w:val="both"/>
        <w:rPr>
          <w:b/>
          <w:sz w:val="28"/>
          <w:szCs w:val="28"/>
        </w:rPr>
      </w:pPr>
      <w:r w:rsidRPr="00140CC0">
        <w:rPr>
          <w:b/>
          <w:sz w:val="28"/>
          <w:szCs w:val="28"/>
        </w:rPr>
        <w:lastRenderedPageBreak/>
        <w:t>Состав и структура активов.</w:t>
      </w:r>
    </w:p>
    <w:p w:rsidR="001362CA" w:rsidRDefault="00BF6498" w:rsidP="001362CA">
      <w:pPr>
        <w:pStyle w:val="a3"/>
        <w:spacing w:before="150" w:beforeAutospacing="0" w:after="150" w:afterAutospacing="0" w:line="360" w:lineRule="auto"/>
        <w:ind w:left="150" w:right="15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</w:t>
      </w:r>
      <w:r w:rsidR="001362CA" w:rsidRPr="00BF6498">
        <w:rPr>
          <w:iCs/>
          <w:sz w:val="28"/>
          <w:szCs w:val="28"/>
          <w:u w:val="single"/>
        </w:rPr>
        <w:t>Активы кб</w:t>
      </w:r>
      <w:r w:rsidR="001362CA" w:rsidRPr="00BF6498">
        <w:rPr>
          <w:sz w:val="28"/>
          <w:szCs w:val="28"/>
        </w:rPr>
        <w:t> – собственные и привлеченные средства, размещенные в ссудные и другие активные операции кредитной организации.</w:t>
      </w:r>
    </w:p>
    <w:p w:rsidR="00BF6498" w:rsidRPr="00294CEB" w:rsidRDefault="00BF6498" w:rsidP="001362CA">
      <w:pPr>
        <w:pStyle w:val="a3"/>
        <w:spacing w:before="150" w:beforeAutospacing="0" w:after="150" w:afterAutospacing="0" w:line="360" w:lineRule="auto"/>
        <w:ind w:left="150"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F6498">
        <w:rPr>
          <w:sz w:val="28"/>
          <w:szCs w:val="28"/>
          <w:u w:val="single"/>
        </w:rPr>
        <w:t>Активные операции банка</w:t>
      </w:r>
      <w:r w:rsidRPr="00716966">
        <w:rPr>
          <w:sz w:val="28"/>
          <w:szCs w:val="28"/>
        </w:rPr>
        <w:t xml:space="preserve"> – это размещение собственных и клиентских средств. К активным операциям банка относят следующие: услуги по кассе, расчетные операции с клиентами, ссудные операции, агентские (брокерские, трастовые, выдача поручительств и гарантий, консалтинговые, маркетинговые исследования, финансирование капиталовложений клиентов), межбанковские услуги на межбанковском рынке, валютные операции</w:t>
      </w:r>
      <w:r>
        <w:rPr>
          <w:sz w:val="28"/>
          <w:szCs w:val="28"/>
        </w:rPr>
        <w:t>.</w:t>
      </w:r>
      <w:r w:rsidR="00294CEB" w:rsidRPr="00294CEB">
        <w:rPr>
          <w:sz w:val="28"/>
          <w:szCs w:val="28"/>
        </w:rPr>
        <w:t>[3, 96]</w:t>
      </w:r>
    </w:p>
    <w:p w:rsidR="00F43642" w:rsidRDefault="00294CEB" w:rsidP="00294CEB">
      <w:pPr>
        <w:pStyle w:val="a3"/>
        <w:spacing w:before="150" w:beforeAutospacing="0" w:after="150" w:afterAutospacing="0" w:line="360" w:lineRule="auto"/>
        <w:ind w:right="150"/>
        <w:rPr>
          <w:sz w:val="28"/>
          <w:szCs w:val="28"/>
        </w:rPr>
      </w:pPr>
      <w:r w:rsidRPr="00294CEB">
        <w:rPr>
          <w:sz w:val="28"/>
          <w:szCs w:val="28"/>
        </w:rPr>
        <w:t xml:space="preserve">    </w:t>
      </w:r>
      <w:r w:rsidR="00F43642">
        <w:rPr>
          <w:sz w:val="28"/>
          <w:szCs w:val="28"/>
        </w:rPr>
        <w:t xml:space="preserve">  </w:t>
      </w:r>
      <w:r w:rsidR="00F43642" w:rsidRPr="00F43642">
        <w:rPr>
          <w:sz w:val="28"/>
          <w:szCs w:val="28"/>
          <w:u w:val="single"/>
        </w:rPr>
        <w:t>Активные операции</w:t>
      </w:r>
      <w:r w:rsidR="00F43642" w:rsidRPr="00F43642">
        <w:rPr>
          <w:sz w:val="28"/>
          <w:szCs w:val="28"/>
        </w:rPr>
        <w:t xml:space="preserve"> — это операции по размещению ресурсов коммерческого банка для получения прибыли. Они ведут к росту средств на активных счетах (на них отражаются денежная наличность, банковские ссуды, вложения в ценные бумаги, здания, оборудования и т.д.). От качественного осуществления активных операций зависят ликвидность, доходность и, следовательно, финансовая надежность и устойчивость банка в целом.</w:t>
      </w:r>
      <w:r w:rsidR="00F43642">
        <w:rPr>
          <w:sz w:val="28"/>
          <w:szCs w:val="28"/>
        </w:rPr>
        <w:t xml:space="preserve"> </w:t>
      </w:r>
      <w:r w:rsidR="00F43642" w:rsidRPr="00F43642">
        <w:rPr>
          <w:sz w:val="28"/>
          <w:szCs w:val="28"/>
        </w:rPr>
        <w:t>Активы баланса банка отражают</w:t>
      </w:r>
      <w:r w:rsidR="00F43642" w:rsidRPr="00F43642">
        <w:rPr>
          <w:sz w:val="28"/>
          <w:szCs w:val="28"/>
        </w:rPr>
        <w:t xml:space="preserve"> состав, структуру и </w:t>
      </w:r>
      <w:r w:rsidR="00F43642">
        <w:rPr>
          <w:sz w:val="28"/>
          <w:szCs w:val="28"/>
        </w:rPr>
        <w:t xml:space="preserve"> </w:t>
      </w:r>
      <w:r w:rsidR="00F43642" w:rsidRPr="00F43642">
        <w:rPr>
          <w:sz w:val="28"/>
          <w:szCs w:val="28"/>
        </w:rPr>
        <w:t>целевое ис</w:t>
      </w:r>
      <w:r w:rsidR="00F43642" w:rsidRPr="00F43642">
        <w:rPr>
          <w:sz w:val="28"/>
          <w:szCs w:val="28"/>
        </w:rPr>
        <w:t>пользование средств. Они показывают, во что вложены финансовые ресурсы и какова отдача от вложенных средств.</w:t>
      </w:r>
      <w:r w:rsidR="00F43642" w:rsidRPr="00F43642">
        <w:rPr>
          <w:sz w:val="28"/>
          <w:szCs w:val="28"/>
        </w:rPr>
        <w:br/>
      </w:r>
      <w:r w:rsidR="00F43642">
        <w:rPr>
          <w:sz w:val="28"/>
          <w:szCs w:val="28"/>
        </w:rPr>
        <w:t xml:space="preserve">    </w:t>
      </w:r>
      <w:r w:rsidR="00F43642" w:rsidRPr="00F43642">
        <w:rPr>
          <w:sz w:val="28"/>
          <w:szCs w:val="28"/>
        </w:rPr>
        <w:t>К активам баланса коммерческого банка (по публикуемой отчетности) относят:</w:t>
      </w:r>
      <w:r w:rsidR="00F43642" w:rsidRPr="00F43642">
        <w:rPr>
          <w:sz w:val="28"/>
          <w:szCs w:val="28"/>
        </w:rPr>
        <w:br/>
      </w:r>
      <w:r w:rsidR="00F43642">
        <w:rPr>
          <w:sz w:val="28"/>
          <w:szCs w:val="28"/>
        </w:rPr>
        <w:t xml:space="preserve"> 1)денежные средства</w:t>
      </w:r>
      <w:r w:rsidR="00F43642" w:rsidRPr="00F43642">
        <w:rPr>
          <w:sz w:val="28"/>
          <w:szCs w:val="28"/>
        </w:rPr>
        <w:br/>
      </w:r>
      <w:r w:rsidR="00F43642">
        <w:rPr>
          <w:sz w:val="28"/>
          <w:szCs w:val="28"/>
        </w:rPr>
        <w:t xml:space="preserve"> </w:t>
      </w:r>
      <w:r w:rsidR="00F43642" w:rsidRPr="00F43642">
        <w:rPr>
          <w:sz w:val="28"/>
          <w:szCs w:val="28"/>
        </w:rPr>
        <w:t>2) средства кредитных организаций в Центральном банке РФ (в том числе обязательные резервы);</w:t>
      </w:r>
      <w:r w:rsidR="00F43642" w:rsidRPr="00F43642">
        <w:rPr>
          <w:sz w:val="28"/>
          <w:szCs w:val="28"/>
        </w:rPr>
        <w:br/>
      </w:r>
      <w:r w:rsidR="00F43642">
        <w:rPr>
          <w:sz w:val="28"/>
          <w:szCs w:val="28"/>
        </w:rPr>
        <w:t xml:space="preserve"> </w:t>
      </w:r>
      <w:r w:rsidR="00F43642" w:rsidRPr="00F43642">
        <w:rPr>
          <w:sz w:val="28"/>
          <w:szCs w:val="28"/>
        </w:rPr>
        <w:t>3) средства в кредитных организациях;</w:t>
      </w:r>
      <w:r w:rsidR="00F43642" w:rsidRPr="00F43642">
        <w:rPr>
          <w:sz w:val="28"/>
          <w:szCs w:val="28"/>
        </w:rPr>
        <w:br/>
      </w:r>
      <w:r w:rsidR="00F43642">
        <w:rPr>
          <w:sz w:val="28"/>
          <w:szCs w:val="28"/>
        </w:rPr>
        <w:t xml:space="preserve"> </w:t>
      </w:r>
      <w:r w:rsidR="00F43642" w:rsidRPr="00F43642">
        <w:rPr>
          <w:sz w:val="28"/>
          <w:szCs w:val="28"/>
        </w:rPr>
        <w:t xml:space="preserve">4) чистые вложения в ценные бумаги (в торговые ценные бумаги; </w:t>
      </w:r>
    </w:p>
    <w:p w:rsidR="00F43642" w:rsidRDefault="00F43642" w:rsidP="00294CEB">
      <w:pPr>
        <w:pStyle w:val="a3"/>
        <w:spacing w:before="150" w:beforeAutospacing="0" w:after="150" w:afterAutospacing="0" w:line="360" w:lineRule="auto"/>
        <w:ind w:right="150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  </w:t>
      </w:r>
      <w:r w:rsidRPr="00F43642">
        <w:rPr>
          <w:sz w:val="28"/>
          <w:szCs w:val="28"/>
        </w:rPr>
        <w:t xml:space="preserve">в инвестиционные ценные бумаги, удерживаемые до погашения; </w:t>
      </w:r>
    </w:p>
    <w:bookmarkEnd w:id="0"/>
    <w:p w:rsidR="00F43642" w:rsidRPr="00F43642" w:rsidRDefault="00F43642" w:rsidP="00F43642">
      <w:pPr>
        <w:pStyle w:val="a3"/>
        <w:spacing w:before="150" w:beforeAutospacing="0" w:after="150" w:afterAutospacing="0" w:line="360" w:lineRule="auto"/>
        <w:ind w:right="15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F43642">
        <w:rPr>
          <w:sz w:val="28"/>
          <w:szCs w:val="28"/>
        </w:rPr>
        <w:t>в инвестиционные ценные бумаги, имеющиеся в наличии для продажи);</w:t>
      </w:r>
      <w:r w:rsidRPr="00F43642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Pr="00F43642">
        <w:rPr>
          <w:sz w:val="28"/>
          <w:szCs w:val="28"/>
        </w:rPr>
        <w:t xml:space="preserve">5) чистая ссудная задолженность (включающая все виды </w:t>
      </w:r>
      <w:proofErr w:type="gramStart"/>
      <w:r w:rsidRPr="00F43642">
        <w:rPr>
          <w:sz w:val="28"/>
          <w:szCs w:val="28"/>
        </w:rPr>
        <w:t>пре-доставленных</w:t>
      </w:r>
      <w:proofErr w:type="gramEnd"/>
      <w:r w:rsidRPr="00F43642">
        <w:rPr>
          <w:sz w:val="28"/>
          <w:szCs w:val="28"/>
        </w:rPr>
        <w:t xml:space="preserve"> кредитов);</w:t>
      </w:r>
      <w:r w:rsidRPr="00F43642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Pr="00F43642">
        <w:rPr>
          <w:sz w:val="28"/>
          <w:szCs w:val="28"/>
        </w:rPr>
        <w:t>6) основные средства, нематериальные активы и материальные запасы;</w:t>
      </w:r>
      <w:r w:rsidRPr="00F43642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Pr="00F43642">
        <w:rPr>
          <w:sz w:val="28"/>
          <w:szCs w:val="28"/>
        </w:rPr>
        <w:t>7) требования по получению процентов;</w:t>
      </w:r>
      <w:r w:rsidRPr="00F43642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Pr="00F43642">
        <w:rPr>
          <w:sz w:val="28"/>
          <w:szCs w:val="28"/>
        </w:rPr>
        <w:t>8) прочие активы.</w:t>
      </w:r>
    </w:p>
    <w:p w:rsidR="001362CA" w:rsidRPr="00BF6498" w:rsidRDefault="00140CC0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62CA" w:rsidRPr="00BF6498">
        <w:rPr>
          <w:sz w:val="28"/>
          <w:szCs w:val="28"/>
        </w:rPr>
        <w:t>Структура активов кредитной организации позволяет судить о составе и характере ее активных операций, ликвидности, прибыльности,</w:t>
      </w:r>
      <w:r w:rsidR="00F43642">
        <w:rPr>
          <w:sz w:val="28"/>
          <w:szCs w:val="28"/>
        </w:rPr>
        <w:t xml:space="preserve"> </w:t>
      </w:r>
      <w:proofErr w:type="spellStart"/>
      <w:r w:rsidR="00F43642">
        <w:rPr>
          <w:sz w:val="28"/>
          <w:szCs w:val="28"/>
        </w:rPr>
        <w:t>рисковости</w:t>
      </w:r>
      <w:proofErr w:type="spellEnd"/>
      <w:r w:rsidR="00F43642">
        <w:rPr>
          <w:sz w:val="28"/>
          <w:szCs w:val="28"/>
        </w:rPr>
        <w:t>, а также о связи между</w:t>
      </w:r>
      <w:r w:rsidR="001362CA" w:rsidRPr="00BF6498">
        <w:rPr>
          <w:sz w:val="28"/>
          <w:szCs w:val="28"/>
        </w:rPr>
        <w:t xml:space="preserve"> пассивными и активными операциями банка.</w:t>
      </w:r>
    </w:p>
    <w:p w:rsidR="001362CA" w:rsidRPr="00BF6498" w:rsidRDefault="00140CC0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62CA" w:rsidRPr="00BF6498">
        <w:rPr>
          <w:sz w:val="28"/>
          <w:szCs w:val="28"/>
        </w:rPr>
        <w:t>Если воспользоваться более крупной группировкой состава активов по основным видам банковской деятельности, то можно сделать следующие выводы относительно их структуры:</w:t>
      </w:r>
    </w:p>
    <w:p w:rsidR="001362CA" w:rsidRPr="00BF6498" w:rsidRDefault="001362CA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 w:rsidRPr="00BF6498">
        <w:rPr>
          <w:sz w:val="28"/>
          <w:szCs w:val="28"/>
        </w:rPr>
        <w:t>1. кредитные операции, их доля колеблется по отдельным банкам ряда стран от 20 до 84%;</w:t>
      </w:r>
    </w:p>
    <w:p w:rsidR="001362CA" w:rsidRPr="00BF6498" w:rsidRDefault="001362CA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 w:rsidRPr="00BF6498">
        <w:rPr>
          <w:sz w:val="28"/>
          <w:szCs w:val="28"/>
        </w:rPr>
        <w:t xml:space="preserve">2. инвестиции в </w:t>
      </w:r>
      <w:r w:rsidR="00140CC0">
        <w:rPr>
          <w:sz w:val="28"/>
          <w:szCs w:val="28"/>
        </w:rPr>
        <w:t xml:space="preserve">ЦБ </w:t>
      </w:r>
      <w:r w:rsidRPr="00BF6498">
        <w:rPr>
          <w:sz w:val="28"/>
          <w:szCs w:val="28"/>
        </w:rPr>
        <w:t>(от 2 до 24%);</w:t>
      </w:r>
    </w:p>
    <w:p w:rsidR="001362CA" w:rsidRPr="00BF6498" w:rsidRDefault="001362CA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 w:rsidRPr="00BF6498">
        <w:rPr>
          <w:sz w:val="28"/>
          <w:szCs w:val="28"/>
        </w:rPr>
        <w:t>3. кассовые активы (от 0,2 до 13%);</w:t>
      </w:r>
    </w:p>
    <w:p w:rsidR="001362CA" w:rsidRPr="00BF6498" w:rsidRDefault="001362CA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 w:rsidRPr="00BF6498">
        <w:rPr>
          <w:sz w:val="28"/>
          <w:szCs w:val="28"/>
        </w:rPr>
        <w:t>4. широкий спектр операций от вложений в основные фонды до расчетных операций кб (от 2 до 78% - доля их обусловлена особенностями учета);</w:t>
      </w:r>
    </w:p>
    <w:p w:rsidR="001362CA" w:rsidRDefault="001362CA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 w:rsidRPr="00BF6498">
        <w:rPr>
          <w:sz w:val="28"/>
          <w:szCs w:val="28"/>
        </w:rPr>
        <w:t>5. различия в структуре активов кредитных организаций во многом определяются нац</w:t>
      </w:r>
      <w:r w:rsidR="00140CC0">
        <w:rPr>
          <w:sz w:val="28"/>
          <w:szCs w:val="28"/>
        </w:rPr>
        <w:t>иональными</w:t>
      </w:r>
      <w:r w:rsidRPr="00BF6498">
        <w:rPr>
          <w:sz w:val="28"/>
          <w:szCs w:val="28"/>
        </w:rPr>
        <w:t xml:space="preserve"> особенностями, в том числе спецификой банковского законодательства, бухгалтерского учета, и влиянием внешней среды.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 w:rsidRPr="00140CC0">
        <w:rPr>
          <w:sz w:val="28"/>
          <w:szCs w:val="28"/>
        </w:rPr>
        <w:t>При осуществлении активных операций коммерческий банк руководствуется рядом принципов, основными из которых являются: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CC0">
        <w:rPr>
          <w:sz w:val="28"/>
          <w:szCs w:val="28"/>
        </w:rPr>
        <w:t>размещение ресурсов должно осуществляться в соответствии с законодательством;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140CC0">
        <w:rPr>
          <w:sz w:val="28"/>
          <w:szCs w:val="28"/>
        </w:rPr>
        <w:t>при размещении средств банк должен решать проблему соотношения прибыльности, ликвидности и риска (они находятся в противоречии). Так, акционеры заинтересованы в максимизации прибыли, которая может быть получена за счет рискованных кредитов или выгодных вложений в долгосрочные инвестиции. С другой стороны, эти действия отрицательно сказываются на ликвидности банка. Следовательно, между степенью риска-ликвидности и нормой прибыли должен соблюдаться компромисс, т. е. необходимо найти соотношение между максимальной прибыльностью, минимальным риском и оптимальной ликвидностью. Оптимальное соотношение достигается через умелое конструирование структуры активов банка.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40CC0">
        <w:rPr>
          <w:sz w:val="28"/>
          <w:szCs w:val="28"/>
        </w:rPr>
        <w:t>Состав и структура активов отдельных коммерческих банков могут существенно различаться, т.к. их формирование обуславливается широким кругом факторов: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CC0">
        <w:rPr>
          <w:sz w:val="28"/>
          <w:szCs w:val="28"/>
        </w:rPr>
        <w:t>особенностями национального законодательства, способного ограничить или стимулировать определённые виды деятельности кредитных учреждений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CC0">
        <w:rPr>
          <w:sz w:val="28"/>
          <w:szCs w:val="28"/>
        </w:rPr>
        <w:t>финансовым положением банка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CC0">
        <w:rPr>
          <w:sz w:val="28"/>
          <w:szCs w:val="28"/>
        </w:rPr>
        <w:t>продолжительностью деятельности КБ, от которой зависят его возможности получения различных видов лицензий на совершение определённых операций</w:t>
      </w:r>
    </w:p>
    <w:p w:rsidR="00140CC0" w:rsidRPr="00140CC0" w:rsidRDefault="00140CC0" w:rsidP="00140CC0">
      <w:pPr>
        <w:pStyle w:val="a3"/>
        <w:spacing w:before="150" w:after="15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CC0">
        <w:rPr>
          <w:sz w:val="28"/>
          <w:szCs w:val="28"/>
        </w:rPr>
        <w:t>составом и структурой сформированных банком пассивов</w:t>
      </w:r>
    </w:p>
    <w:p w:rsidR="00140CC0" w:rsidRDefault="00140CC0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CC0">
        <w:rPr>
          <w:sz w:val="28"/>
          <w:szCs w:val="28"/>
        </w:rPr>
        <w:t>типом и специализацией коммерческого банка.</w:t>
      </w:r>
    </w:p>
    <w:p w:rsidR="00140CC0" w:rsidRDefault="00140CC0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</w:p>
    <w:p w:rsidR="00140CC0" w:rsidRDefault="00140CC0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</w:p>
    <w:p w:rsidR="00140CC0" w:rsidRDefault="00140CC0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</w:p>
    <w:p w:rsidR="00140CC0" w:rsidRPr="00140CC0" w:rsidRDefault="00140CC0" w:rsidP="00A11DE2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140CC0">
        <w:rPr>
          <w:b/>
          <w:bCs/>
          <w:color w:val="000000"/>
          <w:sz w:val="28"/>
          <w:szCs w:val="28"/>
        </w:rPr>
        <w:lastRenderedPageBreak/>
        <w:t>Группировка активов.</w:t>
      </w:r>
    </w:p>
    <w:p w:rsidR="00140CC0" w:rsidRPr="00294CEB" w:rsidRDefault="00A11DE2" w:rsidP="00140CC0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140CC0" w:rsidRPr="00140CC0">
        <w:rPr>
          <w:color w:val="000000"/>
          <w:sz w:val="28"/>
          <w:szCs w:val="28"/>
        </w:rPr>
        <w:t>Основной задачей любого КБ является нахождение такой оптимальной структуры своего баланса, при которой максимизировалась бы прибыль банка и в то же время поддерживалась на должном уровне ликвидность. Важная роль в решении этой задачи принадлежит управление активами банка, основной целью которого является формирование рациональной структуры банковских активов.</w:t>
      </w:r>
      <w:r w:rsidR="00294CEB" w:rsidRPr="00294CEB">
        <w:rPr>
          <w:color w:val="000000"/>
          <w:sz w:val="28"/>
          <w:szCs w:val="28"/>
        </w:rPr>
        <w:t>[1, 85-87]</w:t>
      </w:r>
    </w:p>
    <w:p w:rsidR="00A11DE2" w:rsidRDefault="00A11DE2" w:rsidP="00140CC0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11DE2">
        <w:rPr>
          <w:color w:val="000000"/>
          <w:sz w:val="28"/>
          <w:szCs w:val="28"/>
        </w:rPr>
        <w:t>Структуру банковских активов можно представить по трем параметрам: ликвидность, прибыльность и риск. С точки зрения ликвидности структуру активов можно представить в виде схемы:</w:t>
      </w:r>
    </w:p>
    <w:p w:rsidR="00A11DE2" w:rsidRDefault="00A11DE2" w:rsidP="00140CC0">
      <w:pPr>
        <w:pStyle w:val="a3"/>
        <w:spacing w:line="360" w:lineRule="auto"/>
        <w:jc w:val="both"/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studfiles.net/html/2706/835/html_YIPpuVxd0M.seTQ/img-3DZpc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studfiles.net/html/2706/835/html_YIPpuVxd0M.seTQ/img-3DZpcH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B6Klt+EgMAABgGAAAOAAAAAAAAAAAAAAAAAC4CAABkcnMvZTJv&#10;RG9jLnhtbFBLAQItABQABgAIAAAAIQBMoOks2AAAAAMBAAAPAAAAAAAAAAAAAAAAAGwFAABkcnMv&#10;ZG93bnJldi54bWxQSwUGAAAAAAQABADzAAAAcQYAAAAA&#10;" filled="f" stroked="f">
                <o:lock v:ext="edit" aspectratio="t"/>
                <w10:anchorlock/>
              </v:rect>
            </w:pict>
          </mc:Fallback>
        </mc:AlternateContent>
      </w:r>
      <w:r w:rsidR="00B767E6" w:rsidRPr="00B767E6">
        <w:t xml:space="preserve"> </w:t>
      </w:r>
      <w:r w:rsidR="00B767E6">
        <w:br/>
      </w:r>
      <w:r w:rsidR="00B767E6">
        <w:rPr>
          <w:noProof/>
        </w:rPr>
        <w:drawing>
          <wp:inline distT="0" distB="0" distL="0" distR="0">
            <wp:extent cx="5191125" cy="4152900"/>
            <wp:effectExtent l="0" t="0" r="9525" b="0"/>
            <wp:docPr id="2" name="Рисунок 2" descr="https://studfiles.net/html/2706/835/html_YIPpuVxd0M.seTQ/img-3DZp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835/html_YIPpuVxd0M.seTQ/img-3DZpcH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5FA" w:rsidRPr="00C335FA" w:rsidRDefault="00294CEB" w:rsidP="00140CC0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294CEB">
        <w:rPr>
          <w:color w:val="000000"/>
          <w:sz w:val="28"/>
          <w:szCs w:val="28"/>
        </w:rPr>
        <w:t xml:space="preserve">    </w:t>
      </w:r>
      <w:r w:rsidR="00C335FA" w:rsidRPr="00C335FA">
        <w:rPr>
          <w:color w:val="000000"/>
          <w:sz w:val="28"/>
          <w:szCs w:val="28"/>
        </w:rPr>
        <w:t xml:space="preserve">Ликвидные активы – это активы, которые в минимальный срок и с минимальными потерями могут быть направлены на погашение обязательств. В составе ликвидных активов выделяют кассовую наличность и </w:t>
      </w:r>
      <w:r w:rsidR="00C335FA" w:rsidRPr="00C335FA">
        <w:rPr>
          <w:color w:val="000000"/>
          <w:sz w:val="28"/>
          <w:szCs w:val="28"/>
        </w:rPr>
        <w:lastRenderedPageBreak/>
        <w:t xml:space="preserve">вторичные ресурсы. Банки избегают держать в больших объемах кассовую наличность, поскольку она не приносит доходов банку, а наличные деньги могут быть украдены. Тем не менее, коммерческие банки вынуждены иметь кассовую наличность в определенном объеме, который зависит от ряда факторов (к примеру, от норматива ЦБ, определяющегося классом банка, </w:t>
      </w:r>
      <w:proofErr w:type="gramStart"/>
      <w:r w:rsidR="00C335FA" w:rsidRPr="00C335FA">
        <w:rPr>
          <w:color w:val="000000"/>
          <w:sz w:val="28"/>
          <w:szCs w:val="28"/>
        </w:rPr>
        <w:t>а</w:t>
      </w:r>
      <w:proofErr w:type="gramEnd"/>
      <w:r w:rsidR="00C335FA" w:rsidRPr="00C335FA">
        <w:rPr>
          <w:color w:val="000000"/>
          <w:sz w:val="28"/>
          <w:szCs w:val="28"/>
        </w:rPr>
        <w:t xml:space="preserve"> следовательно, возможностью взять кредит на МБР, и структурой его вкладов – чем больше вкладов до востребования, тем больше норматив). Вторичные ресурсы – это краткосрочные вложения банка, т.е. высоко ликвидные доходные активы, которые можно быстро и с незначительным риском потерь превратить в наличные деньги (краткосрочные ценные бумаги, высоко ликвидные ссуды). Основное предназначение вторичных ресурсов – служить источником пополнения первичных ресурсов. Объем этой статьи зависит степень колебания депозитов и структура портфеля кредитов. Если вклады и спрос на кредиты подвергаются значительным колебаниям, то банку необходимо создавать вторичные ресурсы в большей сумме.</w:t>
      </w:r>
    </w:p>
    <w:p w:rsidR="00140CC0" w:rsidRPr="00C335FA" w:rsidRDefault="00C335FA" w:rsidP="00140CC0">
      <w:pPr>
        <w:pStyle w:val="a3"/>
        <w:spacing w:before="150" w:beforeAutospacing="0" w:after="150" w:afterAutospacing="0" w:line="360" w:lineRule="auto"/>
        <w:ind w:right="15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48350" cy="3819525"/>
            <wp:effectExtent l="0" t="0" r="0" b="9525"/>
            <wp:docPr id="3" name="Рисунок 3" descr="http://znanie.podelise.ru/tw_files/25660/d-25659845/7z-docs/1_html_m541c1c7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nanie.podelise.ru/tw_files/25660/d-25659845/7z-docs/1_html_m541c1c7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2CA" w:rsidRPr="00C335FA" w:rsidRDefault="00294CEB" w:rsidP="00140CC0">
      <w:pPr>
        <w:widowControl w:val="0"/>
        <w:overflowPunct w:val="0"/>
        <w:autoSpaceDE w:val="0"/>
        <w:autoSpaceDN w:val="0"/>
        <w:adjustRightInd w:val="0"/>
        <w:spacing w:line="360" w:lineRule="auto"/>
        <w:ind w:right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294CEB">
        <w:rPr>
          <w:sz w:val="28"/>
          <w:szCs w:val="28"/>
        </w:rPr>
        <w:t xml:space="preserve"> </w:t>
      </w:r>
      <w:r w:rsidR="00C335FA" w:rsidRPr="00C335FA">
        <w:rPr>
          <w:sz w:val="28"/>
          <w:szCs w:val="28"/>
        </w:rPr>
        <w:t>Денежные средства и средства кредитных организаций в Центральном банке РФ относятся к высоколиквидным активам. Это средства в кассе, на корреспондентских и резервных счетах в Центральном банке РФ и др. Как правило, средства в кассе занимают незначительный удельный вес в балансе банка, поскольку относятся к неработающим активам и не приносят дохода. Их наличие обусловлено несколькими причинами. Во-первых, банк в любое время и по первому требованию клиентов обязан выплатить полностью или частично вклады, находящиеся на счетах до востребования. Во-вторых, существует необходимость обеспечивать денежной наличностью предприятия, которые получают из банка средства для выплаты заработной платы своим работникам, командировочные расходы и на выплаты социального характера. Поэтому в кассе банка должно быть постоянно определенное количество наличности.</w:t>
      </w:r>
      <w:r w:rsidR="00C335FA" w:rsidRPr="00C335FA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C335FA" w:rsidRPr="00C335FA">
        <w:rPr>
          <w:sz w:val="28"/>
          <w:szCs w:val="28"/>
        </w:rPr>
        <w:t>Кроме наличности, коммерческие банки обязаны поддерживать определенные остатки средств на корреспондентских счетах в Банке России. Их величина непосредственно зависит от коммерческого банка и является результатом его договорных отношений с Банком России. Данные активы отражают средства коммерческого банка, находящиеся на корреспондентском счете в ЦБ РФ (в том числе «Обязательные резервы»).</w:t>
      </w:r>
      <w:r w:rsidR="00C335FA" w:rsidRPr="00C335FA">
        <w:rPr>
          <w:sz w:val="28"/>
          <w:szCs w:val="28"/>
        </w:rPr>
        <w:br/>
        <w:t>Обязательные резервы — это высоколиквидные активы, практически не приносящие банку доходов. Они устанавливаются ЦБ РФ для регулирования общей ликвидности банковской системы страны и контроля денежных агрегатов. Такие требования устанавливаются надзорными органами разных стран для ограничения кредитных возможностей банков и поддержания на определенном уровне денежной массы в обращении. Величина обязательных резервов обусловлена необходимостью резервирования части привлеченных банком средств и записывается на счетах центральных банков по фиксированной ставке. Повышение обязательных резервов вынуждает банки сокращать свои кредитные операции.</w:t>
      </w:r>
    </w:p>
    <w:p w:rsidR="00C335FA" w:rsidRPr="00C335FA" w:rsidRDefault="00C335FA" w:rsidP="00C335FA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lastRenderedPageBreak/>
        <w:t>С точки зрения доходности активы делятся на 3 группы:</w:t>
      </w:r>
    </w:p>
    <w:p w:rsidR="00C335FA" w:rsidRPr="00C335FA" w:rsidRDefault="00C335FA" w:rsidP="00C335F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доходные активы (вторичные резервы, кредиты, инвестиции);</w:t>
      </w:r>
    </w:p>
    <w:p w:rsidR="00C335FA" w:rsidRPr="00C335FA" w:rsidRDefault="00C335FA" w:rsidP="00C335F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условно доходные (материальные активы могут приносить реальный доход в виде арендной платы, а также содействовать успешной работе банка);</w:t>
      </w:r>
    </w:p>
    <w:p w:rsidR="00C335FA" w:rsidRPr="00C335FA" w:rsidRDefault="00C335FA" w:rsidP="00C335F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недоходные активы (первичные резервы).</w:t>
      </w:r>
      <w:r w:rsidR="00294CEB">
        <w:rPr>
          <w:color w:val="000000"/>
          <w:sz w:val="28"/>
          <w:szCs w:val="28"/>
          <w:lang w:val="en-US"/>
        </w:rPr>
        <w:t>[2,88-89]</w:t>
      </w:r>
    </w:p>
    <w:p w:rsidR="00C335FA" w:rsidRDefault="00C335FA" w:rsidP="00C335FA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C335FA">
        <w:rPr>
          <w:color w:val="000000"/>
          <w:sz w:val="28"/>
          <w:szCs w:val="28"/>
        </w:rPr>
        <w:t>Такой критерий качества, как рискованность означает потенциальную возможность потерь при их превращении в денежную форму. На степень риска банковских активов оказывает влияние множество факторов. В зависимости от степени риска активы банка подразделяются на несколько групп. Количество выделяемых групп, классификация активов по степени риска, уровень риска отдельных групп активов в различны</w:t>
      </w:r>
      <w:r>
        <w:rPr>
          <w:color w:val="000000"/>
          <w:sz w:val="28"/>
          <w:szCs w:val="28"/>
        </w:rPr>
        <w:t>х странах может определяться по-</w:t>
      </w:r>
      <w:r w:rsidRPr="00C335FA">
        <w:rPr>
          <w:color w:val="000000"/>
          <w:sz w:val="28"/>
          <w:szCs w:val="28"/>
        </w:rPr>
        <w:t>разному.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В Российской банковской практике выделяют 5 групп риска: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  <w:u w:val="single"/>
        </w:rPr>
        <w:t xml:space="preserve">1 группа, </w:t>
      </w:r>
      <w:proofErr w:type="gramStart"/>
      <w:r w:rsidRPr="00C335FA">
        <w:rPr>
          <w:color w:val="000000"/>
          <w:sz w:val="28"/>
          <w:szCs w:val="28"/>
          <w:u w:val="single"/>
        </w:rPr>
        <w:t>К</w:t>
      </w:r>
      <w:proofErr w:type="gramEnd"/>
      <w:r w:rsidRPr="00C335FA">
        <w:rPr>
          <w:color w:val="000000"/>
          <w:sz w:val="28"/>
          <w:szCs w:val="28"/>
          <w:u w:val="single"/>
        </w:rPr>
        <w:t xml:space="preserve"> риска=0%.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-средства на корр. счёте, открытом в ЦБ РФ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-средства на резервном счёте в ЦБ РФ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-вложения в государственные долговые обязательства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-вложения в облигации внутреннего валютного займа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-средства, размещённые в Банке России на депозитном счёте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-касса и приравненные к ней средства.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  <w:u w:val="single"/>
        </w:rPr>
        <w:t>2 группа</w:t>
      </w:r>
      <w:proofErr w:type="gramStart"/>
      <w:r w:rsidRPr="00C335FA">
        <w:rPr>
          <w:color w:val="000000"/>
          <w:sz w:val="28"/>
          <w:szCs w:val="28"/>
          <w:u w:val="single"/>
        </w:rPr>
        <w:t xml:space="preserve"> К</w:t>
      </w:r>
      <w:proofErr w:type="gramEnd"/>
      <w:r w:rsidRPr="00C335FA">
        <w:rPr>
          <w:color w:val="000000"/>
          <w:sz w:val="28"/>
          <w:szCs w:val="28"/>
          <w:u w:val="single"/>
        </w:rPr>
        <w:t xml:space="preserve"> риска-10%.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-ссуды, гарантированные Правительством РФ.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-ссуды под залог гос. Ценных бумаг РФ.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lastRenderedPageBreak/>
        <w:t>-ссуды под залог драгметаллов в слитках.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  <w:u w:val="single"/>
        </w:rPr>
        <w:t xml:space="preserve">3группа, </w:t>
      </w:r>
      <w:proofErr w:type="gramStart"/>
      <w:r w:rsidRPr="00C335FA">
        <w:rPr>
          <w:color w:val="000000"/>
          <w:sz w:val="28"/>
          <w:szCs w:val="28"/>
          <w:u w:val="single"/>
        </w:rPr>
        <w:t>К</w:t>
      </w:r>
      <w:proofErr w:type="gramEnd"/>
      <w:r w:rsidRPr="00C335FA">
        <w:rPr>
          <w:color w:val="000000"/>
          <w:sz w:val="28"/>
          <w:szCs w:val="28"/>
          <w:u w:val="single"/>
        </w:rPr>
        <w:t xml:space="preserve"> риска 20%.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-вложения в долговые обязательства субъектов РФ и мес</w:t>
      </w:r>
      <w:r w:rsidR="00444990">
        <w:rPr>
          <w:color w:val="000000"/>
          <w:sz w:val="28"/>
          <w:szCs w:val="28"/>
        </w:rPr>
        <w:t>т</w:t>
      </w:r>
      <w:r w:rsidRPr="00C335FA">
        <w:rPr>
          <w:color w:val="000000"/>
          <w:sz w:val="28"/>
          <w:szCs w:val="28"/>
        </w:rPr>
        <w:t>ных органов власти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-средства на корр. счетах у банков – нерезидентов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-ссуды под залог ценных бумаг субъектов РФ и местных органов власти.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  <w:u w:val="single"/>
        </w:rPr>
        <w:t xml:space="preserve">4 группа, </w:t>
      </w:r>
      <w:proofErr w:type="gramStart"/>
      <w:r w:rsidRPr="00C335FA">
        <w:rPr>
          <w:color w:val="000000"/>
          <w:sz w:val="28"/>
          <w:szCs w:val="28"/>
          <w:u w:val="single"/>
        </w:rPr>
        <w:t>К</w:t>
      </w:r>
      <w:proofErr w:type="gramEnd"/>
      <w:r w:rsidRPr="00C335FA">
        <w:rPr>
          <w:color w:val="000000"/>
          <w:sz w:val="28"/>
          <w:szCs w:val="28"/>
          <w:u w:val="single"/>
        </w:rPr>
        <w:t xml:space="preserve"> риска – 70%.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-средства на счетах у банков – резидентов РФ в иностранной валюте,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-средства на корр. счетах в рублях у банков – резидентов (ностро)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 xml:space="preserve">-собственные здания и сооружения за минусом, </w:t>
      </w:r>
      <w:proofErr w:type="gramStart"/>
      <w:r w:rsidRPr="00C335FA">
        <w:rPr>
          <w:color w:val="000000"/>
          <w:sz w:val="28"/>
          <w:szCs w:val="28"/>
        </w:rPr>
        <w:t>переданных</w:t>
      </w:r>
      <w:proofErr w:type="gramEnd"/>
      <w:r w:rsidRPr="00C335FA">
        <w:rPr>
          <w:color w:val="000000"/>
          <w:sz w:val="28"/>
          <w:szCs w:val="28"/>
        </w:rPr>
        <w:t xml:space="preserve"> в залог.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-ценные бумаги для перепродажи.</w:t>
      </w:r>
    </w:p>
    <w:p w:rsidR="00C335FA" w:rsidRPr="00C335FA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  <w:u w:val="single"/>
        </w:rPr>
        <w:t xml:space="preserve">5 группа, </w:t>
      </w:r>
      <w:proofErr w:type="gramStart"/>
      <w:r w:rsidRPr="00C335FA">
        <w:rPr>
          <w:color w:val="000000"/>
          <w:sz w:val="28"/>
          <w:szCs w:val="28"/>
          <w:u w:val="single"/>
        </w:rPr>
        <w:t>К</w:t>
      </w:r>
      <w:proofErr w:type="gramEnd"/>
      <w:r w:rsidRPr="00C335FA">
        <w:rPr>
          <w:color w:val="000000"/>
          <w:sz w:val="28"/>
          <w:szCs w:val="28"/>
          <w:u w:val="single"/>
        </w:rPr>
        <w:t xml:space="preserve"> риска 100%</w:t>
      </w:r>
    </w:p>
    <w:p w:rsidR="00C335FA" w:rsidRPr="00294CEB" w:rsidRDefault="00C335FA" w:rsidP="00C335FA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C335FA">
        <w:rPr>
          <w:color w:val="000000"/>
          <w:sz w:val="28"/>
          <w:szCs w:val="28"/>
        </w:rPr>
        <w:t>Все прочие активы кредитной организации (активные остатки по балансовым счетам)</w:t>
      </w:r>
      <w:r w:rsidR="00294CEB" w:rsidRPr="00294CEB">
        <w:rPr>
          <w:color w:val="000000"/>
          <w:sz w:val="28"/>
          <w:szCs w:val="28"/>
        </w:rPr>
        <w:t>.[2,70-75]</w:t>
      </w:r>
    </w:p>
    <w:p w:rsidR="00C335FA" w:rsidRDefault="00D21476" w:rsidP="00C335FA">
      <w:pPr>
        <w:spacing w:before="100" w:beforeAutospacing="1" w:after="100" w:afterAutospacing="1" w:line="276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34075" cy="3648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476" w:rsidRPr="00C335FA" w:rsidRDefault="00D21476" w:rsidP="00C335FA">
      <w:pPr>
        <w:spacing w:before="100" w:beforeAutospacing="1" w:after="100" w:afterAutospacing="1" w:line="276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34075" cy="33718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186" w:rsidRDefault="007A4186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5909B3" w:rsidRDefault="005909B3" w:rsidP="00C335FA">
      <w:pPr>
        <w:spacing w:line="360" w:lineRule="auto"/>
        <w:jc w:val="both"/>
        <w:rPr>
          <w:sz w:val="28"/>
          <w:szCs w:val="28"/>
        </w:rPr>
      </w:pPr>
    </w:p>
    <w:p w:rsidR="005909B3" w:rsidRDefault="005909B3" w:rsidP="005909B3">
      <w:r>
        <w:br w:type="page"/>
      </w:r>
    </w:p>
    <w:p w:rsidR="005909B3" w:rsidRDefault="005909B3" w:rsidP="005909B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 w:rsidRPr="005909B3">
        <w:rPr>
          <w:b/>
          <w:color w:val="000000"/>
          <w:sz w:val="28"/>
          <w:szCs w:val="28"/>
        </w:rPr>
        <w:lastRenderedPageBreak/>
        <w:t>Анализ активных операций коммерческих банков</w:t>
      </w:r>
      <w:r w:rsidRPr="005909B3">
        <w:rPr>
          <w:b/>
          <w:color w:val="000000"/>
          <w:sz w:val="28"/>
          <w:szCs w:val="28"/>
        </w:rPr>
        <w:t xml:space="preserve"> на примере </w:t>
      </w:r>
      <w:r w:rsidRPr="005909B3">
        <w:rPr>
          <w:b/>
          <w:color w:val="000000"/>
          <w:sz w:val="28"/>
          <w:szCs w:val="28"/>
        </w:rPr>
        <w:t>ОАО «Сбербанк России»</w:t>
      </w:r>
      <w:r>
        <w:rPr>
          <w:b/>
          <w:color w:val="000000"/>
          <w:sz w:val="28"/>
          <w:szCs w:val="28"/>
        </w:rPr>
        <w:t>.</w:t>
      </w:r>
    </w:p>
    <w:p w:rsidR="005909B3" w:rsidRDefault="005909B3" w:rsidP="005909B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Сберегательный Банк Российской Федерации является на сегодняшний момент крупнейшим банком в России и фактически является одним из гарантов стабильности нынешней экономики нашей страны. При обширной государственной поддержке банк имеет возможность влиять на очень многие направления развития государства. Многолетняя стабильность работы банка и государственная гарантия делает его очень популярным среди населения.</w:t>
      </w:r>
    </w:p>
    <w:p w:rsidR="00B72604" w:rsidRDefault="005909B3" w:rsidP="00B726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Сбербанк России создан в форме акционерного общества открытого типа в соответствии с Законом РСФСР «О банках и банковской деятельности в РСФСР». Учредителем и основным акционером Сбербанка России является Центральный банк Российской Федерации (свыше 60% голосующих акций). Акционерами Банка являются более 200 тысяч юридических и физических лиц.</w:t>
      </w:r>
      <w:r w:rsidR="00B72604" w:rsidRPr="00B72604">
        <w:rPr>
          <w:color w:val="000000"/>
          <w:sz w:val="28"/>
          <w:szCs w:val="28"/>
        </w:rPr>
        <w:t xml:space="preserve"> </w:t>
      </w:r>
      <w:r w:rsidR="00B72604">
        <w:rPr>
          <w:color w:val="000000"/>
          <w:sz w:val="28"/>
          <w:szCs w:val="28"/>
        </w:rPr>
        <w:t xml:space="preserve">Сбербанк России зарегистрирован 20 июня 1991 года в Центральном Банке Российской Федерации. </w:t>
      </w:r>
    </w:p>
    <w:p w:rsidR="00564C71" w:rsidRDefault="00B72604" w:rsidP="00564C7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64C71" w:rsidRPr="00564C71">
        <w:rPr>
          <w:b/>
          <w:color w:val="000000"/>
          <w:sz w:val="28"/>
          <w:szCs w:val="28"/>
        </w:rPr>
        <w:t>Приоритетными направлениями деятельности Банка являются:</w:t>
      </w:r>
    </w:p>
    <w:p w:rsidR="00564C71" w:rsidRDefault="00564C71" w:rsidP="00B7260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Операции с корпоративными клиентами: обслуживание расчетных и текущих счетов, открытие депозитов, предоставление финансирования, выдача гарантий, обслуживание экспортно-импортных операций, инкассация, конверсионные услуги, денежные переводы в пользу юридических лиц и др.</w:t>
      </w:r>
    </w:p>
    <w:p w:rsidR="00564C71" w:rsidRDefault="00564C71" w:rsidP="00B7260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Операции с розничными клиентами: принятие средств во вклады и ценные бумаги Банка, кредитование, обслуживание банковских карт, операции с драгоценными металлами, купля-продажа иностранной валюты, платежи, денежные переводы, хранение ценностей.</w:t>
      </w:r>
    </w:p>
    <w:p w:rsidR="00564C71" w:rsidRDefault="00564C71" w:rsidP="00B7260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Операции на финансовых рынках: с ценными бумагами, производными финансовыми инструментами, иностранной валютой</w:t>
      </w:r>
      <w:r w:rsidR="00B72604">
        <w:rPr>
          <w:color w:val="000000"/>
          <w:sz w:val="28"/>
          <w:szCs w:val="28"/>
        </w:rPr>
        <w:t>; размещение и привлечение средств на межбанковском рынке и рынках капитала.</w:t>
      </w:r>
    </w:p>
    <w:p w:rsidR="00564C71" w:rsidRDefault="00B72604" w:rsidP="00564C7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Банк работает на основании Генеральной лицензии на осуществление банковских операций со средствами в рублях и иностранной валюте №1481, </w:t>
      </w:r>
      <w:r>
        <w:rPr>
          <w:color w:val="000000"/>
          <w:sz w:val="28"/>
          <w:szCs w:val="28"/>
        </w:rPr>
        <w:lastRenderedPageBreak/>
        <w:t xml:space="preserve">выданной Банком России 11 августа 2015 года. Кроме того, Сбербанк имеет лицензии на осуществление банковских операций на привлечение во вклады и размещение драгоценных металлов, другие операции с драгоценными металлами, лицензии профессионального участника рынка </w:t>
      </w:r>
      <w:r w:rsidR="008A7EAB">
        <w:rPr>
          <w:color w:val="000000"/>
          <w:sz w:val="28"/>
          <w:szCs w:val="28"/>
        </w:rPr>
        <w:t>ц</w:t>
      </w:r>
      <w:r>
        <w:rPr>
          <w:color w:val="000000"/>
          <w:sz w:val="28"/>
          <w:szCs w:val="28"/>
        </w:rPr>
        <w:t>енных бумаг на ведение брокерской, дилерской, депозитарной деятельнос</w:t>
      </w:r>
      <w:r w:rsidR="008A7EA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и, а также на деятельность по управлению ценными бумагами.</w:t>
      </w:r>
    </w:p>
    <w:p w:rsidR="008A7EAB" w:rsidRDefault="008A7EAB" w:rsidP="00564C7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F456A">
        <w:rPr>
          <w:color w:val="000000"/>
          <w:sz w:val="28"/>
          <w:szCs w:val="28"/>
        </w:rPr>
        <w:t xml:space="preserve">       Основные финансовые ито</w:t>
      </w:r>
      <w:r>
        <w:rPr>
          <w:color w:val="000000"/>
          <w:sz w:val="28"/>
          <w:szCs w:val="28"/>
        </w:rPr>
        <w:t>ги 2015 года, млн. руб.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A7EAB" w:rsidTr="008A7EAB">
        <w:tc>
          <w:tcPr>
            <w:tcW w:w="3190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статьи</w:t>
            </w:r>
          </w:p>
        </w:tc>
        <w:tc>
          <w:tcPr>
            <w:tcW w:w="3190" w:type="dxa"/>
          </w:tcPr>
          <w:p w:rsidR="008A7EAB" w:rsidRPr="00C97A7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  <w:r w:rsidRPr="00C97A7B">
              <w:rPr>
                <w:b/>
                <w:color w:val="000000"/>
                <w:sz w:val="28"/>
                <w:szCs w:val="28"/>
                <w:u w:val="single"/>
              </w:rPr>
              <w:t>01.01.2015</w:t>
            </w:r>
          </w:p>
        </w:tc>
        <w:tc>
          <w:tcPr>
            <w:tcW w:w="3191" w:type="dxa"/>
          </w:tcPr>
          <w:p w:rsidR="008A7EAB" w:rsidRPr="00C97A7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  <w:r w:rsidRPr="00C97A7B">
              <w:rPr>
                <w:b/>
                <w:color w:val="000000"/>
                <w:sz w:val="28"/>
                <w:szCs w:val="28"/>
                <w:u w:val="single"/>
              </w:rPr>
              <w:t>01.01.2016</w:t>
            </w:r>
          </w:p>
        </w:tc>
      </w:tr>
      <w:tr w:rsidR="008A7EAB" w:rsidTr="008A7EAB">
        <w:tc>
          <w:tcPr>
            <w:tcW w:w="3190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Активы</w:t>
            </w:r>
          </w:p>
        </w:tc>
        <w:tc>
          <w:tcPr>
            <w:tcW w:w="3190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21746760</w:t>
            </w:r>
          </w:p>
        </w:tc>
        <w:tc>
          <w:tcPr>
            <w:tcW w:w="3191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22706916</w:t>
            </w:r>
          </w:p>
        </w:tc>
      </w:tr>
      <w:tr w:rsidR="008A7EAB" w:rsidTr="008A7EAB">
        <w:tc>
          <w:tcPr>
            <w:tcW w:w="3190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</w:t>
            </w:r>
          </w:p>
        </w:tc>
        <w:tc>
          <w:tcPr>
            <w:tcW w:w="3190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2311530</w:t>
            </w:r>
          </w:p>
        </w:tc>
        <w:tc>
          <w:tcPr>
            <w:tcW w:w="3191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2658051</w:t>
            </w:r>
          </w:p>
        </w:tc>
      </w:tr>
      <w:tr w:rsidR="008A7EAB" w:rsidTr="008A7EAB">
        <w:tc>
          <w:tcPr>
            <w:tcW w:w="3190" w:type="dxa"/>
          </w:tcPr>
          <w:p w:rsidR="008A7EA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8A7EAB" w:rsidRPr="00C97A7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  <w:r w:rsidRPr="00C97A7B">
              <w:rPr>
                <w:b/>
                <w:color w:val="000000"/>
                <w:sz w:val="28"/>
                <w:szCs w:val="28"/>
                <w:u w:val="single"/>
              </w:rPr>
              <w:t>2014</w:t>
            </w:r>
          </w:p>
        </w:tc>
        <w:tc>
          <w:tcPr>
            <w:tcW w:w="3191" w:type="dxa"/>
          </w:tcPr>
          <w:p w:rsidR="008A7EAB" w:rsidRPr="00C97A7B" w:rsidRDefault="008A7EA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  <w:r w:rsidRPr="00C97A7B">
              <w:rPr>
                <w:b/>
                <w:color w:val="000000"/>
                <w:sz w:val="28"/>
                <w:szCs w:val="28"/>
                <w:u w:val="single"/>
              </w:rPr>
              <w:t>2015</w:t>
            </w:r>
          </w:p>
        </w:tc>
      </w:tr>
      <w:tr w:rsidR="008A7EAB" w:rsidTr="008A7EAB">
        <w:tc>
          <w:tcPr>
            <w:tcW w:w="3190" w:type="dxa"/>
          </w:tcPr>
          <w:p w:rsidR="008A7EAB" w:rsidRPr="00C97A7B" w:rsidRDefault="00C97A7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C97A7B">
              <w:rPr>
                <w:color w:val="000000"/>
              </w:rPr>
              <w:t>Прибыль до налогообложения</w:t>
            </w:r>
          </w:p>
        </w:tc>
        <w:tc>
          <w:tcPr>
            <w:tcW w:w="3190" w:type="dxa"/>
          </w:tcPr>
          <w:p w:rsidR="008A7EAB" w:rsidRDefault="00C97A7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429206</w:t>
            </w:r>
          </w:p>
        </w:tc>
        <w:tc>
          <w:tcPr>
            <w:tcW w:w="3191" w:type="dxa"/>
          </w:tcPr>
          <w:p w:rsidR="008A7EAB" w:rsidRDefault="00C97A7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306900</w:t>
            </w:r>
          </w:p>
        </w:tc>
      </w:tr>
      <w:tr w:rsidR="008A7EAB" w:rsidTr="008A7EAB">
        <w:tc>
          <w:tcPr>
            <w:tcW w:w="3190" w:type="dxa"/>
          </w:tcPr>
          <w:p w:rsidR="008A7EAB" w:rsidRPr="00C97A7B" w:rsidRDefault="00C97A7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C97A7B">
              <w:rPr>
                <w:color w:val="000000"/>
              </w:rPr>
              <w:t>Прибыль после налогообложения</w:t>
            </w:r>
          </w:p>
        </w:tc>
        <w:tc>
          <w:tcPr>
            <w:tcW w:w="3190" w:type="dxa"/>
          </w:tcPr>
          <w:p w:rsidR="008A7EAB" w:rsidRDefault="00C97A7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311213</w:t>
            </w:r>
          </w:p>
        </w:tc>
        <w:tc>
          <w:tcPr>
            <w:tcW w:w="3191" w:type="dxa"/>
          </w:tcPr>
          <w:p w:rsidR="008A7EAB" w:rsidRDefault="00C97A7B" w:rsidP="00564C71">
            <w:pPr>
              <w:pStyle w:val="a3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218387</w:t>
            </w:r>
          </w:p>
        </w:tc>
      </w:tr>
    </w:tbl>
    <w:p w:rsidR="008A7EAB" w:rsidRDefault="008A7EAB" w:rsidP="00564C7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64C71" w:rsidRDefault="00970A64" w:rsidP="005909B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факторами роста активов Банка в 2015 году были кредиты юридическим и физическим лицам, а также чистые вложения в ценные бумаги и другие финансовые активы, имеющиеся в наличии для продажи. На рост балансовых статей повлияла положительная переоценка их валютной составляющей из-за ослабления курса рубля по отношению к основным иностранным валютам: курс доллара США увеличился за год на 29,5% до 72,9 руб./долл. США, курс евро – на 16,6% до 79,7 руб./евро.</w:t>
      </w:r>
    </w:p>
    <w:p w:rsidR="00B176F1" w:rsidRPr="00B176F1" w:rsidRDefault="00B176F1" w:rsidP="00B176F1">
      <w:pPr>
        <w:shd w:val="clear" w:color="auto" w:fill="FFFFFF"/>
        <w:spacing w:line="360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    </w:t>
      </w:r>
      <w:r w:rsidR="00C10473">
        <w:rPr>
          <w:color w:val="000000"/>
          <w:sz w:val="28"/>
          <w:szCs w:val="28"/>
        </w:rPr>
        <w:t xml:space="preserve">Капитал, рассчитываемый по Положению Банка России №395-П, за 2015 год на 347 </w:t>
      </w:r>
      <w:proofErr w:type="gramStart"/>
      <w:r w:rsidR="00C10473">
        <w:rPr>
          <w:color w:val="000000"/>
          <w:sz w:val="28"/>
          <w:szCs w:val="28"/>
        </w:rPr>
        <w:t>млрд</w:t>
      </w:r>
      <w:proofErr w:type="gramEnd"/>
      <w:r w:rsidR="00C10473">
        <w:rPr>
          <w:color w:val="000000"/>
          <w:sz w:val="28"/>
          <w:szCs w:val="28"/>
        </w:rPr>
        <w:t>, руб</w:t>
      </w:r>
      <w:r>
        <w:rPr>
          <w:color w:val="000000"/>
          <w:sz w:val="28"/>
          <w:szCs w:val="28"/>
        </w:rPr>
        <w:t>. и составил 2658 млрд. руб. Основные факторы, увеличившие капитал, - заработанная чистая прибыль и включение в дополнительный капитал субординированного кредита Банка России в размере 200 млрд. руб., привлеченного в 2014 году в рамках Федерального закона №173-ФЗ(</w:t>
      </w:r>
      <w:r w:rsidRPr="00B176F1">
        <w:rPr>
          <w:color w:val="000000"/>
          <w:sz w:val="23"/>
          <w:szCs w:val="23"/>
        </w:rPr>
        <w:t>Федеральный закон от 13.10.2008 №173-ФЗ «О дополнительных мерах по поддержке финансовой системы Российской Федерации»)</w:t>
      </w:r>
    </w:p>
    <w:p w:rsidR="00B176F1" w:rsidRDefault="00B176F1" w:rsidP="00B176F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909B3" w:rsidRDefault="00B176F1" w:rsidP="00B176F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5909B3">
        <w:rPr>
          <w:color w:val="000000"/>
          <w:sz w:val="28"/>
          <w:szCs w:val="28"/>
        </w:rPr>
        <w:t>Анализ актив</w:t>
      </w:r>
      <w:r w:rsidR="005909B3">
        <w:rPr>
          <w:color w:val="000000"/>
          <w:sz w:val="28"/>
          <w:szCs w:val="28"/>
        </w:rPr>
        <w:t>ов ОАО «Сбербанк России» за 201</w:t>
      </w:r>
      <w:r w:rsidR="008A7EAB">
        <w:rPr>
          <w:color w:val="000000"/>
          <w:sz w:val="28"/>
          <w:szCs w:val="28"/>
        </w:rPr>
        <w:t>4/</w:t>
      </w:r>
      <w:r w:rsidR="00B32DA4">
        <w:rPr>
          <w:color w:val="000000"/>
          <w:sz w:val="28"/>
          <w:szCs w:val="28"/>
        </w:rPr>
        <w:t>201</w:t>
      </w:r>
      <w:r w:rsidR="00FB44D2">
        <w:rPr>
          <w:color w:val="000000"/>
          <w:sz w:val="28"/>
          <w:szCs w:val="28"/>
        </w:rPr>
        <w:t>5</w:t>
      </w:r>
      <w:r w:rsidR="005909B3">
        <w:rPr>
          <w:color w:val="000000"/>
          <w:sz w:val="28"/>
          <w:szCs w:val="28"/>
        </w:rPr>
        <w:t>гг.</w:t>
      </w:r>
      <w:r w:rsidR="008D65E4">
        <w:rPr>
          <w:color w:val="000000"/>
          <w:sz w:val="28"/>
          <w:szCs w:val="28"/>
        </w:rPr>
        <w:t>, млрд</w:t>
      </w:r>
      <w:r w:rsidR="009225B4">
        <w:rPr>
          <w:color w:val="000000"/>
          <w:sz w:val="28"/>
          <w:szCs w:val="28"/>
        </w:rPr>
        <w:t xml:space="preserve">. </w:t>
      </w:r>
      <w:proofErr w:type="spellStart"/>
      <w:r w:rsidR="009225B4">
        <w:rPr>
          <w:color w:val="000000"/>
          <w:sz w:val="28"/>
          <w:szCs w:val="28"/>
        </w:rPr>
        <w:t>руб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48"/>
        <w:gridCol w:w="1269"/>
        <w:gridCol w:w="998"/>
        <w:gridCol w:w="1275"/>
        <w:gridCol w:w="998"/>
        <w:gridCol w:w="1383"/>
      </w:tblGrid>
      <w:tr w:rsidR="00584EF5" w:rsidTr="00E95492">
        <w:trPr>
          <w:trHeight w:val="237"/>
        </w:trPr>
        <w:tc>
          <w:tcPr>
            <w:tcW w:w="3648" w:type="dxa"/>
            <w:vMerge w:val="restart"/>
          </w:tcPr>
          <w:p w:rsidR="00584EF5" w:rsidRPr="009225B4" w:rsidRDefault="00584EF5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статьи</w:t>
            </w:r>
          </w:p>
        </w:tc>
        <w:tc>
          <w:tcPr>
            <w:tcW w:w="2267" w:type="dxa"/>
            <w:gridSpan w:val="2"/>
          </w:tcPr>
          <w:p w:rsidR="00584EF5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01.01.2015г.</w:t>
            </w:r>
          </w:p>
        </w:tc>
        <w:tc>
          <w:tcPr>
            <w:tcW w:w="2273" w:type="dxa"/>
            <w:gridSpan w:val="2"/>
          </w:tcPr>
          <w:p w:rsidR="00584EF5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01.01.2016г.</w:t>
            </w:r>
          </w:p>
        </w:tc>
        <w:tc>
          <w:tcPr>
            <w:tcW w:w="1383" w:type="dxa"/>
            <w:vMerge w:val="restart"/>
          </w:tcPr>
          <w:p w:rsidR="00584EF5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Темпы роста 2015/2014, %</w:t>
            </w:r>
          </w:p>
        </w:tc>
      </w:tr>
      <w:tr w:rsidR="00130CEE" w:rsidTr="00E95492">
        <w:trPr>
          <w:trHeight w:val="240"/>
        </w:trPr>
        <w:tc>
          <w:tcPr>
            <w:tcW w:w="3648" w:type="dxa"/>
            <w:vMerge/>
          </w:tcPr>
          <w:p w:rsidR="00130CEE" w:rsidRDefault="00130CEE" w:rsidP="005909B3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269" w:type="dxa"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Абс.зн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8" w:type="dxa"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Уд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ес</w:t>
            </w:r>
            <w:proofErr w:type="spellEnd"/>
            <w:r w:rsidR="008D65E4">
              <w:rPr>
                <w:color w:val="000000"/>
              </w:rPr>
              <w:t>,%</w:t>
            </w:r>
          </w:p>
        </w:tc>
        <w:tc>
          <w:tcPr>
            <w:tcW w:w="1275" w:type="dxa"/>
          </w:tcPr>
          <w:p w:rsidR="00130CEE" w:rsidRPr="009225B4" w:rsidRDefault="00130CEE" w:rsidP="00706CC3">
            <w:pPr>
              <w:spacing w:line="36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Абс.зн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8" w:type="dxa"/>
          </w:tcPr>
          <w:p w:rsidR="00130CEE" w:rsidRPr="009225B4" w:rsidRDefault="00130CEE" w:rsidP="00706CC3">
            <w:pPr>
              <w:spacing w:line="36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Уд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ес</w:t>
            </w:r>
            <w:proofErr w:type="spellEnd"/>
            <w:r w:rsidR="008D65E4">
              <w:rPr>
                <w:color w:val="000000"/>
              </w:rPr>
              <w:t>,%</w:t>
            </w:r>
          </w:p>
        </w:tc>
        <w:tc>
          <w:tcPr>
            <w:tcW w:w="1383" w:type="dxa"/>
            <w:vMerge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130CEE" w:rsidTr="00E95492">
        <w:tc>
          <w:tcPr>
            <w:tcW w:w="3648" w:type="dxa"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 w:rsidRPr="009225B4">
              <w:rPr>
                <w:color w:val="000000"/>
              </w:rPr>
              <w:t>Денежные средства</w:t>
            </w:r>
          </w:p>
        </w:tc>
        <w:tc>
          <w:tcPr>
            <w:tcW w:w="1269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1241</w:t>
            </w:r>
          </w:p>
        </w:tc>
        <w:tc>
          <w:tcPr>
            <w:tcW w:w="998" w:type="dxa"/>
          </w:tcPr>
          <w:p w:rsidR="00130CEE" w:rsidRPr="009225B4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275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998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3,22</w:t>
            </w:r>
          </w:p>
        </w:tc>
        <w:tc>
          <w:tcPr>
            <w:tcW w:w="1383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59,06</w:t>
            </w:r>
          </w:p>
        </w:tc>
      </w:tr>
      <w:tr w:rsidR="00130CEE" w:rsidTr="00E95492">
        <w:tc>
          <w:tcPr>
            <w:tcW w:w="3648" w:type="dxa"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 w:rsidRPr="009225B4">
              <w:rPr>
                <w:color w:val="000000"/>
              </w:rPr>
              <w:t>Средства в Банке России</w:t>
            </w:r>
          </w:p>
        </w:tc>
        <w:tc>
          <w:tcPr>
            <w:tcW w:w="1269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998" w:type="dxa"/>
          </w:tcPr>
          <w:p w:rsidR="00130CEE" w:rsidRPr="009225B4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1275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998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2,58</w:t>
            </w:r>
          </w:p>
        </w:tc>
        <w:tc>
          <w:tcPr>
            <w:tcW w:w="1383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158,6</w:t>
            </w:r>
          </w:p>
        </w:tc>
      </w:tr>
      <w:tr w:rsidR="00130CEE" w:rsidTr="00E95492">
        <w:tc>
          <w:tcPr>
            <w:tcW w:w="3648" w:type="dxa"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в кредитных организациях</w:t>
            </w:r>
          </w:p>
        </w:tc>
        <w:tc>
          <w:tcPr>
            <w:tcW w:w="1269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998" w:type="dxa"/>
          </w:tcPr>
          <w:p w:rsidR="00130CEE" w:rsidRPr="009225B4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1,64</w:t>
            </w:r>
          </w:p>
        </w:tc>
        <w:tc>
          <w:tcPr>
            <w:tcW w:w="1275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998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1,57</w:t>
            </w:r>
          </w:p>
        </w:tc>
        <w:tc>
          <w:tcPr>
            <w:tcW w:w="1383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30CEE" w:rsidTr="00E95492">
        <w:tc>
          <w:tcPr>
            <w:tcW w:w="3648" w:type="dxa"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Чистые вложения в ценные бумаги для продажи</w:t>
            </w:r>
          </w:p>
        </w:tc>
        <w:tc>
          <w:tcPr>
            <w:tcW w:w="1269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1745</w:t>
            </w:r>
          </w:p>
        </w:tc>
        <w:tc>
          <w:tcPr>
            <w:tcW w:w="998" w:type="dxa"/>
          </w:tcPr>
          <w:p w:rsidR="00130CEE" w:rsidRPr="009225B4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8,02</w:t>
            </w:r>
          </w:p>
        </w:tc>
        <w:tc>
          <w:tcPr>
            <w:tcW w:w="1275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2316</w:t>
            </w:r>
          </w:p>
        </w:tc>
        <w:tc>
          <w:tcPr>
            <w:tcW w:w="998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  <w:tc>
          <w:tcPr>
            <w:tcW w:w="1383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132,7</w:t>
            </w:r>
          </w:p>
        </w:tc>
      </w:tr>
      <w:tr w:rsidR="00130CEE" w:rsidTr="00E95492">
        <w:tc>
          <w:tcPr>
            <w:tcW w:w="3648" w:type="dxa"/>
          </w:tcPr>
          <w:p w:rsidR="00130CEE" w:rsidRPr="009225B4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Чистые вложения в ценные бумаги, удерживаемые до погашения</w:t>
            </w:r>
          </w:p>
        </w:tc>
        <w:tc>
          <w:tcPr>
            <w:tcW w:w="1269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998" w:type="dxa"/>
          </w:tcPr>
          <w:p w:rsidR="00130CEE" w:rsidRPr="009225B4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1,68</w:t>
            </w:r>
          </w:p>
        </w:tc>
        <w:tc>
          <w:tcPr>
            <w:tcW w:w="1275" w:type="dxa"/>
          </w:tcPr>
          <w:p w:rsidR="00130CEE" w:rsidRPr="009225B4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998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1,92</w:t>
            </w:r>
          </w:p>
        </w:tc>
        <w:tc>
          <w:tcPr>
            <w:tcW w:w="1383" w:type="dxa"/>
          </w:tcPr>
          <w:p w:rsidR="00130CEE" w:rsidRPr="009225B4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119,1</w:t>
            </w:r>
          </w:p>
        </w:tc>
      </w:tr>
      <w:tr w:rsidR="00130CEE" w:rsidTr="00E95492">
        <w:tc>
          <w:tcPr>
            <w:tcW w:w="3648" w:type="dxa"/>
          </w:tcPr>
          <w:p w:rsidR="00130CEE" w:rsidRPr="00D14AA5" w:rsidRDefault="00130CEE" w:rsidP="009225B4">
            <w:pPr>
              <w:spacing w:line="360" w:lineRule="auto"/>
              <w:ind w:right="-606"/>
              <w:jc w:val="both"/>
              <w:rPr>
                <w:color w:val="000000"/>
              </w:rPr>
            </w:pPr>
            <w:r w:rsidRPr="00D14AA5">
              <w:rPr>
                <w:color w:val="000000"/>
              </w:rPr>
              <w:t xml:space="preserve">Финансовые </w:t>
            </w:r>
            <w:r>
              <w:rPr>
                <w:color w:val="000000"/>
              </w:rPr>
              <w:t>активы, оцениваемые по справедливой стоимости через прибыль или убыток</w:t>
            </w:r>
          </w:p>
        </w:tc>
        <w:tc>
          <w:tcPr>
            <w:tcW w:w="1269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998" w:type="dxa"/>
          </w:tcPr>
          <w:p w:rsidR="00130CEE" w:rsidRPr="00D14AA5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1275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998" w:type="dxa"/>
          </w:tcPr>
          <w:p w:rsidR="00130CEE" w:rsidRPr="00D14AA5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1383" w:type="dxa"/>
          </w:tcPr>
          <w:p w:rsidR="00130CEE" w:rsidRPr="00D14AA5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49,15</w:t>
            </w:r>
          </w:p>
        </w:tc>
      </w:tr>
      <w:tr w:rsidR="00130CEE" w:rsidTr="00E95492">
        <w:tc>
          <w:tcPr>
            <w:tcW w:w="3648" w:type="dxa"/>
          </w:tcPr>
          <w:p w:rsidR="00130CEE" w:rsidRPr="00D14AA5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Чистая ссудная задолженность</w:t>
            </w:r>
          </w:p>
        </w:tc>
        <w:tc>
          <w:tcPr>
            <w:tcW w:w="1269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15889</w:t>
            </w:r>
          </w:p>
        </w:tc>
        <w:tc>
          <w:tcPr>
            <w:tcW w:w="998" w:type="dxa"/>
          </w:tcPr>
          <w:p w:rsidR="00130CEE" w:rsidRPr="00D14AA5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73,06</w:t>
            </w:r>
          </w:p>
        </w:tc>
        <w:tc>
          <w:tcPr>
            <w:tcW w:w="1275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16870</w:t>
            </w:r>
          </w:p>
        </w:tc>
        <w:tc>
          <w:tcPr>
            <w:tcW w:w="998" w:type="dxa"/>
          </w:tcPr>
          <w:p w:rsidR="00130CEE" w:rsidRPr="00D14AA5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1383" w:type="dxa"/>
          </w:tcPr>
          <w:p w:rsidR="00130CEE" w:rsidRPr="00D14AA5" w:rsidRDefault="00D02195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106,2</w:t>
            </w:r>
          </w:p>
        </w:tc>
      </w:tr>
      <w:tr w:rsidR="00130CEE" w:rsidTr="00E95492">
        <w:tc>
          <w:tcPr>
            <w:tcW w:w="3648" w:type="dxa"/>
          </w:tcPr>
          <w:p w:rsidR="00130CEE" w:rsidRPr="00D14AA5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средства, материальные запасы</w:t>
            </w:r>
          </w:p>
        </w:tc>
        <w:tc>
          <w:tcPr>
            <w:tcW w:w="1269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998" w:type="dxa"/>
          </w:tcPr>
          <w:p w:rsidR="00130CEE" w:rsidRPr="00D14AA5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275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998" w:type="dxa"/>
          </w:tcPr>
          <w:p w:rsidR="00130CEE" w:rsidRPr="00D14AA5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383" w:type="dxa"/>
          </w:tcPr>
          <w:p w:rsidR="00130CEE" w:rsidRPr="00D14AA5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99,7</w:t>
            </w:r>
          </w:p>
        </w:tc>
      </w:tr>
      <w:tr w:rsidR="00130CEE" w:rsidTr="00E95492">
        <w:tc>
          <w:tcPr>
            <w:tcW w:w="3648" w:type="dxa"/>
          </w:tcPr>
          <w:p w:rsidR="00130CEE" w:rsidRPr="00D14AA5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активы</w:t>
            </w:r>
          </w:p>
        </w:tc>
        <w:tc>
          <w:tcPr>
            <w:tcW w:w="1269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998" w:type="dxa"/>
          </w:tcPr>
          <w:p w:rsidR="00130CEE" w:rsidRPr="00D14AA5" w:rsidRDefault="00D5405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2,18</w:t>
            </w:r>
          </w:p>
        </w:tc>
        <w:tc>
          <w:tcPr>
            <w:tcW w:w="1275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998" w:type="dxa"/>
          </w:tcPr>
          <w:p w:rsidR="00130CEE" w:rsidRPr="00D14AA5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2,31</w:t>
            </w:r>
          </w:p>
        </w:tc>
        <w:tc>
          <w:tcPr>
            <w:tcW w:w="1383" w:type="dxa"/>
          </w:tcPr>
          <w:p w:rsidR="00130CEE" w:rsidRPr="00D14AA5" w:rsidRDefault="0068130A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110,73</w:t>
            </w:r>
          </w:p>
        </w:tc>
      </w:tr>
      <w:tr w:rsidR="00130CEE" w:rsidTr="00E95492">
        <w:tc>
          <w:tcPr>
            <w:tcW w:w="3648" w:type="dxa"/>
          </w:tcPr>
          <w:p w:rsidR="00130CEE" w:rsidRPr="00D14AA5" w:rsidRDefault="00130CEE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Всего активов</w:t>
            </w:r>
          </w:p>
        </w:tc>
        <w:tc>
          <w:tcPr>
            <w:tcW w:w="1269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21747</w:t>
            </w:r>
          </w:p>
        </w:tc>
        <w:tc>
          <w:tcPr>
            <w:tcW w:w="998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5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22707</w:t>
            </w:r>
          </w:p>
        </w:tc>
        <w:tc>
          <w:tcPr>
            <w:tcW w:w="998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83" w:type="dxa"/>
          </w:tcPr>
          <w:p w:rsidR="00130CEE" w:rsidRPr="00D14AA5" w:rsidRDefault="008D65E4" w:rsidP="005909B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104,41</w:t>
            </w:r>
          </w:p>
        </w:tc>
      </w:tr>
    </w:tbl>
    <w:p w:rsidR="008A7EAB" w:rsidRDefault="00D02195" w:rsidP="005909B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Активы за 2015 год выросли на 4,4% и составили 22,7 трлн. руб. Их рост произошел в основном за счет увеличения кредитного портфеля клиентов. Чистая ссудная задолженность клиентов увеличилась на 6,2% и достигла величины около 16,9 трлн. руб.</w:t>
      </w:r>
      <w:r w:rsidR="00E95492">
        <w:rPr>
          <w:color w:val="000000"/>
          <w:sz w:val="28"/>
          <w:szCs w:val="28"/>
        </w:rPr>
        <w:t xml:space="preserve"> Средства в ЦБ РФ за 2014-2015 год выросли на 58,6% и составили 587 млрд. руб. Объем сре</w:t>
      </w:r>
      <w:proofErr w:type="gramStart"/>
      <w:r w:rsidR="00E95492">
        <w:rPr>
          <w:color w:val="000000"/>
          <w:sz w:val="28"/>
          <w:szCs w:val="28"/>
        </w:rPr>
        <w:t>дств в кр</w:t>
      </w:r>
      <w:proofErr w:type="gramEnd"/>
      <w:r w:rsidR="00E95492">
        <w:rPr>
          <w:color w:val="000000"/>
          <w:sz w:val="28"/>
          <w:szCs w:val="28"/>
        </w:rPr>
        <w:t>едитных организациях не изменился – 356 млрд. руб. Основные средства и материальные запасы так же практически не изменились. Однако наблюдается резкое снижение финансовых активов, оцен</w:t>
      </w:r>
      <w:r w:rsidR="007353A9">
        <w:rPr>
          <w:color w:val="000000"/>
          <w:sz w:val="28"/>
          <w:szCs w:val="28"/>
        </w:rPr>
        <w:t>иваемых по справедливой стоимости</w:t>
      </w:r>
      <w:r w:rsidR="00373200">
        <w:rPr>
          <w:color w:val="000000"/>
          <w:sz w:val="28"/>
          <w:szCs w:val="28"/>
        </w:rPr>
        <w:t>, более чем на 50%.</w:t>
      </w:r>
    </w:p>
    <w:p w:rsidR="00E95492" w:rsidRDefault="00E95492" w:rsidP="005909B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373200" w:rsidRDefault="00373200" w:rsidP="00E36F3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73200" w:rsidRDefault="00373200" w:rsidP="00E36F3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73200" w:rsidRDefault="00373200" w:rsidP="00E36F3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73200" w:rsidRDefault="00373200" w:rsidP="00E36F3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73200" w:rsidRDefault="00373200" w:rsidP="00E36F3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36F34" w:rsidRPr="00716966" w:rsidRDefault="00444990" w:rsidP="00E36F3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</w:t>
      </w:r>
      <w:r w:rsidR="00E36F34" w:rsidRPr="00716966">
        <w:rPr>
          <w:b/>
          <w:sz w:val="28"/>
          <w:szCs w:val="28"/>
        </w:rPr>
        <w:t>ЗАКЛЮЧЕНИЕ</w:t>
      </w:r>
    </w:p>
    <w:p w:rsidR="00E36F34" w:rsidRPr="00716966" w:rsidRDefault="00E36F34" w:rsidP="00E36F34">
      <w:pPr>
        <w:spacing w:line="360" w:lineRule="auto"/>
        <w:ind w:firstLine="709"/>
        <w:jc w:val="both"/>
        <w:rPr>
          <w:sz w:val="28"/>
          <w:szCs w:val="28"/>
        </w:rPr>
      </w:pPr>
      <w:r w:rsidRPr="00716966">
        <w:rPr>
          <w:sz w:val="28"/>
          <w:szCs w:val="28"/>
        </w:rPr>
        <w:t>В настоящее время экономическое положение России постепенно стабилизируется. Огромную роль в стабилизации экономики призваны сыграть коммерческие банки, в то</w:t>
      </w:r>
      <w:r w:rsidR="008A7EAB">
        <w:rPr>
          <w:sz w:val="28"/>
          <w:szCs w:val="28"/>
        </w:rPr>
        <w:t>м числе и Сбербанк</w:t>
      </w:r>
      <w:r w:rsidRPr="00716966">
        <w:rPr>
          <w:sz w:val="28"/>
          <w:szCs w:val="28"/>
        </w:rPr>
        <w:t xml:space="preserve"> России. Их роль можно рассматривать в двух аспектах: прямом и косвенном. Прямое действие заключается в том, что банки создают ден</w:t>
      </w:r>
      <w:r w:rsidR="008A7EAB">
        <w:rPr>
          <w:sz w:val="28"/>
          <w:szCs w:val="28"/>
        </w:rPr>
        <w:t xml:space="preserve">ьги и, </w:t>
      </w:r>
      <w:r w:rsidRPr="00716966">
        <w:rPr>
          <w:sz w:val="28"/>
          <w:szCs w:val="28"/>
        </w:rPr>
        <w:t>следовательно, создают предложение на денежном рынке, а косвенное – и том, что они, предоставляя кредиты, стимулируют производство товаров.</w:t>
      </w:r>
    </w:p>
    <w:p w:rsidR="00E36F34" w:rsidRPr="00716966" w:rsidRDefault="00E36F34" w:rsidP="00E36F34">
      <w:pPr>
        <w:spacing w:line="360" w:lineRule="auto"/>
        <w:ind w:firstLine="709"/>
        <w:jc w:val="both"/>
        <w:rPr>
          <w:sz w:val="28"/>
          <w:szCs w:val="28"/>
        </w:rPr>
      </w:pPr>
      <w:r w:rsidRPr="00716966">
        <w:rPr>
          <w:sz w:val="28"/>
          <w:szCs w:val="28"/>
        </w:rPr>
        <w:t>Анализ любой динамической системы с точки зрения современной теории управления заключается в определении ее текущего и желаемого состояния и стратегии управления, переводящей систему из текущего состояния в желаемое. Состояние банковской системы, как объекта управления, характеризуется видами активных операций (направление размещения средств банка) и их относительным весом, видами пассивных операций (источников средств банка) и их относительным весом, а также показателями достаточности капитала, ликвидности баланса и прибыльности банка.</w:t>
      </w:r>
    </w:p>
    <w:p w:rsidR="00E36F34" w:rsidRPr="00716966" w:rsidRDefault="00E36F34" w:rsidP="00E36F34">
      <w:pPr>
        <w:spacing w:line="360" w:lineRule="auto"/>
        <w:ind w:firstLine="709"/>
        <w:jc w:val="both"/>
        <w:rPr>
          <w:sz w:val="28"/>
          <w:szCs w:val="28"/>
        </w:rPr>
      </w:pPr>
      <w:r w:rsidRPr="00716966">
        <w:rPr>
          <w:sz w:val="28"/>
          <w:szCs w:val="28"/>
        </w:rPr>
        <w:t>При определении рекомендаций, направленных на повышение прибыльности банка в целом, следует учитывать, что на увеличение прибыльности влияют увеличение ставок процента по активным операциям и уменьшение их по пассивным, уменьшение доли активов, не приносящих доход, увеличение прочих доходов и привлеченных средств банка.</w:t>
      </w: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sz w:val="28"/>
          <w:szCs w:val="28"/>
        </w:rPr>
      </w:pPr>
    </w:p>
    <w:p w:rsidR="00E36F34" w:rsidRDefault="00E36F34" w:rsidP="00C335FA">
      <w:pPr>
        <w:spacing w:line="360" w:lineRule="auto"/>
        <w:jc w:val="both"/>
        <w:rPr>
          <w:b/>
          <w:sz w:val="28"/>
          <w:szCs w:val="28"/>
        </w:rPr>
      </w:pPr>
      <w:r w:rsidRPr="00E36F34">
        <w:rPr>
          <w:b/>
          <w:sz w:val="28"/>
          <w:szCs w:val="28"/>
        </w:rPr>
        <w:lastRenderedPageBreak/>
        <w:t>СПИСОК ЛИТЕРАТУРЫ</w:t>
      </w:r>
    </w:p>
    <w:p w:rsidR="00F640A6" w:rsidRPr="00F640A6" w:rsidRDefault="00294CEB" w:rsidP="00F640A6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F640A6">
        <w:rPr>
          <w:bCs/>
          <w:sz w:val="28"/>
          <w:szCs w:val="28"/>
        </w:rPr>
        <w:t>1.</w:t>
      </w:r>
      <w:r w:rsidRPr="00294CEB">
        <w:rPr>
          <w:bCs/>
          <w:sz w:val="28"/>
          <w:szCs w:val="28"/>
        </w:rPr>
        <w:t xml:space="preserve"> </w:t>
      </w:r>
      <w:r w:rsidR="00F640A6" w:rsidRPr="00F640A6">
        <w:rPr>
          <w:bCs/>
          <w:sz w:val="28"/>
          <w:szCs w:val="28"/>
        </w:rPr>
        <w:t>Банк и банковские операции</w:t>
      </w:r>
      <w:r w:rsidR="00F640A6" w:rsidRPr="00F640A6">
        <w:rPr>
          <w:sz w:val="28"/>
          <w:szCs w:val="28"/>
        </w:rPr>
        <w:t xml:space="preserve">: учебник / под ред. О.И. Лаврушина. - М.: </w:t>
      </w:r>
      <w:proofErr w:type="spellStart"/>
      <w:r w:rsidR="00F640A6" w:rsidRPr="00F640A6">
        <w:rPr>
          <w:sz w:val="28"/>
          <w:szCs w:val="28"/>
        </w:rPr>
        <w:t>Кнорус</w:t>
      </w:r>
      <w:proofErr w:type="spellEnd"/>
      <w:r w:rsidR="00F640A6" w:rsidRPr="00F640A6">
        <w:rPr>
          <w:sz w:val="28"/>
          <w:szCs w:val="28"/>
        </w:rPr>
        <w:t xml:space="preserve">, 2012. </w:t>
      </w:r>
    </w:p>
    <w:p w:rsidR="00F640A6" w:rsidRDefault="00294CEB" w:rsidP="00F640A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94CEB">
        <w:rPr>
          <w:sz w:val="28"/>
          <w:szCs w:val="28"/>
        </w:rPr>
        <w:t xml:space="preserve"> </w:t>
      </w:r>
      <w:r w:rsidR="00F640A6">
        <w:rPr>
          <w:sz w:val="28"/>
          <w:szCs w:val="28"/>
        </w:rPr>
        <w:t>2.</w:t>
      </w:r>
      <w:r w:rsidRPr="00294CEB">
        <w:rPr>
          <w:sz w:val="28"/>
          <w:szCs w:val="28"/>
        </w:rPr>
        <w:t xml:space="preserve"> </w:t>
      </w:r>
      <w:r w:rsidR="00F640A6">
        <w:rPr>
          <w:sz w:val="28"/>
          <w:szCs w:val="28"/>
        </w:rPr>
        <w:t xml:space="preserve">Банковские операции: учебник для бакалавров / О.М. Маркова, Н.Н. Мартыненко, О.С. Рудакова, Н.В. Сергеева. - М.: </w:t>
      </w:r>
      <w:proofErr w:type="spellStart"/>
      <w:r w:rsidR="00F640A6">
        <w:rPr>
          <w:sz w:val="28"/>
          <w:szCs w:val="28"/>
        </w:rPr>
        <w:t>Юрайт</w:t>
      </w:r>
      <w:proofErr w:type="spellEnd"/>
      <w:r w:rsidR="00F640A6">
        <w:rPr>
          <w:sz w:val="28"/>
          <w:szCs w:val="28"/>
        </w:rPr>
        <w:t>, 2012</w:t>
      </w:r>
    </w:p>
    <w:p w:rsidR="00F640A6" w:rsidRPr="00294CEB" w:rsidRDefault="00294CEB" w:rsidP="00294CE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40A6">
        <w:rPr>
          <w:sz w:val="28"/>
          <w:szCs w:val="28"/>
        </w:rPr>
        <w:t>3.</w:t>
      </w:r>
      <w:r w:rsidRPr="00294CEB">
        <w:rPr>
          <w:sz w:val="28"/>
          <w:szCs w:val="28"/>
        </w:rPr>
        <w:t xml:space="preserve"> </w:t>
      </w:r>
      <w:r w:rsidR="00F640A6">
        <w:rPr>
          <w:sz w:val="28"/>
          <w:szCs w:val="28"/>
        </w:rPr>
        <w:t xml:space="preserve">Банковское дело: учебник для бакалавров / под ред. Е.Ф. Жукова, Ю.А. Соколова. - М.: </w:t>
      </w:r>
      <w:proofErr w:type="spellStart"/>
      <w:r w:rsidR="00F640A6">
        <w:rPr>
          <w:sz w:val="28"/>
          <w:szCs w:val="28"/>
        </w:rPr>
        <w:t>Юрайт</w:t>
      </w:r>
      <w:proofErr w:type="spellEnd"/>
      <w:r w:rsidR="00F640A6">
        <w:rPr>
          <w:sz w:val="28"/>
          <w:szCs w:val="28"/>
        </w:rPr>
        <w:t xml:space="preserve">, 2012. </w:t>
      </w:r>
    </w:p>
    <w:p w:rsidR="00294CEB" w:rsidRPr="00294CEB" w:rsidRDefault="00294CEB" w:rsidP="00294CEB">
      <w:pPr>
        <w:pStyle w:val="ac"/>
        <w:numPr>
          <w:ilvl w:val="0"/>
          <w:numId w:val="5"/>
        </w:numPr>
        <w:tabs>
          <w:tab w:val="left" w:pos="0"/>
          <w:tab w:val="left" w:pos="1080"/>
          <w:tab w:val="left" w:pos="1260"/>
        </w:tabs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 w:rsidR="00F640A6" w:rsidRPr="00294CEB">
        <w:rPr>
          <w:sz w:val="28"/>
          <w:szCs w:val="28"/>
        </w:rPr>
        <w:t>Министерство финансов РФ. [Электронный ресурс]. Режим дост</w:t>
      </w:r>
      <w:r w:rsidR="00F640A6" w:rsidRPr="00294CEB">
        <w:rPr>
          <w:sz w:val="28"/>
          <w:szCs w:val="28"/>
        </w:rPr>
        <w:t>у</w:t>
      </w:r>
      <w:r w:rsidR="00F640A6" w:rsidRPr="00294CEB">
        <w:rPr>
          <w:sz w:val="28"/>
          <w:szCs w:val="28"/>
        </w:rPr>
        <w:t xml:space="preserve">па: </w:t>
      </w:r>
      <w:r w:rsidR="00F640A6" w:rsidRPr="00294CEB">
        <w:rPr>
          <w:sz w:val="28"/>
          <w:szCs w:val="28"/>
          <w:lang w:val="en-US"/>
        </w:rPr>
        <w:t>http</w:t>
      </w:r>
      <w:r w:rsidR="00F640A6" w:rsidRPr="00294CEB">
        <w:rPr>
          <w:sz w:val="28"/>
          <w:szCs w:val="28"/>
          <w:vertAlign w:val="superscript"/>
        </w:rPr>
        <w:t xml:space="preserve">. </w:t>
      </w:r>
      <w:r w:rsidR="00F640A6" w:rsidRPr="00294CEB">
        <w:rPr>
          <w:sz w:val="28"/>
          <w:szCs w:val="28"/>
        </w:rPr>
        <w:t xml:space="preserve">// </w:t>
      </w:r>
      <w:hyperlink r:id="rId13" w:history="1">
        <w:r w:rsidR="00F640A6" w:rsidRPr="00294CEB">
          <w:rPr>
            <w:rStyle w:val="af"/>
            <w:sz w:val="28"/>
            <w:szCs w:val="28"/>
            <w:lang w:val="en-US"/>
          </w:rPr>
          <w:t>www</w:t>
        </w:r>
        <w:r w:rsidR="00F640A6" w:rsidRPr="00294CEB">
          <w:rPr>
            <w:rStyle w:val="af"/>
            <w:sz w:val="28"/>
            <w:szCs w:val="28"/>
          </w:rPr>
          <w:t>.</w:t>
        </w:r>
        <w:r w:rsidR="00F640A6" w:rsidRPr="00294CEB">
          <w:rPr>
            <w:rStyle w:val="af"/>
            <w:sz w:val="28"/>
            <w:szCs w:val="28"/>
            <w:lang w:val="en-US"/>
          </w:rPr>
          <w:t>minfin</w:t>
        </w:r>
        <w:r w:rsidR="00F640A6" w:rsidRPr="00294CEB">
          <w:rPr>
            <w:rStyle w:val="af"/>
            <w:sz w:val="28"/>
            <w:szCs w:val="28"/>
          </w:rPr>
          <w:t>.</w:t>
        </w:r>
        <w:r w:rsidR="00F640A6" w:rsidRPr="00294CEB">
          <w:rPr>
            <w:rStyle w:val="af"/>
            <w:sz w:val="28"/>
            <w:szCs w:val="28"/>
            <w:lang w:val="en-US"/>
          </w:rPr>
          <w:t>ru</w:t>
        </w:r>
        <w:r w:rsidR="00F640A6" w:rsidRPr="00294CEB">
          <w:rPr>
            <w:rStyle w:val="af"/>
            <w:sz w:val="28"/>
            <w:szCs w:val="28"/>
          </w:rPr>
          <w:t>/</w:t>
        </w:r>
      </w:hyperlink>
    </w:p>
    <w:p w:rsidR="00F640A6" w:rsidRPr="00294CEB" w:rsidRDefault="00F640A6" w:rsidP="00294CEB">
      <w:pPr>
        <w:pStyle w:val="ac"/>
        <w:numPr>
          <w:ilvl w:val="0"/>
          <w:numId w:val="5"/>
        </w:numPr>
        <w:tabs>
          <w:tab w:val="left" w:pos="0"/>
          <w:tab w:val="left" w:pos="1080"/>
          <w:tab w:val="left" w:pos="1260"/>
        </w:tabs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294CEB">
        <w:rPr>
          <w:sz w:val="28"/>
          <w:szCs w:val="28"/>
        </w:rPr>
        <w:t>Федеральная служба государственной статистики РФ [Электронный ресурс]. Режим дост</w:t>
      </w:r>
      <w:r w:rsidRPr="00294CEB">
        <w:rPr>
          <w:sz w:val="28"/>
          <w:szCs w:val="28"/>
        </w:rPr>
        <w:t>у</w:t>
      </w:r>
      <w:r w:rsidRPr="00294CEB">
        <w:rPr>
          <w:sz w:val="28"/>
          <w:szCs w:val="28"/>
        </w:rPr>
        <w:t xml:space="preserve">па: </w:t>
      </w:r>
      <w:r w:rsidRPr="00294CEB">
        <w:rPr>
          <w:sz w:val="28"/>
          <w:szCs w:val="28"/>
          <w:lang w:val="en-US"/>
        </w:rPr>
        <w:t>http</w:t>
      </w:r>
      <w:r w:rsidRPr="00294CEB">
        <w:rPr>
          <w:sz w:val="28"/>
          <w:szCs w:val="28"/>
          <w:vertAlign w:val="superscript"/>
        </w:rPr>
        <w:t xml:space="preserve">. </w:t>
      </w:r>
      <w:r w:rsidRPr="00294CEB">
        <w:rPr>
          <w:sz w:val="28"/>
          <w:szCs w:val="28"/>
        </w:rPr>
        <w:t xml:space="preserve">// </w:t>
      </w:r>
      <w:hyperlink r:id="rId14" w:history="1">
        <w:r w:rsidRPr="00294CEB">
          <w:rPr>
            <w:rStyle w:val="af"/>
            <w:sz w:val="28"/>
            <w:szCs w:val="28"/>
          </w:rPr>
          <w:t>www.gks.ru</w:t>
        </w:r>
      </w:hyperlink>
      <w:r w:rsidRPr="00294CEB">
        <w:rPr>
          <w:sz w:val="28"/>
          <w:szCs w:val="28"/>
        </w:rPr>
        <w:t>.</w:t>
      </w:r>
    </w:p>
    <w:p w:rsidR="00F640A6" w:rsidRDefault="00F640A6" w:rsidP="00F640A6">
      <w:pPr>
        <w:spacing w:line="360" w:lineRule="auto"/>
        <w:jc w:val="both"/>
        <w:rPr>
          <w:sz w:val="28"/>
          <w:szCs w:val="28"/>
        </w:rPr>
      </w:pPr>
    </w:p>
    <w:p w:rsidR="00F640A6" w:rsidRPr="00E36F34" w:rsidRDefault="00F640A6" w:rsidP="00F640A6">
      <w:pPr>
        <w:spacing w:line="360" w:lineRule="auto"/>
        <w:jc w:val="both"/>
        <w:rPr>
          <w:b/>
          <w:sz w:val="28"/>
          <w:szCs w:val="28"/>
        </w:rPr>
      </w:pPr>
    </w:p>
    <w:p w:rsidR="00E36F34" w:rsidRPr="00C335FA" w:rsidRDefault="00E36F34" w:rsidP="00C335FA">
      <w:pPr>
        <w:spacing w:line="360" w:lineRule="auto"/>
        <w:jc w:val="both"/>
        <w:rPr>
          <w:sz w:val="28"/>
          <w:szCs w:val="28"/>
        </w:rPr>
      </w:pPr>
    </w:p>
    <w:sectPr w:rsidR="00E36F34" w:rsidRPr="00C335FA" w:rsidSect="00140CC0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3FA" w:rsidRDefault="009E53FA" w:rsidP="00BF6498">
      <w:r>
        <w:separator/>
      </w:r>
    </w:p>
  </w:endnote>
  <w:endnote w:type="continuationSeparator" w:id="0">
    <w:p w:rsidR="009E53FA" w:rsidRDefault="009E53FA" w:rsidP="00BF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2944116"/>
      <w:docPartObj>
        <w:docPartGallery w:val="Page Numbers (Bottom of Page)"/>
        <w:docPartUnique/>
      </w:docPartObj>
    </w:sdtPr>
    <w:sdtContent>
      <w:p w:rsidR="00140CC0" w:rsidRDefault="00140CC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889">
          <w:rPr>
            <w:noProof/>
          </w:rPr>
          <w:t>4</w:t>
        </w:r>
        <w:r>
          <w:fldChar w:fldCharType="end"/>
        </w:r>
      </w:p>
    </w:sdtContent>
  </w:sdt>
  <w:p w:rsidR="00140CC0" w:rsidRDefault="00140CC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3FA" w:rsidRDefault="009E53FA" w:rsidP="00BF6498">
      <w:r>
        <w:separator/>
      </w:r>
    </w:p>
  </w:footnote>
  <w:footnote w:type="continuationSeparator" w:id="0">
    <w:p w:rsidR="009E53FA" w:rsidRDefault="009E53FA" w:rsidP="00BF6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2E6"/>
    <w:multiLevelType w:val="hybridMultilevel"/>
    <w:tmpl w:val="E92827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55077"/>
    <w:multiLevelType w:val="hybridMultilevel"/>
    <w:tmpl w:val="85242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955062"/>
    <w:multiLevelType w:val="hybridMultilevel"/>
    <w:tmpl w:val="81DE9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71E2A"/>
    <w:multiLevelType w:val="multilevel"/>
    <w:tmpl w:val="C4F0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66024F"/>
    <w:multiLevelType w:val="hybridMultilevel"/>
    <w:tmpl w:val="4CDAE006"/>
    <w:lvl w:ilvl="0" w:tplc="8222E6B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2713175"/>
    <w:multiLevelType w:val="hybridMultilevel"/>
    <w:tmpl w:val="25DE2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B05A6"/>
    <w:multiLevelType w:val="hybridMultilevel"/>
    <w:tmpl w:val="A088F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D89"/>
    <w:rsid w:val="00130CEE"/>
    <w:rsid w:val="001362CA"/>
    <w:rsid w:val="00140CC0"/>
    <w:rsid w:val="00294CEB"/>
    <w:rsid w:val="002B28E2"/>
    <w:rsid w:val="00373200"/>
    <w:rsid w:val="003E12AA"/>
    <w:rsid w:val="00444990"/>
    <w:rsid w:val="004A0D2E"/>
    <w:rsid w:val="00564C71"/>
    <w:rsid w:val="00584EF5"/>
    <w:rsid w:val="005909B3"/>
    <w:rsid w:val="005F456A"/>
    <w:rsid w:val="0068130A"/>
    <w:rsid w:val="00725889"/>
    <w:rsid w:val="007353A9"/>
    <w:rsid w:val="007A4186"/>
    <w:rsid w:val="007B0003"/>
    <w:rsid w:val="00811D89"/>
    <w:rsid w:val="008A7EAB"/>
    <w:rsid w:val="008D65E4"/>
    <w:rsid w:val="009225B4"/>
    <w:rsid w:val="00970A64"/>
    <w:rsid w:val="009B0735"/>
    <w:rsid w:val="009E53FA"/>
    <w:rsid w:val="00A11DE2"/>
    <w:rsid w:val="00AB17B0"/>
    <w:rsid w:val="00B176F1"/>
    <w:rsid w:val="00B235A1"/>
    <w:rsid w:val="00B32DA4"/>
    <w:rsid w:val="00B72604"/>
    <w:rsid w:val="00B767E6"/>
    <w:rsid w:val="00BF6498"/>
    <w:rsid w:val="00C10473"/>
    <w:rsid w:val="00C335FA"/>
    <w:rsid w:val="00C97A7B"/>
    <w:rsid w:val="00D02195"/>
    <w:rsid w:val="00D10AF9"/>
    <w:rsid w:val="00D14AA5"/>
    <w:rsid w:val="00D21476"/>
    <w:rsid w:val="00D54054"/>
    <w:rsid w:val="00E36F34"/>
    <w:rsid w:val="00E95492"/>
    <w:rsid w:val="00F43642"/>
    <w:rsid w:val="00F640A6"/>
    <w:rsid w:val="00FB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62C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caption"/>
    <w:basedOn w:val="a"/>
    <w:next w:val="a"/>
    <w:uiPriority w:val="35"/>
    <w:qFormat/>
    <w:rsid w:val="00BF6498"/>
    <w:pPr>
      <w:pageBreakBefore/>
      <w:spacing w:line="360" w:lineRule="auto"/>
      <w:ind w:firstLine="709"/>
    </w:pPr>
    <w:rPr>
      <w:b/>
      <w:sz w:val="32"/>
    </w:rPr>
  </w:style>
  <w:style w:type="paragraph" w:styleId="a5">
    <w:name w:val="footnote text"/>
    <w:basedOn w:val="a"/>
    <w:link w:val="a6"/>
    <w:uiPriority w:val="99"/>
    <w:semiHidden/>
    <w:rsid w:val="00BF6498"/>
    <w:pPr>
      <w:spacing w:line="360" w:lineRule="auto"/>
      <w:jc w:val="both"/>
    </w:pPr>
  </w:style>
  <w:style w:type="character" w:customStyle="1" w:styleId="a6">
    <w:name w:val="Текст сноски Знак"/>
    <w:basedOn w:val="a0"/>
    <w:link w:val="a5"/>
    <w:uiPriority w:val="99"/>
    <w:semiHidden/>
    <w:rsid w:val="00BF64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BF6498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140C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40C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0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40CC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767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67E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unhideWhenUsed/>
    <w:rsid w:val="00F640A6"/>
    <w:rPr>
      <w:color w:val="0000FF"/>
      <w:u w:val="single"/>
    </w:rPr>
  </w:style>
  <w:style w:type="table" w:styleId="af0">
    <w:name w:val="Table Grid"/>
    <w:basedOn w:val="a1"/>
    <w:uiPriority w:val="59"/>
    <w:rsid w:val="008A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62C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caption"/>
    <w:basedOn w:val="a"/>
    <w:next w:val="a"/>
    <w:uiPriority w:val="35"/>
    <w:qFormat/>
    <w:rsid w:val="00BF6498"/>
    <w:pPr>
      <w:pageBreakBefore/>
      <w:spacing w:line="360" w:lineRule="auto"/>
      <w:ind w:firstLine="709"/>
    </w:pPr>
    <w:rPr>
      <w:b/>
      <w:sz w:val="32"/>
    </w:rPr>
  </w:style>
  <w:style w:type="paragraph" w:styleId="a5">
    <w:name w:val="footnote text"/>
    <w:basedOn w:val="a"/>
    <w:link w:val="a6"/>
    <w:uiPriority w:val="99"/>
    <w:semiHidden/>
    <w:rsid w:val="00BF6498"/>
    <w:pPr>
      <w:spacing w:line="360" w:lineRule="auto"/>
      <w:jc w:val="both"/>
    </w:pPr>
  </w:style>
  <w:style w:type="character" w:customStyle="1" w:styleId="a6">
    <w:name w:val="Текст сноски Знак"/>
    <w:basedOn w:val="a0"/>
    <w:link w:val="a5"/>
    <w:uiPriority w:val="99"/>
    <w:semiHidden/>
    <w:rsid w:val="00BF64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BF6498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140C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40C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0C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40CC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767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67E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unhideWhenUsed/>
    <w:rsid w:val="00F640A6"/>
    <w:rPr>
      <w:color w:val="0000FF"/>
      <w:u w:val="single"/>
    </w:rPr>
  </w:style>
  <w:style w:type="table" w:styleId="af0">
    <w:name w:val="Table Grid"/>
    <w:basedOn w:val="a1"/>
    <w:uiPriority w:val="59"/>
    <w:rsid w:val="008A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fin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22EC1-5171-48C6-82C1-71F9AF66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2766</Words>
  <Characters>15770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2</cp:revision>
  <dcterms:created xsi:type="dcterms:W3CDTF">2017-10-03T17:06:00Z</dcterms:created>
  <dcterms:modified xsi:type="dcterms:W3CDTF">2017-10-03T17:06:00Z</dcterms:modified>
</cp:coreProperties>
</file>