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9E1A3" w14:textId="77777777" w:rsidR="00E459BE" w:rsidRPr="003508D1" w:rsidRDefault="00E459BE" w:rsidP="003508D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0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5B7214D6" w14:textId="77777777" w:rsidR="00E459BE" w:rsidRPr="003508D1" w:rsidRDefault="00E459BE" w:rsidP="003508D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0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 высшего образования</w:t>
      </w:r>
    </w:p>
    <w:p w14:paraId="429641CA" w14:textId="77777777" w:rsidR="00E459BE" w:rsidRPr="003508D1" w:rsidRDefault="00E459BE" w:rsidP="003508D1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08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Финансовый Университет при Правительстве Российской Федерации</w:t>
      </w:r>
      <w:r w:rsidRPr="00350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Владимирский филиал</w:t>
      </w:r>
    </w:p>
    <w:p w14:paraId="1966B961" w14:textId="77777777" w:rsidR="00E459BE" w:rsidRPr="003508D1" w:rsidRDefault="00E459BE" w:rsidP="003508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0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Кафедра «Менеджмент и бизнес-информатика»</w:t>
      </w:r>
    </w:p>
    <w:p w14:paraId="14E26D4C" w14:textId="77777777" w:rsidR="00E459BE" w:rsidRPr="003508D1" w:rsidRDefault="00E459BE" w:rsidP="003508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D87B2C8" w14:textId="77777777" w:rsidR="00E459BE" w:rsidRPr="003508D1" w:rsidRDefault="00E459BE" w:rsidP="003508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9E28902" w14:textId="77777777" w:rsidR="00E459BE" w:rsidRPr="003508D1" w:rsidRDefault="00E459BE" w:rsidP="003508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0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№2</w:t>
      </w:r>
    </w:p>
    <w:p w14:paraId="32AEF036" w14:textId="77777777" w:rsidR="00E459BE" w:rsidRPr="003508D1" w:rsidRDefault="00E459BE" w:rsidP="003508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0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дисциплине «Управление структурой капитала»</w:t>
      </w:r>
    </w:p>
    <w:p w14:paraId="7C422353" w14:textId="77777777" w:rsidR="00E459BE" w:rsidRPr="003508D1" w:rsidRDefault="00E459BE" w:rsidP="003508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0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№3</w:t>
      </w:r>
    </w:p>
    <w:p w14:paraId="105233F2" w14:textId="77777777" w:rsidR="00E459BE" w:rsidRPr="003508D1" w:rsidRDefault="00E459BE" w:rsidP="003508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C9F8A14" w14:textId="77777777" w:rsidR="00E459BE" w:rsidRPr="003508D1" w:rsidRDefault="00E459BE" w:rsidP="003508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F80FFD3" w14:textId="77777777" w:rsidR="00E459BE" w:rsidRPr="003508D1" w:rsidRDefault="00E459BE" w:rsidP="003508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E32456" w14:textId="77777777" w:rsidR="00E459BE" w:rsidRPr="003508D1" w:rsidRDefault="00E459BE" w:rsidP="003508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F5B32E" w14:textId="77777777" w:rsidR="00E459BE" w:rsidRPr="003508D1" w:rsidRDefault="00E459BE" w:rsidP="003508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2E7F7E7" w14:textId="77777777" w:rsidR="00E459BE" w:rsidRPr="003508D1" w:rsidRDefault="00E459BE" w:rsidP="003508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A9F9FC" w14:textId="06D038C4" w:rsidR="00E459BE" w:rsidRDefault="00E459BE" w:rsidP="00FD562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0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</w:t>
      </w:r>
    </w:p>
    <w:p w14:paraId="7D1E61AF" w14:textId="3148EE83" w:rsidR="00FD5624" w:rsidRDefault="00FD5624" w:rsidP="00FD562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5F2E24B" w14:textId="200B7984" w:rsidR="00FD5624" w:rsidRDefault="00FD5624" w:rsidP="00FD562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3418ACD" w14:textId="77777777" w:rsidR="00FD5624" w:rsidRPr="003508D1" w:rsidRDefault="00FD5624" w:rsidP="00FD562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14:paraId="58E7DD09" w14:textId="77777777" w:rsidR="00E459BE" w:rsidRPr="003508D1" w:rsidRDefault="00E459BE" w:rsidP="003508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2178DB7" w14:textId="77777777" w:rsidR="00E459BE" w:rsidRPr="003508D1" w:rsidRDefault="00E459BE" w:rsidP="003508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A49173" w14:textId="77777777" w:rsidR="00E459BE" w:rsidRPr="003508D1" w:rsidRDefault="00E459BE" w:rsidP="003508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06CDF2B" w14:textId="77777777" w:rsidR="00E459BE" w:rsidRPr="003508D1" w:rsidRDefault="00E459BE" w:rsidP="003508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0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 2017</w:t>
      </w:r>
    </w:p>
    <w:p w14:paraId="6BBA27CB" w14:textId="77777777" w:rsidR="00E459BE" w:rsidRPr="003508D1" w:rsidRDefault="00E459BE" w:rsidP="003508D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08D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p w14:paraId="5F959945" w14:textId="77777777" w:rsidR="00E459BE" w:rsidRPr="00E459BE" w:rsidRDefault="00E459BE" w:rsidP="003508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5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1. Источники заемного финансирования.</w:t>
      </w:r>
      <w:r w:rsidRPr="003508D1">
        <w:rPr>
          <w:rFonts w:ascii="Times New Roman" w:hAnsi="Times New Roman" w:cs="Times New Roman"/>
          <w:color w:val="000000"/>
          <w:sz w:val="28"/>
          <w:szCs w:val="28"/>
        </w:rPr>
        <w:t xml:space="preserve"> ____________</w:t>
      </w:r>
      <w:r w:rsidR="003508D1"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Pr="003508D1">
        <w:rPr>
          <w:rFonts w:ascii="Times New Roman" w:hAnsi="Times New Roman" w:cs="Times New Roman"/>
          <w:color w:val="000000"/>
          <w:sz w:val="28"/>
          <w:szCs w:val="28"/>
        </w:rPr>
        <w:t>___3</w:t>
      </w:r>
    </w:p>
    <w:p w14:paraId="0925E17C" w14:textId="77777777" w:rsidR="00E459BE" w:rsidRPr="00E459BE" w:rsidRDefault="00E459BE" w:rsidP="003508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5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 2. Сторонники традиционного подхода в определении структуры капитала считают:</w:t>
      </w:r>
    </w:p>
    <w:p w14:paraId="0D47F75D" w14:textId="77777777" w:rsidR="00E459BE" w:rsidRPr="00E459BE" w:rsidRDefault="00E459BE" w:rsidP="003508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5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стоимость капитала не зависит от его структуры;</w:t>
      </w:r>
    </w:p>
    <w:p w14:paraId="1CE96FCC" w14:textId="77777777" w:rsidR="00E459BE" w:rsidRPr="00E459BE" w:rsidRDefault="00E459BE" w:rsidP="003508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5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стоимость капитала зависит от рентабельности фирмы;</w:t>
      </w:r>
    </w:p>
    <w:p w14:paraId="4272A3C0" w14:textId="77777777" w:rsidR="00E459BE" w:rsidRPr="00E459BE" w:rsidRDefault="00E459BE" w:rsidP="003508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5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можно определить оптимальную структуру источников, минимизиру-ющую WACC и максимизирующую стоимость компании;</w:t>
      </w:r>
    </w:p>
    <w:p w14:paraId="4300D0E5" w14:textId="69BC582D" w:rsidR="00E459BE" w:rsidRPr="003508D1" w:rsidRDefault="00E459BE" w:rsidP="003508D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0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все вышеперечисленное верно.   ________________</w:t>
      </w:r>
      <w:r w:rsidR="003508D1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 w:rsidR="000B0128">
        <w:rPr>
          <w:rFonts w:ascii="Times New Roman" w:hAnsi="Times New Roman" w:cs="Times New Roman"/>
          <w:color w:val="000000"/>
          <w:sz w:val="28"/>
          <w:szCs w:val="28"/>
        </w:rPr>
        <w:t>___________9</w:t>
      </w:r>
    </w:p>
    <w:p w14:paraId="115ABA5C" w14:textId="1365DD1C" w:rsidR="00E459BE" w:rsidRPr="003508D1" w:rsidRDefault="00E459BE" w:rsidP="003508D1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08D1">
        <w:rPr>
          <w:rFonts w:ascii="Times New Roman" w:hAnsi="Times New Roman" w:cs="Times New Roman"/>
          <w:color w:val="000000"/>
          <w:sz w:val="28"/>
          <w:szCs w:val="28"/>
        </w:rPr>
        <w:t>Список использованной литературы ___</w:t>
      </w:r>
      <w:r w:rsidR="001D637C">
        <w:rPr>
          <w:rFonts w:ascii="Times New Roman" w:hAnsi="Times New Roman" w:cs="Times New Roman"/>
          <w:color w:val="000000"/>
          <w:sz w:val="28"/>
          <w:szCs w:val="28"/>
        </w:rPr>
        <w:t>______________________________11</w:t>
      </w:r>
    </w:p>
    <w:p w14:paraId="60AC14BE" w14:textId="77777777" w:rsidR="00E459BE" w:rsidRPr="003508D1" w:rsidRDefault="00E459BE" w:rsidP="003508D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14:paraId="44A49524" w14:textId="77777777" w:rsidR="00E459BE" w:rsidRPr="003508D1" w:rsidRDefault="00E459BE" w:rsidP="003508D1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14:paraId="78FA50EE" w14:textId="77777777" w:rsidR="00E459BE" w:rsidRPr="003508D1" w:rsidRDefault="00E459BE" w:rsidP="003508D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508D1"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  <w:r w:rsidRPr="003508D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Задание1</w:t>
      </w:r>
    </w:p>
    <w:p w14:paraId="35FFA5E9" w14:textId="77777777" w:rsidR="00E459BE" w:rsidRDefault="00E459BE" w:rsidP="003508D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5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Источники заемного финансирования</w:t>
      </w:r>
      <w:r w:rsidRPr="00350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B8CA168" w14:textId="77777777" w:rsidR="003508D1" w:rsidRPr="00334C21" w:rsidRDefault="003508D1" w:rsidP="00334C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C21">
        <w:rPr>
          <w:rFonts w:ascii="Times New Roman" w:hAnsi="Times New Roman" w:cs="Times New Roman"/>
          <w:sz w:val="28"/>
          <w:szCs w:val="28"/>
        </w:rPr>
        <w:t>Основу любого предприятия составляет собственный капитал, однако в большинстве случаев объем используемых заемных средств значительно превосходит объем собственного капитала. Использование заемного капитала позволяет существенно не только расширить объем хозяйственной деятельности компании и обеспечить более эффективное использование собственного капитала, но и ускорить реализацию крупных инвестиционных проектов.</w:t>
      </w:r>
    </w:p>
    <w:p w14:paraId="4D18CA61" w14:textId="77777777" w:rsidR="003508D1" w:rsidRPr="00334C21" w:rsidRDefault="003508D1" w:rsidP="00334C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C21">
        <w:rPr>
          <w:rFonts w:ascii="Times New Roman" w:hAnsi="Times New Roman" w:cs="Times New Roman"/>
          <w:sz w:val="28"/>
          <w:szCs w:val="28"/>
        </w:rPr>
        <w:t>В экономическом отношении любой заем представляет собой безусловное обязательство субъекта осуществить возврат к определенному сроку полученной в долг суммы и выплатить ее владельцу заранее оговоренное вознаграждение в виде процентов за использование средств. </w:t>
      </w:r>
      <w:r w:rsidRPr="00334C21">
        <w:rPr>
          <w:rFonts w:ascii="Times New Roman" w:hAnsi="Times New Roman" w:cs="Times New Roman"/>
          <w:sz w:val="28"/>
          <w:szCs w:val="28"/>
        </w:rPr>
        <w:br/>
        <w:t>Источники и формы заемного финансирования достаточно разнообразны. Заемное финансирование базируется на следующих основополагающих принципах, определяющих его сущность: </w:t>
      </w:r>
    </w:p>
    <w:p w14:paraId="4B18BC89" w14:textId="77777777" w:rsidR="00334C21" w:rsidRPr="00334C21" w:rsidRDefault="003508D1" w:rsidP="00334C21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C21">
        <w:rPr>
          <w:rFonts w:ascii="Times New Roman" w:hAnsi="Times New Roman" w:cs="Times New Roman"/>
          <w:sz w:val="28"/>
          <w:szCs w:val="28"/>
        </w:rPr>
        <w:t>возвратность; </w:t>
      </w:r>
    </w:p>
    <w:p w14:paraId="0F05B0AF" w14:textId="77777777" w:rsidR="003508D1" w:rsidRPr="00334C21" w:rsidRDefault="003508D1" w:rsidP="00334C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C21">
        <w:rPr>
          <w:rFonts w:ascii="Times New Roman" w:hAnsi="Times New Roman" w:cs="Times New Roman"/>
          <w:sz w:val="28"/>
          <w:szCs w:val="28"/>
        </w:rPr>
        <w:t>Принцип возвратности отражает необходимость полного возмещения заемщиком полученной суммы (основной суммы долга) в установленные сроки. В реальной практике выполнение этого требования заемщиком зависит от стабильности финансовых результатов его деятельности (выручка от продаж, прибыль и т. п.), а также от качества обеспечения займа. </w:t>
      </w:r>
    </w:p>
    <w:p w14:paraId="6857E60A" w14:textId="77777777" w:rsidR="003508D1" w:rsidRPr="00334C21" w:rsidRDefault="003508D1" w:rsidP="00334C21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C21">
        <w:rPr>
          <w:rFonts w:ascii="Times New Roman" w:hAnsi="Times New Roman" w:cs="Times New Roman"/>
          <w:sz w:val="28"/>
          <w:szCs w:val="28"/>
        </w:rPr>
        <w:t>платность; </w:t>
      </w:r>
    </w:p>
    <w:p w14:paraId="0F20FDE1" w14:textId="77777777" w:rsidR="003508D1" w:rsidRDefault="003508D1" w:rsidP="00334C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C21">
        <w:rPr>
          <w:rFonts w:ascii="Times New Roman" w:hAnsi="Times New Roman" w:cs="Times New Roman"/>
          <w:sz w:val="28"/>
          <w:szCs w:val="28"/>
        </w:rPr>
        <w:t>Принцип платности выражает обязательность уплаты заемщиком процентов за право пользования в течение определенного времени предоставленными кредитором ресурсами. Процентные ставки по займам включают рыночную стоимость денег в зависимости от сроков и объемов, а также премии за риск, ликвидность и др., требуемые кредиторами. </w:t>
      </w:r>
    </w:p>
    <w:p w14:paraId="7FB857F5" w14:textId="77777777" w:rsidR="00334C21" w:rsidRDefault="00334C21" w:rsidP="00334C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134D2F" w14:textId="77777777" w:rsidR="00334C21" w:rsidRPr="00334C21" w:rsidRDefault="00334C21" w:rsidP="00334C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84F598" w14:textId="77777777" w:rsidR="003508D1" w:rsidRPr="00334C21" w:rsidRDefault="003508D1" w:rsidP="00334C21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C21">
        <w:rPr>
          <w:rFonts w:ascii="Times New Roman" w:hAnsi="Times New Roman" w:cs="Times New Roman"/>
          <w:sz w:val="28"/>
          <w:szCs w:val="28"/>
        </w:rPr>
        <w:lastRenderedPageBreak/>
        <w:t>срочность. </w:t>
      </w:r>
    </w:p>
    <w:p w14:paraId="78CE82CF" w14:textId="77777777" w:rsidR="00334C21" w:rsidRDefault="003508D1" w:rsidP="00334C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C21">
        <w:rPr>
          <w:rFonts w:ascii="Times New Roman" w:hAnsi="Times New Roman" w:cs="Times New Roman"/>
          <w:sz w:val="28"/>
          <w:szCs w:val="28"/>
        </w:rPr>
        <w:t>Принцип срочности характеризует период времени, на который предоставляются заемные средства и по истечении, которого они должны быть возвращены кредитору. В процессе расчетов определяются полный и средний срок использования з</w:t>
      </w:r>
      <w:r w:rsidR="00334C21">
        <w:rPr>
          <w:rFonts w:ascii="Times New Roman" w:hAnsi="Times New Roman" w:cs="Times New Roman"/>
          <w:sz w:val="28"/>
          <w:szCs w:val="28"/>
        </w:rPr>
        <w:t>аемных средств. </w:t>
      </w:r>
    </w:p>
    <w:p w14:paraId="257D410D" w14:textId="77777777" w:rsidR="00334C21" w:rsidRDefault="003508D1" w:rsidP="00334C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C21">
        <w:rPr>
          <w:rFonts w:ascii="Times New Roman" w:hAnsi="Times New Roman" w:cs="Times New Roman"/>
          <w:sz w:val="28"/>
          <w:szCs w:val="28"/>
        </w:rPr>
        <w:t>Полный срок использования заемных средств представляет собой период времени с начала их поступления до окончательного погашения всей суммы долга. Он включает</w:t>
      </w:r>
      <w:r w:rsidR="000B0A7E" w:rsidRPr="00334C21">
        <w:rPr>
          <w:rFonts w:ascii="Times New Roman" w:hAnsi="Times New Roman" w:cs="Times New Roman"/>
          <w:sz w:val="28"/>
          <w:szCs w:val="28"/>
        </w:rPr>
        <w:t xml:space="preserve"> в себя три временных периода: </w:t>
      </w:r>
    </w:p>
    <w:p w14:paraId="51356152" w14:textId="77777777" w:rsidR="000B0A7E" w:rsidRPr="00334C21" w:rsidRDefault="003508D1" w:rsidP="00334C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C21">
        <w:rPr>
          <w:rFonts w:ascii="Times New Roman" w:hAnsi="Times New Roman" w:cs="Times New Roman"/>
          <w:sz w:val="28"/>
          <w:szCs w:val="28"/>
        </w:rPr>
        <w:t>а) срок полезного использования - это период времени, в течение которого предприятие непосредственно использует предоставленные заемные средства в свое</w:t>
      </w:r>
      <w:r w:rsidR="000B0A7E" w:rsidRPr="00334C21">
        <w:rPr>
          <w:rFonts w:ascii="Times New Roman" w:hAnsi="Times New Roman" w:cs="Times New Roman"/>
          <w:sz w:val="28"/>
          <w:szCs w:val="28"/>
        </w:rPr>
        <w:t>й инвестиционной деятельности; </w:t>
      </w:r>
    </w:p>
    <w:p w14:paraId="07E35937" w14:textId="77777777" w:rsidR="00334C21" w:rsidRDefault="000B0A7E" w:rsidP="00334C2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C21">
        <w:rPr>
          <w:rFonts w:ascii="Times New Roman" w:hAnsi="Times New Roman" w:cs="Times New Roman"/>
          <w:sz w:val="28"/>
          <w:szCs w:val="28"/>
        </w:rPr>
        <w:t xml:space="preserve">          б) льготный </w:t>
      </w:r>
      <w:r w:rsidR="003508D1" w:rsidRPr="00334C21">
        <w:rPr>
          <w:rFonts w:ascii="Times New Roman" w:hAnsi="Times New Roman" w:cs="Times New Roman"/>
          <w:sz w:val="28"/>
          <w:szCs w:val="28"/>
        </w:rPr>
        <w:t>период- это период времени с момента окончания полезного использования заемных средств до начала погашения долга. Он служит резервом времени для аккумуляции н</w:t>
      </w:r>
      <w:r w:rsidRPr="00334C21">
        <w:rPr>
          <w:rFonts w:ascii="Times New Roman" w:hAnsi="Times New Roman" w:cs="Times New Roman"/>
          <w:sz w:val="28"/>
          <w:szCs w:val="28"/>
        </w:rPr>
        <w:t>еобходимых фина</w:t>
      </w:r>
      <w:r w:rsidR="00334C21">
        <w:rPr>
          <w:rFonts w:ascii="Times New Roman" w:hAnsi="Times New Roman" w:cs="Times New Roman"/>
          <w:sz w:val="28"/>
          <w:szCs w:val="28"/>
        </w:rPr>
        <w:t>нсовых средств; </w:t>
      </w:r>
    </w:p>
    <w:p w14:paraId="37E23EF7" w14:textId="77777777" w:rsidR="000B0A7E" w:rsidRPr="00334C21" w:rsidRDefault="003508D1" w:rsidP="00334C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C21">
        <w:rPr>
          <w:rFonts w:ascii="Times New Roman" w:hAnsi="Times New Roman" w:cs="Times New Roman"/>
          <w:sz w:val="28"/>
          <w:szCs w:val="28"/>
        </w:rPr>
        <w:t>в) срок погашения - это период времени, в течение которого происходит полная выплата основного долга и процентов по используемым заемным средствам. Этот показатель используется в тех случаях, кода выплата основного долга и процентов осуществляется не одномоментно после окончания срока использования заемных средств, а частями в течение определенного периода времени по предусмотренному графику.</w:t>
      </w:r>
      <w:r w:rsidR="000B0A7E" w:rsidRPr="00334C21">
        <w:rPr>
          <w:rFonts w:ascii="Times New Roman" w:hAnsi="Times New Roman" w:cs="Times New Roman"/>
          <w:sz w:val="28"/>
          <w:szCs w:val="28"/>
        </w:rPr>
        <w:t> </w:t>
      </w:r>
    </w:p>
    <w:p w14:paraId="7D96551B" w14:textId="77777777" w:rsidR="000B0A7E" w:rsidRPr="00334C21" w:rsidRDefault="003508D1" w:rsidP="00334C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4C21">
        <w:rPr>
          <w:rFonts w:ascii="Times New Roman" w:hAnsi="Times New Roman" w:cs="Times New Roman"/>
          <w:sz w:val="28"/>
          <w:szCs w:val="28"/>
        </w:rPr>
        <w:t>В общем случае заемное финансирование, независимо от формы привлечения, обладает следующими преимуществами</w:t>
      </w:r>
      <w:r w:rsidR="000B0A7E" w:rsidRPr="00334C21">
        <w:rPr>
          <w:rFonts w:ascii="Times New Roman" w:hAnsi="Times New Roman" w:cs="Times New Roman"/>
          <w:sz w:val="28"/>
          <w:szCs w:val="28"/>
        </w:rPr>
        <w:t xml:space="preserve"> и недос</w:t>
      </w:r>
      <w:r w:rsidR="00962CDF" w:rsidRPr="00334C21">
        <w:rPr>
          <w:rFonts w:ascii="Times New Roman" w:hAnsi="Times New Roman" w:cs="Times New Roman"/>
          <w:sz w:val="28"/>
          <w:szCs w:val="28"/>
        </w:rPr>
        <w:t>татками представленные в таблице 1</w:t>
      </w:r>
      <w:r w:rsidRPr="00334C21">
        <w:rPr>
          <w:rFonts w:ascii="Times New Roman" w:hAnsi="Times New Roman" w:cs="Times New Roman"/>
          <w:sz w:val="28"/>
          <w:szCs w:val="28"/>
        </w:rPr>
        <w:t>:</w:t>
      </w:r>
    </w:p>
    <w:p w14:paraId="0B4BE2AD" w14:textId="77777777" w:rsidR="00962CDF" w:rsidRPr="00334C21" w:rsidRDefault="00962CDF" w:rsidP="00334C2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4C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Таблица 1.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B0A7E" w:rsidRPr="00334C21" w14:paraId="046F6292" w14:textId="77777777" w:rsidTr="00334C21">
        <w:tc>
          <w:tcPr>
            <w:tcW w:w="4672" w:type="dxa"/>
          </w:tcPr>
          <w:p w14:paraId="7943AFAE" w14:textId="77777777" w:rsidR="000B0A7E" w:rsidRPr="00334C21" w:rsidRDefault="000B0A7E" w:rsidP="0033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1">
              <w:rPr>
                <w:rFonts w:ascii="Times New Roman" w:hAnsi="Times New Roman" w:cs="Times New Roman"/>
                <w:sz w:val="28"/>
                <w:szCs w:val="28"/>
              </w:rPr>
              <w:t>Преимущества заемного финансирования</w:t>
            </w:r>
          </w:p>
        </w:tc>
        <w:tc>
          <w:tcPr>
            <w:tcW w:w="4673" w:type="dxa"/>
          </w:tcPr>
          <w:p w14:paraId="34B7A631" w14:textId="77777777" w:rsidR="000B0A7E" w:rsidRPr="00334C21" w:rsidRDefault="000B0A7E" w:rsidP="00334C21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1">
              <w:rPr>
                <w:rFonts w:ascii="Times New Roman" w:hAnsi="Times New Roman" w:cs="Times New Roman"/>
                <w:sz w:val="28"/>
                <w:szCs w:val="28"/>
              </w:rPr>
              <w:t>Недостатки заемного финансирования</w:t>
            </w:r>
          </w:p>
        </w:tc>
      </w:tr>
      <w:tr w:rsidR="000B0A7E" w:rsidRPr="00334C21" w14:paraId="6C954B21" w14:textId="77777777" w:rsidTr="00334C21">
        <w:tc>
          <w:tcPr>
            <w:tcW w:w="4672" w:type="dxa"/>
          </w:tcPr>
          <w:p w14:paraId="40253A6E" w14:textId="77777777" w:rsidR="000B0A7E" w:rsidRPr="00334C21" w:rsidRDefault="000B0A7E" w:rsidP="00334C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1">
              <w:rPr>
                <w:rFonts w:ascii="Times New Roman" w:hAnsi="Times New Roman" w:cs="Times New Roman"/>
                <w:sz w:val="28"/>
                <w:szCs w:val="28"/>
              </w:rPr>
              <w:t xml:space="preserve">1) фиксированная стоимость и срок, обеспечивающие определенность </w:t>
            </w:r>
            <w:r w:rsidRPr="00334C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планировании денежных потоков; </w:t>
            </w:r>
          </w:p>
        </w:tc>
        <w:tc>
          <w:tcPr>
            <w:tcW w:w="4673" w:type="dxa"/>
          </w:tcPr>
          <w:p w14:paraId="6F3F5B0F" w14:textId="77777777" w:rsidR="000B0A7E" w:rsidRPr="00334C21" w:rsidRDefault="00962CDF" w:rsidP="00334C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обязательность обещанных выплат и погашения основной суммы долга независимо от </w:t>
            </w:r>
            <w:r w:rsidRPr="00334C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результатов хозяйственной деятельности; </w:t>
            </w:r>
            <w:r w:rsidRPr="00334C21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0B0A7E" w:rsidRPr="00334C21" w14:paraId="272F6334" w14:textId="77777777" w:rsidTr="00334C21">
        <w:tc>
          <w:tcPr>
            <w:tcW w:w="4672" w:type="dxa"/>
          </w:tcPr>
          <w:p w14:paraId="3670146B" w14:textId="77777777" w:rsidR="000B0A7E" w:rsidRPr="00334C21" w:rsidRDefault="000B0A7E" w:rsidP="00334C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2) размер платы за использование не зависит от доходов фирмы, что позволяет сохранять избыток доходов в случае их роста в распоряжении собственников; </w:t>
            </w:r>
          </w:p>
        </w:tc>
        <w:tc>
          <w:tcPr>
            <w:tcW w:w="4673" w:type="dxa"/>
          </w:tcPr>
          <w:p w14:paraId="04CC2836" w14:textId="77777777" w:rsidR="000B0A7E" w:rsidRPr="00334C21" w:rsidRDefault="00962CDF" w:rsidP="00334C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1">
              <w:rPr>
                <w:rFonts w:ascii="Times New Roman" w:hAnsi="Times New Roman" w:cs="Times New Roman"/>
                <w:sz w:val="28"/>
                <w:szCs w:val="28"/>
              </w:rPr>
              <w:t>2) увеличение финансового риска; </w:t>
            </w:r>
          </w:p>
        </w:tc>
      </w:tr>
      <w:tr w:rsidR="000B0A7E" w:rsidRPr="00334C21" w14:paraId="74E3F6A9" w14:textId="77777777" w:rsidTr="00334C21">
        <w:tc>
          <w:tcPr>
            <w:tcW w:w="4672" w:type="dxa"/>
          </w:tcPr>
          <w:p w14:paraId="5FFD9595" w14:textId="77777777" w:rsidR="000B0A7E" w:rsidRPr="00334C21" w:rsidRDefault="00962CDF" w:rsidP="00334C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1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334C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0A7E" w:rsidRPr="00334C21"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возможность поднять рентабельность собственного капитала за счет использования финансового </w:t>
            </w:r>
            <w:r w:rsidRPr="00334C21">
              <w:rPr>
                <w:rFonts w:ascii="Times New Roman" w:hAnsi="Times New Roman" w:cs="Times New Roman"/>
                <w:sz w:val="28"/>
                <w:szCs w:val="28"/>
              </w:rPr>
              <w:t>левериджа</w:t>
            </w:r>
            <w:r w:rsidR="000B0A7E" w:rsidRPr="00334C21">
              <w:rPr>
                <w:rFonts w:ascii="Times New Roman" w:hAnsi="Times New Roman" w:cs="Times New Roman"/>
                <w:sz w:val="28"/>
                <w:szCs w:val="28"/>
              </w:rPr>
              <w:t>; </w:t>
            </w:r>
          </w:p>
        </w:tc>
        <w:tc>
          <w:tcPr>
            <w:tcW w:w="4673" w:type="dxa"/>
          </w:tcPr>
          <w:p w14:paraId="1E607136" w14:textId="77777777" w:rsidR="000B0A7E" w:rsidRPr="00334C21" w:rsidRDefault="00962CDF" w:rsidP="00334C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1">
              <w:rPr>
                <w:rFonts w:ascii="Times New Roman" w:hAnsi="Times New Roman" w:cs="Times New Roman"/>
                <w:sz w:val="28"/>
                <w:szCs w:val="28"/>
              </w:rPr>
              <w:t>3) наличие ограничивающих условий, которые могут влиять на хозяйственную политику фирмы (например, ограничения на выплату дивидендов, привлечение других займов, слияния и поглощения, оформление в залог активов и т. п.); </w:t>
            </w:r>
          </w:p>
        </w:tc>
      </w:tr>
      <w:tr w:rsidR="000B0A7E" w:rsidRPr="00334C21" w14:paraId="1CE0C68B" w14:textId="77777777" w:rsidTr="00334C21">
        <w:tc>
          <w:tcPr>
            <w:tcW w:w="4672" w:type="dxa"/>
          </w:tcPr>
          <w:p w14:paraId="687AADA0" w14:textId="77777777" w:rsidR="000B0A7E" w:rsidRPr="00334C21" w:rsidRDefault="00962CDF" w:rsidP="00334C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1">
              <w:rPr>
                <w:rFonts w:ascii="Times New Roman" w:hAnsi="Times New Roman" w:cs="Times New Roman"/>
                <w:sz w:val="28"/>
                <w:szCs w:val="28"/>
              </w:rPr>
              <w:t>4) плата за использование вычитается из налоговой базы, что снижает стоимость привлекаемого источника и капитала фирмы в целом; </w:t>
            </w:r>
          </w:p>
        </w:tc>
        <w:tc>
          <w:tcPr>
            <w:tcW w:w="4673" w:type="dxa"/>
          </w:tcPr>
          <w:p w14:paraId="4563B342" w14:textId="77777777" w:rsidR="000B0A7E" w:rsidRPr="00334C21" w:rsidRDefault="00962CDF" w:rsidP="00334C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1">
              <w:rPr>
                <w:rFonts w:ascii="Times New Roman" w:hAnsi="Times New Roman" w:cs="Times New Roman"/>
                <w:sz w:val="28"/>
                <w:szCs w:val="28"/>
              </w:rPr>
              <w:t>4) возможные требования к обеспечению; </w:t>
            </w:r>
          </w:p>
        </w:tc>
      </w:tr>
      <w:tr w:rsidR="000B0A7E" w:rsidRPr="00334C21" w14:paraId="0239A958" w14:textId="77777777" w:rsidTr="00334C21">
        <w:tc>
          <w:tcPr>
            <w:tcW w:w="4672" w:type="dxa"/>
          </w:tcPr>
          <w:p w14:paraId="762D749F" w14:textId="77777777" w:rsidR="00962CDF" w:rsidRPr="00334C21" w:rsidRDefault="00962CDF" w:rsidP="00334C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1">
              <w:rPr>
                <w:rFonts w:ascii="Times New Roman" w:hAnsi="Times New Roman" w:cs="Times New Roman"/>
                <w:sz w:val="28"/>
                <w:szCs w:val="28"/>
              </w:rPr>
              <w:t>5) не предполагается вмешательство и получение прав на управление и др.</w:t>
            </w:r>
          </w:p>
          <w:p w14:paraId="48DFE575" w14:textId="77777777" w:rsidR="000B0A7E" w:rsidRPr="00334C21" w:rsidRDefault="000B0A7E" w:rsidP="00334C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50729058" w14:textId="77777777" w:rsidR="00962CDF" w:rsidRPr="00334C21" w:rsidRDefault="00962CDF" w:rsidP="00334C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4C21">
              <w:rPr>
                <w:rFonts w:ascii="Times New Roman" w:hAnsi="Times New Roman" w:cs="Times New Roman"/>
                <w:sz w:val="28"/>
                <w:szCs w:val="28"/>
              </w:rPr>
              <w:t>5) ограничения по срокам использования и объемам привлечения.</w:t>
            </w:r>
          </w:p>
          <w:p w14:paraId="56186DD0" w14:textId="77777777" w:rsidR="000B0A7E" w:rsidRPr="00334C21" w:rsidRDefault="000B0A7E" w:rsidP="00334C2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9225434" w14:textId="77777777" w:rsidR="003508D1" w:rsidRPr="00334C21" w:rsidRDefault="000B0A7E" w:rsidP="00334C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4C21">
        <w:rPr>
          <w:rFonts w:ascii="Times New Roman" w:hAnsi="Times New Roman" w:cs="Times New Roman"/>
          <w:sz w:val="28"/>
          <w:szCs w:val="28"/>
        </w:rPr>
        <w:t> </w:t>
      </w:r>
    </w:p>
    <w:p w14:paraId="35055AC9" w14:textId="77777777" w:rsidR="00334C21" w:rsidRDefault="007A5081" w:rsidP="00334C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34C21">
        <w:rPr>
          <w:rFonts w:ascii="Times New Roman" w:hAnsi="Times New Roman" w:cs="Times New Roman"/>
          <w:sz w:val="28"/>
          <w:szCs w:val="28"/>
        </w:rPr>
        <w:t xml:space="preserve">Разобравшись с преимуществами и недостатками заемного финансирования, мы переходим к рассмотрению его источников (см. Схема 1). </w:t>
      </w:r>
    </w:p>
    <w:p w14:paraId="2978A038" w14:textId="77777777" w:rsidR="00334C21" w:rsidRDefault="00334C21" w:rsidP="00334C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3A75DF6" w14:textId="77777777" w:rsidR="00334C21" w:rsidRDefault="00334C21" w:rsidP="00334C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6CC6323" w14:textId="77777777" w:rsidR="00334C21" w:rsidRDefault="00334C21" w:rsidP="00334C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A03F51B" w14:textId="77777777" w:rsidR="00334C21" w:rsidRDefault="00334C21" w:rsidP="00334C21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val="en-US"/>
        </w:rPr>
        <w:lastRenderedPageBreak/>
        <w:drawing>
          <wp:inline distT="0" distB="0" distL="0" distR="0" wp14:anchorId="5FE626FA" wp14:editId="1B72354A">
            <wp:extent cx="6015790" cy="464753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060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3967" cy="4661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ED9E9" w14:textId="77777777" w:rsidR="009E2F8D" w:rsidRPr="00334C21" w:rsidRDefault="009E2F8D" w:rsidP="00334C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717CE83C" w14:textId="62B02D86" w:rsidR="00E459BE" w:rsidRDefault="00E06D62" w:rsidP="00350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Разберем каждый источник, согласно выше нарисованной схеме, более подробно.</w:t>
      </w:r>
    </w:p>
    <w:p w14:paraId="75769E9F" w14:textId="7DA0A0D3" w:rsidR="00E06D62" w:rsidRDefault="00E06D62" w:rsidP="003508D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по механизму привлечения:</w:t>
      </w:r>
    </w:p>
    <w:p w14:paraId="1BCF5FF3" w14:textId="2A6D23F4" w:rsidR="00E06D62" w:rsidRPr="00E06D62" w:rsidRDefault="00E06D62" w:rsidP="00E06D62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6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Кредит. </w:t>
      </w:r>
      <w:r w:rsidRPr="00E06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Заемные средства в виде</w:t>
      </w:r>
      <w:r w:rsidRPr="00E06D62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E06D6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банковских кредитов</w:t>
      </w:r>
      <w:r w:rsidRPr="00E06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используются более эффективно, чем собственные оборотные средства, так как совершают более быстрый кругооборот, имеют строго целевое назначение, выдаются на строго обусловленный срок, сопровождаются взиманием банковского процента.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06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 это побуждает предприятие постоянно следить за движением заемных средств и результативностью их использования.</w:t>
      </w:r>
    </w:p>
    <w:p w14:paraId="380914D1" w14:textId="0A0E870E" w:rsidR="00E06D62" w:rsidRPr="00E06D62" w:rsidRDefault="00E06D62" w:rsidP="00E06D62">
      <w:pPr>
        <w:pStyle w:val="a8"/>
        <w:numPr>
          <w:ilvl w:val="0"/>
          <w:numId w:val="5"/>
        </w:numPr>
        <w:spacing w:after="0" w:line="360" w:lineRule="auto"/>
        <w:jc w:val="both"/>
        <w:rPr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Заём. </w:t>
      </w:r>
      <w:r w:rsidRPr="00E06D62">
        <w:rPr>
          <w:rFonts w:ascii="Times New Roman" w:hAnsi="Times New Roman" w:cs="Times New Roman"/>
          <w:sz w:val="28"/>
          <w:szCs w:val="28"/>
        </w:rPr>
        <w:t xml:space="preserve">Заём — вид обязательственных отношений, договор, согласно которому одна сторона (Заимодавец) передаёт в собственность или управление другой стороне (Заёмщику) деньги или товары, </w:t>
      </w:r>
      <w:r w:rsidRPr="00E06D62">
        <w:rPr>
          <w:rFonts w:ascii="Times New Roman" w:hAnsi="Times New Roman" w:cs="Times New Roman"/>
          <w:sz w:val="28"/>
          <w:szCs w:val="28"/>
        </w:rPr>
        <w:lastRenderedPageBreak/>
        <w:t>определённые родовыми признаками (например: числом, весом, мерой), а заёмщик обязуется возвратить равную сумму денег или равное количество вещей того же рода и качества.</w:t>
      </w:r>
    </w:p>
    <w:p w14:paraId="618F5582" w14:textId="77777777" w:rsidR="0013786E" w:rsidRPr="0013786E" w:rsidRDefault="00E06D62" w:rsidP="00E06D62">
      <w:pPr>
        <w:pStyle w:val="a8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Кредиторская задолженность. </w:t>
      </w:r>
      <w:r w:rsidRPr="00E06D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Кредиторская задолженность означает привлечение в хозяйственный оборот предприятия средств других предприятий, организаций или отдельных лиц. Использование этих привлеченных средств в пределах действующих сроков оплаты счетов и обязательств правомерно. Однако в большинстве случаев кредиторская задолженность возникает в результате нарушения расчетно-платежной дисциплины.</w:t>
      </w:r>
    </w:p>
    <w:p w14:paraId="4CA1D957" w14:textId="77777777" w:rsidR="0013786E" w:rsidRDefault="0013786E" w:rsidP="0013786E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Источники по кредиторам:</w:t>
      </w:r>
    </w:p>
    <w:p w14:paraId="2800BDEE" w14:textId="2820A8AD" w:rsidR="00E06D62" w:rsidRPr="0013786E" w:rsidRDefault="0013786E" w:rsidP="0013786E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Банки. </w:t>
      </w:r>
      <w:r w:rsidRPr="0013786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Здесь есть доступ к таким услугам, как проведение операций с векселями, факторинг, оформление краткосрочных и долгосрочных кредитов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</w:t>
      </w:r>
    </w:p>
    <w:p w14:paraId="293A5146" w14:textId="705E5F87" w:rsidR="0013786E" w:rsidRPr="0013786E" w:rsidRDefault="0013786E" w:rsidP="0013786E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финансовые институты</w:t>
      </w:r>
      <w:r w:rsidR="009579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0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Сюда относятся: НКО (Некомерческие кредитные организации), ПИФы (Паевой Инвестиционный Фонд), Лизинговые компании, различные фонды.</w:t>
      </w:r>
    </w:p>
    <w:p w14:paraId="4357B0A8" w14:textId="2A3FECF0" w:rsidR="0013786E" w:rsidRPr="0013786E" w:rsidRDefault="0013786E" w:rsidP="0013786E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Организации. </w:t>
      </w:r>
      <w:r w:rsidR="009579D5">
        <w:rPr>
          <w:rFonts w:ascii="Times New Roman" w:hAnsi="Times New Roman" w:cs="Times New Roman"/>
          <w:sz w:val="28"/>
          <w:szCs w:val="28"/>
        </w:rPr>
        <w:t>Коммерческий кредит </w:t>
      </w:r>
      <w:r w:rsidR="009579D5" w:rsidRPr="009579D5">
        <w:rPr>
          <w:rFonts w:ascii="Times New Roman" w:hAnsi="Times New Roman" w:cs="Times New Roman"/>
          <w:sz w:val="28"/>
          <w:szCs w:val="28"/>
        </w:rPr>
        <w:t>предоставляется предприятиями одно другому.</w:t>
      </w:r>
      <w:r w:rsidR="009579D5">
        <w:rPr>
          <w:rFonts w:ascii="Arial" w:hAnsi="Arial" w:cs="Arial"/>
          <w:color w:val="333333"/>
          <w:sz w:val="21"/>
          <w:szCs w:val="21"/>
        </w:rPr>
        <w:t xml:space="preserve"> </w:t>
      </w:r>
      <w:r w:rsidR="009579D5" w:rsidRPr="009579D5">
        <w:rPr>
          <w:rFonts w:ascii="Times New Roman" w:hAnsi="Times New Roman" w:cs="Times New Roman"/>
          <w:sz w:val="28"/>
          <w:szCs w:val="28"/>
        </w:rPr>
        <w:t>В соответствии c Гражданским кодексом РФ (ст. 823) коммерческий кредит дается в виде аванса, или предварительной оплаты, либо отсрочки и рассрочки оплаты товаров, работ или услуг, если иное не установлено законом.</w:t>
      </w:r>
    </w:p>
    <w:p w14:paraId="06F9B9BA" w14:textId="6D01ACFD" w:rsidR="0013786E" w:rsidRPr="0013786E" w:rsidRDefault="0013786E" w:rsidP="0013786E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Государство. </w:t>
      </w:r>
      <w:r w:rsidR="0095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Государство может идти на встречу бизнесу, если оно в нем заинтересовано, например предоставлять гранты, бюджетирование, делать </w:t>
      </w:r>
      <w:r w:rsidR="009579D5" w:rsidRPr="009579D5">
        <w:rPr>
          <w:rFonts w:ascii="Times New Roman" w:hAnsi="Times New Roman" w:cs="Times New Roman"/>
          <w:color w:val="000000"/>
          <w:sz w:val="28"/>
          <w:szCs w:val="28"/>
        </w:rPr>
        <w:t>взаимозачеты, отсроч</w:t>
      </w:r>
      <w:r w:rsidR="009579D5">
        <w:rPr>
          <w:rFonts w:ascii="Times New Roman" w:hAnsi="Times New Roman" w:cs="Times New Roman"/>
          <w:color w:val="000000"/>
          <w:sz w:val="28"/>
          <w:szCs w:val="28"/>
        </w:rPr>
        <w:t>ивать налоговые платежи.</w:t>
      </w:r>
    </w:p>
    <w:p w14:paraId="5BF2154A" w14:textId="5AC81427" w:rsidR="0013786E" w:rsidRPr="0013786E" w:rsidRDefault="0013786E" w:rsidP="0013786E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лица</w:t>
      </w:r>
      <w:r w:rsidR="0095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Акционеры. Формирование заемного капитала за счет акций. </w:t>
      </w:r>
    </w:p>
    <w:p w14:paraId="19DF8BE9" w14:textId="69EEE52A" w:rsidR="0013786E" w:rsidRPr="0013786E" w:rsidRDefault="0013786E" w:rsidP="0013786E">
      <w:pPr>
        <w:pStyle w:val="a8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Зарубежные источники</w:t>
      </w:r>
      <w:r w:rsidR="009579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Зарубежные банки, зарубежные инвестиционные фонды, лизинговые компании итд. </w:t>
      </w:r>
      <w:r w:rsidR="000B0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наиболее </w:t>
      </w:r>
      <w:r w:rsidR="000B01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рискованный источник заемного капитала из-за динамично меняющихся котировок валюты.</w:t>
      </w:r>
    </w:p>
    <w:p w14:paraId="1EA6E0E6" w14:textId="7E0CD640" w:rsidR="0013786E" w:rsidRDefault="0013786E" w:rsidP="0013786E">
      <w:pPr>
        <w:pStyle w:val="a8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по форме ссуженой стоимости</w:t>
      </w:r>
    </w:p>
    <w:p w14:paraId="364E89E5" w14:textId="7DABF0E2" w:rsidR="0013786E" w:rsidRPr="0013786E" w:rsidRDefault="0013786E" w:rsidP="0013786E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Денежные средства. Например, банковский кредит. </w:t>
      </w:r>
    </w:p>
    <w:p w14:paraId="7A3AC4FF" w14:textId="76250ACB" w:rsidR="0013786E" w:rsidRPr="0013786E" w:rsidRDefault="0013786E" w:rsidP="0013786E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Имущественные.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Например, </w:t>
      </w:r>
      <w:r w:rsidRPr="0013786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 виде оборудования (такое возможно при оформлении финансового лизинга)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, </w:t>
      </w:r>
      <w:r w:rsidRPr="0013786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в форме товаров, необходимых для ведения дальнейшей деятельности (коммерческий заем)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</w:t>
      </w:r>
    </w:p>
    <w:p w14:paraId="2ECE7E67" w14:textId="1B8FD7CE" w:rsidR="0013786E" w:rsidRPr="0013786E" w:rsidRDefault="0013786E" w:rsidP="0013786E">
      <w:pPr>
        <w:pStyle w:val="a8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Смешанные</w:t>
      </w:r>
    </w:p>
    <w:p w14:paraId="1A29F1BF" w14:textId="302804E8" w:rsidR="0013786E" w:rsidRDefault="0013786E" w:rsidP="0013786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78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срокам предоставления:</w:t>
      </w:r>
    </w:p>
    <w:p w14:paraId="4EF45CCD" w14:textId="79B4C800" w:rsidR="0013786E" w:rsidRPr="0013786E" w:rsidRDefault="0013786E" w:rsidP="0013786E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Краткосрочные.</w:t>
      </w:r>
      <w:r w:rsidRPr="001378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Краткосрочные обязательства</w:t>
      </w:r>
      <w:r w:rsidRPr="0013786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все формы привлечения капитала на период до одного года. К такой услуге соотносятся банковские кредиты на небольшой срок, займы от других компаний, краткосрочные обязательства, различные типы кредиторской задолженности и так далее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.</w:t>
      </w:r>
    </w:p>
    <w:p w14:paraId="2AE0A1DE" w14:textId="0F98F327" w:rsidR="0013786E" w:rsidRPr="000B0128" w:rsidRDefault="0013786E" w:rsidP="0013786E">
      <w:pPr>
        <w:pStyle w:val="a8"/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78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Долгосрочные.</w:t>
      </w:r>
      <w:r w:rsidRPr="0013786E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Долгосрочные обязательства срок которых составляет от одного года и более. К таким займам можно отнести долгосрочные кредиты банков, облигационные займы и так далее.</w:t>
      </w:r>
    </w:p>
    <w:p w14:paraId="2DBD7E46" w14:textId="77777777" w:rsidR="000B0128" w:rsidRDefault="000B0128" w:rsidP="000B0128">
      <w:pPr>
        <w:spacing w:after="0" w:line="360" w:lineRule="auto"/>
        <w:jc w:val="both"/>
      </w:pPr>
    </w:p>
    <w:p w14:paraId="6F6AAAD5" w14:textId="77777777" w:rsidR="000B0128" w:rsidRDefault="000B0128" w:rsidP="000B0128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B0128">
        <w:rPr>
          <w:rFonts w:ascii="Times New Roman" w:hAnsi="Times New Roman" w:cs="Times New Roman"/>
          <w:sz w:val="28"/>
          <w:szCs w:val="28"/>
        </w:rPr>
        <w:t>Управление заемным капиталом подразуме</w:t>
      </w:r>
      <w:r>
        <w:rPr>
          <w:rFonts w:ascii="Times New Roman" w:hAnsi="Times New Roman" w:cs="Times New Roman"/>
          <w:sz w:val="28"/>
          <w:szCs w:val="28"/>
        </w:rPr>
        <w:t>вает глубокий анализ</w:t>
      </w:r>
    </w:p>
    <w:p w14:paraId="5051B4DC" w14:textId="77777777" w:rsidR="000B0128" w:rsidRDefault="000B0128" w:rsidP="000B01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перспектив </w:t>
      </w:r>
      <w:r w:rsidRPr="000B0128">
        <w:rPr>
          <w:rFonts w:ascii="Times New Roman" w:hAnsi="Times New Roman" w:cs="Times New Roman"/>
          <w:sz w:val="28"/>
          <w:szCs w:val="28"/>
        </w:rPr>
        <w:t>выбранного направления. Эту работу можно делать самостоятельно или привлекать к работе независимых аудиторов. Чаще всего привлечение специалистов является оправданным, ведь они могут предложить реальные пути эффективного сокращения расходов компании.</w:t>
      </w:r>
    </w:p>
    <w:p w14:paraId="0A089489" w14:textId="69942C65" w:rsidR="000B0128" w:rsidRDefault="000B0128" w:rsidP="000B0128">
      <w:pPr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B0128">
        <w:rPr>
          <w:rFonts w:ascii="Times New Roman" w:hAnsi="Times New Roman" w:cs="Times New Roman"/>
          <w:sz w:val="28"/>
          <w:szCs w:val="28"/>
        </w:rPr>
        <w:t>В процессе управления важно строго</w:t>
      </w:r>
      <w:r>
        <w:rPr>
          <w:rFonts w:ascii="Times New Roman" w:hAnsi="Times New Roman" w:cs="Times New Roman"/>
          <w:sz w:val="28"/>
          <w:szCs w:val="28"/>
        </w:rPr>
        <w:t xml:space="preserve"> контролировать всею финансовую</w:t>
      </w:r>
    </w:p>
    <w:p w14:paraId="799BD451" w14:textId="0637004C" w:rsidR="000B0128" w:rsidRPr="000B0128" w:rsidRDefault="000B0128" w:rsidP="000B01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0128">
        <w:rPr>
          <w:rFonts w:ascii="Times New Roman" w:hAnsi="Times New Roman" w:cs="Times New Roman"/>
          <w:sz w:val="28"/>
          <w:szCs w:val="28"/>
        </w:rPr>
        <w:t>деятельность предприятия и своевременно погашать задолженность. Должны рассчитываться и все возможные вероятности досрочного погашения задолженности (если в этом есть необходимость). Если предприятие привлекало кредитные средства путем выпуска ценных бумаг, то эта информация обязательно должна публиковаться в открытых источниках.</w:t>
      </w:r>
    </w:p>
    <w:p w14:paraId="6F839E8C" w14:textId="77777777" w:rsidR="000B0128" w:rsidRPr="000B0128" w:rsidRDefault="000B0128" w:rsidP="000B012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566C3A" w14:textId="7A9A6DF1" w:rsidR="000B0128" w:rsidRPr="00E459BE" w:rsidRDefault="000B0128" w:rsidP="000B0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Задание 2. </w:t>
      </w:r>
      <w:r w:rsidRPr="00E45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Сторонники традиционного подхода в определении структуры капитала считают:</w:t>
      </w:r>
    </w:p>
    <w:p w14:paraId="7382B6B9" w14:textId="77777777" w:rsidR="000B0128" w:rsidRPr="00E459BE" w:rsidRDefault="000B0128" w:rsidP="000B0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5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стоимость капитала не зависит от его структуры;</w:t>
      </w:r>
    </w:p>
    <w:p w14:paraId="78A8C63F" w14:textId="77777777" w:rsidR="000B0128" w:rsidRPr="00E459BE" w:rsidRDefault="000B0128" w:rsidP="000B0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59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стоимость капитала зависит от рентабельности фирмы;</w:t>
      </w:r>
    </w:p>
    <w:p w14:paraId="7DCA6694" w14:textId="77777777" w:rsidR="000B0128" w:rsidRPr="001D637C" w:rsidRDefault="000B0128" w:rsidP="000B01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1D637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3) можно определить оптимальную структуру источников, минимизиру-ющую WACC и максимизирующую стоимость компании;</w:t>
      </w:r>
    </w:p>
    <w:p w14:paraId="5C5748C7" w14:textId="58CE3A2B" w:rsidR="0013786E" w:rsidRDefault="000B0128" w:rsidP="000B0128">
      <w:pPr>
        <w:pStyle w:val="a8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08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все вышеперечисленное верно.   </w:t>
      </w:r>
    </w:p>
    <w:p w14:paraId="574D20F6" w14:textId="77777777" w:rsidR="001D637C" w:rsidRDefault="001D637C" w:rsidP="000B0128">
      <w:pPr>
        <w:pStyle w:val="a8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ED040EF" w14:textId="77777777" w:rsidR="001D637C" w:rsidRPr="001D637C" w:rsidRDefault="001D637C" w:rsidP="001D637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499"/>
      <w:r w:rsidRPr="001D637C">
        <w:rPr>
          <w:rFonts w:ascii="Times New Roman" w:hAnsi="Times New Roman" w:cs="Times New Roman"/>
          <w:sz w:val="28"/>
          <w:szCs w:val="28"/>
        </w:rPr>
        <w:t>Сторонники традиционного подхода считают, что:</w:t>
      </w:r>
    </w:p>
    <w:p w14:paraId="6657CD37" w14:textId="5BB0A3E0" w:rsidR="001D637C" w:rsidRPr="001D637C" w:rsidRDefault="001D637C" w:rsidP="001D637C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7C">
        <w:rPr>
          <w:rFonts w:ascii="Times New Roman" w:hAnsi="Times New Roman" w:cs="Times New Roman"/>
          <w:sz w:val="28"/>
          <w:szCs w:val="28"/>
        </w:rPr>
        <w:t>цена капитала зависит от его структуры;</w:t>
      </w:r>
    </w:p>
    <w:p w14:paraId="40953264" w14:textId="77777777" w:rsidR="001D637C" w:rsidRDefault="001D637C" w:rsidP="001D637C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7C">
        <w:rPr>
          <w:rFonts w:ascii="Times New Roman" w:hAnsi="Times New Roman" w:cs="Times New Roman"/>
          <w:sz w:val="28"/>
          <w:szCs w:val="28"/>
        </w:rPr>
        <w:t>стоимость заемного капитала ниже цены собственного, поэтому рост удельного веса заемных источников приводит к снижению показателя средневзвешенной стоимости капитала; в результате увеличивается рыночная стоимость предприятия;</w:t>
      </w:r>
    </w:p>
    <w:p w14:paraId="35D8BF52" w14:textId="36BAF6F4" w:rsidR="001D637C" w:rsidRPr="001D637C" w:rsidRDefault="001D637C" w:rsidP="001D637C">
      <w:pPr>
        <w:pStyle w:val="a8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7C">
        <w:rPr>
          <w:rFonts w:ascii="Times New Roman" w:hAnsi="Times New Roman" w:cs="Times New Roman"/>
          <w:sz w:val="28"/>
          <w:szCs w:val="28"/>
        </w:rPr>
        <w:t>существует понятие «оптимальная структура капитала», которое характеризует такое сочетание собственных и заемных средств, которое приводит к самой низкой средневзвешенной стоимости капитала, а также к максимизации цены компании.</w:t>
      </w:r>
    </w:p>
    <w:bookmarkEnd w:id="1"/>
    <w:p w14:paraId="581BA045" w14:textId="78F00EA8" w:rsidR="001D637C" w:rsidRPr="001D637C" w:rsidRDefault="001D637C" w:rsidP="001D637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D637C">
        <w:rPr>
          <w:color w:val="000000"/>
          <w:sz w:val="28"/>
          <w:szCs w:val="28"/>
          <w:shd w:val="clear" w:color="auto" w:fill="FFFFFF"/>
        </w:rPr>
        <w:t>Формирование оп</w:t>
      </w:r>
      <w:r>
        <w:rPr>
          <w:color w:val="000000"/>
          <w:sz w:val="28"/>
          <w:szCs w:val="28"/>
          <w:shd w:val="clear" w:color="auto" w:fill="FFFFFF"/>
        </w:rPr>
        <w:t xml:space="preserve">тимальной структуры капитала - </w:t>
      </w:r>
      <w:r w:rsidRPr="001D637C">
        <w:rPr>
          <w:color w:val="000000"/>
          <w:sz w:val="28"/>
          <w:szCs w:val="28"/>
          <w:shd w:val="clear" w:color="auto" w:fill="FFFFFF"/>
        </w:rPr>
        <w:t>одна из важнейших проблем финансового менеджмента. На практике существует взаимосвязь между структурой капитала и дивидендной политикой акционерной компании (корпорации). Данная взаимосвязь проявляется в том, что структура капитала зависит от рентабельности собственных средств и нормы распределения чистой прибыли на выплату дивидендов акционерам и на развитие производства. При высокой рентабельности собственного капитала можно оставить больше чистой прибыли на цели накопления и пополнения оборотных активов без ущерба для дивидендных выплат акционерам.</w:t>
      </w:r>
    </w:p>
    <w:p w14:paraId="36E04C8F" w14:textId="77777777" w:rsidR="001D637C" w:rsidRPr="001D637C" w:rsidRDefault="001D637C" w:rsidP="001D637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D637C">
        <w:rPr>
          <w:color w:val="000000"/>
          <w:sz w:val="28"/>
          <w:szCs w:val="28"/>
          <w:shd w:val="clear" w:color="auto" w:fill="FFFFFF"/>
        </w:rPr>
        <w:t xml:space="preserve">Внутреннее (за счет чистой прибыли) и внешнее (за счет кредитов, займов и выпуска акций) финансирование тесно взаимосвязаны. Однако это не </w:t>
      </w:r>
      <w:r w:rsidRPr="001D637C">
        <w:rPr>
          <w:color w:val="000000"/>
          <w:sz w:val="28"/>
          <w:szCs w:val="28"/>
          <w:shd w:val="clear" w:color="auto" w:fill="FFFFFF"/>
        </w:rPr>
        <w:lastRenderedPageBreak/>
        <w:t>означает взаимозаменяемость источников средств. Так, внешнее долговое финансирование не должно подменять привлечения и использования собственных средств.</w:t>
      </w:r>
    </w:p>
    <w:p w14:paraId="55E5ED74" w14:textId="77777777" w:rsidR="001D637C" w:rsidRPr="001D637C" w:rsidRDefault="001D637C" w:rsidP="001D637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D637C">
        <w:rPr>
          <w:color w:val="000000"/>
          <w:sz w:val="28"/>
          <w:szCs w:val="28"/>
          <w:shd w:val="clear" w:color="auto" w:fill="FFFFFF"/>
        </w:rPr>
        <w:t>Только достаточный объем собственного капитала (более 50%) способен обеспечить развитие предприятия, укрепить его финансовую независимость и усилить доверие к нему инвесторов, кредиторов, поставщиков, покупателей и других партнеров. В критической ситуации только собственные средства способны обеспечить возврат кредитов и займов. Однако на отдельных этапах жизненного цикла компании возникает потребность во внешнем заимствовании (например, у банков). Задолженность смягчает возможный конфликт между руководством акционерной компании и ее собственниками, понижает акционерный риск.</w:t>
      </w:r>
    </w:p>
    <w:p w14:paraId="44F66BD0" w14:textId="77777777" w:rsidR="001D637C" w:rsidRDefault="001D637C" w:rsidP="000B0128">
      <w:pPr>
        <w:pStyle w:val="a8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2E3634" w14:textId="5EE23B3C" w:rsidR="001D637C" w:rsidRDefault="001D637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14:paraId="28075E8A" w14:textId="3DC2A3A2" w:rsidR="001D637C" w:rsidRDefault="001D637C" w:rsidP="00855FE3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508D1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Список использованной литературы</w:t>
      </w:r>
    </w:p>
    <w:p w14:paraId="5AF38E38" w14:textId="77777777" w:rsidR="00855FE3" w:rsidRDefault="00855FE3" w:rsidP="00855FE3">
      <w:pPr>
        <w:pStyle w:val="a8"/>
        <w:spacing w:after="0" w:line="360" w:lineRule="auto"/>
        <w:ind w:left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A938CE4" w14:textId="2F704A99" w:rsidR="001D637C" w:rsidRPr="001D637C" w:rsidRDefault="001D637C" w:rsidP="00855FE3">
      <w:pPr>
        <w:pStyle w:val="a8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D63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Бланк И. А. Финансовый менеджмент / И. А. Бланк. – К.: Ника-Центр, 2010. –456 с.</w:t>
      </w:r>
    </w:p>
    <w:p w14:paraId="5990B462" w14:textId="62FA17CF" w:rsidR="001D637C" w:rsidRPr="001D637C" w:rsidRDefault="001D637C" w:rsidP="00855FE3">
      <w:pPr>
        <w:pStyle w:val="a8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D63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Комплексный экономический анализ: учебное пособие / М. В. Мельник, А. И. Кривцов, О. В. Горлова. – М.: ФОРУМ: ИНФРА-М, 2014. – 368 с.</w:t>
      </w:r>
    </w:p>
    <w:p w14:paraId="1F64FE3A" w14:textId="0A50C4A1" w:rsidR="001D637C" w:rsidRPr="001D637C" w:rsidRDefault="001D637C" w:rsidP="00855FE3">
      <w:pPr>
        <w:pStyle w:val="a8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D63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Савицкая Г. В. Анализ хозяйственной деятельности предприятия: Учебник / Г. В. Савицкая. – М.: Инфра-М, 2010. – 336 с.</w:t>
      </w:r>
    </w:p>
    <w:p w14:paraId="0079BCC2" w14:textId="7B2B19DF" w:rsidR="001D637C" w:rsidRPr="001D637C" w:rsidRDefault="001D637C" w:rsidP="00855FE3">
      <w:pPr>
        <w:pStyle w:val="a8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D63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Финансы предприятий: Учебник / Колчина Н.В., Поляк Г.Б., Павлова Л.П. и др.; Под ред. Проф. Н.В. Колчиной. – М.: ЮНИТИ, 2000. – 413с.</w:t>
      </w:r>
    </w:p>
    <w:p w14:paraId="594B0F1B" w14:textId="2F8F543B" w:rsidR="001D637C" w:rsidRPr="00855FE3" w:rsidRDefault="001D637C" w:rsidP="00855FE3">
      <w:pPr>
        <w:pStyle w:val="a8"/>
        <w:numPr>
          <w:ilvl w:val="0"/>
          <w:numId w:val="12"/>
        </w:numPr>
        <w:shd w:val="clear" w:color="auto" w:fill="FFFFFF"/>
        <w:spacing w:after="0" w:line="36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1D63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Экономический анализ: учебник / Ю. Г. Ионова, И. В. Косорукова, А. А. Кешокова, Е. В. Панина, А. Ю. Усанов; под. общ. ред. И. В. Косоруковой. – М.: Московская финансово-промышленная академия, 2012. – 432 с.</w:t>
      </w:r>
    </w:p>
    <w:p w14:paraId="14B99BD8" w14:textId="0A7BAC55" w:rsidR="00855FE3" w:rsidRPr="00855FE3" w:rsidRDefault="00855FE3" w:rsidP="00855FE3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Хиггинс Р.C. Финансовый менеджмент: управление капиталом и</w:t>
      </w:r>
      <w:r>
        <w:rPr>
          <w:color w:val="000000"/>
          <w:sz w:val="28"/>
          <w:szCs w:val="28"/>
        </w:rPr>
        <w:t xml:space="preserve"> </w:t>
      </w:r>
      <w:r w:rsidRPr="00855FE3">
        <w:rPr>
          <w:color w:val="000000"/>
          <w:sz w:val="28"/>
          <w:szCs w:val="28"/>
        </w:rPr>
        <w:t>инвестициями: Пер. с англ. / Р.С. Хиггинс. – М.; СПб.; Киев: Вильямс, 2013. – 464 с.</w:t>
      </w:r>
    </w:p>
    <w:p w14:paraId="2F9C60F2" w14:textId="458EE3AA" w:rsidR="00855FE3" w:rsidRPr="00AD4C77" w:rsidRDefault="00855FE3" w:rsidP="00855FE3">
      <w:pPr>
        <w:pStyle w:val="a3"/>
        <w:numPr>
          <w:ilvl w:val="0"/>
          <w:numId w:val="12"/>
        </w:numPr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Перечень ресурсов информационно-телек</w:t>
      </w:r>
      <w:r>
        <w:rPr>
          <w:color w:val="000000"/>
          <w:sz w:val="28"/>
          <w:szCs w:val="28"/>
        </w:rPr>
        <w:t>оммуникационной сети «Интернет»</w:t>
      </w:r>
      <w:r w:rsidRPr="00AD4C77">
        <w:rPr>
          <w:color w:val="000000"/>
          <w:sz w:val="28"/>
          <w:szCs w:val="28"/>
        </w:rPr>
        <w:t>:</w:t>
      </w:r>
    </w:p>
    <w:p w14:paraId="1D3FF597" w14:textId="77777777" w:rsidR="00855FE3" w:rsidRPr="00AD4C77" w:rsidRDefault="00855FE3" w:rsidP="00855FE3">
      <w:pPr>
        <w:pStyle w:val="a3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1.Интернет-страница Министерства Финансов РФ http://www.minfin.ru/</w:t>
      </w:r>
    </w:p>
    <w:p w14:paraId="39BD54E2" w14:textId="77777777" w:rsidR="00855FE3" w:rsidRPr="00AD4C77" w:rsidRDefault="00855FE3" w:rsidP="00855FE3">
      <w:pPr>
        <w:pStyle w:val="a3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2.www.сfin.ru Корпоративный менеджмент</w:t>
      </w:r>
    </w:p>
    <w:p w14:paraId="2F6E3054" w14:textId="77777777" w:rsidR="00855FE3" w:rsidRPr="00AD4C77" w:rsidRDefault="00855FE3" w:rsidP="00855FE3">
      <w:pPr>
        <w:pStyle w:val="a3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3. www.kommersant.ru Издательский дом «Коммерсантъ»</w:t>
      </w:r>
    </w:p>
    <w:p w14:paraId="3140D245" w14:textId="77777777" w:rsidR="00855FE3" w:rsidRPr="00AD4C77" w:rsidRDefault="00855FE3" w:rsidP="00855FE3">
      <w:pPr>
        <w:pStyle w:val="a3"/>
        <w:spacing w:before="0" w:beforeAutospacing="0" w:after="0" w:afterAutospacing="0" w:line="360" w:lineRule="auto"/>
        <w:ind w:left="720"/>
        <w:rPr>
          <w:color w:val="000000"/>
          <w:sz w:val="28"/>
          <w:szCs w:val="28"/>
        </w:rPr>
      </w:pPr>
      <w:r w:rsidRPr="00AD4C77">
        <w:rPr>
          <w:color w:val="000000"/>
          <w:sz w:val="28"/>
          <w:szCs w:val="28"/>
        </w:rPr>
        <w:t>базы данных, информационн</w:t>
      </w:r>
      <w:r>
        <w:rPr>
          <w:color w:val="000000"/>
          <w:sz w:val="28"/>
          <w:szCs w:val="28"/>
        </w:rPr>
        <w:t>о-справочные и поисковые системы</w:t>
      </w:r>
    </w:p>
    <w:p w14:paraId="72DEEEEF" w14:textId="77777777" w:rsidR="00855FE3" w:rsidRPr="00855FE3" w:rsidRDefault="00855FE3" w:rsidP="00855FE3">
      <w:pPr>
        <w:shd w:val="clear" w:color="auto" w:fill="FFFFFF"/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14:paraId="45F1E577" w14:textId="77777777" w:rsidR="001D637C" w:rsidRPr="0013786E" w:rsidRDefault="001D637C" w:rsidP="001D637C">
      <w:pPr>
        <w:pStyle w:val="a8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1D637C" w:rsidRPr="0013786E" w:rsidSect="00E33470">
      <w:footerReference w:type="default" r:id="rId8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1C29D" w14:textId="77777777" w:rsidR="00234829" w:rsidRDefault="00234829">
      <w:pPr>
        <w:spacing w:after="0" w:line="240" w:lineRule="auto"/>
      </w:pPr>
      <w:r>
        <w:separator/>
      </w:r>
    </w:p>
  </w:endnote>
  <w:endnote w:type="continuationSeparator" w:id="0">
    <w:p w14:paraId="54C3FD99" w14:textId="77777777" w:rsidR="00234829" w:rsidRDefault="00234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0044594"/>
      <w:docPartObj>
        <w:docPartGallery w:val="Page Numbers (Bottom of Page)"/>
        <w:docPartUnique/>
      </w:docPartObj>
    </w:sdtPr>
    <w:sdtEndPr/>
    <w:sdtContent>
      <w:p w14:paraId="084BD8FF" w14:textId="3319E963" w:rsidR="00E33470" w:rsidRDefault="009854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5624">
          <w:rPr>
            <w:noProof/>
          </w:rPr>
          <w:t>2</w:t>
        </w:r>
        <w:r>
          <w:fldChar w:fldCharType="end"/>
        </w:r>
      </w:p>
    </w:sdtContent>
  </w:sdt>
  <w:p w14:paraId="60D05287" w14:textId="77777777" w:rsidR="00E33470" w:rsidRDefault="00FD562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2FCA2B" w14:textId="77777777" w:rsidR="00234829" w:rsidRDefault="00234829">
      <w:pPr>
        <w:spacing w:after="0" w:line="240" w:lineRule="auto"/>
      </w:pPr>
      <w:r>
        <w:separator/>
      </w:r>
    </w:p>
  </w:footnote>
  <w:footnote w:type="continuationSeparator" w:id="0">
    <w:p w14:paraId="680848D0" w14:textId="77777777" w:rsidR="00234829" w:rsidRDefault="002348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87329"/>
    <w:multiLevelType w:val="hybridMultilevel"/>
    <w:tmpl w:val="8468F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05E76"/>
    <w:multiLevelType w:val="hybridMultilevel"/>
    <w:tmpl w:val="2062A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C2282"/>
    <w:multiLevelType w:val="hybridMultilevel"/>
    <w:tmpl w:val="0FB28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4C892C">
      <w:numFmt w:val="bullet"/>
      <w:lvlText w:val="•"/>
      <w:lvlJc w:val="left"/>
      <w:pPr>
        <w:ind w:left="1455" w:hanging="37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C4BB9"/>
    <w:multiLevelType w:val="hybridMultilevel"/>
    <w:tmpl w:val="D7F8D2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838FD"/>
    <w:multiLevelType w:val="hybridMultilevel"/>
    <w:tmpl w:val="047A2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B64FC"/>
    <w:multiLevelType w:val="hybridMultilevel"/>
    <w:tmpl w:val="FC980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36A8B"/>
    <w:multiLevelType w:val="hybridMultilevel"/>
    <w:tmpl w:val="600AED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39669E"/>
    <w:multiLevelType w:val="hybridMultilevel"/>
    <w:tmpl w:val="180CCC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AB232C5"/>
    <w:multiLevelType w:val="hybridMultilevel"/>
    <w:tmpl w:val="E046897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6C1F2823"/>
    <w:multiLevelType w:val="hybridMultilevel"/>
    <w:tmpl w:val="7A22DF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16469F9"/>
    <w:multiLevelType w:val="hybridMultilevel"/>
    <w:tmpl w:val="9BB03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4D5FC7"/>
    <w:multiLevelType w:val="hybridMultilevel"/>
    <w:tmpl w:val="34B46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1"/>
  </w:num>
  <w:num w:numId="9">
    <w:abstractNumId w:val="10"/>
  </w:num>
  <w:num w:numId="10">
    <w:abstractNumId w:val="4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9BE"/>
    <w:rsid w:val="000329D1"/>
    <w:rsid w:val="00060C06"/>
    <w:rsid w:val="000939DC"/>
    <w:rsid w:val="000969D0"/>
    <w:rsid w:val="000B0128"/>
    <w:rsid w:val="000B0A7E"/>
    <w:rsid w:val="000C74B8"/>
    <w:rsid w:val="000D2D81"/>
    <w:rsid w:val="000E221C"/>
    <w:rsid w:val="000F5C4F"/>
    <w:rsid w:val="001101C6"/>
    <w:rsid w:val="00110A76"/>
    <w:rsid w:val="0013786E"/>
    <w:rsid w:val="00185605"/>
    <w:rsid w:val="001D637C"/>
    <w:rsid w:val="00215DEE"/>
    <w:rsid w:val="00234829"/>
    <w:rsid w:val="00245B93"/>
    <w:rsid w:val="00286994"/>
    <w:rsid w:val="002B09DB"/>
    <w:rsid w:val="00334C21"/>
    <w:rsid w:val="003458E3"/>
    <w:rsid w:val="003508D1"/>
    <w:rsid w:val="003B07E9"/>
    <w:rsid w:val="003B2FBD"/>
    <w:rsid w:val="003B446C"/>
    <w:rsid w:val="003F4EE5"/>
    <w:rsid w:val="00536259"/>
    <w:rsid w:val="005456B7"/>
    <w:rsid w:val="00547714"/>
    <w:rsid w:val="00592D62"/>
    <w:rsid w:val="005B2060"/>
    <w:rsid w:val="005E0DA9"/>
    <w:rsid w:val="00616641"/>
    <w:rsid w:val="00657B59"/>
    <w:rsid w:val="00660B55"/>
    <w:rsid w:val="00674820"/>
    <w:rsid w:val="00685572"/>
    <w:rsid w:val="006C2228"/>
    <w:rsid w:val="006E4599"/>
    <w:rsid w:val="007058DD"/>
    <w:rsid w:val="00732F9D"/>
    <w:rsid w:val="00760812"/>
    <w:rsid w:val="00795E74"/>
    <w:rsid w:val="007A5081"/>
    <w:rsid w:val="008139D9"/>
    <w:rsid w:val="00814BE1"/>
    <w:rsid w:val="00834B3F"/>
    <w:rsid w:val="00855FE3"/>
    <w:rsid w:val="00905F42"/>
    <w:rsid w:val="00912AEF"/>
    <w:rsid w:val="0094279D"/>
    <w:rsid w:val="00943472"/>
    <w:rsid w:val="00946334"/>
    <w:rsid w:val="009579D5"/>
    <w:rsid w:val="00962CDF"/>
    <w:rsid w:val="0098548D"/>
    <w:rsid w:val="009A2430"/>
    <w:rsid w:val="009C4AB2"/>
    <w:rsid w:val="009E2F8D"/>
    <w:rsid w:val="009F365B"/>
    <w:rsid w:val="00A17C65"/>
    <w:rsid w:val="00A435E4"/>
    <w:rsid w:val="00A606E7"/>
    <w:rsid w:val="00AC3183"/>
    <w:rsid w:val="00B05D4D"/>
    <w:rsid w:val="00BA5153"/>
    <w:rsid w:val="00BB406B"/>
    <w:rsid w:val="00BD4C41"/>
    <w:rsid w:val="00C347DC"/>
    <w:rsid w:val="00C8695B"/>
    <w:rsid w:val="00CC26D3"/>
    <w:rsid w:val="00CD3EC3"/>
    <w:rsid w:val="00D070CE"/>
    <w:rsid w:val="00D26742"/>
    <w:rsid w:val="00D439FE"/>
    <w:rsid w:val="00D441B2"/>
    <w:rsid w:val="00D8174A"/>
    <w:rsid w:val="00D83B42"/>
    <w:rsid w:val="00D92B9A"/>
    <w:rsid w:val="00DF780E"/>
    <w:rsid w:val="00E0514E"/>
    <w:rsid w:val="00E06D62"/>
    <w:rsid w:val="00E353DA"/>
    <w:rsid w:val="00E36ED8"/>
    <w:rsid w:val="00E459BE"/>
    <w:rsid w:val="00E84446"/>
    <w:rsid w:val="00E8732A"/>
    <w:rsid w:val="00EA4541"/>
    <w:rsid w:val="00EA761D"/>
    <w:rsid w:val="00ED6E99"/>
    <w:rsid w:val="00EE708D"/>
    <w:rsid w:val="00F162FA"/>
    <w:rsid w:val="00F169ED"/>
    <w:rsid w:val="00F24115"/>
    <w:rsid w:val="00F97B99"/>
    <w:rsid w:val="00FD5624"/>
    <w:rsid w:val="00FE5F5A"/>
    <w:rsid w:val="00FF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B3AB6"/>
  <w15:chartTrackingRefBased/>
  <w15:docId w15:val="{A45F05B2-424B-48BF-87A4-7178CB1ED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45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45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E45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59BE"/>
  </w:style>
  <w:style w:type="character" w:styleId="a7">
    <w:name w:val="Strong"/>
    <w:basedOn w:val="a0"/>
    <w:uiPriority w:val="22"/>
    <w:qFormat/>
    <w:rsid w:val="003508D1"/>
    <w:rPr>
      <w:b/>
      <w:bCs/>
    </w:rPr>
  </w:style>
  <w:style w:type="paragraph" w:styleId="a8">
    <w:name w:val="List Paragraph"/>
    <w:basedOn w:val="a"/>
    <w:uiPriority w:val="34"/>
    <w:qFormat/>
    <w:rsid w:val="003508D1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9579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6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1877</Words>
  <Characters>10699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Варламова</dc:creator>
  <cp:keywords/>
  <dc:description/>
  <cp:lastModifiedBy>Мария Варламова</cp:lastModifiedBy>
  <cp:revision>2</cp:revision>
  <dcterms:created xsi:type="dcterms:W3CDTF">2017-11-13T08:20:00Z</dcterms:created>
  <dcterms:modified xsi:type="dcterms:W3CDTF">2017-11-13T08:20:00Z</dcterms:modified>
</cp:coreProperties>
</file>